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9DCA" w14:textId="3090110F" w:rsidR="00FF321C" w:rsidRPr="00ED4E03" w:rsidRDefault="009A1EB1" w:rsidP="00722161">
      <w:pPr>
        <w:rPr>
          <w:b/>
          <w:bCs/>
          <w:color w:val="5F497A" w:themeColor="accent4" w:themeShade="BF"/>
          <w:sz w:val="40"/>
          <w:szCs w:val="40"/>
        </w:rPr>
      </w:pPr>
      <w:bookmarkStart w:id="0" w:name="_Toc38376828"/>
      <w:bookmarkStart w:id="1" w:name="_Toc22909866"/>
      <w:bookmarkStart w:id="2" w:name="_Toc36127927"/>
      <w:r w:rsidRPr="00ED4E03">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ED4E03" w:rsidRDefault="00862D9F" w:rsidP="00722161">
      <w:pPr>
        <w:spacing w:after="1800"/>
        <w:rPr>
          <w:b/>
          <w:color w:val="5F497A" w:themeColor="accent4" w:themeShade="BF"/>
          <w:sz w:val="40"/>
          <w:szCs w:val="40"/>
        </w:rPr>
      </w:pPr>
    </w:p>
    <w:p w14:paraId="395FFAF4" w14:textId="3381AC57" w:rsidR="006F304C" w:rsidRPr="00ED4E03" w:rsidRDefault="006F304C" w:rsidP="00722161">
      <w:pPr>
        <w:pStyle w:val="Heading1"/>
        <w:numPr>
          <w:ilvl w:val="0"/>
          <w:numId w:val="0"/>
        </w:numPr>
        <w:spacing w:before="0" w:after="1680"/>
        <w:jc w:val="right"/>
        <w:rPr>
          <w:rFonts w:asciiTheme="minorHAnsi" w:hAnsiTheme="minorHAnsi" w:cstheme="minorHAnsi"/>
          <w:color w:val="auto"/>
          <w:sz w:val="48"/>
          <w:szCs w:val="48"/>
        </w:rPr>
      </w:pPr>
      <w:bookmarkStart w:id="3" w:name="_Toc148358521"/>
      <w:bookmarkStart w:id="4" w:name="_Toc148358538"/>
      <w:bookmarkStart w:id="5" w:name="_Toc148962999"/>
      <w:bookmarkStart w:id="6" w:name="_Toc158116231"/>
      <w:bookmarkStart w:id="7" w:name="_Toc191393747"/>
      <w:bookmarkStart w:id="8" w:name="_Toc191394387"/>
      <w:bookmarkStart w:id="9" w:name="_Toc192534603"/>
      <w:bookmarkStart w:id="10" w:name="_Toc222877503"/>
      <w:r w:rsidRPr="00ED4E03">
        <w:rPr>
          <w:rFonts w:asciiTheme="minorHAnsi" w:hAnsiTheme="minorHAnsi" w:cstheme="minorHAnsi"/>
          <w:color w:val="34BB9F"/>
          <w:sz w:val="56"/>
          <w:szCs w:val="56"/>
        </w:rPr>
        <w:t>External</w:t>
      </w:r>
      <w:r w:rsidR="00C87BFB" w:rsidRPr="00ED4E03">
        <w:rPr>
          <w:rFonts w:asciiTheme="minorHAnsi" w:hAnsiTheme="minorHAnsi" w:cstheme="minorHAnsi"/>
          <w:color w:val="34BB9F"/>
          <w:sz w:val="56"/>
          <w:szCs w:val="56"/>
        </w:rPr>
        <w:t xml:space="preserve"> </w:t>
      </w:r>
      <w:r w:rsidRPr="00ED4E03">
        <w:rPr>
          <w:rFonts w:asciiTheme="minorHAnsi" w:hAnsiTheme="minorHAnsi" w:cstheme="minorHAnsi"/>
          <w:color w:val="34BB9F"/>
          <w:sz w:val="56"/>
          <w:szCs w:val="56"/>
        </w:rPr>
        <w:t>Quality</w:t>
      </w:r>
      <w:r w:rsidR="00C87BFB" w:rsidRPr="00ED4E03">
        <w:rPr>
          <w:rFonts w:asciiTheme="minorHAnsi" w:hAnsiTheme="minorHAnsi" w:cstheme="minorHAnsi"/>
          <w:color w:val="34BB9F"/>
          <w:sz w:val="56"/>
          <w:szCs w:val="56"/>
        </w:rPr>
        <w:t xml:space="preserve"> </w:t>
      </w:r>
      <w:r w:rsidRPr="00ED4E03">
        <w:rPr>
          <w:rFonts w:asciiTheme="minorHAnsi" w:hAnsiTheme="minorHAnsi" w:cstheme="minorHAnsi"/>
          <w:color w:val="34BB9F"/>
          <w:sz w:val="56"/>
          <w:szCs w:val="56"/>
        </w:rPr>
        <w:t>Review</w:t>
      </w:r>
      <w:bookmarkStart w:id="11" w:name="_Toc148358522"/>
      <w:bookmarkStart w:id="12" w:name="_Toc148358539"/>
      <w:bookmarkEnd w:id="3"/>
      <w:bookmarkEnd w:id="4"/>
      <w:r w:rsidRPr="00ED4E03">
        <w:rPr>
          <w:rFonts w:asciiTheme="minorHAnsi" w:hAnsiTheme="minorHAnsi" w:cstheme="minorHAnsi"/>
          <w:color w:val="34BB9F"/>
          <w:sz w:val="56"/>
          <w:szCs w:val="56"/>
        </w:rPr>
        <w:br/>
      </w:r>
      <w:bookmarkStart w:id="13" w:name="_Toc148358523"/>
      <w:bookmarkEnd w:id="11"/>
      <w:bookmarkEnd w:id="12"/>
      <w:r w:rsidRPr="00ED4E03">
        <w:rPr>
          <w:rFonts w:asciiTheme="minorHAnsi" w:hAnsiTheme="minorHAnsi" w:cstheme="minorHAnsi"/>
          <w:color w:val="34BB9F"/>
          <w:sz w:val="56"/>
          <w:szCs w:val="56"/>
        </w:rPr>
        <w:t>Senior</w:t>
      </w:r>
      <w:r w:rsidR="00C87BFB" w:rsidRPr="00ED4E03">
        <w:rPr>
          <w:rFonts w:asciiTheme="minorHAnsi" w:hAnsiTheme="minorHAnsi" w:cstheme="minorHAnsi"/>
          <w:color w:val="34BB9F"/>
          <w:sz w:val="56"/>
          <w:szCs w:val="56"/>
        </w:rPr>
        <w:t xml:space="preserve"> </w:t>
      </w:r>
      <w:r w:rsidRPr="00ED4E03">
        <w:rPr>
          <w:rFonts w:asciiTheme="minorHAnsi" w:hAnsiTheme="minorHAnsi" w:cstheme="minorHAnsi"/>
          <w:color w:val="34BB9F"/>
          <w:sz w:val="56"/>
          <w:szCs w:val="56"/>
        </w:rPr>
        <w:t>Care</w:t>
      </w:r>
      <w:r w:rsidR="00C87BFB" w:rsidRPr="00ED4E03">
        <w:rPr>
          <w:rFonts w:asciiTheme="minorHAnsi" w:hAnsiTheme="minorHAnsi" w:cstheme="minorHAnsi"/>
          <w:color w:val="34BB9F"/>
          <w:sz w:val="56"/>
          <w:szCs w:val="56"/>
        </w:rPr>
        <w:t xml:space="preserve"> </w:t>
      </w:r>
      <w:r w:rsidRPr="00ED4E03">
        <w:rPr>
          <w:rFonts w:asciiTheme="minorHAnsi" w:hAnsiTheme="minorHAnsi" w:cstheme="minorHAnsi"/>
          <w:color w:val="34BB9F"/>
          <w:sz w:val="56"/>
          <w:szCs w:val="56"/>
        </w:rPr>
        <w:t>Options</w:t>
      </w:r>
      <w:r w:rsidRPr="00ED4E03">
        <w:rPr>
          <w:rFonts w:asciiTheme="minorHAnsi" w:hAnsiTheme="minorHAnsi" w:cstheme="minorHAnsi"/>
          <w:color w:val="34BB9F"/>
          <w:sz w:val="56"/>
          <w:szCs w:val="56"/>
        </w:rPr>
        <w:br/>
      </w:r>
      <w:r w:rsidRPr="00ED4E03">
        <w:rPr>
          <w:rFonts w:asciiTheme="minorHAnsi" w:hAnsiTheme="minorHAnsi" w:cstheme="minorHAnsi"/>
          <w:color w:val="auto"/>
          <w:sz w:val="48"/>
          <w:szCs w:val="48"/>
        </w:rPr>
        <w:t>Annual</w:t>
      </w:r>
      <w:r w:rsidR="00C87BFB" w:rsidRPr="00ED4E03">
        <w:rPr>
          <w:rFonts w:asciiTheme="minorHAnsi" w:hAnsiTheme="minorHAnsi" w:cstheme="minorHAnsi"/>
          <w:color w:val="auto"/>
          <w:sz w:val="48"/>
          <w:szCs w:val="48"/>
        </w:rPr>
        <w:t xml:space="preserve"> </w:t>
      </w:r>
      <w:r w:rsidRPr="00ED4E03">
        <w:rPr>
          <w:rFonts w:asciiTheme="minorHAnsi" w:hAnsiTheme="minorHAnsi" w:cstheme="minorHAnsi"/>
          <w:color w:val="auto"/>
          <w:sz w:val="48"/>
          <w:szCs w:val="48"/>
        </w:rPr>
        <w:t>Technical</w:t>
      </w:r>
      <w:r w:rsidR="00C87BFB" w:rsidRPr="00ED4E03">
        <w:rPr>
          <w:rFonts w:asciiTheme="minorHAnsi" w:hAnsiTheme="minorHAnsi" w:cstheme="minorHAnsi"/>
          <w:color w:val="auto"/>
          <w:sz w:val="48"/>
          <w:szCs w:val="48"/>
        </w:rPr>
        <w:t xml:space="preserve"> </w:t>
      </w:r>
      <w:r w:rsidRPr="00ED4E03">
        <w:rPr>
          <w:rFonts w:asciiTheme="minorHAnsi" w:hAnsiTheme="minorHAnsi" w:cstheme="minorHAnsi"/>
          <w:color w:val="auto"/>
          <w:sz w:val="48"/>
          <w:szCs w:val="48"/>
        </w:rPr>
        <w:t>Report,</w:t>
      </w:r>
      <w:r w:rsidR="00C87BFB" w:rsidRPr="00ED4E03">
        <w:rPr>
          <w:rFonts w:asciiTheme="minorHAnsi" w:hAnsiTheme="minorHAnsi" w:cstheme="minorHAnsi"/>
          <w:color w:val="auto"/>
          <w:sz w:val="48"/>
          <w:szCs w:val="48"/>
        </w:rPr>
        <w:t xml:space="preserve"> </w:t>
      </w:r>
      <w:r w:rsidRPr="00ED4E03">
        <w:rPr>
          <w:rFonts w:asciiTheme="minorHAnsi" w:hAnsiTheme="minorHAnsi" w:cstheme="minorHAnsi"/>
          <w:color w:val="auto"/>
          <w:sz w:val="48"/>
          <w:szCs w:val="48"/>
        </w:rPr>
        <w:t>Calendar</w:t>
      </w:r>
      <w:r w:rsidR="00C87BFB" w:rsidRPr="00ED4E03">
        <w:rPr>
          <w:rFonts w:asciiTheme="minorHAnsi" w:hAnsiTheme="minorHAnsi" w:cstheme="minorHAnsi"/>
          <w:color w:val="auto"/>
          <w:sz w:val="48"/>
          <w:szCs w:val="48"/>
        </w:rPr>
        <w:t xml:space="preserve"> </w:t>
      </w:r>
      <w:r w:rsidRPr="00ED4E03">
        <w:rPr>
          <w:rFonts w:asciiTheme="minorHAnsi" w:hAnsiTheme="minorHAnsi" w:cstheme="minorHAnsi"/>
          <w:color w:val="auto"/>
          <w:sz w:val="48"/>
          <w:szCs w:val="48"/>
        </w:rPr>
        <w:t>Year</w:t>
      </w:r>
      <w:r w:rsidR="00C87BFB" w:rsidRPr="00ED4E03">
        <w:rPr>
          <w:rFonts w:asciiTheme="minorHAnsi" w:hAnsiTheme="minorHAnsi" w:cstheme="minorHAnsi"/>
          <w:color w:val="auto"/>
          <w:sz w:val="48"/>
          <w:szCs w:val="48"/>
        </w:rPr>
        <w:t xml:space="preserve"> </w:t>
      </w:r>
      <w:r w:rsidRPr="00ED4E03">
        <w:rPr>
          <w:rFonts w:asciiTheme="minorHAnsi" w:hAnsiTheme="minorHAnsi" w:cstheme="minorHAnsi"/>
          <w:color w:val="auto"/>
          <w:sz w:val="48"/>
          <w:szCs w:val="48"/>
        </w:rPr>
        <w:t>202</w:t>
      </w:r>
      <w:bookmarkEnd w:id="5"/>
      <w:bookmarkEnd w:id="6"/>
      <w:bookmarkEnd w:id="7"/>
      <w:bookmarkEnd w:id="8"/>
      <w:bookmarkEnd w:id="9"/>
      <w:bookmarkEnd w:id="13"/>
      <w:r w:rsidR="0066285F" w:rsidRPr="00ED4E03">
        <w:rPr>
          <w:rFonts w:asciiTheme="minorHAnsi" w:hAnsiTheme="minorHAnsi" w:cstheme="minorHAnsi"/>
          <w:color w:val="auto"/>
          <w:sz w:val="48"/>
          <w:szCs w:val="48"/>
        </w:rPr>
        <w:t>5</w:t>
      </w:r>
      <w:bookmarkEnd w:id="10"/>
    </w:p>
    <w:bookmarkEnd w:id="0"/>
    <w:p w14:paraId="08CA5D07" w14:textId="318AD866" w:rsidR="00FF321C" w:rsidRPr="00ED4E03" w:rsidRDefault="00255544" w:rsidP="00722161">
      <w:pPr>
        <w:jc w:val="right"/>
        <w:rPr>
          <w:b/>
          <w:sz w:val="48"/>
          <w:szCs w:val="48"/>
        </w:rPr>
      </w:pPr>
      <w:r w:rsidRPr="00ED4E03">
        <w:rPr>
          <w:noProof/>
          <w:sz w:val="48"/>
          <w:szCs w:val="48"/>
        </w:rPr>
        <w:drawing>
          <wp:inline distT="0" distB="0" distL="0" distR="0" wp14:anchorId="2273CE8A" wp14:editId="67261750">
            <wp:extent cx="3794760" cy="120396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inline>
        </w:drawing>
      </w:r>
    </w:p>
    <w:p w14:paraId="29F8B7EA" w14:textId="3682F8D4" w:rsidR="00FF321C" w:rsidRPr="00ED4E03" w:rsidRDefault="009A1EB1" w:rsidP="00722161">
      <w:pPr>
        <w:spacing w:after="240"/>
        <w:contextualSpacing/>
        <w:rPr>
          <w:rFonts w:cs="Calibri Light"/>
          <w:szCs w:val="24"/>
        </w:rPr>
      </w:pPr>
      <w:r w:rsidRPr="00ED4E03">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353E68" w:rsidRPr="00ED4E03">
        <w:rPr>
          <w:rFonts w:cs="Calibri Light"/>
          <w:szCs w:val="24"/>
        </w:rPr>
        <w:t xml:space="preserve"> Per </w:t>
      </w:r>
      <w:r w:rsidR="00353E68" w:rsidRPr="00ED4E03">
        <w:rPr>
          <w:rFonts w:cs="Calibri Light"/>
          <w:i/>
          <w:iCs/>
          <w:szCs w:val="24"/>
        </w:rPr>
        <w:t>Title 42 CFR § 438.364(a)(7)</w:t>
      </w:r>
      <w:r w:rsidR="00353E68" w:rsidRPr="00ED4E03">
        <w:rPr>
          <w:rFonts w:cs="Calibri Light"/>
          <w:szCs w:val="24"/>
        </w:rPr>
        <w:t>, no managed care plan was exempt from the external quality review activities conducted in CY 2025.</w:t>
      </w:r>
      <w:r w:rsidR="00FF321C" w:rsidRPr="00ED4E03">
        <w:br w:type="page"/>
      </w:r>
    </w:p>
    <w:p w14:paraId="415F02F7" w14:textId="77777777" w:rsidR="006D4B38" w:rsidRDefault="00FF321C" w:rsidP="006D4B38">
      <w:pPr>
        <w:ind w:left="450"/>
        <w:jc w:val="center"/>
        <w:rPr>
          <w:noProof/>
        </w:rPr>
      </w:pPr>
      <w:r w:rsidRPr="00ED4E03">
        <w:rPr>
          <w:rFonts w:cs="Calibri Light"/>
          <w:bCs/>
          <w:sz w:val="28"/>
          <w:szCs w:val="28"/>
        </w:rPr>
        <w:lastRenderedPageBreak/>
        <w:t>Table</w:t>
      </w:r>
      <w:r w:rsidR="00C87BFB" w:rsidRPr="00ED4E03">
        <w:rPr>
          <w:rFonts w:cs="Calibri Light"/>
          <w:bCs/>
          <w:sz w:val="28"/>
          <w:szCs w:val="28"/>
        </w:rPr>
        <w:t xml:space="preserve"> </w:t>
      </w:r>
      <w:r w:rsidRPr="00ED4E03">
        <w:rPr>
          <w:rFonts w:cs="Calibri Light"/>
          <w:bCs/>
          <w:sz w:val="28"/>
          <w:szCs w:val="28"/>
        </w:rPr>
        <w:t>of</w:t>
      </w:r>
      <w:r w:rsidR="00C87BFB" w:rsidRPr="00ED4E03">
        <w:rPr>
          <w:rFonts w:cs="Calibri Light"/>
          <w:bCs/>
          <w:sz w:val="28"/>
          <w:szCs w:val="28"/>
        </w:rPr>
        <w:t xml:space="preserve"> </w:t>
      </w:r>
      <w:r w:rsidRPr="00ED4E03">
        <w:rPr>
          <w:rFonts w:cs="Calibri Light"/>
          <w:bCs/>
          <w:sz w:val="28"/>
          <w:szCs w:val="28"/>
        </w:rPr>
        <w:t>Contents</w:t>
      </w:r>
      <w:r w:rsidR="006D4B38">
        <w:rPr>
          <w:rFonts w:cs="Calibri Light"/>
          <w:sz w:val="22"/>
        </w:rPr>
        <w:fldChar w:fldCharType="begin"/>
      </w:r>
      <w:r w:rsidR="006D4B38">
        <w:rPr>
          <w:rFonts w:cs="Calibri Light"/>
          <w:sz w:val="22"/>
        </w:rPr>
        <w:instrText xml:space="preserve"> TOC \h \z \t "Heading 2,1,Heading 3,2" </w:instrText>
      </w:r>
      <w:r w:rsidR="006D4B38">
        <w:rPr>
          <w:rFonts w:cs="Calibri Light"/>
          <w:sz w:val="22"/>
        </w:rPr>
        <w:fldChar w:fldCharType="separate"/>
      </w:r>
    </w:p>
    <w:p w14:paraId="750191B9" w14:textId="05140468"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775" w:history="1">
        <w:r w:rsidRPr="004C5364">
          <w:rPr>
            <w:rStyle w:val="Hyperlink"/>
            <w:noProof/>
          </w:rPr>
          <w:t>I.</w:t>
        </w:r>
        <w:r>
          <w:rPr>
            <w:rFonts w:asciiTheme="minorHAnsi" w:hAnsiTheme="minorHAnsi" w:cstheme="minorBidi"/>
            <w:bCs w:val="0"/>
            <w:noProof/>
            <w:kern w:val="2"/>
            <w:szCs w:val="24"/>
            <w14:ligatures w14:val="standardContextual"/>
          </w:rPr>
          <w:tab/>
        </w:r>
        <w:r w:rsidRPr="004C5364">
          <w:rPr>
            <w:rStyle w:val="Hyperlink"/>
            <w:noProof/>
          </w:rPr>
          <w:t>Executive Summary</w:t>
        </w:r>
        <w:r>
          <w:rPr>
            <w:noProof/>
            <w:webHidden/>
          </w:rPr>
          <w:tab/>
        </w:r>
        <w:r>
          <w:rPr>
            <w:noProof/>
            <w:webHidden/>
          </w:rPr>
          <w:fldChar w:fldCharType="begin"/>
        </w:r>
        <w:r>
          <w:rPr>
            <w:noProof/>
            <w:webHidden/>
          </w:rPr>
          <w:instrText xml:space="preserve"> PAGEREF _Toc227236775 \h </w:instrText>
        </w:r>
        <w:r>
          <w:rPr>
            <w:noProof/>
            <w:webHidden/>
          </w:rPr>
        </w:r>
        <w:r>
          <w:rPr>
            <w:noProof/>
            <w:webHidden/>
          </w:rPr>
          <w:fldChar w:fldCharType="separate"/>
        </w:r>
        <w:r w:rsidR="00F614CB">
          <w:rPr>
            <w:noProof/>
            <w:webHidden/>
          </w:rPr>
          <w:t>7</w:t>
        </w:r>
        <w:r>
          <w:rPr>
            <w:noProof/>
            <w:webHidden/>
          </w:rPr>
          <w:fldChar w:fldCharType="end"/>
        </w:r>
      </w:hyperlink>
    </w:p>
    <w:p w14:paraId="584057CC" w14:textId="69ACFE51"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76" w:history="1">
        <w:r w:rsidRPr="004C5364">
          <w:rPr>
            <w:rStyle w:val="Hyperlink"/>
            <w:noProof/>
          </w:rPr>
          <w:t>Senior Care Options Plans</w:t>
        </w:r>
        <w:r>
          <w:rPr>
            <w:noProof/>
            <w:webHidden/>
          </w:rPr>
          <w:tab/>
        </w:r>
        <w:r>
          <w:rPr>
            <w:noProof/>
            <w:webHidden/>
          </w:rPr>
          <w:fldChar w:fldCharType="begin"/>
        </w:r>
        <w:r>
          <w:rPr>
            <w:noProof/>
            <w:webHidden/>
          </w:rPr>
          <w:instrText xml:space="preserve"> PAGEREF _Toc227236776 \h </w:instrText>
        </w:r>
        <w:r>
          <w:rPr>
            <w:noProof/>
            <w:webHidden/>
          </w:rPr>
        </w:r>
        <w:r>
          <w:rPr>
            <w:noProof/>
            <w:webHidden/>
          </w:rPr>
          <w:fldChar w:fldCharType="separate"/>
        </w:r>
        <w:r w:rsidR="00F614CB">
          <w:rPr>
            <w:noProof/>
            <w:webHidden/>
          </w:rPr>
          <w:t>7</w:t>
        </w:r>
        <w:r>
          <w:rPr>
            <w:noProof/>
            <w:webHidden/>
          </w:rPr>
          <w:fldChar w:fldCharType="end"/>
        </w:r>
      </w:hyperlink>
    </w:p>
    <w:p w14:paraId="37751509" w14:textId="5BD5D094"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77" w:history="1">
        <w:r w:rsidRPr="004C5364">
          <w:rPr>
            <w:rStyle w:val="Hyperlink"/>
            <w:noProof/>
          </w:rPr>
          <w:t>Purpose of Report</w:t>
        </w:r>
        <w:r>
          <w:rPr>
            <w:noProof/>
            <w:webHidden/>
          </w:rPr>
          <w:tab/>
        </w:r>
        <w:r>
          <w:rPr>
            <w:noProof/>
            <w:webHidden/>
          </w:rPr>
          <w:fldChar w:fldCharType="begin"/>
        </w:r>
        <w:r>
          <w:rPr>
            <w:noProof/>
            <w:webHidden/>
          </w:rPr>
          <w:instrText xml:space="preserve"> PAGEREF _Toc227236777 \h </w:instrText>
        </w:r>
        <w:r>
          <w:rPr>
            <w:noProof/>
            <w:webHidden/>
          </w:rPr>
        </w:r>
        <w:r>
          <w:rPr>
            <w:noProof/>
            <w:webHidden/>
          </w:rPr>
          <w:fldChar w:fldCharType="separate"/>
        </w:r>
        <w:r w:rsidR="00F614CB">
          <w:rPr>
            <w:noProof/>
            <w:webHidden/>
          </w:rPr>
          <w:t>8</w:t>
        </w:r>
        <w:r>
          <w:rPr>
            <w:noProof/>
            <w:webHidden/>
          </w:rPr>
          <w:fldChar w:fldCharType="end"/>
        </w:r>
      </w:hyperlink>
    </w:p>
    <w:p w14:paraId="21B4D1A3" w14:textId="5345F9B7"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78" w:history="1">
        <w:r w:rsidRPr="004C5364">
          <w:rPr>
            <w:rStyle w:val="Hyperlink"/>
            <w:noProof/>
          </w:rPr>
          <w:t>Scope of EQR Activities</w:t>
        </w:r>
        <w:r>
          <w:rPr>
            <w:noProof/>
            <w:webHidden/>
          </w:rPr>
          <w:tab/>
        </w:r>
        <w:r>
          <w:rPr>
            <w:noProof/>
            <w:webHidden/>
          </w:rPr>
          <w:fldChar w:fldCharType="begin"/>
        </w:r>
        <w:r>
          <w:rPr>
            <w:noProof/>
            <w:webHidden/>
          </w:rPr>
          <w:instrText xml:space="preserve"> PAGEREF _Toc227236778 \h </w:instrText>
        </w:r>
        <w:r>
          <w:rPr>
            <w:noProof/>
            <w:webHidden/>
          </w:rPr>
        </w:r>
        <w:r>
          <w:rPr>
            <w:noProof/>
            <w:webHidden/>
          </w:rPr>
          <w:fldChar w:fldCharType="separate"/>
        </w:r>
        <w:r w:rsidR="00F614CB">
          <w:rPr>
            <w:noProof/>
            <w:webHidden/>
          </w:rPr>
          <w:t>8</w:t>
        </w:r>
        <w:r>
          <w:rPr>
            <w:noProof/>
            <w:webHidden/>
          </w:rPr>
          <w:fldChar w:fldCharType="end"/>
        </w:r>
      </w:hyperlink>
    </w:p>
    <w:p w14:paraId="30DB2C1D" w14:textId="4722F098"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79" w:history="1">
        <w:r w:rsidRPr="004C5364">
          <w:rPr>
            <w:rStyle w:val="Hyperlink"/>
            <w:rFonts w:eastAsia="Times New Roman"/>
            <w:noProof/>
          </w:rPr>
          <w:t>High-Level Program Findings</w:t>
        </w:r>
        <w:r>
          <w:rPr>
            <w:noProof/>
            <w:webHidden/>
          </w:rPr>
          <w:tab/>
        </w:r>
        <w:r>
          <w:rPr>
            <w:noProof/>
            <w:webHidden/>
          </w:rPr>
          <w:fldChar w:fldCharType="begin"/>
        </w:r>
        <w:r>
          <w:rPr>
            <w:noProof/>
            <w:webHidden/>
          </w:rPr>
          <w:instrText xml:space="preserve"> PAGEREF _Toc227236779 \h </w:instrText>
        </w:r>
        <w:r>
          <w:rPr>
            <w:noProof/>
            <w:webHidden/>
          </w:rPr>
        </w:r>
        <w:r>
          <w:rPr>
            <w:noProof/>
            <w:webHidden/>
          </w:rPr>
          <w:fldChar w:fldCharType="separate"/>
        </w:r>
        <w:r w:rsidR="00F614CB">
          <w:rPr>
            <w:noProof/>
            <w:webHidden/>
          </w:rPr>
          <w:t>9</w:t>
        </w:r>
        <w:r>
          <w:rPr>
            <w:noProof/>
            <w:webHidden/>
          </w:rPr>
          <w:fldChar w:fldCharType="end"/>
        </w:r>
      </w:hyperlink>
    </w:p>
    <w:p w14:paraId="63381C77" w14:textId="796A9CC0"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80" w:history="1">
        <w:r w:rsidRPr="004C5364">
          <w:rPr>
            <w:rStyle w:val="Hyperlink"/>
            <w:rFonts w:eastAsia="Times New Roman"/>
            <w:noProof/>
          </w:rPr>
          <w:t>Recommendations</w:t>
        </w:r>
        <w:r>
          <w:rPr>
            <w:noProof/>
            <w:webHidden/>
          </w:rPr>
          <w:tab/>
        </w:r>
        <w:r>
          <w:rPr>
            <w:noProof/>
            <w:webHidden/>
          </w:rPr>
          <w:fldChar w:fldCharType="begin"/>
        </w:r>
        <w:r>
          <w:rPr>
            <w:noProof/>
            <w:webHidden/>
          </w:rPr>
          <w:instrText xml:space="preserve"> PAGEREF _Toc227236780 \h </w:instrText>
        </w:r>
        <w:r>
          <w:rPr>
            <w:noProof/>
            <w:webHidden/>
          </w:rPr>
        </w:r>
        <w:r>
          <w:rPr>
            <w:noProof/>
            <w:webHidden/>
          </w:rPr>
          <w:fldChar w:fldCharType="separate"/>
        </w:r>
        <w:r w:rsidR="00F614CB">
          <w:rPr>
            <w:noProof/>
            <w:webHidden/>
          </w:rPr>
          <w:t>15</w:t>
        </w:r>
        <w:r>
          <w:rPr>
            <w:noProof/>
            <w:webHidden/>
          </w:rPr>
          <w:fldChar w:fldCharType="end"/>
        </w:r>
      </w:hyperlink>
    </w:p>
    <w:p w14:paraId="7AA8E974" w14:textId="1C0EDD49"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781" w:history="1">
        <w:r w:rsidRPr="004C5364">
          <w:rPr>
            <w:rStyle w:val="Hyperlink"/>
            <w:noProof/>
          </w:rPr>
          <w:t>II.</w:t>
        </w:r>
        <w:r>
          <w:rPr>
            <w:rFonts w:asciiTheme="minorHAnsi" w:hAnsiTheme="minorHAnsi" w:cstheme="minorBidi"/>
            <w:bCs w:val="0"/>
            <w:noProof/>
            <w:kern w:val="2"/>
            <w:szCs w:val="24"/>
            <w14:ligatures w14:val="standardContextual"/>
          </w:rPr>
          <w:tab/>
        </w:r>
        <w:r w:rsidRPr="004C5364">
          <w:rPr>
            <w:rStyle w:val="Hyperlink"/>
            <w:noProof/>
          </w:rPr>
          <w:t>Massachusetts Medicaid Managed Care Program</w:t>
        </w:r>
        <w:r>
          <w:rPr>
            <w:noProof/>
            <w:webHidden/>
          </w:rPr>
          <w:tab/>
        </w:r>
        <w:r>
          <w:rPr>
            <w:noProof/>
            <w:webHidden/>
          </w:rPr>
          <w:fldChar w:fldCharType="begin"/>
        </w:r>
        <w:r>
          <w:rPr>
            <w:noProof/>
            <w:webHidden/>
          </w:rPr>
          <w:instrText xml:space="preserve"> PAGEREF _Toc227236781 \h </w:instrText>
        </w:r>
        <w:r>
          <w:rPr>
            <w:noProof/>
            <w:webHidden/>
          </w:rPr>
        </w:r>
        <w:r>
          <w:rPr>
            <w:noProof/>
            <w:webHidden/>
          </w:rPr>
          <w:fldChar w:fldCharType="separate"/>
        </w:r>
        <w:r w:rsidR="00F614CB">
          <w:rPr>
            <w:noProof/>
            <w:webHidden/>
          </w:rPr>
          <w:t>16</w:t>
        </w:r>
        <w:r>
          <w:rPr>
            <w:noProof/>
            <w:webHidden/>
          </w:rPr>
          <w:fldChar w:fldCharType="end"/>
        </w:r>
      </w:hyperlink>
    </w:p>
    <w:p w14:paraId="3D10FA61" w14:textId="59905BA4"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82" w:history="1">
        <w:r w:rsidRPr="004C5364">
          <w:rPr>
            <w:rStyle w:val="Hyperlink"/>
            <w:noProof/>
          </w:rPr>
          <w:t>Managed Care in Massachusetts</w:t>
        </w:r>
        <w:r>
          <w:rPr>
            <w:noProof/>
            <w:webHidden/>
          </w:rPr>
          <w:tab/>
        </w:r>
        <w:r>
          <w:rPr>
            <w:noProof/>
            <w:webHidden/>
          </w:rPr>
          <w:fldChar w:fldCharType="begin"/>
        </w:r>
        <w:r>
          <w:rPr>
            <w:noProof/>
            <w:webHidden/>
          </w:rPr>
          <w:instrText xml:space="preserve"> PAGEREF _Toc227236782 \h </w:instrText>
        </w:r>
        <w:r>
          <w:rPr>
            <w:noProof/>
            <w:webHidden/>
          </w:rPr>
        </w:r>
        <w:r>
          <w:rPr>
            <w:noProof/>
            <w:webHidden/>
          </w:rPr>
          <w:fldChar w:fldCharType="separate"/>
        </w:r>
        <w:r w:rsidR="00F614CB">
          <w:rPr>
            <w:noProof/>
            <w:webHidden/>
          </w:rPr>
          <w:t>16</w:t>
        </w:r>
        <w:r>
          <w:rPr>
            <w:noProof/>
            <w:webHidden/>
          </w:rPr>
          <w:fldChar w:fldCharType="end"/>
        </w:r>
      </w:hyperlink>
    </w:p>
    <w:p w14:paraId="4F62432A" w14:textId="54F61DA1"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83" w:history="1">
        <w:r w:rsidRPr="004C5364">
          <w:rPr>
            <w:rStyle w:val="Hyperlink"/>
            <w:noProof/>
          </w:rPr>
          <w:t>MassHealth Medicaid Quality Strategy</w:t>
        </w:r>
        <w:r>
          <w:rPr>
            <w:noProof/>
            <w:webHidden/>
          </w:rPr>
          <w:tab/>
        </w:r>
        <w:r>
          <w:rPr>
            <w:noProof/>
            <w:webHidden/>
          </w:rPr>
          <w:fldChar w:fldCharType="begin"/>
        </w:r>
        <w:r>
          <w:rPr>
            <w:noProof/>
            <w:webHidden/>
          </w:rPr>
          <w:instrText xml:space="preserve"> PAGEREF _Toc227236783 \h </w:instrText>
        </w:r>
        <w:r>
          <w:rPr>
            <w:noProof/>
            <w:webHidden/>
          </w:rPr>
        </w:r>
        <w:r>
          <w:rPr>
            <w:noProof/>
            <w:webHidden/>
          </w:rPr>
          <w:fldChar w:fldCharType="separate"/>
        </w:r>
        <w:r w:rsidR="00F614CB">
          <w:rPr>
            <w:noProof/>
            <w:webHidden/>
          </w:rPr>
          <w:t>16</w:t>
        </w:r>
        <w:r>
          <w:rPr>
            <w:noProof/>
            <w:webHidden/>
          </w:rPr>
          <w:fldChar w:fldCharType="end"/>
        </w:r>
      </w:hyperlink>
    </w:p>
    <w:p w14:paraId="07B779A1" w14:textId="01DC6D16"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84" w:history="1">
        <w:r w:rsidRPr="004C5364">
          <w:rPr>
            <w:rStyle w:val="Hyperlink"/>
            <w:rFonts w:eastAsia="Times New Roman"/>
            <w:noProof/>
          </w:rPr>
          <w:t>State’s Evaluation of the Effectiveness of the Quality Strategy</w:t>
        </w:r>
        <w:r>
          <w:rPr>
            <w:noProof/>
            <w:webHidden/>
          </w:rPr>
          <w:tab/>
        </w:r>
        <w:r>
          <w:rPr>
            <w:noProof/>
            <w:webHidden/>
          </w:rPr>
          <w:fldChar w:fldCharType="begin"/>
        </w:r>
        <w:r>
          <w:rPr>
            <w:noProof/>
            <w:webHidden/>
          </w:rPr>
          <w:instrText xml:space="preserve"> PAGEREF _Toc227236784 \h </w:instrText>
        </w:r>
        <w:r>
          <w:rPr>
            <w:noProof/>
            <w:webHidden/>
          </w:rPr>
        </w:r>
        <w:r>
          <w:rPr>
            <w:noProof/>
            <w:webHidden/>
          </w:rPr>
          <w:fldChar w:fldCharType="separate"/>
        </w:r>
        <w:r w:rsidR="00F614CB">
          <w:rPr>
            <w:noProof/>
            <w:webHidden/>
          </w:rPr>
          <w:t>20</w:t>
        </w:r>
        <w:r>
          <w:rPr>
            <w:noProof/>
            <w:webHidden/>
          </w:rPr>
          <w:fldChar w:fldCharType="end"/>
        </w:r>
      </w:hyperlink>
    </w:p>
    <w:p w14:paraId="24C1C106" w14:textId="55085420"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85" w:history="1">
        <w:r w:rsidRPr="004C5364">
          <w:rPr>
            <w:rStyle w:val="Hyperlink"/>
            <w:noProof/>
          </w:rPr>
          <w:t>IPRO’s Assessment of the Massachusetts Medicaid Quality Strategy</w:t>
        </w:r>
        <w:r>
          <w:rPr>
            <w:noProof/>
            <w:webHidden/>
          </w:rPr>
          <w:tab/>
        </w:r>
        <w:r>
          <w:rPr>
            <w:noProof/>
            <w:webHidden/>
          </w:rPr>
          <w:fldChar w:fldCharType="begin"/>
        </w:r>
        <w:r>
          <w:rPr>
            <w:noProof/>
            <w:webHidden/>
          </w:rPr>
          <w:instrText xml:space="preserve"> PAGEREF _Toc227236785 \h </w:instrText>
        </w:r>
        <w:r>
          <w:rPr>
            <w:noProof/>
            <w:webHidden/>
          </w:rPr>
        </w:r>
        <w:r>
          <w:rPr>
            <w:noProof/>
            <w:webHidden/>
          </w:rPr>
          <w:fldChar w:fldCharType="separate"/>
        </w:r>
        <w:r w:rsidR="00F614CB">
          <w:rPr>
            <w:noProof/>
            <w:webHidden/>
          </w:rPr>
          <w:t>20</w:t>
        </w:r>
        <w:r>
          <w:rPr>
            <w:noProof/>
            <w:webHidden/>
          </w:rPr>
          <w:fldChar w:fldCharType="end"/>
        </w:r>
      </w:hyperlink>
    </w:p>
    <w:p w14:paraId="3816CB1D" w14:textId="27D129F4"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786" w:history="1">
        <w:r w:rsidRPr="004C5364">
          <w:rPr>
            <w:rStyle w:val="Hyperlink"/>
            <w:noProof/>
          </w:rPr>
          <w:t>III.</w:t>
        </w:r>
        <w:r>
          <w:rPr>
            <w:rFonts w:asciiTheme="minorHAnsi" w:hAnsiTheme="minorHAnsi" w:cstheme="minorBidi"/>
            <w:bCs w:val="0"/>
            <w:noProof/>
            <w:kern w:val="2"/>
            <w:szCs w:val="24"/>
            <w14:ligatures w14:val="standardContextual"/>
          </w:rPr>
          <w:tab/>
        </w:r>
        <w:r w:rsidRPr="004C5364">
          <w:rPr>
            <w:rStyle w:val="Hyperlink"/>
            <w:noProof/>
          </w:rPr>
          <w:t>Validation of Performance Improvement Projects</w:t>
        </w:r>
        <w:r>
          <w:rPr>
            <w:noProof/>
            <w:webHidden/>
          </w:rPr>
          <w:tab/>
        </w:r>
        <w:r>
          <w:rPr>
            <w:noProof/>
            <w:webHidden/>
          </w:rPr>
          <w:fldChar w:fldCharType="begin"/>
        </w:r>
        <w:r>
          <w:rPr>
            <w:noProof/>
            <w:webHidden/>
          </w:rPr>
          <w:instrText xml:space="preserve"> PAGEREF _Toc227236786 \h </w:instrText>
        </w:r>
        <w:r>
          <w:rPr>
            <w:noProof/>
            <w:webHidden/>
          </w:rPr>
        </w:r>
        <w:r>
          <w:rPr>
            <w:noProof/>
            <w:webHidden/>
          </w:rPr>
          <w:fldChar w:fldCharType="separate"/>
        </w:r>
        <w:r w:rsidR="00F614CB">
          <w:rPr>
            <w:noProof/>
            <w:webHidden/>
          </w:rPr>
          <w:t>22</w:t>
        </w:r>
        <w:r>
          <w:rPr>
            <w:noProof/>
            <w:webHidden/>
          </w:rPr>
          <w:fldChar w:fldCharType="end"/>
        </w:r>
      </w:hyperlink>
    </w:p>
    <w:p w14:paraId="5D7AD965" w14:textId="11F790CA"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87" w:history="1">
        <w:r w:rsidRPr="004C5364">
          <w:rPr>
            <w:rStyle w:val="Hyperlink"/>
            <w:noProof/>
          </w:rPr>
          <w:t>Objectives</w:t>
        </w:r>
        <w:r>
          <w:rPr>
            <w:noProof/>
            <w:webHidden/>
          </w:rPr>
          <w:tab/>
        </w:r>
        <w:r>
          <w:rPr>
            <w:noProof/>
            <w:webHidden/>
          </w:rPr>
          <w:fldChar w:fldCharType="begin"/>
        </w:r>
        <w:r>
          <w:rPr>
            <w:noProof/>
            <w:webHidden/>
          </w:rPr>
          <w:instrText xml:space="preserve"> PAGEREF _Toc227236787 \h </w:instrText>
        </w:r>
        <w:r>
          <w:rPr>
            <w:noProof/>
            <w:webHidden/>
          </w:rPr>
        </w:r>
        <w:r>
          <w:rPr>
            <w:noProof/>
            <w:webHidden/>
          </w:rPr>
          <w:fldChar w:fldCharType="separate"/>
        </w:r>
        <w:r w:rsidR="00F614CB">
          <w:rPr>
            <w:noProof/>
            <w:webHidden/>
          </w:rPr>
          <w:t>22</w:t>
        </w:r>
        <w:r>
          <w:rPr>
            <w:noProof/>
            <w:webHidden/>
          </w:rPr>
          <w:fldChar w:fldCharType="end"/>
        </w:r>
      </w:hyperlink>
    </w:p>
    <w:p w14:paraId="4CF2EAEE" w14:textId="2B5E10B1"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88" w:history="1">
        <w:r w:rsidRPr="004C5364">
          <w:rPr>
            <w:rStyle w:val="Hyperlink"/>
            <w:noProof/>
          </w:rPr>
          <w:t>Technical Methods of Data Collection and Analysis</w:t>
        </w:r>
        <w:r>
          <w:rPr>
            <w:noProof/>
            <w:webHidden/>
          </w:rPr>
          <w:tab/>
        </w:r>
        <w:r>
          <w:rPr>
            <w:noProof/>
            <w:webHidden/>
          </w:rPr>
          <w:fldChar w:fldCharType="begin"/>
        </w:r>
        <w:r>
          <w:rPr>
            <w:noProof/>
            <w:webHidden/>
          </w:rPr>
          <w:instrText xml:space="preserve"> PAGEREF _Toc227236788 \h </w:instrText>
        </w:r>
        <w:r>
          <w:rPr>
            <w:noProof/>
            <w:webHidden/>
          </w:rPr>
        </w:r>
        <w:r>
          <w:rPr>
            <w:noProof/>
            <w:webHidden/>
          </w:rPr>
          <w:fldChar w:fldCharType="separate"/>
        </w:r>
        <w:r w:rsidR="00F614CB">
          <w:rPr>
            <w:noProof/>
            <w:webHidden/>
          </w:rPr>
          <w:t>23</w:t>
        </w:r>
        <w:r>
          <w:rPr>
            <w:noProof/>
            <w:webHidden/>
          </w:rPr>
          <w:fldChar w:fldCharType="end"/>
        </w:r>
      </w:hyperlink>
    </w:p>
    <w:p w14:paraId="1E2B943D" w14:textId="3AE6B951"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89" w:history="1">
        <w:r w:rsidRPr="004C5364">
          <w:rPr>
            <w:rStyle w:val="Hyperlink"/>
            <w:noProof/>
          </w:rPr>
          <w:t>Description of Data Obtained</w:t>
        </w:r>
        <w:r>
          <w:rPr>
            <w:noProof/>
            <w:webHidden/>
          </w:rPr>
          <w:tab/>
        </w:r>
        <w:r>
          <w:rPr>
            <w:noProof/>
            <w:webHidden/>
          </w:rPr>
          <w:fldChar w:fldCharType="begin"/>
        </w:r>
        <w:r>
          <w:rPr>
            <w:noProof/>
            <w:webHidden/>
          </w:rPr>
          <w:instrText xml:space="preserve"> PAGEREF _Toc227236789 \h </w:instrText>
        </w:r>
        <w:r>
          <w:rPr>
            <w:noProof/>
            <w:webHidden/>
          </w:rPr>
        </w:r>
        <w:r>
          <w:rPr>
            <w:noProof/>
            <w:webHidden/>
          </w:rPr>
          <w:fldChar w:fldCharType="separate"/>
        </w:r>
        <w:r w:rsidR="00F614CB">
          <w:rPr>
            <w:noProof/>
            <w:webHidden/>
          </w:rPr>
          <w:t>23</w:t>
        </w:r>
        <w:r>
          <w:rPr>
            <w:noProof/>
            <w:webHidden/>
          </w:rPr>
          <w:fldChar w:fldCharType="end"/>
        </w:r>
      </w:hyperlink>
    </w:p>
    <w:p w14:paraId="08E2B198" w14:textId="4566CD06"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90" w:history="1">
        <w:r w:rsidRPr="004C5364">
          <w:rPr>
            <w:rStyle w:val="Hyperlink"/>
            <w:noProof/>
          </w:rPr>
          <w:t>Conclusions and Comparative Findings</w:t>
        </w:r>
        <w:r>
          <w:rPr>
            <w:noProof/>
            <w:webHidden/>
          </w:rPr>
          <w:tab/>
        </w:r>
        <w:r>
          <w:rPr>
            <w:noProof/>
            <w:webHidden/>
          </w:rPr>
          <w:fldChar w:fldCharType="begin"/>
        </w:r>
        <w:r>
          <w:rPr>
            <w:noProof/>
            <w:webHidden/>
          </w:rPr>
          <w:instrText xml:space="preserve"> PAGEREF _Toc227236790 \h </w:instrText>
        </w:r>
        <w:r>
          <w:rPr>
            <w:noProof/>
            <w:webHidden/>
          </w:rPr>
        </w:r>
        <w:r>
          <w:rPr>
            <w:noProof/>
            <w:webHidden/>
          </w:rPr>
          <w:fldChar w:fldCharType="separate"/>
        </w:r>
        <w:r w:rsidR="00F614CB">
          <w:rPr>
            <w:noProof/>
            <w:webHidden/>
          </w:rPr>
          <w:t>23</w:t>
        </w:r>
        <w:r>
          <w:rPr>
            <w:noProof/>
            <w:webHidden/>
          </w:rPr>
          <w:fldChar w:fldCharType="end"/>
        </w:r>
      </w:hyperlink>
    </w:p>
    <w:p w14:paraId="7BC3C7FE" w14:textId="4CE1C5EA"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791" w:history="1">
        <w:r w:rsidRPr="004C5364">
          <w:rPr>
            <w:rStyle w:val="Hyperlink"/>
            <w:noProof/>
          </w:rPr>
          <w:t>IV.</w:t>
        </w:r>
        <w:r>
          <w:rPr>
            <w:rFonts w:asciiTheme="minorHAnsi" w:hAnsiTheme="minorHAnsi" w:cstheme="minorBidi"/>
            <w:bCs w:val="0"/>
            <w:noProof/>
            <w:kern w:val="2"/>
            <w:szCs w:val="24"/>
            <w14:ligatures w14:val="standardContextual"/>
          </w:rPr>
          <w:tab/>
        </w:r>
        <w:r w:rsidRPr="004C5364">
          <w:rPr>
            <w:rStyle w:val="Hyperlink"/>
            <w:noProof/>
          </w:rPr>
          <w:t>Validation of Performance Measures</w:t>
        </w:r>
        <w:r>
          <w:rPr>
            <w:noProof/>
            <w:webHidden/>
          </w:rPr>
          <w:tab/>
        </w:r>
        <w:r>
          <w:rPr>
            <w:noProof/>
            <w:webHidden/>
          </w:rPr>
          <w:fldChar w:fldCharType="begin"/>
        </w:r>
        <w:r>
          <w:rPr>
            <w:noProof/>
            <w:webHidden/>
          </w:rPr>
          <w:instrText xml:space="preserve"> PAGEREF _Toc227236791 \h </w:instrText>
        </w:r>
        <w:r>
          <w:rPr>
            <w:noProof/>
            <w:webHidden/>
          </w:rPr>
        </w:r>
        <w:r>
          <w:rPr>
            <w:noProof/>
            <w:webHidden/>
          </w:rPr>
          <w:fldChar w:fldCharType="separate"/>
        </w:r>
        <w:r w:rsidR="00F614CB">
          <w:rPr>
            <w:noProof/>
            <w:webHidden/>
          </w:rPr>
          <w:t>39</w:t>
        </w:r>
        <w:r>
          <w:rPr>
            <w:noProof/>
            <w:webHidden/>
          </w:rPr>
          <w:fldChar w:fldCharType="end"/>
        </w:r>
      </w:hyperlink>
    </w:p>
    <w:p w14:paraId="20DC48D2" w14:textId="1F8D1F6E"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92" w:history="1">
        <w:r w:rsidRPr="004C5364">
          <w:rPr>
            <w:rStyle w:val="Hyperlink"/>
            <w:noProof/>
          </w:rPr>
          <w:t>Objectives</w:t>
        </w:r>
        <w:r>
          <w:rPr>
            <w:noProof/>
            <w:webHidden/>
          </w:rPr>
          <w:tab/>
        </w:r>
        <w:r>
          <w:rPr>
            <w:noProof/>
            <w:webHidden/>
          </w:rPr>
          <w:fldChar w:fldCharType="begin"/>
        </w:r>
        <w:r>
          <w:rPr>
            <w:noProof/>
            <w:webHidden/>
          </w:rPr>
          <w:instrText xml:space="preserve"> PAGEREF _Toc227236792 \h </w:instrText>
        </w:r>
        <w:r>
          <w:rPr>
            <w:noProof/>
            <w:webHidden/>
          </w:rPr>
        </w:r>
        <w:r>
          <w:rPr>
            <w:noProof/>
            <w:webHidden/>
          </w:rPr>
          <w:fldChar w:fldCharType="separate"/>
        </w:r>
        <w:r w:rsidR="00F614CB">
          <w:rPr>
            <w:noProof/>
            <w:webHidden/>
          </w:rPr>
          <w:t>39</w:t>
        </w:r>
        <w:r>
          <w:rPr>
            <w:noProof/>
            <w:webHidden/>
          </w:rPr>
          <w:fldChar w:fldCharType="end"/>
        </w:r>
      </w:hyperlink>
    </w:p>
    <w:p w14:paraId="3DE26958" w14:textId="6008E85E"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93" w:history="1">
        <w:r w:rsidRPr="004C5364">
          <w:rPr>
            <w:rStyle w:val="Hyperlink"/>
            <w:rFonts w:eastAsia="Times New Roman"/>
            <w:noProof/>
          </w:rPr>
          <w:t>Technical Methods of Data Collection and Analysis</w:t>
        </w:r>
        <w:r>
          <w:rPr>
            <w:noProof/>
            <w:webHidden/>
          </w:rPr>
          <w:tab/>
        </w:r>
        <w:r>
          <w:rPr>
            <w:noProof/>
            <w:webHidden/>
          </w:rPr>
          <w:fldChar w:fldCharType="begin"/>
        </w:r>
        <w:r>
          <w:rPr>
            <w:noProof/>
            <w:webHidden/>
          </w:rPr>
          <w:instrText xml:space="preserve"> PAGEREF _Toc227236793 \h </w:instrText>
        </w:r>
        <w:r>
          <w:rPr>
            <w:noProof/>
            <w:webHidden/>
          </w:rPr>
        </w:r>
        <w:r>
          <w:rPr>
            <w:noProof/>
            <w:webHidden/>
          </w:rPr>
          <w:fldChar w:fldCharType="separate"/>
        </w:r>
        <w:r w:rsidR="00F614CB">
          <w:rPr>
            <w:noProof/>
            <w:webHidden/>
          </w:rPr>
          <w:t>39</w:t>
        </w:r>
        <w:r>
          <w:rPr>
            <w:noProof/>
            <w:webHidden/>
          </w:rPr>
          <w:fldChar w:fldCharType="end"/>
        </w:r>
      </w:hyperlink>
    </w:p>
    <w:p w14:paraId="31F032A1" w14:textId="07904181"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94" w:history="1">
        <w:r w:rsidRPr="004C5364">
          <w:rPr>
            <w:rStyle w:val="Hyperlink"/>
            <w:rFonts w:eastAsia="Times New Roman"/>
            <w:noProof/>
          </w:rPr>
          <w:t>Description of Data Obtained</w:t>
        </w:r>
        <w:r>
          <w:rPr>
            <w:noProof/>
            <w:webHidden/>
          </w:rPr>
          <w:tab/>
        </w:r>
        <w:r>
          <w:rPr>
            <w:noProof/>
            <w:webHidden/>
          </w:rPr>
          <w:fldChar w:fldCharType="begin"/>
        </w:r>
        <w:r>
          <w:rPr>
            <w:noProof/>
            <w:webHidden/>
          </w:rPr>
          <w:instrText xml:space="preserve"> PAGEREF _Toc227236794 \h </w:instrText>
        </w:r>
        <w:r>
          <w:rPr>
            <w:noProof/>
            <w:webHidden/>
          </w:rPr>
        </w:r>
        <w:r>
          <w:rPr>
            <w:noProof/>
            <w:webHidden/>
          </w:rPr>
          <w:fldChar w:fldCharType="separate"/>
        </w:r>
        <w:r w:rsidR="00F614CB">
          <w:rPr>
            <w:noProof/>
            <w:webHidden/>
          </w:rPr>
          <w:t>40</w:t>
        </w:r>
        <w:r>
          <w:rPr>
            <w:noProof/>
            <w:webHidden/>
          </w:rPr>
          <w:fldChar w:fldCharType="end"/>
        </w:r>
      </w:hyperlink>
    </w:p>
    <w:p w14:paraId="66D32646" w14:textId="28ED0C98"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95" w:history="1">
        <w:r w:rsidRPr="004C5364">
          <w:rPr>
            <w:rStyle w:val="Hyperlink"/>
            <w:noProof/>
          </w:rPr>
          <w:t>Conclusions and Comparative Findings</w:t>
        </w:r>
        <w:r>
          <w:rPr>
            <w:noProof/>
            <w:webHidden/>
          </w:rPr>
          <w:tab/>
        </w:r>
        <w:r>
          <w:rPr>
            <w:noProof/>
            <w:webHidden/>
          </w:rPr>
          <w:fldChar w:fldCharType="begin"/>
        </w:r>
        <w:r>
          <w:rPr>
            <w:noProof/>
            <w:webHidden/>
          </w:rPr>
          <w:instrText xml:space="preserve"> PAGEREF _Toc227236795 \h </w:instrText>
        </w:r>
        <w:r>
          <w:rPr>
            <w:noProof/>
            <w:webHidden/>
          </w:rPr>
        </w:r>
        <w:r>
          <w:rPr>
            <w:noProof/>
            <w:webHidden/>
          </w:rPr>
          <w:fldChar w:fldCharType="separate"/>
        </w:r>
        <w:r w:rsidR="00F614CB">
          <w:rPr>
            <w:noProof/>
            <w:webHidden/>
          </w:rPr>
          <w:t>40</w:t>
        </w:r>
        <w:r>
          <w:rPr>
            <w:noProof/>
            <w:webHidden/>
          </w:rPr>
          <w:fldChar w:fldCharType="end"/>
        </w:r>
      </w:hyperlink>
    </w:p>
    <w:p w14:paraId="4D7038D3" w14:textId="56FB2FFA"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796" w:history="1">
        <w:r w:rsidRPr="004C5364">
          <w:rPr>
            <w:rStyle w:val="Hyperlink"/>
            <w:noProof/>
          </w:rPr>
          <w:t>V.</w:t>
        </w:r>
        <w:r>
          <w:rPr>
            <w:rFonts w:asciiTheme="minorHAnsi" w:hAnsiTheme="minorHAnsi" w:cstheme="minorBidi"/>
            <w:bCs w:val="0"/>
            <w:noProof/>
            <w:kern w:val="2"/>
            <w:szCs w:val="24"/>
            <w14:ligatures w14:val="standardContextual"/>
          </w:rPr>
          <w:tab/>
        </w:r>
        <w:r w:rsidRPr="004C5364">
          <w:rPr>
            <w:rStyle w:val="Hyperlink"/>
            <w:noProof/>
          </w:rPr>
          <w:t>Review of Compliance with Medicaid Managed Care Regulations</w:t>
        </w:r>
        <w:r>
          <w:rPr>
            <w:noProof/>
            <w:webHidden/>
          </w:rPr>
          <w:tab/>
        </w:r>
        <w:r>
          <w:rPr>
            <w:noProof/>
            <w:webHidden/>
          </w:rPr>
          <w:fldChar w:fldCharType="begin"/>
        </w:r>
        <w:r>
          <w:rPr>
            <w:noProof/>
            <w:webHidden/>
          </w:rPr>
          <w:instrText xml:space="preserve"> PAGEREF _Toc227236796 \h </w:instrText>
        </w:r>
        <w:r>
          <w:rPr>
            <w:noProof/>
            <w:webHidden/>
          </w:rPr>
        </w:r>
        <w:r>
          <w:rPr>
            <w:noProof/>
            <w:webHidden/>
          </w:rPr>
          <w:fldChar w:fldCharType="separate"/>
        </w:r>
        <w:r w:rsidR="00F614CB">
          <w:rPr>
            <w:noProof/>
            <w:webHidden/>
          </w:rPr>
          <w:t>45</w:t>
        </w:r>
        <w:r>
          <w:rPr>
            <w:noProof/>
            <w:webHidden/>
          </w:rPr>
          <w:fldChar w:fldCharType="end"/>
        </w:r>
      </w:hyperlink>
    </w:p>
    <w:p w14:paraId="6540D7FB" w14:textId="4309F2A0"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97" w:history="1">
        <w:r w:rsidRPr="004C5364">
          <w:rPr>
            <w:rStyle w:val="Hyperlink"/>
            <w:noProof/>
          </w:rPr>
          <w:t>Objectives</w:t>
        </w:r>
        <w:r>
          <w:rPr>
            <w:noProof/>
            <w:webHidden/>
          </w:rPr>
          <w:tab/>
        </w:r>
        <w:r>
          <w:rPr>
            <w:noProof/>
            <w:webHidden/>
          </w:rPr>
          <w:fldChar w:fldCharType="begin"/>
        </w:r>
        <w:r>
          <w:rPr>
            <w:noProof/>
            <w:webHidden/>
          </w:rPr>
          <w:instrText xml:space="preserve"> PAGEREF _Toc227236797 \h </w:instrText>
        </w:r>
        <w:r>
          <w:rPr>
            <w:noProof/>
            <w:webHidden/>
          </w:rPr>
        </w:r>
        <w:r>
          <w:rPr>
            <w:noProof/>
            <w:webHidden/>
          </w:rPr>
          <w:fldChar w:fldCharType="separate"/>
        </w:r>
        <w:r w:rsidR="00F614CB">
          <w:rPr>
            <w:noProof/>
            <w:webHidden/>
          </w:rPr>
          <w:t>45</w:t>
        </w:r>
        <w:r>
          <w:rPr>
            <w:noProof/>
            <w:webHidden/>
          </w:rPr>
          <w:fldChar w:fldCharType="end"/>
        </w:r>
      </w:hyperlink>
    </w:p>
    <w:p w14:paraId="03AAB684" w14:textId="7837F492"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98" w:history="1">
        <w:r w:rsidRPr="004C5364">
          <w:rPr>
            <w:rStyle w:val="Hyperlink"/>
            <w:noProof/>
          </w:rPr>
          <w:t>Technical Methods of Data Collection and Analysis</w:t>
        </w:r>
        <w:r>
          <w:rPr>
            <w:noProof/>
            <w:webHidden/>
          </w:rPr>
          <w:tab/>
        </w:r>
        <w:r>
          <w:rPr>
            <w:noProof/>
            <w:webHidden/>
          </w:rPr>
          <w:fldChar w:fldCharType="begin"/>
        </w:r>
        <w:r>
          <w:rPr>
            <w:noProof/>
            <w:webHidden/>
          </w:rPr>
          <w:instrText xml:space="preserve"> PAGEREF _Toc227236798 \h </w:instrText>
        </w:r>
        <w:r>
          <w:rPr>
            <w:noProof/>
            <w:webHidden/>
          </w:rPr>
        </w:r>
        <w:r>
          <w:rPr>
            <w:noProof/>
            <w:webHidden/>
          </w:rPr>
          <w:fldChar w:fldCharType="separate"/>
        </w:r>
        <w:r w:rsidR="00F614CB">
          <w:rPr>
            <w:noProof/>
            <w:webHidden/>
          </w:rPr>
          <w:t>45</w:t>
        </w:r>
        <w:r>
          <w:rPr>
            <w:noProof/>
            <w:webHidden/>
          </w:rPr>
          <w:fldChar w:fldCharType="end"/>
        </w:r>
      </w:hyperlink>
    </w:p>
    <w:p w14:paraId="4728A2DF" w14:textId="623D78A6"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799" w:history="1">
        <w:r w:rsidRPr="004C5364">
          <w:rPr>
            <w:rStyle w:val="Hyperlink"/>
            <w:noProof/>
          </w:rPr>
          <w:t>Description of Data Obtained</w:t>
        </w:r>
        <w:r>
          <w:rPr>
            <w:noProof/>
            <w:webHidden/>
          </w:rPr>
          <w:tab/>
        </w:r>
        <w:r>
          <w:rPr>
            <w:noProof/>
            <w:webHidden/>
          </w:rPr>
          <w:fldChar w:fldCharType="begin"/>
        </w:r>
        <w:r>
          <w:rPr>
            <w:noProof/>
            <w:webHidden/>
          </w:rPr>
          <w:instrText xml:space="preserve"> PAGEREF _Toc227236799 \h </w:instrText>
        </w:r>
        <w:r>
          <w:rPr>
            <w:noProof/>
            <w:webHidden/>
          </w:rPr>
        </w:r>
        <w:r>
          <w:rPr>
            <w:noProof/>
            <w:webHidden/>
          </w:rPr>
          <w:fldChar w:fldCharType="separate"/>
        </w:r>
        <w:r w:rsidR="00F614CB">
          <w:rPr>
            <w:noProof/>
            <w:webHidden/>
          </w:rPr>
          <w:t>47</w:t>
        </w:r>
        <w:r>
          <w:rPr>
            <w:noProof/>
            <w:webHidden/>
          </w:rPr>
          <w:fldChar w:fldCharType="end"/>
        </w:r>
      </w:hyperlink>
    </w:p>
    <w:p w14:paraId="7CFD1256" w14:textId="20D31DDC"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00" w:history="1">
        <w:r w:rsidRPr="004C5364">
          <w:rPr>
            <w:rStyle w:val="Hyperlink"/>
            <w:noProof/>
          </w:rPr>
          <w:t>Conclusions and Comparative Findings</w:t>
        </w:r>
        <w:r>
          <w:rPr>
            <w:noProof/>
            <w:webHidden/>
          </w:rPr>
          <w:tab/>
        </w:r>
        <w:r>
          <w:rPr>
            <w:noProof/>
            <w:webHidden/>
          </w:rPr>
          <w:fldChar w:fldCharType="begin"/>
        </w:r>
        <w:r>
          <w:rPr>
            <w:noProof/>
            <w:webHidden/>
          </w:rPr>
          <w:instrText xml:space="preserve"> PAGEREF _Toc227236800 \h </w:instrText>
        </w:r>
        <w:r>
          <w:rPr>
            <w:noProof/>
            <w:webHidden/>
          </w:rPr>
        </w:r>
        <w:r>
          <w:rPr>
            <w:noProof/>
            <w:webHidden/>
          </w:rPr>
          <w:fldChar w:fldCharType="separate"/>
        </w:r>
        <w:r w:rsidR="00F614CB">
          <w:rPr>
            <w:noProof/>
            <w:webHidden/>
          </w:rPr>
          <w:t>48</w:t>
        </w:r>
        <w:r>
          <w:rPr>
            <w:noProof/>
            <w:webHidden/>
          </w:rPr>
          <w:fldChar w:fldCharType="end"/>
        </w:r>
      </w:hyperlink>
    </w:p>
    <w:p w14:paraId="13B55878" w14:textId="0B678EE1"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801" w:history="1">
        <w:r w:rsidRPr="004C5364">
          <w:rPr>
            <w:rStyle w:val="Hyperlink"/>
            <w:noProof/>
          </w:rPr>
          <w:t>VI.</w:t>
        </w:r>
        <w:r>
          <w:rPr>
            <w:rFonts w:asciiTheme="minorHAnsi" w:hAnsiTheme="minorHAnsi" w:cstheme="minorBidi"/>
            <w:bCs w:val="0"/>
            <w:noProof/>
            <w:kern w:val="2"/>
            <w:szCs w:val="24"/>
            <w14:ligatures w14:val="standardContextual"/>
          </w:rPr>
          <w:tab/>
        </w:r>
        <w:r w:rsidRPr="004C5364">
          <w:rPr>
            <w:rStyle w:val="Hyperlink"/>
            <w:noProof/>
          </w:rPr>
          <w:t>Validation of Network Adequacy</w:t>
        </w:r>
        <w:r>
          <w:rPr>
            <w:noProof/>
            <w:webHidden/>
          </w:rPr>
          <w:tab/>
        </w:r>
        <w:r>
          <w:rPr>
            <w:noProof/>
            <w:webHidden/>
          </w:rPr>
          <w:fldChar w:fldCharType="begin"/>
        </w:r>
        <w:r>
          <w:rPr>
            <w:noProof/>
            <w:webHidden/>
          </w:rPr>
          <w:instrText xml:space="preserve"> PAGEREF _Toc227236801 \h </w:instrText>
        </w:r>
        <w:r>
          <w:rPr>
            <w:noProof/>
            <w:webHidden/>
          </w:rPr>
        </w:r>
        <w:r>
          <w:rPr>
            <w:noProof/>
            <w:webHidden/>
          </w:rPr>
          <w:fldChar w:fldCharType="separate"/>
        </w:r>
        <w:r w:rsidR="00F614CB">
          <w:rPr>
            <w:noProof/>
            <w:webHidden/>
          </w:rPr>
          <w:t>49</w:t>
        </w:r>
        <w:r>
          <w:rPr>
            <w:noProof/>
            <w:webHidden/>
          </w:rPr>
          <w:fldChar w:fldCharType="end"/>
        </w:r>
      </w:hyperlink>
    </w:p>
    <w:p w14:paraId="2F0FA460" w14:textId="3A5CDC9E"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02" w:history="1">
        <w:r w:rsidRPr="004C5364">
          <w:rPr>
            <w:rStyle w:val="Hyperlink"/>
            <w:noProof/>
          </w:rPr>
          <w:t>Objectives</w:t>
        </w:r>
        <w:r>
          <w:rPr>
            <w:noProof/>
            <w:webHidden/>
          </w:rPr>
          <w:tab/>
        </w:r>
        <w:r>
          <w:rPr>
            <w:noProof/>
            <w:webHidden/>
          </w:rPr>
          <w:fldChar w:fldCharType="begin"/>
        </w:r>
        <w:r>
          <w:rPr>
            <w:noProof/>
            <w:webHidden/>
          </w:rPr>
          <w:instrText xml:space="preserve"> PAGEREF _Toc227236802 \h </w:instrText>
        </w:r>
        <w:r>
          <w:rPr>
            <w:noProof/>
            <w:webHidden/>
          </w:rPr>
        </w:r>
        <w:r>
          <w:rPr>
            <w:noProof/>
            <w:webHidden/>
          </w:rPr>
          <w:fldChar w:fldCharType="separate"/>
        </w:r>
        <w:r w:rsidR="00F614CB">
          <w:rPr>
            <w:noProof/>
            <w:webHidden/>
          </w:rPr>
          <w:t>49</w:t>
        </w:r>
        <w:r>
          <w:rPr>
            <w:noProof/>
            <w:webHidden/>
          </w:rPr>
          <w:fldChar w:fldCharType="end"/>
        </w:r>
      </w:hyperlink>
    </w:p>
    <w:p w14:paraId="0621B3DF" w14:textId="66D112D1"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03" w:history="1">
        <w:r w:rsidRPr="004C5364">
          <w:rPr>
            <w:rStyle w:val="Hyperlink"/>
            <w:noProof/>
          </w:rPr>
          <w:t>Technical Methods of Data Collection and Analysis</w:t>
        </w:r>
        <w:r>
          <w:rPr>
            <w:noProof/>
            <w:webHidden/>
          </w:rPr>
          <w:tab/>
        </w:r>
        <w:r>
          <w:rPr>
            <w:noProof/>
            <w:webHidden/>
          </w:rPr>
          <w:fldChar w:fldCharType="begin"/>
        </w:r>
        <w:r>
          <w:rPr>
            <w:noProof/>
            <w:webHidden/>
          </w:rPr>
          <w:instrText xml:space="preserve"> PAGEREF _Toc227236803 \h </w:instrText>
        </w:r>
        <w:r>
          <w:rPr>
            <w:noProof/>
            <w:webHidden/>
          </w:rPr>
        </w:r>
        <w:r>
          <w:rPr>
            <w:noProof/>
            <w:webHidden/>
          </w:rPr>
          <w:fldChar w:fldCharType="separate"/>
        </w:r>
        <w:r w:rsidR="00F614CB">
          <w:rPr>
            <w:noProof/>
            <w:webHidden/>
          </w:rPr>
          <w:t>49</w:t>
        </w:r>
        <w:r>
          <w:rPr>
            <w:noProof/>
            <w:webHidden/>
          </w:rPr>
          <w:fldChar w:fldCharType="end"/>
        </w:r>
      </w:hyperlink>
    </w:p>
    <w:p w14:paraId="55FE1FF1" w14:textId="0C78E153"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04" w:history="1">
        <w:r w:rsidRPr="004C5364">
          <w:rPr>
            <w:rStyle w:val="Hyperlink"/>
            <w:noProof/>
          </w:rPr>
          <w:t>Description of Data Obtained</w:t>
        </w:r>
        <w:r>
          <w:rPr>
            <w:noProof/>
            <w:webHidden/>
          </w:rPr>
          <w:tab/>
        </w:r>
        <w:r>
          <w:rPr>
            <w:noProof/>
            <w:webHidden/>
          </w:rPr>
          <w:fldChar w:fldCharType="begin"/>
        </w:r>
        <w:r>
          <w:rPr>
            <w:noProof/>
            <w:webHidden/>
          </w:rPr>
          <w:instrText xml:space="preserve"> PAGEREF _Toc227236804 \h </w:instrText>
        </w:r>
        <w:r>
          <w:rPr>
            <w:noProof/>
            <w:webHidden/>
          </w:rPr>
        </w:r>
        <w:r>
          <w:rPr>
            <w:noProof/>
            <w:webHidden/>
          </w:rPr>
          <w:fldChar w:fldCharType="separate"/>
        </w:r>
        <w:r w:rsidR="00F614CB">
          <w:rPr>
            <w:noProof/>
            <w:webHidden/>
          </w:rPr>
          <w:t>52</w:t>
        </w:r>
        <w:r>
          <w:rPr>
            <w:noProof/>
            <w:webHidden/>
          </w:rPr>
          <w:fldChar w:fldCharType="end"/>
        </w:r>
      </w:hyperlink>
    </w:p>
    <w:p w14:paraId="111C47A8" w14:textId="17E2C220"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05" w:history="1">
        <w:r w:rsidRPr="004C5364">
          <w:rPr>
            <w:rStyle w:val="Hyperlink"/>
            <w:noProof/>
          </w:rPr>
          <w:t>Conclusions and Findings</w:t>
        </w:r>
        <w:r>
          <w:rPr>
            <w:noProof/>
            <w:webHidden/>
          </w:rPr>
          <w:tab/>
        </w:r>
        <w:r>
          <w:rPr>
            <w:noProof/>
            <w:webHidden/>
          </w:rPr>
          <w:fldChar w:fldCharType="begin"/>
        </w:r>
        <w:r>
          <w:rPr>
            <w:noProof/>
            <w:webHidden/>
          </w:rPr>
          <w:instrText xml:space="preserve"> PAGEREF _Toc227236805 \h </w:instrText>
        </w:r>
        <w:r>
          <w:rPr>
            <w:noProof/>
            <w:webHidden/>
          </w:rPr>
        </w:r>
        <w:r>
          <w:rPr>
            <w:noProof/>
            <w:webHidden/>
          </w:rPr>
          <w:fldChar w:fldCharType="separate"/>
        </w:r>
        <w:r w:rsidR="00F614CB">
          <w:rPr>
            <w:noProof/>
            <w:webHidden/>
          </w:rPr>
          <w:t>53</w:t>
        </w:r>
        <w:r>
          <w:rPr>
            <w:noProof/>
            <w:webHidden/>
          </w:rPr>
          <w:fldChar w:fldCharType="end"/>
        </w:r>
      </w:hyperlink>
    </w:p>
    <w:p w14:paraId="04F5A91D" w14:textId="75613FE3"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806" w:history="1">
        <w:r w:rsidRPr="004C5364">
          <w:rPr>
            <w:rStyle w:val="Hyperlink"/>
            <w:noProof/>
          </w:rPr>
          <w:t>VII.</w:t>
        </w:r>
        <w:r>
          <w:rPr>
            <w:rFonts w:asciiTheme="minorHAnsi" w:hAnsiTheme="minorHAnsi" w:cstheme="minorBidi"/>
            <w:bCs w:val="0"/>
            <w:noProof/>
            <w:kern w:val="2"/>
            <w:szCs w:val="24"/>
            <w14:ligatures w14:val="standardContextual"/>
          </w:rPr>
          <w:tab/>
        </w:r>
        <w:r w:rsidRPr="004C5364">
          <w:rPr>
            <w:rStyle w:val="Hyperlink"/>
            <w:noProof/>
          </w:rPr>
          <w:t>Quality-of-care Surveys – MA-PD CAHPS Member Experience Survey</w:t>
        </w:r>
        <w:r>
          <w:rPr>
            <w:noProof/>
            <w:webHidden/>
          </w:rPr>
          <w:tab/>
        </w:r>
        <w:r>
          <w:rPr>
            <w:noProof/>
            <w:webHidden/>
          </w:rPr>
          <w:fldChar w:fldCharType="begin"/>
        </w:r>
        <w:r>
          <w:rPr>
            <w:noProof/>
            <w:webHidden/>
          </w:rPr>
          <w:instrText xml:space="preserve"> PAGEREF _Toc227236806 \h </w:instrText>
        </w:r>
        <w:r>
          <w:rPr>
            <w:noProof/>
            <w:webHidden/>
          </w:rPr>
        </w:r>
        <w:r>
          <w:rPr>
            <w:noProof/>
            <w:webHidden/>
          </w:rPr>
          <w:fldChar w:fldCharType="separate"/>
        </w:r>
        <w:r w:rsidR="00F614CB">
          <w:rPr>
            <w:noProof/>
            <w:webHidden/>
          </w:rPr>
          <w:t>108</w:t>
        </w:r>
        <w:r>
          <w:rPr>
            <w:noProof/>
            <w:webHidden/>
          </w:rPr>
          <w:fldChar w:fldCharType="end"/>
        </w:r>
      </w:hyperlink>
    </w:p>
    <w:p w14:paraId="5F657009" w14:textId="67608E87"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07" w:history="1">
        <w:r w:rsidRPr="004C5364">
          <w:rPr>
            <w:rStyle w:val="Hyperlink"/>
            <w:noProof/>
          </w:rPr>
          <w:t>Objectives</w:t>
        </w:r>
        <w:r>
          <w:rPr>
            <w:noProof/>
            <w:webHidden/>
          </w:rPr>
          <w:tab/>
        </w:r>
        <w:r>
          <w:rPr>
            <w:noProof/>
            <w:webHidden/>
          </w:rPr>
          <w:fldChar w:fldCharType="begin"/>
        </w:r>
        <w:r>
          <w:rPr>
            <w:noProof/>
            <w:webHidden/>
          </w:rPr>
          <w:instrText xml:space="preserve"> PAGEREF _Toc227236807 \h </w:instrText>
        </w:r>
        <w:r>
          <w:rPr>
            <w:noProof/>
            <w:webHidden/>
          </w:rPr>
        </w:r>
        <w:r>
          <w:rPr>
            <w:noProof/>
            <w:webHidden/>
          </w:rPr>
          <w:fldChar w:fldCharType="separate"/>
        </w:r>
        <w:r w:rsidR="00F614CB">
          <w:rPr>
            <w:noProof/>
            <w:webHidden/>
          </w:rPr>
          <w:t>108</w:t>
        </w:r>
        <w:r>
          <w:rPr>
            <w:noProof/>
            <w:webHidden/>
          </w:rPr>
          <w:fldChar w:fldCharType="end"/>
        </w:r>
      </w:hyperlink>
    </w:p>
    <w:p w14:paraId="5187F371" w14:textId="473A75F8"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08" w:history="1">
        <w:r w:rsidRPr="004C5364">
          <w:rPr>
            <w:rStyle w:val="Hyperlink"/>
            <w:noProof/>
          </w:rPr>
          <w:t>Technical Methods of Data Collection and Analysis</w:t>
        </w:r>
        <w:r>
          <w:rPr>
            <w:noProof/>
            <w:webHidden/>
          </w:rPr>
          <w:tab/>
        </w:r>
        <w:r>
          <w:rPr>
            <w:noProof/>
            <w:webHidden/>
          </w:rPr>
          <w:fldChar w:fldCharType="begin"/>
        </w:r>
        <w:r>
          <w:rPr>
            <w:noProof/>
            <w:webHidden/>
          </w:rPr>
          <w:instrText xml:space="preserve"> PAGEREF _Toc227236808 \h </w:instrText>
        </w:r>
        <w:r>
          <w:rPr>
            <w:noProof/>
            <w:webHidden/>
          </w:rPr>
        </w:r>
        <w:r>
          <w:rPr>
            <w:noProof/>
            <w:webHidden/>
          </w:rPr>
          <w:fldChar w:fldCharType="separate"/>
        </w:r>
        <w:r w:rsidR="00F614CB">
          <w:rPr>
            <w:noProof/>
            <w:webHidden/>
          </w:rPr>
          <w:t>108</w:t>
        </w:r>
        <w:r>
          <w:rPr>
            <w:noProof/>
            <w:webHidden/>
          </w:rPr>
          <w:fldChar w:fldCharType="end"/>
        </w:r>
      </w:hyperlink>
    </w:p>
    <w:p w14:paraId="67931EA6" w14:textId="48795D7B"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09" w:history="1">
        <w:r w:rsidRPr="004C5364">
          <w:rPr>
            <w:rStyle w:val="Hyperlink"/>
            <w:noProof/>
          </w:rPr>
          <w:t>Description of Data Obtained</w:t>
        </w:r>
        <w:r>
          <w:rPr>
            <w:noProof/>
            <w:webHidden/>
          </w:rPr>
          <w:tab/>
        </w:r>
        <w:r>
          <w:rPr>
            <w:noProof/>
            <w:webHidden/>
          </w:rPr>
          <w:fldChar w:fldCharType="begin"/>
        </w:r>
        <w:r>
          <w:rPr>
            <w:noProof/>
            <w:webHidden/>
          </w:rPr>
          <w:instrText xml:space="preserve"> PAGEREF _Toc227236809 \h </w:instrText>
        </w:r>
        <w:r>
          <w:rPr>
            <w:noProof/>
            <w:webHidden/>
          </w:rPr>
        </w:r>
        <w:r>
          <w:rPr>
            <w:noProof/>
            <w:webHidden/>
          </w:rPr>
          <w:fldChar w:fldCharType="separate"/>
        </w:r>
        <w:r w:rsidR="00F614CB">
          <w:rPr>
            <w:noProof/>
            <w:webHidden/>
          </w:rPr>
          <w:t>109</w:t>
        </w:r>
        <w:r>
          <w:rPr>
            <w:noProof/>
            <w:webHidden/>
          </w:rPr>
          <w:fldChar w:fldCharType="end"/>
        </w:r>
      </w:hyperlink>
    </w:p>
    <w:p w14:paraId="120BB607" w14:textId="7CEAA151"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10" w:history="1">
        <w:r w:rsidRPr="004C5364">
          <w:rPr>
            <w:rStyle w:val="Hyperlink"/>
            <w:noProof/>
          </w:rPr>
          <w:t>Conclusions and Comparative Findings</w:t>
        </w:r>
        <w:r>
          <w:rPr>
            <w:noProof/>
            <w:webHidden/>
          </w:rPr>
          <w:tab/>
        </w:r>
        <w:r>
          <w:rPr>
            <w:noProof/>
            <w:webHidden/>
          </w:rPr>
          <w:fldChar w:fldCharType="begin"/>
        </w:r>
        <w:r>
          <w:rPr>
            <w:noProof/>
            <w:webHidden/>
          </w:rPr>
          <w:instrText xml:space="preserve"> PAGEREF _Toc227236810 \h </w:instrText>
        </w:r>
        <w:r>
          <w:rPr>
            <w:noProof/>
            <w:webHidden/>
          </w:rPr>
        </w:r>
        <w:r>
          <w:rPr>
            <w:noProof/>
            <w:webHidden/>
          </w:rPr>
          <w:fldChar w:fldCharType="separate"/>
        </w:r>
        <w:r w:rsidR="00F614CB">
          <w:rPr>
            <w:noProof/>
            <w:webHidden/>
          </w:rPr>
          <w:t>109</w:t>
        </w:r>
        <w:r>
          <w:rPr>
            <w:noProof/>
            <w:webHidden/>
          </w:rPr>
          <w:fldChar w:fldCharType="end"/>
        </w:r>
      </w:hyperlink>
    </w:p>
    <w:p w14:paraId="6652D759" w14:textId="18382D23"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811" w:history="1">
        <w:r w:rsidRPr="004C5364">
          <w:rPr>
            <w:rStyle w:val="Hyperlink"/>
            <w:noProof/>
          </w:rPr>
          <w:t>VIII.</w:t>
        </w:r>
        <w:r>
          <w:rPr>
            <w:rFonts w:asciiTheme="minorHAnsi" w:hAnsiTheme="minorHAnsi" w:cstheme="minorBidi"/>
            <w:bCs w:val="0"/>
            <w:noProof/>
            <w:kern w:val="2"/>
            <w:szCs w:val="24"/>
            <w14:ligatures w14:val="standardContextual"/>
          </w:rPr>
          <w:tab/>
        </w:r>
        <w:r w:rsidRPr="004C5364">
          <w:rPr>
            <w:rStyle w:val="Hyperlink"/>
            <w:noProof/>
          </w:rPr>
          <w:t>MCP Responses to the Previous EQR Recommendations</w:t>
        </w:r>
        <w:r>
          <w:rPr>
            <w:noProof/>
            <w:webHidden/>
          </w:rPr>
          <w:tab/>
        </w:r>
        <w:r>
          <w:rPr>
            <w:noProof/>
            <w:webHidden/>
          </w:rPr>
          <w:fldChar w:fldCharType="begin"/>
        </w:r>
        <w:r>
          <w:rPr>
            <w:noProof/>
            <w:webHidden/>
          </w:rPr>
          <w:instrText xml:space="preserve"> PAGEREF _Toc227236811 \h </w:instrText>
        </w:r>
        <w:r>
          <w:rPr>
            <w:noProof/>
            <w:webHidden/>
          </w:rPr>
        </w:r>
        <w:r>
          <w:rPr>
            <w:noProof/>
            <w:webHidden/>
          </w:rPr>
          <w:fldChar w:fldCharType="separate"/>
        </w:r>
        <w:r w:rsidR="00F614CB">
          <w:rPr>
            <w:noProof/>
            <w:webHidden/>
          </w:rPr>
          <w:t>112</w:t>
        </w:r>
        <w:r>
          <w:rPr>
            <w:noProof/>
            <w:webHidden/>
          </w:rPr>
          <w:fldChar w:fldCharType="end"/>
        </w:r>
      </w:hyperlink>
    </w:p>
    <w:p w14:paraId="131C6300" w14:textId="2DCD6676"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12" w:history="1">
        <w:r w:rsidRPr="004C5364">
          <w:rPr>
            <w:rStyle w:val="Hyperlink"/>
            <w:rFonts w:eastAsia="Times New Roman"/>
            <w:noProof/>
          </w:rPr>
          <w:t>WellSense SCO Response to Previous EQR Recommendations</w:t>
        </w:r>
        <w:r>
          <w:rPr>
            <w:noProof/>
            <w:webHidden/>
          </w:rPr>
          <w:tab/>
        </w:r>
        <w:r>
          <w:rPr>
            <w:noProof/>
            <w:webHidden/>
          </w:rPr>
          <w:fldChar w:fldCharType="begin"/>
        </w:r>
        <w:r>
          <w:rPr>
            <w:noProof/>
            <w:webHidden/>
          </w:rPr>
          <w:instrText xml:space="preserve"> PAGEREF _Toc227236812 \h </w:instrText>
        </w:r>
        <w:r>
          <w:rPr>
            <w:noProof/>
            <w:webHidden/>
          </w:rPr>
        </w:r>
        <w:r>
          <w:rPr>
            <w:noProof/>
            <w:webHidden/>
          </w:rPr>
          <w:fldChar w:fldCharType="separate"/>
        </w:r>
        <w:r w:rsidR="00F614CB">
          <w:rPr>
            <w:noProof/>
            <w:webHidden/>
          </w:rPr>
          <w:t>112</w:t>
        </w:r>
        <w:r>
          <w:rPr>
            <w:noProof/>
            <w:webHidden/>
          </w:rPr>
          <w:fldChar w:fldCharType="end"/>
        </w:r>
      </w:hyperlink>
    </w:p>
    <w:p w14:paraId="430EBF88" w14:textId="307E60E3"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13" w:history="1">
        <w:r w:rsidRPr="004C5364">
          <w:rPr>
            <w:rStyle w:val="Hyperlink"/>
            <w:noProof/>
          </w:rPr>
          <w:t>CCA SCO Response to Previous EQR Recommendations</w:t>
        </w:r>
        <w:r>
          <w:rPr>
            <w:noProof/>
            <w:webHidden/>
          </w:rPr>
          <w:tab/>
        </w:r>
        <w:r>
          <w:rPr>
            <w:noProof/>
            <w:webHidden/>
          </w:rPr>
          <w:fldChar w:fldCharType="begin"/>
        </w:r>
        <w:r>
          <w:rPr>
            <w:noProof/>
            <w:webHidden/>
          </w:rPr>
          <w:instrText xml:space="preserve"> PAGEREF _Toc227236813 \h </w:instrText>
        </w:r>
        <w:r>
          <w:rPr>
            <w:noProof/>
            <w:webHidden/>
          </w:rPr>
        </w:r>
        <w:r>
          <w:rPr>
            <w:noProof/>
            <w:webHidden/>
          </w:rPr>
          <w:fldChar w:fldCharType="separate"/>
        </w:r>
        <w:r w:rsidR="00F614CB">
          <w:rPr>
            <w:noProof/>
            <w:webHidden/>
          </w:rPr>
          <w:t>115</w:t>
        </w:r>
        <w:r>
          <w:rPr>
            <w:noProof/>
            <w:webHidden/>
          </w:rPr>
          <w:fldChar w:fldCharType="end"/>
        </w:r>
      </w:hyperlink>
    </w:p>
    <w:p w14:paraId="27D697A7" w14:textId="6D3E49C2"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14" w:history="1">
        <w:r w:rsidRPr="004C5364">
          <w:rPr>
            <w:rStyle w:val="Hyperlink"/>
            <w:rFonts w:eastAsia="Times New Roman"/>
            <w:noProof/>
          </w:rPr>
          <w:t>Fallon SCO Response to Previous EQR Recommendations</w:t>
        </w:r>
        <w:r>
          <w:rPr>
            <w:noProof/>
            <w:webHidden/>
          </w:rPr>
          <w:tab/>
        </w:r>
        <w:r>
          <w:rPr>
            <w:noProof/>
            <w:webHidden/>
          </w:rPr>
          <w:fldChar w:fldCharType="begin"/>
        </w:r>
        <w:r>
          <w:rPr>
            <w:noProof/>
            <w:webHidden/>
          </w:rPr>
          <w:instrText xml:space="preserve"> PAGEREF _Toc227236814 \h </w:instrText>
        </w:r>
        <w:r>
          <w:rPr>
            <w:noProof/>
            <w:webHidden/>
          </w:rPr>
        </w:r>
        <w:r>
          <w:rPr>
            <w:noProof/>
            <w:webHidden/>
          </w:rPr>
          <w:fldChar w:fldCharType="separate"/>
        </w:r>
        <w:r w:rsidR="00F614CB">
          <w:rPr>
            <w:noProof/>
            <w:webHidden/>
          </w:rPr>
          <w:t>118</w:t>
        </w:r>
        <w:r>
          <w:rPr>
            <w:noProof/>
            <w:webHidden/>
          </w:rPr>
          <w:fldChar w:fldCharType="end"/>
        </w:r>
      </w:hyperlink>
    </w:p>
    <w:p w14:paraId="6E84B3F0" w14:textId="710FFE25"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15" w:history="1">
        <w:r w:rsidRPr="004C5364">
          <w:rPr>
            <w:rStyle w:val="Hyperlink"/>
            <w:noProof/>
          </w:rPr>
          <w:t>SWH SCO Response to Previous EQR Recommendations</w:t>
        </w:r>
        <w:r>
          <w:rPr>
            <w:noProof/>
            <w:webHidden/>
          </w:rPr>
          <w:tab/>
        </w:r>
        <w:r>
          <w:rPr>
            <w:noProof/>
            <w:webHidden/>
          </w:rPr>
          <w:fldChar w:fldCharType="begin"/>
        </w:r>
        <w:r>
          <w:rPr>
            <w:noProof/>
            <w:webHidden/>
          </w:rPr>
          <w:instrText xml:space="preserve"> PAGEREF _Toc227236815 \h </w:instrText>
        </w:r>
        <w:r>
          <w:rPr>
            <w:noProof/>
            <w:webHidden/>
          </w:rPr>
        </w:r>
        <w:r>
          <w:rPr>
            <w:noProof/>
            <w:webHidden/>
          </w:rPr>
          <w:fldChar w:fldCharType="separate"/>
        </w:r>
        <w:r w:rsidR="00F614CB">
          <w:rPr>
            <w:noProof/>
            <w:webHidden/>
          </w:rPr>
          <w:t>121</w:t>
        </w:r>
        <w:r>
          <w:rPr>
            <w:noProof/>
            <w:webHidden/>
          </w:rPr>
          <w:fldChar w:fldCharType="end"/>
        </w:r>
      </w:hyperlink>
    </w:p>
    <w:p w14:paraId="73F7E8F5" w14:textId="45ACEEBA"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16" w:history="1">
        <w:r w:rsidRPr="004C5364">
          <w:rPr>
            <w:rStyle w:val="Hyperlink"/>
            <w:noProof/>
          </w:rPr>
          <w:t>Tufts SCO Response to Previous EQR Recommendations</w:t>
        </w:r>
        <w:r>
          <w:rPr>
            <w:noProof/>
            <w:webHidden/>
          </w:rPr>
          <w:tab/>
        </w:r>
        <w:r>
          <w:rPr>
            <w:noProof/>
            <w:webHidden/>
          </w:rPr>
          <w:fldChar w:fldCharType="begin"/>
        </w:r>
        <w:r>
          <w:rPr>
            <w:noProof/>
            <w:webHidden/>
          </w:rPr>
          <w:instrText xml:space="preserve"> PAGEREF _Toc227236816 \h </w:instrText>
        </w:r>
        <w:r>
          <w:rPr>
            <w:noProof/>
            <w:webHidden/>
          </w:rPr>
        </w:r>
        <w:r>
          <w:rPr>
            <w:noProof/>
            <w:webHidden/>
          </w:rPr>
          <w:fldChar w:fldCharType="separate"/>
        </w:r>
        <w:r w:rsidR="00F614CB">
          <w:rPr>
            <w:noProof/>
            <w:webHidden/>
          </w:rPr>
          <w:t>126</w:t>
        </w:r>
        <w:r>
          <w:rPr>
            <w:noProof/>
            <w:webHidden/>
          </w:rPr>
          <w:fldChar w:fldCharType="end"/>
        </w:r>
      </w:hyperlink>
    </w:p>
    <w:p w14:paraId="08B0F911" w14:textId="78E8A926"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17" w:history="1">
        <w:r w:rsidRPr="004C5364">
          <w:rPr>
            <w:rStyle w:val="Hyperlink"/>
            <w:noProof/>
          </w:rPr>
          <w:t>UHC SCO Response to Previous EQR Recommendations</w:t>
        </w:r>
        <w:r>
          <w:rPr>
            <w:noProof/>
            <w:webHidden/>
          </w:rPr>
          <w:tab/>
        </w:r>
        <w:r>
          <w:rPr>
            <w:noProof/>
            <w:webHidden/>
          </w:rPr>
          <w:fldChar w:fldCharType="begin"/>
        </w:r>
        <w:r>
          <w:rPr>
            <w:noProof/>
            <w:webHidden/>
          </w:rPr>
          <w:instrText xml:space="preserve"> PAGEREF _Toc227236817 \h </w:instrText>
        </w:r>
        <w:r>
          <w:rPr>
            <w:noProof/>
            <w:webHidden/>
          </w:rPr>
        </w:r>
        <w:r>
          <w:rPr>
            <w:noProof/>
            <w:webHidden/>
          </w:rPr>
          <w:fldChar w:fldCharType="separate"/>
        </w:r>
        <w:r w:rsidR="00F614CB">
          <w:rPr>
            <w:noProof/>
            <w:webHidden/>
          </w:rPr>
          <w:t>129</w:t>
        </w:r>
        <w:r>
          <w:rPr>
            <w:noProof/>
            <w:webHidden/>
          </w:rPr>
          <w:fldChar w:fldCharType="end"/>
        </w:r>
      </w:hyperlink>
    </w:p>
    <w:p w14:paraId="084FB09C" w14:textId="7DDB85C1"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818" w:history="1">
        <w:r w:rsidRPr="004C5364">
          <w:rPr>
            <w:rStyle w:val="Hyperlink"/>
            <w:noProof/>
          </w:rPr>
          <w:t>IX.</w:t>
        </w:r>
        <w:r>
          <w:rPr>
            <w:rFonts w:asciiTheme="minorHAnsi" w:hAnsiTheme="minorHAnsi" w:cstheme="minorBidi"/>
            <w:bCs w:val="0"/>
            <w:noProof/>
            <w:kern w:val="2"/>
            <w:szCs w:val="24"/>
            <w14:ligatures w14:val="standardContextual"/>
          </w:rPr>
          <w:tab/>
        </w:r>
        <w:r w:rsidRPr="004C5364">
          <w:rPr>
            <w:rStyle w:val="Hyperlink"/>
            <w:noProof/>
          </w:rPr>
          <w:t>MCP Strengths, Opportunities for Improvement, and EQR Recommendations</w:t>
        </w:r>
        <w:r>
          <w:rPr>
            <w:noProof/>
            <w:webHidden/>
          </w:rPr>
          <w:tab/>
        </w:r>
        <w:r>
          <w:rPr>
            <w:noProof/>
            <w:webHidden/>
          </w:rPr>
          <w:fldChar w:fldCharType="begin"/>
        </w:r>
        <w:r>
          <w:rPr>
            <w:noProof/>
            <w:webHidden/>
          </w:rPr>
          <w:instrText xml:space="preserve"> PAGEREF _Toc227236818 \h </w:instrText>
        </w:r>
        <w:r>
          <w:rPr>
            <w:noProof/>
            <w:webHidden/>
          </w:rPr>
        </w:r>
        <w:r>
          <w:rPr>
            <w:noProof/>
            <w:webHidden/>
          </w:rPr>
          <w:fldChar w:fldCharType="separate"/>
        </w:r>
        <w:r w:rsidR="00F614CB">
          <w:rPr>
            <w:noProof/>
            <w:webHidden/>
          </w:rPr>
          <w:t>132</w:t>
        </w:r>
        <w:r>
          <w:rPr>
            <w:noProof/>
            <w:webHidden/>
          </w:rPr>
          <w:fldChar w:fldCharType="end"/>
        </w:r>
      </w:hyperlink>
    </w:p>
    <w:p w14:paraId="74370352" w14:textId="4EF3C93D"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19" w:history="1">
        <w:r w:rsidRPr="004C5364">
          <w:rPr>
            <w:rStyle w:val="Hyperlink"/>
            <w:rFonts w:eastAsia="Times New Roman"/>
            <w:noProof/>
          </w:rPr>
          <w:t>WellSense SCO Strengths, Opportunities for Improvement, and EQR Recommendations</w:t>
        </w:r>
        <w:r>
          <w:rPr>
            <w:noProof/>
            <w:webHidden/>
          </w:rPr>
          <w:tab/>
        </w:r>
        <w:r>
          <w:rPr>
            <w:noProof/>
            <w:webHidden/>
          </w:rPr>
          <w:fldChar w:fldCharType="begin"/>
        </w:r>
        <w:r>
          <w:rPr>
            <w:noProof/>
            <w:webHidden/>
          </w:rPr>
          <w:instrText xml:space="preserve"> PAGEREF _Toc227236819 \h </w:instrText>
        </w:r>
        <w:r>
          <w:rPr>
            <w:noProof/>
            <w:webHidden/>
          </w:rPr>
        </w:r>
        <w:r>
          <w:rPr>
            <w:noProof/>
            <w:webHidden/>
          </w:rPr>
          <w:fldChar w:fldCharType="separate"/>
        </w:r>
        <w:r w:rsidR="00F614CB">
          <w:rPr>
            <w:noProof/>
            <w:webHidden/>
          </w:rPr>
          <w:t>132</w:t>
        </w:r>
        <w:r>
          <w:rPr>
            <w:noProof/>
            <w:webHidden/>
          </w:rPr>
          <w:fldChar w:fldCharType="end"/>
        </w:r>
      </w:hyperlink>
    </w:p>
    <w:p w14:paraId="7D8758E5" w14:textId="2851E8BB"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20" w:history="1">
        <w:r w:rsidRPr="004C5364">
          <w:rPr>
            <w:rStyle w:val="Hyperlink"/>
            <w:rFonts w:eastAsia="Times New Roman"/>
            <w:noProof/>
          </w:rPr>
          <w:t>CCA SCO Strengths, Opportunities for Improvement, and EQR Recommendations</w:t>
        </w:r>
        <w:r>
          <w:rPr>
            <w:noProof/>
            <w:webHidden/>
          </w:rPr>
          <w:tab/>
        </w:r>
        <w:r>
          <w:rPr>
            <w:noProof/>
            <w:webHidden/>
          </w:rPr>
          <w:fldChar w:fldCharType="begin"/>
        </w:r>
        <w:r>
          <w:rPr>
            <w:noProof/>
            <w:webHidden/>
          </w:rPr>
          <w:instrText xml:space="preserve"> PAGEREF _Toc227236820 \h </w:instrText>
        </w:r>
        <w:r>
          <w:rPr>
            <w:noProof/>
            <w:webHidden/>
          </w:rPr>
        </w:r>
        <w:r>
          <w:rPr>
            <w:noProof/>
            <w:webHidden/>
          </w:rPr>
          <w:fldChar w:fldCharType="separate"/>
        </w:r>
        <w:r w:rsidR="00F614CB">
          <w:rPr>
            <w:noProof/>
            <w:webHidden/>
          </w:rPr>
          <w:t>134</w:t>
        </w:r>
        <w:r>
          <w:rPr>
            <w:noProof/>
            <w:webHidden/>
          </w:rPr>
          <w:fldChar w:fldCharType="end"/>
        </w:r>
      </w:hyperlink>
    </w:p>
    <w:p w14:paraId="4C6A4FFD" w14:textId="3F958C8E"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21" w:history="1">
        <w:r w:rsidRPr="004C5364">
          <w:rPr>
            <w:rStyle w:val="Hyperlink"/>
            <w:rFonts w:eastAsia="Times New Roman"/>
            <w:noProof/>
          </w:rPr>
          <w:t>Fallon SCO Strengths, Opportunities for Improvement, and EQR Recommendations</w:t>
        </w:r>
        <w:r>
          <w:rPr>
            <w:noProof/>
            <w:webHidden/>
          </w:rPr>
          <w:tab/>
        </w:r>
        <w:r>
          <w:rPr>
            <w:noProof/>
            <w:webHidden/>
          </w:rPr>
          <w:fldChar w:fldCharType="begin"/>
        </w:r>
        <w:r>
          <w:rPr>
            <w:noProof/>
            <w:webHidden/>
          </w:rPr>
          <w:instrText xml:space="preserve"> PAGEREF _Toc227236821 \h </w:instrText>
        </w:r>
        <w:r>
          <w:rPr>
            <w:noProof/>
            <w:webHidden/>
          </w:rPr>
        </w:r>
        <w:r>
          <w:rPr>
            <w:noProof/>
            <w:webHidden/>
          </w:rPr>
          <w:fldChar w:fldCharType="separate"/>
        </w:r>
        <w:r w:rsidR="00F614CB">
          <w:rPr>
            <w:noProof/>
            <w:webHidden/>
          </w:rPr>
          <w:t>136</w:t>
        </w:r>
        <w:r>
          <w:rPr>
            <w:noProof/>
            <w:webHidden/>
          </w:rPr>
          <w:fldChar w:fldCharType="end"/>
        </w:r>
      </w:hyperlink>
    </w:p>
    <w:p w14:paraId="258B6E0F" w14:textId="4F559A19"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22" w:history="1">
        <w:r w:rsidRPr="004C5364">
          <w:rPr>
            <w:rStyle w:val="Hyperlink"/>
            <w:rFonts w:eastAsia="Times New Roman"/>
            <w:noProof/>
          </w:rPr>
          <w:t>SWH SCO Strengths, Opportunities for Improvement, and EQR Recommendations</w:t>
        </w:r>
        <w:r>
          <w:rPr>
            <w:noProof/>
            <w:webHidden/>
          </w:rPr>
          <w:tab/>
        </w:r>
        <w:r>
          <w:rPr>
            <w:noProof/>
            <w:webHidden/>
          </w:rPr>
          <w:fldChar w:fldCharType="begin"/>
        </w:r>
        <w:r>
          <w:rPr>
            <w:noProof/>
            <w:webHidden/>
          </w:rPr>
          <w:instrText xml:space="preserve"> PAGEREF _Toc227236822 \h </w:instrText>
        </w:r>
        <w:r>
          <w:rPr>
            <w:noProof/>
            <w:webHidden/>
          </w:rPr>
        </w:r>
        <w:r>
          <w:rPr>
            <w:noProof/>
            <w:webHidden/>
          </w:rPr>
          <w:fldChar w:fldCharType="separate"/>
        </w:r>
        <w:r w:rsidR="00F614CB">
          <w:rPr>
            <w:noProof/>
            <w:webHidden/>
          </w:rPr>
          <w:t>139</w:t>
        </w:r>
        <w:r>
          <w:rPr>
            <w:noProof/>
            <w:webHidden/>
          </w:rPr>
          <w:fldChar w:fldCharType="end"/>
        </w:r>
      </w:hyperlink>
    </w:p>
    <w:p w14:paraId="710A046C" w14:textId="4A8F8752"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23" w:history="1">
        <w:r w:rsidRPr="004C5364">
          <w:rPr>
            <w:rStyle w:val="Hyperlink"/>
            <w:rFonts w:eastAsia="Times New Roman"/>
            <w:noProof/>
          </w:rPr>
          <w:t>Tufts SCO Strengths, Opportunities for Improvement, and EQR Recommendations</w:t>
        </w:r>
        <w:r>
          <w:rPr>
            <w:noProof/>
            <w:webHidden/>
          </w:rPr>
          <w:tab/>
        </w:r>
        <w:r>
          <w:rPr>
            <w:noProof/>
            <w:webHidden/>
          </w:rPr>
          <w:fldChar w:fldCharType="begin"/>
        </w:r>
        <w:r>
          <w:rPr>
            <w:noProof/>
            <w:webHidden/>
          </w:rPr>
          <w:instrText xml:space="preserve"> PAGEREF _Toc227236823 \h </w:instrText>
        </w:r>
        <w:r>
          <w:rPr>
            <w:noProof/>
            <w:webHidden/>
          </w:rPr>
        </w:r>
        <w:r>
          <w:rPr>
            <w:noProof/>
            <w:webHidden/>
          </w:rPr>
          <w:fldChar w:fldCharType="separate"/>
        </w:r>
        <w:r w:rsidR="00F614CB">
          <w:rPr>
            <w:noProof/>
            <w:webHidden/>
          </w:rPr>
          <w:t>141</w:t>
        </w:r>
        <w:r>
          <w:rPr>
            <w:noProof/>
            <w:webHidden/>
          </w:rPr>
          <w:fldChar w:fldCharType="end"/>
        </w:r>
      </w:hyperlink>
    </w:p>
    <w:p w14:paraId="28588E4F" w14:textId="6695C206" w:rsidR="006D4B38" w:rsidRDefault="006D4B38">
      <w:pPr>
        <w:pStyle w:val="TOC2"/>
        <w:tabs>
          <w:tab w:val="right" w:leader="dot" w:pos="10790"/>
        </w:tabs>
        <w:rPr>
          <w:rFonts w:asciiTheme="minorHAnsi" w:hAnsiTheme="minorHAnsi" w:cstheme="minorBidi"/>
          <w:noProof/>
          <w:kern w:val="2"/>
          <w:szCs w:val="24"/>
          <w14:ligatures w14:val="standardContextual"/>
        </w:rPr>
      </w:pPr>
      <w:hyperlink w:anchor="_Toc227236824" w:history="1">
        <w:r w:rsidRPr="004C5364">
          <w:rPr>
            <w:rStyle w:val="Hyperlink"/>
            <w:rFonts w:eastAsia="Times New Roman"/>
            <w:noProof/>
          </w:rPr>
          <w:t>UHC SCO Strengths, Opportunities for Improvement, and EQR Recommendations</w:t>
        </w:r>
        <w:r>
          <w:rPr>
            <w:noProof/>
            <w:webHidden/>
          </w:rPr>
          <w:tab/>
        </w:r>
        <w:r>
          <w:rPr>
            <w:noProof/>
            <w:webHidden/>
          </w:rPr>
          <w:fldChar w:fldCharType="begin"/>
        </w:r>
        <w:r>
          <w:rPr>
            <w:noProof/>
            <w:webHidden/>
          </w:rPr>
          <w:instrText xml:space="preserve"> PAGEREF _Toc227236824 \h </w:instrText>
        </w:r>
        <w:r>
          <w:rPr>
            <w:noProof/>
            <w:webHidden/>
          </w:rPr>
        </w:r>
        <w:r>
          <w:rPr>
            <w:noProof/>
            <w:webHidden/>
          </w:rPr>
          <w:fldChar w:fldCharType="separate"/>
        </w:r>
        <w:r w:rsidR="00F614CB">
          <w:rPr>
            <w:noProof/>
            <w:webHidden/>
          </w:rPr>
          <w:t>144</w:t>
        </w:r>
        <w:r>
          <w:rPr>
            <w:noProof/>
            <w:webHidden/>
          </w:rPr>
          <w:fldChar w:fldCharType="end"/>
        </w:r>
      </w:hyperlink>
    </w:p>
    <w:p w14:paraId="685835E7" w14:textId="561903EF"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825" w:history="1">
        <w:r w:rsidRPr="004C5364">
          <w:rPr>
            <w:rStyle w:val="Hyperlink"/>
            <w:noProof/>
          </w:rPr>
          <w:t>X.</w:t>
        </w:r>
        <w:r>
          <w:rPr>
            <w:rFonts w:asciiTheme="minorHAnsi" w:hAnsiTheme="minorHAnsi" w:cstheme="minorBidi"/>
            <w:bCs w:val="0"/>
            <w:noProof/>
            <w:kern w:val="2"/>
            <w:szCs w:val="24"/>
            <w14:ligatures w14:val="standardContextual"/>
          </w:rPr>
          <w:tab/>
        </w:r>
        <w:r w:rsidRPr="004C5364">
          <w:rPr>
            <w:rStyle w:val="Hyperlink"/>
            <w:noProof/>
          </w:rPr>
          <w:t>Required Elements in EQR Technical Report</w:t>
        </w:r>
        <w:r>
          <w:rPr>
            <w:noProof/>
            <w:webHidden/>
          </w:rPr>
          <w:tab/>
        </w:r>
        <w:r>
          <w:rPr>
            <w:noProof/>
            <w:webHidden/>
          </w:rPr>
          <w:fldChar w:fldCharType="begin"/>
        </w:r>
        <w:r>
          <w:rPr>
            <w:noProof/>
            <w:webHidden/>
          </w:rPr>
          <w:instrText xml:space="preserve"> PAGEREF _Toc227236825 \h </w:instrText>
        </w:r>
        <w:r>
          <w:rPr>
            <w:noProof/>
            <w:webHidden/>
          </w:rPr>
        </w:r>
        <w:r>
          <w:rPr>
            <w:noProof/>
            <w:webHidden/>
          </w:rPr>
          <w:fldChar w:fldCharType="separate"/>
        </w:r>
        <w:r w:rsidR="00F614CB">
          <w:rPr>
            <w:noProof/>
            <w:webHidden/>
          </w:rPr>
          <w:t>147</w:t>
        </w:r>
        <w:r>
          <w:rPr>
            <w:noProof/>
            <w:webHidden/>
          </w:rPr>
          <w:fldChar w:fldCharType="end"/>
        </w:r>
      </w:hyperlink>
    </w:p>
    <w:p w14:paraId="1B18CA84" w14:textId="01A2B72D"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826" w:history="1">
        <w:r w:rsidRPr="004C5364">
          <w:rPr>
            <w:rStyle w:val="Hyperlink"/>
            <w:noProof/>
          </w:rPr>
          <w:t>XI.</w:t>
        </w:r>
        <w:r>
          <w:rPr>
            <w:rFonts w:asciiTheme="minorHAnsi" w:hAnsiTheme="minorHAnsi" w:cstheme="minorBidi"/>
            <w:bCs w:val="0"/>
            <w:noProof/>
            <w:kern w:val="2"/>
            <w:szCs w:val="24"/>
            <w14:ligatures w14:val="standardContextual"/>
          </w:rPr>
          <w:tab/>
        </w:r>
        <w:r w:rsidRPr="004C5364">
          <w:rPr>
            <w:rStyle w:val="Hyperlink"/>
            <w:noProof/>
          </w:rPr>
          <w:t>Appendix A – MassHealth Quality Goals and Objectives</w:t>
        </w:r>
        <w:r>
          <w:rPr>
            <w:noProof/>
            <w:webHidden/>
          </w:rPr>
          <w:tab/>
        </w:r>
        <w:r>
          <w:rPr>
            <w:noProof/>
            <w:webHidden/>
          </w:rPr>
          <w:fldChar w:fldCharType="begin"/>
        </w:r>
        <w:r>
          <w:rPr>
            <w:noProof/>
            <w:webHidden/>
          </w:rPr>
          <w:instrText xml:space="preserve"> PAGEREF _Toc227236826 \h </w:instrText>
        </w:r>
        <w:r>
          <w:rPr>
            <w:noProof/>
            <w:webHidden/>
          </w:rPr>
        </w:r>
        <w:r>
          <w:rPr>
            <w:noProof/>
            <w:webHidden/>
          </w:rPr>
          <w:fldChar w:fldCharType="separate"/>
        </w:r>
        <w:r w:rsidR="00F614CB">
          <w:rPr>
            <w:noProof/>
            <w:webHidden/>
          </w:rPr>
          <w:t>150</w:t>
        </w:r>
        <w:r>
          <w:rPr>
            <w:noProof/>
            <w:webHidden/>
          </w:rPr>
          <w:fldChar w:fldCharType="end"/>
        </w:r>
      </w:hyperlink>
    </w:p>
    <w:p w14:paraId="211DFD80" w14:textId="48381CCE"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827" w:history="1">
        <w:r w:rsidRPr="004C5364">
          <w:rPr>
            <w:rStyle w:val="Hyperlink"/>
            <w:noProof/>
          </w:rPr>
          <w:t>XII.</w:t>
        </w:r>
        <w:r>
          <w:rPr>
            <w:rFonts w:asciiTheme="minorHAnsi" w:hAnsiTheme="minorHAnsi" w:cstheme="minorBidi"/>
            <w:bCs w:val="0"/>
            <w:noProof/>
            <w:kern w:val="2"/>
            <w:szCs w:val="24"/>
            <w14:ligatures w14:val="standardContextual"/>
          </w:rPr>
          <w:tab/>
        </w:r>
        <w:r w:rsidRPr="004C5364">
          <w:rPr>
            <w:rStyle w:val="Hyperlink"/>
            <w:noProof/>
          </w:rPr>
          <w:t>Appendix B – MassHealth Managed Care Programs and Plans</w:t>
        </w:r>
        <w:r>
          <w:rPr>
            <w:noProof/>
            <w:webHidden/>
          </w:rPr>
          <w:tab/>
        </w:r>
        <w:r>
          <w:rPr>
            <w:noProof/>
            <w:webHidden/>
          </w:rPr>
          <w:fldChar w:fldCharType="begin"/>
        </w:r>
        <w:r>
          <w:rPr>
            <w:noProof/>
            <w:webHidden/>
          </w:rPr>
          <w:instrText xml:space="preserve"> PAGEREF _Toc227236827 \h </w:instrText>
        </w:r>
        <w:r>
          <w:rPr>
            <w:noProof/>
            <w:webHidden/>
          </w:rPr>
        </w:r>
        <w:r>
          <w:rPr>
            <w:noProof/>
            <w:webHidden/>
          </w:rPr>
          <w:fldChar w:fldCharType="separate"/>
        </w:r>
        <w:r w:rsidR="00F614CB">
          <w:rPr>
            <w:noProof/>
            <w:webHidden/>
          </w:rPr>
          <w:t>152</w:t>
        </w:r>
        <w:r>
          <w:rPr>
            <w:noProof/>
            <w:webHidden/>
          </w:rPr>
          <w:fldChar w:fldCharType="end"/>
        </w:r>
      </w:hyperlink>
    </w:p>
    <w:p w14:paraId="1692DF49" w14:textId="7E5A1843"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828" w:history="1">
        <w:r w:rsidRPr="004C5364">
          <w:rPr>
            <w:rStyle w:val="Hyperlink"/>
            <w:noProof/>
          </w:rPr>
          <w:t>XIII.</w:t>
        </w:r>
        <w:r>
          <w:rPr>
            <w:rFonts w:asciiTheme="minorHAnsi" w:hAnsiTheme="minorHAnsi" w:cstheme="minorBidi"/>
            <w:bCs w:val="0"/>
            <w:noProof/>
            <w:kern w:val="2"/>
            <w:szCs w:val="24"/>
            <w14:ligatures w14:val="standardContextual"/>
          </w:rPr>
          <w:tab/>
        </w:r>
        <w:r w:rsidRPr="004C5364">
          <w:rPr>
            <w:rStyle w:val="Hyperlink"/>
            <w:noProof/>
          </w:rPr>
          <w:t>Appendix C – MassHealth Quality Measures</w:t>
        </w:r>
        <w:r>
          <w:rPr>
            <w:noProof/>
            <w:webHidden/>
          </w:rPr>
          <w:tab/>
        </w:r>
        <w:r>
          <w:rPr>
            <w:noProof/>
            <w:webHidden/>
          </w:rPr>
          <w:fldChar w:fldCharType="begin"/>
        </w:r>
        <w:r>
          <w:rPr>
            <w:noProof/>
            <w:webHidden/>
          </w:rPr>
          <w:instrText xml:space="preserve"> PAGEREF _Toc227236828 \h </w:instrText>
        </w:r>
        <w:r>
          <w:rPr>
            <w:noProof/>
            <w:webHidden/>
          </w:rPr>
        </w:r>
        <w:r>
          <w:rPr>
            <w:noProof/>
            <w:webHidden/>
          </w:rPr>
          <w:fldChar w:fldCharType="separate"/>
        </w:r>
        <w:r w:rsidR="00F614CB">
          <w:rPr>
            <w:noProof/>
            <w:webHidden/>
          </w:rPr>
          <w:t>155</w:t>
        </w:r>
        <w:r>
          <w:rPr>
            <w:noProof/>
            <w:webHidden/>
          </w:rPr>
          <w:fldChar w:fldCharType="end"/>
        </w:r>
      </w:hyperlink>
    </w:p>
    <w:p w14:paraId="1B8CA773" w14:textId="7F7C7423"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829" w:history="1">
        <w:r w:rsidRPr="004C5364">
          <w:rPr>
            <w:rStyle w:val="Hyperlink"/>
            <w:noProof/>
          </w:rPr>
          <w:t>XIV.</w:t>
        </w:r>
        <w:r>
          <w:rPr>
            <w:rFonts w:asciiTheme="minorHAnsi" w:hAnsiTheme="minorHAnsi" w:cstheme="minorBidi"/>
            <w:bCs w:val="0"/>
            <w:noProof/>
            <w:kern w:val="2"/>
            <w:szCs w:val="24"/>
            <w14:ligatures w14:val="standardContextual"/>
          </w:rPr>
          <w:tab/>
        </w:r>
        <w:r w:rsidRPr="004C5364">
          <w:rPr>
            <w:rStyle w:val="Hyperlink"/>
            <w:noProof/>
          </w:rPr>
          <w:t>Appendix D – MassHealth SCO Network Adequacy Standards and Indicators</w:t>
        </w:r>
        <w:r>
          <w:rPr>
            <w:noProof/>
            <w:webHidden/>
          </w:rPr>
          <w:tab/>
        </w:r>
        <w:r>
          <w:rPr>
            <w:noProof/>
            <w:webHidden/>
          </w:rPr>
          <w:fldChar w:fldCharType="begin"/>
        </w:r>
        <w:r>
          <w:rPr>
            <w:noProof/>
            <w:webHidden/>
          </w:rPr>
          <w:instrText xml:space="preserve"> PAGEREF _Toc227236829 \h </w:instrText>
        </w:r>
        <w:r>
          <w:rPr>
            <w:noProof/>
            <w:webHidden/>
          </w:rPr>
        </w:r>
        <w:r>
          <w:rPr>
            <w:noProof/>
            <w:webHidden/>
          </w:rPr>
          <w:fldChar w:fldCharType="separate"/>
        </w:r>
        <w:r w:rsidR="00F614CB">
          <w:rPr>
            <w:noProof/>
            <w:webHidden/>
          </w:rPr>
          <w:t>157</w:t>
        </w:r>
        <w:r>
          <w:rPr>
            <w:noProof/>
            <w:webHidden/>
          </w:rPr>
          <w:fldChar w:fldCharType="end"/>
        </w:r>
      </w:hyperlink>
    </w:p>
    <w:p w14:paraId="7E009587" w14:textId="2C5CC353" w:rsidR="006D4B38" w:rsidRDefault="006D4B38">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36830" w:history="1">
        <w:r w:rsidRPr="004C5364">
          <w:rPr>
            <w:rStyle w:val="Hyperlink"/>
            <w:noProof/>
          </w:rPr>
          <w:t>XV.</w:t>
        </w:r>
        <w:r>
          <w:rPr>
            <w:rFonts w:asciiTheme="minorHAnsi" w:hAnsiTheme="minorHAnsi" w:cstheme="minorBidi"/>
            <w:bCs w:val="0"/>
            <w:noProof/>
            <w:kern w:val="2"/>
            <w:szCs w:val="24"/>
            <w14:ligatures w14:val="standardContextual"/>
          </w:rPr>
          <w:tab/>
        </w:r>
        <w:r w:rsidRPr="004C5364">
          <w:rPr>
            <w:rStyle w:val="Hyperlink"/>
            <w:noProof/>
          </w:rPr>
          <w:t>Appendix E – MassHealth SCO Provider Directory Web Addresses</w:t>
        </w:r>
        <w:r>
          <w:rPr>
            <w:noProof/>
            <w:webHidden/>
          </w:rPr>
          <w:tab/>
        </w:r>
        <w:r>
          <w:rPr>
            <w:noProof/>
            <w:webHidden/>
          </w:rPr>
          <w:fldChar w:fldCharType="begin"/>
        </w:r>
        <w:r>
          <w:rPr>
            <w:noProof/>
            <w:webHidden/>
          </w:rPr>
          <w:instrText xml:space="preserve"> PAGEREF _Toc227236830 \h </w:instrText>
        </w:r>
        <w:r>
          <w:rPr>
            <w:noProof/>
            <w:webHidden/>
          </w:rPr>
        </w:r>
        <w:r>
          <w:rPr>
            <w:noProof/>
            <w:webHidden/>
          </w:rPr>
          <w:fldChar w:fldCharType="separate"/>
        </w:r>
        <w:r w:rsidR="00F614CB">
          <w:rPr>
            <w:noProof/>
            <w:webHidden/>
          </w:rPr>
          <w:t>168</w:t>
        </w:r>
        <w:r>
          <w:rPr>
            <w:noProof/>
            <w:webHidden/>
          </w:rPr>
          <w:fldChar w:fldCharType="end"/>
        </w:r>
      </w:hyperlink>
    </w:p>
    <w:p w14:paraId="15574501" w14:textId="735EDC45" w:rsidR="00032B31" w:rsidRPr="00CE633E" w:rsidRDefault="006D4B38" w:rsidP="00CE633E">
      <w:pPr>
        <w:ind w:left="450"/>
        <w:jc w:val="center"/>
        <w:rPr>
          <w:rFonts w:cs="Calibri Light"/>
          <w:sz w:val="22"/>
        </w:rPr>
      </w:pPr>
      <w:r>
        <w:rPr>
          <w:rFonts w:cs="Calibri Light"/>
          <w:sz w:val="22"/>
        </w:rPr>
        <w:fldChar w:fldCharType="end"/>
      </w:r>
    </w:p>
    <w:p w14:paraId="5E43D8AC" w14:textId="7977B156" w:rsidR="00945EDC" w:rsidRPr="00ED4E03" w:rsidRDefault="002C1A54" w:rsidP="00722161">
      <w:pPr>
        <w:jc w:val="center"/>
        <w:rPr>
          <w:rFonts w:cs="Calibri Light"/>
          <w:bCs/>
          <w:sz w:val="28"/>
          <w:szCs w:val="28"/>
        </w:rPr>
      </w:pPr>
      <w:r w:rsidRPr="00ED4E03">
        <w:rPr>
          <w:rFonts w:cs="Calibri Light"/>
          <w:bCs/>
          <w:sz w:val="28"/>
          <w:szCs w:val="28"/>
        </w:rPr>
        <w:t>List</w:t>
      </w:r>
      <w:r w:rsidR="00C87BFB" w:rsidRPr="00ED4E03">
        <w:rPr>
          <w:rFonts w:cs="Calibri Light"/>
          <w:bCs/>
          <w:sz w:val="28"/>
          <w:szCs w:val="28"/>
        </w:rPr>
        <w:t xml:space="preserve"> </w:t>
      </w:r>
      <w:r w:rsidRPr="00ED4E03">
        <w:rPr>
          <w:rFonts w:cs="Calibri Light"/>
          <w:bCs/>
          <w:sz w:val="28"/>
          <w:szCs w:val="28"/>
        </w:rPr>
        <w:t>of</w:t>
      </w:r>
      <w:r w:rsidR="00C87BFB" w:rsidRPr="00ED4E03">
        <w:rPr>
          <w:rFonts w:cs="Calibri Light"/>
          <w:bCs/>
          <w:sz w:val="28"/>
          <w:szCs w:val="28"/>
        </w:rPr>
        <w:t xml:space="preserve"> </w:t>
      </w:r>
      <w:r w:rsidRPr="00ED4E03">
        <w:rPr>
          <w:rFonts w:cs="Calibri Light"/>
          <w:bCs/>
          <w:sz w:val="28"/>
          <w:szCs w:val="28"/>
        </w:rPr>
        <w:t>Tables</w:t>
      </w:r>
    </w:p>
    <w:p w14:paraId="4B2C8482" w14:textId="5C746857" w:rsidR="00DD1A13" w:rsidRPr="00CE633E" w:rsidRDefault="007C3441">
      <w:pPr>
        <w:pStyle w:val="TableofFigures"/>
        <w:tabs>
          <w:tab w:val="right" w:leader="dot" w:pos="10790"/>
        </w:tabs>
        <w:rPr>
          <w:rFonts w:ascii="Calibri" w:hAnsi="Calibri" w:cstheme="minorBidi"/>
          <w:smallCaps w:val="0"/>
          <w:noProof/>
          <w:kern w:val="2"/>
          <w:sz w:val="24"/>
          <w:szCs w:val="24"/>
          <w14:ligatures w14:val="standardContextual"/>
        </w:rPr>
      </w:pPr>
      <w:r w:rsidRPr="00CE633E">
        <w:rPr>
          <w:rFonts w:ascii="Calibri" w:hAnsi="Calibri" w:cs="Calibri Light"/>
          <w:smallCaps w:val="0"/>
          <w:sz w:val="24"/>
          <w:szCs w:val="24"/>
        </w:rPr>
        <w:fldChar w:fldCharType="begin"/>
      </w:r>
      <w:r w:rsidRPr="00CE633E">
        <w:rPr>
          <w:rFonts w:ascii="Calibri" w:hAnsi="Calibri" w:cs="Calibri Light"/>
          <w:smallCaps w:val="0"/>
          <w:sz w:val="24"/>
          <w:szCs w:val="24"/>
        </w:rPr>
        <w:instrText xml:space="preserve"> TOC \h \z \c "Table" </w:instrText>
      </w:r>
      <w:r w:rsidRPr="00CE633E">
        <w:rPr>
          <w:rFonts w:ascii="Calibri" w:hAnsi="Calibri" w:cs="Calibri Light"/>
          <w:smallCaps w:val="0"/>
          <w:sz w:val="24"/>
          <w:szCs w:val="24"/>
        </w:rPr>
        <w:fldChar w:fldCharType="separate"/>
      </w:r>
      <w:hyperlink w:anchor="_Toc224214181" w:history="1">
        <w:r w:rsidR="00DD1A13" w:rsidRPr="00CE633E">
          <w:rPr>
            <w:rStyle w:val="Hyperlink"/>
            <w:rFonts w:ascii="Calibri" w:hAnsi="Calibri" w:cs="Calibri Light"/>
            <w:smallCaps w:val="0"/>
            <w:noProof/>
            <w:sz w:val="24"/>
          </w:rPr>
          <w:t>Table 1: MassHealth’s SCOs − CY 2025</w:t>
        </w:r>
        <w:r w:rsidR="00DD1A13" w:rsidRPr="00CE633E">
          <w:rPr>
            <w:rFonts w:ascii="Calibri" w:hAnsi="Calibri"/>
            <w:smallCaps w:val="0"/>
            <w:noProof/>
            <w:webHidden/>
            <w:sz w:val="24"/>
          </w:rPr>
          <w:tab/>
        </w:r>
        <w:r w:rsidR="00DD1A13" w:rsidRPr="00CE633E">
          <w:rPr>
            <w:rFonts w:ascii="Calibri" w:hAnsi="Calibri"/>
            <w:smallCaps w:val="0"/>
            <w:noProof/>
            <w:webHidden/>
            <w:sz w:val="24"/>
          </w:rPr>
          <w:fldChar w:fldCharType="begin"/>
        </w:r>
        <w:r w:rsidR="00DD1A13" w:rsidRPr="00CE633E">
          <w:rPr>
            <w:rFonts w:ascii="Calibri" w:hAnsi="Calibri"/>
            <w:smallCaps w:val="0"/>
            <w:noProof/>
            <w:webHidden/>
            <w:sz w:val="24"/>
          </w:rPr>
          <w:instrText xml:space="preserve"> PAGEREF _Toc224214181 \h </w:instrText>
        </w:r>
        <w:r w:rsidR="00DD1A13" w:rsidRPr="00CE633E">
          <w:rPr>
            <w:rFonts w:ascii="Calibri" w:hAnsi="Calibri"/>
            <w:smallCaps w:val="0"/>
            <w:noProof/>
            <w:webHidden/>
            <w:sz w:val="24"/>
          </w:rPr>
        </w:r>
        <w:r w:rsidR="00DD1A13" w:rsidRPr="00CE633E">
          <w:rPr>
            <w:rFonts w:ascii="Calibri" w:hAnsi="Calibri"/>
            <w:smallCaps w:val="0"/>
            <w:noProof/>
            <w:webHidden/>
            <w:sz w:val="24"/>
          </w:rPr>
          <w:fldChar w:fldCharType="separate"/>
        </w:r>
        <w:r w:rsidR="00F614CB">
          <w:rPr>
            <w:rFonts w:ascii="Calibri" w:hAnsi="Calibri"/>
            <w:smallCaps w:val="0"/>
            <w:noProof/>
            <w:webHidden/>
            <w:sz w:val="24"/>
          </w:rPr>
          <w:t>7</w:t>
        </w:r>
        <w:r w:rsidR="00DD1A13" w:rsidRPr="00CE633E">
          <w:rPr>
            <w:rFonts w:ascii="Calibri" w:hAnsi="Calibri"/>
            <w:smallCaps w:val="0"/>
            <w:noProof/>
            <w:webHidden/>
            <w:sz w:val="24"/>
          </w:rPr>
          <w:fldChar w:fldCharType="end"/>
        </w:r>
      </w:hyperlink>
    </w:p>
    <w:p w14:paraId="05E453EF" w14:textId="1ACB22C4"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82" w:history="1">
        <w:r w:rsidRPr="00CE633E">
          <w:rPr>
            <w:rStyle w:val="Hyperlink"/>
            <w:rFonts w:ascii="Calibri" w:hAnsi="Calibri" w:cs="Calibri Light"/>
            <w:bCs/>
            <w:smallCaps w:val="0"/>
            <w:noProof/>
            <w:sz w:val="24"/>
          </w:rPr>
          <w:t>Table 2: MassHealth’s Strategic Goals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_Toc224214182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17</w:t>
        </w:r>
        <w:r w:rsidRPr="00CE633E">
          <w:rPr>
            <w:rFonts w:ascii="Calibri" w:hAnsi="Calibri"/>
            <w:smallCaps w:val="0"/>
            <w:noProof/>
            <w:webHidden/>
            <w:sz w:val="24"/>
          </w:rPr>
          <w:fldChar w:fldCharType="end"/>
        </w:r>
      </w:hyperlink>
    </w:p>
    <w:p w14:paraId="2374B019" w14:textId="1A79019A"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83" w:history="1">
        <w:r w:rsidRPr="00CE633E">
          <w:rPr>
            <w:rStyle w:val="Hyperlink"/>
            <w:rFonts w:ascii="Calibri" w:hAnsi="Calibri" w:cs="Calibri Light"/>
            <w:bCs/>
            <w:smallCaps w:val="0"/>
            <w:noProof/>
            <w:sz w:val="24"/>
          </w:rPr>
          <w:t>Table 3: SCO PIP Topics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_Toc224214183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22</w:t>
        </w:r>
        <w:r w:rsidRPr="00CE633E">
          <w:rPr>
            <w:rFonts w:ascii="Calibri" w:hAnsi="Calibri"/>
            <w:smallCaps w:val="0"/>
            <w:noProof/>
            <w:webHidden/>
            <w:sz w:val="24"/>
          </w:rPr>
          <w:fldChar w:fldCharType="end"/>
        </w:r>
      </w:hyperlink>
    </w:p>
    <w:p w14:paraId="4E94725E" w14:textId="1EB010E7"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84" w:history="1">
        <w:r w:rsidRPr="00CE633E">
          <w:rPr>
            <w:rStyle w:val="Hyperlink"/>
            <w:rFonts w:ascii="Calibri" w:hAnsi="Calibri" w:cs="Calibri Light"/>
            <w:bCs/>
            <w:smallCaps w:val="0"/>
            <w:noProof/>
            <w:sz w:val="24"/>
          </w:rPr>
          <w:t>Table 4: WellSense SCO PIP Validation Confidence Ratings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_Toc224214184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23</w:t>
        </w:r>
        <w:r w:rsidRPr="00CE633E">
          <w:rPr>
            <w:rFonts w:ascii="Calibri" w:hAnsi="Calibri"/>
            <w:smallCaps w:val="0"/>
            <w:noProof/>
            <w:webHidden/>
            <w:sz w:val="24"/>
          </w:rPr>
          <w:fldChar w:fldCharType="end"/>
        </w:r>
      </w:hyperlink>
    </w:p>
    <w:p w14:paraId="2FF45E56" w14:textId="0C1CCA94"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85" w:history="1">
        <w:r w:rsidRPr="00CE633E">
          <w:rPr>
            <w:rStyle w:val="Hyperlink"/>
            <w:rFonts w:ascii="Calibri" w:hAnsi="Calibri" w:cs="Calibri Light"/>
            <w:bCs/>
            <w:smallCaps w:val="0"/>
            <w:noProof/>
            <w:sz w:val="24"/>
          </w:rPr>
          <w:t>Table 5: CCA SCO PIP Validation Confidence Ratings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_Toc224214185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24</w:t>
        </w:r>
        <w:r w:rsidRPr="00CE633E">
          <w:rPr>
            <w:rFonts w:ascii="Calibri" w:hAnsi="Calibri"/>
            <w:smallCaps w:val="0"/>
            <w:noProof/>
            <w:webHidden/>
            <w:sz w:val="24"/>
          </w:rPr>
          <w:fldChar w:fldCharType="end"/>
        </w:r>
      </w:hyperlink>
    </w:p>
    <w:p w14:paraId="4CD3C915" w14:textId="78AA15B0"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86" w:history="1">
        <w:r w:rsidRPr="00CE633E">
          <w:rPr>
            <w:rStyle w:val="Hyperlink"/>
            <w:rFonts w:ascii="Calibri" w:hAnsi="Calibri" w:cs="Calibri Light"/>
            <w:bCs/>
            <w:smallCaps w:val="0"/>
            <w:noProof/>
            <w:sz w:val="24"/>
          </w:rPr>
          <w:t>Table 6: Fallon SCO PIP Validation Confidence Ratings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_Toc224214186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24</w:t>
        </w:r>
        <w:r w:rsidRPr="00CE633E">
          <w:rPr>
            <w:rFonts w:ascii="Calibri" w:hAnsi="Calibri"/>
            <w:smallCaps w:val="0"/>
            <w:noProof/>
            <w:webHidden/>
            <w:sz w:val="24"/>
          </w:rPr>
          <w:fldChar w:fldCharType="end"/>
        </w:r>
      </w:hyperlink>
    </w:p>
    <w:p w14:paraId="73D5FB2D" w14:textId="559D3FD7"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87" w:history="1">
        <w:r w:rsidRPr="00CE633E">
          <w:rPr>
            <w:rStyle w:val="Hyperlink"/>
            <w:rFonts w:ascii="Calibri" w:hAnsi="Calibri" w:cs="Calibri Light"/>
            <w:bCs/>
            <w:smallCaps w:val="0"/>
            <w:noProof/>
            <w:sz w:val="24"/>
          </w:rPr>
          <w:t>Table 7: SWH SCO PIP Validation Confidence Ratings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_Toc224214187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24</w:t>
        </w:r>
        <w:r w:rsidRPr="00CE633E">
          <w:rPr>
            <w:rFonts w:ascii="Calibri" w:hAnsi="Calibri"/>
            <w:smallCaps w:val="0"/>
            <w:noProof/>
            <w:webHidden/>
            <w:sz w:val="24"/>
          </w:rPr>
          <w:fldChar w:fldCharType="end"/>
        </w:r>
      </w:hyperlink>
    </w:p>
    <w:p w14:paraId="7311D14D" w14:textId="522C4DF8"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88" w:history="1">
        <w:r w:rsidRPr="00CE633E">
          <w:rPr>
            <w:rStyle w:val="Hyperlink"/>
            <w:rFonts w:ascii="Calibri" w:hAnsi="Calibri" w:cs="Calibri Light"/>
            <w:bCs/>
            <w:smallCaps w:val="0"/>
            <w:noProof/>
            <w:sz w:val="24"/>
          </w:rPr>
          <w:t>Table 8: Tufts SCO PIP Validation Confidence Ratings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_Toc224214188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24</w:t>
        </w:r>
        <w:r w:rsidRPr="00CE633E">
          <w:rPr>
            <w:rFonts w:ascii="Calibri" w:hAnsi="Calibri"/>
            <w:smallCaps w:val="0"/>
            <w:noProof/>
            <w:webHidden/>
            <w:sz w:val="24"/>
          </w:rPr>
          <w:fldChar w:fldCharType="end"/>
        </w:r>
      </w:hyperlink>
    </w:p>
    <w:p w14:paraId="0D975CCE" w14:textId="25AEA788"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89" w:history="1">
        <w:r w:rsidRPr="00CE633E">
          <w:rPr>
            <w:rStyle w:val="Hyperlink"/>
            <w:rFonts w:ascii="Calibri" w:hAnsi="Calibri" w:cs="Calibri Light"/>
            <w:bCs/>
            <w:smallCaps w:val="0"/>
            <w:noProof/>
            <w:sz w:val="24"/>
          </w:rPr>
          <w:t>Table 9: UHC SCO PIP Validation Confidence Ratings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_Toc224214189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24</w:t>
        </w:r>
        <w:r w:rsidRPr="00CE633E">
          <w:rPr>
            <w:rFonts w:ascii="Calibri" w:hAnsi="Calibri"/>
            <w:smallCaps w:val="0"/>
            <w:noProof/>
            <w:webHidden/>
            <w:sz w:val="24"/>
          </w:rPr>
          <w:fldChar w:fldCharType="end"/>
        </w:r>
      </w:hyperlink>
    </w:p>
    <w:p w14:paraId="02CFF89F" w14:textId="7166D9B4"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90" w:history="1">
        <w:r w:rsidRPr="00CE633E">
          <w:rPr>
            <w:rStyle w:val="Hyperlink"/>
            <w:rFonts w:ascii="Calibri" w:hAnsi="Calibri" w:cs="Calibri Light"/>
            <w:bCs/>
            <w:smallCaps w:val="0"/>
            <w:noProof/>
            <w:sz w:val="24"/>
          </w:rPr>
          <w:t>Table 10: WellSense SCO PIP 1 Summary,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_Toc224214190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24</w:t>
        </w:r>
        <w:r w:rsidRPr="00CE633E">
          <w:rPr>
            <w:rFonts w:ascii="Calibri" w:hAnsi="Calibri"/>
            <w:smallCaps w:val="0"/>
            <w:noProof/>
            <w:webHidden/>
            <w:sz w:val="24"/>
          </w:rPr>
          <w:fldChar w:fldCharType="end"/>
        </w:r>
      </w:hyperlink>
    </w:p>
    <w:p w14:paraId="7F819E8F" w14:textId="54FCEFD1"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91" w:history="1">
        <w:r w:rsidRPr="00CE633E">
          <w:rPr>
            <w:rStyle w:val="Hyperlink"/>
            <w:rFonts w:ascii="Calibri" w:hAnsi="Calibri" w:cs="Calibri Light"/>
            <w:bCs/>
            <w:smallCaps w:val="0"/>
            <w:noProof/>
            <w:sz w:val="24"/>
          </w:rPr>
          <w:t>Table 11: WellSense SCO PIP 1 Performance Measures and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_Toc224214191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25</w:t>
        </w:r>
        <w:r w:rsidRPr="00CE633E">
          <w:rPr>
            <w:rFonts w:ascii="Calibri" w:hAnsi="Calibri"/>
            <w:smallCaps w:val="0"/>
            <w:noProof/>
            <w:webHidden/>
            <w:sz w:val="24"/>
          </w:rPr>
          <w:fldChar w:fldCharType="end"/>
        </w:r>
      </w:hyperlink>
    </w:p>
    <w:p w14:paraId="2AACDA00" w14:textId="13C4CC7E"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92" w:history="1">
        <w:r w:rsidRPr="00CE633E">
          <w:rPr>
            <w:rStyle w:val="Hyperlink"/>
            <w:rFonts w:ascii="Calibri" w:hAnsi="Calibri" w:cs="Calibri Light"/>
            <w:bCs/>
            <w:smallCaps w:val="0"/>
            <w:noProof/>
            <w:sz w:val="24"/>
          </w:rPr>
          <w:t>Table 12: WellSense SCO PIP 2 Summary,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_Toc224214192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26</w:t>
        </w:r>
        <w:r w:rsidRPr="00CE633E">
          <w:rPr>
            <w:rFonts w:ascii="Calibri" w:hAnsi="Calibri"/>
            <w:smallCaps w:val="0"/>
            <w:noProof/>
            <w:webHidden/>
            <w:sz w:val="24"/>
          </w:rPr>
          <w:fldChar w:fldCharType="end"/>
        </w:r>
      </w:hyperlink>
    </w:p>
    <w:p w14:paraId="4433FAC1" w14:textId="5F4659D0"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93" w:history="1">
        <w:r w:rsidRPr="00CE633E">
          <w:rPr>
            <w:rStyle w:val="Hyperlink"/>
            <w:rFonts w:ascii="Calibri" w:hAnsi="Calibri" w:cs="Calibri Light"/>
            <w:bCs/>
            <w:smallCaps w:val="0"/>
            <w:noProof/>
            <w:sz w:val="24"/>
          </w:rPr>
          <w:t>Table 13: WellSense SCO PIP 2 Performance Measures and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_Toc224214193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26</w:t>
        </w:r>
        <w:r w:rsidRPr="00CE633E">
          <w:rPr>
            <w:rFonts w:ascii="Calibri" w:hAnsi="Calibri"/>
            <w:smallCaps w:val="0"/>
            <w:noProof/>
            <w:webHidden/>
            <w:sz w:val="24"/>
          </w:rPr>
          <w:fldChar w:fldCharType="end"/>
        </w:r>
      </w:hyperlink>
    </w:p>
    <w:p w14:paraId="1927A644" w14:textId="727D628F"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94" w:history="1">
        <w:r w:rsidRPr="00CE633E">
          <w:rPr>
            <w:rStyle w:val="Hyperlink"/>
            <w:rFonts w:ascii="Calibri" w:hAnsi="Calibri" w:cs="Calibri Light"/>
            <w:bCs/>
            <w:smallCaps w:val="0"/>
            <w:noProof/>
            <w:sz w:val="24"/>
          </w:rPr>
          <w:t>Table 14: CCA SCO PIP 1 Summary,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_Toc224214194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27</w:t>
        </w:r>
        <w:r w:rsidRPr="00CE633E">
          <w:rPr>
            <w:rFonts w:ascii="Calibri" w:hAnsi="Calibri"/>
            <w:smallCaps w:val="0"/>
            <w:noProof/>
            <w:webHidden/>
            <w:sz w:val="24"/>
          </w:rPr>
          <w:fldChar w:fldCharType="end"/>
        </w:r>
      </w:hyperlink>
    </w:p>
    <w:p w14:paraId="2122449D" w14:textId="57A24498"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95" w:history="1">
        <w:r w:rsidRPr="00CE633E">
          <w:rPr>
            <w:rStyle w:val="Hyperlink"/>
            <w:rFonts w:ascii="Calibri" w:hAnsi="Calibri" w:cs="Calibri Light"/>
            <w:bCs/>
            <w:smallCaps w:val="0"/>
            <w:noProof/>
            <w:sz w:val="24"/>
          </w:rPr>
          <w:t>Table 15: CCA SCO PIP 1 Performance Measures and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_Toc224214195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27</w:t>
        </w:r>
        <w:r w:rsidRPr="00CE633E">
          <w:rPr>
            <w:rFonts w:ascii="Calibri" w:hAnsi="Calibri"/>
            <w:smallCaps w:val="0"/>
            <w:noProof/>
            <w:webHidden/>
            <w:sz w:val="24"/>
          </w:rPr>
          <w:fldChar w:fldCharType="end"/>
        </w:r>
      </w:hyperlink>
    </w:p>
    <w:p w14:paraId="3AAF0092" w14:textId="3602D0BA"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96" w:history="1">
        <w:r w:rsidRPr="00CE633E">
          <w:rPr>
            <w:rStyle w:val="Hyperlink"/>
            <w:rFonts w:ascii="Calibri" w:hAnsi="Calibri" w:cs="Calibri Light"/>
            <w:bCs/>
            <w:smallCaps w:val="0"/>
            <w:noProof/>
            <w:sz w:val="24"/>
          </w:rPr>
          <w:t>Table 16: CCA SCO PIP 2 Summary,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_Toc224214196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28</w:t>
        </w:r>
        <w:r w:rsidRPr="00CE633E">
          <w:rPr>
            <w:rFonts w:ascii="Calibri" w:hAnsi="Calibri"/>
            <w:smallCaps w:val="0"/>
            <w:noProof/>
            <w:webHidden/>
            <w:sz w:val="24"/>
          </w:rPr>
          <w:fldChar w:fldCharType="end"/>
        </w:r>
      </w:hyperlink>
    </w:p>
    <w:p w14:paraId="66B5AA18" w14:textId="13D04141"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97" w:history="1">
        <w:r w:rsidRPr="00CE633E">
          <w:rPr>
            <w:rStyle w:val="Hyperlink"/>
            <w:rFonts w:ascii="Calibri" w:hAnsi="Calibri" w:cs="Calibri Light"/>
            <w:bCs/>
            <w:smallCaps w:val="0"/>
            <w:noProof/>
            <w:sz w:val="24"/>
          </w:rPr>
          <w:t>Table 17: CCA SCO PIP 2 Performance Measures and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_Toc224214197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29</w:t>
        </w:r>
        <w:r w:rsidRPr="00CE633E">
          <w:rPr>
            <w:rFonts w:ascii="Calibri" w:hAnsi="Calibri"/>
            <w:smallCaps w:val="0"/>
            <w:noProof/>
            <w:webHidden/>
            <w:sz w:val="24"/>
          </w:rPr>
          <w:fldChar w:fldCharType="end"/>
        </w:r>
      </w:hyperlink>
    </w:p>
    <w:p w14:paraId="624B3861" w14:textId="6EAC3C7B"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98" w:history="1">
        <w:r w:rsidRPr="00CE633E">
          <w:rPr>
            <w:rStyle w:val="Hyperlink"/>
            <w:rFonts w:ascii="Calibri" w:hAnsi="Calibri" w:cs="Calibri Light"/>
            <w:bCs/>
            <w:smallCaps w:val="0"/>
            <w:noProof/>
            <w:sz w:val="24"/>
          </w:rPr>
          <w:t>Table 18: Fallon SCO PIP 1 Summary,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_Toc224214198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29</w:t>
        </w:r>
        <w:r w:rsidRPr="00CE633E">
          <w:rPr>
            <w:rFonts w:ascii="Calibri" w:hAnsi="Calibri"/>
            <w:smallCaps w:val="0"/>
            <w:noProof/>
            <w:webHidden/>
            <w:sz w:val="24"/>
          </w:rPr>
          <w:fldChar w:fldCharType="end"/>
        </w:r>
      </w:hyperlink>
    </w:p>
    <w:p w14:paraId="7ABEBD06" w14:textId="7300F368"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199" w:history="1">
        <w:r w:rsidRPr="00CE633E">
          <w:rPr>
            <w:rStyle w:val="Hyperlink"/>
            <w:rFonts w:ascii="Calibri" w:hAnsi="Calibri" w:cs="Calibri Light"/>
            <w:bCs/>
            <w:smallCaps w:val="0"/>
            <w:noProof/>
            <w:sz w:val="24"/>
          </w:rPr>
          <w:t>Table 19: Fallon SCO PIP 1 Performance Measures and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_Toc224214199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30</w:t>
        </w:r>
        <w:r w:rsidRPr="00CE633E">
          <w:rPr>
            <w:rFonts w:ascii="Calibri" w:hAnsi="Calibri"/>
            <w:smallCaps w:val="0"/>
            <w:noProof/>
            <w:webHidden/>
            <w:sz w:val="24"/>
          </w:rPr>
          <w:fldChar w:fldCharType="end"/>
        </w:r>
      </w:hyperlink>
    </w:p>
    <w:p w14:paraId="02667C94" w14:textId="625F344E"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00" w:history="1">
        <w:r w:rsidRPr="00CE633E">
          <w:rPr>
            <w:rStyle w:val="Hyperlink"/>
            <w:rFonts w:ascii="Calibri" w:hAnsi="Calibri" w:cs="Calibri Light"/>
            <w:bCs/>
            <w:smallCaps w:val="0"/>
            <w:noProof/>
            <w:sz w:val="24"/>
          </w:rPr>
          <w:t>Table 20: Fallon SCO PIP 2 Summary,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_Toc224214200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30</w:t>
        </w:r>
        <w:r w:rsidRPr="00CE633E">
          <w:rPr>
            <w:rFonts w:ascii="Calibri" w:hAnsi="Calibri"/>
            <w:smallCaps w:val="0"/>
            <w:noProof/>
            <w:webHidden/>
            <w:sz w:val="24"/>
          </w:rPr>
          <w:fldChar w:fldCharType="end"/>
        </w:r>
      </w:hyperlink>
    </w:p>
    <w:p w14:paraId="30C5F4BC" w14:textId="2F38132C"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01" w:history="1">
        <w:r w:rsidRPr="00CE633E">
          <w:rPr>
            <w:rStyle w:val="Hyperlink"/>
            <w:rFonts w:ascii="Calibri" w:hAnsi="Calibri" w:cs="Calibri Light"/>
            <w:bCs/>
            <w:smallCaps w:val="0"/>
            <w:noProof/>
            <w:sz w:val="24"/>
          </w:rPr>
          <w:t>Table 21: Fallon SCO PIP 2 Performance Measures and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_Toc224214201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31</w:t>
        </w:r>
        <w:r w:rsidRPr="00CE633E">
          <w:rPr>
            <w:rFonts w:ascii="Calibri" w:hAnsi="Calibri"/>
            <w:smallCaps w:val="0"/>
            <w:noProof/>
            <w:webHidden/>
            <w:sz w:val="24"/>
          </w:rPr>
          <w:fldChar w:fldCharType="end"/>
        </w:r>
      </w:hyperlink>
    </w:p>
    <w:p w14:paraId="354AA844" w14:textId="18DD4533"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02" w:history="1">
        <w:r w:rsidRPr="00CE633E">
          <w:rPr>
            <w:rStyle w:val="Hyperlink"/>
            <w:rFonts w:ascii="Calibri" w:hAnsi="Calibri" w:cs="Calibri Light"/>
            <w:bCs/>
            <w:smallCaps w:val="0"/>
            <w:noProof/>
            <w:sz w:val="24"/>
          </w:rPr>
          <w:t>Table 22: SWH SCO PIP 1 Summary,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_Toc224214202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31</w:t>
        </w:r>
        <w:r w:rsidRPr="00CE633E">
          <w:rPr>
            <w:rFonts w:ascii="Calibri" w:hAnsi="Calibri"/>
            <w:smallCaps w:val="0"/>
            <w:noProof/>
            <w:webHidden/>
            <w:sz w:val="24"/>
          </w:rPr>
          <w:fldChar w:fldCharType="end"/>
        </w:r>
      </w:hyperlink>
    </w:p>
    <w:p w14:paraId="0C260CA0" w14:textId="4F1EB082"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03" w:history="1">
        <w:r w:rsidRPr="00CE633E">
          <w:rPr>
            <w:rStyle w:val="Hyperlink"/>
            <w:rFonts w:ascii="Calibri" w:hAnsi="Calibri" w:cs="Calibri Light"/>
            <w:bCs/>
            <w:smallCaps w:val="0"/>
            <w:noProof/>
            <w:sz w:val="24"/>
          </w:rPr>
          <w:t>Table 23: SWH SCO PIP 1 Performance Measures and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_Toc224214203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32</w:t>
        </w:r>
        <w:r w:rsidRPr="00CE633E">
          <w:rPr>
            <w:rFonts w:ascii="Calibri" w:hAnsi="Calibri"/>
            <w:smallCaps w:val="0"/>
            <w:noProof/>
            <w:webHidden/>
            <w:sz w:val="24"/>
          </w:rPr>
          <w:fldChar w:fldCharType="end"/>
        </w:r>
      </w:hyperlink>
    </w:p>
    <w:p w14:paraId="2ABF1A63" w14:textId="47E0B952"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04" w:history="1">
        <w:r w:rsidRPr="00CE633E">
          <w:rPr>
            <w:rStyle w:val="Hyperlink"/>
            <w:rFonts w:ascii="Calibri" w:hAnsi="Calibri" w:cs="Calibri Light"/>
            <w:bCs/>
            <w:smallCaps w:val="0"/>
            <w:noProof/>
            <w:sz w:val="24"/>
          </w:rPr>
          <w:t>Table 24: SWH SCO PIP 2 Summary,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_Toc224214204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32</w:t>
        </w:r>
        <w:r w:rsidRPr="00CE633E">
          <w:rPr>
            <w:rFonts w:ascii="Calibri" w:hAnsi="Calibri"/>
            <w:smallCaps w:val="0"/>
            <w:noProof/>
            <w:webHidden/>
            <w:sz w:val="24"/>
          </w:rPr>
          <w:fldChar w:fldCharType="end"/>
        </w:r>
      </w:hyperlink>
    </w:p>
    <w:p w14:paraId="00640DA7" w14:textId="32B6A809"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05" w:history="1">
        <w:r w:rsidRPr="00CE633E">
          <w:rPr>
            <w:rStyle w:val="Hyperlink"/>
            <w:rFonts w:ascii="Calibri" w:hAnsi="Calibri" w:cs="Calibri Light"/>
            <w:bCs/>
            <w:smallCaps w:val="0"/>
            <w:noProof/>
            <w:sz w:val="24"/>
          </w:rPr>
          <w:t>Table 25: SWH SCO PIP 2 Performance Measures and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_Toc224214205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33</w:t>
        </w:r>
        <w:r w:rsidRPr="00CE633E">
          <w:rPr>
            <w:rFonts w:ascii="Calibri" w:hAnsi="Calibri"/>
            <w:smallCaps w:val="0"/>
            <w:noProof/>
            <w:webHidden/>
            <w:sz w:val="24"/>
          </w:rPr>
          <w:fldChar w:fldCharType="end"/>
        </w:r>
      </w:hyperlink>
    </w:p>
    <w:p w14:paraId="196C704D" w14:textId="390F7A3A"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06" w:history="1">
        <w:r w:rsidRPr="00CE633E">
          <w:rPr>
            <w:rStyle w:val="Hyperlink"/>
            <w:rFonts w:ascii="Calibri" w:hAnsi="Calibri" w:cs="Calibri Light"/>
            <w:bCs/>
            <w:smallCaps w:val="0"/>
            <w:noProof/>
            <w:sz w:val="24"/>
          </w:rPr>
          <w:t>Table 26: Tufts SCO PIP 1 Summary,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_Toc224214206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34</w:t>
        </w:r>
        <w:r w:rsidRPr="00CE633E">
          <w:rPr>
            <w:rFonts w:ascii="Calibri" w:hAnsi="Calibri"/>
            <w:smallCaps w:val="0"/>
            <w:noProof/>
            <w:webHidden/>
            <w:sz w:val="24"/>
          </w:rPr>
          <w:fldChar w:fldCharType="end"/>
        </w:r>
      </w:hyperlink>
    </w:p>
    <w:p w14:paraId="701CE907" w14:textId="01CDF217"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07" w:history="1">
        <w:r w:rsidRPr="00CE633E">
          <w:rPr>
            <w:rStyle w:val="Hyperlink"/>
            <w:rFonts w:ascii="Calibri" w:hAnsi="Calibri" w:cs="Calibri Light"/>
            <w:bCs/>
            <w:smallCaps w:val="0"/>
            <w:noProof/>
            <w:sz w:val="24"/>
          </w:rPr>
          <w:t>Table 27: Tufts SCO PIP 1 Performance Measures and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_Toc224214207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35</w:t>
        </w:r>
        <w:r w:rsidRPr="00CE633E">
          <w:rPr>
            <w:rFonts w:ascii="Calibri" w:hAnsi="Calibri"/>
            <w:smallCaps w:val="0"/>
            <w:noProof/>
            <w:webHidden/>
            <w:sz w:val="24"/>
          </w:rPr>
          <w:fldChar w:fldCharType="end"/>
        </w:r>
      </w:hyperlink>
    </w:p>
    <w:p w14:paraId="20249C73" w14:textId="1AE730BD"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08" w:history="1">
        <w:r w:rsidRPr="00CE633E">
          <w:rPr>
            <w:rStyle w:val="Hyperlink"/>
            <w:rFonts w:ascii="Calibri" w:hAnsi="Calibri" w:cs="Calibri Light"/>
            <w:bCs/>
            <w:smallCaps w:val="0"/>
            <w:noProof/>
            <w:sz w:val="24"/>
          </w:rPr>
          <w:t>Table 28: Tufts SCO PIP 2 Summary,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_Toc224214208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35</w:t>
        </w:r>
        <w:r w:rsidRPr="00CE633E">
          <w:rPr>
            <w:rFonts w:ascii="Calibri" w:hAnsi="Calibri"/>
            <w:smallCaps w:val="0"/>
            <w:noProof/>
            <w:webHidden/>
            <w:sz w:val="24"/>
          </w:rPr>
          <w:fldChar w:fldCharType="end"/>
        </w:r>
      </w:hyperlink>
    </w:p>
    <w:p w14:paraId="3792AAD7" w14:textId="267E5B01"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09" w:history="1">
        <w:r w:rsidRPr="00CE633E">
          <w:rPr>
            <w:rStyle w:val="Hyperlink"/>
            <w:rFonts w:ascii="Calibri" w:hAnsi="Calibri" w:cs="Calibri Light"/>
            <w:bCs/>
            <w:smallCaps w:val="0"/>
            <w:noProof/>
            <w:sz w:val="24"/>
          </w:rPr>
          <w:t>Table 29: Tufts SCO PIP 2 Performance Measures and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_Toc224214209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36</w:t>
        </w:r>
        <w:r w:rsidRPr="00CE633E">
          <w:rPr>
            <w:rFonts w:ascii="Calibri" w:hAnsi="Calibri"/>
            <w:smallCaps w:val="0"/>
            <w:noProof/>
            <w:webHidden/>
            <w:sz w:val="24"/>
          </w:rPr>
          <w:fldChar w:fldCharType="end"/>
        </w:r>
      </w:hyperlink>
    </w:p>
    <w:p w14:paraId="10B0C363" w14:textId="3486072D"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10" w:history="1">
        <w:r w:rsidRPr="00CE633E">
          <w:rPr>
            <w:rStyle w:val="Hyperlink"/>
            <w:rFonts w:ascii="Calibri" w:hAnsi="Calibri" w:cs="Calibri Light"/>
            <w:bCs/>
            <w:smallCaps w:val="0"/>
            <w:noProof/>
            <w:sz w:val="24"/>
          </w:rPr>
          <w:t>Table 30: UHC SCO PIP 1 Summary,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_Toc224214210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36</w:t>
        </w:r>
        <w:r w:rsidRPr="00CE633E">
          <w:rPr>
            <w:rFonts w:ascii="Calibri" w:hAnsi="Calibri"/>
            <w:smallCaps w:val="0"/>
            <w:noProof/>
            <w:webHidden/>
            <w:sz w:val="24"/>
          </w:rPr>
          <w:fldChar w:fldCharType="end"/>
        </w:r>
      </w:hyperlink>
    </w:p>
    <w:p w14:paraId="6844792A" w14:textId="0E8464FA"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11" w:history="1">
        <w:r w:rsidRPr="00CE633E">
          <w:rPr>
            <w:rStyle w:val="Hyperlink"/>
            <w:rFonts w:ascii="Calibri" w:hAnsi="Calibri" w:cs="Calibri Light"/>
            <w:bCs/>
            <w:smallCaps w:val="0"/>
            <w:noProof/>
            <w:sz w:val="24"/>
          </w:rPr>
          <w:t>Table 31: UHC SCO PIP 1 Performance Measures and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_Toc224214211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37</w:t>
        </w:r>
        <w:r w:rsidRPr="00CE633E">
          <w:rPr>
            <w:rFonts w:ascii="Calibri" w:hAnsi="Calibri"/>
            <w:smallCaps w:val="0"/>
            <w:noProof/>
            <w:webHidden/>
            <w:sz w:val="24"/>
          </w:rPr>
          <w:fldChar w:fldCharType="end"/>
        </w:r>
      </w:hyperlink>
    </w:p>
    <w:p w14:paraId="25E9360C" w14:textId="6A65CF1A"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12" w:history="1">
        <w:r w:rsidRPr="00CE633E">
          <w:rPr>
            <w:rStyle w:val="Hyperlink"/>
            <w:rFonts w:ascii="Calibri" w:hAnsi="Calibri" w:cs="Calibri Light"/>
            <w:bCs/>
            <w:smallCaps w:val="0"/>
            <w:noProof/>
            <w:sz w:val="24"/>
          </w:rPr>
          <w:t>Table 32: UHC SCO PIP 2 Summary,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_Toc224214212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37</w:t>
        </w:r>
        <w:r w:rsidRPr="00CE633E">
          <w:rPr>
            <w:rFonts w:ascii="Calibri" w:hAnsi="Calibri"/>
            <w:smallCaps w:val="0"/>
            <w:noProof/>
            <w:webHidden/>
            <w:sz w:val="24"/>
          </w:rPr>
          <w:fldChar w:fldCharType="end"/>
        </w:r>
      </w:hyperlink>
    </w:p>
    <w:p w14:paraId="7ECB3283" w14:textId="45DDEEE1"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13" w:history="1">
        <w:r w:rsidRPr="00CE633E">
          <w:rPr>
            <w:rStyle w:val="Hyperlink"/>
            <w:rFonts w:ascii="Calibri" w:hAnsi="Calibri" w:cs="Calibri Light"/>
            <w:bCs/>
            <w:smallCaps w:val="0"/>
            <w:noProof/>
            <w:sz w:val="24"/>
          </w:rPr>
          <w:t>Table 33: UHC SCO PIP 2 Performance Measures and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_Toc224214213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38</w:t>
        </w:r>
        <w:r w:rsidRPr="00CE633E">
          <w:rPr>
            <w:rFonts w:ascii="Calibri" w:hAnsi="Calibri"/>
            <w:smallCaps w:val="0"/>
            <w:noProof/>
            <w:webHidden/>
            <w:sz w:val="24"/>
          </w:rPr>
          <w:fldChar w:fldCharType="end"/>
        </w:r>
      </w:hyperlink>
    </w:p>
    <w:p w14:paraId="545DC8B8" w14:textId="0CFFBDFE"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14" w:history="1">
        <w:r w:rsidRPr="00CE633E">
          <w:rPr>
            <w:rStyle w:val="Hyperlink"/>
            <w:rFonts w:ascii="Calibri" w:eastAsia="Times New Roman" w:hAnsi="Calibri" w:cs="Calibri Light"/>
            <w:bCs/>
            <w:smallCaps w:val="0"/>
            <w:noProof/>
            <w:sz w:val="24"/>
          </w:rPr>
          <w:t>Table 34: SCO Compliance with Information System Standards – MY 2024</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_Toc224214214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40</w:t>
        </w:r>
        <w:r w:rsidRPr="00CE633E">
          <w:rPr>
            <w:rFonts w:ascii="Calibri" w:hAnsi="Calibri"/>
            <w:smallCaps w:val="0"/>
            <w:noProof/>
            <w:webHidden/>
            <w:sz w:val="24"/>
          </w:rPr>
          <w:fldChar w:fldCharType="end"/>
        </w:r>
      </w:hyperlink>
    </w:p>
    <w:p w14:paraId="2CEA21DF" w14:textId="40E32F97"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15" w:history="1">
        <w:r w:rsidRPr="00CE633E">
          <w:rPr>
            <w:rStyle w:val="Hyperlink"/>
            <w:rFonts w:ascii="Calibri" w:hAnsi="Calibri" w:cs="Calibri Light"/>
            <w:bCs/>
            <w:smallCaps w:val="0"/>
            <w:noProof/>
            <w:sz w:val="24"/>
          </w:rPr>
          <w:t>Table</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35:</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Color</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Key</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for</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HEDIS</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Performance</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Measure</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Comparison</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to</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the</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NCQA</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HEDIS</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MY</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2024</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Quality</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Compass</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National</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Medicare</w:t>
        </w:r>
        <w:r w:rsidRPr="00CE633E">
          <w:rPr>
            <w:rStyle w:val="Hyperlink"/>
            <w:rFonts w:ascii="Calibri" w:hAnsi="Calibri" w:cs="Calibri Light"/>
            <w:smallCaps w:val="0"/>
            <w:noProof/>
            <w:sz w:val="24"/>
          </w:rPr>
          <w:t xml:space="preserve"> </w:t>
        </w:r>
        <w:r w:rsidRPr="00CE633E">
          <w:rPr>
            <w:rStyle w:val="Hyperlink"/>
            <w:rFonts w:ascii="Calibri" w:hAnsi="Calibri" w:cs="Calibri Light"/>
            <w:bCs/>
            <w:smallCaps w:val="0"/>
            <w:noProof/>
            <w:sz w:val="24"/>
          </w:rPr>
          <w:t>Percentiles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_Toc224214215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42</w:t>
        </w:r>
        <w:r w:rsidRPr="00CE633E">
          <w:rPr>
            <w:rFonts w:ascii="Calibri" w:hAnsi="Calibri"/>
            <w:smallCaps w:val="0"/>
            <w:noProof/>
            <w:webHidden/>
            <w:sz w:val="24"/>
          </w:rPr>
          <w:fldChar w:fldCharType="end"/>
        </w:r>
      </w:hyperlink>
    </w:p>
    <w:p w14:paraId="2D22387C" w14:textId="07432BB2"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16" w:history="1">
        <w:r w:rsidRPr="00CE633E">
          <w:rPr>
            <w:rStyle w:val="Hyperlink"/>
            <w:rFonts w:ascii="Calibri" w:hAnsi="Calibri"/>
            <w:smallCaps w:val="0"/>
            <w:noProof/>
            <w:sz w:val="24"/>
          </w:rPr>
          <w:t>Table 36: SCO HEDIS Performance Measures – MY 2024</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_Toc224214216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43</w:t>
        </w:r>
        <w:r w:rsidRPr="00CE633E">
          <w:rPr>
            <w:rFonts w:ascii="Calibri" w:hAnsi="Calibri"/>
            <w:smallCaps w:val="0"/>
            <w:noProof/>
            <w:webHidden/>
            <w:sz w:val="24"/>
          </w:rPr>
          <w:fldChar w:fldCharType="end"/>
        </w:r>
      </w:hyperlink>
    </w:p>
    <w:p w14:paraId="14DDCA09" w14:textId="4A86B611"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17" w:history="1">
        <w:r w:rsidRPr="00CE633E">
          <w:rPr>
            <w:rStyle w:val="Hyperlink"/>
            <w:rFonts w:ascii="Calibri" w:hAnsi="Calibri" w:cs="Calibri Light"/>
            <w:bCs/>
            <w:smallCaps w:val="0"/>
            <w:noProof/>
            <w:sz w:val="24"/>
          </w:rPr>
          <w:t>Table 37: Scoring Definitions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_Toc224214217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47</w:t>
        </w:r>
        <w:r w:rsidRPr="00CE633E">
          <w:rPr>
            <w:rFonts w:ascii="Calibri" w:hAnsi="Calibri"/>
            <w:smallCaps w:val="0"/>
            <w:noProof/>
            <w:webHidden/>
            <w:sz w:val="24"/>
          </w:rPr>
          <w:fldChar w:fldCharType="end"/>
        </w:r>
      </w:hyperlink>
    </w:p>
    <w:p w14:paraId="1B9C7EB5" w14:textId="5527CCE5"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18" w:history="1">
        <w:r w:rsidRPr="00CE633E">
          <w:rPr>
            <w:rStyle w:val="Hyperlink"/>
            <w:rFonts w:ascii="Calibri" w:hAnsi="Calibri" w:cs="Calibri Light"/>
            <w:bCs/>
            <w:smallCaps w:val="0"/>
            <w:noProof/>
            <w:sz w:val="24"/>
          </w:rPr>
          <w:t>Table 38: SCO Plans Performance by Review Domain – 2023 Compliance Validation Results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_Toc224214218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48</w:t>
        </w:r>
        <w:r w:rsidRPr="00CE633E">
          <w:rPr>
            <w:rFonts w:ascii="Calibri" w:hAnsi="Calibri"/>
            <w:smallCaps w:val="0"/>
            <w:noProof/>
            <w:webHidden/>
            <w:sz w:val="24"/>
          </w:rPr>
          <w:fldChar w:fldCharType="end"/>
        </w:r>
      </w:hyperlink>
    </w:p>
    <w:p w14:paraId="5DB5AB83" w14:textId="29A1BF89"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19" w:history="1">
        <w:r w:rsidRPr="00CE633E">
          <w:rPr>
            <w:rStyle w:val="Hyperlink"/>
            <w:rFonts w:ascii="Calibri" w:hAnsi="Calibri"/>
            <w:smallCaps w:val="0"/>
            <w:noProof/>
            <w:sz w:val="24"/>
          </w:rPr>
          <w:t>Table 39: Audited Specialties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_Toc224214219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50</w:t>
        </w:r>
        <w:r w:rsidRPr="00CE633E">
          <w:rPr>
            <w:rFonts w:ascii="Calibri" w:hAnsi="Calibri"/>
            <w:smallCaps w:val="0"/>
            <w:noProof/>
            <w:webHidden/>
            <w:sz w:val="24"/>
          </w:rPr>
          <w:fldChar w:fldCharType="end"/>
        </w:r>
      </w:hyperlink>
    </w:p>
    <w:p w14:paraId="1D819E8D" w14:textId="2259A3F5"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20" w:history="1">
        <w:r w:rsidRPr="00CE633E">
          <w:rPr>
            <w:rStyle w:val="Hyperlink"/>
            <w:rFonts w:ascii="Calibri" w:hAnsi="Calibri" w:cs="Calibri Light"/>
            <w:smallCaps w:val="0"/>
            <w:noProof/>
            <w:sz w:val="24"/>
          </w:rPr>
          <w:t>Table 40: Availability Standards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_Toc224214220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51</w:t>
        </w:r>
        <w:r w:rsidRPr="00CE633E">
          <w:rPr>
            <w:rFonts w:ascii="Calibri" w:hAnsi="Calibri"/>
            <w:smallCaps w:val="0"/>
            <w:noProof/>
            <w:webHidden/>
            <w:sz w:val="24"/>
          </w:rPr>
          <w:fldChar w:fldCharType="end"/>
        </w:r>
      </w:hyperlink>
    </w:p>
    <w:p w14:paraId="10AC5886" w14:textId="0658862D"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21" w:history="1">
        <w:r w:rsidRPr="00CE633E">
          <w:rPr>
            <w:rStyle w:val="Hyperlink"/>
            <w:rFonts w:ascii="Calibri" w:eastAsia="Times New Roman" w:hAnsi="Calibri" w:cs="Calibri Light"/>
            <w:bCs/>
            <w:smallCaps w:val="0"/>
            <w:noProof/>
            <w:sz w:val="24"/>
          </w:rPr>
          <w:t>Table 41: Provider Type Standards − Travel Time AND Distance Versus Travel Time OR Distance</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_Toc224214221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51</w:t>
        </w:r>
        <w:r w:rsidRPr="00CE633E">
          <w:rPr>
            <w:rFonts w:ascii="Calibri" w:hAnsi="Calibri"/>
            <w:smallCaps w:val="0"/>
            <w:noProof/>
            <w:webHidden/>
            <w:sz w:val="24"/>
          </w:rPr>
          <w:fldChar w:fldCharType="end"/>
        </w:r>
      </w:hyperlink>
    </w:p>
    <w:p w14:paraId="3ECCC33A" w14:textId="6D174BE1"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22" w:history="1">
        <w:r w:rsidRPr="00CE633E">
          <w:rPr>
            <w:rStyle w:val="Hyperlink"/>
            <w:rFonts w:ascii="Calibri" w:eastAsia="Times New Roman" w:hAnsi="Calibri" w:cs="Calibri Light"/>
            <w:bCs/>
            <w:smallCaps w:val="0"/>
            <w:noProof/>
            <w:sz w:val="24"/>
          </w:rPr>
          <w:t>Table 42: County Designation in Massachusetts – Metro Versus Large Metro</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_Toc224214222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52</w:t>
        </w:r>
        <w:r w:rsidRPr="00CE633E">
          <w:rPr>
            <w:rFonts w:ascii="Calibri" w:hAnsi="Calibri"/>
            <w:smallCaps w:val="0"/>
            <w:noProof/>
            <w:webHidden/>
            <w:sz w:val="24"/>
          </w:rPr>
          <w:fldChar w:fldCharType="end"/>
        </w:r>
      </w:hyperlink>
    </w:p>
    <w:p w14:paraId="506A6AE6" w14:textId="6DDFD9E2"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23" w:history="1">
        <w:r w:rsidRPr="00CE633E">
          <w:rPr>
            <w:rStyle w:val="Hyperlink"/>
            <w:rFonts w:ascii="Calibri" w:hAnsi="Calibri" w:cs="Calibri Light"/>
            <w:smallCaps w:val="0"/>
            <w:noProof/>
            <w:sz w:val="24"/>
          </w:rPr>
          <w:t>Table 43: SCO Network Adequacy Validation Ratings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_Toc224214223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55</w:t>
        </w:r>
        <w:r w:rsidRPr="00CE633E">
          <w:rPr>
            <w:rFonts w:ascii="Calibri" w:hAnsi="Calibri"/>
            <w:smallCaps w:val="0"/>
            <w:noProof/>
            <w:webHidden/>
            <w:sz w:val="24"/>
          </w:rPr>
          <w:fldChar w:fldCharType="end"/>
        </w:r>
      </w:hyperlink>
    </w:p>
    <w:p w14:paraId="1D93E9CD" w14:textId="1210A190"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24" w:history="1">
        <w:r w:rsidRPr="00CE633E">
          <w:rPr>
            <w:rStyle w:val="Hyperlink"/>
            <w:rFonts w:ascii="Calibri" w:hAnsi="Calibri" w:cs="Calibri Light"/>
            <w:smallCaps w:val="0"/>
            <w:noProof/>
            <w:sz w:val="24"/>
          </w:rPr>
          <w:t>Table 44: Provider Directory Accuracy – Primary Care Providers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_Toc224214224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59</w:t>
        </w:r>
        <w:r w:rsidRPr="00CE633E">
          <w:rPr>
            <w:rFonts w:ascii="Calibri" w:hAnsi="Calibri"/>
            <w:smallCaps w:val="0"/>
            <w:noProof/>
            <w:webHidden/>
            <w:sz w:val="24"/>
          </w:rPr>
          <w:fldChar w:fldCharType="end"/>
        </w:r>
      </w:hyperlink>
    </w:p>
    <w:p w14:paraId="4E7D14B2" w14:textId="313C77E1"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25" w:history="1">
        <w:r w:rsidRPr="00CE633E">
          <w:rPr>
            <w:rStyle w:val="Hyperlink"/>
            <w:rFonts w:ascii="Calibri" w:hAnsi="Calibri" w:cs="Calibri Light"/>
            <w:smallCaps w:val="0"/>
            <w:noProof/>
            <w:sz w:val="24"/>
          </w:rPr>
          <w:t>Table 45: Directory Inaccuracy/Provider Verification Challenges – Primary Care Providers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_Toc224214225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59</w:t>
        </w:r>
        <w:r w:rsidRPr="00CE633E">
          <w:rPr>
            <w:rFonts w:ascii="Calibri" w:hAnsi="Calibri"/>
            <w:smallCaps w:val="0"/>
            <w:noProof/>
            <w:webHidden/>
            <w:sz w:val="24"/>
          </w:rPr>
          <w:fldChar w:fldCharType="end"/>
        </w:r>
      </w:hyperlink>
    </w:p>
    <w:p w14:paraId="2F8FC57C" w14:textId="13DA2B03"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26" w:history="1">
        <w:r w:rsidRPr="00CE633E">
          <w:rPr>
            <w:rStyle w:val="Hyperlink"/>
            <w:rFonts w:ascii="Calibri" w:hAnsi="Calibri" w:cs="Calibri Light"/>
            <w:smallCaps w:val="0"/>
            <w:noProof/>
            <w:sz w:val="24"/>
          </w:rPr>
          <w:t>Table 46: Provider Directory Accuracy – Obstetrics/Gynecology</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_Toc224214226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60</w:t>
        </w:r>
        <w:r w:rsidRPr="00CE633E">
          <w:rPr>
            <w:rFonts w:ascii="Calibri" w:hAnsi="Calibri"/>
            <w:smallCaps w:val="0"/>
            <w:noProof/>
            <w:webHidden/>
            <w:sz w:val="24"/>
          </w:rPr>
          <w:fldChar w:fldCharType="end"/>
        </w:r>
      </w:hyperlink>
    </w:p>
    <w:p w14:paraId="3997F133" w14:textId="28A708BE"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27" w:history="1">
        <w:r w:rsidRPr="00CE633E">
          <w:rPr>
            <w:rStyle w:val="Hyperlink"/>
            <w:rFonts w:ascii="Calibri" w:hAnsi="Calibri" w:cs="Calibri Light"/>
            <w:smallCaps w:val="0"/>
            <w:noProof/>
            <w:sz w:val="24"/>
          </w:rPr>
          <w:t>Table 47: Directory Inaccuracy/Provider Verification Challenges – Obstetrics/Gynecology</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_Toc224214227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60</w:t>
        </w:r>
        <w:r w:rsidRPr="00CE633E">
          <w:rPr>
            <w:rFonts w:ascii="Calibri" w:hAnsi="Calibri"/>
            <w:smallCaps w:val="0"/>
            <w:noProof/>
            <w:webHidden/>
            <w:sz w:val="24"/>
          </w:rPr>
          <w:fldChar w:fldCharType="end"/>
        </w:r>
      </w:hyperlink>
    </w:p>
    <w:p w14:paraId="150D127D" w14:textId="7C2F270A"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28" w:history="1">
        <w:r w:rsidRPr="00CE633E">
          <w:rPr>
            <w:rStyle w:val="Hyperlink"/>
            <w:rFonts w:ascii="Calibri" w:hAnsi="Calibri" w:cs="Calibri Light"/>
            <w:smallCaps w:val="0"/>
            <w:noProof/>
            <w:sz w:val="24"/>
          </w:rPr>
          <w:t>Table 48: Provider Directory Accuracy – Community Mental Health Centers (CMHCs)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_Toc224214228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61</w:t>
        </w:r>
        <w:r w:rsidRPr="00CE633E">
          <w:rPr>
            <w:rFonts w:ascii="Calibri" w:hAnsi="Calibri"/>
            <w:smallCaps w:val="0"/>
            <w:noProof/>
            <w:webHidden/>
            <w:sz w:val="24"/>
          </w:rPr>
          <w:fldChar w:fldCharType="end"/>
        </w:r>
      </w:hyperlink>
    </w:p>
    <w:p w14:paraId="318AFA89" w14:textId="6FF06FCD"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29" w:history="1">
        <w:r w:rsidRPr="00CE633E">
          <w:rPr>
            <w:rStyle w:val="Hyperlink"/>
            <w:rFonts w:ascii="Calibri" w:hAnsi="Calibri" w:cs="Calibri Light"/>
            <w:smallCaps w:val="0"/>
            <w:noProof/>
            <w:sz w:val="24"/>
          </w:rPr>
          <w:t>Table 49: Directory Inaccuracy/Provider Verification Challenges – Community Mental Health Centers (CMHCs)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_Toc224214229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61</w:t>
        </w:r>
        <w:r w:rsidRPr="00CE633E">
          <w:rPr>
            <w:rFonts w:ascii="Calibri" w:hAnsi="Calibri"/>
            <w:smallCaps w:val="0"/>
            <w:noProof/>
            <w:webHidden/>
            <w:sz w:val="24"/>
          </w:rPr>
          <w:fldChar w:fldCharType="end"/>
        </w:r>
      </w:hyperlink>
    </w:p>
    <w:p w14:paraId="3BBA2B4B" w14:textId="48E96C44"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30" w:history="1">
        <w:r w:rsidRPr="00CE633E">
          <w:rPr>
            <w:rStyle w:val="Hyperlink"/>
            <w:rFonts w:ascii="Calibri" w:hAnsi="Calibri" w:cs="Calibri Light"/>
            <w:smallCaps w:val="0"/>
            <w:noProof/>
            <w:sz w:val="24"/>
          </w:rPr>
          <w:t>Table 50: Average Appointment Wait Time – PCPs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_Toc224214230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62</w:t>
        </w:r>
        <w:r w:rsidRPr="00CE633E">
          <w:rPr>
            <w:rFonts w:ascii="Calibri" w:hAnsi="Calibri"/>
            <w:smallCaps w:val="0"/>
            <w:noProof/>
            <w:webHidden/>
            <w:sz w:val="24"/>
          </w:rPr>
          <w:fldChar w:fldCharType="end"/>
        </w:r>
      </w:hyperlink>
    </w:p>
    <w:p w14:paraId="701BA7B2" w14:textId="46A9E830"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31" w:history="1">
        <w:r w:rsidRPr="00CE633E">
          <w:rPr>
            <w:rStyle w:val="Hyperlink"/>
            <w:rFonts w:ascii="Calibri" w:hAnsi="Calibri" w:cs="Calibri Light"/>
            <w:smallCaps w:val="0"/>
            <w:noProof/>
            <w:sz w:val="24"/>
          </w:rPr>
          <w:t>Table 51: Reasons Not Able to Get an Appointment Date – PCPs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_Toc224214231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62</w:t>
        </w:r>
        <w:r w:rsidRPr="00CE633E">
          <w:rPr>
            <w:rFonts w:ascii="Calibri" w:hAnsi="Calibri"/>
            <w:smallCaps w:val="0"/>
            <w:noProof/>
            <w:webHidden/>
            <w:sz w:val="24"/>
          </w:rPr>
          <w:fldChar w:fldCharType="end"/>
        </w:r>
      </w:hyperlink>
    </w:p>
    <w:p w14:paraId="6FFD547E" w14:textId="4D820E59"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32" w:history="1">
        <w:r w:rsidRPr="00CE633E">
          <w:rPr>
            <w:rStyle w:val="Hyperlink"/>
            <w:rFonts w:ascii="Calibri" w:hAnsi="Calibri" w:cs="Calibri Light"/>
            <w:smallCaps w:val="0"/>
            <w:noProof/>
            <w:sz w:val="24"/>
          </w:rPr>
          <w:t>Table 52: Average Appointment Wait Time – Obstetrics/Gynecology</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_Toc224214232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62</w:t>
        </w:r>
        <w:r w:rsidRPr="00CE633E">
          <w:rPr>
            <w:rFonts w:ascii="Calibri" w:hAnsi="Calibri"/>
            <w:smallCaps w:val="0"/>
            <w:noProof/>
            <w:webHidden/>
            <w:sz w:val="24"/>
          </w:rPr>
          <w:fldChar w:fldCharType="end"/>
        </w:r>
      </w:hyperlink>
    </w:p>
    <w:p w14:paraId="649F574A" w14:textId="36681EE7"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33" w:history="1">
        <w:r w:rsidRPr="00CE633E">
          <w:rPr>
            <w:rStyle w:val="Hyperlink"/>
            <w:rFonts w:ascii="Calibri" w:hAnsi="Calibri" w:cs="Calibri Light"/>
            <w:smallCaps w:val="0"/>
            <w:noProof/>
            <w:sz w:val="24"/>
          </w:rPr>
          <w:t>Table 53: Reasons Not Able to Get an Appointment Date – Obstetrics/Gynecology</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_Toc224214233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63</w:t>
        </w:r>
        <w:r w:rsidRPr="00CE633E">
          <w:rPr>
            <w:rFonts w:ascii="Calibri" w:hAnsi="Calibri"/>
            <w:smallCaps w:val="0"/>
            <w:noProof/>
            <w:webHidden/>
            <w:sz w:val="24"/>
          </w:rPr>
          <w:fldChar w:fldCharType="end"/>
        </w:r>
      </w:hyperlink>
    </w:p>
    <w:p w14:paraId="4FE492EA" w14:textId="6C110265"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34" w:history="1">
        <w:r w:rsidRPr="00CE633E">
          <w:rPr>
            <w:rStyle w:val="Hyperlink"/>
            <w:rFonts w:ascii="Calibri" w:hAnsi="Calibri" w:cs="Calibri Light"/>
            <w:smallCaps w:val="0"/>
            <w:noProof/>
            <w:sz w:val="24"/>
          </w:rPr>
          <w:t>Table 54: Average Appointment Wait Time – Community Mental Health Centers (CMHCs)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_Toc224214234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63</w:t>
        </w:r>
        <w:r w:rsidRPr="00CE633E">
          <w:rPr>
            <w:rFonts w:ascii="Calibri" w:hAnsi="Calibri"/>
            <w:smallCaps w:val="0"/>
            <w:noProof/>
            <w:webHidden/>
            <w:sz w:val="24"/>
          </w:rPr>
          <w:fldChar w:fldCharType="end"/>
        </w:r>
      </w:hyperlink>
    </w:p>
    <w:p w14:paraId="0EE4FD78" w14:textId="4DE7F468"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35" w:history="1">
        <w:r w:rsidRPr="00CE633E">
          <w:rPr>
            <w:rStyle w:val="Hyperlink"/>
            <w:rFonts w:ascii="Calibri" w:hAnsi="Calibri" w:cs="Calibri Light"/>
            <w:smallCaps w:val="0"/>
            <w:noProof/>
            <w:sz w:val="24"/>
          </w:rPr>
          <w:t>Table 55: Reasons Not Able to Get an Appointment Date – Community Mental Health Centers (CMHCs)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_Toc224214235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64</w:t>
        </w:r>
        <w:r w:rsidRPr="00CE633E">
          <w:rPr>
            <w:rFonts w:ascii="Calibri" w:hAnsi="Calibri"/>
            <w:smallCaps w:val="0"/>
            <w:noProof/>
            <w:webHidden/>
            <w:sz w:val="24"/>
          </w:rPr>
          <w:fldChar w:fldCharType="end"/>
        </w:r>
      </w:hyperlink>
    </w:p>
    <w:p w14:paraId="01DC8BA3" w14:textId="5E04FBCE"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36" w:history="1">
        <w:r w:rsidRPr="00CE633E">
          <w:rPr>
            <w:rStyle w:val="Hyperlink"/>
            <w:rFonts w:ascii="Calibri" w:hAnsi="Calibri" w:cs="Calibri Light"/>
            <w:smallCaps w:val="0"/>
            <w:noProof/>
            <w:sz w:val="24"/>
          </w:rPr>
          <w:t>Table 56: SCO Plans and Number of Counties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_Toc224214236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64</w:t>
        </w:r>
        <w:r w:rsidRPr="00CE633E">
          <w:rPr>
            <w:rFonts w:ascii="Calibri" w:hAnsi="Calibri"/>
            <w:smallCaps w:val="0"/>
            <w:noProof/>
            <w:webHidden/>
            <w:sz w:val="24"/>
          </w:rPr>
          <w:fldChar w:fldCharType="end"/>
        </w:r>
      </w:hyperlink>
    </w:p>
    <w:p w14:paraId="04E591AF" w14:textId="1EA48975"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37" w:history="1">
        <w:r w:rsidRPr="00CE633E">
          <w:rPr>
            <w:rStyle w:val="Hyperlink"/>
            <w:rFonts w:ascii="Calibri" w:hAnsi="Calibri" w:cs="Calibri Light"/>
            <w:smallCaps w:val="0"/>
            <w:noProof/>
            <w:sz w:val="24"/>
          </w:rPr>
          <w:t>Table 57: Counties with Adequate Network of Primary Care Providers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_Toc224214237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65</w:t>
        </w:r>
        <w:r w:rsidRPr="00CE633E">
          <w:rPr>
            <w:rFonts w:ascii="Calibri" w:hAnsi="Calibri"/>
            <w:smallCaps w:val="0"/>
            <w:noProof/>
            <w:webHidden/>
            <w:sz w:val="24"/>
          </w:rPr>
          <w:fldChar w:fldCharType="end"/>
        </w:r>
      </w:hyperlink>
    </w:p>
    <w:p w14:paraId="76129328" w14:textId="50833CF6"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38" w:history="1">
        <w:r w:rsidRPr="00CE633E">
          <w:rPr>
            <w:rStyle w:val="Hyperlink"/>
            <w:rFonts w:ascii="Calibri" w:hAnsi="Calibri" w:cs="Calibri Light"/>
            <w:smallCaps w:val="0"/>
            <w:noProof/>
            <w:sz w:val="24"/>
          </w:rPr>
          <w:t>Table 58: Counties with Adequate Network of Specialists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_Toc224214238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65</w:t>
        </w:r>
        <w:r w:rsidRPr="00CE633E">
          <w:rPr>
            <w:rFonts w:ascii="Calibri" w:hAnsi="Calibri"/>
            <w:smallCaps w:val="0"/>
            <w:noProof/>
            <w:webHidden/>
            <w:sz w:val="24"/>
          </w:rPr>
          <w:fldChar w:fldCharType="end"/>
        </w:r>
      </w:hyperlink>
    </w:p>
    <w:p w14:paraId="41A45949" w14:textId="45D8934E"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39" w:history="1">
        <w:r w:rsidRPr="00CE633E">
          <w:rPr>
            <w:rStyle w:val="Hyperlink"/>
            <w:rFonts w:ascii="Calibri" w:hAnsi="Calibri" w:cs="Calibri Light"/>
            <w:smallCaps w:val="0"/>
            <w:noProof/>
            <w:sz w:val="24"/>
          </w:rPr>
          <w:t>Table 59: Counties with Adequate Network of Hospitals and Emergency Support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_Toc224214239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68</w:t>
        </w:r>
        <w:r w:rsidRPr="00CE633E">
          <w:rPr>
            <w:rFonts w:ascii="Calibri" w:hAnsi="Calibri"/>
            <w:smallCaps w:val="0"/>
            <w:noProof/>
            <w:webHidden/>
            <w:sz w:val="24"/>
          </w:rPr>
          <w:fldChar w:fldCharType="end"/>
        </w:r>
      </w:hyperlink>
    </w:p>
    <w:p w14:paraId="59022880" w14:textId="55090616"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40" w:history="1">
        <w:r w:rsidRPr="00CE633E">
          <w:rPr>
            <w:rStyle w:val="Hyperlink"/>
            <w:rFonts w:ascii="Calibri" w:hAnsi="Calibri" w:cs="Calibri Light"/>
            <w:smallCaps w:val="0"/>
            <w:noProof/>
            <w:sz w:val="24"/>
          </w:rPr>
          <w:t>Table 60: Counties with Adequate Network of LTSS Providers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_Toc224214240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69</w:t>
        </w:r>
        <w:r w:rsidRPr="00CE633E">
          <w:rPr>
            <w:rFonts w:ascii="Calibri" w:hAnsi="Calibri"/>
            <w:smallCaps w:val="0"/>
            <w:noProof/>
            <w:webHidden/>
            <w:sz w:val="24"/>
          </w:rPr>
          <w:fldChar w:fldCharType="end"/>
        </w:r>
      </w:hyperlink>
    </w:p>
    <w:p w14:paraId="42D88E51" w14:textId="1613D7DA"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41" w:history="1">
        <w:r w:rsidRPr="00CE633E">
          <w:rPr>
            <w:rStyle w:val="Hyperlink"/>
            <w:rFonts w:ascii="Calibri" w:hAnsi="Calibri" w:cs="Calibri Light"/>
            <w:smallCaps w:val="0"/>
            <w:noProof/>
            <w:sz w:val="24"/>
          </w:rPr>
          <w:t>Table 61: Counties with Adequate Network of Pharmacies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_Toc224214241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70</w:t>
        </w:r>
        <w:r w:rsidRPr="00CE633E">
          <w:rPr>
            <w:rFonts w:ascii="Calibri" w:hAnsi="Calibri"/>
            <w:smallCaps w:val="0"/>
            <w:noProof/>
            <w:webHidden/>
            <w:sz w:val="24"/>
          </w:rPr>
          <w:fldChar w:fldCharType="end"/>
        </w:r>
      </w:hyperlink>
    </w:p>
    <w:p w14:paraId="08D88EC6" w14:textId="61D49D31"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42" w:history="1">
        <w:r w:rsidRPr="00CE633E">
          <w:rPr>
            <w:rStyle w:val="Hyperlink"/>
            <w:rFonts w:ascii="Calibri" w:hAnsi="Calibri" w:cs="Calibri Light"/>
            <w:smallCaps w:val="0"/>
            <w:noProof/>
            <w:sz w:val="24"/>
          </w:rPr>
          <w:t>Table 62: Counties with Adequate Network of Behavioral Health Outpatient</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_Toc224214242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70</w:t>
        </w:r>
        <w:r w:rsidRPr="00CE633E">
          <w:rPr>
            <w:rFonts w:ascii="Calibri" w:hAnsi="Calibri"/>
            <w:smallCaps w:val="0"/>
            <w:noProof/>
            <w:webHidden/>
            <w:sz w:val="24"/>
          </w:rPr>
          <w:fldChar w:fldCharType="end"/>
        </w:r>
      </w:hyperlink>
    </w:p>
    <w:p w14:paraId="76E9F122" w14:textId="41F6A6FB"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43" w:history="1">
        <w:r w:rsidRPr="00CE633E">
          <w:rPr>
            <w:rStyle w:val="Hyperlink"/>
            <w:rFonts w:ascii="Calibri" w:hAnsi="Calibri" w:cs="Calibri Light"/>
            <w:smallCaps w:val="0"/>
            <w:noProof/>
            <w:sz w:val="24"/>
          </w:rPr>
          <w:t>Table 63: Number of Counties with an Adequate Network of Behavioral Health Diversionary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_Toc224214243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71</w:t>
        </w:r>
        <w:r w:rsidRPr="00CE633E">
          <w:rPr>
            <w:rFonts w:ascii="Calibri" w:hAnsi="Calibri"/>
            <w:smallCaps w:val="0"/>
            <w:noProof/>
            <w:webHidden/>
            <w:sz w:val="24"/>
          </w:rPr>
          <w:fldChar w:fldCharType="end"/>
        </w:r>
      </w:hyperlink>
    </w:p>
    <w:p w14:paraId="07D48FD4" w14:textId="011EAD2F"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44" w:history="1">
        <w:r w:rsidRPr="00CE633E">
          <w:rPr>
            <w:rStyle w:val="Hyperlink"/>
            <w:rFonts w:ascii="Calibri" w:hAnsi="Calibri" w:cs="Calibri Light"/>
            <w:smallCaps w:val="0"/>
            <w:noProof/>
            <w:sz w:val="24"/>
          </w:rPr>
          <w:t>Table 64: Number of Counties with an Adequate Network of Dentists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_Toc224214244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73</w:t>
        </w:r>
        <w:r w:rsidRPr="00CE633E">
          <w:rPr>
            <w:rFonts w:ascii="Calibri" w:hAnsi="Calibri"/>
            <w:smallCaps w:val="0"/>
            <w:noProof/>
            <w:webHidden/>
            <w:sz w:val="24"/>
          </w:rPr>
          <w:fldChar w:fldCharType="end"/>
        </w:r>
      </w:hyperlink>
    </w:p>
    <w:p w14:paraId="009E6FD7" w14:textId="43C5B514"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45" w:history="1">
        <w:r w:rsidRPr="00CE633E">
          <w:rPr>
            <w:rStyle w:val="Hyperlink"/>
            <w:rFonts w:ascii="Calibri" w:hAnsi="Calibri" w:cs="Calibri Light"/>
            <w:smallCaps w:val="0"/>
            <w:noProof/>
            <w:sz w:val="24"/>
          </w:rPr>
          <w:t>Table 65: CCA SCO Network Adequacy Validation Ratings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_Toc224214245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74</w:t>
        </w:r>
        <w:r w:rsidRPr="00CE633E">
          <w:rPr>
            <w:rFonts w:ascii="Calibri" w:hAnsi="Calibri"/>
            <w:smallCaps w:val="0"/>
            <w:noProof/>
            <w:webHidden/>
            <w:sz w:val="24"/>
          </w:rPr>
          <w:fldChar w:fldCharType="end"/>
        </w:r>
      </w:hyperlink>
    </w:p>
    <w:p w14:paraId="59354AF1" w14:textId="1A1E382E"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46" w:history="1">
        <w:r w:rsidRPr="00CE633E">
          <w:rPr>
            <w:rStyle w:val="Hyperlink"/>
            <w:rFonts w:ascii="Calibri" w:hAnsi="Calibri" w:cs="Calibri Light"/>
            <w:smallCaps w:val="0"/>
            <w:noProof/>
            <w:sz w:val="24"/>
          </w:rPr>
          <w:t>Table 66: CCA SCO Counties with Network Deficiencies of Hospitals and Emergency Support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_Toc224214246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78</w:t>
        </w:r>
        <w:r w:rsidRPr="00CE633E">
          <w:rPr>
            <w:rFonts w:ascii="Calibri" w:hAnsi="Calibri"/>
            <w:smallCaps w:val="0"/>
            <w:noProof/>
            <w:webHidden/>
            <w:sz w:val="24"/>
          </w:rPr>
          <w:fldChar w:fldCharType="end"/>
        </w:r>
      </w:hyperlink>
    </w:p>
    <w:p w14:paraId="6C88F676" w14:textId="40C2731A"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47" w:history="1">
        <w:r w:rsidRPr="00CE633E">
          <w:rPr>
            <w:rStyle w:val="Hyperlink"/>
            <w:rFonts w:ascii="Calibri" w:hAnsi="Calibri" w:cs="Calibri Light"/>
            <w:smallCaps w:val="0"/>
            <w:noProof/>
            <w:sz w:val="24"/>
          </w:rPr>
          <w:t>Table 67: CCA SCO Counties with Network Deficiencies of Pharmacies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_Toc224214247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78</w:t>
        </w:r>
        <w:r w:rsidRPr="00CE633E">
          <w:rPr>
            <w:rFonts w:ascii="Calibri" w:hAnsi="Calibri"/>
            <w:smallCaps w:val="0"/>
            <w:noProof/>
            <w:webHidden/>
            <w:sz w:val="24"/>
          </w:rPr>
          <w:fldChar w:fldCharType="end"/>
        </w:r>
      </w:hyperlink>
    </w:p>
    <w:p w14:paraId="5D63FC49" w14:textId="335D0620"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48" w:history="1">
        <w:r w:rsidRPr="00CE633E">
          <w:rPr>
            <w:rStyle w:val="Hyperlink"/>
            <w:rFonts w:ascii="Calibri" w:hAnsi="Calibri" w:cs="Calibri Light"/>
            <w:smallCaps w:val="0"/>
            <w:noProof/>
            <w:sz w:val="24"/>
          </w:rPr>
          <w:t>Table 68: CCA SCO Counties with Network Deficiencies of Dental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_Toc224214248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78</w:t>
        </w:r>
        <w:r w:rsidRPr="00CE633E">
          <w:rPr>
            <w:rFonts w:ascii="Calibri" w:hAnsi="Calibri"/>
            <w:smallCaps w:val="0"/>
            <w:noProof/>
            <w:webHidden/>
            <w:sz w:val="24"/>
          </w:rPr>
          <w:fldChar w:fldCharType="end"/>
        </w:r>
      </w:hyperlink>
    </w:p>
    <w:p w14:paraId="5FD25A41" w14:textId="2F4D0D8D"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49" w:history="1">
        <w:r w:rsidRPr="00CE633E">
          <w:rPr>
            <w:rStyle w:val="Hyperlink"/>
            <w:rFonts w:ascii="Calibri" w:hAnsi="Calibri" w:cs="Calibri Light"/>
            <w:smallCaps w:val="0"/>
            <w:noProof/>
            <w:sz w:val="24"/>
          </w:rPr>
          <w:t>Table 69: Fallon SCO Network Adequacy Validation Ratings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_Toc224214249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79</w:t>
        </w:r>
        <w:r w:rsidRPr="00CE633E">
          <w:rPr>
            <w:rFonts w:ascii="Calibri" w:hAnsi="Calibri"/>
            <w:smallCaps w:val="0"/>
            <w:noProof/>
            <w:webHidden/>
            <w:sz w:val="24"/>
          </w:rPr>
          <w:fldChar w:fldCharType="end"/>
        </w:r>
      </w:hyperlink>
    </w:p>
    <w:p w14:paraId="23DD525F" w14:textId="79F57A3B"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50" w:history="1">
        <w:r w:rsidRPr="00CE633E">
          <w:rPr>
            <w:rStyle w:val="Hyperlink"/>
            <w:rFonts w:ascii="Calibri" w:hAnsi="Calibri"/>
            <w:smallCaps w:val="0"/>
            <w:noProof/>
            <w:sz w:val="24"/>
          </w:rPr>
          <w:t>Table 70: Fallon SCO Counties with Network Deficiencies of Specialist Providers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_Toc224214250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84</w:t>
        </w:r>
        <w:r w:rsidRPr="00CE633E">
          <w:rPr>
            <w:rFonts w:ascii="Calibri" w:hAnsi="Calibri"/>
            <w:smallCaps w:val="0"/>
            <w:noProof/>
            <w:webHidden/>
            <w:sz w:val="24"/>
          </w:rPr>
          <w:fldChar w:fldCharType="end"/>
        </w:r>
      </w:hyperlink>
    </w:p>
    <w:p w14:paraId="7CADC96B" w14:textId="283062C4"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51" w:history="1">
        <w:r w:rsidRPr="00CE633E">
          <w:rPr>
            <w:rStyle w:val="Hyperlink"/>
            <w:rFonts w:ascii="Calibri" w:hAnsi="Calibri" w:cs="Calibri Light"/>
            <w:smallCaps w:val="0"/>
            <w:noProof/>
            <w:sz w:val="24"/>
          </w:rPr>
          <w:t>Table 71: Fallon SCO Counties with Network Deficiencies of Hospitals and Emergency Support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_Toc224214251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84</w:t>
        </w:r>
        <w:r w:rsidRPr="00CE633E">
          <w:rPr>
            <w:rFonts w:ascii="Calibri" w:hAnsi="Calibri"/>
            <w:smallCaps w:val="0"/>
            <w:noProof/>
            <w:webHidden/>
            <w:sz w:val="24"/>
          </w:rPr>
          <w:fldChar w:fldCharType="end"/>
        </w:r>
      </w:hyperlink>
    </w:p>
    <w:p w14:paraId="321515F1" w14:textId="728AE4EE"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52" w:history="1">
        <w:r w:rsidRPr="00CE633E">
          <w:rPr>
            <w:rStyle w:val="Hyperlink"/>
            <w:rFonts w:ascii="Calibri" w:hAnsi="Calibri" w:cs="Calibri Light"/>
            <w:smallCaps w:val="0"/>
            <w:noProof/>
            <w:sz w:val="24"/>
          </w:rPr>
          <w:t>Table 72: Fallon SCO Counties with Network Deficiencies of LTSS Providers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_Toc224214252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84</w:t>
        </w:r>
        <w:r w:rsidRPr="00CE633E">
          <w:rPr>
            <w:rFonts w:ascii="Calibri" w:hAnsi="Calibri"/>
            <w:smallCaps w:val="0"/>
            <w:noProof/>
            <w:webHidden/>
            <w:sz w:val="24"/>
          </w:rPr>
          <w:fldChar w:fldCharType="end"/>
        </w:r>
      </w:hyperlink>
    </w:p>
    <w:p w14:paraId="6DF792FE" w14:textId="4E4522E9"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53" w:history="1">
        <w:r w:rsidRPr="00CE633E">
          <w:rPr>
            <w:rStyle w:val="Hyperlink"/>
            <w:rFonts w:ascii="Calibri" w:hAnsi="Calibri"/>
            <w:smallCaps w:val="0"/>
            <w:noProof/>
            <w:sz w:val="24"/>
          </w:rPr>
          <w:t>Table 73: Fallon SCO Counties with Network Deficiencies of Behavioral Health Diversionary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_Toc224214253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84</w:t>
        </w:r>
        <w:r w:rsidRPr="00CE633E">
          <w:rPr>
            <w:rFonts w:ascii="Calibri" w:hAnsi="Calibri"/>
            <w:smallCaps w:val="0"/>
            <w:noProof/>
            <w:webHidden/>
            <w:sz w:val="24"/>
          </w:rPr>
          <w:fldChar w:fldCharType="end"/>
        </w:r>
      </w:hyperlink>
    </w:p>
    <w:p w14:paraId="4DCF0F50" w14:textId="618BA332"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54" w:history="1">
        <w:r w:rsidRPr="00CE633E">
          <w:rPr>
            <w:rStyle w:val="Hyperlink"/>
            <w:rFonts w:ascii="Calibri" w:hAnsi="Calibri"/>
            <w:smallCaps w:val="0"/>
            <w:noProof/>
            <w:sz w:val="24"/>
          </w:rPr>
          <w:t>Table 74: Fallon SCO Counties with Network Deficiencies of Dental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_Toc224214254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86</w:t>
        </w:r>
        <w:r w:rsidRPr="00CE633E">
          <w:rPr>
            <w:rFonts w:ascii="Calibri" w:hAnsi="Calibri"/>
            <w:smallCaps w:val="0"/>
            <w:noProof/>
            <w:webHidden/>
            <w:sz w:val="24"/>
          </w:rPr>
          <w:fldChar w:fldCharType="end"/>
        </w:r>
      </w:hyperlink>
    </w:p>
    <w:p w14:paraId="1B8B3F6A" w14:textId="399449C1"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55" w:history="1">
        <w:r w:rsidRPr="00CE633E">
          <w:rPr>
            <w:rStyle w:val="Hyperlink"/>
            <w:rFonts w:ascii="Calibri" w:hAnsi="Calibri" w:cs="Calibri Light"/>
            <w:smallCaps w:val="0"/>
            <w:noProof/>
            <w:sz w:val="24"/>
          </w:rPr>
          <w:t>Table 75: SWH SCO Network Adequacy Validation Ratings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_Toc224214255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87</w:t>
        </w:r>
        <w:r w:rsidRPr="00CE633E">
          <w:rPr>
            <w:rFonts w:ascii="Calibri" w:hAnsi="Calibri"/>
            <w:smallCaps w:val="0"/>
            <w:noProof/>
            <w:webHidden/>
            <w:sz w:val="24"/>
          </w:rPr>
          <w:fldChar w:fldCharType="end"/>
        </w:r>
      </w:hyperlink>
    </w:p>
    <w:p w14:paraId="480C86B2" w14:textId="4F250155"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56" w:history="1">
        <w:r w:rsidRPr="00CE633E">
          <w:rPr>
            <w:rStyle w:val="Hyperlink"/>
            <w:rFonts w:ascii="Calibri" w:hAnsi="Calibri"/>
            <w:smallCaps w:val="0"/>
            <w:noProof/>
            <w:sz w:val="24"/>
          </w:rPr>
          <w:t>Table 76: SWH SCO Counties with Network Deficiencies of Specialist Providers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_Toc224214256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91</w:t>
        </w:r>
        <w:r w:rsidRPr="00CE633E">
          <w:rPr>
            <w:rFonts w:ascii="Calibri" w:hAnsi="Calibri"/>
            <w:smallCaps w:val="0"/>
            <w:noProof/>
            <w:webHidden/>
            <w:sz w:val="24"/>
          </w:rPr>
          <w:fldChar w:fldCharType="end"/>
        </w:r>
      </w:hyperlink>
    </w:p>
    <w:p w14:paraId="2398358E" w14:textId="1A28E1F5"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57" w:history="1">
        <w:r w:rsidRPr="00CE633E">
          <w:rPr>
            <w:rStyle w:val="Hyperlink"/>
            <w:rFonts w:ascii="Calibri" w:hAnsi="Calibri" w:cs="Calibri Light"/>
            <w:smallCaps w:val="0"/>
            <w:noProof/>
            <w:sz w:val="24"/>
          </w:rPr>
          <w:t>Table 77: SWH SCO Counties with Network Deficiencies of Hospitals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_Toc224214257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91</w:t>
        </w:r>
        <w:r w:rsidRPr="00CE633E">
          <w:rPr>
            <w:rFonts w:ascii="Calibri" w:hAnsi="Calibri"/>
            <w:smallCaps w:val="0"/>
            <w:noProof/>
            <w:webHidden/>
            <w:sz w:val="24"/>
          </w:rPr>
          <w:fldChar w:fldCharType="end"/>
        </w:r>
      </w:hyperlink>
    </w:p>
    <w:p w14:paraId="214B48BA" w14:textId="4611AD7C"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58" w:history="1">
        <w:r w:rsidRPr="00CE633E">
          <w:rPr>
            <w:rStyle w:val="Hyperlink"/>
            <w:rFonts w:ascii="Calibri" w:hAnsi="Calibri" w:cs="Calibri Light"/>
            <w:smallCaps w:val="0"/>
            <w:noProof/>
            <w:sz w:val="24"/>
          </w:rPr>
          <w:t>Table 78: SWH SCO Counties with Network Deficiencies of LTSS Providers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_Toc224214258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91</w:t>
        </w:r>
        <w:r w:rsidRPr="00CE633E">
          <w:rPr>
            <w:rFonts w:ascii="Calibri" w:hAnsi="Calibri"/>
            <w:smallCaps w:val="0"/>
            <w:noProof/>
            <w:webHidden/>
            <w:sz w:val="24"/>
          </w:rPr>
          <w:fldChar w:fldCharType="end"/>
        </w:r>
      </w:hyperlink>
    </w:p>
    <w:p w14:paraId="6031CDA0" w14:textId="4CCBB152"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59" w:history="1">
        <w:r w:rsidRPr="00CE633E">
          <w:rPr>
            <w:rStyle w:val="Hyperlink"/>
            <w:rFonts w:ascii="Calibri" w:hAnsi="Calibri"/>
            <w:smallCaps w:val="0"/>
            <w:noProof/>
            <w:sz w:val="24"/>
          </w:rPr>
          <w:t>Table 79: SWH SCO Counties with Network Deficiencies of Behavioral Health Diversionary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_Toc224214259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91</w:t>
        </w:r>
        <w:r w:rsidRPr="00CE633E">
          <w:rPr>
            <w:rFonts w:ascii="Calibri" w:hAnsi="Calibri"/>
            <w:smallCaps w:val="0"/>
            <w:noProof/>
            <w:webHidden/>
            <w:sz w:val="24"/>
          </w:rPr>
          <w:fldChar w:fldCharType="end"/>
        </w:r>
      </w:hyperlink>
    </w:p>
    <w:p w14:paraId="71AA6CF5" w14:textId="4A3810A5"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60" w:history="1">
        <w:r w:rsidRPr="00CE633E">
          <w:rPr>
            <w:rStyle w:val="Hyperlink"/>
            <w:rFonts w:ascii="Calibri" w:hAnsi="Calibri"/>
            <w:smallCaps w:val="0"/>
            <w:noProof/>
            <w:sz w:val="24"/>
          </w:rPr>
          <w:t>Table 80: SWH SCO Counties with Network Deficiencies of Dental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_Toc224214260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93</w:t>
        </w:r>
        <w:r w:rsidRPr="00CE633E">
          <w:rPr>
            <w:rFonts w:ascii="Calibri" w:hAnsi="Calibri"/>
            <w:smallCaps w:val="0"/>
            <w:noProof/>
            <w:webHidden/>
            <w:sz w:val="24"/>
          </w:rPr>
          <w:fldChar w:fldCharType="end"/>
        </w:r>
      </w:hyperlink>
    </w:p>
    <w:p w14:paraId="3222DA2E" w14:textId="2E90C933"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61" w:history="1">
        <w:r w:rsidRPr="00CE633E">
          <w:rPr>
            <w:rStyle w:val="Hyperlink"/>
            <w:rFonts w:ascii="Calibri" w:hAnsi="Calibri" w:cs="Calibri Light"/>
            <w:smallCaps w:val="0"/>
            <w:noProof/>
            <w:sz w:val="24"/>
          </w:rPr>
          <w:t>Table 81: Tufts SCO Network Adequacy Validation Ratings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_Toc224214261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94</w:t>
        </w:r>
        <w:r w:rsidRPr="00CE633E">
          <w:rPr>
            <w:rFonts w:ascii="Calibri" w:hAnsi="Calibri"/>
            <w:smallCaps w:val="0"/>
            <w:noProof/>
            <w:webHidden/>
            <w:sz w:val="24"/>
          </w:rPr>
          <w:fldChar w:fldCharType="end"/>
        </w:r>
      </w:hyperlink>
    </w:p>
    <w:p w14:paraId="7E18F531" w14:textId="301DCAF6"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62" w:history="1">
        <w:r w:rsidRPr="00CE633E">
          <w:rPr>
            <w:rStyle w:val="Hyperlink"/>
            <w:rFonts w:ascii="Calibri" w:hAnsi="Calibri"/>
            <w:smallCaps w:val="0"/>
            <w:noProof/>
            <w:sz w:val="24"/>
          </w:rPr>
          <w:t>Table 82: Tufts SCO Counties with Network Deficiencies of Primary Care Providers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_Toc224214262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98</w:t>
        </w:r>
        <w:r w:rsidRPr="00CE633E">
          <w:rPr>
            <w:rFonts w:ascii="Calibri" w:hAnsi="Calibri"/>
            <w:smallCaps w:val="0"/>
            <w:noProof/>
            <w:webHidden/>
            <w:sz w:val="24"/>
          </w:rPr>
          <w:fldChar w:fldCharType="end"/>
        </w:r>
      </w:hyperlink>
    </w:p>
    <w:p w14:paraId="1E835AE1" w14:textId="6B533BE1"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63" w:history="1">
        <w:r w:rsidRPr="00CE633E">
          <w:rPr>
            <w:rStyle w:val="Hyperlink"/>
            <w:rFonts w:ascii="Calibri" w:hAnsi="Calibri" w:cs="Calibri Light"/>
            <w:smallCaps w:val="0"/>
            <w:noProof/>
            <w:sz w:val="24"/>
          </w:rPr>
          <w:t>Table 83: Tufts SCO Counties with Network Deficiencies of Hospitals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_Toc224214263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98</w:t>
        </w:r>
        <w:r w:rsidRPr="00CE633E">
          <w:rPr>
            <w:rFonts w:ascii="Calibri" w:hAnsi="Calibri"/>
            <w:smallCaps w:val="0"/>
            <w:noProof/>
            <w:webHidden/>
            <w:sz w:val="24"/>
          </w:rPr>
          <w:fldChar w:fldCharType="end"/>
        </w:r>
      </w:hyperlink>
    </w:p>
    <w:p w14:paraId="304229CE" w14:textId="23A66275"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64" w:history="1">
        <w:r w:rsidRPr="00CE633E">
          <w:rPr>
            <w:rStyle w:val="Hyperlink"/>
            <w:rFonts w:ascii="Calibri" w:hAnsi="Calibri" w:cs="Calibri Light"/>
            <w:smallCaps w:val="0"/>
            <w:noProof/>
            <w:sz w:val="24"/>
          </w:rPr>
          <w:t>Table 84: Tufts SCO Counties with Network Deficiencies of LTSS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_Toc224214264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98</w:t>
        </w:r>
        <w:r w:rsidRPr="00CE633E">
          <w:rPr>
            <w:rFonts w:ascii="Calibri" w:hAnsi="Calibri"/>
            <w:smallCaps w:val="0"/>
            <w:noProof/>
            <w:webHidden/>
            <w:sz w:val="24"/>
          </w:rPr>
          <w:fldChar w:fldCharType="end"/>
        </w:r>
      </w:hyperlink>
    </w:p>
    <w:p w14:paraId="754A82EC" w14:textId="390D23A4"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65" w:history="1">
        <w:r w:rsidRPr="00CE633E">
          <w:rPr>
            <w:rStyle w:val="Hyperlink"/>
            <w:rFonts w:ascii="Calibri" w:hAnsi="Calibri" w:cs="Calibri Light"/>
            <w:smallCaps w:val="0"/>
            <w:noProof/>
            <w:sz w:val="24"/>
          </w:rPr>
          <w:t>Table 85: Tufts SCO Counties with Network Deficiencies of Pharmacies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_Toc224214265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98</w:t>
        </w:r>
        <w:r w:rsidRPr="00CE633E">
          <w:rPr>
            <w:rFonts w:ascii="Calibri" w:hAnsi="Calibri"/>
            <w:smallCaps w:val="0"/>
            <w:noProof/>
            <w:webHidden/>
            <w:sz w:val="24"/>
          </w:rPr>
          <w:fldChar w:fldCharType="end"/>
        </w:r>
      </w:hyperlink>
    </w:p>
    <w:p w14:paraId="468D95B0" w14:textId="62641EC7"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66" w:history="1">
        <w:r w:rsidRPr="00CE633E">
          <w:rPr>
            <w:rStyle w:val="Hyperlink"/>
            <w:rFonts w:ascii="Calibri" w:hAnsi="Calibri"/>
            <w:smallCaps w:val="0"/>
            <w:noProof/>
            <w:sz w:val="24"/>
          </w:rPr>
          <w:t>Table 86: Tufts SCO Counties with Network Deficiencies of Behavioral Health Diversionary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_Toc224214266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99</w:t>
        </w:r>
        <w:r w:rsidRPr="00CE633E">
          <w:rPr>
            <w:rFonts w:ascii="Calibri" w:hAnsi="Calibri"/>
            <w:smallCaps w:val="0"/>
            <w:noProof/>
            <w:webHidden/>
            <w:sz w:val="24"/>
          </w:rPr>
          <w:fldChar w:fldCharType="end"/>
        </w:r>
      </w:hyperlink>
    </w:p>
    <w:p w14:paraId="40B467D0" w14:textId="196F6F30"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67" w:history="1">
        <w:r w:rsidRPr="00CE633E">
          <w:rPr>
            <w:rStyle w:val="Hyperlink"/>
            <w:rFonts w:ascii="Calibri" w:hAnsi="Calibri"/>
            <w:smallCaps w:val="0"/>
            <w:noProof/>
            <w:sz w:val="24"/>
          </w:rPr>
          <w:t>Table 87: Tufts SCO Counties with Network Deficiencies of Dental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_Toc224214267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100</w:t>
        </w:r>
        <w:r w:rsidRPr="00CE633E">
          <w:rPr>
            <w:rFonts w:ascii="Calibri" w:hAnsi="Calibri"/>
            <w:smallCaps w:val="0"/>
            <w:noProof/>
            <w:webHidden/>
            <w:sz w:val="24"/>
          </w:rPr>
          <w:fldChar w:fldCharType="end"/>
        </w:r>
      </w:hyperlink>
    </w:p>
    <w:p w14:paraId="63FF7F76" w14:textId="718760E2"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68" w:history="1">
        <w:r w:rsidRPr="00CE633E">
          <w:rPr>
            <w:rStyle w:val="Hyperlink"/>
            <w:rFonts w:ascii="Calibri" w:hAnsi="Calibri" w:cs="Calibri Light"/>
            <w:smallCaps w:val="0"/>
            <w:noProof/>
            <w:sz w:val="24"/>
          </w:rPr>
          <w:t>Table 88: UHC SCO Network Adequacy Validation Ratings – CY 2025</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_Toc224214268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101</w:t>
        </w:r>
        <w:r w:rsidRPr="00CE633E">
          <w:rPr>
            <w:rFonts w:ascii="Calibri" w:hAnsi="Calibri"/>
            <w:smallCaps w:val="0"/>
            <w:noProof/>
            <w:webHidden/>
            <w:sz w:val="24"/>
          </w:rPr>
          <w:fldChar w:fldCharType="end"/>
        </w:r>
      </w:hyperlink>
    </w:p>
    <w:p w14:paraId="5BC9B718" w14:textId="6A340976"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69" w:history="1">
        <w:r w:rsidRPr="00CE633E">
          <w:rPr>
            <w:rStyle w:val="Hyperlink"/>
            <w:rFonts w:ascii="Calibri" w:hAnsi="Calibri"/>
            <w:smallCaps w:val="0"/>
            <w:noProof/>
            <w:sz w:val="24"/>
          </w:rPr>
          <w:t>Table 89: UHC SCO Counties with Network Deficiencies of Primary Care Providers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_Toc224214269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105</w:t>
        </w:r>
        <w:r w:rsidRPr="00CE633E">
          <w:rPr>
            <w:rFonts w:ascii="Calibri" w:hAnsi="Calibri"/>
            <w:smallCaps w:val="0"/>
            <w:noProof/>
            <w:webHidden/>
            <w:sz w:val="24"/>
          </w:rPr>
          <w:fldChar w:fldCharType="end"/>
        </w:r>
      </w:hyperlink>
    </w:p>
    <w:p w14:paraId="6481FCC4" w14:textId="300B5F53"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70" w:history="1">
        <w:r w:rsidRPr="00CE633E">
          <w:rPr>
            <w:rStyle w:val="Hyperlink"/>
            <w:rFonts w:ascii="Calibri" w:hAnsi="Calibri"/>
            <w:smallCaps w:val="0"/>
            <w:noProof/>
            <w:sz w:val="24"/>
          </w:rPr>
          <w:t>Table 90: UHC SCO Counties with Network Deficiencies of Specialist Providers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_Toc224214270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105</w:t>
        </w:r>
        <w:r w:rsidRPr="00CE633E">
          <w:rPr>
            <w:rFonts w:ascii="Calibri" w:hAnsi="Calibri"/>
            <w:smallCaps w:val="0"/>
            <w:noProof/>
            <w:webHidden/>
            <w:sz w:val="24"/>
          </w:rPr>
          <w:fldChar w:fldCharType="end"/>
        </w:r>
      </w:hyperlink>
    </w:p>
    <w:p w14:paraId="69CADE5E" w14:textId="3EC75D30"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71" w:history="1">
        <w:r w:rsidRPr="00CE633E">
          <w:rPr>
            <w:rStyle w:val="Hyperlink"/>
            <w:rFonts w:ascii="Calibri" w:hAnsi="Calibri" w:cs="Calibri Light"/>
            <w:smallCaps w:val="0"/>
            <w:noProof/>
            <w:sz w:val="24"/>
          </w:rPr>
          <w:t>Table 91: UHC SCO Counties with Network Deficiencies of LTSS Providers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_Toc224214271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105</w:t>
        </w:r>
        <w:r w:rsidRPr="00CE633E">
          <w:rPr>
            <w:rFonts w:ascii="Calibri" w:hAnsi="Calibri"/>
            <w:smallCaps w:val="0"/>
            <w:noProof/>
            <w:webHidden/>
            <w:sz w:val="24"/>
          </w:rPr>
          <w:fldChar w:fldCharType="end"/>
        </w:r>
      </w:hyperlink>
    </w:p>
    <w:p w14:paraId="26C19CF5" w14:textId="6F2CCF66"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72" w:history="1">
        <w:r w:rsidRPr="00CE633E">
          <w:rPr>
            <w:rStyle w:val="Hyperlink"/>
            <w:rFonts w:ascii="Calibri" w:hAnsi="Calibri"/>
            <w:smallCaps w:val="0"/>
            <w:noProof/>
            <w:sz w:val="24"/>
          </w:rPr>
          <w:t>Table 92: UHC SCO Counties with Network Deficiencies of Pharmacies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_Toc224214272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105</w:t>
        </w:r>
        <w:r w:rsidRPr="00CE633E">
          <w:rPr>
            <w:rFonts w:ascii="Calibri" w:hAnsi="Calibri"/>
            <w:smallCaps w:val="0"/>
            <w:noProof/>
            <w:webHidden/>
            <w:sz w:val="24"/>
          </w:rPr>
          <w:fldChar w:fldCharType="end"/>
        </w:r>
      </w:hyperlink>
    </w:p>
    <w:p w14:paraId="6CAF308D" w14:textId="73658576"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73" w:history="1">
        <w:r w:rsidRPr="00CE633E">
          <w:rPr>
            <w:rStyle w:val="Hyperlink"/>
            <w:rFonts w:ascii="Calibri" w:hAnsi="Calibri" w:cs="Calibri Light"/>
            <w:smallCaps w:val="0"/>
            <w:noProof/>
            <w:sz w:val="24"/>
          </w:rPr>
          <w:t>Table 93: UHC SCO Counties with Network Deficiencies of Behavioral Health Diversionary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_Toc224214273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106</w:t>
        </w:r>
        <w:r w:rsidRPr="00CE633E">
          <w:rPr>
            <w:rFonts w:ascii="Calibri" w:hAnsi="Calibri"/>
            <w:smallCaps w:val="0"/>
            <w:noProof/>
            <w:webHidden/>
            <w:sz w:val="24"/>
          </w:rPr>
          <w:fldChar w:fldCharType="end"/>
        </w:r>
      </w:hyperlink>
    </w:p>
    <w:p w14:paraId="17E6915A" w14:textId="05F457A5"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74" w:history="1">
        <w:r w:rsidRPr="00CE633E">
          <w:rPr>
            <w:rStyle w:val="Hyperlink"/>
            <w:rFonts w:ascii="Calibri" w:hAnsi="Calibri" w:cs="Calibri Light"/>
            <w:smallCaps w:val="0"/>
            <w:noProof/>
            <w:sz w:val="24"/>
          </w:rPr>
          <w:t>Table 94: UHC SCO Counties with Network Deficiencies of Dental Services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_Toc224214274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106</w:t>
        </w:r>
        <w:r w:rsidRPr="00CE633E">
          <w:rPr>
            <w:rFonts w:ascii="Calibri" w:hAnsi="Calibri"/>
            <w:smallCaps w:val="0"/>
            <w:noProof/>
            <w:webHidden/>
            <w:sz w:val="24"/>
          </w:rPr>
          <w:fldChar w:fldCharType="end"/>
        </w:r>
      </w:hyperlink>
    </w:p>
    <w:p w14:paraId="0362F48D" w14:textId="54189531"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75" w:history="1">
        <w:r w:rsidRPr="00CE633E">
          <w:rPr>
            <w:rStyle w:val="Hyperlink"/>
            <w:rFonts w:ascii="Calibri" w:hAnsi="Calibri" w:cs="Calibri Light"/>
            <w:smallCaps w:val="0"/>
            <w:noProof/>
            <w:sz w:val="24"/>
          </w:rPr>
          <w:t>Table 95: MA-PD CAHPS Survey Sections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_Toc224214275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108</w:t>
        </w:r>
        <w:r w:rsidRPr="00CE633E">
          <w:rPr>
            <w:rFonts w:ascii="Calibri" w:hAnsi="Calibri"/>
            <w:smallCaps w:val="0"/>
            <w:noProof/>
            <w:webHidden/>
            <w:sz w:val="24"/>
          </w:rPr>
          <w:fldChar w:fldCharType="end"/>
        </w:r>
      </w:hyperlink>
    </w:p>
    <w:p w14:paraId="064C8A4F" w14:textId="72D90844"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76" w:history="1">
        <w:r w:rsidRPr="00CE633E">
          <w:rPr>
            <w:rStyle w:val="Hyperlink"/>
            <w:rFonts w:ascii="Calibri" w:hAnsi="Calibri" w:cs="Calibri Light"/>
            <w:smallCaps w:val="0"/>
            <w:noProof/>
            <w:sz w:val="24"/>
          </w:rPr>
          <w:t>Table 96: Adult MA-PD CAHPS − Technical Methods of Data Collection by SCO, 2025 MA-PD CAHPS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_Toc224214276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109</w:t>
        </w:r>
        <w:r w:rsidRPr="00CE633E">
          <w:rPr>
            <w:rFonts w:ascii="Calibri" w:hAnsi="Calibri"/>
            <w:smallCaps w:val="0"/>
            <w:noProof/>
            <w:webHidden/>
            <w:sz w:val="24"/>
          </w:rPr>
          <w:fldChar w:fldCharType="end"/>
        </w:r>
      </w:hyperlink>
    </w:p>
    <w:p w14:paraId="4162BE4F" w14:textId="1841FDCB"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77" w:history="1">
        <w:r w:rsidRPr="00CE633E">
          <w:rPr>
            <w:rStyle w:val="Hyperlink"/>
            <w:rFonts w:ascii="Calibri" w:hAnsi="Calibri" w:cs="Calibri Light"/>
            <w:smallCaps w:val="0"/>
            <w:noProof/>
            <w:sz w:val="24"/>
          </w:rPr>
          <w:t>Table 97: MA-PD CAHPS Response Categories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_Toc224214277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109</w:t>
        </w:r>
        <w:r w:rsidRPr="00CE633E">
          <w:rPr>
            <w:rFonts w:ascii="Calibri" w:hAnsi="Calibri"/>
            <w:smallCaps w:val="0"/>
            <w:noProof/>
            <w:webHidden/>
            <w:sz w:val="24"/>
          </w:rPr>
          <w:fldChar w:fldCharType="end"/>
        </w:r>
      </w:hyperlink>
    </w:p>
    <w:p w14:paraId="042BACBA" w14:textId="040D5D5D"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78" w:history="1">
        <w:r w:rsidRPr="00CE633E">
          <w:rPr>
            <w:rStyle w:val="Hyperlink"/>
            <w:rFonts w:ascii="Calibri" w:hAnsi="Calibri" w:cs="Calibri Light"/>
            <w:smallCaps w:val="0"/>
            <w:noProof/>
            <w:sz w:val="24"/>
          </w:rPr>
          <w:t>Table 98: Key for MA-PD CAHPS Performance Measure Comparison to the Medicare Advantage National Mean Score</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_Toc224214278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110</w:t>
        </w:r>
        <w:r w:rsidRPr="00CE633E">
          <w:rPr>
            <w:rFonts w:ascii="Calibri" w:hAnsi="Calibri"/>
            <w:smallCaps w:val="0"/>
            <w:noProof/>
            <w:webHidden/>
            <w:sz w:val="24"/>
          </w:rPr>
          <w:fldChar w:fldCharType="end"/>
        </w:r>
      </w:hyperlink>
    </w:p>
    <w:p w14:paraId="1A8E0EC0" w14:textId="397031B4"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79" w:history="1">
        <w:r w:rsidRPr="00CE633E">
          <w:rPr>
            <w:rStyle w:val="Hyperlink"/>
            <w:rFonts w:ascii="Calibri" w:hAnsi="Calibri" w:cs="Calibri Light"/>
            <w:smallCaps w:val="0"/>
            <w:noProof/>
            <w:sz w:val="24"/>
          </w:rPr>
          <w:t>Table 99: MA-PD CAHPS Performance – MassHealth SCO Plans, 2025 MA-PD CAHPS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_Toc224214279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111</w:t>
        </w:r>
        <w:r w:rsidRPr="00CE633E">
          <w:rPr>
            <w:rFonts w:ascii="Calibri" w:hAnsi="Calibri"/>
            <w:smallCaps w:val="0"/>
            <w:noProof/>
            <w:webHidden/>
            <w:sz w:val="24"/>
          </w:rPr>
          <w:fldChar w:fldCharType="end"/>
        </w:r>
      </w:hyperlink>
    </w:p>
    <w:p w14:paraId="56D8918C" w14:textId="524912AB"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80" w:history="1">
        <w:r w:rsidRPr="00CE633E">
          <w:rPr>
            <w:rStyle w:val="Hyperlink"/>
            <w:rFonts w:ascii="Calibri" w:eastAsia="Times New Roman" w:hAnsi="Calibri" w:cs="Calibri Light"/>
            <w:bCs/>
            <w:smallCaps w:val="0"/>
            <w:noProof/>
            <w:sz w:val="24"/>
          </w:rPr>
          <w:t>Table 100: WellSense SCO Response to Previous EQR Recommendations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_Toc224214280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112</w:t>
        </w:r>
        <w:r w:rsidRPr="00CE633E">
          <w:rPr>
            <w:rFonts w:ascii="Calibri" w:hAnsi="Calibri"/>
            <w:smallCaps w:val="0"/>
            <w:noProof/>
            <w:webHidden/>
            <w:sz w:val="24"/>
          </w:rPr>
          <w:fldChar w:fldCharType="end"/>
        </w:r>
      </w:hyperlink>
    </w:p>
    <w:p w14:paraId="4D5491BC" w14:textId="54AAAF3D"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81" w:history="1">
        <w:r w:rsidRPr="00CE633E">
          <w:rPr>
            <w:rStyle w:val="Hyperlink"/>
            <w:rFonts w:ascii="Calibri" w:eastAsia="Times New Roman" w:hAnsi="Calibri" w:cs="Calibri Light"/>
            <w:bCs/>
            <w:smallCaps w:val="0"/>
            <w:noProof/>
            <w:sz w:val="24"/>
          </w:rPr>
          <w:t>Table 101: CCA SCO Response to Previous EQR Recommendations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_Toc224214281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115</w:t>
        </w:r>
        <w:r w:rsidRPr="00CE633E">
          <w:rPr>
            <w:rFonts w:ascii="Calibri" w:hAnsi="Calibri"/>
            <w:smallCaps w:val="0"/>
            <w:noProof/>
            <w:webHidden/>
            <w:sz w:val="24"/>
          </w:rPr>
          <w:fldChar w:fldCharType="end"/>
        </w:r>
      </w:hyperlink>
    </w:p>
    <w:p w14:paraId="4067A606" w14:textId="067C7784"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82" w:history="1">
        <w:r w:rsidRPr="00CE633E">
          <w:rPr>
            <w:rStyle w:val="Hyperlink"/>
            <w:rFonts w:ascii="Calibri" w:eastAsia="Times New Roman" w:hAnsi="Calibri" w:cs="Calibri Light"/>
            <w:bCs/>
            <w:smallCaps w:val="0"/>
            <w:noProof/>
            <w:sz w:val="24"/>
          </w:rPr>
          <w:t>Table 102: Fallon SCO Response to Previous EQR Recommendations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_Toc224214282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118</w:t>
        </w:r>
        <w:r w:rsidRPr="00CE633E">
          <w:rPr>
            <w:rFonts w:ascii="Calibri" w:hAnsi="Calibri"/>
            <w:smallCaps w:val="0"/>
            <w:noProof/>
            <w:webHidden/>
            <w:sz w:val="24"/>
          </w:rPr>
          <w:fldChar w:fldCharType="end"/>
        </w:r>
      </w:hyperlink>
    </w:p>
    <w:p w14:paraId="63590E04" w14:textId="180E4697"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83" w:history="1">
        <w:r w:rsidRPr="00CE633E">
          <w:rPr>
            <w:rStyle w:val="Hyperlink"/>
            <w:rFonts w:ascii="Calibri" w:eastAsia="Times New Roman" w:hAnsi="Calibri" w:cs="Calibri Light"/>
            <w:bCs/>
            <w:smallCaps w:val="0"/>
            <w:noProof/>
            <w:sz w:val="24"/>
          </w:rPr>
          <w:t>Table 103: SWH SCO Response to Previous EQR Recommendations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_Toc224214283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121</w:t>
        </w:r>
        <w:r w:rsidRPr="00CE633E">
          <w:rPr>
            <w:rFonts w:ascii="Calibri" w:hAnsi="Calibri"/>
            <w:smallCaps w:val="0"/>
            <w:noProof/>
            <w:webHidden/>
            <w:sz w:val="24"/>
          </w:rPr>
          <w:fldChar w:fldCharType="end"/>
        </w:r>
      </w:hyperlink>
    </w:p>
    <w:p w14:paraId="6A7BA77C" w14:textId="2DEB301C"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84" w:history="1">
        <w:r w:rsidRPr="00CE633E">
          <w:rPr>
            <w:rStyle w:val="Hyperlink"/>
            <w:rFonts w:ascii="Calibri" w:eastAsia="Times New Roman" w:hAnsi="Calibri" w:cs="Calibri Light"/>
            <w:bCs/>
            <w:smallCaps w:val="0"/>
            <w:noProof/>
            <w:sz w:val="24"/>
          </w:rPr>
          <w:t>Table 104: Tufts SCO Response to Previous EQR Recommendations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_Toc224214284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126</w:t>
        </w:r>
        <w:r w:rsidRPr="00CE633E">
          <w:rPr>
            <w:rFonts w:ascii="Calibri" w:hAnsi="Calibri"/>
            <w:smallCaps w:val="0"/>
            <w:noProof/>
            <w:webHidden/>
            <w:sz w:val="24"/>
          </w:rPr>
          <w:fldChar w:fldCharType="end"/>
        </w:r>
      </w:hyperlink>
    </w:p>
    <w:p w14:paraId="24D53FCD" w14:textId="4451C6FF"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85" w:history="1">
        <w:r w:rsidRPr="00CE633E">
          <w:rPr>
            <w:rStyle w:val="Hyperlink"/>
            <w:rFonts w:ascii="Calibri" w:eastAsia="Times New Roman" w:hAnsi="Calibri" w:cs="Calibri Light"/>
            <w:bCs/>
            <w:smallCaps w:val="0"/>
            <w:noProof/>
            <w:sz w:val="24"/>
          </w:rPr>
          <w:t>Table 105: UHC SCO Response to Previous EQR Recommendations</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_Toc224214285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129</w:t>
        </w:r>
        <w:r w:rsidRPr="00CE633E">
          <w:rPr>
            <w:rFonts w:ascii="Calibri" w:hAnsi="Calibri"/>
            <w:smallCaps w:val="0"/>
            <w:noProof/>
            <w:webHidden/>
            <w:sz w:val="24"/>
          </w:rPr>
          <w:fldChar w:fldCharType="end"/>
        </w:r>
      </w:hyperlink>
    </w:p>
    <w:p w14:paraId="23FD69B3" w14:textId="141CB568"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86" w:history="1">
        <w:r w:rsidRPr="00CE633E">
          <w:rPr>
            <w:rStyle w:val="Hyperlink"/>
            <w:rFonts w:ascii="Calibri" w:hAnsi="Calibri" w:cs="Calibri Light"/>
            <w:smallCaps w:val="0"/>
            <w:noProof/>
            <w:sz w:val="24"/>
          </w:rPr>
          <w:t>Table 106: Strengths, Opportunities for Improvement, and EQR Recommendations for WellSense SCO</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_Toc224214286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132</w:t>
        </w:r>
        <w:r w:rsidRPr="00CE633E">
          <w:rPr>
            <w:rFonts w:ascii="Calibri" w:hAnsi="Calibri"/>
            <w:smallCaps w:val="0"/>
            <w:noProof/>
            <w:webHidden/>
            <w:sz w:val="24"/>
          </w:rPr>
          <w:fldChar w:fldCharType="end"/>
        </w:r>
      </w:hyperlink>
    </w:p>
    <w:p w14:paraId="4BCCC3C8" w14:textId="7B6DBE13"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87" w:history="1">
        <w:r w:rsidRPr="00CE633E">
          <w:rPr>
            <w:rStyle w:val="Hyperlink"/>
            <w:rFonts w:ascii="Calibri" w:hAnsi="Calibri" w:cs="Calibri Light"/>
            <w:smallCaps w:val="0"/>
            <w:noProof/>
            <w:sz w:val="24"/>
          </w:rPr>
          <w:t>Table 107: Strengths, Opportunities for Improvement, and EQR Recommendations for CCA SCO</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_Toc224214287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134</w:t>
        </w:r>
        <w:r w:rsidRPr="00CE633E">
          <w:rPr>
            <w:rFonts w:ascii="Calibri" w:hAnsi="Calibri"/>
            <w:smallCaps w:val="0"/>
            <w:noProof/>
            <w:webHidden/>
            <w:sz w:val="24"/>
          </w:rPr>
          <w:fldChar w:fldCharType="end"/>
        </w:r>
      </w:hyperlink>
    </w:p>
    <w:p w14:paraId="097F9BA3" w14:textId="0EAB192C"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88" w:history="1">
        <w:r w:rsidRPr="00CE633E">
          <w:rPr>
            <w:rStyle w:val="Hyperlink"/>
            <w:rFonts w:ascii="Calibri" w:hAnsi="Calibri" w:cs="Calibri Light"/>
            <w:smallCaps w:val="0"/>
            <w:noProof/>
            <w:sz w:val="24"/>
          </w:rPr>
          <w:t>Table 108: Strengths, Opportunities for Improvement, and EQR Recommendations for Fallon SCO</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_Toc224214288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136</w:t>
        </w:r>
        <w:r w:rsidRPr="00CE633E">
          <w:rPr>
            <w:rFonts w:ascii="Calibri" w:hAnsi="Calibri"/>
            <w:smallCaps w:val="0"/>
            <w:noProof/>
            <w:webHidden/>
            <w:sz w:val="24"/>
          </w:rPr>
          <w:fldChar w:fldCharType="end"/>
        </w:r>
      </w:hyperlink>
    </w:p>
    <w:p w14:paraId="7F8276BB" w14:textId="25673E84"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89" w:history="1">
        <w:r w:rsidRPr="00CE633E">
          <w:rPr>
            <w:rStyle w:val="Hyperlink"/>
            <w:rFonts w:ascii="Calibri" w:hAnsi="Calibri" w:cs="Calibri Light"/>
            <w:smallCaps w:val="0"/>
            <w:noProof/>
            <w:sz w:val="24"/>
          </w:rPr>
          <w:t>Table 109: Strengths, Opportunities for Improvement, and EQR Recommendations for SWH SCO</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_Toc224214289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139</w:t>
        </w:r>
        <w:r w:rsidRPr="00CE633E">
          <w:rPr>
            <w:rFonts w:ascii="Calibri" w:hAnsi="Calibri"/>
            <w:smallCaps w:val="0"/>
            <w:noProof/>
            <w:webHidden/>
            <w:sz w:val="24"/>
          </w:rPr>
          <w:fldChar w:fldCharType="end"/>
        </w:r>
      </w:hyperlink>
    </w:p>
    <w:p w14:paraId="4B11DED1" w14:textId="50B087DB"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90" w:history="1">
        <w:r w:rsidRPr="00CE633E">
          <w:rPr>
            <w:rStyle w:val="Hyperlink"/>
            <w:rFonts w:ascii="Calibri" w:hAnsi="Calibri" w:cs="Calibri Light"/>
            <w:smallCaps w:val="0"/>
            <w:noProof/>
            <w:sz w:val="24"/>
          </w:rPr>
          <w:t>Table 110: Strengths, Opportunities for Improvement, and EQR Recommendations for Tufts SCO</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_Toc224214290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141</w:t>
        </w:r>
        <w:r w:rsidRPr="00CE633E">
          <w:rPr>
            <w:rFonts w:ascii="Calibri" w:hAnsi="Calibri"/>
            <w:smallCaps w:val="0"/>
            <w:noProof/>
            <w:webHidden/>
            <w:sz w:val="24"/>
          </w:rPr>
          <w:fldChar w:fldCharType="end"/>
        </w:r>
      </w:hyperlink>
    </w:p>
    <w:p w14:paraId="079DCD93" w14:textId="4723DA5B"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91" w:history="1">
        <w:r w:rsidRPr="00CE633E">
          <w:rPr>
            <w:rStyle w:val="Hyperlink"/>
            <w:rFonts w:ascii="Calibri" w:hAnsi="Calibri" w:cs="Calibri Light"/>
            <w:smallCaps w:val="0"/>
            <w:noProof/>
            <w:sz w:val="24"/>
          </w:rPr>
          <w:t>Table 111: Strengths and Opportunities for Improvement, and EQR Recommendations for UHC SCO</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_Toc224214291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144</w:t>
        </w:r>
        <w:r w:rsidRPr="00CE633E">
          <w:rPr>
            <w:rFonts w:ascii="Calibri" w:hAnsi="Calibri"/>
            <w:smallCaps w:val="0"/>
            <w:noProof/>
            <w:webHidden/>
            <w:sz w:val="24"/>
          </w:rPr>
          <w:fldChar w:fldCharType="end"/>
        </w:r>
      </w:hyperlink>
    </w:p>
    <w:p w14:paraId="4BE4251E" w14:textId="694C334F" w:rsidR="00DD1A13" w:rsidRPr="00CE633E" w:rsidRDefault="00DD1A13">
      <w:pPr>
        <w:pStyle w:val="TableofFigures"/>
        <w:tabs>
          <w:tab w:val="right" w:leader="dot" w:pos="10790"/>
        </w:tabs>
        <w:rPr>
          <w:rFonts w:ascii="Calibri" w:hAnsi="Calibri" w:cstheme="minorBidi"/>
          <w:smallCaps w:val="0"/>
          <w:noProof/>
          <w:kern w:val="2"/>
          <w:sz w:val="24"/>
          <w:szCs w:val="24"/>
          <w14:ligatures w14:val="standardContextual"/>
        </w:rPr>
      </w:pPr>
      <w:hyperlink w:anchor="_Toc224214292" w:history="1">
        <w:r w:rsidRPr="00CE633E">
          <w:rPr>
            <w:rStyle w:val="Hyperlink"/>
            <w:rFonts w:ascii="Calibri" w:hAnsi="Calibri" w:cs="Calibri Light"/>
            <w:smallCaps w:val="0"/>
            <w:noProof/>
            <w:sz w:val="24"/>
          </w:rPr>
          <w:t>Table 112: Required Elements in EQR Technical Report</w:t>
        </w:r>
        <w:r w:rsidRPr="00CE633E">
          <w:rPr>
            <w:rFonts w:ascii="Calibri" w:hAnsi="Calibri"/>
            <w:smallCaps w:val="0"/>
            <w:noProof/>
            <w:webHidden/>
            <w:sz w:val="24"/>
          </w:rPr>
          <w:tab/>
        </w:r>
        <w:r w:rsidRPr="00CE633E">
          <w:rPr>
            <w:rFonts w:ascii="Calibri" w:hAnsi="Calibri"/>
            <w:smallCaps w:val="0"/>
            <w:noProof/>
            <w:webHidden/>
            <w:sz w:val="24"/>
          </w:rPr>
          <w:fldChar w:fldCharType="begin"/>
        </w:r>
        <w:r w:rsidRPr="00CE633E">
          <w:rPr>
            <w:rFonts w:ascii="Calibri" w:hAnsi="Calibri"/>
            <w:smallCaps w:val="0"/>
            <w:noProof/>
            <w:webHidden/>
            <w:sz w:val="24"/>
          </w:rPr>
          <w:instrText xml:space="preserve"> PAGEREF _Toc224214292 \h </w:instrText>
        </w:r>
        <w:r w:rsidRPr="00CE633E">
          <w:rPr>
            <w:rFonts w:ascii="Calibri" w:hAnsi="Calibri"/>
            <w:smallCaps w:val="0"/>
            <w:noProof/>
            <w:webHidden/>
            <w:sz w:val="24"/>
          </w:rPr>
        </w:r>
        <w:r w:rsidRPr="00CE633E">
          <w:rPr>
            <w:rFonts w:ascii="Calibri" w:hAnsi="Calibri"/>
            <w:smallCaps w:val="0"/>
            <w:noProof/>
            <w:webHidden/>
            <w:sz w:val="24"/>
          </w:rPr>
          <w:fldChar w:fldCharType="separate"/>
        </w:r>
        <w:r w:rsidR="00F614CB">
          <w:rPr>
            <w:rFonts w:ascii="Calibri" w:hAnsi="Calibri"/>
            <w:smallCaps w:val="0"/>
            <w:noProof/>
            <w:webHidden/>
            <w:sz w:val="24"/>
          </w:rPr>
          <w:t>147</w:t>
        </w:r>
        <w:r w:rsidRPr="00CE633E">
          <w:rPr>
            <w:rFonts w:ascii="Calibri" w:hAnsi="Calibri"/>
            <w:smallCaps w:val="0"/>
            <w:noProof/>
            <w:webHidden/>
            <w:sz w:val="24"/>
          </w:rPr>
          <w:fldChar w:fldCharType="end"/>
        </w:r>
      </w:hyperlink>
    </w:p>
    <w:p w14:paraId="2697A5CA" w14:textId="36177254" w:rsidR="00272009" w:rsidRPr="00CE633E" w:rsidRDefault="007C3441" w:rsidP="00272009">
      <w:pPr>
        <w:tabs>
          <w:tab w:val="right" w:leader="dot" w:pos="10800"/>
        </w:tabs>
        <w:rPr>
          <w:rFonts w:cs="Calibri Light"/>
          <w:noProof/>
          <w:kern w:val="2"/>
          <w:szCs w:val="24"/>
          <w14:ligatures w14:val="standardContextual"/>
        </w:rPr>
      </w:pPr>
      <w:r w:rsidRPr="00CE633E">
        <w:rPr>
          <w:rFonts w:cs="Calibri Light"/>
          <w:szCs w:val="24"/>
        </w:rPr>
        <w:fldChar w:fldCharType="end"/>
      </w:r>
      <w:r w:rsidR="006E39B6" w:rsidRPr="00CE633E">
        <w:rPr>
          <w:rFonts w:cs="Calibri Light"/>
          <w:szCs w:val="24"/>
        </w:rPr>
        <w:fldChar w:fldCharType="begin"/>
      </w:r>
      <w:r w:rsidR="006E39B6" w:rsidRPr="00CE633E">
        <w:rPr>
          <w:rFonts w:cs="Calibri Light"/>
          <w:szCs w:val="24"/>
        </w:rPr>
        <w:instrText xml:space="preserve"> TOC \h \z \c "Table A" </w:instrText>
      </w:r>
      <w:r w:rsidR="006E39B6" w:rsidRPr="00CE633E">
        <w:rPr>
          <w:rFonts w:cs="Calibri Light"/>
          <w:szCs w:val="24"/>
        </w:rPr>
        <w:fldChar w:fldCharType="separate"/>
      </w:r>
      <w:hyperlink w:anchor="_Toc223605047" w:history="1">
        <w:r w:rsidR="00272009" w:rsidRPr="00CE633E">
          <w:rPr>
            <w:rStyle w:val="Hyperlink"/>
            <w:rFonts w:cs="Calibri Light"/>
            <w:noProof/>
            <w:szCs w:val="24"/>
          </w:rPr>
          <w:t>Table A1: Goal 1 – Achieve a healthy population, delivering high-quality pediatric, preventive, and perinatal</w:t>
        </w:r>
        <w:r w:rsidR="00272009" w:rsidRPr="00CE633E">
          <w:rPr>
            <w:rFonts w:cs="Calibri Light"/>
            <w:noProof/>
            <w:webHidden/>
            <w:szCs w:val="24"/>
          </w:rPr>
          <w:tab/>
        </w:r>
        <w:r w:rsidR="00272009" w:rsidRPr="00CE633E">
          <w:rPr>
            <w:rFonts w:cs="Calibri Light"/>
            <w:noProof/>
            <w:webHidden/>
            <w:szCs w:val="24"/>
          </w:rPr>
          <w:fldChar w:fldCharType="begin"/>
        </w:r>
        <w:r w:rsidR="00272009" w:rsidRPr="00CE633E">
          <w:rPr>
            <w:rFonts w:cs="Calibri Light"/>
            <w:noProof/>
            <w:webHidden/>
            <w:szCs w:val="24"/>
          </w:rPr>
          <w:instrText xml:space="preserve"> PAGEREF _Toc223605047 \h </w:instrText>
        </w:r>
        <w:r w:rsidR="00272009" w:rsidRPr="00CE633E">
          <w:rPr>
            <w:rFonts w:cs="Calibri Light"/>
            <w:noProof/>
            <w:webHidden/>
            <w:szCs w:val="24"/>
          </w:rPr>
        </w:r>
        <w:r w:rsidR="00272009" w:rsidRPr="00CE633E">
          <w:rPr>
            <w:rFonts w:cs="Calibri Light"/>
            <w:noProof/>
            <w:webHidden/>
            <w:szCs w:val="24"/>
          </w:rPr>
          <w:fldChar w:fldCharType="separate"/>
        </w:r>
        <w:r w:rsidR="00F614CB">
          <w:rPr>
            <w:rFonts w:cs="Calibri Light"/>
            <w:noProof/>
            <w:webHidden/>
            <w:szCs w:val="24"/>
          </w:rPr>
          <w:t>150</w:t>
        </w:r>
        <w:r w:rsidR="00272009" w:rsidRPr="00CE633E">
          <w:rPr>
            <w:rFonts w:cs="Calibri Light"/>
            <w:noProof/>
            <w:webHidden/>
            <w:szCs w:val="24"/>
          </w:rPr>
          <w:fldChar w:fldCharType="end"/>
        </w:r>
      </w:hyperlink>
    </w:p>
    <w:p w14:paraId="22BFFDDE" w14:textId="708A0F44" w:rsidR="00272009" w:rsidRPr="00CE633E" w:rsidRDefault="00272009">
      <w:pPr>
        <w:pStyle w:val="TableofFigures"/>
        <w:tabs>
          <w:tab w:val="right" w:leader="dot" w:pos="10790"/>
        </w:tabs>
        <w:rPr>
          <w:rFonts w:ascii="Calibri" w:hAnsi="Calibri" w:cs="Calibri Light"/>
          <w:smallCaps w:val="0"/>
          <w:noProof/>
          <w:kern w:val="2"/>
          <w:sz w:val="24"/>
          <w:szCs w:val="24"/>
          <w14:ligatures w14:val="standardContextual"/>
        </w:rPr>
      </w:pPr>
      <w:hyperlink w:anchor="_Toc223605048" w:history="1">
        <w:r w:rsidRPr="00CE633E">
          <w:rPr>
            <w:rStyle w:val="Hyperlink"/>
            <w:rFonts w:ascii="Calibri" w:hAnsi="Calibri" w:cs="Calibri Light"/>
            <w:smallCaps w:val="0"/>
            <w:noProof/>
            <w:sz w:val="24"/>
            <w:szCs w:val="24"/>
          </w:rPr>
          <w:t>Table A2: Goal 2 – Advance progress on high-impact acute and chronic condition areas to improve safe, effective, high-value care.</w:t>
        </w:r>
        <w:r w:rsidRPr="00CE633E">
          <w:rPr>
            <w:rFonts w:ascii="Calibri" w:hAnsi="Calibri" w:cs="Calibri Light"/>
            <w:smallCaps w:val="0"/>
            <w:noProof/>
            <w:webHidden/>
            <w:sz w:val="24"/>
            <w:szCs w:val="24"/>
          </w:rPr>
          <w:tab/>
        </w:r>
        <w:r w:rsidRPr="00CE633E">
          <w:rPr>
            <w:rFonts w:ascii="Calibri" w:hAnsi="Calibri" w:cs="Calibri Light"/>
            <w:smallCaps w:val="0"/>
            <w:noProof/>
            <w:webHidden/>
            <w:sz w:val="24"/>
            <w:szCs w:val="24"/>
          </w:rPr>
          <w:fldChar w:fldCharType="begin"/>
        </w:r>
        <w:r w:rsidRPr="00CE633E">
          <w:rPr>
            <w:rFonts w:ascii="Calibri" w:hAnsi="Calibri" w:cs="Calibri Light"/>
            <w:smallCaps w:val="0"/>
            <w:noProof/>
            <w:webHidden/>
            <w:sz w:val="24"/>
            <w:szCs w:val="24"/>
          </w:rPr>
          <w:instrText xml:space="preserve"> PAGEREF _Toc223605048 \h </w:instrText>
        </w:r>
        <w:r w:rsidRPr="00CE633E">
          <w:rPr>
            <w:rFonts w:ascii="Calibri" w:hAnsi="Calibri" w:cs="Calibri Light"/>
            <w:smallCaps w:val="0"/>
            <w:noProof/>
            <w:webHidden/>
            <w:sz w:val="24"/>
            <w:szCs w:val="24"/>
          </w:rPr>
        </w:r>
        <w:r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150</w:t>
        </w:r>
        <w:r w:rsidRPr="00CE633E">
          <w:rPr>
            <w:rFonts w:ascii="Calibri" w:hAnsi="Calibri" w:cs="Calibri Light"/>
            <w:smallCaps w:val="0"/>
            <w:noProof/>
            <w:webHidden/>
            <w:sz w:val="24"/>
            <w:szCs w:val="24"/>
          </w:rPr>
          <w:fldChar w:fldCharType="end"/>
        </w:r>
      </w:hyperlink>
    </w:p>
    <w:p w14:paraId="3A7AEC10" w14:textId="4FF770B5" w:rsidR="00272009" w:rsidRPr="00CE633E" w:rsidRDefault="00272009">
      <w:pPr>
        <w:pStyle w:val="TableofFigures"/>
        <w:tabs>
          <w:tab w:val="right" w:leader="dot" w:pos="10790"/>
        </w:tabs>
        <w:rPr>
          <w:rFonts w:ascii="Calibri" w:hAnsi="Calibri" w:cs="Calibri Light"/>
          <w:smallCaps w:val="0"/>
          <w:noProof/>
          <w:kern w:val="2"/>
          <w:sz w:val="24"/>
          <w:szCs w:val="24"/>
          <w14:ligatures w14:val="standardContextual"/>
        </w:rPr>
      </w:pPr>
      <w:hyperlink w:anchor="_Toc223605049" w:history="1">
        <w:r w:rsidRPr="00CE633E">
          <w:rPr>
            <w:rStyle w:val="Hyperlink"/>
            <w:rFonts w:ascii="Calibri" w:hAnsi="Calibri" w:cs="Calibri Light"/>
            <w:smallCaps w:val="0"/>
            <w:noProof/>
            <w:sz w:val="24"/>
            <w:szCs w:val="24"/>
          </w:rPr>
          <w:t>Table A3: Goal 3 – Enable coordinated and efficient quality care for all members across the continuum of services and settings of care.</w:t>
        </w:r>
        <w:r w:rsidRPr="00CE633E">
          <w:rPr>
            <w:rFonts w:ascii="Calibri" w:hAnsi="Calibri" w:cs="Calibri Light"/>
            <w:smallCaps w:val="0"/>
            <w:noProof/>
            <w:webHidden/>
            <w:sz w:val="24"/>
            <w:szCs w:val="24"/>
          </w:rPr>
          <w:tab/>
        </w:r>
        <w:r w:rsidRPr="00CE633E">
          <w:rPr>
            <w:rFonts w:ascii="Calibri" w:hAnsi="Calibri" w:cs="Calibri Light"/>
            <w:smallCaps w:val="0"/>
            <w:noProof/>
            <w:webHidden/>
            <w:sz w:val="24"/>
            <w:szCs w:val="24"/>
          </w:rPr>
          <w:fldChar w:fldCharType="begin"/>
        </w:r>
        <w:r w:rsidRPr="00CE633E">
          <w:rPr>
            <w:rFonts w:ascii="Calibri" w:hAnsi="Calibri" w:cs="Calibri Light"/>
            <w:smallCaps w:val="0"/>
            <w:noProof/>
            <w:webHidden/>
            <w:sz w:val="24"/>
            <w:szCs w:val="24"/>
          </w:rPr>
          <w:instrText xml:space="preserve"> PAGEREF _Toc223605049 \h </w:instrText>
        </w:r>
        <w:r w:rsidRPr="00CE633E">
          <w:rPr>
            <w:rFonts w:ascii="Calibri" w:hAnsi="Calibri" w:cs="Calibri Light"/>
            <w:smallCaps w:val="0"/>
            <w:noProof/>
            <w:webHidden/>
            <w:sz w:val="24"/>
            <w:szCs w:val="24"/>
          </w:rPr>
        </w:r>
        <w:r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150</w:t>
        </w:r>
        <w:r w:rsidRPr="00CE633E">
          <w:rPr>
            <w:rFonts w:ascii="Calibri" w:hAnsi="Calibri" w:cs="Calibri Light"/>
            <w:smallCaps w:val="0"/>
            <w:noProof/>
            <w:webHidden/>
            <w:sz w:val="24"/>
            <w:szCs w:val="24"/>
          </w:rPr>
          <w:fldChar w:fldCharType="end"/>
        </w:r>
      </w:hyperlink>
    </w:p>
    <w:p w14:paraId="18BF076B" w14:textId="3318C1F3" w:rsidR="00272009" w:rsidRPr="00CE633E" w:rsidRDefault="00272009">
      <w:pPr>
        <w:pStyle w:val="TableofFigures"/>
        <w:tabs>
          <w:tab w:val="right" w:leader="dot" w:pos="10790"/>
        </w:tabs>
        <w:rPr>
          <w:rFonts w:ascii="Calibri" w:hAnsi="Calibri" w:cs="Calibri Light"/>
          <w:smallCaps w:val="0"/>
          <w:noProof/>
          <w:kern w:val="2"/>
          <w:sz w:val="24"/>
          <w:szCs w:val="24"/>
          <w14:ligatures w14:val="standardContextual"/>
        </w:rPr>
      </w:pPr>
      <w:hyperlink w:anchor="_Toc223605050" w:history="1">
        <w:r w:rsidRPr="00CE633E">
          <w:rPr>
            <w:rStyle w:val="Hyperlink"/>
            <w:rFonts w:ascii="Calibri" w:hAnsi="Calibri" w:cs="Calibri Light"/>
            <w:smallCaps w:val="0"/>
            <w:noProof/>
            <w:sz w:val="24"/>
            <w:szCs w:val="24"/>
          </w:rPr>
          <w:t>Table A4: Goal 4 – Enhance person-centered care through elevating member voice and improving member experience and engagement with their health care.</w:t>
        </w:r>
        <w:r w:rsidRPr="00CE633E">
          <w:rPr>
            <w:rFonts w:ascii="Calibri" w:hAnsi="Calibri" w:cs="Calibri Light"/>
            <w:smallCaps w:val="0"/>
            <w:noProof/>
            <w:webHidden/>
            <w:sz w:val="24"/>
            <w:szCs w:val="24"/>
          </w:rPr>
          <w:tab/>
        </w:r>
        <w:r w:rsidRPr="00CE633E">
          <w:rPr>
            <w:rFonts w:ascii="Calibri" w:hAnsi="Calibri" w:cs="Calibri Light"/>
            <w:smallCaps w:val="0"/>
            <w:noProof/>
            <w:webHidden/>
            <w:sz w:val="24"/>
            <w:szCs w:val="24"/>
          </w:rPr>
          <w:fldChar w:fldCharType="begin"/>
        </w:r>
        <w:r w:rsidRPr="00CE633E">
          <w:rPr>
            <w:rFonts w:ascii="Calibri" w:hAnsi="Calibri" w:cs="Calibri Light"/>
            <w:smallCaps w:val="0"/>
            <w:noProof/>
            <w:webHidden/>
            <w:sz w:val="24"/>
            <w:szCs w:val="24"/>
          </w:rPr>
          <w:instrText xml:space="preserve"> PAGEREF _Toc223605050 \h </w:instrText>
        </w:r>
        <w:r w:rsidRPr="00CE633E">
          <w:rPr>
            <w:rFonts w:ascii="Calibri" w:hAnsi="Calibri" w:cs="Calibri Light"/>
            <w:smallCaps w:val="0"/>
            <w:noProof/>
            <w:webHidden/>
            <w:sz w:val="24"/>
            <w:szCs w:val="24"/>
          </w:rPr>
        </w:r>
        <w:r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151</w:t>
        </w:r>
        <w:r w:rsidRPr="00CE633E">
          <w:rPr>
            <w:rFonts w:ascii="Calibri" w:hAnsi="Calibri" w:cs="Calibri Light"/>
            <w:smallCaps w:val="0"/>
            <w:noProof/>
            <w:webHidden/>
            <w:sz w:val="24"/>
            <w:szCs w:val="24"/>
          </w:rPr>
          <w:fldChar w:fldCharType="end"/>
        </w:r>
      </w:hyperlink>
    </w:p>
    <w:p w14:paraId="738C5308" w14:textId="5A0473FD" w:rsidR="00272009" w:rsidRPr="00CE633E" w:rsidRDefault="00272009">
      <w:pPr>
        <w:pStyle w:val="TableofFigures"/>
        <w:tabs>
          <w:tab w:val="right" w:leader="dot" w:pos="10790"/>
        </w:tabs>
        <w:rPr>
          <w:rFonts w:ascii="Calibri" w:hAnsi="Calibri" w:cs="Calibri Light"/>
          <w:smallCaps w:val="0"/>
          <w:noProof/>
          <w:kern w:val="2"/>
          <w:sz w:val="24"/>
          <w:szCs w:val="24"/>
          <w14:ligatures w14:val="standardContextual"/>
        </w:rPr>
      </w:pPr>
      <w:hyperlink w:anchor="_Toc223605051" w:history="1">
        <w:r w:rsidRPr="00CE633E">
          <w:rPr>
            <w:rStyle w:val="Hyperlink"/>
            <w:rFonts w:ascii="Calibri" w:hAnsi="Calibri" w:cs="Calibri Light"/>
            <w:smallCaps w:val="0"/>
            <w:noProof/>
            <w:sz w:val="24"/>
            <w:szCs w:val="24"/>
          </w:rPr>
          <w:t>Table A5: Goal 5 – Ensure access to and appropriate utilization of care and services to members.</w:t>
        </w:r>
        <w:r w:rsidRPr="00CE633E">
          <w:rPr>
            <w:rFonts w:ascii="Calibri" w:hAnsi="Calibri" w:cs="Calibri Light"/>
            <w:smallCaps w:val="0"/>
            <w:noProof/>
            <w:webHidden/>
            <w:sz w:val="24"/>
            <w:szCs w:val="24"/>
          </w:rPr>
          <w:tab/>
        </w:r>
        <w:r w:rsidRPr="00CE633E">
          <w:rPr>
            <w:rFonts w:ascii="Calibri" w:hAnsi="Calibri" w:cs="Calibri Light"/>
            <w:smallCaps w:val="0"/>
            <w:noProof/>
            <w:webHidden/>
            <w:sz w:val="24"/>
            <w:szCs w:val="24"/>
          </w:rPr>
          <w:fldChar w:fldCharType="begin"/>
        </w:r>
        <w:r w:rsidRPr="00CE633E">
          <w:rPr>
            <w:rFonts w:ascii="Calibri" w:hAnsi="Calibri" w:cs="Calibri Light"/>
            <w:smallCaps w:val="0"/>
            <w:noProof/>
            <w:webHidden/>
            <w:sz w:val="24"/>
            <w:szCs w:val="24"/>
          </w:rPr>
          <w:instrText xml:space="preserve"> PAGEREF _Toc223605051 \h </w:instrText>
        </w:r>
        <w:r w:rsidRPr="00CE633E">
          <w:rPr>
            <w:rFonts w:ascii="Calibri" w:hAnsi="Calibri" w:cs="Calibri Light"/>
            <w:smallCaps w:val="0"/>
            <w:noProof/>
            <w:webHidden/>
            <w:sz w:val="24"/>
            <w:szCs w:val="24"/>
          </w:rPr>
        </w:r>
        <w:r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151</w:t>
        </w:r>
        <w:r w:rsidRPr="00CE633E">
          <w:rPr>
            <w:rFonts w:ascii="Calibri" w:hAnsi="Calibri" w:cs="Calibri Light"/>
            <w:smallCaps w:val="0"/>
            <w:noProof/>
            <w:webHidden/>
            <w:sz w:val="24"/>
            <w:szCs w:val="24"/>
          </w:rPr>
          <w:fldChar w:fldCharType="end"/>
        </w:r>
      </w:hyperlink>
    </w:p>
    <w:p w14:paraId="34E6734D" w14:textId="0B9DE1AF" w:rsidR="00272009" w:rsidRPr="00CE633E" w:rsidRDefault="006E39B6" w:rsidP="00272009">
      <w:pPr>
        <w:tabs>
          <w:tab w:val="right" w:leader="dot" w:pos="10800"/>
        </w:tabs>
        <w:rPr>
          <w:rFonts w:cs="Calibri Light"/>
          <w:noProof/>
          <w:kern w:val="2"/>
          <w:szCs w:val="24"/>
          <w14:ligatures w14:val="standardContextual"/>
        </w:rPr>
      </w:pPr>
      <w:r w:rsidRPr="00CE633E">
        <w:rPr>
          <w:rFonts w:cs="Calibri Light"/>
          <w:szCs w:val="24"/>
        </w:rPr>
        <w:fldChar w:fldCharType="end"/>
      </w:r>
      <w:r w:rsidRPr="00CE633E">
        <w:rPr>
          <w:rFonts w:cs="Calibri Light"/>
          <w:szCs w:val="24"/>
        </w:rPr>
        <w:fldChar w:fldCharType="begin"/>
      </w:r>
      <w:r w:rsidRPr="00CE633E">
        <w:rPr>
          <w:rFonts w:cs="Calibri Light"/>
          <w:szCs w:val="24"/>
        </w:rPr>
        <w:instrText xml:space="preserve"> TOC \h \z \c "Table B" </w:instrText>
      </w:r>
      <w:r w:rsidRPr="00CE633E">
        <w:rPr>
          <w:rFonts w:cs="Calibri Light"/>
          <w:szCs w:val="24"/>
        </w:rPr>
        <w:fldChar w:fldCharType="separate"/>
      </w:r>
      <w:hyperlink w:anchor="_Toc223605052" w:history="1">
        <w:r w:rsidR="00272009" w:rsidRPr="00CE633E">
          <w:rPr>
            <w:rStyle w:val="Hyperlink"/>
            <w:rFonts w:cs="Calibri Light"/>
            <w:noProof/>
            <w:szCs w:val="24"/>
          </w:rPr>
          <w:t>Table B1: MassHealth Managed Care Programs and Health Plans by Program</w:t>
        </w:r>
        <w:r w:rsidR="00272009" w:rsidRPr="00CE633E">
          <w:rPr>
            <w:rFonts w:cs="Calibri Light"/>
            <w:noProof/>
            <w:webHidden/>
            <w:szCs w:val="24"/>
          </w:rPr>
          <w:tab/>
        </w:r>
        <w:r w:rsidR="00272009" w:rsidRPr="00CE633E">
          <w:rPr>
            <w:rFonts w:cs="Calibri Light"/>
            <w:noProof/>
            <w:webHidden/>
            <w:szCs w:val="24"/>
          </w:rPr>
          <w:fldChar w:fldCharType="begin"/>
        </w:r>
        <w:r w:rsidR="00272009" w:rsidRPr="00CE633E">
          <w:rPr>
            <w:rFonts w:cs="Calibri Light"/>
            <w:noProof/>
            <w:webHidden/>
            <w:szCs w:val="24"/>
          </w:rPr>
          <w:instrText xml:space="preserve"> PAGEREF _Toc223605052 \h </w:instrText>
        </w:r>
        <w:r w:rsidR="00272009" w:rsidRPr="00CE633E">
          <w:rPr>
            <w:rFonts w:cs="Calibri Light"/>
            <w:noProof/>
            <w:webHidden/>
            <w:szCs w:val="24"/>
          </w:rPr>
        </w:r>
        <w:r w:rsidR="00272009" w:rsidRPr="00CE633E">
          <w:rPr>
            <w:rFonts w:cs="Calibri Light"/>
            <w:noProof/>
            <w:webHidden/>
            <w:szCs w:val="24"/>
          </w:rPr>
          <w:fldChar w:fldCharType="separate"/>
        </w:r>
        <w:r w:rsidR="00F614CB">
          <w:rPr>
            <w:rFonts w:cs="Calibri Light"/>
            <w:noProof/>
            <w:webHidden/>
            <w:szCs w:val="24"/>
          </w:rPr>
          <w:t>152</w:t>
        </w:r>
        <w:r w:rsidR="00272009" w:rsidRPr="00CE633E">
          <w:rPr>
            <w:rFonts w:cs="Calibri Light"/>
            <w:noProof/>
            <w:webHidden/>
            <w:szCs w:val="24"/>
          </w:rPr>
          <w:fldChar w:fldCharType="end"/>
        </w:r>
      </w:hyperlink>
    </w:p>
    <w:p w14:paraId="0732641A" w14:textId="007BFED1" w:rsidR="00272009" w:rsidRPr="00CE633E" w:rsidRDefault="006E39B6">
      <w:pPr>
        <w:pStyle w:val="TableofFigures"/>
        <w:tabs>
          <w:tab w:val="right" w:leader="dot" w:pos="10790"/>
        </w:tabs>
        <w:rPr>
          <w:rFonts w:ascii="Calibri" w:hAnsi="Calibri" w:cs="Calibri Light"/>
          <w:smallCaps w:val="0"/>
          <w:noProof/>
          <w:kern w:val="2"/>
          <w:sz w:val="24"/>
          <w:szCs w:val="24"/>
          <w14:ligatures w14:val="standardContextual"/>
        </w:rPr>
      </w:pPr>
      <w:r w:rsidRPr="00CE633E">
        <w:rPr>
          <w:rFonts w:ascii="Calibri" w:hAnsi="Calibri" w:cs="Calibri Light"/>
          <w:smallCaps w:val="0"/>
          <w:sz w:val="24"/>
          <w:szCs w:val="24"/>
        </w:rPr>
        <w:fldChar w:fldCharType="end"/>
      </w:r>
      <w:r w:rsidR="00496891" w:rsidRPr="00CE633E">
        <w:rPr>
          <w:rFonts w:ascii="Calibri" w:hAnsi="Calibri" w:cs="Calibri Light"/>
          <w:smallCaps w:val="0"/>
          <w:sz w:val="24"/>
          <w:szCs w:val="24"/>
        </w:rPr>
        <w:fldChar w:fldCharType="begin"/>
      </w:r>
      <w:r w:rsidR="00496891" w:rsidRPr="00CE633E">
        <w:rPr>
          <w:rFonts w:ascii="Calibri" w:hAnsi="Calibri" w:cs="Calibri Light"/>
          <w:smallCaps w:val="0"/>
          <w:sz w:val="24"/>
          <w:szCs w:val="24"/>
        </w:rPr>
        <w:instrText xml:space="preserve"> TOC \h \z \c "Table C" </w:instrText>
      </w:r>
      <w:r w:rsidR="00496891" w:rsidRPr="00CE633E">
        <w:rPr>
          <w:rFonts w:ascii="Calibri" w:hAnsi="Calibri" w:cs="Calibri Light"/>
          <w:smallCaps w:val="0"/>
          <w:sz w:val="24"/>
          <w:szCs w:val="24"/>
        </w:rPr>
        <w:fldChar w:fldCharType="separate"/>
      </w:r>
      <w:hyperlink w:anchor="_Toc223605053" w:history="1">
        <w:r w:rsidR="00272009" w:rsidRPr="00CE633E">
          <w:rPr>
            <w:rStyle w:val="Hyperlink"/>
            <w:rFonts w:ascii="Calibri" w:hAnsi="Calibri" w:cs="Calibri Light"/>
            <w:smallCaps w:val="0"/>
            <w:noProof/>
            <w:sz w:val="24"/>
            <w:szCs w:val="24"/>
          </w:rPr>
          <w:t>Table C1: Quality Measures and MassHealth Goals and Objectives Across Managed Care Entities</w:t>
        </w:r>
        <w:r w:rsidR="00272009" w:rsidRPr="00CE633E">
          <w:rPr>
            <w:rFonts w:ascii="Calibri" w:hAnsi="Calibri" w:cs="Calibri Light"/>
            <w:smallCaps w:val="0"/>
            <w:noProof/>
            <w:webHidden/>
            <w:sz w:val="24"/>
            <w:szCs w:val="24"/>
          </w:rPr>
          <w:tab/>
        </w:r>
        <w:r w:rsidR="00272009" w:rsidRPr="00CE633E">
          <w:rPr>
            <w:rFonts w:ascii="Calibri" w:hAnsi="Calibri" w:cs="Calibri Light"/>
            <w:smallCaps w:val="0"/>
            <w:noProof/>
            <w:webHidden/>
            <w:sz w:val="24"/>
            <w:szCs w:val="24"/>
          </w:rPr>
          <w:fldChar w:fldCharType="begin"/>
        </w:r>
        <w:r w:rsidR="00272009" w:rsidRPr="00CE633E">
          <w:rPr>
            <w:rFonts w:ascii="Calibri" w:hAnsi="Calibri" w:cs="Calibri Light"/>
            <w:smallCaps w:val="0"/>
            <w:noProof/>
            <w:webHidden/>
            <w:sz w:val="24"/>
            <w:szCs w:val="24"/>
          </w:rPr>
          <w:instrText xml:space="preserve"> PAGEREF _Toc223605053 \h </w:instrText>
        </w:r>
        <w:r w:rsidR="00272009" w:rsidRPr="00CE633E">
          <w:rPr>
            <w:rFonts w:ascii="Calibri" w:hAnsi="Calibri" w:cs="Calibri Light"/>
            <w:smallCaps w:val="0"/>
            <w:noProof/>
            <w:webHidden/>
            <w:sz w:val="24"/>
            <w:szCs w:val="24"/>
          </w:rPr>
        </w:r>
        <w:r w:rsidR="00272009"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155</w:t>
        </w:r>
        <w:r w:rsidR="00272009" w:rsidRPr="00CE633E">
          <w:rPr>
            <w:rFonts w:ascii="Calibri" w:hAnsi="Calibri" w:cs="Calibri Light"/>
            <w:smallCaps w:val="0"/>
            <w:noProof/>
            <w:webHidden/>
            <w:sz w:val="24"/>
            <w:szCs w:val="24"/>
          </w:rPr>
          <w:fldChar w:fldCharType="end"/>
        </w:r>
      </w:hyperlink>
    </w:p>
    <w:p w14:paraId="3347F4CF" w14:textId="2C02D234" w:rsidR="00272009" w:rsidRPr="00CE633E" w:rsidRDefault="00496891">
      <w:pPr>
        <w:pStyle w:val="TableofFigures"/>
        <w:tabs>
          <w:tab w:val="right" w:leader="dot" w:pos="10790"/>
        </w:tabs>
        <w:rPr>
          <w:rFonts w:ascii="Calibri" w:hAnsi="Calibri" w:cs="Calibri Light"/>
          <w:smallCaps w:val="0"/>
          <w:noProof/>
          <w:kern w:val="2"/>
          <w:sz w:val="24"/>
          <w:szCs w:val="24"/>
          <w14:ligatures w14:val="standardContextual"/>
        </w:rPr>
      </w:pPr>
      <w:r w:rsidRPr="00CE633E">
        <w:rPr>
          <w:rFonts w:ascii="Calibri" w:hAnsi="Calibri" w:cs="Calibri Light"/>
          <w:smallCaps w:val="0"/>
          <w:sz w:val="24"/>
          <w:szCs w:val="24"/>
        </w:rPr>
        <w:fldChar w:fldCharType="end"/>
      </w:r>
      <w:r w:rsidR="00A60AA3" w:rsidRPr="00CE633E">
        <w:rPr>
          <w:rFonts w:ascii="Calibri" w:hAnsi="Calibri" w:cs="Calibri Light"/>
          <w:smallCaps w:val="0"/>
          <w:sz w:val="24"/>
          <w:szCs w:val="24"/>
        </w:rPr>
        <w:fldChar w:fldCharType="begin"/>
      </w:r>
      <w:r w:rsidR="00A60AA3" w:rsidRPr="00CE633E">
        <w:rPr>
          <w:rFonts w:ascii="Calibri" w:hAnsi="Calibri" w:cs="Calibri Light"/>
          <w:smallCaps w:val="0"/>
          <w:sz w:val="24"/>
          <w:szCs w:val="24"/>
        </w:rPr>
        <w:instrText xml:space="preserve"> TOC \h \z \c "Table D" </w:instrText>
      </w:r>
      <w:r w:rsidR="00A60AA3" w:rsidRPr="00CE633E">
        <w:rPr>
          <w:rFonts w:ascii="Calibri" w:hAnsi="Calibri" w:cs="Calibri Light"/>
          <w:smallCaps w:val="0"/>
          <w:sz w:val="24"/>
          <w:szCs w:val="24"/>
        </w:rPr>
        <w:fldChar w:fldCharType="separate"/>
      </w:r>
      <w:hyperlink w:anchor="_Toc223605054" w:history="1">
        <w:r w:rsidR="00272009" w:rsidRPr="00CE633E">
          <w:rPr>
            <w:rStyle w:val="Hyperlink"/>
            <w:rFonts w:ascii="Calibri" w:hAnsi="Calibri" w:cs="Calibri Light"/>
            <w:smallCaps w:val="0"/>
            <w:noProof/>
            <w:sz w:val="24"/>
            <w:szCs w:val="24"/>
          </w:rPr>
          <w:t>Table D1: SCO Network Adequacy Standards and Indicators – Primary Care Providers</w:t>
        </w:r>
        <w:r w:rsidR="00272009" w:rsidRPr="00CE633E">
          <w:rPr>
            <w:rFonts w:ascii="Calibri" w:hAnsi="Calibri" w:cs="Calibri Light"/>
            <w:smallCaps w:val="0"/>
            <w:noProof/>
            <w:webHidden/>
            <w:sz w:val="24"/>
            <w:szCs w:val="24"/>
          </w:rPr>
          <w:tab/>
        </w:r>
        <w:r w:rsidR="00272009" w:rsidRPr="00CE633E">
          <w:rPr>
            <w:rFonts w:ascii="Calibri" w:hAnsi="Calibri" w:cs="Calibri Light"/>
            <w:smallCaps w:val="0"/>
            <w:noProof/>
            <w:webHidden/>
            <w:sz w:val="24"/>
            <w:szCs w:val="24"/>
          </w:rPr>
          <w:fldChar w:fldCharType="begin"/>
        </w:r>
        <w:r w:rsidR="00272009" w:rsidRPr="00CE633E">
          <w:rPr>
            <w:rFonts w:ascii="Calibri" w:hAnsi="Calibri" w:cs="Calibri Light"/>
            <w:smallCaps w:val="0"/>
            <w:noProof/>
            <w:webHidden/>
            <w:sz w:val="24"/>
            <w:szCs w:val="24"/>
          </w:rPr>
          <w:instrText xml:space="preserve"> PAGEREF _Toc223605054 \h </w:instrText>
        </w:r>
        <w:r w:rsidR="00272009" w:rsidRPr="00CE633E">
          <w:rPr>
            <w:rFonts w:ascii="Calibri" w:hAnsi="Calibri" w:cs="Calibri Light"/>
            <w:smallCaps w:val="0"/>
            <w:noProof/>
            <w:webHidden/>
            <w:sz w:val="24"/>
            <w:szCs w:val="24"/>
          </w:rPr>
        </w:r>
        <w:r w:rsidR="00272009"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157</w:t>
        </w:r>
        <w:r w:rsidR="00272009" w:rsidRPr="00CE633E">
          <w:rPr>
            <w:rFonts w:ascii="Calibri" w:hAnsi="Calibri" w:cs="Calibri Light"/>
            <w:smallCaps w:val="0"/>
            <w:noProof/>
            <w:webHidden/>
            <w:sz w:val="24"/>
            <w:szCs w:val="24"/>
          </w:rPr>
          <w:fldChar w:fldCharType="end"/>
        </w:r>
      </w:hyperlink>
    </w:p>
    <w:p w14:paraId="6A87850F" w14:textId="0715B084" w:rsidR="00272009" w:rsidRPr="00CE633E" w:rsidRDefault="00272009">
      <w:pPr>
        <w:pStyle w:val="TableofFigures"/>
        <w:tabs>
          <w:tab w:val="right" w:leader="dot" w:pos="10790"/>
        </w:tabs>
        <w:rPr>
          <w:rFonts w:ascii="Calibri" w:hAnsi="Calibri" w:cs="Calibri Light"/>
          <w:smallCaps w:val="0"/>
          <w:noProof/>
          <w:kern w:val="2"/>
          <w:sz w:val="24"/>
          <w:szCs w:val="24"/>
          <w14:ligatures w14:val="standardContextual"/>
        </w:rPr>
      </w:pPr>
      <w:hyperlink w:anchor="_Toc223605055" w:history="1">
        <w:r w:rsidRPr="00CE633E">
          <w:rPr>
            <w:rStyle w:val="Hyperlink"/>
            <w:rFonts w:ascii="Calibri" w:hAnsi="Calibri" w:cs="Calibri Light"/>
            <w:smallCaps w:val="0"/>
            <w:noProof/>
            <w:sz w:val="24"/>
            <w:szCs w:val="24"/>
          </w:rPr>
          <w:t>Table D2: SCO Network Adequacy Standards and Indicators – Obstetricians and Gynecologists</w:t>
        </w:r>
        <w:r w:rsidRPr="00CE633E">
          <w:rPr>
            <w:rFonts w:ascii="Calibri" w:hAnsi="Calibri" w:cs="Calibri Light"/>
            <w:smallCaps w:val="0"/>
            <w:noProof/>
            <w:webHidden/>
            <w:sz w:val="24"/>
            <w:szCs w:val="24"/>
          </w:rPr>
          <w:tab/>
        </w:r>
        <w:r w:rsidRPr="00CE633E">
          <w:rPr>
            <w:rFonts w:ascii="Calibri" w:hAnsi="Calibri" w:cs="Calibri Light"/>
            <w:smallCaps w:val="0"/>
            <w:noProof/>
            <w:webHidden/>
            <w:sz w:val="24"/>
            <w:szCs w:val="24"/>
          </w:rPr>
          <w:fldChar w:fldCharType="begin"/>
        </w:r>
        <w:r w:rsidRPr="00CE633E">
          <w:rPr>
            <w:rFonts w:ascii="Calibri" w:hAnsi="Calibri" w:cs="Calibri Light"/>
            <w:smallCaps w:val="0"/>
            <w:noProof/>
            <w:webHidden/>
            <w:sz w:val="24"/>
            <w:szCs w:val="24"/>
          </w:rPr>
          <w:instrText xml:space="preserve"> PAGEREF _Toc223605055 \h </w:instrText>
        </w:r>
        <w:r w:rsidRPr="00CE633E">
          <w:rPr>
            <w:rFonts w:ascii="Calibri" w:hAnsi="Calibri" w:cs="Calibri Light"/>
            <w:smallCaps w:val="0"/>
            <w:noProof/>
            <w:webHidden/>
            <w:sz w:val="24"/>
            <w:szCs w:val="24"/>
          </w:rPr>
        </w:r>
        <w:r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158</w:t>
        </w:r>
        <w:r w:rsidRPr="00CE633E">
          <w:rPr>
            <w:rFonts w:ascii="Calibri" w:hAnsi="Calibri" w:cs="Calibri Light"/>
            <w:smallCaps w:val="0"/>
            <w:noProof/>
            <w:webHidden/>
            <w:sz w:val="24"/>
            <w:szCs w:val="24"/>
          </w:rPr>
          <w:fldChar w:fldCharType="end"/>
        </w:r>
      </w:hyperlink>
    </w:p>
    <w:p w14:paraId="6C089050" w14:textId="2D85C4CA" w:rsidR="00272009" w:rsidRPr="00CE633E" w:rsidRDefault="00272009">
      <w:pPr>
        <w:pStyle w:val="TableofFigures"/>
        <w:tabs>
          <w:tab w:val="right" w:leader="dot" w:pos="10790"/>
        </w:tabs>
        <w:rPr>
          <w:rFonts w:ascii="Calibri" w:hAnsi="Calibri" w:cs="Calibri Light"/>
          <w:smallCaps w:val="0"/>
          <w:noProof/>
          <w:kern w:val="2"/>
          <w:sz w:val="24"/>
          <w:szCs w:val="24"/>
          <w14:ligatures w14:val="standardContextual"/>
        </w:rPr>
      </w:pPr>
      <w:hyperlink w:anchor="_Toc223605056" w:history="1">
        <w:r w:rsidRPr="00CE633E">
          <w:rPr>
            <w:rStyle w:val="Hyperlink"/>
            <w:rFonts w:ascii="Calibri" w:hAnsi="Calibri" w:cs="Calibri Light"/>
            <w:smallCaps w:val="0"/>
            <w:noProof/>
            <w:sz w:val="24"/>
            <w:szCs w:val="24"/>
          </w:rPr>
          <w:t>Table D3: SCO Network Adequacy Standards and Indicators – Hospital and Medical Facilities</w:t>
        </w:r>
        <w:r w:rsidRPr="00CE633E">
          <w:rPr>
            <w:rFonts w:ascii="Calibri" w:hAnsi="Calibri" w:cs="Calibri Light"/>
            <w:smallCaps w:val="0"/>
            <w:noProof/>
            <w:webHidden/>
            <w:sz w:val="24"/>
            <w:szCs w:val="24"/>
          </w:rPr>
          <w:tab/>
        </w:r>
        <w:r w:rsidRPr="00CE633E">
          <w:rPr>
            <w:rFonts w:ascii="Calibri" w:hAnsi="Calibri" w:cs="Calibri Light"/>
            <w:smallCaps w:val="0"/>
            <w:noProof/>
            <w:webHidden/>
            <w:sz w:val="24"/>
            <w:szCs w:val="24"/>
          </w:rPr>
          <w:fldChar w:fldCharType="begin"/>
        </w:r>
        <w:r w:rsidRPr="00CE633E">
          <w:rPr>
            <w:rFonts w:ascii="Calibri" w:hAnsi="Calibri" w:cs="Calibri Light"/>
            <w:smallCaps w:val="0"/>
            <w:noProof/>
            <w:webHidden/>
            <w:sz w:val="24"/>
            <w:szCs w:val="24"/>
          </w:rPr>
          <w:instrText xml:space="preserve"> PAGEREF _Toc223605056 \h </w:instrText>
        </w:r>
        <w:r w:rsidRPr="00CE633E">
          <w:rPr>
            <w:rFonts w:ascii="Calibri" w:hAnsi="Calibri" w:cs="Calibri Light"/>
            <w:smallCaps w:val="0"/>
            <w:noProof/>
            <w:webHidden/>
            <w:sz w:val="24"/>
            <w:szCs w:val="24"/>
          </w:rPr>
        </w:r>
        <w:r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159</w:t>
        </w:r>
        <w:r w:rsidRPr="00CE633E">
          <w:rPr>
            <w:rFonts w:ascii="Calibri" w:hAnsi="Calibri" w:cs="Calibri Light"/>
            <w:smallCaps w:val="0"/>
            <w:noProof/>
            <w:webHidden/>
            <w:sz w:val="24"/>
            <w:szCs w:val="24"/>
          </w:rPr>
          <w:fldChar w:fldCharType="end"/>
        </w:r>
      </w:hyperlink>
    </w:p>
    <w:p w14:paraId="1F9538F6" w14:textId="3381A948" w:rsidR="00272009" w:rsidRPr="00CE633E" w:rsidRDefault="00272009">
      <w:pPr>
        <w:pStyle w:val="TableofFigures"/>
        <w:tabs>
          <w:tab w:val="right" w:leader="dot" w:pos="10790"/>
        </w:tabs>
        <w:rPr>
          <w:rFonts w:ascii="Calibri" w:hAnsi="Calibri" w:cs="Calibri Light"/>
          <w:smallCaps w:val="0"/>
          <w:noProof/>
          <w:kern w:val="2"/>
          <w:sz w:val="24"/>
          <w:szCs w:val="24"/>
          <w14:ligatures w14:val="standardContextual"/>
        </w:rPr>
      </w:pPr>
      <w:hyperlink w:anchor="_Toc223605057" w:history="1">
        <w:r w:rsidRPr="00CE633E">
          <w:rPr>
            <w:rStyle w:val="Hyperlink"/>
            <w:rFonts w:ascii="Calibri" w:hAnsi="Calibri" w:cs="Calibri Light"/>
            <w:smallCaps w:val="0"/>
            <w:noProof/>
            <w:sz w:val="24"/>
            <w:szCs w:val="24"/>
          </w:rPr>
          <w:t>Table D4: SCO Network Adequacy Standards and Indicators – Specialists</w:t>
        </w:r>
        <w:r w:rsidRPr="00CE633E">
          <w:rPr>
            <w:rFonts w:ascii="Calibri" w:hAnsi="Calibri" w:cs="Calibri Light"/>
            <w:smallCaps w:val="0"/>
            <w:noProof/>
            <w:webHidden/>
            <w:sz w:val="24"/>
            <w:szCs w:val="24"/>
          </w:rPr>
          <w:tab/>
        </w:r>
        <w:r w:rsidRPr="00CE633E">
          <w:rPr>
            <w:rFonts w:ascii="Calibri" w:hAnsi="Calibri" w:cs="Calibri Light"/>
            <w:smallCaps w:val="0"/>
            <w:noProof/>
            <w:webHidden/>
            <w:sz w:val="24"/>
            <w:szCs w:val="24"/>
          </w:rPr>
          <w:fldChar w:fldCharType="begin"/>
        </w:r>
        <w:r w:rsidRPr="00CE633E">
          <w:rPr>
            <w:rFonts w:ascii="Calibri" w:hAnsi="Calibri" w:cs="Calibri Light"/>
            <w:smallCaps w:val="0"/>
            <w:noProof/>
            <w:webHidden/>
            <w:sz w:val="24"/>
            <w:szCs w:val="24"/>
          </w:rPr>
          <w:instrText xml:space="preserve"> PAGEREF _Toc223605057 \h </w:instrText>
        </w:r>
        <w:r w:rsidRPr="00CE633E">
          <w:rPr>
            <w:rFonts w:ascii="Calibri" w:hAnsi="Calibri" w:cs="Calibri Light"/>
            <w:smallCaps w:val="0"/>
            <w:noProof/>
            <w:webHidden/>
            <w:sz w:val="24"/>
            <w:szCs w:val="24"/>
          </w:rPr>
        </w:r>
        <w:r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160</w:t>
        </w:r>
        <w:r w:rsidRPr="00CE633E">
          <w:rPr>
            <w:rFonts w:ascii="Calibri" w:hAnsi="Calibri" w:cs="Calibri Light"/>
            <w:smallCaps w:val="0"/>
            <w:noProof/>
            <w:webHidden/>
            <w:sz w:val="24"/>
            <w:szCs w:val="24"/>
          </w:rPr>
          <w:fldChar w:fldCharType="end"/>
        </w:r>
      </w:hyperlink>
    </w:p>
    <w:p w14:paraId="3AB6FE6C" w14:textId="7DCD5460" w:rsidR="00272009" w:rsidRPr="00CE633E" w:rsidRDefault="00272009">
      <w:pPr>
        <w:pStyle w:val="TableofFigures"/>
        <w:tabs>
          <w:tab w:val="right" w:leader="dot" w:pos="10790"/>
        </w:tabs>
        <w:rPr>
          <w:rFonts w:ascii="Calibri" w:hAnsi="Calibri" w:cs="Calibri Light"/>
          <w:smallCaps w:val="0"/>
          <w:noProof/>
          <w:kern w:val="2"/>
          <w:sz w:val="24"/>
          <w:szCs w:val="24"/>
          <w14:ligatures w14:val="standardContextual"/>
        </w:rPr>
      </w:pPr>
      <w:hyperlink w:anchor="_Toc223605058" w:history="1">
        <w:r w:rsidRPr="00CE633E">
          <w:rPr>
            <w:rStyle w:val="Hyperlink"/>
            <w:rFonts w:ascii="Calibri" w:hAnsi="Calibri" w:cs="Calibri Light"/>
            <w:smallCaps w:val="0"/>
            <w:noProof/>
            <w:sz w:val="24"/>
            <w:szCs w:val="24"/>
          </w:rPr>
          <w:t>Table D5: SCO Network Adequacy Standards and Indicators – Outpatient Behavioral Health</w:t>
        </w:r>
        <w:r w:rsidRPr="00CE633E">
          <w:rPr>
            <w:rFonts w:ascii="Calibri" w:hAnsi="Calibri" w:cs="Calibri Light"/>
            <w:smallCaps w:val="0"/>
            <w:noProof/>
            <w:webHidden/>
            <w:sz w:val="24"/>
            <w:szCs w:val="24"/>
          </w:rPr>
          <w:tab/>
        </w:r>
        <w:r w:rsidRPr="00CE633E">
          <w:rPr>
            <w:rFonts w:ascii="Calibri" w:hAnsi="Calibri" w:cs="Calibri Light"/>
            <w:smallCaps w:val="0"/>
            <w:noProof/>
            <w:webHidden/>
            <w:sz w:val="24"/>
            <w:szCs w:val="24"/>
          </w:rPr>
          <w:fldChar w:fldCharType="begin"/>
        </w:r>
        <w:r w:rsidRPr="00CE633E">
          <w:rPr>
            <w:rFonts w:ascii="Calibri" w:hAnsi="Calibri" w:cs="Calibri Light"/>
            <w:smallCaps w:val="0"/>
            <w:noProof/>
            <w:webHidden/>
            <w:sz w:val="24"/>
            <w:szCs w:val="24"/>
          </w:rPr>
          <w:instrText xml:space="preserve"> PAGEREF _Toc223605058 \h </w:instrText>
        </w:r>
        <w:r w:rsidRPr="00CE633E">
          <w:rPr>
            <w:rFonts w:ascii="Calibri" w:hAnsi="Calibri" w:cs="Calibri Light"/>
            <w:smallCaps w:val="0"/>
            <w:noProof/>
            <w:webHidden/>
            <w:sz w:val="24"/>
            <w:szCs w:val="24"/>
          </w:rPr>
        </w:r>
        <w:r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162</w:t>
        </w:r>
        <w:r w:rsidRPr="00CE633E">
          <w:rPr>
            <w:rFonts w:ascii="Calibri" w:hAnsi="Calibri" w:cs="Calibri Light"/>
            <w:smallCaps w:val="0"/>
            <w:noProof/>
            <w:webHidden/>
            <w:sz w:val="24"/>
            <w:szCs w:val="24"/>
          </w:rPr>
          <w:fldChar w:fldCharType="end"/>
        </w:r>
      </w:hyperlink>
    </w:p>
    <w:p w14:paraId="194B52E6" w14:textId="440CC3FA" w:rsidR="00272009" w:rsidRPr="00CE633E" w:rsidRDefault="00272009">
      <w:pPr>
        <w:pStyle w:val="TableofFigures"/>
        <w:tabs>
          <w:tab w:val="right" w:leader="dot" w:pos="10790"/>
        </w:tabs>
        <w:rPr>
          <w:rFonts w:ascii="Calibri" w:hAnsi="Calibri" w:cs="Calibri Light"/>
          <w:smallCaps w:val="0"/>
          <w:noProof/>
          <w:kern w:val="2"/>
          <w:sz w:val="24"/>
          <w:szCs w:val="24"/>
          <w14:ligatures w14:val="standardContextual"/>
        </w:rPr>
      </w:pPr>
      <w:hyperlink w:anchor="_Toc223605059" w:history="1">
        <w:r w:rsidRPr="00CE633E">
          <w:rPr>
            <w:rStyle w:val="Hyperlink"/>
            <w:rFonts w:ascii="Calibri" w:hAnsi="Calibri" w:cs="Calibri Light"/>
            <w:smallCaps w:val="0"/>
            <w:noProof/>
            <w:sz w:val="24"/>
            <w:szCs w:val="24"/>
          </w:rPr>
          <w:t>Table D6: SCO Network Adequacy Standards and Indicators – Pharmacy</w:t>
        </w:r>
        <w:r w:rsidRPr="00CE633E">
          <w:rPr>
            <w:rFonts w:ascii="Calibri" w:hAnsi="Calibri" w:cs="Calibri Light"/>
            <w:smallCaps w:val="0"/>
            <w:noProof/>
            <w:webHidden/>
            <w:sz w:val="24"/>
            <w:szCs w:val="24"/>
          </w:rPr>
          <w:tab/>
        </w:r>
        <w:r w:rsidRPr="00CE633E">
          <w:rPr>
            <w:rFonts w:ascii="Calibri" w:hAnsi="Calibri" w:cs="Calibri Light"/>
            <w:smallCaps w:val="0"/>
            <w:noProof/>
            <w:webHidden/>
            <w:sz w:val="24"/>
            <w:szCs w:val="24"/>
          </w:rPr>
          <w:fldChar w:fldCharType="begin"/>
        </w:r>
        <w:r w:rsidRPr="00CE633E">
          <w:rPr>
            <w:rFonts w:ascii="Calibri" w:hAnsi="Calibri" w:cs="Calibri Light"/>
            <w:smallCaps w:val="0"/>
            <w:noProof/>
            <w:webHidden/>
            <w:sz w:val="24"/>
            <w:szCs w:val="24"/>
          </w:rPr>
          <w:instrText xml:space="preserve"> PAGEREF _Toc223605059 \h </w:instrText>
        </w:r>
        <w:r w:rsidRPr="00CE633E">
          <w:rPr>
            <w:rFonts w:ascii="Calibri" w:hAnsi="Calibri" w:cs="Calibri Light"/>
            <w:smallCaps w:val="0"/>
            <w:noProof/>
            <w:webHidden/>
            <w:sz w:val="24"/>
            <w:szCs w:val="24"/>
          </w:rPr>
        </w:r>
        <w:r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164</w:t>
        </w:r>
        <w:r w:rsidRPr="00CE633E">
          <w:rPr>
            <w:rFonts w:ascii="Calibri" w:hAnsi="Calibri" w:cs="Calibri Light"/>
            <w:smallCaps w:val="0"/>
            <w:noProof/>
            <w:webHidden/>
            <w:sz w:val="24"/>
            <w:szCs w:val="24"/>
          </w:rPr>
          <w:fldChar w:fldCharType="end"/>
        </w:r>
      </w:hyperlink>
    </w:p>
    <w:p w14:paraId="79B7F6FA" w14:textId="73B41E31" w:rsidR="00272009" w:rsidRPr="00CE633E" w:rsidRDefault="00272009">
      <w:pPr>
        <w:pStyle w:val="TableofFigures"/>
        <w:tabs>
          <w:tab w:val="right" w:leader="dot" w:pos="10790"/>
        </w:tabs>
        <w:rPr>
          <w:rFonts w:ascii="Calibri" w:hAnsi="Calibri" w:cs="Calibri Light"/>
          <w:smallCaps w:val="0"/>
          <w:noProof/>
          <w:kern w:val="2"/>
          <w:sz w:val="24"/>
          <w:szCs w:val="24"/>
          <w14:ligatures w14:val="standardContextual"/>
        </w:rPr>
      </w:pPr>
      <w:hyperlink w:anchor="_Toc223605060" w:history="1">
        <w:r w:rsidRPr="00CE633E">
          <w:rPr>
            <w:rStyle w:val="Hyperlink"/>
            <w:rFonts w:ascii="Calibri" w:hAnsi="Calibri" w:cs="Calibri Light"/>
            <w:smallCaps w:val="0"/>
            <w:noProof/>
            <w:sz w:val="24"/>
            <w:szCs w:val="24"/>
          </w:rPr>
          <w:t>Table D7: SCO Network Adequacy Standards and Indicators – LTSS Providers</w:t>
        </w:r>
        <w:r w:rsidRPr="00CE633E">
          <w:rPr>
            <w:rFonts w:ascii="Calibri" w:hAnsi="Calibri" w:cs="Calibri Light"/>
            <w:smallCaps w:val="0"/>
            <w:noProof/>
            <w:webHidden/>
            <w:sz w:val="24"/>
            <w:szCs w:val="24"/>
          </w:rPr>
          <w:tab/>
        </w:r>
        <w:r w:rsidRPr="00CE633E">
          <w:rPr>
            <w:rFonts w:ascii="Calibri" w:hAnsi="Calibri" w:cs="Calibri Light"/>
            <w:smallCaps w:val="0"/>
            <w:noProof/>
            <w:webHidden/>
            <w:sz w:val="24"/>
            <w:szCs w:val="24"/>
          </w:rPr>
          <w:fldChar w:fldCharType="begin"/>
        </w:r>
        <w:r w:rsidRPr="00CE633E">
          <w:rPr>
            <w:rFonts w:ascii="Calibri" w:hAnsi="Calibri" w:cs="Calibri Light"/>
            <w:smallCaps w:val="0"/>
            <w:noProof/>
            <w:webHidden/>
            <w:sz w:val="24"/>
            <w:szCs w:val="24"/>
          </w:rPr>
          <w:instrText xml:space="preserve"> PAGEREF _Toc223605060 \h </w:instrText>
        </w:r>
        <w:r w:rsidRPr="00CE633E">
          <w:rPr>
            <w:rFonts w:ascii="Calibri" w:hAnsi="Calibri" w:cs="Calibri Light"/>
            <w:smallCaps w:val="0"/>
            <w:noProof/>
            <w:webHidden/>
            <w:sz w:val="24"/>
            <w:szCs w:val="24"/>
          </w:rPr>
        </w:r>
        <w:r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165</w:t>
        </w:r>
        <w:r w:rsidRPr="00CE633E">
          <w:rPr>
            <w:rFonts w:ascii="Calibri" w:hAnsi="Calibri" w:cs="Calibri Light"/>
            <w:smallCaps w:val="0"/>
            <w:noProof/>
            <w:webHidden/>
            <w:sz w:val="24"/>
            <w:szCs w:val="24"/>
          </w:rPr>
          <w:fldChar w:fldCharType="end"/>
        </w:r>
      </w:hyperlink>
    </w:p>
    <w:p w14:paraId="218AC238" w14:textId="4A8C3899" w:rsidR="00272009" w:rsidRPr="00CE633E" w:rsidRDefault="00272009">
      <w:pPr>
        <w:pStyle w:val="TableofFigures"/>
        <w:tabs>
          <w:tab w:val="right" w:leader="dot" w:pos="10790"/>
        </w:tabs>
        <w:rPr>
          <w:rFonts w:ascii="Calibri" w:hAnsi="Calibri" w:cs="Calibri Light"/>
          <w:smallCaps w:val="0"/>
          <w:noProof/>
          <w:kern w:val="2"/>
          <w:sz w:val="24"/>
          <w:szCs w:val="24"/>
          <w14:ligatures w14:val="standardContextual"/>
        </w:rPr>
      </w:pPr>
      <w:hyperlink w:anchor="_Toc223605061" w:history="1">
        <w:r w:rsidRPr="00CE633E">
          <w:rPr>
            <w:rStyle w:val="Hyperlink"/>
            <w:rFonts w:ascii="Calibri" w:hAnsi="Calibri" w:cs="Calibri Light"/>
            <w:smallCaps w:val="0"/>
            <w:noProof/>
            <w:sz w:val="24"/>
            <w:szCs w:val="24"/>
          </w:rPr>
          <w:t>Table D8: SCO Network Adequacy Standards and Indicators – Other Provider Types</w:t>
        </w:r>
        <w:r w:rsidRPr="00CE633E">
          <w:rPr>
            <w:rFonts w:ascii="Calibri" w:hAnsi="Calibri" w:cs="Calibri Light"/>
            <w:smallCaps w:val="0"/>
            <w:noProof/>
            <w:webHidden/>
            <w:sz w:val="24"/>
            <w:szCs w:val="24"/>
          </w:rPr>
          <w:tab/>
        </w:r>
        <w:r w:rsidRPr="00CE633E">
          <w:rPr>
            <w:rFonts w:ascii="Calibri" w:hAnsi="Calibri" w:cs="Calibri Light"/>
            <w:smallCaps w:val="0"/>
            <w:noProof/>
            <w:webHidden/>
            <w:sz w:val="24"/>
            <w:szCs w:val="24"/>
          </w:rPr>
          <w:fldChar w:fldCharType="begin"/>
        </w:r>
        <w:r w:rsidRPr="00CE633E">
          <w:rPr>
            <w:rFonts w:ascii="Calibri" w:hAnsi="Calibri" w:cs="Calibri Light"/>
            <w:smallCaps w:val="0"/>
            <w:noProof/>
            <w:webHidden/>
            <w:sz w:val="24"/>
            <w:szCs w:val="24"/>
          </w:rPr>
          <w:instrText xml:space="preserve"> PAGEREF _Toc223605061 \h </w:instrText>
        </w:r>
        <w:r w:rsidRPr="00CE633E">
          <w:rPr>
            <w:rFonts w:ascii="Calibri" w:hAnsi="Calibri" w:cs="Calibri Light"/>
            <w:smallCaps w:val="0"/>
            <w:noProof/>
            <w:webHidden/>
            <w:sz w:val="24"/>
            <w:szCs w:val="24"/>
          </w:rPr>
        </w:r>
        <w:r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166</w:t>
        </w:r>
        <w:r w:rsidRPr="00CE633E">
          <w:rPr>
            <w:rFonts w:ascii="Calibri" w:hAnsi="Calibri" w:cs="Calibri Light"/>
            <w:smallCaps w:val="0"/>
            <w:noProof/>
            <w:webHidden/>
            <w:sz w:val="24"/>
            <w:szCs w:val="24"/>
          </w:rPr>
          <w:fldChar w:fldCharType="end"/>
        </w:r>
      </w:hyperlink>
    </w:p>
    <w:p w14:paraId="6349994F" w14:textId="284DA108" w:rsidR="00272009" w:rsidRPr="00CE633E" w:rsidRDefault="00272009">
      <w:pPr>
        <w:pStyle w:val="TableofFigures"/>
        <w:tabs>
          <w:tab w:val="right" w:leader="dot" w:pos="10790"/>
        </w:tabs>
        <w:rPr>
          <w:rFonts w:ascii="Calibri" w:hAnsi="Calibri" w:cs="Calibri Light"/>
          <w:smallCaps w:val="0"/>
          <w:noProof/>
          <w:kern w:val="2"/>
          <w:sz w:val="24"/>
          <w:szCs w:val="24"/>
          <w14:ligatures w14:val="standardContextual"/>
        </w:rPr>
      </w:pPr>
      <w:hyperlink w:anchor="_Toc223605062" w:history="1">
        <w:r w:rsidRPr="00CE633E">
          <w:rPr>
            <w:rStyle w:val="Hyperlink"/>
            <w:rFonts w:ascii="Calibri" w:hAnsi="Calibri" w:cs="Calibri Light"/>
            <w:smallCaps w:val="0"/>
            <w:noProof/>
            <w:sz w:val="24"/>
            <w:szCs w:val="24"/>
          </w:rPr>
          <w:t>Table D9: SCO Network Adequacy Standards and Indicators – Dental Services</w:t>
        </w:r>
        <w:r w:rsidRPr="00CE633E">
          <w:rPr>
            <w:rFonts w:ascii="Calibri" w:hAnsi="Calibri" w:cs="Calibri Light"/>
            <w:smallCaps w:val="0"/>
            <w:noProof/>
            <w:webHidden/>
            <w:sz w:val="24"/>
            <w:szCs w:val="24"/>
          </w:rPr>
          <w:tab/>
        </w:r>
        <w:r w:rsidRPr="00CE633E">
          <w:rPr>
            <w:rFonts w:ascii="Calibri" w:hAnsi="Calibri" w:cs="Calibri Light"/>
            <w:smallCaps w:val="0"/>
            <w:noProof/>
            <w:webHidden/>
            <w:sz w:val="24"/>
            <w:szCs w:val="24"/>
          </w:rPr>
          <w:fldChar w:fldCharType="begin"/>
        </w:r>
        <w:r w:rsidRPr="00CE633E">
          <w:rPr>
            <w:rFonts w:ascii="Calibri" w:hAnsi="Calibri" w:cs="Calibri Light"/>
            <w:smallCaps w:val="0"/>
            <w:noProof/>
            <w:webHidden/>
            <w:sz w:val="24"/>
            <w:szCs w:val="24"/>
          </w:rPr>
          <w:instrText xml:space="preserve"> PAGEREF _Toc223605062 \h </w:instrText>
        </w:r>
        <w:r w:rsidRPr="00CE633E">
          <w:rPr>
            <w:rFonts w:ascii="Calibri" w:hAnsi="Calibri" w:cs="Calibri Light"/>
            <w:smallCaps w:val="0"/>
            <w:noProof/>
            <w:webHidden/>
            <w:sz w:val="24"/>
            <w:szCs w:val="24"/>
          </w:rPr>
        </w:r>
        <w:r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167</w:t>
        </w:r>
        <w:r w:rsidRPr="00CE633E">
          <w:rPr>
            <w:rFonts w:ascii="Calibri" w:hAnsi="Calibri" w:cs="Calibri Light"/>
            <w:smallCaps w:val="0"/>
            <w:noProof/>
            <w:webHidden/>
            <w:sz w:val="24"/>
            <w:szCs w:val="24"/>
          </w:rPr>
          <w:fldChar w:fldCharType="end"/>
        </w:r>
      </w:hyperlink>
    </w:p>
    <w:p w14:paraId="1654A0C3" w14:textId="207AB559" w:rsidR="00272009" w:rsidRPr="00CE633E" w:rsidRDefault="00A60AA3">
      <w:pPr>
        <w:pStyle w:val="TableofFigures"/>
        <w:tabs>
          <w:tab w:val="right" w:leader="dot" w:pos="10790"/>
        </w:tabs>
        <w:rPr>
          <w:rFonts w:ascii="Calibri" w:hAnsi="Calibri" w:cs="Calibri Light"/>
          <w:smallCaps w:val="0"/>
          <w:noProof/>
          <w:kern w:val="2"/>
          <w:sz w:val="24"/>
          <w:szCs w:val="24"/>
          <w14:ligatures w14:val="standardContextual"/>
        </w:rPr>
      </w:pPr>
      <w:r w:rsidRPr="00CE633E">
        <w:rPr>
          <w:rFonts w:ascii="Calibri" w:hAnsi="Calibri" w:cs="Calibri Light"/>
          <w:smallCaps w:val="0"/>
          <w:sz w:val="24"/>
          <w:szCs w:val="24"/>
        </w:rPr>
        <w:fldChar w:fldCharType="end"/>
      </w:r>
      <w:r w:rsidRPr="00CE633E">
        <w:rPr>
          <w:rFonts w:ascii="Calibri" w:hAnsi="Calibri" w:cs="Calibri Light"/>
          <w:smallCaps w:val="0"/>
          <w:sz w:val="24"/>
          <w:szCs w:val="24"/>
        </w:rPr>
        <w:fldChar w:fldCharType="begin"/>
      </w:r>
      <w:r w:rsidRPr="00CE633E">
        <w:rPr>
          <w:rFonts w:ascii="Calibri" w:hAnsi="Calibri" w:cs="Calibri Light"/>
          <w:smallCaps w:val="0"/>
          <w:sz w:val="24"/>
          <w:szCs w:val="24"/>
        </w:rPr>
        <w:instrText xml:space="preserve"> TOC \h \z \c "Table E" </w:instrText>
      </w:r>
      <w:r w:rsidRPr="00CE633E">
        <w:rPr>
          <w:rFonts w:ascii="Calibri" w:hAnsi="Calibri" w:cs="Calibri Light"/>
          <w:smallCaps w:val="0"/>
          <w:sz w:val="24"/>
          <w:szCs w:val="24"/>
        </w:rPr>
        <w:fldChar w:fldCharType="separate"/>
      </w:r>
      <w:hyperlink w:anchor="_Toc223605063" w:history="1">
        <w:r w:rsidR="00272009" w:rsidRPr="00CE633E">
          <w:rPr>
            <w:rStyle w:val="Hyperlink"/>
            <w:rFonts w:ascii="Calibri" w:hAnsi="Calibri" w:cs="Calibri Light"/>
            <w:smallCaps w:val="0"/>
            <w:noProof/>
            <w:sz w:val="24"/>
            <w:szCs w:val="24"/>
          </w:rPr>
          <w:t>Table E1: SCO Provider Directory Web Addresses</w:t>
        </w:r>
        <w:r w:rsidR="00272009" w:rsidRPr="00CE633E">
          <w:rPr>
            <w:rFonts w:ascii="Calibri" w:hAnsi="Calibri" w:cs="Calibri Light"/>
            <w:smallCaps w:val="0"/>
            <w:noProof/>
            <w:webHidden/>
            <w:sz w:val="24"/>
            <w:szCs w:val="24"/>
          </w:rPr>
          <w:tab/>
        </w:r>
        <w:r w:rsidR="00272009" w:rsidRPr="00CE633E">
          <w:rPr>
            <w:rFonts w:ascii="Calibri" w:hAnsi="Calibri" w:cs="Calibri Light"/>
            <w:smallCaps w:val="0"/>
            <w:noProof/>
            <w:webHidden/>
            <w:sz w:val="24"/>
            <w:szCs w:val="24"/>
          </w:rPr>
          <w:fldChar w:fldCharType="begin"/>
        </w:r>
        <w:r w:rsidR="00272009" w:rsidRPr="00CE633E">
          <w:rPr>
            <w:rFonts w:ascii="Calibri" w:hAnsi="Calibri" w:cs="Calibri Light"/>
            <w:smallCaps w:val="0"/>
            <w:noProof/>
            <w:webHidden/>
            <w:sz w:val="24"/>
            <w:szCs w:val="24"/>
          </w:rPr>
          <w:instrText xml:space="preserve"> PAGEREF _Toc223605063 \h </w:instrText>
        </w:r>
        <w:r w:rsidR="00272009" w:rsidRPr="00CE633E">
          <w:rPr>
            <w:rFonts w:ascii="Calibri" w:hAnsi="Calibri" w:cs="Calibri Light"/>
            <w:smallCaps w:val="0"/>
            <w:noProof/>
            <w:webHidden/>
            <w:sz w:val="24"/>
            <w:szCs w:val="24"/>
          </w:rPr>
        </w:r>
        <w:r w:rsidR="00272009" w:rsidRPr="00CE633E">
          <w:rPr>
            <w:rFonts w:ascii="Calibri" w:hAnsi="Calibri" w:cs="Calibri Light"/>
            <w:smallCaps w:val="0"/>
            <w:noProof/>
            <w:webHidden/>
            <w:sz w:val="24"/>
            <w:szCs w:val="24"/>
          </w:rPr>
          <w:fldChar w:fldCharType="separate"/>
        </w:r>
        <w:r w:rsidR="00F614CB">
          <w:rPr>
            <w:rFonts w:ascii="Calibri" w:hAnsi="Calibri" w:cs="Calibri Light"/>
            <w:smallCaps w:val="0"/>
            <w:noProof/>
            <w:webHidden/>
            <w:sz w:val="24"/>
            <w:szCs w:val="24"/>
          </w:rPr>
          <w:t>168</w:t>
        </w:r>
        <w:r w:rsidR="00272009" w:rsidRPr="00CE633E">
          <w:rPr>
            <w:rFonts w:ascii="Calibri" w:hAnsi="Calibri" w:cs="Calibri Light"/>
            <w:smallCaps w:val="0"/>
            <w:noProof/>
            <w:webHidden/>
            <w:sz w:val="24"/>
            <w:szCs w:val="24"/>
          </w:rPr>
          <w:fldChar w:fldCharType="end"/>
        </w:r>
      </w:hyperlink>
    </w:p>
    <w:p w14:paraId="1D8BA9B7" w14:textId="39D26624" w:rsidR="00A2222F" w:rsidRPr="00ED4E03" w:rsidRDefault="00A60AA3" w:rsidP="00CE633E">
      <w:r w:rsidRPr="00CE633E">
        <w:fldChar w:fldCharType="end"/>
      </w:r>
      <w:r w:rsidR="00A2222F" w:rsidRPr="00ED4E03">
        <w:t>Healthcare Effectiveness Data and Information Set (HEDIS</w:t>
      </w:r>
      <w:r w:rsidR="00796D92" w:rsidRPr="00ED4E03">
        <w:t>®</w:t>
      </w:r>
      <w:r w:rsidR="00A2222F" w:rsidRPr="00ED4E03">
        <w:t>) and Quality Compass</w:t>
      </w:r>
      <w:r w:rsidR="00796D92" w:rsidRPr="00ED4E03">
        <w:t>®</w:t>
      </w:r>
      <w:r w:rsidR="00A2222F" w:rsidRPr="00ED4E03">
        <w:t xml:space="preserve"> are registered trademarks of the National Committee for Quality Assurance (NCQA). The HEDIS Compliance Audit™ is a trademark of the NCQA. Consumer Assessment of Healthcare Providers and Systems (CAHPS</w:t>
      </w:r>
      <w:r w:rsidR="00796D92" w:rsidRPr="00ED4E03">
        <w:t>®</w:t>
      </w:r>
      <w:r w:rsidR="00A2222F" w:rsidRPr="00ED4E03">
        <w:t>) is a registered trademark of the Agency for Healthcare Research and Quality (AHRQ). Telligen</w:t>
      </w:r>
      <w:r w:rsidR="00796D92" w:rsidRPr="00ED4E03">
        <w:t>®</w:t>
      </w:r>
      <w:r w:rsidR="00A2222F" w:rsidRPr="00ED4E03">
        <w:t xml:space="preserve"> is a registered trademark of Telligen, Inc. Research Electronic Data Capture (REDCap</w:t>
      </w:r>
      <w:r w:rsidR="00796D92" w:rsidRPr="00ED4E03">
        <w:t>®</w:t>
      </w:r>
      <w:r w:rsidR="00A2222F" w:rsidRPr="00ED4E03">
        <w:t>) is a registered trademark of Vanderbilt University. All other trademarks herein are the property of their respective owners.</w:t>
      </w:r>
    </w:p>
    <w:p w14:paraId="20132B78" w14:textId="68563119" w:rsidR="000004DE" w:rsidRPr="00ED4E03" w:rsidRDefault="006E39B6" w:rsidP="00722161">
      <w:pPr>
        <w:pStyle w:val="TableofFigures"/>
        <w:tabs>
          <w:tab w:val="right" w:leader="dot" w:pos="10790"/>
        </w:tabs>
        <w:spacing w:after="5400"/>
      </w:pPr>
      <w:r w:rsidRPr="00ED4E03">
        <w:rPr>
          <w:rFonts w:ascii="Calibri" w:hAnsi="Calibri" w:cstheme="minorBidi"/>
          <w:sz w:val="24"/>
          <w:szCs w:val="22"/>
        </w:rPr>
        <w:fldChar w:fldCharType="begin"/>
      </w:r>
      <w:r w:rsidRPr="00ED4E03">
        <w:instrText xml:space="preserve"> TOC \h \z \c "Table C" </w:instrText>
      </w:r>
      <w:r w:rsidRPr="00ED4E03">
        <w:rPr>
          <w:rFonts w:ascii="Calibri" w:hAnsi="Calibri" w:cstheme="minorBidi"/>
          <w:sz w:val="24"/>
          <w:szCs w:val="22"/>
        </w:rPr>
        <w:fldChar w:fldCharType="separate"/>
      </w:r>
      <w:r w:rsidR="00032B31" w:rsidRPr="00ED4E03">
        <w:br w:type="page"/>
      </w:r>
    </w:p>
    <w:p w14:paraId="46358BDA" w14:textId="366FCD81" w:rsidR="00FC2D2B" w:rsidRPr="00ED4E03" w:rsidRDefault="006E39B6" w:rsidP="00E80455">
      <w:pPr>
        <w:pStyle w:val="Heading2"/>
        <w:numPr>
          <w:ilvl w:val="0"/>
          <w:numId w:val="55"/>
        </w:numPr>
        <w:jc w:val="center"/>
        <w:rPr>
          <w:sz w:val="32"/>
          <w:szCs w:val="32"/>
        </w:rPr>
      </w:pPr>
      <w:r w:rsidRPr="00ED4E03">
        <w:fldChar w:fldCharType="end"/>
      </w:r>
      <w:bookmarkStart w:id="14" w:name="_Toc86933871"/>
      <w:bookmarkStart w:id="15" w:name="_Toc112764600"/>
      <w:bookmarkStart w:id="16" w:name="_Toc222877504"/>
      <w:bookmarkStart w:id="17" w:name="_Toc227236775"/>
      <w:r w:rsidR="00143E30" w:rsidRPr="00ED4E03">
        <w:rPr>
          <w:sz w:val="32"/>
          <w:szCs w:val="32"/>
        </w:rPr>
        <w:t>Executive</w:t>
      </w:r>
      <w:r w:rsidR="00C87BFB" w:rsidRPr="00ED4E03">
        <w:rPr>
          <w:sz w:val="32"/>
          <w:szCs w:val="32"/>
        </w:rPr>
        <w:t xml:space="preserve"> </w:t>
      </w:r>
      <w:r w:rsidR="00143E30" w:rsidRPr="00ED4E03">
        <w:rPr>
          <w:sz w:val="32"/>
          <w:szCs w:val="32"/>
        </w:rPr>
        <w:t>Summary</w:t>
      </w:r>
      <w:bookmarkEnd w:id="1"/>
      <w:bookmarkEnd w:id="2"/>
      <w:bookmarkEnd w:id="14"/>
      <w:bookmarkEnd w:id="15"/>
      <w:bookmarkEnd w:id="16"/>
      <w:bookmarkEnd w:id="17"/>
    </w:p>
    <w:p w14:paraId="0744CB5F" w14:textId="6C5D9EB2" w:rsidR="00F22C97" w:rsidRPr="00ED4E03" w:rsidRDefault="00D16B47" w:rsidP="00722161">
      <w:pPr>
        <w:pStyle w:val="Heading3"/>
      </w:pPr>
      <w:bookmarkStart w:id="18" w:name="_Toc222877505"/>
      <w:bookmarkStart w:id="19" w:name="_Toc227236776"/>
      <w:bookmarkStart w:id="20" w:name="_Toc86933872"/>
      <w:bookmarkStart w:id="21" w:name="_Toc112764601"/>
      <w:r w:rsidRPr="00ED4E03">
        <w:t>Senior</w:t>
      </w:r>
      <w:r w:rsidR="00C87BFB" w:rsidRPr="00ED4E03">
        <w:t xml:space="preserve"> </w:t>
      </w:r>
      <w:r w:rsidRPr="00ED4E03">
        <w:t>Care</w:t>
      </w:r>
      <w:r w:rsidR="00C87BFB" w:rsidRPr="00ED4E03">
        <w:t xml:space="preserve"> </w:t>
      </w:r>
      <w:r w:rsidRPr="00ED4E03">
        <w:t>Option</w:t>
      </w:r>
      <w:r w:rsidR="000E5B6E" w:rsidRPr="00ED4E03">
        <w:t>s</w:t>
      </w:r>
      <w:r w:rsidR="00C87BFB" w:rsidRPr="00ED4E03">
        <w:t xml:space="preserve"> </w:t>
      </w:r>
      <w:r w:rsidRPr="00ED4E03">
        <w:t>Plans</w:t>
      </w:r>
      <w:bookmarkEnd w:id="18"/>
      <w:bookmarkEnd w:id="19"/>
    </w:p>
    <w:p w14:paraId="4B9BB780" w14:textId="36C30F5F" w:rsidR="00D70112" w:rsidRPr="00ED4E03" w:rsidRDefault="00D70112" w:rsidP="00722161">
      <w:pPr>
        <w:rPr>
          <w:rFonts w:cs="Calibri Light"/>
        </w:rPr>
      </w:pPr>
      <w:r w:rsidRPr="00ED4E03">
        <w:rPr>
          <w:rFonts w:cs="Calibri Light"/>
        </w:rPr>
        <w:t>External</w:t>
      </w:r>
      <w:r w:rsidR="00C87BFB" w:rsidRPr="00ED4E03">
        <w:rPr>
          <w:rFonts w:cs="Calibri Light"/>
        </w:rPr>
        <w:t xml:space="preserve"> </w:t>
      </w:r>
      <w:r w:rsidR="00C80590" w:rsidRPr="00ED4E03">
        <w:rPr>
          <w:rFonts w:cs="Calibri Light"/>
        </w:rPr>
        <w:t>quality</w:t>
      </w:r>
      <w:r w:rsidR="00C87BFB" w:rsidRPr="00ED4E03">
        <w:rPr>
          <w:rFonts w:cs="Calibri Light"/>
        </w:rPr>
        <w:t xml:space="preserve"> </w:t>
      </w:r>
      <w:r w:rsidR="00C80590" w:rsidRPr="00ED4E03">
        <w:rPr>
          <w:rFonts w:cs="Calibri Light"/>
        </w:rPr>
        <w:t>review</w:t>
      </w:r>
      <w:r w:rsidR="00C87BFB" w:rsidRPr="00ED4E03">
        <w:rPr>
          <w:rFonts w:cs="Calibri Light"/>
        </w:rPr>
        <w:t xml:space="preserve"> </w:t>
      </w:r>
      <w:r w:rsidRPr="00ED4E03">
        <w:rPr>
          <w:rFonts w:cs="Calibri Light"/>
        </w:rPr>
        <w:t>(EQR)</w:t>
      </w:r>
      <w:r w:rsidR="00C87BFB" w:rsidRPr="00ED4E03">
        <w:rPr>
          <w:rFonts w:cs="Calibri Light"/>
        </w:rPr>
        <w:t xml:space="preserve"> </w:t>
      </w:r>
      <w:r w:rsidRPr="00ED4E03">
        <w:rPr>
          <w:rFonts w:cs="Calibri Light"/>
        </w:rPr>
        <w:t>is</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evaluation</w:t>
      </w:r>
      <w:r w:rsidR="00C87BFB" w:rsidRPr="00ED4E03">
        <w:rPr>
          <w:rFonts w:cs="Calibri Light"/>
        </w:rPr>
        <w:t xml:space="preserve"> </w:t>
      </w:r>
      <w:r w:rsidR="006F016D" w:rsidRPr="00ED4E03">
        <w:rPr>
          <w:rFonts w:cs="Calibri Light"/>
        </w:rPr>
        <w:t>and</w:t>
      </w:r>
      <w:r w:rsidR="00C87BFB" w:rsidRPr="00ED4E03">
        <w:rPr>
          <w:rFonts w:cs="Calibri Light"/>
        </w:rPr>
        <w:t xml:space="preserve"> </w:t>
      </w:r>
      <w:r w:rsidR="006F016D" w:rsidRPr="00ED4E03">
        <w:rPr>
          <w:rFonts w:cs="Calibri Light"/>
        </w:rPr>
        <w:t>validation</w:t>
      </w:r>
      <w:r w:rsidR="00C87BFB" w:rsidRPr="00ED4E03">
        <w:rPr>
          <w:rFonts w:cs="Calibri Light"/>
        </w:rPr>
        <w:t xml:space="preserve"> </w:t>
      </w:r>
      <w:r w:rsidRPr="00ED4E03">
        <w:rPr>
          <w:rFonts w:cs="Calibri Light"/>
        </w:rPr>
        <w:t>of</w:t>
      </w:r>
      <w:r w:rsidR="00C87BFB" w:rsidRPr="00ED4E03">
        <w:rPr>
          <w:rFonts w:cs="Calibri Light"/>
        </w:rPr>
        <w:t xml:space="preserve"> </w:t>
      </w:r>
      <w:r w:rsidR="006D11C9" w:rsidRPr="00ED4E03">
        <w:rPr>
          <w:rFonts w:cs="Calibri Light"/>
        </w:rPr>
        <w:t>information</w:t>
      </w:r>
      <w:r w:rsidR="00C87BFB" w:rsidRPr="00ED4E03">
        <w:rPr>
          <w:rFonts w:cs="Calibri Light"/>
        </w:rPr>
        <w:t xml:space="preserve"> </w:t>
      </w:r>
      <w:r w:rsidRPr="00ED4E03">
        <w:rPr>
          <w:rFonts w:cs="Calibri Light"/>
        </w:rPr>
        <w:t>about</w:t>
      </w:r>
      <w:r w:rsidR="00C87BFB" w:rsidRPr="00ED4E03">
        <w:rPr>
          <w:rFonts w:cs="Calibri Light"/>
        </w:rPr>
        <w:t xml:space="preserve"> </w:t>
      </w:r>
      <w:r w:rsidRPr="00ED4E03">
        <w:rPr>
          <w:rFonts w:cs="Calibri Light"/>
        </w:rPr>
        <w:t>quality</w:t>
      </w:r>
      <w:r w:rsidR="005E29A1" w:rsidRPr="00ED4E03">
        <w:rPr>
          <w:rFonts w:cs="Calibri Light"/>
        </w:rPr>
        <w:t xml:space="preserve"> of</w:t>
      </w:r>
      <w:r w:rsidRPr="00ED4E03">
        <w:rPr>
          <w:rFonts w:cs="Calibri Light"/>
        </w:rPr>
        <w:t>,</w:t>
      </w:r>
      <w:r w:rsidR="00C87BFB" w:rsidRPr="00ED4E03">
        <w:rPr>
          <w:rFonts w:cs="Calibri Light"/>
        </w:rPr>
        <w:t xml:space="preserve"> </w:t>
      </w:r>
      <w:r w:rsidRPr="00ED4E03">
        <w:rPr>
          <w:rFonts w:cs="Calibri Light"/>
        </w:rPr>
        <w:t>timeliness</w:t>
      </w:r>
      <w:r w:rsidR="005E29A1" w:rsidRPr="00ED4E03">
        <w:rPr>
          <w:rFonts w:cs="Calibri Light"/>
        </w:rPr>
        <w:t xml:space="preserve"> of</w:t>
      </w:r>
      <w:r w:rsidRPr="00ED4E03">
        <w:rPr>
          <w:rFonts w:cs="Calibri Light"/>
        </w:rPr>
        <w:t>,</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access</w:t>
      </w:r>
      <w:r w:rsidR="00C87BFB" w:rsidRPr="00ED4E03">
        <w:rPr>
          <w:rFonts w:cs="Calibri Light"/>
        </w:rPr>
        <w:t xml:space="preserve"> </w:t>
      </w:r>
      <w:r w:rsidR="006D11C9" w:rsidRPr="00ED4E03">
        <w:rPr>
          <w:rFonts w:cs="Calibri Light"/>
        </w:rPr>
        <w:t>to</w:t>
      </w:r>
      <w:r w:rsidR="00C87BFB" w:rsidRPr="00ED4E03">
        <w:rPr>
          <w:rFonts w:cs="Calibri Light"/>
        </w:rPr>
        <w:t xml:space="preserve"> </w:t>
      </w:r>
      <w:r w:rsidR="006D11C9" w:rsidRPr="00ED4E03">
        <w:rPr>
          <w:rFonts w:cs="Calibri Light"/>
        </w:rPr>
        <w:t>health</w:t>
      </w:r>
      <w:r w:rsidR="00C87BFB" w:rsidRPr="00ED4E03">
        <w:rPr>
          <w:rFonts w:cs="Calibri Light"/>
        </w:rPr>
        <w:t xml:space="preserve"> </w:t>
      </w:r>
      <w:r w:rsidR="006D11C9" w:rsidRPr="00ED4E03">
        <w:rPr>
          <w:rFonts w:cs="Calibri Light"/>
        </w:rPr>
        <w:t>care</w:t>
      </w:r>
      <w:r w:rsidR="00C87BFB" w:rsidRPr="00ED4E03">
        <w:rPr>
          <w:rFonts w:cs="Calibri Light"/>
        </w:rPr>
        <w:t xml:space="preserve"> </w:t>
      </w:r>
      <w:r w:rsidR="006D11C9" w:rsidRPr="00ED4E03">
        <w:rPr>
          <w:rFonts w:cs="Calibri Light"/>
        </w:rPr>
        <w:t>services</w:t>
      </w:r>
      <w:r w:rsidR="00C87BFB" w:rsidRPr="00ED4E03">
        <w:rPr>
          <w:rFonts w:cs="Calibri Light"/>
        </w:rPr>
        <w:t xml:space="preserve"> </w:t>
      </w:r>
      <w:r w:rsidR="006D11C9" w:rsidRPr="00ED4E03">
        <w:rPr>
          <w:rFonts w:cs="Calibri Light"/>
        </w:rPr>
        <w:t>furnished</w:t>
      </w:r>
      <w:r w:rsidR="00C87BFB" w:rsidRPr="00ED4E03">
        <w:rPr>
          <w:rFonts w:cs="Calibri Light"/>
        </w:rPr>
        <w:t xml:space="preserve"> </w:t>
      </w:r>
      <w:r w:rsidR="006D11C9" w:rsidRPr="00ED4E03">
        <w:rPr>
          <w:rFonts w:cs="Calibri Light"/>
        </w:rPr>
        <w:t>to</w:t>
      </w:r>
      <w:r w:rsidR="00C87BFB" w:rsidRPr="00ED4E03">
        <w:rPr>
          <w:rFonts w:cs="Calibri Light"/>
        </w:rPr>
        <w:t xml:space="preserve"> </w:t>
      </w:r>
      <w:r w:rsidR="006D11C9" w:rsidRPr="00ED4E03">
        <w:rPr>
          <w:rFonts w:cs="Calibri Light"/>
        </w:rPr>
        <w:t>Medicaid</w:t>
      </w:r>
      <w:r w:rsidR="00C87BFB" w:rsidRPr="00ED4E03">
        <w:rPr>
          <w:rFonts w:cs="Calibri Light"/>
        </w:rPr>
        <w:t xml:space="preserve"> </w:t>
      </w:r>
      <w:r w:rsidR="00ED6507" w:rsidRPr="00ED4E03">
        <w:rPr>
          <w:rFonts w:cs="Calibri Light"/>
        </w:rPr>
        <w:t>Enrollee</w:t>
      </w:r>
      <w:r w:rsidR="006D11C9" w:rsidRPr="00ED4E03">
        <w:rPr>
          <w:rFonts w:cs="Calibri Light"/>
        </w:rPr>
        <w:t>s.</w:t>
      </w:r>
      <w:r w:rsidR="00C87BFB" w:rsidRPr="00ED4E03">
        <w:rPr>
          <w:rFonts w:cs="Calibri Light"/>
        </w:rPr>
        <w:t xml:space="preserve"> </w:t>
      </w:r>
      <w:r w:rsidRPr="00ED4E03">
        <w:rPr>
          <w:rFonts w:cs="Calibri Light"/>
        </w:rPr>
        <w:t>The</w:t>
      </w:r>
      <w:r w:rsidR="00C87BFB" w:rsidRPr="00ED4E03">
        <w:rPr>
          <w:rFonts w:cs="Calibri Light"/>
        </w:rPr>
        <w:t xml:space="preserve"> </w:t>
      </w:r>
      <w:r w:rsidR="006D11C9" w:rsidRPr="00ED4E03">
        <w:rPr>
          <w:rFonts w:cs="Calibri Light"/>
        </w:rPr>
        <w:t>objective</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00C80590" w:rsidRPr="00ED4E03">
        <w:rPr>
          <w:rFonts w:cs="Calibri Light"/>
        </w:rPr>
        <w:t>EQR</w:t>
      </w:r>
      <w:r w:rsidR="00C87BFB" w:rsidRPr="00ED4E03">
        <w:rPr>
          <w:rFonts w:cs="Calibri Light"/>
        </w:rPr>
        <w:t xml:space="preserve"> </w:t>
      </w:r>
      <w:r w:rsidRPr="00ED4E03">
        <w:rPr>
          <w:rFonts w:cs="Calibri Light"/>
        </w:rPr>
        <w:t>is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improve</w:t>
      </w:r>
      <w:r w:rsidR="00C87BFB" w:rsidRPr="00ED4E03">
        <w:rPr>
          <w:rFonts w:cs="Calibri Light"/>
        </w:rPr>
        <w:t xml:space="preserve"> </w:t>
      </w:r>
      <w:r w:rsidRPr="00ED4E03">
        <w:rPr>
          <w:rFonts w:cs="Calibri Light"/>
        </w:rPr>
        <w:t>states’</w:t>
      </w:r>
      <w:r w:rsidR="00C87BFB" w:rsidRPr="00ED4E03">
        <w:rPr>
          <w:rFonts w:cs="Calibri Light"/>
        </w:rPr>
        <w:t xml:space="preserve"> </w:t>
      </w:r>
      <w:r w:rsidRPr="00ED4E03">
        <w:rPr>
          <w:rFonts w:cs="Calibri Light"/>
        </w:rPr>
        <w:t>ability</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oversee</w:t>
      </w:r>
      <w:r w:rsidR="00C87BFB" w:rsidRPr="00ED4E03">
        <w:rPr>
          <w:rFonts w:cs="Calibri Light"/>
        </w:rPr>
        <w:t xml:space="preserve"> </w:t>
      </w:r>
      <w:r w:rsidRPr="00ED4E03">
        <w:rPr>
          <w:rFonts w:cs="Calibri Light"/>
        </w:rPr>
        <w:t>managed</w:t>
      </w:r>
      <w:r w:rsidR="00C87BFB" w:rsidRPr="00ED4E03">
        <w:rPr>
          <w:rFonts w:cs="Calibri Light"/>
        </w:rPr>
        <w:t xml:space="preserve"> </w:t>
      </w:r>
      <w:r w:rsidRPr="00ED4E03">
        <w:rPr>
          <w:rFonts w:cs="Calibri Light"/>
        </w:rPr>
        <w:t>care</w:t>
      </w:r>
      <w:r w:rsidR="00C87BFB" w:rsidRPr="00ED4E03">
        <w:rPr>
          <w:rFonts w:cs="Calibri Light"/>
        </w:rPr>
        <w:t xml:space="preserve"> </w:t>
      </w:r>
      <w:r w:rsidRPr="00ED4E03">
        <w:rPr>
          <w:rFonts w:cs="Calibri Light"/>
        </w:rPr>
        <w:t>plans</w:t>
      </w:r>
      <w:r w:rsidR="00C87BFB" w:rsidRPr="00ED4E03">
        <w:rPr>
          <w:rFonts w:cs="Calibri Light"/>
        </w:rPr>
        <w:t xml:space="preserve"> </w:t>
      </w:r>
      <w:r w:rsidR="00550A79" w:rsidRPr="00ED4E03">
        <w:rPr>
          <w:rFonts w:cs="Calibri Light"/>
        </w:rPr>
        <w:t>(MCPs)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help</w:t>
      </w:r>
      <w:r w:rsidR="00C87BFB" w:rsidRPr="00ED4E03">
        <w:rPr>
          <w:rFonts w:cs="Calibri Light"/>
        </w:rPr>
        <w:t xml:space="preserve"> </w:t>
      </w:r>
      <w:r w:rsidR="00550A79" w:rsidRPr="00ED4E03">
        <w:rPr>
          <w:rFonts w:cs="Calibri Light"/>
        </w:rPr>
        <w:t>MCPs</w:t>
      </w:r>
      <w:r w:rsidR="00C87BFB" w:rsidRPr="00ED4E03">
        <w:rPr>
          <w:rFonts w:cs="Calibri Light"/>
        </w:rPr>
        <w:t xml:space="preserve"> </w:t>
      </w:r>
      <w:r w:rsidRPr="00ED4E03">
        <w:rPr>
          <w:rFonts w:cs="Calibri Light"/>
        </w:rPr>
        <w:t>improve</w:t>
      </w:r>
      <w:r w:rsidR="00C87BFB" w:rsidRPr="00ED4E03">
        <w:rPr>
          <w:rFonts w:cs="Calibri Light"/>
        </w:rPr>
        <w:t xml:space="preserve"> </w:t>
      </w:r>
      <w:r w:rsidRPr="00ED4E03">
        <w:rPr>
          <w:rFonts w:cs="Calibri Light"/>
        </w:rPr>
        <w:t>their</w:t>
      </w:r>
      <w:r w:rsidR="00C87BFB" w:rsidRPr="00ED4E03">
        <w:rPr>
          <w:rFonts w:cs="Calibri Light"/>
        </w:rPr>
        <w:t xml:space="preserve"> </w:t>
      </w:r>
      <w:r w:rsidRPr="00ED4E03">
        <w:rPr>
          <w:rFonts w:cs="Calibri Light"/>
        </w:rPr>
        <w:t>performance.</w:t>
      </w:r>
      <w:r w:rsidR="00C87BFB" w:rsidRPr="00ED4E03">
        <w:rPr>
          <w:rFonts w:cs="Calibri Light"/>
        </w:rPr>
        <w:t xml:space="preserve"> </w:t>
      </w:r>
      <w:r w:rsidRPr="00ED4E03">
        <w:rPr>
          <w:rFonts w:cs="Calibri Light"/>
        </w:rPr>
        <w:t>This</w:t>
      </w:r>
      <w:r w:rsidR="00C87BFB" w:rsidRPr="00ED4E03">
        <w:rPr>
          <w:rFonts w:cs="Calibri Light"/>
        </w:rPr>
        <w:t xml:space="preserve"> </w:t>
      </w:r>
      <w:r w:rsidR="00550A79" w:rsidRPr="00ED4E03">
        <w:rPr>
          <w:rFonts w:cs="Calibri Light"/>
        </w:rPr>
        <w:t>annual</w:t>
      </w:r>
      <w:r w:rsidR="00C87BFB" w:rsidRPr="00ED4E03">
        <w:rPr>
          <w:rFonts w:cs="Calibri Light"/>
        </w:rPr>
        <w:t xml:space="preserve"> </w:t>
      </w:r>
      <w:r w:rsidR="00550A79" w:rsidRPr="00ED4E03">
        <w:rPr>
          <w:rFonts w:cs="Calibri Light"/>
        </w:rPr>
        <w:t>technical</w:t>
      </w:r>
      <w:r w:rsidR="00C87BFB" w:rsidRPr="00ED4E03">
        <w:rPr>
          <w:rFonts w:cs="Calibri Light"/>
        </w:rPr>
        <w:t xml:space="preserve"> </w:t>
      </w:r>
      <w:r w:rsidR="00550A79" w:rsidRPr="00ED4E03">
        <w:rPr>
          <w:rFonts w:cs="Calibri Light"/>
        </w:rPr>
        <w:t>report</w:t>
      </w:r>
      <w:r w:rsidR="00C87BFB" w:rsidRPr="00ED4E03">
        <w:rPr>
          <w:rFonts w:cs="Calibri Light"/>
        </w:rPr>
        <w:t xml:space="preserve"> </w:t>
      </w:r>
      <w:r w:rsidR="00FA1516" w:rsidRPr="00ED4E03">
        <w:rPr>
          <w:rFonts w:cs="Calibri Light"/>
        </w:rPr>
        <w:t>describes</w:t>
      </w:r>
      <w:r w:rsidR="00C87BFB" w:rsidRPr="00ED4E03">
        <w:rPr>
          <w:rFonts w:cs="Calibri Light"/>
        </w:rPr>
        <w:t xml:space="preserve"> </w:t>
      </w:r>
      <w:r w:rsidR="006D11C9" w:rsidRPr="00ED4E03">
        <w:rPr>
          <w:rFonts w:cs="Calibri Light"/>
        </w:rPr>
        <w:t>the</w:t>
      </w:r>
      <w:r w:rsidR="00C87BFB" w:rsidRPr="00ED4E03">
        <w:rPr>
          <w:rFonts w:cs="Calibri Light"/>
        </w:rPr>
        <w:t xml:space="preserve"> </w:t>
      </w:r>
      <w:r w:rsidR="006D11C9" w:rsidRPr="00ED4E03">
        <w:rPr>
          <w:rFonts w:cs="Calibri Light"/>
        </w:rPr>
        <w:t>results</w:t>
      </w:r>
      <w:r w:rsidR="00C87BFB" w:rsidRPr="00ED4E03">
        <w:rPr>
          <w:rFonts w:cs="Calibri Light"/>
        </w:rPr>
        <w:t xml:space="preserve"> </w:t>
      </w:r>
      <w:r w:rsidR="006D11C9" w:rsidRPr="00ED4E03">
        <w:rPr>
          <w:rFonts w:cs="Calibri Light"/>
        </w:rPr>
        <w:t>of</w:t>
      </w:r>
      <w:r w:rsidR="00C87BFB" w:rsidRPr="00ED4E03">
        <w:rPr>
          <w:rFonts w:cs="Calibri Light"/>
        </w:rPr>
        <w:t xml:space="preserve"> </w:t>
      </w:r>
      <w:r w:rsidR="006D11C9" w:rsidRPr="00ED4E03">
        <w:rPr>
          <w:rFonts w:cs="Calibri Light"/>
        </w:rPr>
        <w:t>the</w:t>
      </w:r>
      <w:r w:rsidR="00C87BFB" w:rsidRPr="00ED4E03">
        <w:rPr>
          <w:rFonts w:cs="Calibri Light"/>
        </w:rPr>
        <w:t xml:space="preserve"> </w:t>
      </w:r>
      <w:r w:rsidR="00550A79" w:rsidRPr="00ED4E03">
        <w:rPr>
          <w:rFonts w:cs="Calibri Light"/>
        </w:rPr>
        <w:t>EQR</w:t>
      </w:r>
      <w:r w:rsidR="00C87BFB" w:rsidRPr="00ED4E03">
        <w:rPr>
          <w:rFonts w:cs="Calibri Light"/>
        </w:rPr>
        <w:t xml:space="preserve"> </w:t>
      </w:r>
      <w:r w:rsidR="00550A79" w:rsidRPr="00ED4E03">
        <w:rPr>
          <w:rFonts w:cs="Calibri Light"/>
        </w:rPr>
        <w:t>for</w:t>
      </w:r>
      <w:r w:rsidR="00C87BFB" w:rsidRPr="00ED4E03">
        <w:rPr>
          <w:rFonts w:cs="Calibri Light"/>
        </w:rPr>
        <w:t xml:space="preserve"> </w:t>
      </w:r>
      <w:r w:rsidR="000E5B6E" w:rsidRPr="00ED4E03">
        <w:rPr>
          <w:rFonts w:cs="Calibri Light"/>
        </w:rPr>
        <w:t>S</w:t>
      </w:r>
      <w:r w:rsidR="008B3832" w:rsidRPr="00ED4E03">
        <w:rPr>
          <w:rFonts w:cs="Calibri Light"/>
        </w:rPr>
        <w:t>enior</w:t>
      </w:r>
      <w:r w:rsidR="00C87BFB" w:rsidRPr="00ED4E03">
        <w:rPr>
          <w:rFonts w:cs="Calibri Light"/>
        </w:rPr>
        <w:t xml:space="preserve"> </w:t>
      </w:r>
      <w:r w:rsidR="000E5B6E" w:rsidRPr="00ED4E03">
        <w:rPr>
          <w:rFonts w:cs="Calibri Light"/>
        </w:rPr>
        <w:t>C</w:t>
      </w:r>
      <w:r w:rsidR="008B3832" w:rsidRPr="00ED4E03">
        <w:rPr>
          <w:rFonts w:cs="Calibri Light"/>
        </w:rPr>
        <w:t>are</w:t>
      </w:r>
      <w:r w:rsidR="00C87BFB" w:rsidRPr="00ED4E03">
        <w:rPr>
          <w:rFonts w:cs="Calibri Light"/>
        </w:rPr>
        <w:t xml:space="preserve"> </w:t>
      </w:r>
      <w:r w:rsidR="000E5B6E" w:rsidRPr="00ED4E03">
        <w:rPr>
          <w:rFonts w:cs="Calibri Light"/>
        </w:rPr>
        <w:t>O</w:t>
      </w:r>
      <w:r w:rsidR="008B3832" w:rsidRPr="00ED4E03">
        <w:rPr>
          <w:rFonts w:cs="Calibri Light"/>
        </w:rPr>
        <w:t>ption</w:t>
      </w:r>
      <w:r w:rsidR="000E5B6E" w:rsidRPr="00ED4E03">
        <w:rPr>
          <w:rFonts w:cs="Calibri Light"/>
        </w:rPr>
        <w:t>s</w:t>
      </w:r>
      <w:r w:rsidR="00C87BFB" w:rsidRPr="00ED4E03">
        <w:rPr>
          <w:rFonts w:cs="Calibri Light"/>
        </w:rPr>
        <w:t xml:space="preserve"> </w:t>
      </w:r>
      <w:r w:rsidR="005F397A" w:rsidRPr="00ED4E03">
        <w:rPr>
          <w:rFonts w:cs="Calibri Light"/>
        </w:rPr>
        <w:t>(SCO</w:t>
      </w:r>
      <w:r w:rsidR="00FA670A" w:rsidRPr="00ED4E03">
        <w:rPr>
          <w:rFonts w:cs="Calibri Light"/>
        </w:rPr>
        <w:t>)</w:t>
      </w:r>
      <w:r w:rsidR="00C87BFB" w:rsidRPr="00ED4E03">
        <w:rPr>
          <w:rFonts w:cs="Calibri Light"/>
        </w:rPr>
        <w:t xml:space="preserve"> </w:t>
      </w:r>
      <w:r w:rsidR="00DE34FE" w:rsidRPr="00ED4E03">
        <w:rPr>
          <w:rFonts w:cs="Calibri Light"/>
        </w:rPr>
        <w:t>P</w:t>
      </w:r>
      <w:r w:rsidR="005F397A" w:rsidRPr="00ED4E03">
        <w:rPr>
          <w:rFonts w:cs="Calibri Light"/>
        </w:rPr>
        <w:t>lans</w:t>
      </w:r>
      <w:r w:rsidR="00C87BFB" w:rsidRPr="00ED4E03">
        <w:rPr>
          <w:rFonts w:cs="Calibri Light"/>
        </w:rPr>
        <w:t xml:space="preserve"> </w:t>
      </w:r>
      <w:r w:rsidR="0038074A" w:rsidRPr="00ED4E03">
        <w:rPr>
          <w:rFonts w:cs="Calibri Light"/>
        </w:rPr>
        <w:t>that</w:t>
      </w:r>
      <w:r w:rsidR="00C87BFB" w:rsidRPr="00ED4E03">
        <w:rPr>
          <w:rFonts w:cs="Calibri Light"/>
        </w:rPr>
        <w:t xml:space="preserve"> </w:t>
      </w:r>
      <w:r w:rsidR="008E5537" w:rsidRPr="00ED4E03">
        <w:rPr>
          <w:rFonts w:cs="Calibri Light"/>
        </w:rPr>
        <w:t>furnish</w:t>
      </w:r>
      <w:r w:rsidR="00C87BFB" w:rsidRPr="00ED4E03">
        <w:rPr>
          <w:rFonts w:cs="Calibri Light"/>
        </w:rPr>
        <w:t xml:space="preserve"> </w:t>
      </w:r>
      <w:r w:rsidR="007B76D0" w:rsidRPr="00ED4E03">
        <w:rPr>
          <w:rFonts w:cs="Calibri Light"/>
        </w:rPr>
        <w:t>health</w:t>
      </w:r>
      <w:r w:rsidR="00C87BFB" w:rsidRPr="00ED4E03">
        <w:rPr>
          <w:rFonts w:cs="Calibri Light"/>
        </w:rPr>
        <w:t xml:space="preserve"> </w:t>
      </w:r>
      <w:r w:rsidR="007B76D0" w:rsidRPr="00ED4E03">
        <w:rPr>
          <w:rFonts w:cs="Calibri Light"/>
        </w:rPr>
        <w:t>care</w:t>
      </w:r>
      <w:r w:rsidR="00C87BFB" w:rsidRPr="00ED4E03">
        <w:rPr>
          <w:rFonts w:cs="Calibri Light"/>
        </w:rPr>
        <w:t xml:space="preserve"> </w:t>
      </w:r>
      <w:r w:rsidR="008E5537" w:rsidRPr="00ED4E03">
        <w:rPr>
          <w:rFonts w:cs="Calibri Light"/>
        </w:rPr>
        <w:t>services</w:t>
      </w:r>
      <w:r w:rsidR="00C87BFB" w:rsidRPr="00ED4E03">
        <w:rPr>
          <w:rFonts w:cs="Calibri Light"/>
        </w:rPr>
        <w:t xml:space="preserve"> </w:t>
      </w:r>
      <w:r w:rsidR="007B76D0" w:rsidRPr="00ED4E03">
        <w:rPr>
          <w:rFonts w:cs="Calibri Light"/>
        </w:rPr>
        <w:t>to</w:t>
      </w:r>
      <w:r w:rsidR="00C87BFB" w:rsidRPr="00ED4E03">
        <w:rPr>
          <w:rFonts w:cs="Calibri Light"/>
        </w:rPr>
        <w:t xml:space="preserve"> </w:t>
      </w:r>
      <w:r w:rsidR="007B76D0" w:rsidRPr="00ED4E03">
        <w:rPr>
          <w:rFonts w:cs="Calibri Light"/>
        </w:rPr>
        <w:t>Medicaid</w:t>
      </w:r>
      <w:r w:rsidR="00C87BFB" w:rsidRPr="00ED4E03">
        <w:rPr>
          <w:rFonts w:cs="Calibri Light"/>
        </w:rPr>
        <w:t xml:space="preserve"> </w:t>
      </w:r>
      <w:r w:rsidR="00ED6507" w:rsidRPr="00ED4E03">
        <w:rPr>
          <w:rFonts w:cs="Calibri Light"/>
        </w:rPr>
        <w:t>Enrollee</w:t>
      </w:r>
      <w:r w:rsidR="007B76D0" w:rsidRPr="00ED4E03">
        <w:rPr>
          <w:rFonts w:cs="Calibri Light"/>
        </w:rPr>
        <w:t>s</w:t>
      </w:r>
      <w:r w:rsidR="00C87BFB" w:rsidRPr="00ED4E03">
        <w:rPr>
          <w:rFonts w:cs="Calibri Light"/>
        </w:rPr>
        <w:t xml:space="preserve"> </w:t>
      </w:r>
      <w:r w:rsidR="008E5537" w:rsidRPr="00ED4E03">
        <w:rPr>
          <w:rFonts w:cs="Calibri Light"/>
        </w:rPr>
        <w:t>in</w:t>
      </w:r>
      <w:r w:rsidR="00C87BFB" w:rsidRPr="00ED4E03">
        <w:rPr>
          <w:rFonts w:cs="Calibri Light"/>
        </w:rPr>
        <w:t xml:space="preserve"> </w:t>
      </w:r>
      <w:r w:rsidR="002D5605" w:rsidRPr="00ED4E03">
        <w:rPr>
          <w:rFonts w:cs="Calibri Light"/>
        </w:rPr>
        <w:t>Massachusetts</w:t>
      </w:r>
      <w:r w:rsidR="00C87BFB" w:rsidRPr="00ED4E03">
        <w:rPr>
          <w:rFonts w:cs="Calibri Light"/>
        </w:rPr>
        <w:t xml:space="preserve"> </w:t>
      </w:r>
      <w:r w:rsidR="00456255" w:rsidRPr="00ED4E03">
        <w:rPr>
          <w:rFonts w:cs="Calibri Light"/>
        </w:rPr>
        <w:t>(i.e.,</w:t>
      </w:r>
      <w:r w:rsidR="00C87BFB" w:rsidRPr="00ED4E03">
        <w:t xml:space="preserve"> </w:t>
      </w:r>
      <w:r w:rsidR="00531F64" w:rsidRPr="00ED4E03">
        <w:rPr>
          <w:rFonts w:cs="Calibri Light"/>
        </w:rPr>
        <w:t>the</w:t>
      </w:r>
      <w:r w:rsidR="00C87BFB" w:rsidRPr="00ED4E03">
        <w:t xml:space="preserve"> </w:t>
      </w:r>
      <w:r w:rsidR="00456255" w:rsidRPr="00ED4E03">
        <w:rPr>
          <w:rFonts w:cs="Calibri Light"/>
        </w:rPr>
        <w:t>Medicare-Medicaid</w:t>
      </w:r>
      <w:r w:rsidR="00C87BFB" w:rsidRPr="00ED4E03">
        <w:rPr>
          <w:rFonts w:cs="Calibri Light"/>
        </w:rPr>
        <w:t xml:space="preserve"> </w:t>
      </w:r>
      <w:r w:rsidR="00456255" w:rsidRPr="00ED4E03">
        <w:rPr>
          <w:rFonts w:cs="Calibri Light"/>
        </w:rPr>
        <w:t>eligible</w:t>
      </w:r>
      <w:r w:rsidR="00C87BFB" w:rsidRPr="00ED4E03">
        <w:rPr>
          <w:rFonts w:cs="Calibri Light"/>
        </w:rPr>
        <w:t xml:space="preserve"> </w:t>
      </w:r>
      <w:r w:rsidR="00456255" w:rsidRPr="00ED4E03">
        <w:rPr>
          <w:rFonts w:cs="Calibri Light"/>
        </w:rPr>
        <w:t>population</w:t>
      </w:r>
      <w:r w:rsidR="00DE34FE" w:rsidRPr="00ED4E03">
        <w:rPr>
          <w:rFonts w:cs="Calibri Light"/>
        </w:rPr>
        <w:t>,</w:t>
      </w:r>
      <w:r w:rsidR="00C87BFB" w:rsidRPr="00ED4E03">
        <w:rPr>
          <w:rFonts w:cs="Calibri Light"/>
        </w:rPr>
        <w:t xml:space="preserve"> </w:t>
      </w:r>
      <w:r w:rsidR="00456255" w:rsidRPr="00ED4E03">
        <w:rPr>
          <w:rFonts w:cs="Calibri Light"/>
        </w:rPr>
        <w:t>which</w:t>
      </w:r>
      <w:r w:rsidR="00C87BFB" w:rsidRPr="00ED4E03">
        <w:rPr>
          <w:rFonts w:cs="Calibri Light"/>
        </w:rPr>
        <w:t xml:space="preserve"> </w:t>
      </w:r>
      <w:r w:rsidR="00456255" w:rsidRPr="00ED4E03">
        <w:rPr>
          <w:rFonts w:cs="Calibri Light"/>
        </w:rPr>
        <w:t>includes</w:t>
      </w:r>
      <w:r w:rsidR="00C87BFB" w:rsidRPr="00ED4E03">
        <w:rPr>
          <w:rFonts w:cs="Calibri Light"/>
        </w:rPr>
        <w:t xml:space="preserve"> </w:t>
      </w:r>
      <w:r w:rsidR="00ED6507" w:rsidRPr="00ED4E03">
        <w:rPr>
          <w:rFonts w:cs="Calibri Light"/>
        </w:rPr>
        <w:t>Enrollee</w:t>
      </w:r>
      <w:r w:rsidR="00456255" w:rsidRPr="00ED4E03">
        <w:rPr>
          <w:rFonts w:cs="Calibri Light"/>
        </w:rPr>
        <w:t>s</w:t>
      </w:r>
      <w:r w:rsidR="00C87BFB" w:rsidRPr="00ED4E03">
        <w:rPr>
          <w:rFonts w:cs="Calibri Light"/>
        </w:rPr>
        <w:t xml:space="preserve"> </w:t>
      </w:r>
      <w:r w:rsidR="00456255" w:rsidRPr="00ED4E03">
        <w:rPr>
          <w:rFonts w:cs="Calibri Light"/>
        </w:rPr>
        <w:t>who</w:t>
      </w:r>
      <w:r w:rsidR="00C87BFB" w:rsidRPr="00ED4E03">
        <w:rPr>
          <w:rFonts w:cs="Calibri Light"/>
        </w:rPr>
        <w:t xml:space="preserve"> </w:t>
      </w:r>
      <w:r w:rsidR="00456255" w:rsidRPr="00ED4E03">
        <w:rPr>
          <w:rFonts w:cs="Calibri Light"/>
        </w:rPr>
        <w:t>are</w:t>
      </w:r>
      <w:r w:rsidR="00C87BFB" w:rsidRPr="00ED4E03">
        <w:rPr>
          <w:rFonts w:cs="Calibri Light"/>
        </w:rPr>
        <w:t xml:space="preserve"> </w:t>
      </w:r>
      <w:r w:rsidR="00456255" w:rsidRPr="00ED4E03">
        <w:rPr>
          <w:rFonts w:cs="Calibri Light"/>
        </w:rPr>
        <w:t>Medicaid</w:t>
      </w:r>
      <w:r w:rsidR="00C87BFB" w:rsidRPr="00ED4E03">
        <w:rPr>
          <w:rFonts w:cs="Calibri Light"/>
        </w:rPr>
        <w:t xml:space="preserve"> </w:t>
      </w:r>
      <w:r w:rsidR="00456255" w:rsidRPr="00ED4E03">
        <w:rPr>
          <w:rFonts w:cs="Calibri Light"/>
        </w:rPr>
        <w:t>only)</w:t>
      </w:r>
      <w:r w:rsidR="00937B79" w:rsidRPr="00ED4E03">
        <w:rPr>
          <w:rFonts w:cs="Calibri Light"/>
        </w:rPr>
        <w:t>.</w:t>
      </w:r>
      <w:r w:rsidR="00C87BFB" w:rsidRPr="00ED4E03">
        <w:rPr>
          <w:rFonts w:cs="Calibri Light"/>
        </w:rPr>
        <w:t xml:space="preserve"> </w:t>
      </w:r>
    </w:p>
    <w:p w14:paraId="5C7756F3" w14:textId="77777777" w:rsidR="00D70112" w:rsidRPr="00ED4E03" w:rsidRDefault="00D70112" w:rsidP="00722161">
      <w:pPr>
        <w:rPr>
          <w:rFonts w:cs="Calibri Light"/>
        </w:rPr>
      </w:pPr>
    </w:p>
    <w:p w14:paraId="5A303E7E" w14:textId="477B6E96" w:rsidR="00F22C97" w:rsidRPr="00ED4E03" w:rsidRDefault="00227033" w:rsidP="00722161">
      <w:pPr>
        <w:rPr>
          <w:rFonts w:cs="Calibri Light"/>
          <w:szCs w:val="24"/>
        </w:rPr>
      </w:pPr>
      <w:r w:rsidRPr="00ED4E03">
        <w:rPr>
          <w:rFonts w:cs="Calibri Light"/>
        </w:rPr>
        <w:t>Massachusetts’s</w:t>
      </w:r>
      <w:r w:rsidR="00C87BFB" w:rsidRPr="00ED4E03">
        <w:rPr>
          <w:rFonts w:cs="Calibri Light"/>
        </w:rPr>
        <w:t xml:space="preserve"> </w:t>
      </w:r>
      <w:r w:rsidRPr="00ED4E03">
        <w:rPr>
          <w:rFonts w:cs="Calibri Light"/>
        </w:rPr>
        <w:t>Medicaid</w:t>
      </w:r>
      <w:r w:rsidR="00C87BFB" w:rsidRPr="00ED4E03">
        <w:rPr>
          <w:rFonts w:cs="Calibri Light"/>
        </w:rPr>
        <w:t xml:space="preserve"> </w:t>
      </w:r>
      <w:r w:rsidRPr="00ED4E03">
        <w:rPr>
          <w:rFonts w:cs="Calibri Light"/>
        </w:rPr>
        <w:t>program</w:t>
      </w:r>
      <w:r w:rsidR="00C87BFB" w:rsidRPr="00ED4E03">
        <w:rPr>
          <w:rFonts w:cs="Calibri Light"/>
          <w:szCs w:val="24"/>
        </w:rPr>
        <w:t xml:space="preserve"> </w:t>
      </w:r>
      <w:r w:rsidR="00A72455" w:rsidRPr="00ED4E03">
        <w:rPr>
          <w:rFonts w:cs="Calibri Light"/>
          <w:szCs w:val="24"/>
        </w:rPr>
        <w:t>(known</w:t>
      </w:r>
      <w:r w:rsidR="00C87BFB" w:rsidRPr="00ED4E03">
        <w:rPr>
          <w:rFonts w:cs="Calibri Light"/>
          <w:szCs w:val="24"/>
        </w:rPr>
        <w:t xml:space="preserve"> </w:t>
      </w:r>
      <w:r w:rsidR="00A72455" w:rsidRPr="00ED4E03">
        <w:rPr>
          <w:rFonts w:cs="Calibri Light"/>
          <w:szCs w:val="24"/>
        </w:rPr>
        <w:t>as</w:t>
      </w:r>
      <w:r w:rsidR="00C87BFB" w:rsidRPr="00ED4E03">
        <w:rPr>
          <w:rFonts w:cs="Calibri Light"/>
          <w:szCs w:val="24"/>
        </w:rPr>
        <w:t xml:space="preserve"> </w:t>
      </w:r>
      <w:r w:rsidR="00A72455" w:rsidRPr="00ED4E03">
        <w:rPr>
          <w:rFonts w:cs="Calibri Light"/>
          <w:szCs w:val="24"/>
        </w:rPr>
        <w:t>“MassHealth”)</w:t>
      </w:r>
      <w:r w:rsidRPr="00ED4E03">
        <w:rPr>
          <w:rFonts w:cs="Calibri Light"/>
        </w:rPr>
        <w:t>,</w:t>
      </w:r>
      <w:r w:rsidR="00C87BFB" w:rsidRPr="00ED4E03">
        <w:rPr>
          <w:rFonts w:cs="Calibri Light"/>
          <w:szCs w:val="24"/>
        </w:rPr>
        <w:t xml:space="preserve"> </w:t>
      </w:r>
      <w:r w:rsidR="00581CCD" w:rsidRPr="00ED4E03">
        <w:rPr>
          <w:rFonts w:cs="Calibri Light"/>
          <w:szCs w:val="24"/>
        </w:rPr>
        <w:t>administered</w:t>
      </w:r>
      <w:r w:rsidR="00C87BFB" w:rsidRPr="00ED4E03">
        <w:rPr>
          <w:rFonts w:cs="Calibri Light"/>
          <w:szCs w:val="24"/>
        </w:rPr>
        <w:t xml:space="preserve"> </w:t>
      </w:r>
      <w:r w:rsidR="00581CCD" w:rsidRPr="00ED4E03">
        <w:rPr>
          <w:rFonts w:cs="Calibri Light"/>
          <w:szCs w:val="24"/>
        </w:rPr>
        <w:t>by</w:t>
      </w:r>
      <w:r w:rsidR="00C87BFB" w:rsidRPr="00ED4E03">
        <w:rPr>
          <w:rFonts w:cs="Calibri Light"/>
          <w:szCs w:val="24"/>
        </w:rPr>
        <w:t xml:space="preserve"> </w:t>
      </w:r>
      <w:r w:rsidR="00581CCD" w:rsidRPr="00ED4E03">
        <w:rPr>
          <w:rFonts w:cs="Calibri Light"/>
          <w:szCs w:val="24"/>
        </w:rPr>
        <w:t>the</w:t>
      </w:r>
      <w:r w:rsidR="00C87BFB" w:rsidRPr="00ED4E03">
        <w:rPr>
          <w:rFonts w:cs="Calibri Light"/>
          <w:szCs w:val="24"/>
        </w:rPr>
        <w:t xml:space="preserve"> </w:t>
      </w:r>
      <w:r w:rsidR="00581CCD" w:rsidRPr="00ED4E03">
        <w:rPr>
          <w:rFonts w:cs="Calibri Light"/>
          <w:szCs w:val="24"/>
        </w:rPr>
        <w:t>Massachusetts</w:t>
      </w:r>
      <w:r w:rsidR="00C87BFB" w:rsidRPr="00ED4E03">
        <w:rPr>
          <w:rFonts w:cs="Calibri Light"/>
          <w:szCs w:val="24"/>
        </w:rPr>
        <w:t xml:space="preserve"> </w:t>
      </w:r>
      <w:r w:rsidR="00581CCD" w:rsidRPr="00ED4E03">
        <w:rPr>
          <w:rFonts w:cs="Calibri Light"/>
          <w:szCs w:val="24"/>
        </w:rPr>
        <w:t>Executive</w:t>
      </w:r>
      <w:r w:rsidR="00C87BFB" w:rsidRPr="00ED4E03">
        <w:rPr>
          <w:rFonts w:cs="Calibri Light"/>
          <w:szCs w:val="24"/>
        </w:rPr>
        <w:t xml:space="preserve"> </w:t>
      </w:r>
      <w:r w:rsidR="00581CCD" w:rsidRPr="00ED4E03">
        <w:rPr>
          <w:rFonts w:cs="Calibri Light"/>
          <w:szCs w:val="24"/>
        </w:rPr>
        <w:t>Office</w:t>
      </w:r>
      <w:r w:rsidR="00C87BFB" w:rsidRPr="00ED4E03">
        <w:rPr>
          <w:rFonts w:cs="Calibri Light"/>
          <w:szCs w:val="24"/>
        </w:rPr>
        <w:t xml:space="preserve"> </w:t>
      </w:r>
      <w:r w:rsidR="00581CCD" w:rsidRPr="00ED4E03">
        <w:rPr>
          <w:rFonts w:cs="Calibri Light"/>
          <w:szCs w:val="24"/>
        </w:rPr>
        <w:t>of</w:t>
      </w:r>
      <w:r w:rsidR="00C87BFB" w:rsidRPr="00ED4E03">
        <w:rPr>
          <w:rFonts w:cs="Calibri Light"/>
          <w:szCs w:val="24"/>
        </w:rPr>
        <w:t xml:space="preserve"> </w:t>
      </w:r>
      <w:r w:rsidR="00581CCD" w:rsidRPr="00ED4E03">
        <w:rPr>
          <w:rFonts w:cs="Calibri Light"/>
          <w:szCs w:val="24"/>
        </w:rPr>
        <w:t>Health</w:t>
      </w:r>
      <w:r w:rsidR="00C87BFB" w:rsidRPr="00ED4E03">
        <w:rPr>
          <w:rFonts w:cs="Calibri Light"/>
          <w:szCs w:val="24"/>
        </w:rPr>
        <w:t xml:space="preserve"> </w:t>
      </w:r>
      <w:r w:rsidR="00581CCD" w:rsidRPr="00ED4E03">
        <w:rPr>
          <w:rFonts w:cs="Calibri Light"/>
          <w:szCs w:val="24"/>
        </w:rPr>
        <w:t>and</w:t>
      </w:r>
      <w:r w:rsidR="00C87BFB" w:rsidRPr="00ED4E03">
        <w:rPr>
          <w:rFonts w:cs="Calibri Light"/>
          <w:szCs w:val="24"/>
        </w:rPr>
        <w:t xml:space="preserve"> </w:t>
      </w:r>
      <w:r w:rsidR="00581CCD" w:rsidRPr="00ED4E03">
        <w:rPr>
          <w:rFonts w:cs="Calibri Light"/>
          <w:szCs w:val="24"/>
        </w:rPr>
        <w:t>Human</w:t>
      </w:r>
      <w:r w:rsidR="00C87BFB" w:rsidRPr="00ED4E03">
        <w:rPr>
          <w:rFonts w:cs="Calibri Light"/>
          <w:szCs w:val="24"/>
        </w:rPr>
        <w:t xml:space="preserve"> </w:t>
      </w:r>
      <w:r w:rsidR="00581CCD" w:rsidRPr="00ED4E03">
        <w:rPr>
          <w:rFonts w:cs="Calibri Light"/>
          <w:szCs w:val="24"/>
        </w:rPr>
        <w:t>Services</w:t>
      </w:r>
      <w:r w:rsidR="00C87BFB" w:rsidRPr="00ED4E03">
        <w:rPr>
          <w:rFonts w:cs="Calibri Light"/>
          <w:szCs w:val="24"/>
        </w:rPr>
        <w:t xml:space="preserve"> </w:t>
      </w:r>
      <w:r w:rsidR="00581CCD" w:rsidRPr="00ED4E03">
        <w:rPr>
          <w:rFonts w:cs="Calibri Light"/>
          <w:szCs w:val="24"/>
        </w:rPr>
        <w:t>(EOHHS</w:t>
      </w:r>
      <w:r w:rsidR="00A72455" w:rsidRPr="00ED4E03">
        <w:rPr>
          <w:rFonts w:cs="Calibri Light"/>
          <w:szCs w:val="24"/>
        </w:rPr>
        <w:t>)</w:t>
      </w:r>
      <w:r w:rsidR="00581CCD" w:rsidRPr="00ED4E03">
        <w:rPr>
          <w:rFonts w:cs="Calibri Light"/>
          <w:szCs w:val="24"/>
        </w:rPr>
        <w:t>,</w:t>
      </w:r>
      <w:r w:rsidR="00C87BFB" w:rsidRPr="00ED4E03">
        <w:rPr>
          <w:rFonts w:cs="Calibri Light"/>
          <w:szCs w:val="24"/>
        </w:rPr>
        <w:t xml:space="preserve"> </w:t>
      </w:r>
      <w:r w:rsidR="00723AF2" w:rsidRPr="00ED4E03">
        <w:rPr>
          <w:rFonts w:cs="Calibri Light"/>
        </w:rPr>
        <w:t>contracted</w:t>
      </w:r>
      <w:r w:rsidR="00C87BFB" w:rsidRPr="00ED4E03">
        <w:rPr>
          <w:rFonts w:cs="Calibri Light"/>
        </w:rPr>
        <w:t xml:space="preserve"> </w:t>
      </w:r>
      <w:r w:rsidR="00723AF2" w:rsidRPr="00ED4E03">
        <w:rPr>
          <w:rFonts w:cs="Calibri Light"/>
        </w:rPr>
        <w:t>with</w:t>
      </w:r>
      <w:r w:rsidR="00C87BFB" w:rsidRPr="00ED4E03">
        <w:rPr>
          <w:rFonts w:cs="Calibri Light"/>
        </w:rPr>
        <w:t xml:space="preserve"> </w:t>
      </w:r>
      <w:r w:rsidR="00C845C4" w:rsidRPr="00ED4E03">
        <w:rPr>
          <w:rFonts w:cs="Calibri Light"/>
        </w:rPr>
        <w:t>six</w:t>
      </w:r>
      <w:r w:rsidR="00C87BFB" w:rsidRPr="00ED4E03">
        <w:rPr>
          <w:rFonts w:cs="Calibri Light"/>
        </w:rPr>
        <w:t xml:space="preserve"> </w:t>
      </w:r>
      <w:r w:rsidR="00C845C4" w:rsidRPr="00ED4E03">
        <w:rPr>
          <w:rFonts w:cs="Calibri Light"/>
        </w:rPr>
        <w:t>S</w:t>
      </w:r>
      <w:r w:rsidR="00934ADA" w:rsidRPr="00ED4E03">
        <w:rPr>
          <w:rFonts w:cs="Calibri Light"/>
        </w:rPr>
        <w:t>CO</w:t>
      </w:r>
      <w:r w:rsidR="00C87BFB" w:rsidRPr="00ED4E03">
        <w:rPr>
          <w:rFonts w:cs="Calibri Light"/>
        </w:rPr>
        <w:t xml:space="preserve"> </w:t>
      </w:r>
      <w:r w:rsidR="00701FB4" w:rsidRPr="00ED4E03">
        <w:rPr>
          <w:rFonts w:cs="Calibri Light"/>
        </w:rPr>
        <w:t>P</w:t>
      </w:r>
      <w:r w:rsidR="00095E1D" w:rsidRPr="00ED4E03">
        <w:rPr>
          <w:rFonts w:cs="Calibri Light"/>
        </w:rPr>
        <w:t>lans</w:t>
      </w:r>
      <w:r w:rsidR="00C87BFB" w:rsidRPr="00ED4E03">
        <w:rPr>
          <w:rFonts w:cs="Calibri Light"/>
        </w:rPr>
        <w:t xml:space="preserve"> </w:t>
      </w:r>
      <w:r w:rsidR="00934ADA" w:rsidRPr="00ED4E03">
        <w:rPr>
          <w:rFonts w:cs="Calibri Light"/>
        </w:rPr>
        <w:t>during</w:t>
      </w:r>
      <w:r w:rsidR="00C87BFB" w:rsidRPr="00ED4E03">
        <w:rPr>
          <w:rFonts w:cs="Calibri Light"/>
        </w:rPr>
        <w:t xml:space="preserve"> </w:t>
      </w:r>
      <w:r w:rsidR="00934ADA" w:rsidRPr="00ED4E03">
        <w:rPr>
          <w:rFonts w:cs="Calibri Light"/>
        </w:rPr>
        <w:t>the</w:t>
      </w:r>
      <w:r w:rsidR="00C87BFB" w:rsidRPr="00ED4E03">
        <w:rPr>
          <w:rFonts w:cs="Calibri Light"/>
        </w:rPr>
        <w:t xml:space="preserve"> </w:t>
      </w:r>
      <w:r w:rsidR="004B6040" w:rsidRPr="00ED4E03">
        <w:rPr>
          <w:rFonts w:cs="Calibri Light"/>
        </w:rPr>
        <w:t>202</w:t>
      </w:r>
      <w:r w:rsidR="001575DE" w:rsidRPr="00ED4E03">
        <w:rPr>
          <w:rFonts w:cs="Calibri Light"/>
        </w:rPr>
        <w:t>5</w:t>
      </w:r>
      <w:r w:rsidR="004B6040" w:rsidRPr="00ED4E03">
        <w:rPr>
          <w:rFonts w:cs="Calibri Light"/>
        </w:rPr>
        <w:t xml:space="preserve"> </w:t>
      </w:r>
      <w:r w:rsidR="00A8243E" w:rsidRPr="00ED4E03">
        <w:rPr>
          <w:rFonts w:cs="Calibri Light"/>
        </w:rPr>
        <w:t>calendar</w:t>
      </w:r>
      <w:r w:rsidR="00C87BFB" w:rsidRPr="00ED4E03">
        <w:rPr>
          <w:rFonts w:cs="Calibri Light"/>
        </w:rPr>
        <w:t xml:space="preserve"> </w:t>
      </w:r>
      <w:r w:rsidR="00A8243E" w:rsidRPr="00ED4E03">
        <w:rPr>
          <w:rFonts w:cs="Calibri Light"/>
        </w:rPr>
        <w:t>year</w:t>
      </w:r>
      <w:r w:rsidR="00C87BFB" w:rsidRPr="00ED4E03">
        <w:rPr>
          <w:rFonts w:cs="Calibri Light"/>
        </w:rPr>
        <w:t xml:space="preserve"> </w:t>
      </w:r>
      <w:r w:rsidR="00A8243E" w:rsidRPr="00ED4E03">
        <w:rPr>
          <w:rFonts w:cs="Calibri Light"/>
        </w:rPr>
        <w:t>(CY).</w:t>
      </w:r>
      <w:r w:rsidR="00C87BFB" w:rsidRPr="00ED4E03">
        <w:rPr>
          <w:rFonts w:cs="Calibri Light"/>
        </w:rPr>
        <w:t xml:space="preserve"> </w:t>
      </w:r>
      <w:r w:rsidR="00C845C4" w:rsidRPr="00ED4E03">
        <w:rPr>
          <w:rFonts w:cs="Calibri Light"/>
        </w:rPr>
        <w:t>SCO</w:t>
      </w:r>
      <w:r w:rsidR="006D7252" w:rsidRPr="00ED4E03">
        <w:rPr>
          <w:rFonts w:cs="Calibri Light"/>
        </w:rPr>
        <w:t>s</w:t>
      </w:r>
      <w:r w:rsidR="00C87BFB" w:rsidRPr="00ED4E03">
        <w:rPr>
          <w:rFonts w:cs="Calibri Light"/>
        </w:rPr>
        <w:t xml:space="preserve"> </w:t>
      </w:r>
      <w:r w:rsidR="00F22C97" w:rsidRPr="00ED4E03">
        <w:rPr>
          <w:rFonts w:cs="Calibri Light"/>
          <w:szCs w:val="24"/>
        </w:rPr>
        <w:t>are</w:t>
      </w:r>
      <w:r w:rsidR="00C87BFB" w:rsidRPr="00ED4E03">
        <w:rPr>
          <w:rFonts w:cs="Calibri Light"/>
          <w:szCs w:val="24"/>
        </w:rPr>
        <w:t xml:space="preserve"> </w:t>
      </w:r>
      <w:r w:rsidR="0061337F" w:rsidRPr="00ED4E03">
        <w:rPr>
          <w:rFonts w:cs="Calibri Light"/>
          <w:szCs w:val="24"/>
        </w:rPr>
        <w:t>health</w:t>
      </w:r>
      <w:r w:rsidR="00C87BFB" w:rsidRPr="00ED4E03">
        <w:rPr>
          <w:rFonts w:cs="Calibri Light"/>
          <w:szCs w:val="24"/>
        </w:rPr>
        <w:t xml:space="preserve"> </w:t>
      </w:r>
      <w:r w:rsidR="0061337F" w:rsidRPr="00ED4E03">
        <w:rPr>
          <w:rFonts w:cs="Calibri Light"/>
          <w:szCs w:val="24"/>
        </w:rPr>
        <w:t>plans</w:t>
      </w:r>
      <w:r w:rsidR="00C87BFB" w:rsidRPr="00ED4E03">
        <w:rPr>
          <w:rFonts w:cs="Calibri Light"/>
          <w:szCs w:val="24"/>
        </w:rPr>
        <w:t xml:space="preserve"> </w:t>
      </w:r>
      <w:r w:rsidR="0061337F" w:rsidRPr="00ED4E03">
        <w:rPr>
          <w:rFonts w:cs="Calibri Light"/>
          <w:szCs w:val="24"/>
        </w:rPr>
        <w:t>for</w:t>
      </w:r>
      <w:r w:rsidR="00C87BFB" w:rsidRPr="00ED4E03">
        <w:rPr>
          <w:rFonts w:cs="Calibri Light"/>
          <w:szCs w:val="24"/>
        </w:rPr>
        <w:t xml:space="preserve"> </w:t>
      </w:r>
      <w:r w:rsidR="0061337F" w:rsidRPr="00ED4E03">
        <w:rPr>
          <w:rFonts w:cs="Calibri Light"/>
          <w:szCs w:val="24"/>
        </w:rPr>
        <w:t>MassHealth</w:t>
      </w:r>
      <w:r w:rsidR="00C87BFB" w:rsidRPr="00ED4E03">
        <w:rPr>
          <w:rFonts w:cs="Calibri Light"/>
          <w:szCs w:val="24"/>
        </w:rPr>
        <w:t xml:space="preserve"> </w:t>
      </w:r>
      <w:r w:rsidR="00ED6507" w:rsidRPr="00ED4E03">
        <w:rPr>
          <w:rFonts w:cs="Calibri Light"/>
          <w:szCs w:val="24"/>
        </w:rPr>
        <w:t>Enrollee</w:t>
      </w:r>
      <w:r w:rsidR="0061337F" w:rsidRPr="00ED4E03">
        <w:rPr>
          <w:rFonts w:cs="Calibri Light"/>
          <w:szCs w:val="24"/>
        </w:rPr>
        <w:t>s</w:t>
      </w:r>
      <w:r w:rsidR="00C87BFB" w:rsidRPr="00ED4E03">
        <w:rPr>
          <w:rFonts w:cs="Calibri Light"/>
          <w:szCs w:val="24"/>
        </w:rPr>
        <w:t xml:space="preserve"> </w:t>
      </w:r>
      <w:r w:rsidR="00CF439D" w:rsidRPr="00ED4E03">
        <w:rPr>
          <w:rFonts w:cs="Calibri Light"/>
          <w:szCs w:val="24"/>
        </w:rPr>
        <w:t>age</w:t>
      </w:r>
      <w:r w:rsidR="00DE34FE" w:rsidRPr="00ED4E03">
        <w:rPr>
          <w:rFonts w:cs="Calibri Light"/>
          <w:szCs w:val="24"/>
        </w:rPr>
        <w:t>s</w:t>
      </w:r>
      <w:r w:rsidR="00C87BFB" w:rsidRPr="00ED4E03">
        <w:rPr>
          <w:rFonts w:cs="Calibri Light"/>
          <w:szCs w:val="24"/>
        </w:rPr>
        <w:t xml:space="preserve"> </w:t>
      </w:r>
      <w:r w:rsidR="00CF439D" w:rsidRPr="00ED4E03">
        <w:rPr>
          <w:rFonts w:cs="Calibri Light"/>
          <w:szCs w:val="24"/>
        </w:rPr>
        <w:t>65</w:t>
      </w:r>
      <w:r w:rsidR="00C87BFB" w:rsidRPr="00ED4E03">
        <w:rPr>
          <w:rFonts w:cs="Calibri Light"/>
          <w:szCs w:val="24"/>
        </w:rPr>
        <w:t xml:space="preserve"> </w:t>
      </w:r>
      <w:r w:rsidR="00CF439D" w:rsidRPr="00ED4E03">
        <w:rPr>
          <w:rFonts w:cs="Calibri Light"/>
          <w:szCs w:val="24"/>
        </w:rPr>
        <w:t>years</w:t>
      </w:r>
      <w:r w:rsidR="00C87BFB" w:rsidRPr="00ED4E03">
        <w:rPr>
          <w:rFonts w:cs="Calibri Light"/>
          <w:szCs w:val="24"/>
        </w:rPr>
        <w:t xml:space="preserve"> </w:t>
      </w:r>
      <w:r w:rsidR="00CF439D" w:rsidRPr="00ED4E03">
        <w:rPr>
          <w:rFonts w:cs="Calibri Light"/>
          <w:szCs w:val="24"/>
        </w:rPr>
        <w:t>and</w:t>
      </w:r>
      <w:r w:rsidR="00C87BFB" w:rsidRPr="00ED4E03">
        <w:rPr>
          <w:rFonts w:cs="Calibri Light"/>
          <w:szCs w:val="24"/>
        </w:rPr>
        <w:t xml:space="preserve"> </w:t>
      </w:r>
      <w:r w:rsidR="00CF439D" w:rsidRPr="00ED4E03">
        <w:rPr>
          <w:rFonts w:cs="Calibri Light"/>
          <w:szCs w:val="24"/>
        </w:rPr>
        <w:t>older</w:t>
      </w:r>
      <w:r w:rsidR="00C87BFB" w:rsidRPr="00ED4E03">
        <w:rPr>
          <w:rFonts w:cs="Calibri Light"/>
          <w:szCs w:val="24"/>
        </w:rPr>
        <w:t xml:space="preserve"> </w:t>
      </w:r>
      <w:r w:rsidR="00ED6E74" w:rsidRPr="00ED4E03">
        <w:rPr>
          <w:rFonts w:cs="Calibri Light"/>
          <w:szCs w:val="24"/>
        </w:rPr>
        <w:t>and</w:t>
      </w:r>
      <w:r w:rsidR="00C87BFB" w:rsidRPr="00ED4E03">
        <w:rPr>
          <w:rFonts w:cs="Calibri Light"/>
          <w:szCs w:val="24"/>
        </w:rPr>
        <w:t xml:space="preserve"> </w:t>
      </w:r>
      <w:r w:rsidR="00ED6E74" w:rsidRPr="00ED4E03">
        <w:rPr>
          <w:rFonts w:cs="Calibri Light"/>
          <w:szCs w:val="24"/>
        </w:rPr>
        <w:t>dual-eligible</w:t>
      </w:r>
      <w:r w:rsidR="00C87BFB" w:rsidRPr="00ED4E03">
        <w:rPr>
          <w:rFonts w:cs="Calibri Light"/>
          <w:szCs w:val="24"/>
        </w:rPr>
        <w:t xml:space="preserve"> </w:t>
      </w:r>
      <w:r w:rsidR="00ED6E74" w:rsidRPr="00ED4E03">
        <w:rPr>
          <w:rFonts w:cs="Calibri Light"/>
          <w:szCs w:val="24"/>
        </w:rPr>
        <w:t>members</w:t>
      </w:r>
      <w:r w:rsidR="00C87BFB" w:rsidRPr="00ED4E03">
        <w:rPr>
          <w:rFonts w:cs="Calibri Light"/>
          <w:szCs w:val="24"/>
        </w:rPr>
        <w:t xml:space="preserve"> </w:t>
      </w:r>
      <w:r w:rsidR="00CF439D" w:rsidRPr="00ED4E03">
        <w:rPr>
          <w:rFonts w:cs="Calibri Light"/>
          <w:szCs w:val="24"/>
        </w:rPr>
        <w:t>age</w:t>
      </w:r>
      <w:r w:rsidR="00DE34FE" w:rsidRPr="00ED4E03">
        <w:rPr>
          <w:rFonts w:cs="Calibri Light"/>
          <w:szCs w:val="24"/>
        </w:rPr>
        <w:t>s</w:t>
      </w:r>
      <w:r w:rsidR="00C87BFB" w:rsidRPr="00ED4E03">
        <w:rPr>
          <w:rFonts w:cs="Calibri Light"/>
          <w:szCs w:val="24"/>
        </w:rPr>
        <w:t xml:space="preserve"> </w:t>
      </w:r>
      <w:r w:rsidR="00ED6E74" w:rsidRPr="00ED4E03">
        <w:rPr>
          <w:rFonts w:cs="Calibri Light"/>
          <w:szCs w:val="24"/>
        </w:rPr>
        <w:t>65</w:t>
      </w:r>
      <w:r w:rsidR="00C87BFB" w:rsidRPr="00ED4E03">
        <w:rPr>
          <w:rFonts w:cs="Calibri Light"/>
          <w:szCs w:val="24"/>
        </w:rPr>
        <w:t xml:space="preserve"> </w:t>
      </w:r>
      <w:r w:rsidR="00CF439D" w:rsidRPr="00ED4E03">
        <w:rPr>
          <w:rFonts w:cs="Calibri Light"/>
          <w:szCs w:val="24"/>
        </w:rPr>
        <w:t>years</w:t>
      </w:r>
      <w:r w:rsidR="00C87BFB" w:rsidRPr="00ED4E03">
        <w:rPr>
          <w:rFonts w:cs="Calibri Light"/>
          <w:szCs w:val="24"/>
        </w:rPr>
        <w:t xml:space="preserve"> </w:t>
      </w:r>
      <w:r w:rsidR="00CF439D" w:rsidRPr="00ED4E03">
        <w:rPr>
          <w:rFonts w:cs="Calibri Light"/>
          <w:szCs w:val="24"/>
        </w:rPr>
        <w:t>and</w:t>
      </w:r>
      <w:r w:rsidR="00C87BFB" w:rsidRPr="00ED4E03">
        <w:rPr>
          <w:rFonts w:cs="Calibri Light"/>
          <w:szCs w:val="24"/>
        </w:rPr>
        <w:t xml:space="preserve"> </w:t>
      </w:r>
      <w:r w:rsidR="00CF439D" w:rsidRPr="00ED4E03">
        <w:rPr>
          <w:rFonts w:cs="Calibri Light"/>
          <w:szCs w:val="24"/>
        </w:rPr>
        <w:t>older</w:t>
      </w:r>
      <w:r w:rsidR="00ED6E74" w:rsidRPr="00ED4E03">
        <w:rPr>
          <w:rFonts w:cs="Calibri Light"/>
          <w:szCs w:val="24"/>
        </w:rPr>
        <w:t>.</w:t>
      </w:r>
      <w:r w:rsidR="00C87BFB" w:rsidRPr="00ED4E03">
        <w:rPr>
          <w:rFonts w:cs="Calibri Light"/>
          <w:szCs w:val="24"/>
        </w:rPr>
        <w:t xml:space="preserve"> </w:t>
      </w:r>
      <w:r w:rsidR="00ED6E74" w:rsidRPr="00ED4E03">
        <w:rPr>
          <w:rFonts w:cs="Calibri Light"/>
          <w:szCs w:val="24"/>
        </w:rPr>
        <w:t>SCO</w:t>
      </w:r>
      <w:r w:rsidR="00C87BFB" w:rsidRPr="00ED4E03">
        <w:rPr>
          <w:rFonts w:cs="Calibri Light"/>
          <w:szCs w:val="24"/>
        </w:rPr>
        <w:t xml:space="preserve"> </w:t>
      </w:r>
      <w:r w:rsidR="00DE34FE" w:rsidRPr="00ED4E03">
        <w:rPr>
          <w:rFonts w:cs="Calibri Light"/>
          <w:szCs w:val="24"/>
        </w:rPr>
        <w:t>P</w:t>
      </w:r>
      <w:r w:rsidR="00ED6E74" w:rsidRPr="00ED4E03">
        <w:rPr>
          <w:rFonts w:cs="Calibri Light"/>
          <w:szCs w:val="24"/>
        </w:rPr>
        <w:t>lans</w:t>
      </w:r>
      <w:r w:rsidR="00C87BFB" w:rsidRPr="00ED4E03">
        <w:rPr>
          <w:rFonts w:cs="Calibri Light"/>
          <w:szCs w:val="24"/>
        </w:rPr>
        <w:t xml:space="preserve"> </w:t>
      </w:r>
      <w:r w:rsidR="0061337F" w:rsidRPr="00ED4E03">
        <w:rPr>
          <w:rFonts w:cs="Calibri Light"/>
          <w:szCs w:val="24"/>
        </w:rPr>
        <w:t>include</w:t>
      </w:r>
      <w:r w:rsidR="00C87BFB" w:rsidRPr="00ED4E03">
        <w:rPr>
          <w:rFonts w:cs="Calibri Light"/>
          <w:szCs w:val="24"/>
        </w:rPr>
        <w:t xml:space="preserve"> </w:t>
      </w:r>
      <w:r w:rsidR="0061337F" w:rsidRPr="00ED4E03">
        <w:rPr>
          <w:rFonts w:cs="Calibri Light"/>
          <w:szCs w:val="24"/>
        </w:rPr>
        <w:t>all</w:t>
      </w:r>
      <w:r w:rsidR="00C87BFB" w:rsidRPr="00ED4E03">
        <w:rPr>
          <w:rFonts w:cs="Calibri Light"/>
          <w:szCs w:val="24"/>
        </w:rPr>
        <w:t xml:space="preserve"> </w:t>
      </w:r>
      <w:r w:rsidR="0061337F" w:rsidRPr="00ED4E03">
        <w:rPr>
          <w:rFonts w:cs="Calibri Light"/>
          <w:szCs w:val="24"/>
        </w:rPr>
        <w:t>MassHealth</w:t>
      </w:r>
      <w:r w:rsidR="00C87BFB" w:rsidRPr="00ED4E03">
        <w:rPr>
          <w:rFonts w:cs="Calibri Light"/>
          <w:szCs w:val="24"/>
        </w:rPr>
        <w:t xml:space="preserve"> </w:t>
      </w:r>
      <w:r w:rsidR="0061337F" w:rsidRPr="00ED4E03">
        <w:rPr>
          <w:rFonts w:cs="Calibri Light"/>
          <w:szCs w:val="24"/>
        </w:rPr>
        <w:t>and</w:t>
      </w:r>
      <w:r w:rsidR="00C87BFB" w:rsidRPr="00ED4E03">
        <w:rPr>
          <w:rFonts w:cs="Calibri Light"/>
          <w:szCs w:val="24"/>
        </w:rPr>
        <w:t xml:space="preserve"> </w:t>
      </w:r>
      <w:r w:rsidR="0061337F" w:rsidRPr="00ED4E03">
        <w:rPr>
          <w:rFonts w:cs="Calibri Light"/>
          <w:szCs w:val="24"/>
        </w:rPr>
        <w:t>Medicare</w:t>
      </w:r>
      <w:r w:rsidR="00C87BFB" w:rsidRPr="00ED4E03">
        <w:rPr>
          <w:rFonts w:cs="Calibri Light"/>
          <w:szCs w:val="24"/>
        </w:rPr>
        <w:t xml:space="preserve"> </w:t>
      </w:r>
      <w:r w:rsidR="00ED6E74" w:rsidRPr="00ED4E03">
        <w:rPr>
          <w:rFonts w:cs="Calibri Light"/>
          <w:szCs w:val="24"/>
        </w:rPr>
        <w:t>benefits</w:t>
      </w:r>
      <w:r w:rsidR="00C954F7" w:rsidRPr="00ED4E03">
        <w:rPr>
          <w:rFonts w:cs="Calibri Light"/>
          <w:szCs w:val="24"/>
        </w:rPr>
        <w:t>,</w:t>
      </w:r>
      <w:r w:rsidR="00C87BFB" w:rsidRPr="00ED4E03">
        <w:rPr>
          <w:rFonts w:cs="Calibri Light"/>
          <w:szCs w:val="24"/>
        </w:rPr>
        <w:t xml:space="preserve"> </w:t>
      </w:r>
      <w:r w:rsidR="008A1148" w:rsidRPr="00ED4E03">
        <w:rPr>
          <w:rFonts w:cs="Calibri Light"/>
          <w:szCs w:val="24"/>
        </w:rPr>
        <w:t>together</w:t>
      </w:r>
      <w:r w:rsidR="00C87BFB" w:rsidRPr="00ED4E03">
        <w:rPr>
          <w:rFonts w:cs="Calibri Light"/>
          <w:szCs w:val="24"/>
        </w:rPr>
        <w:t xml:space="preserve"> </w:t>
      </w:r>
      <w:r w:rsidR="008A1148" w:rsidRPr="00ED4E03">
        <w:rPr>
          <w:rFonts w:cs="Calibri Light"/>
          <w:szCs w:val="24"/>
        </w:rPr>
        <w:t>with</w:t>
      </w:r>
      <w:r w:rsidR="00C87BFB" w:rsidRPr="00ED4E03">
        <w:rPr>
          <w:rFonts w:cs="Calibri Light"/>
          <w:szCs w:val="24"/>
        </w:rPr>
        <w:t xml:space="preserve"> </w:t>
      </w:r>
      <w:r w:rsidR="00C954F7" w:rsidRPr="00ED4E03">
        <w:rPr>
          <w:rFonts w:cs="Calibri Light"/>
          <w:szCs w:val="24"/>
        </w:rPr>
        <w:t>prescription</w:t>
      </w:r>
      <w:r w:rsidR="00C87BFB" w:rsidRPr="00ED4E03">
        <w:rPr>
          <w:rFonts w:cs="Calibri Light"/>
          <w:szCs w:val="24"/>
        </w:rPr>
        <w:t xml:space="preserve"> </w:t>
      </w:r>
      <w:r w:rsidR="00C954F7" w:rsidRPr="00ED4E03">
        <w:rPr>
          <w:rFonts w:cs="Calibri Light"/>
          <w:szCs w:val="24"/>
        </w:rPr>
        <w:t>drug</w:t>
      </w:r>
      <w:r w:rsidR="00C87BFB" w:rsidRPr="00ED4E03">
        <w:rPr>
          <w:rFonts w:cs="Calibri Light"/>
          <w:szCs w:val="24"/>
        </w:rPr>
        <w:t xml:space="preserve"> </w:t>
      </w:r>
      <w:r w:rsidR="00C954F7" w:rsidRPr="00ED4E03">
        <w:rPr>
          <w:rFonts w:cs="Calibri Light"/>
          <w:szCs w:val="24"/>
        </w:rPr>
        <w:t>coverage</w:t>
      </w:r>
      <w:r w:rsidR="0061337F" w:rsidRPr="00ED4E03">
        <w:rPr>
          <w:rFonts w:cs="Calibri Light"/>
          <w:szCs w:val="24"/>
        </w:rPr>
        <w:t>.</w:t>
      </w:r>
      <w:r w:rsidR="004D0AEF" w:rsidRPr="00ED4E03">
        <w:rPr>
          <w:rStyle w:val="FootnoteReference"/>
          <w:rFonts w:cs="Calibri Light"/>
          <w:szCs w:val="24"/>
        </w:rPr>
        <w:footnoteReference w:id="2"/>
      </w:r>
      <w:r w:rsidR="00C87BFB" w:rsidRPr="00ED4E03">
        <w:rPr>
          <w:rFonts w:cs="Calibri Light"/>
          <w:szCs w:val="24"/>
        </w:rPr>
        <w:t xml:space="preserve"> </w:t>
      </w:r>
      <w:r w:rsidR="00ED6E74" w:rsidRPr="00ED4E03">
        <w:rPr>
          <w:rFonts w:cs="Calibri Light"/>
          <w:szCs w:val="24"/>
        </w:rPr>
        <w:t>They</w:t>
      </w:r>
      <w:r w:rsidR="00C87BFB" w:rsidRPr="00ED4E03">
        <w:rPr>
          <w:rFonts w:cs="Calibri Light"/>
          <w:szCs w:val="24"/>
        </w:rPr>
        <w:t xml:space="preserve"> </w:t>
      </w:r>
      <w:r w:rsidR="00095E1D" w:rsidRPr="00ED4E03">
        <w:rPr>
          <w:rFonts w:cs="Calibri Light"/>
          <w:szCs w:val="24"/>
        </w:rPr>
        <w:t>cover</w:t>
      </w:r>
      <w:r w:rsidR="00C87BFB" w:rsidRPr="00ED4E03">
        <w:rPr>
          <w:rFonts w:cs="Calibri Light"/>
          <w:szCs w:val="24"/>
        </w:rPr>
        <w:t xml:space="preserve"> </w:t>
      </w:r>
      <w:r w:rsidR="00501422" w:rsidRPr="00ED4E03">
        <w:rPr>
          <w:rFonts w:cs="Calibri Light"/>
          <w:szCs w:val="24"/>
        </w:rPr>
        <w:t>medical,</w:t>
      </w:r>
      <w:r w:rsidR="00C87BFB" w:rsidRPr="00ED4E03">
        <w:rPr>
          <w:rFonts w:cs="Calibri Light"/>
          <w:szCs w:val="24"/>
        </w:rPr>
        <w:t xml:space="preserve"> </w:t>
      </w:r>
      <w:r w:rsidR="00501422" w:rsidRPr="00ED4E03">
        <w:rPr>
          <w:rFonts w:cs="Calibri Light"/>
          <w:szCs w:val="24"/>
        </w:rPr>
        <w:t>behavioral</w:t>
      </w:r>
      <w:r w:rsidR="00C87BFB" w:rsidRPr="00ED4E03">
        <w:rPr>
          <w:rFonts w:cs="Calibri Light"/>
          <w:szCs w:val="24"/>
        </w:rPr>
        <w:t xml:space="preserve"> </w:t>
      </w:r>
      <w:r w:rsidR="00501422" w:rsidRPr="00ED4E03">
        <w:rPr>
          <w:rFonts w:cs="Calibri Light"/>
          <w:szCs w:val="24"/>
        </w:rPr>
        <w:t>health,</w:t>
      </w:r>
      <w:r w:rsidR="00C87BFB" w:rsidRPr="00ED4E03">
        <w:rPr>
          <w:rFonts w:cs="Calibri Light"/>
          <w:szCs w:val="24"/>
        </w:rPr>
        <w:t xml:space="preserve"> </w:t>
      </w:r>
      <w:r w:rsidR="00501422" w:rsidRPr="00ED4E03">
        <w:rPr>
          <w:rFonts w:cs="Calibri Light"/>
          <w:szCs w:val="24"/>
        </w:rPr>
        <w:t>and</w:t>
      </w:r>
      <w:r w:rsidR="00C87BFB" w:rsidRPr="00ED4E03">
        <w:rPr>
          <w:rFonts w:cs="Calibri Light"/>
          <w:szCs w:val="24"/>
        </w:rPr>
        <w:t xml:space="preserve"> </w:t>
      </w:r>
      <w:r w:rsidR="00501422" w:rsidRPr="00ED4E03">
        <w:rPr>
          <w:rFonts w:cs="Calibri Light"/>
          <w:szCs w:val="24"/>
        </w:rPr>
        <w:t>long-term</w:t>
      </w:r>
      <w:r w:rsidR="00C87BFB" w:rsidRPr="00ED4E03">
        <w:rPr>
          <w:rFonts w:cs="Calibri Light"/>
          <w:szCs w:val="24"/>
        </w:rPr>
        <w:t xml:space="preserve"> </w:t>
      </w:r>
      <w:r w:rsidR="00095E1D" w:rsidRPr="00ED4E03">
        <w:rPr>
          <w:rFonts w:cs="Calibri Light"/>
          <w:szCs w:val="24"/>
        </w:rPr>
        <w:t>services</w:t>
      </w:r>
      <w:r w:rsidR="00C87BFB" w:rsidRPr="00ED4E03">
        <w:rPr>
          <w:rFonts w:cs="Calibri Light"/>
          <w:szCs w:val="24"/>
        </w:rPr>
        <w:t xml:space="preserve"> </w:t>
      </w:r>
      <w:r w:rsidR="00095E1D" w:rsidRPr="00ED4E03">
        <w:rPr>
          <w:rFonts w:cs="Calibri Light"/>
          <w:szCs w:val="24"/>
        </w:rPr>
        <w:t>and</w:t>
      </w:r>
      <w:r w:rsidR="00C87BFB" w:rsidRPr="00ED4E03">
        <w:rPr>
          <w:rFonts w:cs="Calibri Light"/>
          <w:szCs w:val="24"/>
        </w:rPr>
        <w:t xml:space="preserve"> </w:t>
      </w:r>
      <w:r w:rsidR="00095E1D" w:rsidRPr="00ED4E03">
        <w:rPr>
          <w:rFonts w:cs="Calibri Light"/>
          <w:szCs w:val="24"/>
        </w:rPr>
        <w:t>supports</w:t>
      </w:r>
      <w:r w:rsidR="00C87BFB" w:rsidRPr="00ED4E03">
        <w:rPr>
          <w:rFonts w:cs="Calibri Light"/>
          <w:szCs w:val="24"/>
        </w:rPr>
        <w:t xml:space="preserve"> </w:t>
      </w:r>
      <w:r w:rsidR="00CF439D" w:rsidRPr="00ED4E03">
        <w:rPr>
          <w:rFonts w:cs="Calibri Light"/>
          <w:szCs w:val="24"/>
        </w:rPr>
        <w:t>(LTSS)</w:t>
      </w:r>
      <w:r w:rsidR="00C87BFB" w:rsidRPr="00ED4E03">
        <w:rPr>
          <w:rFonts w:cs="Calibri Light"/>
          <w:szCs w:val="24"/>
        </w:rPr>
        <w:t xml:space="preserve"> </w:t>
      </w:r>
      <w:r w:rsidR="00ED6E74" w:rsidRPr="00ED4E03">
        <w:rPr>
          <w:rFonts w:cs="Calibri Light"/>
          <w:szCs w:val="24"/>
        </w:rPr>
        <w:t>and</w:t>
      </w:r>
      <w:r w:rsidR="00C87BFB" w:rsidRPr="00ED4E03">
        <w:rPr>
          <w:rFonts w:cs="Calibri Light"/>
          <w:szCs w:val="24"/>
        </w:rPr>
        <w:t xml:space="preserve"> </w:t>
      </w:r>
      <w:r w:rsidR="00095E1D" w:rsidRPr="00ED4E03">
        <w:rPr>
          <w:rFonts w:cs="Calibri Light"/>
          <w:szCs w:val="24"/>
        </w:rPr>
        <w:t>provide</w:t>
      </w:r>
      <w:r w:rsidR="00C87BFB" w:rsidRPr="00ED4E03">
        <w:rPr>
          <w:rFonts w:cs="Calibri Light"/>
          <w:szCs w:val="24"/>
        </w:rPr>
        <w:t xml:space="preserve"> </w:t>
      </w:r>
      <w:r w:rsidR="00095E1D" w:rsidRPr="00ED4E03">
        <w:rPr>
          <w:rFonts w:cs="Calibri Light"/>
          <w:szCs w:val="24"/>
        </w:rPr>
        <w:t>care</w:t>
      </w:r>
      <w:r w:rsidR="00C87BFB" w:rsidRPr="00ED4E03">
        <w:rPr>
          <w:rFonts w:cs="Calibri Light"/>
          <w:szCs w:val="24"/>
        </w:rPr>
        <w:t xml:space="preserve"> </w:t>
      </w:r>
      <w:r w:rsidR="00095E1D" w:rsidRPr="00ED4E03">
        <w:rPr>
          <w:rFonts w:cs="Calibri Light"/>
          <w:szCs w:val="24"/>
        </w:rPr>
        <w:t>coordination</w:t>
      </w:r>
      <w:r w:rsidR="00C87BFB" w:rsidRPr="00ED4E03">
        <w:rPr>
          <w:rFonts w:cs="Calibri Light"/>
          <w:szCs w:val="24"/>
        </w:rPr>
        <w:t xml:space="preserve"> </w:t>
      </w:r>
      <w:r w:rsidR="00095E1D" w:rsidRPr="00ED4E03">
        <w:rPr>
          <w:rFonts w:cs="Calibri Light"/>
          <w:szCs w:val="24"/>
        </w:rPr>
        <w:t>for</w:t>
      </w:r>
      <w:r w:rsidR="00C87BFB" w:rsidRPr="00ED4E03">
        <w:rPr>
          <w:rFonts w:cs="Calibri Light"/>
          <w:szCs w:val="24"/>
        </w:rPr>
        <w:t xml:space="preserve"> </w:t>
      </w:r>
      <w:r w:rsidR="00ED6E74" w:rsidRPr="00ED4E03">
        <w:rPr>
          <w:rFonts w:cs="Calibri Light"/>
          <w:szCs w:val="24"/>
        </w:rPr>
        <w:t>members</w:t>
      </w:r>
      <w:r w:rsidR="00C87BFB" w:rsidRPr="00ED4E03">
        <w:rPr>
          <w:rFonts w:cs="Calibri Light"/>
          <w:szCs w:val="24"/>
        </w:rPr>
        <w:t xml:space="preserve"> </w:t>
      </w:r>
      <w:r w:rsidR="00095E1D" w:rsidRPr="00ED4E03">
        <w:rPr>
          <w:rFonts w:cs="Calibri Light"/>
          <w:szCs w:val="24"/>
        </w:rPr>
        <w:t>with</w:t>
      </w:r>
      <w:r w:rsidR="00C87BFB" w:rsidRPr="00ED4E03">
        <w:rPr>
          <w:rFonts w:cs="Calibri Light"/>
          <w:szCs w:val="24"/>
        </w:rPr>
        <w:t xml:space="preserve"> </w:t>
      </w:r>
      <w:r w:rsidR="00095E1D" w:rsidRPr="00ED4E03">
        <w:rPr>
          <w:rFonts w:cs="Calibri Light"/>
          <w:szCs w:val="24"/>
        </w:rPr>
        <w:t>chronic</w:t>
      </w:r>
      <w:r w:rsidR="00C87BFB" w:rsidRPr="00ED4E03">
        <w:rPr>
          <w:rFonts w:cs="Calibri Light"/>
          <w:szCs w:val="24"/>
        </w:rPr>
        <w:t xml:space="preserve"> </w:t>
      </w:r>
      <w:r w:rsidR="00ED6E74" w:rsidRPr="00ED4E03">
        <w:rPr>
          <w:rFonts w:cs="Calibri Light"/>
          <w:szCs w:val="24"/>
        </w:rPr>
        <w:t>conditions</w:t>
      </w:r>
      <w:r w:rsidR="00095E1D" w:rsidRPr="00ED4E03">
        <w:rPr>
          <w:rFonts w:cs="Calibri Light"/>
          <w:szCs w:val="24"/>
        </w:rPr>
        <w:t>.</w:t>
      </w:r>
      <w:r w:rsidR="00C87BFB" w:rsidRPr="00ED4E03">
        <w:rPr>
          <w:rFonts w:cs="Calibri Light"/>
          <w:szCs w:val="24"/>
        </w:rPr>
        <w:t xml:space="preserve"> </w:t>
      </w:r>
      <w:r w:rsidR="00095E1D" w:rsidRPr="00ED4E03">
        <w:rPr>
          <w:rFonts w:cs="Calibri Light"/>
          <w:szCs w:val="24"/>
        </w:rPr>
        <w:t>In</w:t>
      </w:r>
      <w:r w:rsidR="00C87BFB" w:rsidRPr="00ED4E03">
        <w:rPr>
          <w:rFonts w:cs="Calibri Light"/>
          <w:szCs w:val="24"/>
        </w:rPr>
        <w:t xml:space="preserve"> </w:t>
      </w:r>
      <w:r w:rsidR="00095E1D" w:rsidRPr="00ED4E03">
        <w:rPr>
          <w:rFonts w:cs="Calibri Light"/>
          <w:szCs w:val="24"/>
        </w:rPr>
        <w:t>addition</w:t>
      </w:r>
      <w:r w:rsidR="00C87BFB" w:rsidRPr="00ED4E03">
        <w:rPr>
          <w:rFonts w:cs="Calibri Light"/>
          <w:szCs w:val="24"/>
        </w:rPr>
        <w:t xml:space="preserve"> </w:t>
      </w:r>
      <w:r w:rsidR="00095E1D" w:rsidRPr="00ED4E03">
        <w:rPr>
          <w:rFonts w:cs="Calibri Light"/>
          <w:szCs w:val="24"/>
        </w:rPr>
        <w:t>to</w:t>
      </w:r>
      <w:r w:rsidR="00C87BFB" w:rsidRPr="00ED4E03">
        <w:rPr>
          <w:rFonts w:cs="Calibri Light"/>
          <w:szCs w:val="24"/>
        </w:rPr>
        <w:t xml:space="preserve"> </w:t>
      </w:r>
      <w:r w:rsidR="00095E1D" w:rsidRPr="00ED4E03">
        <w:rPr>
          <w:rFonts w:cs="Calibri Light"/>
          <w:szCs w:val="24"/>
        </w:rPr>
        <w:t>care</w:t>
      </w:r>
      <w:r w:rsidR="00C87BFB" w:rsidRPr="00ED4E03">
        <w:rPr>
          <w:rFonts w:cs="Calibri Light"/>
          <w:szCs w:val="24"/>
        </w:rPr>
        <w:t xml:space="preserve"> </w:t>
      </w:r>
      <w:r w:rsidR="00095E1D" w:rsidRPr="00ED4E03">
        <w:rPr>
          <w:rFonts w:cs="Calibri Light"/>
          <w:szCs w:val="24"/>
        </w:rPr>
        <w:t>coordination,</w:t>
      </w:r>
      <w:r w:rsidR="00C87BFB" w:rsidRPr="00ED4E03">
        <w:rPr>
          <w:rFonts w:cs="Calibri Light"/>
          <w:szCs w:val="24"/>
        </w:rPr>
        <w:t xml:space="preserve"> </w:t>
      </w:r>
      <w:r w:rsidR="00ED6E74" w:rsidRPr="00ED4E03">
        <w:rPr>
          <w:rFonts w:cs="Calibri Light"/>
          <w:szCs w:val="24"/>
        </w:rPr>
        <w:t>SCOs</w:t>
      </w:r>
      <w:r w:rsidR="00C87BFB" w:rsidRPr="00ED4E03">
        <w:rPr>
          <w:rFonts w:cs="Calibri Light"/>
          <w:szCs w:val="24"/>
        </w:rPr>
        <w:t xml:space="preserve"> </w:t>
      </w:r>
      <w:r w:rsidR="00095E1D" w:rsidRPr="00ED4E03">
        <w:rPr>
          <w:rFonts w:cs="Calibri Light"/>
          <w:szCs w:val="24"/>
        </w:rPr>
        <w:t>also</w:t>
      </w:r>
      <w:r w:rsidR="00C87BFB" w:rsidRPr="00ED4E03">
        <w:rPr>
          <w:rFonts w:cs="Calibri Light"/>
          <w:szCs w:val="24"/>
        </w:rPr>
        <w:t xml:space="preserve"> </w:t>
      </w:r>
      <w:r w:rsidR="00095E1D" w:rsidRPr="00ED4E03">
        <w:rPr>
          <w:rFonts w:cs="Calibri Light"/>
          <w:szCs w:val="24"/>
        </w:rPr>
        <w:t>offer</w:t>
      </w:r>
      <w:r w:rsidR="00C87BFB" w:rsidRPr="00ED4E03">
        <w:rPr>
          <w:rFonts w:cs="Calibri Light"/>
          <w:szCs w:val="24"/>
        </w:rPr>
        <w:t xml:space="preserve"> </w:t>
      </w:r>
      <w:r w:rsidR="00095E1D" w:rsidRPr="00ED4E03">
        <w:rPr>
          <w:rFonts w:cs="Calibri Light"/>
          <w:szCs w:val="24"/>
        </w:rPr>
        <w:t>social</w:t>
      </w:r>
      <w:r w:rsidR="00C87BFB" w:rsidRPr="00ED4E03">
        <w:rPr>
          <w:rFonts w:cs="Calibri Light"/>
          <w:szCs w:val="24"/>
        </w:rPr>
        <w:t xml:space="preserve"> </w:t>
      </w:r>
      <w:r w:rsidR="00095E1D" w:rsidRPr="00ED4E03">
        <w:rPr>
          <w:rFonts w:cs="Calibri Light"/>
          <w:szCs w:val="24"/>
        </w:rPr>
        <w:t>and</w:t>
      </w:r>
      <w:r w:rsidR="00C87BFB" w:rsidRPr="00ED4E03">
        <w:rPr>
          <w:rFonts w:cs="Calibri Light"/>
          <w:szCs w:val="24"/>
        </w:rPr>
        <w:t xml:space="preserve"> </w:t>
      </w:r>
      <w:r w:rsidR="00095E1D" w:rsidRPr="00ED4E03">
        <w:rPr>
          <w:rFonts w:cs="Calibri Light"/>
          <w:szCs w:val="24"/>
        </w:rPr>
        <w:t>geriatric</w:t>
      </w:r>
      <w:r w:rsidR="00C87BFB" w:rsidRPr="00ED4E03">
        <w:rPr>
          <w:rFonts w:cs="Calibri Light"/>
          <w:szCs w:val="24"/>
        </w:rPr>
        <w:t xml:space="preserve"> </w:t>
      </w:r>
      <w:r w:rsidR="00095E1D" w:rsidRPr="00ED4E03">
        <w:rPr>
          <w:rFonts w:cs="Calibri Light"/>
          <w:szCs w:val="24"/>
        </w:rPr>
        <w:t>support</w:t>
      </w:r>
      <w:r w:rsidR="00C87BFB" w:rsidRPr="00ED4E03">
        <w:rPr>
          <w:rFonts w:cs="Calibri Light"/>
          <w:szCs w:val="24"/>
        </w:rPr>
        <w:t xml:space="preserve"> </w:t>
      </w:r>
      <w:r w:rsidR="00095E1D" w:rsidRPr="00ED4E03">
        <w:rPr>
          <w:rFonts w:cs="Calibri Light"/>
          <w:szCs w:val="24"/>
        </w:rPr>
        <w:t>services</w:t>
      </w:r>
      <w:r w:rsidR="00C87BFB" w:rsidRPr="00ED4E03">
        <w:rPr>
          <w:rFonts w:cs="Calibri Light"/>
          <w:szCs w:val="24"/>
        </w:rPr>
        <w:t xml:space="preserve"> </w:t>
      </w:r>
      <w:r w:rsidR="00095E1D" w:rsidRPr="00ED4E03">
        <w:rPr>
          <w:rFonts w:cs="Calibri Light"/>
          <w:szCs w:val="24"/>
        </w:rPr>
        <w:t>to</w:t>
      </w:r>
      <w:r w:rsidR="00C87BFB" w:rsidRPr="00ED4E03">
        <w:rPr>
          <w:rFonts w:cs="Calibri Light"/>
          <w:szCs w:val="24"/>
        </w:rPr>
        <w:t xml:space="preserve"> </w:t>
      </w:r>
      <w:r w:rsidR="00095E1D" w:rsidRPr="00ED4E03">
        <w:rPr>
          <w:rFonts w:cs="Calibri Light"/>
          <w:szCs w:val="24"/>
        </w:rPr>
        <w:t>help</w:t>
      </w:r>
      <w:r w:rsidR="00C87BFB" w:rsidRPr="00ED4E03">
        <w:rPr>
          <w:rFonts w:cs="Calibri Light"/>
          <w:szCs w:val="24"/>
        </w:rPr>
        <w:t xml:space="preserve"> </w:t>
      </w:r>
      <w:r w:rsidR="00ED6E74" w:rsidRPr="00ED4E03">
        <w:rPr>
          <w:rFonts w:cs="Calibri Light"/>
          <w:szCs w:val="24"/>
        </w:rPr>
        <w:t>seniors</w:t>
      </w:r>
      <w:r w:rsidR="00C87BFB" w:rsidRPr="00ED4E03">
        <w:rPr>
          <w:rFonts w:cs="Calibri Light"/>
          <w:szCs w:val="24"/>
        </w:rPr>
        <w:t xml:space="preserve"> </w:t>
      </w:r>
      <w:r w:rsidR="00095E1D" w:rsidRPr="00ED4E03">
        <w:rPr>
          <w:rFonts w:cs="Calibri Light"/>
          <w:szCs w:val="24"/>
        </w:rPr>
        <w:t>stay</w:t>
      </w:r>
      <w:r w:rsidR="00C87BFB" w:rsidRPr="00ED4E03">
        <w:rPr>
          <w:rFonts w:cs="Calibri Light"/>
          <w:szCs w:val="24"/>
        </w:rPr>
        <w:t xml:space="preserve"> </w:t>
      </w:r>
      <w:r w:rsidR="00095E1D" w:rsidRPr="00ED4E03">
        <w:rPr>
          <w:rFonts w:cs="Calibri Light"/>
          <w:szCs w:val="24"/>
        </w:rPr>
        <w:t>independently</w:t>
      </w:r>
      <w:r w:rsidR="00C87BFB" w:rsidRPr="00ED4E03">
        <w:rPr>
          <w:rFonts w:cs="Calibri Light"/>
          <w:szCs w:val="24"/>
        </w:rPr>
        <w:t xml:space="preserve"> </w:t>
      </w:r>
      <w:r w:rsidR="00095E1D" w:rsidRPr="00ED4E03">
        <w:rPr>
          <w:rFonts w:cs="Calibri Light"/>
          <w:szCs w:val="24"/>
        </w:rPr>
        <w:t>at</w:t>
      </w:r>
      <w:r w:rsidR="00C87BFB" w:rsidRPr="00ED4E03">
        <w:rPr>
          <w:rFonts w:cs="Calibri Light"/>
          <w:szCs w:val="24"/>
        </w:rPr>
        <w:t xml:space="preserve"> </w:t>
      </w:r>
      <w:r w:rsidR="00095E1D" w:rsidRPr="00ED4E03">
        <w:rPr>
          <w:rFonts w:cs="Calibri Light"/>
          <w:szCs w:val="24"/>
        </w:rPr>
        <w:t>home</w:t>
      </w:r>
      <w:r w:rsidR="00C87BFB" w:rsidRPr="00ED4E03">
        <w:rPr>
          <w:rFonts w:cs="Calibri Light"/>
          <w:szCs w:val="24"/>
        </w:rPr>
        <w:t xml:space="preserve"> </w:t>
      </w:r>
      <w:r w:rsidR="00095E1D" w:rsidRPr="00ED4E03">
        <w:rPr>
          <w:rFonts w:cs="Calibri Light"/>
          <w:szCs w:val="24"/>
        </w:rPr>
        <w:t>as</w:t>
      </w:r>
      <w:r w:rsidR="00C87BFB" w:rsidRPr="00ED4E03">
        <w:rPr>
          <w:rFonts w:cs="Calibri Light"/>
          <w:szCs w:val="24"/>
        </w:rPr>
        <w:t xml:space="preserve"> </w:t>
      </w:r>
      <w:r w:rsidR="00095E1D" w:rsidRPr="00ED4E03">
        <w:rPr>
          <w:rFonts w:cs="Calibri Light"/>
          <w:szCs w:val="24"/>
        </w:rPr>
        <w:t>long</w:t>
      </w:r>
      <w:r w:rsidR="00C87BFB" w:rsidRPr="00ED4E03">
        <w:rPr>
          <w:rFonts w:cs="Calibri Light"/>
          <w:szCs w:val="24"/>
        </w:rPr>
        <w:t xml:space="preserve"> </w:t>
      </w:r>
      <w:r w:rsidR="00095E1D" w:rsidRPr="00ED4E03">
        <w:rPr>
          <w:rFonts w:cs="Calibri Light"/>
          <w:szCs w:val="24"/>
        </w:rPr>
        <w:t>as</w:t>
      </w:r>
      <w:r w:rsidR="00C87BFB" w:rsidRPr="00ED4E03">
        <w:rPr>
          <w:rFonts w:cs="Calibri Light"/>
          <w:szCs w:val="24"/>
        </w:rPr>
        <w:t xml:space="preserve"> </w:t>
      </w:r>
      <w:r w:rsidR="00095E1D" w:rsidRPr="00ED4E03">
        <w:rPr>
          <w:rFonts w:cs="Calibri Light"/>
          <w:szCs w:val="24"/>
        </w:rPr>
        <w:t>possible.</w:t>
      </w:r>
      <w:r w:rsidR="00C87BFB" w:rsidRPr="00ED4E03">
        <w:rPr>
          <w:rFonts w:cs="Calibri Light"/>
          <w:szCs w:val="24"/>
        </w:rPr>
        <w:t xml:space="preserve"> </w:t>
      </w:r>
      <w:r w:rsidR="00401C6D" w:rsidRPr="00ED4E03">
        <w:rPr>
          <w:rFonts w:cs="Calibri Light"/>
          <w:szCs w:val="24"/>
        </w:rPr>
        <w:t>MassHealth’s</w:t>
      </w:r>
      <w:r w:rsidR="00C87BFB" w:rsidRPr="00ED4E03">
        <w:rPr>
          <w:rFonts w:cs="Calibri Light"/>
          <w:szCs w:val="24"/>
        </w:rPr>
        <w:t xml:space="preserve"> </w:t>
      </w:r>
      <w:r w:rsidR="00C845C4" w:rsidRPr="00ED4E03">
        <w:rPr>
          <w:rFonts w:cs="Calibri Light"/>
          <w:szCs w:val="24"/>
        </w:rPr>
        <w:t>SCOs</w:t>
      </w:r>
      <w:r w:rsidR="00C87BFB" w:rsidRPr="00ED4E03">
        <w:rPr>
          <w:rFonts w:cs="Calibri Light"/>
          <w:szCs w:val="24"/>
        </w:rPr>
        <w:t xml:space="preserve"> </w:t>
      </w:r>
      <w:r w:rsidR="00401C6D" w:rsidRPr="00ED4E03">
        <w:rPr>
          <w:rFonts w:cs="Calibri Light"/>
          <w:szCs w:val="24"/>
        </w:rPr>
        <w:t>are</w:t>
      </w:r>
      <w:r w:rsidR="00C87BFB" w:rsidRPr="00ED4E03">
        <w:rPr>
          <w:rFonts w:cs="Calibri Light"/>
          <w:szCs w:val="24"/>
        </w:rPr>
        <w:t xml:space="preserve"> </w:t>
      </w:r>
      <w:r w:rsidR="00F22C97" w:rsidRPr="00ED4E03">
        <w:rPr>
          <w:rFonts w:cs="Calibri Light"/>
          <w:szCs w:val="24"/>
        </w:rPr>
        <w:t>listed</w:t>
      </w:r>
      <w:r w:rsidR="00C87BFB" w:rsidRPr="00ED4E03">
        <w:rPr>
          <w:rFonts w:cs="Calibri Light"/>
          <w:szCs w:val="24"/>
        </w:rPr>
        <w:t xml:space="preserve"> </w:t>
      </w:r>
      <w:r w:rsidR="00F22C97" w:rsidRPr="00ED4E03">
        <w:rPr>
          <w:rFonts w:cs="Calibri Light"/>
          <w:szCs w:val="24"/>
        </w:rPr>
        <w:t>in</w:t>
      </w:r>
      <w:r w:rsidR="00C87BFB" w:rsidRPr="00ED4E03">
        <w:rPr>
          <w:rFonts w:cs="Calibri Light"/>
          <w:szCs w:val="24"/>
        </w:rPr>
        <w:t xml:space="preserve"> </w:t>
      </w:r>
      <w:r w:rsidR="00B16A32" w:rsidRPr="00ED4E03">
        <w:rPr>
          <w:rFonts w:cs="Calibri Light"/>
          <w:b/>
          <w:bCs/>
          <w:szCs w:val="24"/>
        </w:rPr>
        <w:t>T</w:t>
      </w:r>
      <w:r w:rsidR="00F22C97" w:rsidRPr="00ED4E03">
        <w:rPr>
          <w:rFonts w:cs="Calibri Light"/>
          <w:b/>
          <w:bCs/>
          <w:szCs w:val="24"/>
        </w:rPr>
        <w:t>able</w:t>
      </w:r>
      <w:r w:rsidR="00C87BFB" w:rsidRPr="00ED4E03">
        <w:rPr>
          <w:rFonts w:cs="Calibri Light"/>
          <w:b/>
          <w:bCs/>
          <w:szCs w:val="24"/>
        </w:rPr>
        <w:t xml:space="preserve"> </w:t>
      </w:r>
      <w:r w:rsidR="00B16A32" w:rsidRPr="00ED4E03">
        <w:rPr>
          <w:rFonts w:cs="Calibri Light"/>
          <w:b/>
          <w:bCs/>
          <w:szCs w:val="24"/>
        </w:rPr>
        <w:t>1</w:t>
      </w:r>
      <w:r w:rsidR="00F22C97" w:rsidRPr="00ED4E03">
        <w:rPr>
          <w:rFonts w:cs="Calibri Light"/>
          <w:szCs w:val="24"/>
        </w:rPr>
        <w:t>.</w:t>
      </w:r>
    </w:p>
    <w:p w14:paraId="70177400" w14:textId="77777777" w:rsidR="0091653C" w:rsidRPr="00ED4E03" w:rsidRDefault="0091653C" w:rsidP="00722161">
      <w:pPr>
        <w:pStyle w:val="ListParagraph"/>
        <w:ind w:left="1440"/>
        <w:rPr>
          <w:rFonts w:cs="Calibri Light"/>
          <w:b/>
          <w:bCs/>
        </w:rPr>
      </w:pPr>
    </w:p>
    <w:p w14:paraId="5E4AA136" w14:textId="5B03A429" w:rsidR="0091653C" w:rsidRPr="00ED4E03" w:rsidRDefault="0091653C" w:rsidP="00722161">
      <w:pPr>
        <w:pStyle w:val="Caption"/>
        <w:rPr>
          <w:rFonts w:ascii="Calibri" w:hAnsi="Calibri" w:cs="Calibri Light"/>
          <w:szCs w:val="24"/>
        </w:rPr>
      </w:pPr>
      <w:bookmarkStart w:id="22" w:name="_Hlk127473445"/>
      <w:bookmarkStart w:id="23" w:name="_Toc224214181"/>
      <w:r w:rsidRPr="00ED4E03">
        <w:rPr>
          <w:rFonts w:ascii="Calibri" w:hAnsi="Calibri" w:cs="Calibri Light"/>
        </w:rPr>
        <w:t>Table</w:t>
      </w:r>
      <w:r w:rsidR="00C87BFB" w:rsidRPr="00ED4E03">
        <w:rPr>
          <w:rFonts w:ascii="Calibri" w:hAnsi="Calibri" w:cs="Calibri Light"/>
        </w:rPr>
        <w:t xml:space="preserv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7E1C43" w:rsidRPr="00ED4E03">
        <w:rPr>
          <w:rFonts w:ascii="Calibri" w:hAnsi="Calibri" w:cs="Calibri Light"/>
        </w:rPr>
        <w:t>1</w:t>
      </w:r>
      <w:r w:rsidRPr="00ED4E03">
        <w:rPr>
          <w:rFonts w:ascii="Calibri" w:hAnsi="Calibri" w:cs="Calibri Light"/>
        </w:rPr>
        <w:fldChar w:fldCharType="end"/>
      </w:r>
      <w:r w:rsidRPr="00ED4E03">
        <w:rPr>
          <w:rFonts w:ascii="Calibri" w:hAnsi="Calibri" w:cs="Calibri Light"/>
        </w:rPr>
        <w:t>:</w:t>
      </w:r>
      <w:r w:rsidR="00C87BFB" w:rsidRPr="00ED4E03">
        <w:rPr>
          <w:rFonts w:ascii="Calibri" w:hAnsi="Calibri" w:cs="Calibri Light"/>
        </w:rPr>
        <w:t xml:space="preserve"> </w:t>
      </w:r>
      <w:r w:rsidR="00B1694B" w:rsidRPr="00ED4E03">
        <w:rPr>
          <w:rFonts w:ascii="Calibri" w:hAnsi="Calibri" w:cs="Calibri Light"/>
        </w:rPr>
        <w:t>MassHealth’s</w:t>
      </w:r>
      <w:r w:rsidR="00C87BFB" w:rsidRPr="00ED4E03">
        <w:rPr>
          <w:rFonts w:ascii="Calibri" w:hAnsi="Calibri" w:cs="Calibri Light"/>
        </w:rPr>
        <w:t xml:space="preserve"> </w:t>
      </w:r>
      <w:bookmarkEnd w:id="22"/>
      <w:r w:rsidR="00C845C4" w:rsidRPr="00ED4E03">
        <w:rPr>
          <w:rFonts w:ascii="Calibri" w:hAnsi="Calibri" w:cs="Calibri Light"/>
        </w:rPr>
        <w:t>SCOs</w:t>
      </w:r>
      <w:r w:rsidR="00C87BFB" w:rsidRPr="00ED4E03">
        <w:rPr>
          <w:rFonts w:ascii="Calibri" w:hAnsi="Calibri" w:cs="Calibri Light"/>
        </w:rPr>
        <w:t xml:space="preserve"> </w:t>
      </w:r>
      <w:r w:rsidR="007C3AA2" w:rsidRPr="00ED4E03">
        <w:rPr>
          <w:rFonts w:ascii="Calibri" w:hAnsi="Calibri" w:cs="Calibri Light"/>
        </w:rPr>
        <w:t>−</w:t>
      </w:r>
      <w:r w:rsidR="00C87BFB" w:rsidRPr="00ED4E03">
        <w:rPr>
          <w:rFonts w:ascii="Calibri" w:hAnsi="Calibri" w:cs="Calibri Light"/>
        </w:rPr>
        <w:t xml:space="preserve"> </w:t>
      </w:r>
      <w:r w:rsidR="00B1694B" w:rsidRPr="00ED4E03">
        <w:rPr>
          <w:rFonts w:ascii="Calibri" w:hAnsi="Calibri" w:cs="Calibri Light"/>
        </w:rPr>
        <w:t>CY</w:t>
      </w:r>
      <w:r w:rsidR="00C87BFB" w:rsidRPr="00ED4E03">
        <w:rPr>
          <w:rFonts w:ascii="Calibri" w:hAnsi="Calibri" w:cs="Calibri Light"/>
        </w:rPr>
        <w:t xml:space="preserve"> </w:t>
      </w:r>
      <w:r w:rsidR="00A72455" w:rsidRPr="00ED4E03">
        <w:rPr>
          <w:rFonts w:ascii="Calibri" w:hAnsi="Calibri" w:cs="Calibri Light"/>
        </w:rPr>
        <w:t>202</w:t>
      </w:r>
      <w:r w:rsidR="00647746" w:rsidRPr="00ED4E03">
        <w:rPr>
          <w:rFonts w:ascii="Calibri" w:hAnsi="Calibri" w:cs="Calibri Light"/>
        </w:rPr>
        <w:t>5</w:t>
      </w:r>
      <w:bookmarkEnd w:id="23"/>
      <w:r w:rsidR="00C87BFB" w:rsidRPr="00ED4E03">
        <w:rPr>
          <w:rFonts w:ascii="Calibri" w:hAnsi="Calibri" w:cs="Calibri Light"/>
        </w:rPr>
        <w:t xml:space="preserve"> </w:t>
      </w:r>
    </w:p>
    <w:tbl>
      <w:tblPr>
        <w:tblStyle w:val="TableGrid"/>
        <w:tblW w:w="0" w:type="auto"/>
        <w:tblLook w:val="04A0" w:firstRow="1" w:lastRow="0" w:firstColumn="1" w:lastColumn="0" w:noHBand="0" w:noVBand="1"/>
        <w:tblCaption w:val="SCO Plans CY 2025"/>
        <w:tblDescription w:val="Table 1 presents SCO names and membership count by plan. Rows represent managed care plans; columns represent abbreviations used, membership count, and the percentage of the total SCO population."/>
      </w:tblPr>
      <w:tblGrid>
        <w:gridCol w:w="5575"/>
        <w:gridCol w:w="2430"/>
        <w:gridCol w:w="1440"/>
        <w:gridCol w:w="1345"/>
      </w:tblGrid>
      <w:tr w:rsidR="00F22C97" w:rsidRPr="00ED4E03" w14:paraId="02ECAFE4" w14:textId="77777777" w:rsidTr="21DE9BAA">
        <w:trPr>
          <w:tblHeader/>
        </w:trPr>
        <w:tc>
          <w:tcPr>
            <w:tcW w:w="5575" w:type="dxa"/>
            <w:shd w:val="clear" w:color="auto" w:fill="5F497A" w:themeFill="accent4" w:themeFillShade="BF"/>
            <w:vAlign w:val="bottom"/>
          </w:tcPr>
          <w:p w14:paraId="5EF968D4" w14:textId="6789AB89" w:rsidR="00F22C97" w:rsidRPr="00ED4E03" w:rsidRDefault="00C845C4"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SCO</w:t>
            </w:r>
            <w:r w:rsidR="00C87BFB" w:rsidRPr="00ED4E03">
              <w:rPr>
                <w:rFonts w:cs="Calibri Light"/>
                <w:b/>
                <w:bCs/>
                <w:color w:val="FFFFFF" w:themeColor="background1"/>
                <w:sz w:val="22"/>
              </w:rPr>
              <w:t xml:space="preserve"> </w:t>
            </w:r>
            <w:r w:rsidR="00F22C97" w:rsidRPr="00ED4E03">
              <w:rPr>
                <w:rFonts w:cs="Calibri Light"/>
                <w:b/>
                <w:bCs/>
                <w:color w:val="FFFFFF" w:themeColor="background1"/>
                <w:sz w:val="22"/>
              </w:rPr>
              <w:t>Name</w:t>
            </w:r>
          </w:p>
        </w:tc>
        <w:tc>
          <w:tcPr>
            <w:tcW w:w="2430" w:type="dxa"/>
            <w:shd w:val="clear" w:color="auto" w:fill="5F497A" w:themeFill="accent4" w:themeFillShade="BF"/>
            <w:vAlign w:val="bottom"/>
          </w:tcPr>
          <w:p w14:paraId="21378235" w14:textId="175582A2" w:rsidR="00F22C97" w:rsidRPr="00ED4E03" w:rsidRDefault="00F22C97"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Abbreviation</w:t>
            </w:r>
            <w:r w:rsidR="00C87BFB" w:rsidRPr="00ED4E03">
              <w:rPr>
                <w:rFonts w:cs="Calibri Light"/>
                <w:b/>
                <w:bCs/>
                <w:color w:val="FFFFFF" w:themeColor="background1"/>
                <w:sz w:val="22"/>
              </w:rPr>
              <w:t xml:space="preserve"> </w:t>
            </w:r>
            <w:r w:rsidRPr="00ED4E03">
              <w:rPr>
                <w:rFonts w:cs="Calibri Light"/>
                <w:b/>
                <w:bCs/>
                <w:color w:val="FFFFFF" w:themeColor="background1"/>
                <w:sz w:val="22"/>
              </w:rPr>
              <w:t>Used</w:t>
            </w:r>
            <w:r w:rsidR="00C87BFB" w:rsidRPr="00ED4E03">
              <w:rPr>
                <w:rFonts w:cs="Calibri Light"/>
                <w:b/>
                <w:bCs/>
                <w:color w:val="FFFFFF" w:themeColor="background1"/>
                <w:sz w:val="22"/>
              </w:rPr>
              <w:t xml:space="preserve"> </w:t>
            </w:r>
            <w:r w:rsidRPr="00ED4E03">
              <w:rPr>
                <w:rFonts w:cs="Calibri Light"/>
                <w:b/>
                <w:bCs/>
                <w:color w:val="FFFFFF" w:themeColor="background1"/>
                <w:sz w:val="22"/>
              </w:rPr>
              <w:t>in</w:t>
            </w:r>
            <w:r w:rsidR="00C87BFB" w:rsidRPr="00ED4E03">
              <w:rPr>
                <w:rFonts w:cs="Calibri Light"/>
                <w:b/>
                <w:bCs/>
                <w:color w:val="FFFFFF" w:themeColor="background1"/>
                <w:sz w:val="22"/>
              </w:rPr>
              <w:t xml:space="preserve"> </w:t>
            </w:r>
            <w:r w:rsidRPr="00ED4E03">
              <w:rPr>
                <w:rFonts w:cs="Calibri Light"/>
                <w:b/>
                <w:bCs/>
                <w:color w:val="FFFFFF" w:themeColor="background1"/>
                <w:sz w:val="22"/>
              </w:rPr>
              <w:t>the</w:t>
            </w:r>
            <w:r w:rsidR="00C87BFB" w:rsidRPr="00ED4E03">
              <w:rPr>
                <w:rFonts w:cs="Calibri Light"/>
                <w:b/>
                <w:bCs/>
                <w:color w:val="FFFFFF" w:themeColor="background1"/>
                <w:sz w:val="22"/>
              </w:rPr>
              <w:t xml:space="preserve"> </w:t>
            </w:r>
            <w:r w:rsidRPr="00ED4E03">
              <w:rPr>
                <w:rFonts w:cs="Calibri Light"/>
                <w:b/>
                <w:bCs/>
                <w:color w:val="FFFFFF" w:themeColor="background1"/>
                <w:sz w:val="22"/>
              </w:rPr>
              <w:t>Report</w:t>
            </w:r>
          </w:p>
        </w:tc>
        <w:tc>
          <w:tcPr>
            <w:tcW w:w="1440" w:type="dxa"/>
            <w:tcBorders>
              <w:bottom w:val="single" w:sz="4" w:space="0" w:color="auto"/>
            </w:tcBorders>
            <w:shd w:val="clear" w:color="auto" w:fill="5F497A" w:themeFill="accent4" w:themeFillShade="BF"/>
            <w:vAlign w:val="bottom"/>
          </w:tcPr>
          <w:p w14:paraId="698AE206" w14:textId="6DDDA5F7" w:rsidR="00F22C97" w:rsidRPr="00ED4E03" w:rsidRDefault="00F22C97"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Members</w:t>
            </w:r>
            <w:r w:rsidR="00C87BFB" w:rsidRPr="00ED4E03">
              <w:rPr>
                <w:rFonts w:cs="Calibri Light"/>
                <w:b/>
                <w:bCs/>
                <w:color w:val="FFFFFF" w:themeColor="background1"/>
                <w:sz w:val="22"/>
              </w:rPr>
              <w:t xml:space="preserve"> </w:t>
            </w:r>
            <w:r w:rsidRPr="00ED4E03">
              <w:rPr>
                <w:rFonts w:cs="Calibri Light"/>
                <w:b/>
                <w:bCs/>
                <w:color w:val="FFFFFF" w:themeColor="background1"/>
                <w:sz w:val="22"/>
              </w:rPr>
              <w:t>as</w:t>
            </w:r>
            <w:r w:rsidR="00C87BFB" w:rsidRPr="00ED4E03">
              <w:rPr>
                <w:rFonts w:cs="Calibri Light"/>
                <w:b/>
                <w:bCs/>
                <w:color w:val="FFFFFF" w:themeColor="background1"/>
                <w:sz w:val="22"/>
              </w:rPr>
              <w:t xml:space="preserve"> </w:t>
            </w:r>
            <w:r w:rsidRPr="00ED4E03">
              <w:rPr>
                <w:rFonts w:cs="Calibri Light"/>
                <w:b/>
                <w:bCs/>
                <w:color w:val="FFFFFF" w:themeColor="background1"/>
                <w:sz w:val="22"/>
              </w:rPr>
              <w:t>of</w:t>
            </w:r>
            <w:r w:rsidR="00C87BFB" w:rsidRPr="00ED4E03">
              <w:rPr>
                <w:rFonts w:cs="Calibri Light"/>
                <w:b/>
                <w:bCs/>
                <w:color w:val="FFFFFF" w:themeColor="background1"/>
                <w:sz w:val="22"/>
              </w:rPr>
              <w:t xml:space="preserve"> </w:t>
            </w:r>
            <w:r w:rsidRPr="00ED4E03">
              <w:rPr>
                <w:rFonts w:cs="Calibri Light"/>
                <w:b/>
                <w:bCs/>
                <w:color w:val="FFFFFF" w:themeColor="background1"/>
                <w:sz w:val="22"/>
              </w:rPr>
              <w:t>December</w:t>
            </w:r>
            <w:r w:rsidR="00C87BFB" w:rsidRPr="00ED4E03">
              <w:rPr>
                <w:rFonts w:cs="Calibri Light"/>
                <w:b/>
                <w:bCs/>
                <w:color w:val="FFFFFF" w:themeColor="background1"/>
                <w:sz w:val="22"/>
              </w:rPr>
              <w:t xml:space="preserve"> </w:t>
            </w:r>
            <w:r w:rsidR="00484406" w:rsidRPr="00ED4E03">
              <w:rPr>
                <w:rFonts w:cs="Calibri Light"/>
                <w:b/>
                <w:bCs/>
                <w:color w:val="FFFFFF" w:themeColor="background1"/>
                <w:sz w:val="22"/>
              </w:rPr>
              <w:t>27</w:t>
            </w:r>
            <w:r w:rsidRPr="00ED4E03">
              <w:rPr>
                <w:rFonts w:cs="Calibri Light"/>
                <w:b/>
                <w:bCs/>
                <w:color w:val="FFFFFF" w:themeColor="background1"/>
                <w:sz w:val="22"/>
              </w:rPr>
              <w:t>,</w:t>
            </w:r>
            <w:r w:rsidR="00C87BFB" w:rsidRPr="00ED4E03">
              <w:rPr>
                <w:rFonts w:cs="Calibri Light"/>
                <w:b/>
                <w:bCs/>
                <w:color w:val="FFFFFF" w:themeColor="background1"/>
                <w:sz w:val="22"/>
              </w:rPr>
              <w:t xml:space="preserve"> </w:t>
            </w:r>
            <w:r w:rsidR="00A72455" w:rsidRPr="00ED4E03">
              <w:rPr>
                <w:rFonts w:cs="Calibri Light"/>
                <w:b/>
                <w:bCs/>
                <w:color w:val="FFFFFF" w:themeColor="background1"/>
                <w:sz w:val="22"/>
              </w:rPr>
              <w:t>202</w:t>
            </w:r>
            <w:r w:rsidR="00647746" w:rsidRPr="00ED4E03">
              <w:rPr>
                <w:rFonts w:cs="Calibri Light"/>
                <w:b/>
                <w:bCs/>
                <w:color w:val="FFFFFF" w:themeColor="background1"/>
                <w:sz w:val="22"/>
              </w:rPr>
              <w:t>5</w:t>
            </w:r>
          </w:p>
        </w:tc>
        <w:tc>
          <w:tcPr>
            <w:tcW w:w="1345" w:type="dxa"/>
            <w:tcBorders>
              <w:bottom w:val="single" w:sz="4" w:space="0" w:color="auto"/>
            </w:tcBorders>
            <w:shd w:val="clear" w:color="auto" w:fill="5F497A" w:themeFill="accent4" w:themeFillShade="BF"/>
            <w:vAlign w:val="bottom"/>
          </w:tcPr>
          <w:p w14:paraId="100DF7EB" w14:textId="4E1FB459" w:rsidR="00F22C97" w:rsidRPr="00ED4E03" w:rsidRDefault="00F22C97" w:rsidP="00722161">
            <w:pPr>
              <w:jc w:val="center"/>
              <w:rPr>
                <w:rFonts w:cs="Calibri Light"/>
                <w:b/>
                <w:bCs/>
                <w:color w:val="FFFFFF" w:themeColor="background1"/>
                <w:sz w:val="22"/>
              </w:rPr>
            </w:pPr>
            <w:r w:rsidRPr="00ED4E03">
              <w:rPr>
                <w:rFonts w:cs="Calibri Light"/>
                <w:b/>
                <w:bCs/>
                <w:color w:val="FFFFFF" w:themeColor="background1"/>
                <w:sz w:val="22"/>
              </w:rPr>
              <w:t>Percent</w:t>
            </w:r>
            <w:r w:rsidR="00C87BFB" w:rsidRPr="00ED4E03">
              <w:rPr>
                <w:rFonts w:cs="Calibri Light"/>
                <w:b/>
                <w:bCs/>
                <w:color w:val="FFFFFF" w:themeColor="background1"/>
                <w:sz w:val="22"/>
              </w:rPr>
              <w:t xml:space="preserve"> </w:t>
            </w:r>
            <w:r w:rsidRPr="00ED4E03">
              <w:rPr>
                <w:rFonts w:cs="Calibri Light"/>
                <w:b/>
                <w:bCs/>
                <w:color w:val="FFFFFF" w:themeColor="background1"/>
                <w:sz w:val="22"/>
              </w:rPr>
              <w:t>of</w:t>
            </w:r>
            <w:r w:rsidR="00C87BFB" w:rsidRPr="00ED4E03">
              <w:rPr>
                <w:rFonts w:cs="Calibri Light"/>
                <w:b/>
                <w:bCs/>
                <w:color w:val="FFFFFF" w:themeColor="background1"/>
                <w:sz w:val="22"/>
              </w:rPr>
              <w:t xml:space="preserve"> </w:t>
            </w:r>
            <w:r w:rsidRPr="00ED4E03">
              <w:rPr>
                <w:rFonts w:cs="Calibri Light"/>
                <w:b/>
                <w:bCs/>
                <w:color w:val="FFFFFF" w:themeColor="background1"/>
                <w:sz w:val="22"/>
              </w:rPr>
              <w:t>Total</w:t>
            </w:r>
            <w:r w:rsidR="00C87BFB" w:rsidRPr="00ED4E03">
              <w:rPr>
                <w:rFonts w:cs="Calibri Light"/>
                <w:b/>
                <w:bCs/>
                <w:color w:val="FFFFFF" w:themeColor="background1"/>
                <w:sz w:val="22"/>
              </w:rPr>
              <w:t xml:space="preserve"> </w:t>
            </w:r>
            <w:r w:rsidR="00C845C4" w:rsidRPr="00ED4E03">
              <w:rPr>
                <w:rFonts w:cs="Calibri Light"/>
                <w:b/>
                <w:bCs/>
                <w:color w:val="FFFFFF" w:themeColor="background1"/>
                <w:sz w:val="22"/>
              </w:rPr>
              <w:t>SCO</w:t>
            </w:r>
            <w:r w:rsidR="00C87BFB" w:rsidRPr="00ED4E03">
              <w:rPr>
                <w:rFonts w:cs="Calibri Light"/>
                <w:b/>
                <w:bCs/>
                <w:color w:val="FFFFFF" w:themeColor="background1"/>
                <w:sz w:val="22"/>
              </w:rPr>
              <w:t xml:space="preserve"> </w:t>
            </w:r>
            <w:r w:rsidRPr="00ED4E03">
              <w:rPr>
                <w:rFonts w:cs="Calibri Light"/>
                <w:b/>
                <w:bCs/>
                <w:color w:val="FFFFFF" w:themeColor="background1"/>
                <w:sz w:val="22"/>
              </w:rPr>
              <w:t>Population</w:t>
            </w:r>
          </w:p>
        </w:tc>
      </w:tr>
      <w:tr w:rsidR="00484406" w:rsidRPr="00ED4E03" w14:paraId="52B2DCCC" w14:textId="77777777" w:rsidTr="21DE9BAA">
        <w:tc>
          <w:tcPr>
            <w:tcW w:w="5575" w:type="dxa"/>
            <w:vAlign w:val="center"/>
          </w:tcPr>
          <w:p w14:paraId="4D24762C" w14:textId="5D3AC9C6" w:rsidR="00484406" w:rsidRPr="00ED4E03" w:rsidRDefault="008C4F51" w:rsidP="21DE9BAA">
            <w:pPr>
              <w:pStyle w:val="ListParagraph"/>
              <w:ind w:left="0"/>
              <w:jc w:val="left"/>
              <w:rPr>
                <w:rFonts w:ascii="Calibri Light" w:hAnsi="Calibri Light" w:cs="Calibri Light"/>
                <w:sz w:val="22"/>
              </w:rPr>
            </w:pPr>
            <w:r w:rsidRPr="00ED4E03">
              <w:rPr>
                <w:rFonts w:cs="Calibri Light"/>
                <w:color w:val="000000" w:themeColor="text1"/>
                <w:sz w:val="22"/>
              </w:rPr>
              <w:t xml:space="preserve"> WellSense Health Plan Senior Care Option</w:t>
            </w:r>
          </w:p>
        </w:tc>
        <w:tc>
          <w:tcPr>
            <w:tcW w:w="2430" w:type="dxa"/>
            <w:tcBorders>
              <w:right w:val="single" w:sz="4" w:space="0" w:color="auto"/>
            </w:tcBorders>
            <w:vAlign w:val="bottom"/>
          </w:tcPr>
          <w:p w14:paraId="0AD6669C" w14:textId="186C5272" w:rsidR="00484406" w:rsidRPr="00ED4E03" w:rsidRDefault="00484406" w:rsidP="00484406">
            <w:pPr>
              <w:contextualSpacing/>
              <w:jc w:val="left"/>
              <w:rPr>
                <w:rFonts w:ascii="Calibri Light" w:hAnsi="Calibri Light" w:cs="Calibri Light"/>
                <w:color w:val="000000" w:themeColor="text1"/>
                <w:sz w:val="22"/>
              </w:rPr>
            </w:pPr>
            <w:r w:rsidRPr="00ED4E03">
              <w:rPr>
                <w:rFonts w:cs="Calibri Light"/>
                <w:color w:val="000000" w:themeColor="text1"/>
                <w:sz w:val="22"/>
              </w:rPr>
              <w:t>WellSense SCO</w:t>
            </w:r>
          </w:p>
        </w:tc>
        <w:tc>
          <w:tcPr>
            <w:tcW w:w="1440" w:type="dxa"/>
            <w:tcBorders>
              <w:top w:val="single" w:sz="4" w:space="0" w:color="auto"/>
              <w:left w:val="single" w:sz="4" w:space="0" w:color="auto"/>
              <w:bottom w:val="single" w:sz="4" w:space="0" w:color="auto"/>
              <w:right w:val="single" w:sz="4" w:space="0" w:color="auto"/>
            </w:tcBorders>
            <w:vAlign w:val="bottom"/>
          </w:tcPr>
          <w:p w14:paraId="5E2B1303" w14:textId="5809604C" w:rsidR="00484406" w:rsidRPr="00ED4E03" w:rsidRDefault="00484406" w:rsidP="00484406">
            <w:pPr>
              <w:jc w:val="right"/>
              <w:rPr>
                <w:rFonts w:ascii="Calibri Light" w:hAnsi="Calibri Light" w:cs="Calibri Light"/>
                <w:color w:val="000000"/>
                <w:sz w:val="22"/>
              </w:rPr>
            </w:pPr>
            <w:r w:rsidRPr="00ED4E03">
              <w:rPr>
                <w:rFonts w:cs="Calibri Light"/>
                <w:color w:val="000000"/>
                <w:sz w:val="22"/>
              </w:rPr>
              <w:t>648</w:t>
            </w:r>
          </w:p>
        </w:tc>
        <w:tc>
          <w:tcPr>
            <w:tcW w:w="1345" w:type="dxa"/>
            <w:tcBorders>
              <w:top w:val="single" w:sz="4" w:space="0" w:color="auto"/>
              <w:left w:val="single" w:sz="4" w:space="0" w:color="auto"/>
              <w:bottom w:val="single" w:sz="4" w:space="0" w:color="auto"/>
              <w:right w:val="single" w:sz="4" w:space="0" w:color="auto"/>
            </w:tcBorders>
            <w:vAlign w:val="center"/>
          </w:tcPr>
          <w:p w14:paraId="3585379A" w14:textId="0B114C99" w:rsidR="00484406" w:rsidRPr="00ED4E03" w:rsidRDefault="00484406" w:rsidP="00484406">
            <w:pPr>
              <w:jc w:val="right"/>
              <w:rPr>
                <w:rFonts w:cs="Calibri Light"/>
                <w:sz w:val="22"/>
              </w:rPr>
            </w:pPr>
            <w:r w:rsidRPr="00ED4E03">
              <w:rPr>
                <w:rFonts w:cs="Calibri Light"/>
                <w:color w:val="000000"/>
                <w:sz w:val="22"/>
              </w:rPr>
              <w:t>0.77%</w:t>
            </w:r>
          </w:p>
        </w:tc>
      </w:tr>
      <w:tr w:rsidR="00484406" w:rsidRPr="00ED4E03" w14:paraId="4CF0A4A7" w14:textId="77777777" w:rsidTr="21DE9BAA">
        <w:tc>
          <w:tcPr>
            <w:tcW w:w="5575" w:type="dxa"/>
            <w:vAlign w:val="center"/>
          </w:tcPr>
          <w:p w14:paraId="0D59E9B8" w14:textId="13DCBC53" w:rsidR="00484406" w:rsidRPr="00ED4E03" w:rsidRDefault="00484406" w:rsidP="00484406">
            <w:pPr>
              <w:pStyle w:val="ListParagraph"/>
              <w:ind w:left="0"/>
              <w:jc w:val="left"/>
              <w:rPr>
                <w:rFonts w:ascii="Calibri Light" w:hAnsi="Calibri Light" w:cs="Calibri Light"/>
                <w:sz w:val="22"/>
              </w:rPr>
            </w:pPr>
            <w:r w:rsidRPr="00ED4E03">
              <w:rPr>
                <w:rFonts w:cs="Calibri Light"/>
                <w:color w:val="000000"/>
                <w:sz w:val="22"/>
              </w:rPr>
              <w:t xml:space="preserve">Commonwealth Care Alliance </w:t>
            </w:r>
          </w:p>
        </w:tc>
        <w:tc>
          <w:tcPr>
            <w:tcW w:w="2430" w:type="dxa"/>
            <w:tcBorders>
              <w:right w:val="single" w:sz="4" w:space="0" w:color="auto"/>
            </w:tcBorders>
            <w:vAlign w:val="center"/>
          </w:tcPr>
          <w:p w14:paraId="4D67E0FB" w14:textId="0562B953" w:rsidR="00484406" w:rsidRPr="00ED4E03" w:rsidRDefault="00484406" w:rsidP="00484406">
            <w:pPr>
              <w:contextualSpacing/>
              <w:jc w:val="left"/>
              <w:rPr>
                <w:rFonts w:ascii="Calibri Light" w:hAnsi="Calibri Light" w:cs="Calibri Light"/>
                <w:color w:val="000000" w:themeColor="text1"/>
                <w:sz w:val="22"/>
              </w:rPr>
            </w:pPr>
            <w:r w:rsidRPr="00ED4E03">
              <w:rPr>
                <w:rFonts w:cs="Calibri Light"/>
                <w:color w:val="000000" w:themeColor="text1"/>
                <w:sz w:val="22"/>
              </w:rPr>
              <w:t>CCA SCO</w:t>
            </w:r>
          </w:p>
        </w:tc>
        <w:tc>
          <w:tcPr>
            <w:tcW w:w="1440" w:type="dxa"/>
            <w:tcBorders>
              <w:top w:val="single" w:sz="4" w:space="0" w:color="auto"/>
              <w:left w:val="single" w:sz="4" w:space="0" w:color="auto"/>
              <w:bottom w:val="single" w:sz="4" w:space="0" w:color="auto"/>
              <w:right w:val="single" w:sz="4" w:space="0" w:color="auto"/>
            </w:tcBorders>
            <w:vAlign w:val="bottom"/>
          </w:tcPr>
          <w:p w14:paraId="252EE350" w14:textId="67123D4B" w:rsidR="00484406" w:rsidRPr="00ED4E03" w:rsidRDefault="00484406" w:rsidP="00484406">
            <w:pPr>
              <w:jc w:val="right"/>
              <w:rPr>
                <w:rFonts w:ascii="Calibri Light" w:hAnsi="Calibri Light" w:cs="Calibri Light"/>
                <w:color w:val="000000"/>
                <w:sz w:val="22"/>
              </w:rPr>
            </w:pPr>
            <w:r w:rsidRPr="00ED4E03">
              <w:rPr>
                <w:rFonts w:cs="Calibri Light"/>
                <w:color w:val="000000"/>
                <w:sz w:val="22"/>
              </w:rPr>
              <w:t>18,468</w:t>
            </w:r>
          </w:p>
        </w:tc>
        <w:tc>
          <w:tcPr>
            <w:tcW w:w="1345" w:type="dxa"/>
            <w:tcBorders>
              <w:top w:val="single" w:sz="4" w:space="0" w:color="auto"/>
              <w:left w:val="single" w:sz="4" w:space="0" w:color="auto"/>
              <w:bottom w:val="single" w:sz="4" w:space="0" w:color="auto"/>
              <w:right w:val="single" w:sz="4" w:space="0" w:color="auto"/>
            </w:tcBorders>
            <w:vAlign w:val="center"/>
          </w:tcPr>
          <w:p w14:paraId="12D33DA5" w14:textId="28BE27B9" w:rsidR="00484406" w:rsidRPr="00ED4E03" w:rsidRDefault="00484406" w:rsidP="00484406">
            <w:pPr>
              <w:jc w:val="right"/>
              <w:rPr>
                <w:rFonts w:cs="Calibri Light"/>
                <w:sz w:val="22"/>
              </w:rPr>
            </w:pPr>
            <w:r w:rsidRPr="00ED4E03">
              <w:rPr>
                <w:rFonts w:cs="Calibri Light"/>
                <w:color w:val="000000"/>
                <w:sz w:val="22"/>
              </w:rPr>
              <w:t>21.88%</w:t>
            </w:r>
          </w:p>
        </w:tc>
      </w:tr>
      <w:tr w:rsidR="00484406" w:rsidRPr="00ED4E03" w14:paraId="2B754184" w14:textId="77777777" w:rsidTr="21DE9BAA">
        <w:tc>
          <w:tcPr>
            <w:tcW w:w="5575" w:type="dxa"/>
            <w:vAlign w:val="center"/>
          </w:tcPr>
          <w:p w14:paraId="67110C13" w14:textId="6CB3018B" w:rsidR="00484406" w:rsidRPr="00ED4E03" w:rsidRDefault="00484406" w:rsidP="00484406">
            <w:pPr>
              <w:pStyle w:val="ListParagraph"/>
              <w:ind w:left="0"/>
              <w:jc w:val="left"/>
              <w:rPr>
                <w:rFonts w:ascii="Calibri Light" w:hAnsi="Calibri Light" w:cs="Calibri Light"/>
                <w:sz w:val="22"/>
              </w:rPr>
            </w:pPr>
            <w:r w:rsidRPr="00ED4E03">
              <w:rPr>
                <w:rFonts w:cs="Calibri Light"/>
                <w:color w:val="000000"/>
                <w:sz w:val="22"/>
              </w:rPr>
              <w:t>NaviCare (HMO) Fallon Health</w:t>
            </w:r>
          </w:p>
        </w:tc>
        <w:tc>
          <w:tcPr>
            <w:tcW w:w="2430" w:type="dxa"/>
            <w:tcBorders>
              <w:right w:val="single" w:sz="4" w:space="0" w:color="auto"/>
            </w:tcBorders>
            <w:vAlign w:val="bottom"/>
          </w:tcPr>
          <w:p w14:paraId="14091F14" w14:textId="7424BCB3" w:rsidR="00484406" w:rsidRPr="00ED4E03" w:rsidRDefault="00484406" w:rsidP="00484406">
            <w:pPr>
              <w:contextualSpacing/>
              <w:jc w:val="left"/>
              <w:rPr>
                <w:rFonts w:ascii="Calibri Light" w:hAnsi="Calibri Light" w:cs="Calibri Light"/>
                <w:color w:val="000000" w:themeColor="text1"/>
                <w:sz w:val="22"/>
              </w:rPr>
            </w:pPr>
            <w:r w:rsidRPr="00ED4E03">
              <w:rPr>
                <w:rFonts w:cs="Calibri Light"/>
                <w:color w:val="000000" w:themeColor="text1"/>
                <w:sz w:val="22"/>
              </w:rPr>
              <w:t>Fallon SCO</w:t>
            </w:r>
          </w:p>
        </w:tc>
        <w:tc>
          <w:tcPr>
            <w:tcW w:w="1440" w:type="dxa"/>
            <w:tcBorders>
              <w:top w:val="single" w:sz="4" w:space="0" w:color="auto"/>
              <w:left w:val="single" w:sz="4" w:space="0" w:color="auto"/>
              <w:bottom w:val="single" w:sz="4" w:space="0" w:color="auto"/>
              <w:right w:val="single" w:sz="4" w:space="0" w:color="auto"/>
            </w:tcBorders>
            <w:vAlign w:val="bottom"/>
          </w:tcPr>
          <w:p w14:paraId="3CFA0481" w14:textId="57DDD910" w:rsidR="00484406" w:rsidRPr="00ED4E03" w:rsidRDefault="00484406" w:rsidP="00484406">
            <w:pPr>
              <w:jc w:val="right"/>
              <w:rPr>
                <w:rFonts w:ascii="Calibri Light" w:hAnsi="Calibri Light" w:cs="Calibri Light"/>
                <w:color w:val="000000"/>
                <w:sz w:val="22"/>
              </w:rPr>
            </w:pPr>
            <w:r w:rsidRPr="00ED4E03">
              <w:rPr>
                <w:rFonts w:cs="Calibri Light"/>
                <w:color w:val="000000"/>
                <w:sz w:val="22"/>
              </w:rPr>
              <w:t>10,820</w:t>
            </w:r>
          </w:p>
        </w:tc>
        <w:tc>
          <w:tcPr>
            <w:tcW w:w="1345" w:type="dxa"/>
            <w:tcBorders>
              <w:top w:val="single" w:sz="4" w:space="0" w:color="auto"/>
              <w:left w:val="single" w:sz="4" w:space="0" w:color="auto"/>
              <w:bottom w:val="single" w:sz="4" w:space="0" w:color="auto"/>
              <w:right w:val="single" w:sz="4" w:space="0" w:color="auto"/>
            </w:tcBorders>
            <w:vAlign w:val="center"/>
          </w:tcPr>
          <w:p w14:paraId="5E8B9237" w14:textId="4304C31E" w:rsidR="00484406" w:rsidRPr="00ED4E03" w:rsidRDefault="00484406" w:rsidP="00484406">
            <w:pPr>
              <w:jc w:val="right"/>
              <w:rPr>
                <w:rFonts w:cs="Calibri Light"/>
                <w:sz w:val="22"/>
              </w:rPr>
            </w:pPr>
            <w:r w:rsidRPr="00ED4E03">
              <w:rPr>
                <w:rFonts w:cs="Calibri Light"/>
                <w:color w:val="000000"/>
                <w:sz w:val="22"/>
              </w:rPr>
              <w:t>12.82%</w:t>
            </w:r>
          </w:p>
        </w:tc>
      </w:tr>
      <w:tr w:rsidR="00484406" w:rsidRPr="00ED4E03" w14:paraId="22E43952" w14:textId="77777777" w:rsidTr="21DE9BAA">
        <w:tc>
          <w:tcPr>
            <w:tcW w:w="5575" w:type="dxa"/>
            <w:vAlign w:val="center"/>
          </w:tcPr>
          <w:p w14:paraId="0AEE3D60" w14:textId="0B79A56E" w:rsidR="00484406" w:rsidRPr="00ED4E03" w:rsidRDefault="00484406" w:rsidP="00484406">
            <w:pPr>
              <w:pStyle w:val="ListParagraph"/>
              <w:ind w:left="0"/>
              <w:jc w:val="left"/>
              <w:rPr>
                <w:rFonts w:ascii="Calibri Light" w:hAnsi="Calibri Light" w:cs="Calibri Light"/>
                <w:sz w:val="22"/>
              </w:rPr>
            </w:pPr>
            <w:r w:rsidRPr="00ED4E03">
              <w:rPr>
                <w:rFonts w:cs="Calibri Light"/>
                <w:color w:val="000000"/>
                <w:sz w:val="22"/>
              </w:rPr>
              <w:t>Senior Whole Health by Molina</w:t>
            </w:r>
          </w:p>
        </w:tc>
        <w:tc>
          <w:tcPr>
            <w:tcW w:w="2430" w:type="dxa"/>
            <w:tcBorders>
              <w:right w:val="single" w:sz="4" w:space="0" w:color="auto"/>
            </w:tcBorders>
            <w:vAlign w:val="center"/>
          </w:tcPr>
          <w:p w14:paraId="70B53FB9" w14:textId="37D4058A" w:rsidR="00484406" w:rsidRPr="00ED4E03" w:rsidRDefault="00484406" w:rsidP="00484406">
            <w:pPr>
              <w:contextualSpacing/>
              <w:jc w:val="left"/>
              <w:rPr>
                <w:rFonts w:ascii="Calibri Light" w:hAnsi="Calibri Light" w:cs="Calibri Light"/>
                <w:color w:val="000000" w:themeColor="text1"/>
                <w:sz w:val="22"/>
              </w:rPr>
            </w:pPr>
            <w:r w:rsidRPr="00ED4E03">
              <w:rPr>
                <w:rFonts w:cs="Calibri Light"/>
                <w:color w:val="000000" w:themeColor="text1"/>
                <w:sz w:val="22"/>
              </w:rPr>
              <w:t>SWH SCO</w:t>
            </w:r>
          </w:p>
        </w:tc>
        <w:tc>
          <w:tcPr>
            <w:tcW w:w="1440" w:type="dxa"/>
            <w:tcBorders>
              <w:top w:val="single" w:sz="4" w:space="0" w:color="auto"/>
              <w:left w:val="single" w:sz="4" w:space="0" w:color="auto"/>
              <w:bottom w:val="single" w:sz="4" w:space="0" w:color="auto"/>
              <w:right w:val="single" w:sz="4" w:space="0" w:color="auto"/>
            </w:tcBorders>
            <w:vAlign w:val="bottom"/>
          </w:tcPr>
          <w:p w14:paraId="745A90B8" w14:textId="3AFD711D" w:rsidR="00484406" w:rsidRPr="00ED4E03" w:rsidRDefault="00484406" w:rsidP="00484406">
            <w:pPr>
              <w:jc w:val="right"/>
              <w:rPr>
                <w:rFonts w:ascii="Calibri Light" w:hAnsi="Calibri Light" w:cs="Calibri Light"/>
                <w:color w:val="000000"/>
                <w:sz w:val="22"/>
              </w:rPr>
            </w:pPr>
            <w:r w:rsidRPr="00ED4E03">
              <w:rPr>
                <w:rFonts w:cs="Calibri Light"/>
                <w:color w:val="000000"/>
                <w:sz w:val="22"/>
              </w:rPr>
              <w:t>11,600</w:t>
            </w:r>
          </w:p>
        </w:tc>
        <w:tc>
          <w:tcPr>
            <w:tcW w:w="1345" w:type="dxa"/>
            <w:tcBorders>
              <w:top w:val="single" w:sz="4" w:space="0" w:color="auto"/>
              <w:left w:val="single" w:sz="4" w:space="0" w:color="auto"/>
              <w:bottom w:val="single" w:sz="4" w:space="0" w:color="auto"/>
              <w:right w:val="single" w:sz="4" w:space="0" w:color="auto"/>
            </w:tcBorders>
            <w:vAlign w:val="center"/>
          </w:tcPr>
          <w:p w14:paraId="516ECE11" w14:textId="175F6DD2" w:rsidR="00484406" w:rsidRPr="00ED4E03" w:rsidRDefault="00484406" w:rsidP="00484406">
            <w:pPr>
              <w:jc w:val="right"/>
              <w:rPr>
                <w:rFonts w:cs="Calibri Light"/>
                <w:sz w:val="22"/>
              </w:rPr>
            </w:pPr>
            <w:r w:rsidRPr="00ED4E03">
              <w:rPr>
                <w:rFonts w:cs="Calibri Light"/>
                <w:color w:val="000000"/>
                <w:sz w:val="22"/>
              </w:rPr>
              <w:t>13.74%</w:t>
            </w:r>
          </w:p>
        </w:tc>
      </w:tr>
      <w:tr w:rsidR="00484406" w:rsidRPr="00ED4E03" w14:paraId="1B07F56F" w14:textId="77777777" w:rsidTr="21DE9BAA">
        <w:tc>
          <w:tcPr>
            <w:tcW w:w="5575" w:type="dxa"/>
            <w:vAlign w:val="center"/>
          </w:tcPr>
          <w:p w14:paraId="2F2DB70B" w14:textId="02FB7A88" w:rsidR="00484406" w:rsidRPr="00ED4E03" w:rsidRDefault="00484406" w:rsidP="00484406">
            <w:pPr>
              <w:pStyle w:val="ListParagraph"/>
              <w:ind w:left="0"/>
              <w:jc w:val="left"/>
              <w:rPr>
                <w:rFonts w:ascii="Calibri Light" w:hAnsi="Calibri Light" w:cs="Calibri Light"/>
                <w:sz w:val="22"/>
              </w:rPr>
            </w:pPr>
            <w:r w:rsidRPr="00ED4E03">
              <w:rPr>
                <w:rFonts w:cs="Calibri Light"/>
                <w:color w:val="000000"/>
                <w:sz w:val="22"/>
              </w:rPr>
              <w:t>Tufts Health Plan Senior Care Option</w:t>
            </w:r>
          </w:p>
        </w:tc>
        <w:tc>
          <w:tcPr>
            <w:tcW w:w="2430" w:type="dxa"/>
            <w:tcBorders>
              <w:right w:val="single" w:sz="4" w:space="0" w:color="auto"/>
            </w:tcBorders>
            <w:vAlign w:val="bottom"/>
          </w:tcPr>
          <w:p w14:paraId="07D3FC30" w14:textId="656DA0C0" w:rsidR="00484406" w:rsidRPr="00ED4E03" w:rsidRDefault="00484406" w:rsidP="00484406">
            <w:pPr>
              <w:contextualSpacing/>
              <w:jc w:val="left"/>
              <w:rPr>
                <w:rFonts w:ascii="Calibri Light" w:hAnsi="Calibri Light" w:cs="Calibri Light"/>
                <w:color w:val="000000" w:themeColor="text1"/>
                <w:sz w:val="22"/>
              </w:rPr>
            </w:pPr>
            <w:r w:rsidRPr="00ED4E03">
              <w:rPr>
                <w:rFonts w:cs="Calibri Light"/>
                <w:color w:val="000000" w:themeColor="text1"/>
                <w:sz w:val="22"/>
              </w:rPr>
              <w:t>Tufts SCO</w:t>
            </w:r>
          </w:p>
        </w:tc>
        <w:tc>
          <w:tcPr>
            <w:tcW w:w="1440" w:type="dxa"/>
            <w:tcBorders>
              <w:top w:val="single" w:sz="4" w:space="0" w:color="auto"/>
              <w:left w:val="single" w:sz="4" w:space="0" w:color="auto"/>
              <w:bottom w:val="single" w:sz="4" w:space="0" w:color="auto"/>
              <w:right w:val="single" w:sz="4" w:space="0" w:color="auto"/>
            </w:tcBorders>
            <w:vAlign w:val="bottom"/>
          </w:tcPr>
          <w:p w14:paraId="6A7E7315" w14:textId="4E8A39C6" w:rsidR="00484406" w:rsidRPr="00ED4E03" w:rsidRDefault="00484406" w:rsidP="00484406">
            <w:pPr>
              <w:jc w:val="right"/>
              <w:rPr>
                <w:rFonts w:ascii="Calibri Light" w:hAnsi="Calibri Light" w:cs="Calibri Light"/>
                <w:color w:val="000000"/>
                <w:sz w:val="22"/>
              </w:rPr>
            </w:pPr>
            <w:r w:rsidRPr="00ED4E03">
              <w:rPr>
                <w:rFonts w:cs="Calibri Light"/>
                <w:color w:val="000000"/>
                <w:sz w:val="22"/>
              </w:rPr>
              <w:t>16,868</w:t>
            </w:r>
          </w:p>
        </w:tc>
        <w:tc>
          <w:tcPr>
            <w:tcW w:w="1345" w:type="dxa"/>
            <w:tcBorders>
              <w:top w:val="single" w:sz="4" w:space="0" w:color="auto"/>
              <w:left w:val="single" w:sz="4" w:space="0" w:color="auto"/>
              <w:bottom w:val="single" w:sz="4" w:space="0" w:color="auto"/>
              <w:right w:val="single" w:sz="4" w:space="0" w:color="auto"/>
            </w:tcBorders>
            <w:vAlign w:val="center"/>
          </w:tcPr>
          <w:p w14:paraId="1011EEEF" w14:textId="54C15179" w:rsidR="00484406" w:rsidRPr="00ED4E03" w:rsidRDefault="00484406" w:rsidP="00484406">
            <w:pPr>
              <w:jc w:val="right"/>
              <w:rPr>
                <w:rFonts w:cs="Calibri Light"/>
                <w:sz w:val="22"/>
              </w:rPr>
            </w:pPr>
            <w:r w:rsidRPr="00ED4E03">
              <w:rPr>
                <w:rFonts w:cs="Calibri Light"/>
                <w:color w:val="000000"/>
                <w:sz w:val="22"/>
              </w:rPr>
              <w:t>19.99%</w:t>
            </w:r>
          </w:p>
        </w:tc>
      </w:tr>
      <w:tr w:rsidR="00484406" w:rsidRPr="00ED4E03" w14:paraId="51A54221" w14:textId="77777777" w:rsidTr="21DE9BAA">
        <w:tc>
          <w:tcPr>
            <w:tcW w:w="5575" w:type="dxa"/>
            <w:vAlign w:val="center"/>
          </w:tcPr>
          <w:p w14:paraId="32CD4D62" w14:textId="2DE0F5DE" w:rsidR="00484406" w:rsidRPr="00ED4E03" w:rsidRDefault="00484406" w:rsidP="00484406">
            <w:pPr>
              <w:pStyle w:val="ListParagraph"/>
              <w:ind w:left="0"/>
              <w:jc w:val="left"/>
              <w:rPr>
                <w:rFonts w:ascii="Calibri Light" w:hAnsi="Calibri Light" w:cs="Calibri Light"/>
                <w:sz w:val="22"/>
              </w:rPr>
            </w:pPr>
            <w:r w:rsidRPr="00ED4E03">
              <w:rPr>
                <w:rFonts w:cs="Calibri Light"/>
                <w:color w:val="000000"/>
                <w:sz w:val="22"/>
              </w:rPr>
              <w:t>UnitedHealthcare Senior Care Option</w:t>
            </w:r>
          </w:p>
        </w:tc>
        <w:tc>
          <w:tcPr>
            <w:tcW w:w="2430" w:type="dxa"/>
            <w:tcBorders>
              <w:right w:val="single" w:sz="4" w:space="0" w:color="auto"/>
            </w:tcBorders>
            <w:vAlign w:val="center"/>
          </w:tcPr>
          <w:p w14:paraId="091E8930" w14:textId="345803D0" w:rsidR="00484406" w:rsidRPr="00ED4E03" w:rsidRDefault="00484406" w:rsidP="00484406">
            <w:pPr>
              <w:contextualSpacing/>
              <w:jc w:val="left"/>
              <w:rPr>
                <w:rFonts w:ascii="Calibri Light" w:hAnsi="Calibri Light" w:cs="Calibri Light"/>
                <w:color w:val="000000" w:themeColor="text1"/>
                <w:sz w:val="22"/>
              </w:rPr>
            </w:pPr>
            <w:r w:rsidRPr="00ED4E03">
              <w:rPr>
                <w:rFonts w:cs="Calibri Light"/>
                <w:color w:val="000000" w:themeColor="text1"/>
                <w:sz w:val="22"/>
              </w:rPr>
              <w:t>UHC SCO</w:t>
            </w:r>
          </w:p>
        </w:tc>
        <w:tc>
          <w:tcPr>
            <w:tcW w:w="1440" w:type="dxa"/>
            <w:tcBorders>
              <w:top w:val="single" w:sz="4" w:space="0" w:color="auto"/>
              <w:left w:val="single" w:sz="4" w:space="0" w:color="auto"/>
              <w:bottom w:val="single" w:sz="4" w:space="0" w:color="auto"/>
              <w:right w:val="single" w:sz="4" w:space="0" w:color="auto"/>
            </w:tcBorders>
            <w:vAlign w:val="bottom"/>
          </w:tcPr>
          <w:p w14:paraId="7381AF15" w14:textId="3F094A60" w:rsidR="00484406" w:rsidRPr="00ED4E03" w:rsidRDefault="00484406" w:rsidP="00484406">
            <w:pPr>
              <w:jc w:val="right"/>
              <w:rPr>
                <w:rFonts w:ascii="Calibri Light" w:hAnsi="Calibri Light" w:cs="Calibri Light"/>
                <w:color w:val="000000"/>
                <w:sz w:val="22"/>
              </w:rPr>
            </w:pPr>
            <w:r w:rsidRPr="00ED4E03">
              <w:rPr>
                <w:rFonts w:cs="Calibri Light"/>
                <w:color w:val="000000"/>
                <w:sz w:val="22"/>
              </w:rPr>
              <w:t>25,994</w:t>
            </w:r>
          </w:p>
        </w:tc>
        <w:tc>
          <w:tcPr>
            <w:tcW w:w="1345" w:type="dxa"/>
            <w:tcBorders>
              <w:top w:val="single" w:sz="4" w:space="0" w:color="auto"/>
              <w:left w:val="single" w:sz="4" w:space="0" w:color="auto"/>
              <w:bottom w:val="single" w:sz="4" w:space="0" w:color="auto"/>
              <w:right w:val="single" w:sz="4" w:space="0" w:color="auto"/>
            </w:tcBorders>
            <w:vAlign w:val="center"/>
          </w:tcPr>
          <w:p w14:paraId="51269EC1" w14:textId="5D34FC56" w:rsidR="00484406" w:rsidRPr="00ED4E03" w:rsidRDefault="00484406" w:rsidP="00484406">
            <w:pPr>
              <w:jc w:val="right"/>
              <w:rPr>
                <w:rFonts w:cs="Calibri Light"/>
                <w:sz w:val="22"/>
              </w:rPr>
            </w:pPr>
            <w:r w:rsidRPr="00ED4E03">
              <w:rPr>
                <w:rFonts w:cs="Calibri Light"/>
                <w:color w:val="000000"/>
                <w:sz w:val="22"/>
              </w:rPr>
              <w:t>30.80%</w:t>
            </w:r>
          </w:p>
        </w:tc>
      </w:tr>
      <w:tr w:rsidR="00F92A56" w:rsidRPr="00ED4E03" w14:paraId="32E2457F" w14:textId="77777777" w:rsidTr="21DE9BAA">
        <w:tc>
          <w:tcPr>
            <w:tcW w:w="5575" w:type="dxa"/>
            <w:vAlign w:val="center"/>
          </w:tcPr>
          <w:p w14:paraId="0736A016" w14:textId="215AE429" w:rsidR="00F92A56" w:rsidRPr="00ED4E03" w:rsidRDefault="00F92A56" w:rsidP="00722161">
            <w:pPr>
              <w:pStyle w:val="ListParagraph"/>
              <w:ind w:left="0"/>
              <w:jc w:val="left"/>
              <w:rPr>
                <w:rFonts w:ascii="Calibri Light" w:hAnsi="Calibri Light" w:cs="Calibri Light"/>
                <w:color w:val="000000"/>
                <w:sz w:val="22"/>
              </w:rPr>
            </w:pPr>
            <w:r w:rsidRPr="00ED4E03">
              <w:rPr>
                <w:rFonts w:cs="Calibri Light"/>
                <w:color w:val="000000"/>
                <w:sz w:val="22"/>
              </w:rPr>
              <w:t>All</w:t>
            </w:r>
            <w:r w:rsidR="00C87BFB" w:rsidRPr="00ED4E03">
              <w:rPr>
                <w:rFonts w:cs="Calibri Light"/>
                <w:color w:val="000000"/>
                <w:sz w:val="22"/>
              </w:rPr>
              <w:t xml:space="preserve"> </w:t>
            </w:r>
            <w:r w:rsidRPr="00ED4E03">
              <w:rPr>
                <w:rFonts w:cs="Calibri Light"/>
                <w:color w:val="000000"/>
                <w:sz w:val="22"/>
              </w:rPr>
              <w:t>SCO</w:t>
            </w:r>
            <w:r w:rsidR="00C87BFB" w:rsidRPr="00ED4E03">
              <w:rPr>
                <w:rFonts w:cs="Calibri Light"/>
                <w:color w:val="000000"/>
                <w:sz w:val="22"/>
              </w:rPr>
              <w:t xml:space="preserve"> </w:t>
            </w:r>
            <w:r w:rsidRPr="00ED4E03">
              <w:rPr>
                <w:rFonts w:cs="Calibri Light"/>
                <w:color w:val="000000"/>
                <w:sz w:val="22"/>
              </w:rPr>
              <w:t>Plans</w:t>
            </w:r>
            <w:r w:rsidR="00C87BFB" w:rsidRPr="00ED4E03">
              <w:rPr>
                <w:rFonts w:cs="Calibri Light"/>
                <w:color w:val="000000"/>
                <w:sz w:val="22"/>
              </w:rPr>
              <w:t xml:space="preserve"> </w:t>
            </w:r>
            <w:r w:rsidRPr="00ED4E03">
              <w:rPr>
                <w:rFonts w:cs="Calibri Light"/>
                <w:color w:val="000000"/>
                <w:sz w:val="22"/>
              </w:rPr>
              <w:t>(Total)</w:t>
            </w:r>
          </w:p>
        </w:tc>
        <w:tc>
          <w:tcPr>
            <w:tcW w:w="2430" w:type="dxa"/>
            <w:tcBorders>
              <w:right w:val="single" w:sz="4" w:space="0" w:color="auto"/>
            </w:tcBorders>
            <w:vAlign w:val="center"/>
          </w:tcPr>
          <w:p w14:paraId="55A81E31" w14:textId="777992FA" w:rsidR="00F92A56" w:rsidRPr="00ED4E03" w:rsidRDefault="00F92A56" w:rsidP="00722161">
            <w:pPr>
              <w:contextualSpacing/>
              <w:jc w:val="left"/>
              <w:rPr>
                <w:rFonts w:ascii="Calibri Light" w:hAnsi="Calibri Light" w:cs="Calibri Light"/>
                <w:color w:val="000000" w:themeColor="text1"/>
                <w:sz w:val="22"/>
              </w:rPr>
            </w:pPr>
            <w:r w:rsidRPr="00ED4E03">
              <w:rPr>
                <w:rFonts w:cs="Calibri Light"/>
                <w:color w:val="000000" w:themeColor="text1"/>
                <w:sz w:val="22"/>
              </w:rPr>
              <w:t>N/A</w:t>
            </w:r>
          </w:p>
        </w:tc>
        <w:tc>
          <w:tcPr>
            <w:tcW w:w="1440" w:type="dxa"/>
            <w:tcBorders>
              <w:top w:val="single" w:sz="4" w:space="0" w:color="auto"/>
              <w:left w:val="single" w:sz="4" w:space="0" w:color="auto"/>
              <w:bottom w:val="single" w:sz="4" w:space="0" w:color="auto"/>
              <w:right w:val="single" w:sz="4" w:space="0" w:color="auto"/>
            </w:tcBorders>
            <w:vAlign w:val="bottom"/>
          </w:tcPr>
          <w:p w14:paraId="2D9B3277" w14:textId="49DBD66C" w:rsidR="00F92A56" w:rsidRPr="00ED4E03" w:rsidRDefault="00484406" w:rsidP="00484406">
            <w:pPr>
              <w:jc w:val="right"/>
              <w:rPr>
                <w:rFonts w:ascii="Calibri Light" w:hAnsi="Calibri Light" w:cs="Calibri Light"/>
                <w:color w:val="000000"/>
                <w:sz w:val="22"/>
              </w:rPr>
            </w:pPr>
            <w:r w:rsidRPr="00ED4E03">
              <w:rPr>
                <w:rFonts w:cs="Calibri Light"/>
                <w:color w:val="000000"/>
                <w:sz w:val="22"/>
              </w:rPr>
              <w:t>84,398</w:t>
            </w:r>
          </w:p>
        </w:tc>
        <w:tc>
          <w:tcPr>
            <w:tcW w:w="1345" w:type="dxa"/>
            <w:tcBorders>
              <w:top w:val="single" w:sz="4" w:space="0" w:color="auto"/>
              <w:left w:val="single" w:sz="4" w:space="0" w:color="auto"/>
              <w:bottom w:val="single" w:sz="4" w:space="0" w:color="auto"/>
              <w:right w:val="single" w:sz="4" w:space="0" w:color="auto"/>
            </w:tcBorders>
            <w:vAlign w:val="bottom"/>
          </w:tcPr>
          <w:p w14:paraId="35EBD1F4" w14:textId="5004A4D9" w:rsidR="00F92A56" w:rsidRPr="00ED4E03" w:rsidRDefault="00484406" w:rsidP="00722161">
            <w:pPr>
              <w:jc w:val="right"/>
              <w:rPr>
                <w:rFonts w:cs="Calibri Light"/>
                <w:sz w:val="22"/>
              </w:rPr>
            </w:pPr>
            <w:r w:rsidRPr="00ED4E03">
              <w:rPr>
                <w:rFonts w:cs="Calibri Light"/>
                <w:sz w:val="22"/>
              </w:rPr>
              <w:t>100.00%</w:t>
            </w:r>
          </w:p>
        </w:tc>
      </w:tr>
    </w:tbl>
    <w:p w14:paraId="3DA5EEBB" w14:textId="33B0490C" w:rsidR="00C029E4" w:rsidRPr="00ED4E03" w:rsidRDefault="007413BC" w:rsidP="00722161">
      <w:pPr>
        <w:spacing w:after="480"/>
        <w:rPr>
          <w:rFonts w:cs="Calibri Light"/>
          <w:sz w:val="22"/>
          <w:szCs w:val="20"/>
        </w:rPr>
      </w:pPr>
      <w:r w:rsidRPr="00ED4E03">
        <w:rPr>
          <w:rFonts w:cs="Calibri Light"/>
          <w:sz w:val="22"/>
          <w:szCs w:val="20"/>
        </w:rPr>
        <w:t>SCO: Senior Care Options; CY: calendar year; N/A: not applicable.</w:t>
      </w:r>
    </w:p>
    <w:p w14:paraId="2E005205" w14:textId="65323E61" w:rsidR="00F22C97" w:rsidRPr="00ED4E03" w:rsidRDefault="00AE57DB" w:rsidP="00722161">
      <w:pPr>
        <w:rPr>
          <w:rFonts w:cs="Calibri Light"/>
          <w:szCs w:val="24"/>
        </w:rPr>
      </w:pPr>
      <w:r w:rsidRPr="00ED4E03">
        <w:rPr>
          <w:rFonts w:cs="Calibri Light"/>
        </w:rPr>
        <w:t>The</w:t>
      </w:r>
      <w:r w:rsidR="00C87BFB" w:rsidRPr="00ED4E03">
        <w:rPr>
          <w:rFonts w:cs="Calibri Light"/>
          <w:b/>
          <w:bCs/>
        </w:rPr>
        <w:t xml:space="preserve"> </w:t>
      </w:r>
      <w:r w:rsidR="008C4F51" w:rsidRPr="00ED4E03">
        <w:rPr>
          <w:rFonts w:cs="Calibri Light"/>
          <w:b/>
          <w:bCs/>
        </w:rPr>
        <w:t>WellSense Health Plan SCO</w:t>
      </w:r>
      <w:r w:rsidR="00C87BFB" w:rsidRPr="00ED4E03">
        <w:rPr>
          <w:rFonts w:cs="Calibri Light"/>
          <w:b/>
          <w:bCs/>
        </w:rPr>
        <w:t xml:space="preserve"> </w:t>
      </w:r>
      <w:r w:rsidRPr="00ED4E03">
        <w:rPr>
          <w:rFonts w:cs="Calibri Light"/>
        </w:rPr>
        <w:t>(</w:t>
      </w:r>
      <w:r w:rsidR="00B42722" w:rsidRPr="00ED4E03">
        <w:rPr>
          <w:rFonts w:cs="Calibri Light"/>
          <w:b/>
          <w:bCs/>
        </w:rPr>
        <w:t>WellSense</w:t>
      </w:r>
      <w:r w:rsidR="00C87BFB" w:rsidRPr="00ED4E03">
        <w:rPr>
          <w:rFonts w:cs="Calibri Light"/>
          <w:b/>
          <w:bCs/>
        </w:rPr>
        <w:t xml:space="preserve"> </w:t>
      </w:r>
      <w:r w:rsidR="00C44AB1" w:rsidRPr="00ED4E03">
        <w:rPr>
          <w:rFonts w:cs="Calibri Light"/>
          <w:b/>
          <w:bCs/>
        </w:rPr>
        <w:t>S</w:t>
      </w:r>
      <w:r w:rsidR="00F922D0" w:rsidRPr="00ED4E03">
        <w:rPr>
          <w:rFonts w:cs="Calibri Light"/>
          <w:b/>
          <w:bCs/>
        </w:rPr>
        <w:t>CO</w:t>
      </w:r>
      <w:r w:rsidRPr="00ED4E03">
        <w:rPr>
          <w:rFonts w:cs="Calibri Light"/>
        </w:rPr>
        <w:t>)</w:t>
      </w:r>
      <w:r w:rsidR="00C87BFB" w:rsidRPr="00ED4E03">
        <w:rPr>
          <w:rFonts w:cs="Calibri Light"/>
        </w:rPr>
        <w:t xml:space="preserve"> </w:t>
      </w:r>
      <w:r w:rsidR="0054491A" w:rsidRPr="00ED4E03">
        <w:rPr>
          <w:rFonts w:cs="Calibri Light"/>
        </w:rPr>
        <w:t>is</w:t>
      </w:r>
      <w:r w:rsidR="00C87BFB" w:rsidRPr="00ED4E03">
        <w:rPr>
          <w:rFonts w:cs="Calibri Light"/>
        </w:rPr>
        <w:t xml:space="preserve"> </w:t>
      </w:r>
      <w:r w:rsidR="00795A26" w:rsidRPr="00ED4E03">
        <w:rPr>
          <w:rFonts w:cs="Calibri Light"/>
        </w:rPr>
        <w:t>a</w:t>
      </w:r>
      <w:r w:rsidR="00C87BFB" w:rsidRPr="00ED4E03">
        <w:rPr>
          <w:rFonts w:cs="Calibri Light"/>
        </w:rPr>
        <w:t xml:space="preserve"> </w:t>
      </w:r>
      <w:r w:rsidR="00795A26" w:rsidRPr="00ED4E03">
        <w:rPr>
          <w:rFonts w:cs="Calibri Light"/>
        </w:rPr>
        <w:t>nonprofit</w:t>
      </w:r>
      <w:r w:rsidR="00C87BFB" w:rsidRPr="00ED4E03">
        <w:rPr>
          <w:rFonts w:cs="Calibri Light"/>
        </w:rPr>
        <w:t xml:space="preserve"> </w:t>
      </w:r>
      <w:r w:rsidR="00795A26" w:rsidRPr="00ED4E03">
        <w:rPr>
          <w:rFonts w:cs="Calibri Light"/>
        </w:rPr>
        <w:t>health</w:t>
      </w:r>
      <w:r w:rsidR="00C87BFB" w:rsidRPr="00ED4E03">
        <w:rPr>
          <w:rFonts w:cs="Calibri Light"/>
        </w:rPr>
        <w:t xml:space="preserve"> </w:t>
      </w:r>
      <w:r w:rsidR="00C44AB1" w:rsidRPr="00ED4E03">
        <w:rPr>
          <w:rFonts w:cs="Calibri Light"/>
        </w:rPr>
        <w:t>plan</w:t>
      </w:r>
      <w:r w:rsidR="00C87BFB" w:rsidRPr="00ED4E03">
        <w:rPr>
          <w:rFonts w:cs="Calibri Light"/>
        </w:rPr>
        <w:t xml:space="preserve"> </w:t>
      </w:r>
      <w:r w:rsidR="009C230D" w:rsidRPr="00ED4E03">
        <w:rPr>
          <w:rFonts w:cs="Calibri Light"/>
        </w:rPr>
        <w:t>that</w:t>
      </w:r>
      <w:r w:rsidR="00C87BFB" w:rsidRPr="00ED4E03">
        <w:rPr>
          <w:rFonts w:cs="Calibri Light"/>
        </w:rPr>
        <w:t xml:space="preserve"> </w:t>
      </w:r>
      <w:r w:rsidR="009C230D" w:rsidRPr="00ED4E03">
        <w:rPr>
          <w:rFonts w:cs="Calibri Light"/>
        </w:rPr>
        <w:t>serves</w:t>
      </w:r>
      <w:r w:rsidR="00C87BFB" w:rsidRPr="00ED4E03">
        <w:rPr>
          <w:rFonts w:cs="Calibri Light"/>
        </w:rPr>
        <w:t xml:space="preserve"> </w:t>
      </w:r>
      <w:r w:rsidR="00484406" w:rsidRPr="00ED4E03">
        <w:rPr>
          <w:rFonts w:cs="Calibri Light"/>
        </w:rPr>
        <w:t>648</w:t>
      </w:r>
      <w:r w:rsidR="00FD4830" w:rsidRPr="00ED4E03">
        <w:rPr>
          <w:rFonts w:cs="Calibri Light"/>
        </w:rPr>
        <w:t xml:space="preserve"> </w:t>
      </w:r>
      <w:r w:rsidR="009C230D" w:rsidRPr="00ED4E03">
        <w:rPr>
          <w:rFonts w:cs="Calibri Light"/>
        </w:rPr>
        <w:t>MassHealth</w:t>
      </w:r>
      <w:r w:rsidR="00C87BFB" w:rsidRPr="00ED4E03">
        <w:rPr>
          <w:rFonts w:cs="Calibri Light"/>
        </w:rPr>
        <w:t xml:space="preserve"> </w:t>
      </w:r>
      <w:r w:rsidR="00ED6507" w:rsidRPr="00ED4E03">
        <w:rPr>
          <w:rFonts w:cs="Calibri Light"/>
        </w:rPr>
        <w:t>Enrollee</w:t>
      </w:r>
      <w:r w:rsidR="009C230D" w:rsidRPr="00ED4E03">
        <w:rPr>
          <w:rFonts w:cs="Calibri Light"/>
        </w:rPr>
        <w:t>s</w:t>
      </w:r>
      <w:r w:rsidR="00C87BFB" w:rsidRPr="00ED4E03">
        <w:rPr>
          <w:rFonts w:cs="Calibri Light"/>
        </w:rPr>
        <w:t xml:space="preserve"> </w:t>
      </w:r>
      <w:r w:rsidR="00DF724C" w:rsidRPr="00ED4E03">
        <w:rPr>
          <w:rFonts w:cs="Calibri Light"/>
        </w:rPr>
        <w:t>who</w:t>
      </w:r>
      <w:r w:rsidR="00C87BFB" w:rsidRPr="00ED4E03">
        <w:rPr>
          <w:rFonts w:cs="Calibri Light"/>
        </w:rPr>
        <w:t xml:space="preserve"> </w:t>
      </w:r>
      <w:r w:rsidR="00DF724C" w:rsidRPr="00ED4E03">
        <w:rPr>
          <w:rFonts w:cs="Calibri Light"/>
        </w:rPr>
        <w:t>live</w:t>
      </w:r>
      <w:r w:rsidR="00C87BFB" w:rsidRPr="00ED4E03">
        <w:rPr>
          <w:rFonts w:cs="Calibri Light"/>
        </w:rPr>
        <w:t xml:space="preserve"> </w:t>
      </w:r>
      <w:r w:rsidR="00DF724C" w:rsidRPr="00ED4E03">
        <w:rPr>
          <w:rFonts w:cs="Calibri Light"/>
        </w:rPr>
        <w:t>in</w:t>
      </w:r>
      <w:r w:rsidR="00C87BFB" w:rsidRPr="00ED4E03">
        <w:rPr>
          <w:rFonts w:cs="Calibri Light"/>
        </w:rPr>
        <w:t xml:space="preserve"> </w:t>
      </w:r>
      <w:r w:rsidR="00DF724C" w:rsidRPr="00ED4E03">
        <w:rPr>
          <w:rFonts w:cs="Calibri Light"/>
        </w:rPr>
        <w:t>Barnstable,</w:t>
      </w:r>
      <w:r w:rsidR="00C87BFB" w:rsidRPr="00ED4E03">
        <w:rPr>
          <w:rFonts w:cs="Calibri Light"/>
        </w:rPr>
        <w:t xml:space="preserve"> </w:t>
      </w:r>
      <w:r w:rsidR="00DF724C" w:rsidRPr="00ED4E03">
        <w:rPr>
          <w:rFonts w:cs="Calibri Light"/>
        </w:rPr>
        <w:t>Bristol,</w:t>
      </w:r>
      <w:r w:rsidR="00C87BFB" w:rsidRPr="00ED4E03">
        <w:rPr>
          <w:rFonts w:cs="Calibri Light"/>
        </w:rPr>
        <w:t xml:space="preserve"> </w:t>
      </w:r>
      <w:r w:rsidR="00DF724C" w:rsidRPr="00ED4E03">
        <w:rPr>
          <w:rFonts w:cs="Calibri Light"/>
        </w:rPr>
        <w:t>Hampden,</w:t>
      </w:r>
      <w:r w:rsidR="00C87BFB" w:rsidRPr="00ED4E03">
        <w:rPr>
          <w:rFonts w:cs="Calibri Light"/>
        </w:rPr>
        <w:t xml:space="preserve"> </w:t>
      </w:r>
      <w:r w:rsidR="00DF724C" w:rsidRPr="00ED4E03">
        <w:rPr>
          <w:rFonts w:cs="Calibri Light"/>
        </w:rPr>
        <w:t>Plymouth,</w:t>
      </w:r>
      <w:r w:rsidR="00C87BFB" w:rsidRPr="00ED4E03">
        <w:rPr>
          <w:rFonts w:cs="Calibri Light"/>
        </w:rPr>
        <w:t xml:space="preserve"> </w:t>
      </w:r>
      <w:r w:rsidR="00DF724C" w:rsidRPr="00ED4E03">
        <w:rPr>
          <w:rFonts w:cs="Calibri Light"/>
        </w:rPr>
        <w:t>or</w:t>
      </w:r>
      <w:r w:rsidR="00C87BFB" w:rsidRPr="00ED4E03">
        <w:rPr>
          <w:rFonts w:cs="Calibri Light"/>
        </w:rPr>
        <w:t xml:space="preserve"> </w:t>
      </w:r>
      <w:r w:rsidR="00DF724C" w:rsidRPr="00ED4E03">
        <w:rPr>
          <w:rFonts w:cs="Calibri Light"/>
        </w:rPr>
        <w:t>Suffolk</w:t>
      </w:r>
      <w:r w:rsidR="00C87BFB" w:rsidRPr="00ED4E03">
        <w:rPr>
          <w:rFonts w:cs="Calibri Light"/>
        </w:rPr>
        <w:t xml:space="preserve"> </w:t>
      </w:r>
      <w:r w:rsidR="00DF724C" w:rsidRPr="00ED4E03">
        <w:rPr>
          <w:rFonts w:cs="Calibri Light"/>
        </w:rPr>
        <w:t>counties</w:t>
      </w:r>
      <w:r w:rsidR="009C230D" w:rsidRPr="00ED4E03">
        <w:rPr>
          <w:rFonts w:cs="Calibri Light"/>
        </w:rPr>
        <w:t>.</w:t>
      </w:r>
      <w:r w:rsidR="00C87BFB" w:rsidRPr="00ED4E03">
        <w:rPr>
          <w:rFonts w:cs="Calibri Light"/>
        </w:rPr>
        <w:t xml:space="preserve"> </w:t>
      </w:r>
      <w:r w:rsidR="009A6B6F" w:rsidRPr="00ED4E03">
        <w:rPr>
          <w:rFonts w:cs="Calibri Light"/>
        </w:rPr>
        <w:t>Its</w:t>
      </w:r>
      <w:r w:rsidR="00C87BFB" w:rsidRPr="00ED4E03">
        <w:rPr>
          <w:rFonts w:cs="Calibri Light"/>
        </w:rPr>
        <w:t xml:space="preserve"> </w:t>
      </w:r>
      <w:r w:rsidR="009A6B6F" w:rsidRPr="00ED4E03">
        <w:rPr>
          <w:rFonts w:cs="Calibri Light"/>
        </w:rPr>
        <w:t>corporate</w:t>
      </w:r>
      <w:r w:rsidR="00C87BFB" w:rsidRPr="00ED4E03">
        <w:rPr>
          <w:rFonts w:cs="Calibri Light"/>
        </w:rPr>
        <w:t xml:space="preserve"> </w:t>
      </w:r>
      <w:r w:rsidR="009A6B6F" w:rsidRPr="00ED4E03">
        <w:rPr>
          <w:rFonts w:cs="Calibri Light"/>
        </w:rPr>
        <w:t>parent</w:t>
      </w:r>
      <w:r w:rsidR="00C87BFB" w:rsidRPr="00ED4E03">
        <w:rPr>
          <w:rFonts w:cs="Calibri Light"/>
        </w:rPr>
        <w:t xml:space="preserve"> </w:t>
      </w:r>
      <w:r w:rsidR="009A6B6F" w:rsidRPr="00ED4E03">
        <w:rPr>
          <w:rFonts w:cs="Calibri Light"/>
        </w:rPr>
        <w:t>is</w:t>
      </w:r>
      <w:r w:rsidR="00C87BFB" w:rsidRPr="00ED4E03">
        <w:rPr>
          <w:rFonts w:cs="Calibri Light"/>
        </w:rPr>
        <w:t xml:space="preserve"> </w:t>
      </w:r>
      <w:r w:rsidR="009A6B6F" w:rsidRPr="00ED4E03">
        <w:rPr>
          <w:rFonts w:cs="Calibri Light"/>
        </w:rPr>
        <w:t>Boston</w:t>
      </w:r>
      <w:r w:rsidR="00C87BFB" w:rsidRPr="00ED4E03">
        <w:rPr>
          <w:rFonts w:cs="Calibri Light"/>
        </w:rPr>
        <w:t xml:space="preserve"> </w:t>
      </w:r>
      <w:r w:rsidR="009A6B6F" w:rsidRPr="00ED4E03">
        <w:rPr>
          <w:rFonts w:cs="Calibri Light"/>
        </w:rPr>
        <w:t>Medical</w:t>
      </w:r>
      <w:r w:rsidR="00C87BFB" w:rsidRPr="00ED4E03">
        <w:rPr>
          <w:rFonts w:cs="Calibri Light"/>
        </w:rPr>
        <w:t xml:space="preserve"> </w:t>
      </w:r>
      <w:r w:rsidR="009A6B6F" w:rsidRPr="00ED4E03">
        <w:rPr>
          <w:rFonts w:cs="Calibri Light"/>
        </w:rPr>
        <w:t>Center</w:t>
      </w:r>
      <w:r w:rsidR="00C87BFB" w:rsidRPr="00ED4E03">
        <w:rPr>
          <w:rFonts w:cs="Calibri Light"/>
        </w:rPr>
        <w:t xml:space="preserve"> </w:t>
      </w:r>
      <w:r w:rsidR="009A6B6F" w:rsidRPr="00ED4E03">
        <w:rPr>
          <w:rFonts w:cs="Calibri Light"/>
        </w:rPr>
        <w:t>Health</w:t>
      </w:r>
      <w:r w:rsidR="00C87BFB" w:rsidRPr="00ED4E03">
        <w:rPr>
          <w:rFonts w:cs="Calibri Light"/>
        </w:rPr>
        <w:t xml:space="preserve"> </w:t>
      </w:r>
      <w:r w:rsidR="009A6B6F" w:rsidRPr="00ED4E03">
        <w:rPr>
          <w:rFonts w:cs="Calibri Light"/>
        </w:rPr>
        <w:t>System,</w:t>
      </w:r>
      <w:r w:rsidR="00C87BFB" w:rsidRPr="00ED4E03">
        <w:rPr>
          <w:rFonts w:cs="Calibri Light"/>
        </w:rPr>
        <w:t xml:space="preserve"> </w:t>
      </w:r>
      <w:r w:rsidR="009A6B6F" w:rsidRPr="00ED4E03">
        <w:rPr>
          <w:rFonts w:cs="Calibri Light"/>
        </w:rPr>
        <w:t>Inc.</w:t>
      </w:r>
      <w:r w:rsidR="00C87BFB" w:rsidRPr="00ED4E03">
        <w:rPr>
          <w:rFonts w:cs="Calibri Light"/>
        </w:rPr>
        <w:t xml:space="preserve"> </w:t>
      </w:r>
      <w:r w:rsidR="00B42722" w:rsidRPr="00ED4E03">
        <w:rPr>
          <w:rFonts w:cs="Calibri Light"/>
        </w:rPr>
        <w:t>More</w:t>
      </w:r>
      <w:r w:rsidR="00C87BFB" w:rsidRPr="00ED4E03">
        <w:rPr>
          <w:rFonts w:cs="Calibri Light"/>
        </w:rPr>
        <w:t xml:space="preserve"> </w:t>
      </w:r>
      <w:r w:rsidR="001159BE" w:rsidRPr="00ED4E03">
        <w:rPr>
          <w:rFonts w:cs="Calibri Light"/>
        </w:rPr>
        <w:t>information</w:t>
      </w:r>
      <w:r w:rsidR="00C87BFB" w:rsidRPr="00ED4E03">
        <w:rPr>
          <w:rFonts w:cs="Calibri Light"/>
        </w:rPr>
        <w:t xml:space="preserve"> </w:t>
      </w:r>
      <w:r w:rsidR="00B42722" w:rsidRPr="00ED4E03">
        <w:rPr>
          <w:rFonts w:cs="Calibri Light"/>
        </w:rPr>
        <w:t>about</w:t>
      </w:r>
      <w:r w:rsidR="00C87BFB" w:rsidRPr="00ED4E03">
        <w:rPr>
          <w:rFonts w:cs="Calibri Light"/>
        </w:rPr>
        <w:t xml:space="preserve"> </w:t>
      </w:r>
      <w:r w:rsidR="00B42722" w:rsidRPr="00ED4E03">
        <w:rPr>
          <w:rFonts w:cs="Calibri Light"/>
        </w:rPr>
        <w:t>WellSense</w:t>
      </w:r>
      <w:r w:rsidR="00C87BFB" w:rsidRPr="00ED4E03">
        <w:rPr>
          <w:rFonts w:cs="Calibri Light"/>
        </w:rPr>
        <w:t xml:space="preserve"> </w:t>
      </w:r>
      <w:r w:rsidR="00B42722" w:rsidRPr="00ED4E03">
        <w:rPr>
          <w:rFonts w:cs="Calibri Light"/>
        </w:rPr>
        <w:t>SCO</w:t>
      </w:r>
      <w:r w:rsidR="00C87BFB" w:rsidRPr="00ED4E03">
        <w:rPr>
          <w:rFonts w:cs="Calibri Light"/>
        </w:rPr>
        <w:t xml:space="preserve"> </w:t>
      </w:r>
      <w:r w:rsidR="002C1B3F" w:rsidRPr="00ED4E03">
        <w:rPr>
          <w:rFonts w:cs="Calibri Light"/>
        </w:rPr>
        <w:t>is</w:t>
      </w:r>
      <w:r w:rsidR="00C87BFB" w:rsidRPr="00ED4E03">
        <w:rPr>
          <w:rFonts w:cs="Calibri Light"/>
        </w:rPr>
        <w:t xml:space="preserve"> </w:t>
      </w:r>
      <w:r w:rsidR="00B42722" w:rsidRPr="00ED4E03">
        <w:rPr>
          <w:rFonts w:cs="Calibri Light"/>
          <w:szCs w:val="24"/>
        </w:rPr>
        <w:t>available</w:t>
      </w:r>
      <w:r w:rsidR="00C87BFB" w:rsidRPr="00ED4E03">
        <w:rPr>
          <w:rFonts w:cs="Calibri Light"/>
          <w:szCs w:val="24"/>
        </w:rPr>
        <w:t xml:space="preserve"> </w:t>
      </w:r>
      <w:r w:rsidR="00B42722" w:rsidRPr="00ED4E03">
        <w:rPr>
          <w:rFonts w:cs="Calibri Light"/>
          <w:szCs w:val="24"/>
        </w:rPr>
        <w:t>here:</w:t>
      </w:r>
      <w:r w:rsidR="00C87BFB" w:rsidRPr="00ED4E03">
        <w:rPr>
          <w:rFonts w:cs="Calibri Light"/>
          <w:szCs w:val="24"/>
        </w:rPr>
        <w:t xml:space="preserve"> </w:t>
      </w:r>
      <w:hyperlink r:id="rId13" w:history="1">
        <w:r w:rsidR="00B42722" w:rsidRPr="00ED4E03">
          <w:rPr>
            <w:rStyle w:val="Hyperlink"/>
            <w:rFonts w:cs="Calibri Light"/>
            <w:szCs w:val="24"/>
          </w:rPr>
          <w:t>Senior</w:t>
        </w:r>
        <w:r w:rsidR="00C87BFB" w:rsidRPr="00ED4E03">
          <w:rPr>
            <w:rStyle w:val="Hyperlink"/>
            <w:rFonts w:cs="Calibri Light"/>
            <w:szCs w:val="24"/>
          </w:rPr>
          <w:t xml:space="preserve"> </w:t>
        </w:r>
        <w:r w:rsidR="00B42722" w:rsidRPr="00ED4E03">
          <w:rPr>
            <w:rStyle w:val="Hyperlink"/>
            <w:rFonts w:cs="Calibri Light"/>
            <w:szCs w:val="24"/>
          </w:rPr>
          <w:t>Care</w:t>
        </w:r>
        <w:r w:rsidR="00C87BFB" w:rsidRPr="00ED4E03">
          <w:rPr>
            <w:rStyle w:val="Hyperlink"/>
            <w:rFonts w:cs="Calibri Light"/>
            <w:szCs w:val="24"/>
          </w:rPr>
          <w:t xml:space="preserve"> </w:t>
        </w:r>
        <w:r w:rsidR="00B42722" w:rsidRPr="00ED4E03">
          <w:rPr>
            <w:rStyle w:val="Hyperlink"/>
            <w:rFonts w:cs="Calibri Light"/>
            <w:szCs w:val="24"/>
          </w:rPr>
          <w:t>Options</w:t>
        </w:r>
        <w:r w:rsidR="00C87BFB" w:rsidRPr="00ED4E03">
          <w:rPr>
            <w:rStyle w:val="Hyperlink"/>
            <w:rFonts w:cs="Calibri Light"/>
            <w:szCs w:val="24"/>
          </w:rPr>
          <w:t xml:space="preserve"> </w:t>
        </w:r>
        <w:r w:rsidR="00B42722" w:rsidRPr="00ED4E03">
          <w:rPr>
            <w:rStyle w:val="Hyperlink"/>
            <w:rFonts w:cs="Calibri Light"/>
            <w:szCs w:val="24"/>
          </w:rPr>
          <w:t>|</w:t>
        </w:r>
        <w:r w:rsidR="00C87BFB" w:rsidRPr="00ED4E03">
          <w:rPr>
            <w:rStyle w:val="Hyperlink"/>
            <w:rFonts w:cs="Calibri Light"/>
            <w:szCs w:val="24"/>
          </w:rPr>
          <w:t xml:space="preserve"> </w:t>
        </w:r>
        <w:r w:rsidR="00B42722" w:rsidRPr="00ED4E03">
          <w:rPr>
            <w:rStyle w:val="Hyperlink"/>
            <w:rFonts w:cs="Calibri Light"/>
            <w:szCs w:val="24"/>
          </w:rPr>
          <w:t>WellSense</w:t>
        </w:r>
        <w:r w:rsidR="00C87BFB" w:rsidRPr="00ED4E03">
          <w:rPr>
            <w:rStyle w:val="Hyperlink"/>
            <w:rFonts w:cs="Calibri Light"/>
            <w:szCs w:val="24"/>
          </w:rPr>
          <w:t xml:space="preserve"> </w:t>
        </w:r>
        <w:r w:rsidR="00B42722" w:rsidRPr="00ED4E03">
          <w:rPr>
            <w:rStyle w:val="Hyperlink"/>
            <w:rFonts w:cs="Calibri Light"/>
            <w:szCs w:val="24"/>
          </w:rPr>
          <w:t>Health</w:t>
        </w:r>
        <w:r w:rsidR="00C87BFB" w:rsidRPr="00ED4E03">
          <w:rPr>
            <w:rStyle w:val="Hyperlink"/>
            <w:rFonts w:cs="Calibri Light"/>
            <w:szCs w:val="24"/>
          </w:rPr>
          <w:t xml:space="preserve"> </w:t>
        </w:r>
        <w:r w:rsidR="00B42722" w:rsidRPr="00ED4E03">
          <w:rPr>
            <w:rStyle w:val="Hyperlink"/>
            <w:rFonts w:cs="Calibri Light"/>
            <w:szCs w:val="24"/>
          </w:rPr>
          <w:t>Plan</w:t>
        </w:r>
      </w:hyperlink>
      <w:r w:rsidR="0074415B" w:rsidRPr="00ED4E03">
        <w:rPr>
          <w:rStyle w:val="Hyperlink"/>
          <w:rFonts w:cs="Calibri Light"/>
          <w:color w:val="auto"/>
          <w:szCs w:val="24"/>
          <w:u w:val="none"/>
        </w:rPr>
        <w:t>.</w:t>
      </w:r>
    </w:p>
    <w:p w14:paraId="5D57495B" w14:textId="3D26066F" w:rsidR="00F22C97" w:rsidRPr="00ED4E03" w:rsidRDefault="00C87BFB" w:rsidP="00722161">
      <w:pPr>
        <w:rPr>
          <w:rFonts w:cs="Calibri Light"/>
          <w:szCs w:val="24"/>
        </w:rPr>
      </w:pPr>
      <w:r w:rsidRPr="00ED4E03">
        <w:rPr>
          <w:rFonts w:cs="Calibri Light"/>
          <w:szCs w:val="24"/>
        </w:rPr>
        <w:t xml:space="preserve"> </w:t>
      </w:r>
    </w:p>
    <w:p w14:paraId="13D1A429" w14:textId="5C712274" w:rsidR="00F22C97" w:rsidRPr="00ED4E03" w:rsidRDefault="007A44BA" w:rsidP="00722161">
      <w:pPr>
        <w:contextualSpacing/>
        <w:rPr>
          <w:rFonts w:cs="Calibri Light"/>
          <w:szCs w:val="24"/>
        </w:rPr>
      </w:pPr>
      <w:r w:rsidRPr="00ED4E03">
        <w:rPr>
          <w:rFonts w:cs="Calibri Light"/>
          <w:szCs w:val="24"/>
        </w:rPr>
        <w:t>The</w:t>
      </w:r>
      <w:r w:rsidR="00C87BFB" w:rsidRPr="00ED4E03">
        <w:rPr>
          <w:rFonts w:cs="Calibri Light"/>
          <w:szCs w:val="24"/>
        </w:rPr>
        <w:t xml:space="preserve"> </w:t>
      </w:r>
      <w:bookmarkStart w:id="24" w:name="_Hlk158201431"/>
      <w:r w:rsidR="007D3AA4" w:rsidRPr="00ED4E03">
        <w:rPr>
          <w:rFonts w:cs="Calibri Light"/>
          <w:b/>
          <w:bCs/>
          <w:szCs w:val="24"/>
        </w:rPr>
        <w:t>Commonwealth</w:t>
      </w:r>
      <w:r w:rsidR="00C87BFB" w:rsidRPr="00ED4E03">
        <w:rPr>
          <w:rFonts w:cs="Calibri Light"/>
          <w:b/>
          <w:bCs/>
          <w:szCs w:val="24"/>
        </w:rPr>
        <w:t xml:space="preserve"> </w:t>
      </w:r>
      <w:r w:rsidR="007D3AA4" w:rsidRPr="00ED4E03">
        <w:rPr>
          <w:rFonts w:cs="Calibri Light"/>
          <w:b/>
          <w:bCs/>
          <w:szCs w:val="24"/>
        </w:rPr>
        <w:t>Care</w:t>
      </w:r>
      <w:r w:rsidR="00C87BFB" w:rsidRPr="00ED4E03">
        <w:rPr>
          <w:rFonts w:cs="Calibri Light"/>
          <w:b/>
          <w:bCs/>
          <w:szCs w:val="24"/>
        </w:rPr>
        <w:t xml:space="preserve"> </w:t>
      </w:r>
      <w:r w:rsidR="007D3AA4" w:rsidRPr="00ED4E03">
        <w:rPr>
          <w:rFonts w:cs="Calibri Light"/>
          <w:b/>
          <w:bCs/>
          <w:szCs w:val="24"/>
        </w:rPr>
        <w:t>Alliance</w:t>
      </w:r>
      <w:r w:rsidR="00C87BFB" w:rsidRPr="00ED4E03">
        <w:rPr>
          <w:rFonts w:cs="Calibri Light"/>
          <w:b/>
          <w:bCs/>
          <w:szCs w:val="24"/>
        </w:rPr>
        <w:t xml:space="preserve"> </w:t>
      </w:r>
      <w:bookmarkEnd w:id="24"/>
      <w:r w:rsidR="007D3AA4" w:rsidRPr="00ED4E03">
        <w:rPr>
          <w:rFonts w:cs="Calibri Light"/>
          <w:b/>
          <w:bCs/>
          <w:szCs w:val="24"/>
        </w:rPr>
        <w:t>SCO</w:t>
      </w:r>
      <w:r w:rsidR="00C87BFB" w:rsidRPr="00ED4E03">
        <w:rPr>
          <w:rFonts w:cs="Calibri Light"/>
          <w:szCs w:val="24"/>
        </w:rPr>
        <w:t xml:space="preserve"> </w:t>
      </w:r>
      <w:r w:rsidRPr="00ED4E03">
        <w:rPr>
          <w:rFonts w:cs="Calibri Light"/>
          <w:szCs w:val="24"/>
        </w:rPr>
        <w:t>(</w:t>
      </w:r>
      <w:r w:rsidR="007D3AA4" w:rsidRPr="00ED4E03">
        <w:rPr>
          <w:rFonts w:cs="Calibri Light"/>
          <w:b/>
          <w:bCs/>
          <w:szCs w:val="24"/>
        </w:rPr>
        <w:t>CCA</w:t>
      </w:r>
      <w:r w:rsidR="00C87BFB" w:rsidRPr="00ED4E03">
        <w:rPr>
          <w:rFonts w:cs="Calibri Light"/>
          <w:b/>
          <w:bCs/>
          <w:szCs w:val="24"/>
        </w:rPr>
        <w:t xml:space="preserve"> </w:t>
      </w:r>
      <w:r w:rsidR="007D3AA4" w:rsidRPr="00ED4E03">
        <w:rPr>
          <w:rFonts w:cs="Calibri Light"/>
          <w:b/>
          <w:bCs/>
          <w:szCs w:val="24"/>
        </w:rPr>
        <w:t>SCO</w:t>
      </w:r>
      <w:r w:rsidRPr="00ED4E03">
        <w:rPr>
          <w:rFonts w:cs="Calibri Light"/>
          <w:szCs w:val="24"/>
        </w:rPr>
        <w:t>)</w:t>
      </w:r>
      <w:r w:rsidR="00C87BFB" w:rsidRPr="00ED4E03">
        <w:rPr>
          <w:rFonts w:cs="Calibri Light"/>
          <w:szCs w:val="24"/>
        </w:rPr>
        <w:t xml:space="preserve"> </w:t>
      </w:r>
      <w:r w:rsidR="0054491A" w:rsidRPr="00ED4E03">
        <w:rPr>
          <w:rFonts w:cs="Calibri Light"/>
          <w:szCs w:val="24"/>
        </w:rPr>
        <w:t>is</w:t>
      </w:r>
      <w:r w:rsidR="00C87BFB" w:rsidRPr="00ED4E03">
        <w:rPr>
          <w:rFonts w:cs="Calibri Light"/>
          <w:szCs w:val="24"/>
        </w:rPr>
        <w:t xml:space="preserve"> </w:t>
      </w:r>
      <w:r w:rsidR="00F00679" w:rsidRPr="00ED4E03">
        <w:rPr>
          <w:rFonts w:cs="Calibri Light"/>
          <w:szCs w:val="24"/>
        </w:rPr>
        <w:t>a</w:t>
      </w:r>
      <w:r w:rsidR="00C87BFB" w:rsidRPr="00ED4E03">
        <w:rPr>
          <w:rFonts w:cs="Calibri Light"/>
          <w:szCs w:val="24"/>
        </w:rPr>
        <w:t xml:space="preserve"> </w:t>
      </w:r>
      <w:r w:rsidR="00F00679" w:rsidRPr="00ED4E03">
        <w:rPr>
          <w:rFonts w:cs="Calibri Light"/>
          <w:szCs w:val="24"/>
        </w:rPr>
        <w:t>nonprofit</w:t>
      </w:r>
      <w:r w:rsidR="00C87BFB" w:rsidRPr="00ED4E03">
        <w:rPr>
          <w:rFonts w:cs="Calibri Light"/>
          <w:szCs w:val="24"/>
        </w:rPr>
        <w:t xml:space="preserve"> </w:t>
      </w:r>
      <w:r w:rsidR="00F00679" w:rsidRPr="00ED4E03">
        <w:rPr>
          <w:rFonts w:cs="Calibri Light"/>
          <w:szCs w:val="24"/>
        </w:rPr>
        <w:t>health</w:t>
      </w:r>
      <w:r w:rsidR="00C87BFB" w:rsidRPr="00ED4E03">
        <w:rPr>
          <w:rFonts w:cs="Calibri Light"/>
          <w:szCs w:val="24"/>
        </w:rPr>
        <w:t xml:space="preserve"> </w:t>
      </w:r>
      <w:r w:rsidR="00F00679" w:rsidRPr="00ED4E03">
        <w:rPr>
          <w:rFonts w:cs="Calibri Light"/>
          <w:szCs w:val="24"/>
        </w:rPr>
        <w:t>plan</w:t>
      </w:r>
      <w:r w:rsidR="00C87BFB" w:rsidRPr="00ED4E03">
        <w:rPr>
          <w:rFonts w:cs="Calibri Light"/>
          <w:szCs w:val="24"/>
        </w:rPr>
        <w:t xml:space="preserve"> </w:t>
      </w:r>
      <w:r w:rsidR="0054491A" w:rsidRPr="00ED4E03">
        <w:rPr>
          <w:rFonts w:cs="Calibri Light"/>
          <w:szCs w:val="24"/>
        </w:rPr>
        <w:t>that</w:t>
      </w:r>
      <w:r w:rsidR="00C87BFB" w:rsidRPr="00ED4E03">
        <w:rPr>
          <w:rFonts w:cs="Calibri Light"/>
          <w:szCs w:val="24"/>
        </w:rPr>
        <w:t xml:space="preserve"> </w:t>
      </w:r>
      <w:r w:rsidR="0054491A" w:rsidRPr="00ED4E03">
        <w:rPr>
          <w:rFonts w:cs="Calibri Light"/>
          <w:szCs w:val="24"/>
        </w:rPr>
        <w:t>serves</w:t>
      </w:r>
      <w:r w:rsidR="00C87BFB" w:rsidRPr="00ED4E03">
        <w:rPr>
          <w:rFonts w:cs="Calibri Light"/>
          <w:szCs w:val="24"/>
        </w:rPr>
        <w:t xml:space="preserve"> </w:t>
      </w:r>
      <w:r w:rsidR="00FD4830" w:rsidRPr="00ED4E03">
        <w:rPr>
          <w:rFonts w:cs="Calibri Light"/>
          <w:szCs w:val="24"/>
        </w:rPr>
        <w:t>1</w:t>
      </w:r>
      <w:r w:rsidR="00484406" w:rsidRPr="00ED4E03">
        <w:rPr>
          <w:rFonts w:cs="Calibri Light"/>
          <w:szCs w:val="24"/>
        </w:rPr>
        <w:t>8</w:t>
      </w:r>
      <w:r w:rsidR="00FD4830" w:rsidRPr="00ED4E03">
        <w:rPr>
          <w:rFonts w:cs="Calibri Light"/>
          <w:szCs w:val="24"/>
        </w:rPr>
        <w:t>,4</w:t>
      </w:r>
      <w:r w:rsidR="00484406" w:rsidRPr="00ED4E03">
        <w:rPr>
          <w:rFonts w:cs="Calibri Light"/>
          <w:szCs w:val="24"/>
        </w:rPr>
        <w:t>68</w:t>
      </w:r>
      <w:r w:rsidR="00FD4830" w:rsidRPr="00ED4E03">
        <w:rPr>
          <w:rFonts w:cs="Calibri Light"/>
          <w:szCs w:val="24"/>
        </w:rPr>
        <w:t xml:space="preserve"> </w:t>
      </w:r>
      <w:r w:rsidR="0054491A" w:rsidRPr="00ED4E03">
        <w:rPr>
          <w:rFonts w:cs="Calibri Light"/>
          <w:szCs w:val="24"/>
        </w:rPr>
        <w:t>MassHealth</w:t>
      </w:r>
      <w:r w:rsidR="00C87BFB" w:rsidRPr="00ED4E03">
        <w:rPr>
          <w:rFonts w:cs="Calibri Light"/>
          <w:szCs w:val="24"/>
        </w:rPr>
        <w:t xml:space="preserve"> </w:t>
      </w:r>
      <w:r w:rsidR="00ED6507" w:rsidRPr="00ED4E03">
        <w:rPr>
          <w:rFonts w:cs="Calibri Light"/>
          <w:szCs w:val="24"/>
        </w:rPr>
        <w:t>Enrollee</w:t>
      </w:r>
      <w:r w:rsidR="0054491A" w:rsidRPr="00ED4E03">
        <w:rPr>
          <w:rFonts w:cs="Calibri Light"/>
          <w:szCs w:val="24"/>
        </w:rPr>
        <w:t>s</w:t>
      </w:r>
      <w:r w:rsidR="00C87BFB" w:rsidRPr="00ED4E03">
        <w:rPr>
          <w:rFonts w:cs="Calibri Light"/>
          <w:szCs w:val="24"/>
        </w:rPr>
        <w:t xml:space="preserve"> </w:t>
      </w:r>
      <w:r w:rsidR="007D3AA4" w:rsidRPr="00ED4E03">
        <w:rPr>
          <w:rFonts w:cs="Calibri Light"/>
          <w:szCs w:val="24"/>
        </w:rPr>
        <w:t>who</w:t>
      </w:r>
      <w:r w:rsidR="00C87BFB" w:rsidRPr="00ED4E03">
        <w:rPr>
          <w:rFonts w:cs="Calibri Light"/>
          <w:szCs w:val="24"/>
        </w:rPr>
        <w:t xml:space="preserve"> </w:t>
      </w:r>
      <w:r w:rsidR="007D3AA4" w:rsidRPr="00ED4E03">
        <w:rPr>
          <w:rFonts w:cs="Calibri Light"/>
          <w:szCs w:val="24"/>
        </w:rPr>
        <w:t>live</w:t>
      </w:r>
      <w:r w:rsidR="00C87BFB" w:rsidRPr="00ED4E03">
        <w:rPr>
          <w:rFonts w:cs="Calibri Light"/>
          <w:szCs w:val="24"/>
        </w:rPr>
        <w:t xml:space="preserve"> </w:t>
      </w:r>
      <w:r w:rsidR="007D3AA4" w:rsidRPr="00ED4E03">
        <w:rPr>
          <w:rFonts w:cs="Calibri Light"/>
          <w:szCs w:val="24"/>
        </w:rPr>
        <w:t>in</w:t>
      </w:r>
      <w:r w:rsidR="00C87BFB" w:rsidRPr="00ED4E03">
        <w:rPr>
          <w:rFonts w:cs="Calibri Light"/>
          <w:szCs w:val="24"/>
        </w:rPr>
        <w:t xml:space="preserve"> </w:t>
      </w:r>
      <w:r w:rsidR="007D3AA4" w:rsidRPr="00ED4E03">
        <w:rPr>
          <w:rFonts w:cs="Calibri Light"/>
          <w:szCs w:val="24"/>
        </w:rPr>
        <w:t>Bristol,</w:t>
      </w:r>
      <w:r w:rsidR="00C87BFB" w:rsidRPr="00ED4E03">
        <w:rPr>
          <w:rFonts w:cs="Calibri Light"/>
          <w:szCs w:val="24"/>
        </w:rPr>
        <w:t xml:space="preserve"> </w:t>
      </w:r>
      <w:r w:rsidR="007D3AA4" w:rsidRPr="00ED4E03">
        <w:rPr>
          <w:rFonts w:cs="Calibri Light"/>
          <w:szCs w:val="24"/>
        </w:rPr>
        <w:t>Essex,</w:t>
      </w:r>
      <w:r w:rsidR="00C87BFB" w:rsidRPr="00ED4E03">
        <w:rPr>
          <w:rFonts w:cs="Calibri Light"/>
          <w:szCs w:val="24"/>
        </w:rPr>
        <w:t xml:space="preserve"> </w:t>
      </w:r>
      <w:r w:rsidR="007D3AA4" w:rsidRPr="00ED4E03">
        <w:rPr>
          <w:rFonts w:cs="Calibri Light"/>
          <w:szCs w:val="24"/>
        </w:rPr>
        <w:t>Franklin,</w:t>
      </w:r>
      <w:r w:rsidR="00C87BFB" w:rsidRPr="00ED4E03">
        <w:rPr>
          <w:rFonts w:cs="Calibri Light"/>
          <w:szCs w:val="24"/>
        </w:rPr>
        <w:t xml:space="preserve"> </w:t>
      </w:r>
      <w:r w:rsidR="007D3AA4" w:rsidRPr="00ED4E03">
        <w:rPr>
          <w:rFonts w:cs="Calibri Light"/>
          <w:szCs w:val="24"/>
        </w:rPr>
        <w:t>Hampden,</w:t>
      </w:r>
      <w:r w:rsidR="00C87BFB" w:rsidRPr="00ED4E03">
        <w:rPr>
          <w:rFonts w:cs="Calibri Light"/>
          <w:szCs w:val="24"/>
        </w:rPr>
        <w:t xml:space="preserve"> </w:t>
      </w:r>
      <w:r w:rsidR="007D3AA4" w:rsidRPr="00ED4E03">
        <w:rPr>
          <w:rFonts w:cs="Calibri Light"/>
          <w:szCs w:val="24"/>
        </w:rPr>
        <w:t>Hampshire,</w:t>
      </w:r>
      <w:r w:rsidR="00C87BFB" w:rsidRPr="00ED4E03">
        <w:rPr>
          <w:rFonts w:cs="Calibri Light"/>
          <w:szCs w:val="24"/>
        </w:rPr>
        <w:t xml:space="preserve"> </w:t>
      </w:r>
      <w:r w:rsidR="007D3AA4" w:rsidRPr="00ED4E03">
        <w:rPr>
          <w:rFonts w:cs="Calibri Light"/>
          <w:szCs w:val="24"/>
        </w:rPr>
        <w:t>Middlesex,</w:t>
      </w:r>
      <w:r w:rsidR="00C87BFB" w:rsidRPr="00ED4E03">
        <w:rPr>
          <w:rFonts w:cs="Calibri Light"/>
          <w:szCs w:val="24"/>
        </w:rPr>
        <w:t xml:space="preserve"> </w:t>
      </w:r>
      <w:r w:rsidR="007D3AA4" w:rsidRPr="00ED4E03">
        <w:rPr>
          <w:rFonts w:cs="Calibri Light"/>
          <w:szCs w:val="24"/>
        </w:rPr>
        <w:t>Norfolk,</w:t>
      </w:r>
      <w:r w:rsidR="00C87BFB" w:rsidRPr="00ED4E03">
        <w:rPr>
          <w:rFonts w:cs="Calibri Light"/>
          <w:szCs w:val="24"/>
        </w:rPr>
        <w:t xml:space="preserve"> </w:t>
      </w:r>
      <w:r w:rsidR="007D3AA4" w:rsidRPr="00ED4E03">
        <w:rPr>
          <w:rFonts w:cs="Calibri Light"/>
          <w:szCs w:val="24"/>
        </w:rPr>
        <w:t>Plymouth,</w:t>
      </w:r>
      <w:r w:rsidR="00C87BFB" w:rsidRPr="00ED4E03">
        <w:rPr>
          <w:rFonts w:cs="Calibri Light"/>
          <w:szCs w:val="24"/>
        </w:rPr>
        <w:t xml:space="preserve"> </w:t>
      </w:r>
      <w:r w:rsidR="007D3AA4" w:rsidRPr="00ED4E03">
        <w:rPr>
          <w:rFonts w:cs="Calibri Light"/>
          <w:szCs w:val="24"/>
        </w:rPr>
        <w:t>Suffolk,</w:t>
      </w:r>
      <w:r w:rsidR="00C87BFB" w:rsidRPr="00ED4E03">
        <w:rPr>
          <w:rFonts w:cs="Calibri Light"/>
          <w:szCs w:val="24"/>
        </w:rPr>
        <w:t xml:space="preserve"> </w:t>
      </w:r>
      <w:r w:rsidR="007D3AA4" w:rsidRPr="00ED4E03">
        <w:rPr>
          <w:rFonts w:cs="Calibri Light"/>
          <w:szCs w:val="24"/>
        </w:rPr>
        <w:t>and</w:t>
      </w:r>
      <w:r w:rsidR="00C87BFB" w:rsidRPr="00ED4E03">
        <w:rPr>
          <w:rFonts w:cs="Calibri Light"/>
          <w:szCs w:val="24"/>
        </w:rPr>
        <w:t xml:space="preserve"> </w:t>
      </w:r>
      <w:r w:rsidR="007D3AA4" w:rsidRPr="00ED4E03">
        <w:rPr>
          <w:rFonts w:cs="Calibri Light"/>
          <w:szCs w:val="24"/>
        </w:rPr>
        <w:t>Worcester</w:t>
      </w:r>
      <w:r w:rsidR="00C87BFB" w:rsidRPr="00ED4E03">
        <w:rPr>
          <w:rFonts w:cs="Calibri Light"/>
          <w:szCs w:val="24"/>
        </w:rPr>
        <w:t xml:space="preserve"> </w:t>
      </w:r>
      <w:r w:rsidR="007D3AA4" w:rsidRPr="00ED4E03">
        <w:rPr>
          <w:rFonts w:cs="Calibri Light"/>
          <w:szCs w:val="24"/>
        </w:rPr>
        <w:t>counties.</w:t>
      </w:r>
      <w:r w:rsidR="00C87BFB" w:rsidRPr="00ED4E03">
        <w:rPr>
          <w:rFonts w:cs="Calibri Light"/>
          <w:szCs w:val="24"/>
        </w:rPr>
        <w:t xml:space="preserve"> </w:t>
      </w:r>
      <w:r w:rsidR="007D3AA4" w:rsidRPr="00ED4E03">
        <w:rPr>
          <w:rFonts w:cs="Calibri Light"/>
          <w:szCs w:val="24"/>
        </w:rPr>
        <w:t>CCA</w:t>
      </w:r>
      <w:r w:rsidR="00C87BFB" w:rsidRPr="00ED4E03">
        <w:rPr>
          <w:rFonts w:cs="Calibri Light"/>
          <w:szCs w:val="24"/>
        </w:rPr>
        <w:t xml:space="preserve"> </w:t>
      </w:r>
      <w:r w:rsidR="002C1B3F" w:rsidRPr="00ED4E03">
        <w:rPr>
          <w:rFonts w:cs="Calibri Light"/>
          <w:szCs w:val="24"/>
        </w:rPr>
        <w:t>SCO</w:t>
      </w:r>
      <w:r w:rsidR="00C87BFB" w:rsidRPr="00ED4E03">
        <w:rPr>
          <w:rFonts w:cs="Calibri Light"/>
          <w:szCs w:val="24"/>
        </w:rPr>
        <w:t xml:space="preserve"> </w:t>
      </w:r>
      <w:r w:rsidR="007D3AA4" w:rsidRPr="00ED4E03">
        <w:rPr>
          <w:rFonts w:cs="Calibri Light"/>
          <w:szCs w:val="24"/>
        </w:rPr>
        <w:t>is</w:t>
      </w:r>
      <w:r w:rsidR="00C87BFB" w:rsidRPr="00ED4E03">
        <w:rPr>
          <w:rFonts w:cs="Calibri Light"/>
          <w:szCs w:val="24"/>
        </w:rPr>
        <w:t xml:space="preserve"> </w:t>
      </w:r>
      <w:r w:rsidR="007D3AA4" w:rsidRPr="00ED4E03">
        <w:rPr>
          <w:rFonts w:cs="Calibri Light"/>
          <w:szCs w:val="24"/>
        </w:rPr>
        <w:t>an</w:t>
      </w:r>
      <w:r w:rsidR="00C87BFB" w:rsidRPr="00ED4E03">
        <w:rPr>
          <w:rFonts w:cs="Calibri Light"/>
          <w:szCs w:val="24"/>
        </w:rPr>
        <w:t xml:space="preserve"> </w:t>
      </w:r>
      <w:r w:rsidR="007D3AA4" w:rsidRPr="00ED4E03">
        <w:rPr>
          <w:rFonts w:cs="Calibri Light"/>
          <w:szCs w:val="24"/>
        </w:rPr>
        <w:t>integrated</w:t>
      </w:r>
      <w:r w:rsidR="00C87BFB" w:rsidRPr="00ED4E03">
        <w:rPr>
          <w:rFonts w:cs="Calibri Light"/>
          <w:szCs w:val="24"/>
        </w:rPr>
        <w:t xml:space="preserve"> </w:t>
      </w:r>
      <w:r w:rsidR="007D3AA4" w:rsidRPr="00ED4E03">
        <w:rPr>
          <w:rFonts w:cs="Calibri Light"/>
          <w:szCs w:val="24"/>
        </w:rPr>
        <w:t>care</w:t>
      </w:r>
      <w:r w:rsidR="00C87BFB" w:rsidRPr="00ED4E03">
        <w:rPr>
          <w:rFonts w:cs="Calibri Light"/>
          <w:szCs w:val="24"/>
        </w:rPr>
        <w:t xml:space="preserve"> </w:t>
      </w:r>
      <w:r w:rsidR="007D3AA4" w:rsidRPr="00ED4E03">
        <w:rPr>
          <w:rFonts w:cs="Calibri Light"/>
          <w:szCs w:val="24"/>
        </w:rPr>
        <w:t>system</w:t>
      </w:r>
      <w:r w:rsidR="00C87BFB" w:rsidRPr="00ED4E03">
        <w:rPr>
          <w:rFonts w:cs="Calibri Light"/>
          <w:szCs w:val="24"/>
        </w:rPr>
        <w:t xml:space="preserve"> </w:t>
      </w:r>
      <w:r w:rsidR="007D3AA4" w:rsidRPr="00ED4E03">
        <w:rPr>
          <w:rFonts w:cs="Calibri Light"/>
          <w:szCs w:val="24"/>
        </w:rPr>
        <w:t>based</w:t>
      </w:r>
      <w:r w:rsidR="00C87BFB" w:rsidRPr="00ED4E03">
        <w:rPr>
          <w:rFonts w:cs="Calibri Light"/>
          <w:szCs w:val="24"/>
        </w:rPr>
        <w:t xml:space="preserve"> </w:t>
      </w:r>
      <w:r w:rsidR="007D3AA4" w:rsidRPr="00ED4E03">
        <w:rPr>
          <w:rFonts w:cs="Calibri Light"/>
          <w:szCs w:val="24"/>
        </w:rPr>
        <w:t>in</w:t>
      </w:r>
      <w:r w:rsidR="00C87BFB" w:rsidRPr="00ED4E03">
        <w:rPr>
          <w:rFonts w:cs="Calibri Light"/>
          <w:szCs w:val="24"/>
        </w:rPr>
        <w:t xml:space="preserve"> </w:t>
      </w:r>
      <w:r w:rsidR="007D3AA4" w:rsidRPr="00ED4E03">
        <w:rPr>
          <w:rFonts w:cs="Calibri Light"/>
          <w:szCs w:val="24"/>
        </w:rPr>
        <w:t>Boston</w:t>
      </w:r>
      <w:r w:rsidR="009C5CAA" w:rsidRPr="00ED4E03">
        <w:rPr>
          <w:rFonts w:cs="Calibri Light"/>
          <w:szCs w:val="24"/>
        </w:rPr>
        <w:t>.</w:t>
      </w:r>
      <w:r w:rsidR="00C87BFB" w:rsidRPr="00ED4E03">
        <w:rPr>
          <w:rFonts w:cs="Calibri Light"/>
          <w:szCs w:val="24"/>
        </w:rPr>
        <w:t xml:space="preserve"> </w:t>
      </w:r>
      <w:r w:rsidR="00C44AB1" w:rsidRPr="00ED4E03">
        <w:rPr>
          <w:rFonts w:cs="Calibri Light"/>
          <w:szCs w:val="24"/>
        </w:rPr>
        <w:t>More</w:t>
      </w:r>
      <w:r w:rsidR="00C87BFB" w:rsidRPr="00ED4E03">
        <w:rPr>
          <w:rFonts w:cs="Calibri Light"/>
          <w:szCs w:val="24"/>
        </w:rPr>
        <w:t xml:space="preserve"> </w:t>
      </w:r>
      <w:r w:rsidR="001159BE" w:rsidRPr="00ED4E03">
        <w:rPr>
          <w:rFonts w:cs="Calibri Light"/>
          <w:szCs w:val="24"/>
        </w:rPr>
        <w:t>information</w:t>
      </w:r>
      <w:r w:rsidR="00C87BFB" w:rsidRPr="00ED4E03">
        <w:rPr>
          <w:rFonts w:cs="Calibri Light"/>
          <w:szCs w:val="24"/>
        </w:rPr>
        <w:t xml:space="preserve"> </w:t>
      </w:r>
      <w:r w:rsidR="00C44AB1" w:rsidRPr="00ED4E03">
        <w:rPr>
          <w:rFonts w:cs="Calibri Light"/>
          <w:szCs w:val="24"/>
        </w:rPr>
        <w:t>about</w:t>
      </w:r>
      <w:r w:rsidR="00C87BFB" w:rsidRPr="00ED4E03">
        <w:rPr>
          <w:rFonts w:cs="Calibri Light"/>
          <w:szCs w:val="24"/>
        </w:rPr>
        <w:t xml:space="preserve"> </w:t>
      </w:r>
      <w:r w:rsidR="00C44AB1" w:rsidRPr="00ED4E03">
        <w:rPr>
          <w:rFonts w:cs="Calibri Light"/>
          <w:szCs w:val="24"/>
        </w:rPr>
        <w:t>CCA</w:t>
      </w:r>
      <w:r w:rsidR="00C87BFB" w:rsidRPr="00ED4E03">
        <w:rPr>
          <w:rFonts w:cs="Calibri Light"/>
          <w:szCs w:val="24"/>
        </w:rPr>
        <w:t xml:space="preserve"> </w:t>
      </w:r>
      <w:r w:rsidR="00C44AB1" w:rsidRPr="00ED4E03">
        <w:rPr>
          <w:rFonts w:cs="Calibri Light"/>
          <w:szCs w:val="24"/>
        </w:rPr>
        <w:t>SCO</w:t>
      </w:r>
      <w:r w:rsidR="00C87BFB" w:rsidRPr="00ED4E03">
        <w:rPr>
          <w:rFonts w:cs="Calibri Light"/>
          <w:szCs w:val="24"/>
        </w:rPr>
        <w:t xml:space="preserve"> </w:t>
      </w:r>
      <w:r w:rsidR="002C1B3F" w:rsidRPr="00ED4E03">
        <w:rPr>
          <w:rFonts w:cs="Calibri Light"/>
          <w:szCs w:val="24"/>
        </w:rPr>
        <w:t>is</w:t>
      </w:r>
      <w:r w:rsidR="00C87BFB" w:rsidRPr="00ED4E03">
        <w:rPr>
          <w:rFonts w:cs="Calibri Light"/>
          <w:szCs w:val="24"/>
        </w:rPr>
        <w:t xml:space="preserve"> </w:t>
      </w:r>
      <w:r w:rsidR="00C44AB1" w:rsidRPr="00ED4E03">
        <w:rPr>
          <w:rFonts w:cs="Calibri Light"/>
          <w:szCs w:val="24"/>
        </w:rPr>
        <w:t>available</w:t>
      </w:r>
      <w:r w:rsidR="00C87BFB" w:rsidRPr="00ED4E03">
        <w:rPr>
          <w:rFonts w:cs="Calibri Light"/>
          <w:szCs w:val="24"/>
        </w:rPr>
        <w:t xml:space="preserve"> </w:t>
      </w:r>
      <w:r w:rsidR="00C44AB1" w:rsidRPr="00ED4E03">
        <w:rPr>
          <w:rFonts w:cs="Calibri Light"/>
          <w:szCs w:val="24"/>
        </w:rPr>
        <w:t>here:</w:t>
      </w:r>
      <w:r w:rsidR="00386B10" w:rsidRPr="00ED4E03">
        <w:rPr>
          <w:rFonts w:cs="Calibri Light"/>
          <w:szCs w:val="24"/>
        </w:rPr>
        <w:t xml:space="preserve"> </w:t>
      </w:r>
      <w:hyperlink r:id="rId14" w:history="1">
        <w:r w:rsidR="00386B10" w:rsidRPr="00ED4E03">
          <w:rPr>
            <w:rStyle w:val="Hyperlink"/>
            <w:rFonts w:cs="Calibri Light"/>
            <w:szCs w:val="24"/>
          </w:rPr>
          <w:t>CCA Senior Care Options | Commonwealth Care Alliance MA</w:t>
        </w:r>
      </w:hyperlink>
      <w:r w:rsidR="0074415B" w:rsidRPr="00ED4E03">
        <w:rPr>
          <w:rStyle w:val="Hyperlink"/>
          <w:rFonts w:cs="Calibri Light"/>
          <w:color w:val="auto"/>
          <w:szCs w:val="24"/>
          <w:u w:val="none"/>
        </w:rPr>
        <w:t>.</w:t>
      </w:r>
      <w:r w:rsidR="00C87BFB" w:rsidRPr="00ED4E03">
        <w:rPr>
          <w:rFonts w:cs="Calibri Light"/>
          <w:szCs w:val="24"/>
        </w:rPr>
        <w:t xml:space="preserve"> </w:t>
      </w:r>
    </w:p>
    <w:p w14:paraId="7F19BBA7" w14:textId="16F4840F" w:rsidR="00E47D94" w:rsidRPr="00ED4E03" w:rsidRDefault="00E47D94" w:rsidP="00722161">
      <w:pPr>
        <w:contextualSpacing/>
        <w:rPr>
          <w:rFonts w:cs="Calibri Light"/>
          <w:szCs w:val="24"/>
        </w:rPr>
      </w:pPr>
    </w:p>
    <w:p w14:paraId="67DC16DE" w14:textId="558BC5D8" w:rsidR="00E47D94" w:rsidRPr="00ED4E03" w:rsidRDefault="00E47D94" w:rsidP="00722161">
      <w:pPr>
        <w:contextualSpacing/>
        <w:rPr>
          <w:rFonts w:cs="Calibri Light"/>
          <w:szCs w:val="24"/>
        </w:rPr>
      </w:pPr>
      <w:r w:rsidRPr="00ED4E03">
        <w:rPr>
          <w:rFonts w:cs="Calibri Light"/>
          <w:szCs w:val="24"/>
        </w:rPr>
        <w:t>The</w:t>
      </w:r>
      <w:r w:rsidR="00C87BFB" w:rsidRPr="00ED4E03">
        <w:rPr>
          <w:rFonts w:cs="Calibri Light"/>
          <w:szCs w:val="24"/>
        </w:rPr>
        <w:t xml:space="preserve"> </w:t>
      </w:r>
      <w:r w:rsidR="00DF724C" w:rsidRPr="00ED4E03">
        <w:rPr>
          <w:rFonts w:cs="Calibri Light"/>
          <w:b/>
          <w:bCs/>
          <w:szCs w:val="24"/>
        </w:rPr>
        <w:t>NaviCare</w:t>
      </w:r>
      <w:r w:rsidR="00C87BFB" w:rsidRPr="00ED4E03">
        <w:rPr>
          <w:rFonts w:cs="Calibri Light"/>
          <w:b/>
          <w:bCs/>
          <w:szCs w:val="24"/>
        </w:rPr>
        <w:t xml:space="preserve"> </w:t>
      </w:r>
      <w:r w:rsidR="00DF724C" w:rsidRPr="00ED4E03">
        <w:rPr>
          <w:rFonts w:cs="Calibri Light"/>
          <w:b/>
          <w:bCs/>
          <w:szCs w:val="24"/>
        </w:rPr>
        <w:t>Fallon</w:t>
      </w:r>
      <w:r w:rsidR="00C87BFB" w:rsidRPr="00ED4E03">
        <w:rPr>
          <w:rFonts w:cs="Calibri Light"/>
          <w:b/>
          <w:bCs/>
          <w:szCs w:val="24"/>
        </w:rPr>
        <w:t xml:space="preserve"> </w:t>
      </w:r>
      <w:r w:rsidR="00DF724C" w:rsidRPr="00ED4E03">
        <w:rPr>
          <w:rFonts w:cs="Calibri Light"/>
          <w:b/>
          <w:bCs/>
          <w:szCs w:val="24"/>
        </w:rPr>
        <w:t>Health</w:t>
      </w:r>
      <w:r w:rsidR="00C87BFB" w:rsidRPr="00ED4E03">
        <w:rPr>
          <w:rFonts w:cs="Calibri Light"/>
          <w:szCs w:val="24"/>
        </w:rPr>
        <w:t xml:space="preserve"> </w:t>
      </w:r>
      <w:r w:rsidRPr="00ED4E03">
        <w:rPr>
          <w:rFonts w:cs="Calibri Light"/>
          <w:szCs w:val="24"/>
        </w:rPr>
        <w:t>(</w:t>
      </w:r>
      <w:r w:rsidR="00DF724C" w:rsidRPr="00ED4E03">
        <w:rPr>
          <w:rFonts w:cs="Calibri Light"/>
          <w:b/>
          <w:bCs/>
          <w:szCs w:val="24"/>
        </w:rPr>
        <w:t>Fallon</w:t>
      </w:r>
      <w:r w:rsidR="00C87BFB" w:rsidRPr="00ED4E03">
        <w:rPr>
          <w:rFonts w:cs="Calibri Light"/>
          <w:b/>
          <w:bCs/>
          <w:szCs w:val="24"/>
        </w:rPr>
        <w:t xml:space="preserve"> </w:t>
      </w:r>
      <w:r w:rsidR="00DF724C" w:rsidRPr="00ED4E03">
        <w:rPr>
          <w:rFonts w:cs="Calibri Light"/>
          <w:b/>
          <w:bCs/>
          <w:szCs w:val="24"/>
        </w:rPr>
        <w:t>S</w:t>
      </w:r>
      <w:r w:rsidRPr="00ED4E03">
        <w:rPr>
          <w:rFonts w:cs="Calibri Light"/>
          <w:b/>
          <w:bCs/>
          <w:szCs w:val="24"/>
        </w:rPr>
        <w:t>CO</w:t>
      </w:r>
      <w:r w:rsidRPr="00ED4E03">
        <w:rPr>
          <w:rFonts w:cs="Calibri Light"/>
          <w:szCs w:val="24"/>
        </w:rPr>
        <w:t>)</w:t>
      </w:r>
      <w:r w:rsidR="00C87BFB" w:rsidRPr="00ED4E03">
        <w:rPr>
          <w:rFonts w:cs="Calibri Light"/>
          <w:szCs w:val="24"/>
        </w:rPr>
        <w:t xml:space="preserve"> </w:t>
      </w:r>
      <w:r w:rsidR="00DE5927" w:rsidRPr="00ED4E03">
        <w:rPr>
          <w:rFonts w:cs="Calibri Light"/>
          <w:szCs w:val="24"/>
        </w:rPr>
        <w:t>is</w:t>
      </w:r>
      <w:r w:rsidR="00C87BFB" w:rsidRPr="00ED4E03">
        <w:rPr>
          <w:rFonts w:cs="Calibri Light"/>
          <w:szCs w:val="24"/>
        </w:rPr>
        <w:t xml:space="preserve"> </w:t>
      </w:r>
      <w:r w:rsidR="00DE5927" w:rsidRPr="00ED4E03">
        <w:rPr>
          <w:rFonts w:cs="Calibri Light"/>
          <w:szCs w:val="24"/>
        </w:rPr>
        <w:t>a</w:t>
      </w:r>
      <w:r w:rsidR="00C87BFB" w:rsidRPr="00ED4E03">
        <w:rPr>
          <w:rFonts w:cs="Calibri Light"/>
          <w:szCs w:val="24"/>
        </w:rPr>
        <w:t xml:space="preserve"> </w:t>
      </w:r>
      <w:r w:rsidR="00DE5927" w:rsidRPr="00ED4E03">
        <w:rPr>
          <w:rFonts w:cs="Calibri Light"/>
          <w:szCs w:val="24"/>
        </w:rPr>
        <w:t>nonprofit</w:t>
      </w:r>
      <w:r w:rsidR="00C87BFB" w:rsidRPr="00ED4E03">
        <w:rPr>
          <w:rFonts w:cs="Calibri Light"/>
          <w:szCs w:val="24"/>
        </w:rPr>
        <w:t xml:space="preserve"> </w:t>
      </w:r>
      <w:r w:rsidR="00DE5927" w:rsidRPr="00ED4E03">
        <w:rPr>
          <w:rFonts w:cs="Calibri Light"/>
          <w:szCs w:val="24"/>
        </w:rPr>
        <w:t>health</w:t>
      </w:r>
      <w:r w:rsidR="00C87BFB" w:rsidRPr="00ED4E03">
        <w:rPr>
          <w:rFonts w:cs="Calibri Light"/>
          <w:szCs w:val="24"/>
        </w:rPr>
        <w:t xml:space="preserve"> </w:t>
      </w:r>
      <w:r w:rsidR="00DE5927" w:rsidRPr="00ED4E03">
        <w:rPr>
          <w:rFonts w:cs="Calibri Light"/>
          <w:szCs w:val="24"/>
        </w:rPr>
        <w:t>plan</w:t>
      </w:r>
      <w:r w:rsidR="00C87BFB" w:rsidRPr="00ED4E03">
        <w:rPr>
          <w:rFonts w:cs="Calibri Light"/>
          <w:szCs w:val="24"/>
        </w:rPr>
        <w:t xml:space="preserve"> </w:t>
      </w:r>
      <w:r w:rsidR="00DE5927" w:rsidRPr="00ED4E03">
        <w:rPr>
          <w:rFonts w:cs="Calibri Light"/>
          <w:szCs w:val="24"/>
        </w:rPr>
        <w:t>that</w:t>
      </w:r>
      <w:r w:rsidR="00C87BFB" w:rsidRPr="00ED4E03">
        <w:rPr>
          <w:rFonts w:cs="Calibri Light"/>
          <w:szCs w:val="24"/>
        </w:rPr>
        <w:t xml:space="preserve"> </w:t>
      </w:r>
      <w:r w:rsidRPr="00ED4E03">
        <w:rPr>
          <w:rFonts w:cs="Calibri Light"/>
          <w:szCs w:val="24"/>
        </w:rPr>
        <w:t>serves</w:t>
      </w:r>
      <w:r w:rsidR="00C87BFB" w:rsidRPr="00ED4E03">
        <w:rPr>
          <w:rFonts w:cs="Calibri Light"/>
          <w:szCs w:val="24"/>
        </w:rPr>
        <w:t xml:space="preserve"> </w:t>
      </w:r>
      <w:r w:rsidR="00FD4830" w:rsidRPr="00ED4E03">
        <w:rPr>
          <w:rFonts w:cs="Calibri Light"/>
          <w:szCs w:val="24"/>
        </w:rPr>
        <w:t>10,82</w:t>
      </w:r>
      <w:r w:rsidR="00484406" w:rsidRPr="00ED4E03">
        <w:rPr>
          <w:rFonts w:cs="Calibri Light"/>
          <w:szCs w:val="24"/>
        </w:rPr>
        <w:t>0</w:t>
      </w:r>
      <w:r w:rsidR="00FD4830"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00ED6507" w:rsidRPr="00ED4E03">
        <w:rPr>
          <w:rFonts w:cs="Calibri Light"/>
          <w:szCs w:val="24"/>
        </w:rPr>
        <w:t>Enrollee</w:t>
      </w:r>
      <w:r w:rsidRPr="00ED4E03">
        <w:rPr>
          <w:rFonts w:cs="Calibri Light"/>
          <w:szCs w:val="24"/>
        </w:rPr>
        <w:t>s</w:t>
      </w:r>
      <w:r w:rsidR="00C87BFB" w:rsidRPr="00ED4E03">
        <w:rPr>
          <w:rFonts w:cs="Calibri Light"/>
          <w:szCs w:val="24"/>
        </w:rPr>
        <w:t xml:space="preserve"> </w:t>
      </w:r>
      <w:r w:rsidRPr="00ED4E03">
        <w:rPr>
          <w:rFonts w:cs="Calibri Light"/>
          <w:szCs w:val="24"/>
        </w:rPr>
        <w:t>across</w:t>
      </w:r>
      <w:r w:rsidR="00C87BFB" w:rsidRPr="00ED4E03">
        <w:rPr>
          <w:rFonts w:cs="Calibri Light"/>
          <w:szCs w:val="24"/>
        </w:rPr>
        <w:t xml:space="preserve"> </w:t>
      </w:r>
      <w:r w:rsidR="00DF724C" w:rsidRPr="00ED4E03">
        <w:rPr>
          <w:rFonts w:cs="Calibri Light"/>
          <w:szCs w:val="24"/>
        </w:rPr>
        <w:t>12</w:t>
      </w:r>
      <w:r w:rsidR="00C87BFB" w:rsidRPr="00ED4E03">
        <w:rPr>
          <w:rFonts w:cs="Calibri Light"/>
          <w:szCs w:val="24"/>
        </w:rPr>
        <w:t xml:space="preserve"> </w:t>
      </w:r>
      <w:r w:rsidRPr="00ED4E03">
        <w:rPr>
          <w:rFonts w:cs="Calibri Light"/>
          <w:szCs w:val="24"/>
        </w:rPr>
        <w:t>counties</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state</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Massachusetts.</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002A6EDC" w:rsidRPr="00ED4E03">
        <w:rPr>
          <w:rFonts w:cs="Calibri Light"/>
          <w:szCs w:val="24"/>
        </w:rPr>
        <w:t>Dukes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Nantucket</w:t>
      </w:r>
      <w:r w:rsidR="00C87BFB" w:rsidRPr="00ED4E03">
        <w:rPr>
          <w:rFonts w:cs="Calibri Light"/>
          <w:szCs w:val="24"/>
        </w:rPr>
        <w:t xml:space="preserve"> </w:t>
      </w:r>
      <w:r w:rsidRPr="00ED4E03">
        <w:rPr>
          <w:rFonts w:cs="Calibri Light"/>
          <w:szCs w:val="24"/>
        </w:rPr>
        <w:t>counties</w:t>
      </w:r>
      <w:r w:rsidR="00C87BFB" w:rsidRPr="00ED4E03">
        <w:rPr>
          <w:rFonts w:cs="Calibri Light"/>
          <w:szCs w:val="24"/>
        </w:rPr>
        <w:t xml:space="preserve"> </w:t>
      </w:r>
      <w:r w:rsidRPr="00ED4E03">
        <w:rPr>
          <w:rFonts w:cs="Calibri Light"/>
          <w:szCs w:val="24"/>
        </w:rPr>
        <w:t>are</w:t>
      </w:r>
      <w:r w:rsidR="00C87BFB" w:rsidRPr="00ED4E03">
        <w:rPr>
          <w:rFonts w:cs="Calibri Light"/>
          <w:szCs w:val="24"/>
        </w:rPr>
        <w:t xml:space="preserve"> </w:t>
      </w:r>
      <w:r w:rsidRPr="00ED4E03">
        <w:rPr>
          <w:rFonts w:cs="Calibri Light"/>
          <w:szCs w:val="24"/>
        </w:rPr>
        <w:t>not</w:t>
      </w:r>
      <w:r w:rsidR="00C87BFB" w:rsidRPr="00ED4E03">
        <w:rPr>
          <w:rFonts w:cs="Calibri Light"/>
          <w:szCs w:val="24"/>
        </w:rPr>
        <w:t xml:space="preserve"> </w:t>
      </w:r>
      <w:r w:rsidRPr="00ED4E03">
        <w:rPr>
          <w:rFonts w:cs="Calibri Light"/>
          <w:szCs w:val="24"/>
        </w:rPr>
        <w:t>part</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002A6EDC" w:rsidRPr="00ED4E03">
        <w:rPr>
          <w:rFonts w:cs="Calibri Light"/>
          <w:szCs w:val="24"/>
        </w:rPr>
        <w:t>Fallon</w:t>
      </w:r>
      <w:r w:rsidR="00C87BFB" w:rsidRPr="00ED4E03">
        <w:rPr>
          <w:rFonts w:cs="Calibri Light"/>
          <w:szCs w:val="24"/>
        </w:rPr>
        <w:t xml:space="preserve"> </w:t>
      </w:r>
      <w:r w:rsidR="002A6EDC" w:rsidRPr="00ED4E03">
        <w:rPr>
          <w:rFonts w:cs="Calibri Light"/>
          <w:szCs w:val="24"/>
        </w:rPr>
        <w:t>S</w:t>
      </w:r>
      <w:r w:rsidRPr="00ED4E03">
        <w:rPr>
          <w:rFonts w:cs="Calibri Light"/>
          <w:szCs w:val="24"/>
        </w:rPr>
        <w:t>CO</w:t>
      </w:r>
      <w:r w:rsidR="00C87BFB" w:rsidRPr="00ED4E03">
        <w:rPr>
          <w:rFonts w:cs="Calibri Light"/>
          <w:szCs w:val="24"/>
        </w:rPr>
        <w:t xml:space="preserve"> </w:t>
      </w:r>
      <w:r w:rsidRPr="00ED4E03">
        <w:rPr>
          <w:rFonts w:cs="Calibri Light"/>
          <w:szCs w:val="24"/>
        </w:rPr>
        <w:t>service</w:t>
      </w:r>
      <w:r w:rsidR="00C87BFB" w:rsidRPr="00ED4E03">
        <w:rPr>
          <w:rFonts w:cs="Calibri Light"/>
          <w:szCs w:val="24"/>
        </w:rPr>
        <w:t xml:space="preserve"> </w:t>
      </w:r>
      <w:r w:rsidRPr="00ED4E03">
        <w:rPr>
          <w:rFonts w:cs="Calibri Light"/>
          <w:szCs w:val="24"/>
        </w:rPr>
        <w:t>area.</w:t>
      </w:r>
      <w:r w:rsidR="00C87BFB" w:rsidRPr="00ED4E03">
        <w:rPr>
          <w:rFonts w:cs="Calibri Light"/>
          <w:szCs w:val="24"/>
        </w:rPr>
        <w:t xml:space="preserve"> </w:t>
      </w:r>
      <w:r w:rsidR="002A6EDC" w:rsidRPr="00ED4E03">
        <w:rPr>
          <w:rFonts w:cs="Calibri Light"/>
          <w:szCs w:val="24"/>
        </w:rPr>
        <w:t>More</w:t>
      </w:r>
      <w:r w:rsidR="00C87BFB" w:rsidRPr="00ED4E03">
        <w:rPr>
          <w:rFonts w:cs="Calibri Light"/>
          <w:szCs w:val="24"/>
        </w:rPr>
        <w:t xml:space="preserve"> </w:t>
      </w:r>
      <w:r w:rsidR="001159BE" w:rsidRPr="00ED4E03">
        <w:rPr>
          <w:rFonts w:cs="Calibri Light"/>
          <w:szCs w:val="24"/>
        </w:rPr>
        <w:t>information</w:t>
      </w:r>
      <w:r w:rsidR="00C87BFB" w:rsidRPr="00ED4E03">
        <w:rPr>
          <w:rFonts w:cs="Calibri Light"/>
          <w:szCs w:val="24"/>
        </w:rPr>
        <w:t xml:space="preserve"> </w:t>
      </w:r>
      <w:r w:rsidR="002A6EDC" w:rsidRPr="00ED4E03">
        <w:rPr>
          <w:rFonts w:cs="Calibri Light"/>
          <w:szCs w:val="24"/>
        </w:rPr>
        <w:t>about</w:t>
      </w:r>
      <w:r w:rsidR="00C87BFB" w:rsidRPr="00ED4E03">
        <w:rPr>
          <w:rFonts w:cs="Calibri Light"/>
          <w:szCs w:val="24"/>
        </w:rPr>
        <w:t xml:space="preserve"> </w:t>
      </w:r>
      <w:r w:rsidR="002A6EDC" w:rsidRPr="00ED4E03">
        <w:rPr>
          <w:rFonts w:cs="Calibri Light"/>
          <w:szCs w:val="24"/>
        </w:rPr>
        <w:t>Fallon</w:t>
      </w:r>
      <w:r w:rsidR="00C87BFB" w:rsidRPr="00ED4E03">
        <w:rPr>
          <w:rFonts w:cs="Calibri Light"/>
          <w:szCs w:val="24"/>
        </w:rPr>
        <w:t xml:space="preserve"> </w:t>
      </w:r>
      <w:r w:rsidR="002A6EDC" w:rsidRPr="00ED4E03">
        <w:rPr>
          <w:rFonts w:cs="Calibri Light"/>
          <w:szCs w:val="24"/>
        </w:rPr>
        <w:t>SCO</w:t>
      </w:r>
      <w:r w:rsidR="00C87BFB" w:rsidRPr="00ED4E03">
        <w:rPr>
          <w:rFonts w:cs="Calibri Light"/>
          <w:szCs w:val="24"/>
        </w:rPr>
        <w:t xml:space="preserve"> </w:t>
      </w:r>
      <w:r w:rsidR="002C1B3F" w:rsidRPr="00ED4E03">
        <w:rPr>
          <w:rFonts w:cs="Calibri Light"/>
          <w:szCs w:val="24"/>
        </w:rPr>
        <w:t>is</w:t>
      </w:r>
      <w:r w:rsidR="00C87BFB" w:rsidRPr="00ED4E03">
        <w:rPr>
          <w:rFonts w:cs="Calibri Light"/>
          <w:szCs w:val="24"/>
        </w:rPr>
        <w:t xml:space="preserve"> </w:t>
      </w:r>
      <w:r w:rsidR="002A6EDC" w:rsidRPr="00ED4E03">
        <w:rPr>
          <w:rFonts w:cs="Calibri Light"/>
          <w:szCs w:val="24"/>
        </w:rPr>
        <w:t>available</w:t>
      </w:r>
      <w:r w:rsidR="00C87BFB" w:rsidRPr="00ED4E03">
        <w:rPr>
          <w:rFonts w:cs="Calibri Light"/>
          <w:szCs w:val="24"/>
        </w:rPr>
        <w:t xml:space="preserve"> </w:t>
      </w:r>
      <w:r w:rsidR="002A6EDC" w:rsidRPr="00ED4E03">
        <w:rPr>
          <w:rFonts w:cs="Calibri Light"/>
          <w:szCs w:val="24"/>
        </w:rPr>
        <w:t>here:</w:t>
      </w:r>
      <w:r w:rsidR="00C87BFB" w:rsidRPr="00ED4E03">
        <w:rPr>
          <w:rFonts w:cs="Calibri Light"/>
          <w:szCs w:val="24"/>
        </w:rPr>
        <w:t xml:space="preserve"> </w:t>
      </w:r>
      <w:hyperlink r:id="rId15" w:history="1">
        <w:r w:rsidR="002A6EDC" w:rsidRPr="00ED4E03">
          <w:rPr>
            <w:rStyle w:val="Hyperlink"/>
            <w:rFonts w:cs="Calibri Light"/>
            <w:szCs w:val="24"/>
          </w:rPr>
          <w:t>FCHP</w:t>
        </w:r>
        <w:r w:rsidR="00C87BFB" w:rsidRPr="00ED4E03">
          <w:rPr>
            <w:rStyle w:val="Hyperlink"/>
            <w:rFonts w:cs="Calibri Light"/>
            <w:szCs w:val="24"/>
          </w:rPr>
          <w:t xml:space="preserve"> </w:t>
        </w:r>
        <w:r w:rsidR="002A6EDC" w:rsidRPr="00ED4E03">
          <w:rPr>
            <w:rStyle w:val="Hyperlink"/>
            <w:rFonts w:cs="Calibri Light"/>
            <w:szCs w:val="24"/>
          </w:rPr>
          <w:t>-</w:t>
        </w:r>
        <w:r w:rsidR="00C87BFB" w:rsidRPr="00ED4E03">
          <w:rPr>
            <w:rStyle w:val="Hyperlink"/>
            <w:rFonts w:cs="Calibri Light"/>
            <w:szCs w:val="24"/>
          </w:rPr>
          <w:t xml:space="preserve"> </w:t>
        </w:r>
        <w:r w:rsidR="002A6EDC" w:rsidRPr="00ED4E03">
          <w:rPr>
            <w:rStyle w:val="Hyperlink"/>
            <w:rFonts w:cs="Calibri Light"/>
            <w:szCs w:val="24"/>
          </w:rPr>
          <w:t>NaviCare</w:t>
        </w:r>
        <w:r w:rsidR="00C87BFB" w:rsidRPr="00ED4E03">
          <w:rPr>
            <w:rStyle w:val="Hyperlink"/>
            <w:rFonts w:cs="Calibri Light"/>
            <w:szCs w:val="24"/>
          </w:rPr>
          <w:t xml:space="preserve"> </w:t>
        </w:r>
        <w:r w:rsidR="002A6EDC" w:rsidRPr="00ED4E03">
          <w:rPr>
            <w:rStyle w:val="Hyperlink"/>
            <w:rFonts w:cs="Calibri Light"/>
            <w:szCs w:val="24"/>
          </w:rPr>
          <w:t>(fallonhealth.org)</w:t>
        </w:r>
      </w:hyperlink>
      <w:r w:rsidR="0074415B" w:rsidRPr="00ED4E03">
        <w:rPr>
          <w:rFonts w:cs="Calibri Light"/>
          <w:szCs w:val="24"/>
        </w:rPr>
        <w:t>.</w:t>
      </w:r>
    </w:p>
    <w:p w14:paraId="3D7AFF0D" w14:textId="48B8528B" w:rsidR="00E47D94" w:rsidRPr="00ED4E03" w:rsidRDefault="00E47D94" w:rsidP="00722161">
      <w:pPr>
        <w:contextualSpacing/>
        <w:rPr>
          <w:rFonts w:cs="Calibri Light"/>
          <w:szCs w:val="24"/>
        </w:rPr>
      </w:pPr>
    </w:p>
    <w:p w14:paraId="4D9E9CAC" w14:textId="6E31D3DF" w:rsidR="00E47D94" w:rsidRPr="00ED4E03" w:rsidRDefault="00E47D94" w:rsidP="00722161">
      <w:pPr>
        <w:contextualSpacing/>
        <w:rPr>
          <w:rFonts w:cs="Calibri Light"/>
          <w:szCs w:val="24"/>
        </w:rPr>
      </w:pPr>
      <w:r w:rsidRPr="00ED4E03">
        <w:rPr>
          <w:rFonts w:cs="Calibri Light"/>
          <w:szCs w:val="24"/>
        </w:rPr>
        <w:t>The</w:t>
      </w:r>
      <w:r w:rsidR="00C87BFB" w:rsidRPr="00ED4E03">
        <w:rPr>
          <w:rFonts w:cs="Calibri Light"/>
          <w:szCs w:val="24"/>
        </w:rPr>
        <w:t xml:space="preserve"> </w:t>
      </w:r>
      <w:r w:rsidR="00DF724C" w:rsidRPr="00ED4E03">
        <w:rPr>
          <w:rFonts w:cs="Calibri Light"/>
          <w:b/>
          <w:bCs/>
          <w:szCs w:val="24"/>
        </w:rPr>
        <w:t>Senior</w:t>
      </w:r>
      <w:r w:rsidR="00C87BFB" w:rsidRPr="00ED4E03">
        <w:rPr>
          <w:rFonts w:cs="Calibri Light"/>
          <w:b/>
          <w:bCs/>
          <w:szCs w:val="24"/>
        </w:rPr>
        <w:t xml:space="preserve"> </w:t>
      </w:r>
      <w:r w:rsidR="00DF724C" w:rsidRPr="00ED4E03">
        <w:rPr>
          <w:rFonts w:cs="Calibri Light"/>
          <w:b/>
          <w:bCs/>
          <w:szCs w:val="24"/>
        </w:rPr>
        <w:t>Whole</w:t>
      </w:r>
      <w:r w:rsidR="00C87BFB" w:rsidRPr="00ED4E03">
        <w:rPr>
          <w:rFonts w:cs="Calibri Light"/>
          <w:b/>
          <w:bCs/>
          <w:szCs w:val="24"/>
        </w:rPr>
        <w:t xml:space="preserve"> </w:t>
      </w:r>
      <w:r w:rsidR="00DF724C" w:rsidRPr="00ED4E03">
        <w:rPr>
          <w:rFonts w:cs="Calibri Light"/>
          <w:b/>
          <w:bCs/>
          <w:szCs w:val="24"/>
        </w:rPr>
        <w:t>Health</w:t>
      </w:r>
      <w:r w:rsidR="00C87BFB" w:rsidRPr="00ED4E03">
        <w:rPr>
          <w:rFonts w:cs="Calibri Light"/>
          <w:b/>
          <w:bCs/>
          <w:szCs w:val="24"/>
        </w:rPr>
        <w:t xml:space="preserve"> </w:t>
      </w:r>
      <w:r w:rsidR="00DF724C" w:rsidRPr="00ED4E03">
        <w:rPr>
          <w:rFonts w:cs="Calibri Light"/>
          <w:b/>
          <w:bCs/>
          <w:szCs w:val="24"/>
        </w:rPr>
        <w:t>by</w:t>
      </w:r>
      <w:r w:rsidR="00C87BFB" w:rsidRPr="00ED4E03">
        <w:rPr>
          <w:rFonts w:cs="Calibri Light"/>
          <w:b/>
          <w:bCs/>
          <w:szCs w:val="24"/>
        </w:rPr>
        <w:t xml:space="preserve"> </w:t>
      </w:r>
      <w:r w:rsidR="00DF724C" w:rsidRPr="00ED4E03">
        <w:rPr>
          <w:rFonts w:cs="Calibri Light"/>
          <w:b/>
          <w:bCs/>
          <w:szCs w:val="24"/>
        </w:rPr>
        <w:t>Molina</w:t>
      </w:r>
      <w:r w:rsidR="00C87BFB" w:rsidRPr="00ED4E03">
        <w:rPr>
          <w:rFonts w:cs="Calibri Light"/>
          <w:szCs w:val="24"/>
        </w:rPr>
        <w:t xml:space="preserve"> </w:t>
      </w:r>
      <w:r w:rsidRPr="00ED4E03">
        <w:rPr>
          <w:rFonts w:cs="Calibri Light"/>
          <w:szCs w:val="24"/>
        </w:rPr>
        <w:t>(</w:t>
      </w:r>
      <w:r w:rsidR="00DF724C" w:rsidRPr="00ED4E03">
        <w:rPr>
          <w:rFonts w:cs="Calibri Light"/>
          <w:b/>
          <w:bCs/>
          <w:szCs w:val="24"/>
        </w:rPr>
        <w:t>SWH</w:t>
      </w:r>
      <w:r w:rsidR="00C87BFB" w:rsidRPr="00ED4E03">
        <w:rPr>
          <w:rFonts w:cs="Calibri Light"/>
          <w:b/>
          <w:bCs/>
          <w:szCs w:val="24"/>
        </w:rPr>
        <w:t xml:space="preserve"> </w:t>
      </w:r>
      <w:r w:rsidR="00DF724C" w:rsidRPr="00ED4E03">
        <w:rPr>
          <w:rFonts w:cs="Calibri Light"/>
          <w:b/>
          <w:bCs/>
          <w:szCs w:val="24"/>
        </w:rPr>
        <w:t>S</w:t>
      </w:r>
      <w:r w:rsidRPr="00ED4E03">
        <w:rPr>
          <w:rFonts w:cs="Calibri Light"/>
          <w:b/>
          <w:bCs/>
          <w:szCs w:val="24"/>
        </w:rPr>
        <w:t>CO</w:t>
      </w:r>
      <w:r w:rsidRPr="00ED4E03">
        <w:rPr>
          <w:rFonts w:cs="Calibri Light"/>
          <w:szCs w:val="24"/>
        </w:rPr>
        <w:t>)</w:t>
      </w:r>
      <w:r w:rsidR="00C87BFB" w:rsidRPr="00ED4E03">
        <w:rPr>
          <w:rFonts w:cs="Calibri Light"/>
          <w:szCs w:val="24"/>
        </w:rPr>
        <w:t xml:space="preserve"> </w:t>
      </w:r>
      <w:r w:rsidRPr="00ED4E03">
        <w:rPr>
          <w:rFonts w:cs="Calibri Light"/>
          <w:szCs w:val="24"/>
        </w:rPr>
        <w:t>serves</w:t>
      </w:r>
      <w:r w:rsidR="00C87BFB" w:rsidRPr="00ED4E03">
        <w:rPr>
          <w:rFonts w:cs="Calibri Light"/>
          <w:szCs w:val="24"/>
        </w:rPr>
        <w:t xml:space="preserve"> </w:t>
      </w:r>
      <w:r w:rsidR="00FD4830" w:rsidRPr="00ED4E03">
        <w:rPr>
          <w:rFonts w:cs="Calibri Light"/>
          <w:szCs w:val="24"/>
        </w:rPr>
        <w:t>1</w:t>
      </w:r>
      <w:r w:rsidR="00484406" w:rsidRPr="00ED4E03">
        <w:rPr>
          <w:rFonts w:cs="Calibri Light"/>
          <w:szCs w:val="24"/>
        </w:rPr>
        <w:t>1</w:t>
      </w:r>
      <w:r w:rsidR="00FD4830" w:rsidRPr="00ED4E03">
        <w:rPr>
          <w:rFonts w:cs="Calibri Light"/>
          <w:szCs w:val="24"/>
        </w:rPr>
        <w:t>,</w:t>
      </w:r>
      <w:r w:rsidR="00484406" w:rsidRPr="00ED4E03">
        <w:rPr>
          <w:rFonts w:cs="Calibri Light"/>
          <w:szCs w:val="24"/>
        </w:rPr>
        <w:t>600</w:t>
      </w:r>
      <w:r w:rsidR="00FD4830"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00ED6507" w:rsidRPr="00ED4E03">
        <w:rPr>
          <w:rFonts w:cs="Calibri Light"/>
          <w:szCs w:val="24"/>
        </w:rPr>
        <w:t>Enrollee</w:t>
      </w:r>
      <w:r w:rsidRPr="00ED4E03">
        <w:rPr>
          <w:rFonts w:cs="Calibri Light"/>
          <w:szCs w:val="24"/>
        </w:rPr>
        <w:t>s</w:t>
      </w:r>
      <w:r w:rsidR="00C87BFB" w:rsidRPr="00ED4E03">
        <w:rPr>
          <w:rFonts w:cs="Calibri Light"/>
          <w:szCs w:val="24"/>
        </w:rPr>
        <w:t xml:space="preserve"> </w:t>
      </w:r>
      <w:r w:rsidR="00EF1FB0" w:rsidRPr="00ED4E03">
        <w:rPr>
          <w:rFonts w:cs="Calibri Light"/>
          <w:szCs w:val="24"/>
        </w:rPr>
        <w:t>who</w:t>
      </w:r>
      <w:r w:rsidR="00C87BFB" w:rsidRPr="00ED4E03">
        <w:rPr>
          <w:rFonts w:cs="Calibri Light"/>
          <w:szCs w:val="24"/>
        </w:rPr>
        <w:t xml:space="preserve"> </w:t>
      </w:r>
      <w:r w:rsidR="00EF1FB0" w:rsidRPr="00ED4E03">
        <w:rPr>
          <w:rFonts w:cs="Calibri Light"/>
          <w:szCs w:val="24"/>
        </w:rPr>
        <w:t>live</w:t>
      </w:r>
      <w:r w:rsidR="00C87BFB" w:rsidRPr="00ED4E03">
        <w:rPr>
          <w:rFonts w:cs="Calibri Light"/>
          <w:szCs w:val="24"/>
        </w:rPr>
        <w:t xml:space="preserve"> </w:t>
      </w:r>
      <w:r w:rsidR="00EF1FB0" w:rsidRPr="00ED4E03">
        <w:rPr>
          <w:rFonts w:cs="Calibri Light"/>
          <w:szCs w:val="24"/>
        </w:rPr>
        <w:t>in</w:t>
      </w:r>
      <w:r w:rsidR="00C87BFB" w:rsidRPr="00ED4E03">
        <w:rPr>
          <w:rFonts w:cs="Calibri Light"/>
          <w:szCs w:val="24"/>
        </w:rPr>
        <w:t xml:space="preserve"> </w:t>
      </w:r>
      <w:r w:rsidR="00EF1FB0" w:rsidRPr="00ED4E03">
        <w:rPr>
          <w:rFonts w:cs="Calibri Light"/>
          <w:szCs w:val="24"/>
        </w:rPr>
        <w:t>Bristol,</w:t>
      </w:r>
      <w:r w:rsidR="00C87BFB" w:rsidRPr="00ED4E03">
        <w:rPr>
          <w:rFonts w:cs="Calibri Light"/>
          <w:szCs w:val="24"/>
        </w:rPr>
        <w:t xml:space="preserve"> </w:t>
      </w:r>
      <w:r w:rsidR="00EF1FB0" w:rsidRPr="00ED4E03">
        <w:rPr>
          <w:rFonts w:cs="Calibri Light"/>
          <w:szCs w:val="24"/>
        </w:rPr>
        <w:t>Essex,</w:t>
      </w:r>
      <w:r w:rsidR="00C87BFB" w:rsidRPr="00ED4E03">
        <w:rPr>
          <w:rFonts w:cs="Calibri Light"/>
          <w:szCs w:val="24"/>
        </w:rPr>
        <w:t xml:space="preserve"> </w:t>
      </w:r>
      <w:r w:rsidR="00EF1FB0" w:rsidRPr="00ED4E03">
        <w:rPr>
          <w:rFonts w:cs="Calibri Light"/>
          <w:szCs w:val="24"/>
        </w:rPr>
        <w:t>Hampden,</w:t>
      </w:r>
      <w:r w:rsidR="00C87BFB" w:rsidRPr="00ED4E03">
        <w:rPr>
          <w:rFonts w:cs="Calibri Light"/>
          <w:szCs w:val="24"/>
        </w:rPr>
        <w:t xml:space="preserve"> </w:t>
      </w:r>
      <w:r w:rsidR="00EF1FB0" w:rsidRPr="00ED4E03">
        <w:rPr>
          <w:rFonts w:cs="Calibri Light"/>
          <w:szCs w:val="24"/>
        </w:rPr>
        <w:t>Middlesex,</w:t>
      </w:r>
      <w:r w:rsidR="00C87BFB" w:rsidRPr="00ED4E03">
        <w:rPr>
          <w:rFonts w:cs="Calibri Light"/>
          <w:szCs w:val="24"/>
        </w:rPr>
        <w:t xml:space="preserve"> </w:t>
      </w:r>
      <w:r w:rsidR="00EF1FB0" w:rsidRPr="00ED4E03">
        <w:rPr>
          <w:rFonts w:cs="Calibri Light"/>
          <w:szCs w:val="24"/>
        </w:rPr>
        <w:t>Norfolk,</w:t>
      </w:r>
      <w:r w:rsidR="00C87BFB" w:rsidRPr="00ED4E03">
        <w:rPr>
          <w:rFonts w:cs="Calibri Light"/>
          <w:szCs w:val="24"/>
        </w:rPr>
        <w:t xml:space="preserve"> </w:t>
      </w:r>
      <w:r w:rsidR="00EF1FB0" w:rsidRPr="00ED4E03">
        <w:rPr>
          <w:rFonts w:cs="Calibri Light"/>
          <w:szCs w:val="24"/>
        </w:rPr>
        <w:t>Plymouth,</w:t>
      </w:r>
      <w:r w:rsidR="00C87BFB" w:rsidRPr="00ED4E03">
        <w:rPr>
          <w:rFonts w:cs="Calibri Light"/>
          <w:szCs w:val="24"/>
        </w:rPr>
        <w:t xml:space="preserve"> </w:t>
      </w:r>
      <w:r w:rsidR="00EF1FB0" w:rsidRPr="00ED4E03">
        <w:rPr>
          <w:rFonts w:cs="Calibri Light"/>
          <w:szCs w:val="24"/>
        </w:rPr>
        <w:t>Suffolk,</w:t>
      </w:r>
      <w:r w:rsidR="00C87BFB" w:rsidRPr="00ED4E03">
        <w:rPr>
          <w:rFonts w:cs="Calibri Light"/>
          <w:szCs w:val="24"/>
        </w:rPr>
        <w:t xml:space="preserve"> </w:t>
      </w:r>
      <w:r w:rsidR="00EF1FB0" w:rsidRPr="00ED4E03">
        <w:rPr>
          <w:rFonts w:cs="Calibri Light"/>
          <w:szCs w:val="24"/>
        </w:rPr>
        <w:t>and</w:t>
      </w:r>
      <w:r w:rsidR="00C87BFB" w:rsidRPr="00ED4E03">
        <w:rPr>
          <w:rFonts w:cs="Calibri Light"/>
          <w:szCs w:val="24"/>
        </w:rPr>
        <w:t xml:space="preserve"> </w:t>
      </w:r>
      <w:r w:rsidR="00EF1FB0" w:rsidRPr="00ED4E03">
        <w:rPr>
          <w:rFonts w:cs="Calibri Light"/>
          <w:szCs w:val="24"/>
        </w:rPr>
        <w:t>Worcester</w:t>
      </w:r>
      <w:r w:rsidR="00C87BFB" w:rsidRPr="00ED4E03">
        <w:rPr>
          <w:rFonts w:cs="Calibri Light"/>
          <w:szCs w:val="24"/>
        </w:rPr>
        <w:t xml:space="preserve"> </w:t>
      </w:r>
      <w:r w:rsidR="00EF1FB0" w:rsidRPr="00ED4E03">
        <w:rPr>
          <w:rFonts w:cs="Calibri Light"/>
          <w:szCs w:val="24"/>
        </w:rPr>
        <w:t>counties</w:t>
      </w:r>
      <w:r w:rsidRPr="00ED4E03">
        <w:rPr>
          <w:rFonts w:cs="Calibri Light"/>
          <w:szCs w:val="24"/>
        </w:rPr>
        <w:t>.</w:t>
      </w:r>
      <w:r w:rsidR="00C87BFB" w:rsidRPr="00ED4E03">
        <w:rPr>
          <w:rFonts w:cs="Calibri Light"/>
          <w:szCs w:val="24"/>
        </w:rPr>
        <w:t xml:space="preserve"> </w:t>
      </w:r>
      <w:r w:rsidR="005D2F0F" w:rsidRPr="00ED4E03">
        <w:rPr>
          <w:rFonts w:cs="Calibri Light"/>
          <w:szCs w:val="24"/>
        </w:rPr>
        <w:t>SWH SCO’s</w:t>
      </w:r>
      <w:r w:rsidR="00C87BFB" w:rsidRPr="00ED4E03">
        <w:rPr>
          <w:rFonts w:cs="Calibri Light"/>
          <w:szCs w:val="24"/>
        </w:rPr>
        <w:t xml:space="preserve"> </w:t>
      </w:r>
      <w:r w:rsidR="00EF1FB0" w:rsidRPr="00ED4E03">
        <w:rPr>
          <w:rFonts w:cs="Calibri Light"/>
          <w:szCs w:val="24"/>
        </w:rPr>
        <w:t>corporate</w:t>
      </w:r>
      <w:r w:rsidR="00C87BFB" w:rsidRPr="00ED4E03">
        <w:rPr>
          <w:rFonts w:cs="Calibri Light"/>
          <w:szCs w:val="24"/>
        </w:rPr>
        <w:t xml:space="preserve"> </w:t>
      </w:r>
      <w:r w:rsidR="00EF1FB0" w:rsidRPr="00ED4E03">
        <w:rPr>
          <w:rFonts w:cs="Calibri Light"/>
          <w:szCs w:val="24"/>
        </w:rPr>
        <w:t>parent</w:t>
      </w:r>
      <w:r w:rsidR="00C87BFB" w:rsidRPr="00ED4E03">
        <w:rPr>
          <w:rFonts w:cs="Calibri Light"/>
          <w:szCs w:val="24"/>
        </w:rPr>
        <w:t xml:space="preserve"> </w:t>
      </w:r>
      <w:r w:rsidR="00EF1FB0" w:rsidRPr="00ED4E03">
        <w:rPr>
          <w:rFonts w:cs="Calibri Light"/>
          <w:szCs w:val="24"/>
        </w:rPr>
        <w:t>is</w:t>
      </w:r>
      <w:r w:rsidR="00C87BFB" w:rsidRPr="00ED4E03">
        <w:rPr>
          <w:rFonts w:cs="Calibri Light"/>
          <w:szCs w:val="24"/>
        </w:rPr>
        <w:t xml:space="preserve"> </w:t>
      </w:r>
      <w:r w:rsidR="00EF1FB0" w:rsidRPr="00ED4E03">
        <w:rPr>
          <w:rFonts w:cs="Calibri Light"/>
          <w:szCs w:val="24"/>
        </w:rPr>
        <w:t>Molina</w:t>
      </w:r>
      <w:r w:rsidR="00C87BFB" w:rsidRPr="00ED4E03">
        <w:rPr>
          <w:rFonts w:cs="Calibri Light"/>
          <w:szCs w:val="24"/>
        </w:rPr>
        <w:t xml:space="preserve"> </w:t>
      </w:r>
      <w:r w:rsidR="00EF1FB0" w:rsidRPr="00ED4E03">
        <w:rPr>
          <w:rFonts w:cs="Calibri Light"/>
          <w:szCs w:val="24"/>
        </w:rPr>
        <w:t>Healthcare.</w:t>
      </w:r>
      <w:r w:rsidR="00C87BFB" w:rsidRPr="00ED4E03">
        <w:rPr>
          <w:rFonts w:cs="Calibri Light"/>
          <w:szCs w:val="24"/>
        </w:rPr>
        <w:t xml:space="preserve"> </w:t>
      </w:r>
      <w:r w:rsidR="00EF1FB0" w:rsidRPr="00ED4E03">
        <w:rPr>
          <w:rFonts w:cs="Calibri Light"/>
          <w:szCs w:val="24"/>
        </w:rPr>
        <w:t>More</w:t>
      </w:r>
      <w:r w:rsidR="00C87BFB" w:rsidRPr="00ED4E03">
        <w:rPr>
          <w:rFonts w:cs="Calibri Light"/>
          <w:szCs w:val="24"/>
        </w:rPr>
        <w:t xml:space="preserve"> </w:t>
      </w:r>
      <w:r w:rsidR="001159BE" w:rsidRPr="00ED4E03">
        <w:rPr>
          <w:rFonts w:cs="Calibri Light"/>
          <w:szCs w:val="24"/>
        </w:rPr>
        <w:t>information</w:t>
      </w:r>
      <w:r w:rsidR="00C87BFB" w:rsidRPr="00ED4E03">
        <w:rPr>
          <w:rFonts w:cs="Calibri Light"/>
          <w:szCs w:val="24"/>
        </w:rPr>
        <w:t xml:space="preserve"> </w:t>
      </w:r>
      <w:r w:rsidR="00EF1FB0" w:rsidRPr="00ED4E03">
        <w:rPr>
          <w:rFonts w:cs="Calibri Light"/>
          <w:szCs w:val="24"/>
        </w:rPr>
        <w:t>about</w:t>
      </w:r>
      <w:r w:rsidR="00C87BFB" w:rsidRPr="00ED4E03">
        <w:rPr>
          <w:rFonts w:cs="Calibri Light"/>
          <w:szCs w:val="24"/>
        </w:rPr>
        <w:t xml:space="preserve"> </w:t>
      </w:r>
      <w:r w:rsidR="00EF1FB0" w:rsidRPr="00ED4E03">
        <w:rPr>
          <w:rFonts w:cs="Calibri Light"/>
          <w:szCs w:val="24"/>
        </w:rPr>
        <w:t>SWH</w:t>
      </w:r>
      <w:r w:rsidR="00C87BFB" w:rsidRPr="00ED4E03">
        <w:rPr>
          <w:rFonts w:cs="Calibri Light"/>
          <w:szCs w:val="24"/>
        </w:rPr>
        <w:t xml:space="preserve"> </w:t>
      </w:r>
      <w:r w:rsidR="00EF1FB0" w:rsidRPr="00ED4E03">
        <w:rPr>
          <w:rFonts w:cs="Calibri Light"/>
          <w:szCs w:val="24"/>
        </w:rPr>
        <w:t>SCO</w:t>
      </w:r>
      <w:r w:rsidR="00C87BFB" w:rsidRPr="00ED4E03">
        <w:rPr>
          <w:rFonts w:cs="Calibri Light"/>
          <w:szCs w:val="24"/>
        </w:rPr>
        <w:t xml:space="preserve"> </w:t>
      </w:r>
      <w:r w:rsidR="001159BE" w:rsidRPr="00ED4E03">
        <w:rPr>
          <w:rFonts w:cs="Calibri Light"/>
          <w:szCs w:val="24"/>
        </w:rPr>
        <w:t>is</w:t>
      </w:r>
      <w:r w:rsidR="00C87BFB" w:rsidRPr="00ED4E03">
        <w:rPr>
          <w:rFonts w:cs="Calibri Light"/>
          <w:szCs w:val="24"/>
        </w:rPr>
        <w:t xml:space="preserve"> </w:t>
      </w:r>
      <w:r w:rsidR="00EF1FB0" w:rsidRPr="00ED4E03">
        <w:rPr>
          <w:rFonts w:cs="Calibri Light"/>
          <w:szCs w:val="24"/>
        </w:rPr>
        <w:t>available</w:t>
      </w:r>
      <w:r w:rsidR="00C87BFB" w:rsidRPr="00ED4E03">
        <w:rPr>
          <w:rFonts w:cs="Calibri Light"/>
          <w:szCs w:val="24"/>
        </w:rPr>
        <w:t xml:space="preserve"> </w:t>
      </w:r>
      <w:r w:rsidR="00EF1FB0" w:rsidRPr="00ED4E03">
        <w:rPr>
          <w:rFonts w:cs="Calibri Light"/>
          <w:szCs w:val="24"/>
        </w:rPr>
        <w:t>here:</w:t>
      </w:r>
      <w:r w:rsidR="00C87BFB" w:rsidRPr="00ED4E03">
        <w:rPr>
          <w:rFonts w:cs="Calibri Light"/>
          <w:szCs w:val="24"/>
        </w:rPr>
        <w:t xml:space="preserve"> </w:t>
      </w:r>
      <w:hyperlink r:id="rId16" w:history="1">
        <w:r w:rsidR="00EF1FB0" w:rsidRPr="00ED4E03">
          <w:rPr>
            <w:rStyle w:val="Hyperlink"/>
            <w:rFonts w:cs="Calibri Light"/>
            <w:szCs w:val="24"/>
          </w:rPr>
          <w:t>Senior</w:t>
        </w:r>
        <w:r w:rsidR="00C87BFB" w:rsidRPr="00ED4E03">
          <w:rPr>
            <w:rStyle w:val="Hyperlink"/>
            <w:rFonts w:cs="Calibri Light"/>
            <w:szCs w:val="24"/>
          </w:rPr>
          <w:t xml:space="preserve"> </w:t>
        </w:r>
        <w:r w:rsidR="00EF1FB0" w:rsidRPr="00ED4E03">
          <w:rPr>
            <w:rStyle w:val="Hyperlink"/>
            <w:rFonts w:cs="Calibri Light"/>
            <w:szCs w:val="24"/>
          </w:rPr>
          <w:t>Whole</w:t>
        </w:r>
        <w:r w:rsidR="00C87BFB" w:rsidRPr="00ED4E03">
          <w:rPr>
            <w:rStyle w:val="Hyperlink"/>
            <w:rFonts w:cs="Calibri Light"/>
            <w:szCs w:val="24"/>
          </w:rPr>
          <w:t xml:space="preserve"> </w:t>
        </w:r>
        <w:r w:rsidR="00EF1FB0" w:rsidRPr="00ED4E03">
          <w:rPr>
            <w:rStyle w:val="Hyperlink"/>
            <w:rFonts w:cs="Calibri Light"/>
            <w:szCs w:val="24"/>
          </w:rPr>
          <w:t>Health</w:t>
        </w:r>
        <w:r w:rsidR="00C87BFB" w:rsidRPr="00ED4E03">
          <w:rPr>
            <w:rStyle w:val="Hyperlink"/>
            <w:rFonts w:cs="Calibri Light"/>
            <w:szCs w:val="24"/>
          </w:rPr>
          <w:t xml:space="preserve"> </w:t>
        </w:r>
        <w:r w:rsidR="00EF1FB0" w:rsidRPr="00ED4E03">
          <w:rPr>
            <w:rStyle w:val="Hyperlink"/>
            <w:rFonts w:cs="Calibri Light"/>
            <w:szCs w:val="24"/>
          </w:rPr>
          <w:t>by</w:t>
        </w:r>
        <w:r w:rsidR="00C87BFB" w:rsidRPr="00ED4E03">
          <w:rPr>
            <w:rStyle w:val="Hyperlink"/>
            <w:rFonts w:cs="Calibri Light"/>
            <w:szCs w:val="24"/>
          </w:rPr>
          <w:t xml:space="preserve"> </w:t>
        </w:r>
        <w:r w:rsidR="00EF1FB0" w:rsidRPr="00ED4E03">
          <w:rPr>
            <w:rStyle w:val="Hyperlink"/>
            <w:rFonts w:cs="Calibri Light"/>
            <w:szCs w:val="24"/>
          </w:rPr>
          <w:t>Molina</w:t>
        </w:r>
        <w:r w:rsidR="00C87BFB" w:rsidRPr="00ED4E03">
          <w:rPr>
            <w:rStyle w:val="Hyperlink"/>
            <w:rFonts w:cs="Calibri Light"/>
            <w:szCs w:val="24"/>
          </w:rPr>
          <w:t xml:space="preserve"> </w:t>
        </w:r>
        <w:r w:rsidR="00EF1FB0" w:rsidRPr="00ED4E03">
          <w:rPr>
            <w:rStyle w:val="Hyperlink"/>
            <w:rFonts w:cs="Calibri Light"/>
            <w:szCs w:val="24"/>
          </w:rPr>
          <w:t>Healthcare</w:t>
        </w:r>
      </w:hyperlink>
      <w:r w:rsidR="0074415B" w:rsidRPr="00ED4E03">
        <w:rPr>
          <w:rFonts w:cs="Calibri Light"/>
          <w:szCs w:val="24"/>
        </w:rPr>
        <w:t>.</w:t>
      </w:r>
    </w:p>
    <w:p w14:paraId="6243776F" w14:textId="208215C0" w:rsidR="00E47D94" w:rsidRPr="00ED4E03" w:rsidRDefault="00E47D94" w:rsidP="00722161">
      <w:pPr>
        <w:contextualSpacing/>
        <w:rPr>
          <w:rFonts w:cs="Calibri Light"/>
          <w:szCs w:val="24"/>
        </w:rPr>
      </w:pPr>
    </w:p>
    <w:p w14:paraId="3BF61BB6" w14:textId="2DEB04CC" w:rsidR="00E47D94" w:rsidRPr="00ED4E03" w:rsidRDefault="00E47D94" w:rsidP="00722161">
      <w:pPr>
        <w:contextualSpacing/>
        <w:rPr>
          <w:rFonts w:cs="Calibri Light"/>
          <w:szCs w:val="24"/>
        </w:rPr>
      </w:pPr>
      <w:r w:rsidRPr="00ED4E03">
        <w:rPr>
          <w:rFonts w:cs="Calibri Light"/>
          <w:szCs w:val="24"/>
        </w:rPr>
        <w:t>The</w:t>
      </w:r>
      <w:r w:rsidR="00C87BFB" w:rsidRPr="00ED4E03">
        <w:rPr>
          <w:rFonts w:cs="Calibri Light"/>
          <w:szCs w:val="24"/>
        </w:rPr>
        <w:t xml:space="preserve"> </w:t>
      </w:r>
      <w:r w:rsidR="00DF724C" w:rsidRPr="00ED4E03">
        <w:rPr>
          <w:rFonts w:cs="Calibri Light"/>
          <w:b/>
          <w:bCs/>
          <w:szCs w:val="24"/>
        </w:rPr>
        <w:t>Tufts</w:t>
      </w:r>
      <w:r w:rsidR="00C87BFB" w:rsidRPr="00ED4E03">
        <w:rPr>
          <w:rFonts w:cs="Calibri Light"/>
          <w:b/>
          <w:bCs/>
          <w:szCs w:val="24"/>
        </w:rPr>
        <w:t xml:space="preserve"> </w:t>
      </w:r>
      <w:r w:rsidR="00DF724C" w:rsidRPr="00ED4E03">
        <w:rPr>
          <w:rFonts w:cs="Calibri Light"/>
          <w:b/>
          <w:bCs/>
          <w:szCs w:val="24"/>
        </w:rPr>
        <w:t>Health</w:t>
      </w:r>
      <w:r w:rsidR="00C87BFB" w:rsidRPr="00ED4E03">
        <w:rPr>
          <w:rFonts w:cs="Calibri Light"/>
          <w:b/>
          <w:bCs/>
          <w:szCs w:val="24"/>
        </w:rPr>
        <w:t xml:space="preserve"> </w:t>
      </w:r>
      <w:r w:rsidR="00DF724C" w:rsidRPr="00ED4E03">
        <w:rPr>
          <w:rFonts w:cs="Calibri Light"/>
          <w:b/>
          <w:bCs/>
          <w:szCs w:val="24"/>
        </w:rPr>
        <w:t>Plan</w:t>
      </w:r>
      <w:r w:rsidR="00C87BFB" w:rsidRPr="00ED4E03">
        <w:rPr>
          <w:rFonts w:cs="Calibri Light"/>
          <w:b/>
          <w:bCs/>
          <w:szCs w:val="24"/>
        </w:rPr>
        <w:t xml:space="preserve"> </w:t>
      </w:r>
      <w:r w:rsidR="00DF724C" w:rsidRPr="00ED4E03">
        <w:rPr>
          <w:rFonts w:cs="Calibri Light"/>
          <w:b/>
          <w:bCs/>
          <w:szCs w:val="24"/>
        </w:rPr>
        <w:t>Senior</w:t>
      </w:r>
      <w:r w:rsidR="00C87BFB" w:rsidRPr="00ED4E03">
        <w:rPr>
          <w:rFonts w:cs="Calibri Light"/>
          <w:b/>
          <w:bCs/>
          <w:szCs w:val="24"/>
        </w:rPr>
        <w:t xml:space="preserve"> </w:t>
      </w:r>
      <w:r w:rsidR="00DF724C" w:rsidRPr="00ED4E03">
        <w:rPr>
          <w:rFonts w:cs="Calibri Light"/>
          <w:b/>
          <w:bCs/>
          <w:szCs w:val="24"/>
        </w:rPr>
        <w:t>Care</w:t>
      </w:r>
      <w:r w:rsidR="00C87BFB" w:rsidRPr="00ED4E03">
        <w:rPr>
          <w:rFonts w:cs="Calibri Light"/>
          <w:b/>
          <w:bCs/>
          <w:szCs w:val="24"/>
        </w:rPr>
        <w:t xml:space="preserve"> </w:t>
      </w:r>
      <w:r w:rsidR="00DF724C" w:rsidRPr="00ED4E03">
        <w:rPr>
          <w:rFonts w:cs="Calibri Light"/>
          <w:b/>
          <w:bCs/>
          <w:szCs w:val="24"/>
        </w:rPr>
        <w:t>Options</w:t>
      </w:r>
      <w:r w:rsidR="00C87BFB" w:rsidRPr="00ED4E03">
        <w:rPr>
          <w:rFonts w:cs="Calibri Light"/>
          <w:b/>
          <w:bCs/>
          <w:szCs w:val="24"/>
        </w:rPr>
        <w:t xml:space="preserve"> </w:t>
      </w:r>
      <w:r w:rsidRPr="00ED4E03">
        <w:rPr>
          <w:rFonts w:cs="Calibri Light"/>
          <w:szCs w:val="24"/>
        </w:rPr>
        <w:t>(</w:t>
      </w:r>
      <w:r w:rsidRPr="00ED4E03">
        <w:rPr>
          <w:rFonts w:cs="Calibri Light"/>
          <w:b/>
          <w:bCs/>
          <w:szCs w:val="24"/>
        </w:rPr>
        <w:t>Tufts</w:t>
      </w:r>
      <w:r w:rsidR="00C87BFB" w:rsidRPr="00ED4E03">
        <w:rPr>
          <w:rFonts w:cs="Calibri Light"/>
          <w:b/>
          <w:bCs/>
          <w:szCs w:val="24"/>
        </w:rPr>
        <w:t xml:space="preserve"> </w:t>
      </w:r>
      <w:r w:rsidR="00DF724C" w:rsidRPr="00ED4E03">
        <w:rPr>
          <w:rFonts w:cs="Calibri Light"/>
          <w:b/>
          <w:bCs/>
          <w:szCs w:val="24"/>
        </w:rPr>
        <w:t>S</w:t>
      </w:r>
      <w:r w:rsidRPr="00ED4E03">
        <w:rPr>
          <w:rFonts w:cs="Calibri Light"/>
          <w:b/>
          <w:bCs/>
          <w:szCs w:val="24"/>
        </w:rPr>
        <w:t>CO</w:t>
      </w:r>
      <w:r w:rsidRPr="00ED4E03">
        <w:rPr>
          <w:rFonts w:cs="Calibri Light"/>
          <w:szCs w:val="24"/>
        </w:rPr>
        <w:t>)</w:t>
      </w:r>
      <w:r w:rsidR="00C87BFB" w:rsidRPr="00ED4E03">
        <w:rPr>
          <w:rFonts w:cs="Calibri Light"/>
          <w:szCs w:val="24"/>
        </w:rPr>
        <w:t xml:space="preserve"> </w:t>
      </w:r>
      <w:r w:rsidRPr="00ED4E03">
        <w:rPr>
          <w:rFonts w:cs="Calibri Light"/>
          <w:szCs w:val="24"/>
        </w:rPr>
        <w:t>is</w:t>
      </w:r>
      <w:r w:rsidR="00C87BFB" w:rsidRPr="00ED4E03">
        <w:rPr>
          <w:rFonts w:cs="Calibri Light"/>
          <w:szCs w:val="24"/>
        </w:rPr>
        <w:t xml:space="preserve"> </w:t>
      </w:r>
      <w:r w:rsidRPr="00ED4E03">
        <w:rPr>
          <w:rFonts w:cs="Calibri Light"/>
          <w:szCs w:val="24"/>
        </w:rPr>
        <w:t>a</w:t>
      </w:r>
      <w:r w:rsidR="00C87BFB" w:rsidRPr="00ED4E03">
        <w:rPr>
          <w:rFonts w:cs="Calibri Light"/>
          <w:szCs w:val="24"/>
        </w:rPr>
        <w:t xml:space="preserve"> </w:t>
      </w:r>
      <w:r w:rsidRPr="00ED4E03">
        <w:rPr>
          <w:rFonts w:cs="Calibri Light"/>
          <w:szCs w:val="24"/>
        </w:rPr>
        <w:t>nonprofit</w:t>
      </w:r>
      <w:r w:rsidR="00C87BFB" w:rsidRPr="00ED4E03">
        <w:rPr>
          <w:rFonts w:cs="Calibri Light"/>
          <w:szCs w:val="24"/>
        </w:rPr>
        <w:t xml:space="preserve"> </w:t>
      </w:r>
      <w:r w:rsidRPr="00ED4E03">
        <w:rPr>
          <w:rFonts w:cs="Calibri Light"/>
          <w:szCs w:val="24"/>
        </w:rPr>
        <w:t>health</w:t>
      </w:r>
      <w:r w:rsidR="00C87BFB" w:rsidRPr="00ED4E03">
        <w:rPr>
          <w:rFonts w:cs="Calibri Light"/>
          <w:szCs w:val="24"/>
        </w:rPr>
        <w:t xml:space="preserve"> </w:t>
      </w:r>
      <w:r w:rsidRPr="00ED4E03">
        <w:rPr>
          <w:rFonts w:cs="Calibri Light"/>
          <w:szCs w:val="24"/>
        </w:rPr>
        <w:t>plan</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serves</w:t>
      </w:r>
      <w:r w:rsidR="00C87BFB" w:rsidRPr="00ED4E03">
        <w:rPr>
          <w:rFonts w:cs="Calibri Light"/>
          <w:szCs w:val="24"/>
        </w:rPr>
        <w:t xml:space="preserve"> </w:t>
      </w:r>
      <w:r w:rsidR="00484406" w:rsidRPr="00ED4E03">
        <w:rPr>
          <w:rFonts w:cs="Calibri Light"/>
          <w:szCs w:val="24"/>
        </w:rPr>
        <w:t xml:space="preserve">16,868 </w:t>
      </w:r>
      <w:r w:rsidRPr="00ED4E03">
        <w:rPr>
          <w:rFonts w:cs="Calibri Light"/>
          <w:szCs w:val="24"/>
        </w:rPr>
        <w:t>MassHealth</w:t>
      </w:r>
      <w:r w:rsidR="00C87BFB" w:rsidRPr="00ED4E03">
        <w:rPr>
          <w:rFonts w:cs="Calibri Light"/>
          <w:szCs w:val="24"/>
        </w:rPr>
        <w:t xml:space="preserve"> </w:t>
      </w:r>
      <w:r w:rsidR="00ED6507" w:rsidRPr="00ED4E03">
        <w:rPr>
          <w:rFonts w:cs="Calibri Light"/>
          <w:szCs w:val="24"/>
        </w:rPr>
        <w:t>Enrollee</w:t>
      </w:r>
      <w:r w:rsidRPr="00ED4E03">
        <w:rPr>
          <w:rFonts w:cs="Calibri Light"/>
          <w:szCs w:val="24"/>
        </w:rPr>
        <w:t>s</w:t>
      </w:r>
      <w:r w:rsidR="00C87BFB" w:rsidRPr="00ED4E03">
        <w:rPr>
          <w:rFonts w:cs="Calibri Light"/>
          <w:szCs w:val="24"/>
        </w:rPr>
        <w:t xml:space="preserve"> </w:t>
      </w:r>
      <w:r w:rsidR="00DE5927" w:rsidRPr="00ED4E03">
        <w:rPr>
          <w:rFonts w:cs="Calibri Light"/>
          <w:szCs w:val="24"/>
        </w:rPr>
        <w:t>who</w:t>
      </w:r>
      <w:r w:rsidR="00C87BFB" w:rsidRPr="00ED4E03">
        <w:rPr>
          <w:rFonts w:cs="Calibri Light"/>
          <w:szCs w:val="24"/>
        </w:rPr>
        <w:t xml:space="preserve"> </w:t>
      </w:r>
      <w:r w:rsidR="00DE5927" w:rsidRPr="00ED4E03">
        <w:rPr>
          <w:rFonts w:cs="Calibri Light"/>
          <w:szCs w:val="24"/>
        </w:rPr>
        <w:t>live</w:t>
      </w:r>
      <w:r w:rsidR="00C87BFB" w:rsidRPr="00ED4E03">
        <w:rPr>
          <w:rFonts w:cs="Calibri Light"/>
          <w:szCs w:val="24"/>
        </w:rPr>
        <w:t xml:space="preserve"> </w:t>
      </w:r>
      <w:r w:rsidR="00DE5927" w:rsidRPr="00ED4E03">
        <w:rPr>
          <w:rFonts w:cs="Calibri Light"/>
          <w:szCs w:val="24"/>
        </w:rPr>
        <w:t>in</w:t>
      </w:r>
      <w:r w:rsidR="00C87BFB" w:rsidRPr="00ED4E03">
        <w:rPr>
          <w:rFonts w:cs="Calibri Light"/>
          <w:szCs w:val="24"/>
        </w:rPr>
        <w:t xml:space="preserve"> </w:t>
      </w:r>
      <w:r w:rsidR="00DE5927" w:rsidRPr="00ED4E03">
        <w:rPr>
          <w:rFonts w:cs="Calibri Light"/>
          <w:szCs w:val="24"/>
        </w:rPr>
        <w:t>Barnstable,</w:t>
      </w:r>
      <w:r w:rsidR="00C87BFB" w:rsidRPr="00ED4E03">
        <w:rPr>
          <w:rFonts w:cs="Calibri Light"/>
          <w:szCs w:val="24"/>
        </w:rPr>
        <w:t xml:space="preserve"> </w:t>
      </w:r>
      <w:r w:rsidR="00DE5927" w:rsidRPr="00ED4E03">
        <w:rPr>
          <w:rFonts w:cs="Calibri Light"/>
          <w:szCs w:val="24"/>
        </w:rPr>
        <w:t>Bristol,</w:t>
      </w:r>
      <w:r w:rsidR="00C87BFB" w:rsidRPr="00ED4E03">
        <w:rPr>
          <w:rFonts w:cs="Calibri Light"/>
          <w:szCs w:val="24"/>
        </w:rPr>
        <w:t xml:space="preserve"> </w:t>
      </w:r>
      <w:r w:rsidR="00DE5927" w:rsidRPr="00ED4E03">
        <w:rPr>
          <w:rFonts w:cs="Calibri Light"/>
          <w:szCs w:val="24"/>
        </w:rPr>
        <w:t>Essex,</w:t>
      </w:r>
      <w:r w:rsidR="00C87BFB" w:rsidRPr="00ED4E03">
        <w:rPr>
          <w:rFonts w:cs="Calibri Light"/>
          <w:szCs w:val="24"/>
        </w:rPr>
        <w:t xml:space="preserve"> </w:t>
      </w:r>
      <w:r w:rsidR="00DE5927" w:rsidRPr="00ED4E03">
        <w:rPr>
          <w:rFonts w:cs="Calibri Light"/>
          <w:szCs w:val="24"/>
        </w:rPr>
        <w:t>Hampden,</w:t>
      </w:r>
      <w:r w:rsidR="00C87BFB" w:rsidRPr="00ED4E03">
        <w:rPr>
          <w:rFonts w:cs="Calibri Light"/>
          <w:szCs w:val="24"/>
        </w:rPr>
        <w:t xml:space="preserve"> </w:t>
      </w:r>
      <w:r w:rsidR="00DE5927" w:rsidRPr="00ED4E03">
        <w:rPr>
          <w:rFonts w:cs="Calibri Light"/>
          <w:szCs w:val="24"/>
        </w:rPr>
        <w:t>Hampshire,</w:t>
      </w:r>
      <w:r w:rsidR="00C87BFB" w:rsidRPr="00ED4E03">
        <w:rPr>
          <w:rFonts w:cs="Calibri Light"/>
          <w:szCs w:val="24"/>
        </w:rPr>
        <w:t xml:space="preserve"> </w:t>
      </w:r>
      <w:r w:rsidR="00DE5927" w:rsidRPr="00ED4E03">
        <w:rPr>
          <w:rFonts w:cs="Calibri Light"/>
          <w:szCs w:val="24"/>
        </w:rPr>
        <w:t>Middlesex,</w:t>
      </w:r>
      <w:r w:rsidR="00C87BFB" w:rsidRPr="00ED4E03">
        <w:rPr>
          <w:rFonts w:cs="Calibri Light"/>
          <w:szCs w:val="24"/>
        </w:rPr>
        <w:t xml:space="preserve"> </w:t>
      </w:r>
      <w:r w:rsidR="00DE5927" w:rsidRPr="00ED4E03">
        <w:rPr>
          <w:rFonts w:cs="Calibri Light"/>
          <w:szCs w:val="24"/>
        </w:rPr>
        <w:t>Norfolk,</w:t>
      </w:r>
      <w:r w:rsidR="00C87BFB" w:rsidRPr="00ED4E03">
        <w:rPr>
          <w:rFonts w:cs="Calibri Light"/>
          <w:szCs w:val="24"/>
        </w:rPr>
        <w:t xml:space="preserve"> </w:t>
      </w:r>
      <w:r w:rsidR="00DE5927" w:rsidRPr="00ED4E03">
        <w:rPr>
          <w:rFonts w:cs="Calibri Light"/>
          <w:szCs w:val="24"/>
        </w:rPr>
        <w:t>Plymouth,</w:t>
      </w:r>
      <w:r w:rsidR="00C87BFB" w:rsidRPr="00ED4E03">
        <w:rPr>
          <w:rFonts w:cs="Calibri Light"/>
          <w:szCs w:val="24"/>
        </w:rPr>
        <w:t xml:space="preserve"> </w:t>
      </w:r>
      <w:r w:rsidR="00DE5927" w:rsidRPr="00ED4E03">
        <w:rPr>
          <w:rFonts w:cs="Calibri Light"/>
          <w:szCs w:val="24"/>
        </w:rPr>
        <w:t>Suffolk,</w:t>
      </w:r>
      <w:r w:rsidR="00C87BFB" w:rsidRPr="00ED4E03">
        <w:rPr>
          <w:rFonts w:cs="Calibri Light"/>
          <w:szCs w:val="24"/>
        </w:rPr>
        <w:t xml:space="preserve"> </w:t>
      </w:r>
      <w:r w:rsidR="00DE5927" w:rsidRPr="00ED4E03">
        <w:rPr>
          <w:rFonts w:cs="Calibri Light"/>
          <w:szCs w:val="24"/>
        </w:rPr>
        <w:t>and</w:t>
      </w:r>
      <w:r w:rsidR="00C87BFB" w:rsidRPr="00ED4E03">
        <w:rPr>
          <w:rFonts w:cs="Calibri Light"/>
          <w:szCs w:val="24"/>
        </w:rPr>
        <w:t xml:space="preserve"> </w:t>
      </w:r>
      <w:r w:rsidR="00DE5927" w:rsidRPr="00ED4E03">
        <w:rPr>
          <w:rFonts w:cs="Calibri Light"/>
          <w:szCs w:val="24"/>
        </w:rPr>
        <w:t>Worcester</w:t>
      </w:r>
      <w:r w:rsidR="00C87BFB" w:rsidRPr="00ED4E03">
        <w:rPr>
          <w:rFonts w:cs="Calibri Light"/>
          <w:szCs w:val="24"/>
        </w:rPr>
        <w:t xml:space="preserve"> </w:t>
      </w:r>
      <w:r w:rsidR="00DE5927" w:rsidRPr="00ED4E03">
        <w:rPr>
          <w:rFonts w:cs="Calibri Light"/>
          <w:szCs w:val="24"/>
        </w:rPr>
        <w:t>counties</w:t>
      </w:r>
      <w:r w:rsidRPr="00ED4E03">
        <w:rPr>
          <w:rFonts w:cs="Calibri Light"/>
          <w:szCs w:val="24"/>
        </w:rPr>
        <w:t>.</w:t>
      </w:r>
      <w:r w:rsidR="00C87BFB" w:rsidRPr="00ED4E03">
        <w:rPr>
          <w:rFonts w:cs="Calibri Light"/>
          <w:szCs w:val="24"/>
        </w:rPr>
        <w:t xml:space="preserve"> </w:t>
      </w:r>
      <w:r w:rsidR="00DE5927" w:rsidRPr="00ED4E03">
        <w:rPr>
          <w:rFonts w:cs="Calibri Light"/>
          <w:szCs w:val="24"/>
        </w:rPr>
        <w:t>More</w:t>
      </w:r>
      <w:r w:rsidR="00C87BFB" w:rsidRPr="00ED4E03">
        <w:rPr>
          <w:rFonts w:cs="Calibri Light"/>
          <w:szCs w:val="24"/>
        </w:rPr>
        <w:t xml:space="preserve"> </w:t>
      </w:r>
      <w:r w:rsidR="001159BE" w:rsidRPr="00ED4E03">
        <w:rPr>
          <w:rFonts w:cs="Calibri Light"/>
          <w:szCs w:val="24"/>
        </w:rPr>
        <w:t>information</w:t>
      </w:r>
      <w:r w:rsidR="00C87BFB" w:rsidRPr="00ED4E03">
        <w:rPr>
          <w:rFonts w:cs="Calibri Light"/>
          <w:szCs w:val="24"/>
        </w:rPr>
        <w:t xml:space="preserve"> </w:t>
      </w:r>
      <w:r w:rsidR="00DE5927" w:rsidRPr="00ED4E03">
        <w:rPr>
          <w:rFonts w:cs="Calibri Light"/>
          <w:szCs w:val="24"/>
        </w:rPr>
        <w:t>about</w:t>
      </w:r>
      <w:r w:rsidR="00C87BFB" w:rsidRPr="00ED4E03">
        <w:rPr>
          <w:rFonts w:cs="Calibri Light"/>
          <w:szCs w:val="24"/>
        </w:rPr>
        <w:t xml:space="preserve"> </w:t>
      </w:r>
      <w:r w:rsidR="00DE5927" w:rsidRPr="00ED4E03">
        <w:rPr>
          <w:rFonts w:cs="Calibri Light"/>
          <w:szCs w:val="24"/>
        </w:rPr>
        <w:t>Tufts</w:t>
      </w:r>
      <w:r w:rsidR="00C87BFB" w:rsidRPr="00ED4E03">
        <w:rPr>
          <w:rFonts w:cs="Calibri Light"/>
          <w:szCs w:val="24"/>
        </w:rPr>
        <w:t xml:space="preserve"> </w:t>
      </w:r>
      <w:r w:rsidR="00DE5927" w:rsidRPr="00ED4E03">
        <w:rPr>
          <w:rFonts w:cs="Calibri Light"/>
          <w:szCs w:val="24"/>
        </w:rPr>
        <w:t>SCO</w:t>
      </w:r>
      <w:r w:rsidR="00C87BFB" w:rsidRPr="00ED4E03">
        <w:rPr>
          <w:rFonts w:cs="Calibri Light"/>
          <w:szCs w:val="24"/>
        </w:rPr>
        <w:t xml:space="preserve"> </w:t>
      </w:r>
      <w:r w:rsidR="001159BE" w:rsidRPr="00ED4E03">
        <w:rPr>
          <w:rFonts w:cs="Calibri Light"/>
          <w:szCs w:val="24"/>
        </w:rPr>
        <w:t>is</w:t>
      </w:r>
      <w:r w:rsidR="00C87BFB" w:rsidRPr="00ED4E03">
        <w:rPr>
          <w:rFonts w:cs="Calibri Light"/>
          <w:szCs w:val="24"/>
        </w:rPr>
        <w:t xml:space="preserve"> </w:t>
      </w:r>
      <w:r w:rsidR="00DE5927" w:rsidRPr="00ED4E03">
        <w:rPr>
          <w:rFonts w:cs="Calibri Light"/>
          <w:szCs w:val="24"/>
        </w:rPr>
        <w:t>available</w:t>
      </w:r>
      <w:r w:rsidR="00C87BFB" w:rsidRPr="00ED4E03">
        <w:rPr>
          <w:rFonts w:cs="Calibri Light"/>
          <w:szCs w:val="24"/>
        </w:rPr>
        <w:t xml:space="preserve"> </w:t>
      </w:r>
      <w:r w:rsidR="00DE5927" w:rsidRPr="00ED4E03">
        <w:rPr>
          <w:rFonts w:cs="Calibri Light"/>
          <w:szCs w:val="24"/>
        </w:rPr>
        <w:t>here:</w:t>
      </w:r>
      <w:r w:rsidR="00386B10" w:rsidRPr="00ED4E03">
        <w:rPr>
          <w:rFonts w:cs="Calibri Light"/>
          <w:szCs w:val="24"/>
        </w:rPr>
        <w:t xml:space="preserve"> </w:t>
      </w:r>
      <w:hyperlink r:id="rId17" w:history="1">
        <w:r w:rsidR="00386B10" w:rsidRPr="00ED4E03">
          <w:rPr>
            <w:rStyle w:val="Hyperlink"/>
            <w:rFonts w:cs="Calibri Light"/>
            <w:szCs w:val="24"/>
          </w:rPr>
          <w:t>2025 Tufts Health Plan Senior Care Options (HMO-SNP) | Tufts Health Plan Medicare Preferred (tuftsmedicarepreferred.org)</w:t>
        </w:r>
      </w:hyperlink>
      <w:r w:rsidR="0074415B" w:rsidRPr="00ED4E03">
        <w:rPr>
          <w:rStyle w:val="Hyperlink"/>
          <w:rFonts w:cs="Calibri Light"/>
          <w:color w:val="auto"/>
          <w:szCs w:val="24"/>
          <w:u w:val="none"/>
        </w:rPr>
        <w:t>.</w:t>
      </w:r>
    </w:p>
    <w:p w14:paraId="39893B45" w14:textId="5A71A8B0" w:rsidR="00E47D94" w:rsidRPr="00ED4E03" w:rsidRDefault="00E47D94" w:rsidP="00722161">
      <w:pPr>
        <w:contextualSpacing/>
        <w:rPr>
          <w:rFonts w:cs="Calibri Light"/>
          <w:szCs w:val="24"/>
        </w:rPr>
      </w:pPr>
    </w:p>
    <w:p w14:paraId="42178BC7" w14:textId="17B24F41" w:rsidR="00E47D94" w:rsidRPr="00ED4E03" w:rsidRDefault="00E47D94" w:rsidP="00722161">
      <w:pPr>
        <w:contextualSpacing/>
        <w:rPr>
          <w:rFonts w:cs="Calibri Light"/>
          <w:szCs w:val="24"/>
        </w:rPr>
      </w:pPr>
      <w:r w:rsidRPr="00ED4E03">
        <w:rPr>
          <w:rFonts w:cs="Calibri Light"/>
          <w:szCs w:val="24"/>
        </w:rPr>
        <w:t>The</w:t>
      </w:r>
      <w:r w:rsidR="00C87BFB" w:rsidRPr="00ED4E03">
        <w:rPr>
          <w:rFonts w:cs="Calibri Light"/>
          <w:szCs w:val="24"/>
        </w:rPr>
        <w:t xml:space="preserve"> </w:t>
      </w:r>
      <w:r w:rsidR="00DF724C" w:rsidRPr="00ED4E03">
        <w:rPr>
          <w:rFonts w:cs="Calibri Light"/>
          <w:b/>
          <w:bCs/>
          <w:szCs w:val="24"/>
        </w:rPr>
        <w:t>UnitedHealth</w:t>
      </w:r>
      <w:r w:rsidR="0014380A" w:rsidRPr="00ED4E03">
        <w:rPr>
          <w:rFonts w:cs="Calibri Light"/>
          <w:b/>
          <w:bCs/>
          <w:szCs w:val="24"/>
        </w:rPr>
        <w:t>c</w:t>
      </w:r>
      <w:r w:rsidR="00DF724C" w:rsidRPr="00ED4E03">
        <w:rPr>
          <w:rFonts w:cs="Calibri Light"/>
          <w:b/>
          <w:bCs/>
          <w:szCs w:val="24"/>
        </w:rPr>
        <w:t>are</w:t>
      </w:r>
      <w:r w:rsidR="00C87BFB" w:rsidRPr="00ED4E03">
        <w:rPr>
          <w:rFonts w:cs="Calibri Light"/>
          <w:b/>
          <w:bCs/>
          <w:szCs w:val="24"/>
        </w:rPr>
        <w:t xml:space="preserve"> </w:t>
      </w:r>
      <w:r w:rsidR="00DF724C" w:rsidRPr="00ED4E03">
        <w:rPr>
          <w:rFonts w:cs="Calibri Light"/>
          <w:b/>
          <w:bCs/>
          <w:szCs w:val="24"/>
        </w:rPr>
        <w:t>Senior</w:t>
      </w:r>
      <w:r w:rsidR="00C87BFB" w:rsidRPr="00ED4E03">
        <w:rPr>
          <w:rFonts w:cs="Calibri Light"/>
          <w:b/>
          <w:bCs/>
          <w:szCs w:val="24"/>
        </w:rPr>
        <w:t xml:space="preserve"> </w:t>
      </w:r>
      <w:r w:rsidR="00DF724C" w:rsidRPr="00ED4E03">
        <w:rPr>
          <w:rFonts w:cs="Calibri Light"/>
          <w:b/>
          <w:bCs/>
          <w:szCs w:val="24"/>
        </w:rPr>
        <w:t>Care</w:t>
      </w:r>
      <w:r w:rsidR="00C87BFB" w:rsidRPr="00ED4E03">
        <w:rPr>
          <w:rFonts w:cs="Calibri Light"/>
          <w:b/>
          <w:bCs/>
          <w:szCs w:val="24"/>
        </w:rPr>
        <w:t xml:space="preserve"> </w:t>
      </w:r>
      <w:r w:rsidR="00DF724C" w:rsidRPr="00ED4E03">
        <w:rPr>
          <w:rFonts w:cs="Calibri Light"/>
          <w:b/>
          <w:bCs/>
          <w:szCs w:val="24"/>
        </w:rPr>
        <w:t>Options</w:t>
      </w:r>
      <w:r w:rsidR="00C87BFB" w:rsidRPr="00ED4E03">
        <w:rPr>
          <w:rFonts w:cs="Calibri Light"/>
          <w:szCs w:val="24"/>
        </w:rPr>
        <w:t xml:space="preserve"> </w:t>
      </w:r>
      <w:r w:rsidRPr="00ED4E03">
        <w:rPr>
          <w:rFonts w:cs="Calibri Light"/>
          <w:szCs w:val="24"/>
        </w:rPr>
        <w:t>(</w:t>
      </w:r>
      <w:r w:rsidR="00DF724C" w:rsidRPr="00ED4E03">
        <w:rPr>
          <w:rFonts w:cs="Calibri Light"/>
          <w:b/>
          <w:bCs/>
          <w:szCs w:val="24"/>
        </w:rPr>
        <w:t>UHC</w:t>
      </w:r>
      <w:r w:rsidR="00C87BFB" w:rsidRPr="00ED4E03">
        <w:rPr>
          <w:rFonts w:cs="Calibri Light"/>
          <w:b/>
          <w:bCs/>
          <w:szCs w:val="24"/>
        </w:rPr>
        <w:t xml:space="preserve"> </w:t>
      </w:r>
      <w:r w:rsidR="00DF724C" w:rsidRPr="00ED4E03">
        <w:rPr>
          <w:rFonts w:cs="Calibri Light"/>
          <w:b/>
          <w:bCs/>
          <w:szCs w:val="24"/>
        </w:rPr>
        <w:t>S</w:t>
      </w:r>
      <w:r w:rsidRPr="00ED4E03">
        <w:rPr>
          <w:rFonts w:cs="Calibri Light"/>
          <w:b/>
          <w:bCs/>
          <w:szCs w:val="24"/>
        </w:rPr>
        <w:t>CO</w:t>
      </w:r>
      <w:r w:rsidRPr="00ED4E03">
        <w:rPr>
          <w:rFonts w:cs="Calibri Light"/>
          <w:szCs w:val="24"/>
        </w:rPr>
        <w:t>)</w:t>
      </w:r>
      <w:r w:rsidR="00C87BFB" w:rsidRPr="00ED4E03">
        <w:rPr>
          <w:rFonts w:cs="Calibri Light"/>
          <w:szCs w:val="24"/>
        </w:rPr>
        <w:t xml:space="preserve"> </w:t>
      </w:r>
      <w:r w:rsidRPr="00ED4E03">
        <w:rPr>
          <w:rFonts w:cs="Calibri Light"/>
          <w:szCs w:val="24"/>
        </w:rPr>
        <w:t>serves</w:t>
      </w:r>
      <w:r w:rsidR="00C87BFB" w:rsidRPr="00ED4E03">
        <w:rPr>
          <w:rFonts w:cs="Calibri Light"/>
          <w:szCs w:val="24"/>
        </w:rPr>
        <w:t xml:space="preserve"> </w:t>
      </w:r>
      <w:r w:rsidR="00484406" w:rsidRPr="00ED4E03">
        <w:rPr>
          <w:rFonts w:cs="Calibri Light"/>
          <w:szCs w:val="24"/>
        </w:rPr>
        <w:t>25,994</w:t>
      </w:r>
      <w:r w:rsidRPr="00ED4E03">
        <w:rPr>
          <w:rFonts w:cs="Calibri Light"/>
          <w:szCs w:val="24"/>
        </w:rPr>
        <w:t>MassHealth</w:t>
      </w:r>
      <w:r w:rsidR="00C87BFB" w:rsidRPr="00ED4E03">
        <w:rPr>
          <w:rFonts w:cs="Calibri Light"/>
          <w:szCs w:val="24"/>
        </w:rPr>
        <w:t xml:space="preserve"> </w:t>
      </w:r>
      <w:r w:rsidR="00ED6507" w:rsidRPr="00ED4E03">
        <w:rPr>
          <w:rFonts w:cs="Calibri Light"/>
          <w:szCs w:val="24"/>
        </w:rPr>
        <w:t>Enrollee</w:t>
      </w:r>
      <w:r w:rsidRPr="00ED4E03">
        <w:rPr>
          <w:rFonts w:cs="Calibri Light"/>
          <w:szCs w:val="24"/>
        </w:rPr>
        <w:t>s</w:t>
      </w:r>
      <w:r w:rsidR="00C87BFB" w:rsidRPr="00ED4E03">
        <w:rPr>
          <w:rFonts w:cs="Calibri Light"/>
          <w:szCs w:val="24"/>
        </w:rPr>
        <w:t xml:space="preserve"> </w:t>
      </w:r>
      <w:r w:rsidR="006D1267" w:rsidRPr="00ED4E03">
        <w:rPr>
          <w:rFonts w:cs="Calibri Light"/>
          <w:szCs w:val="24"/>
        </w:rPr>
        <w:t>who</w:t>
      </w:r>
      <w:r w:rsidR="00C87BFB" w:rsidRPr="00ED4E03">
        <w:rPr>
          <w:rFonts w:cs="Calibri Light"/>
          <w:szCs w:val="24"/>
        </w:rPr>
        <w:t xml:space="preserve"> </w:t>
      </w:r>
      <w:r w:rsidR="006D1267" w:rsidRPr="00ED4E03">
        <w:rPr>
          <w:rFonts w:cs="Calibri Light"/>
          <w:szCs w:val="24"/>
        </w:rPr>
        <w:t>live</w:t>
      </w:r>
      <w:r w:rsidR="00C87BFB" w:rsidRPr="00ED4E03">
        <w:rPr>
          <w:rFonts w:cs="Calibri Light"/>
          <w:szCs w:val="24"/>
        </w:rPr>
        <w:t xml:space="preserve"> </w:t>
      </w:r>
      <w:r w:rsidR="006D1267" w:rsidRPr="00ED4E03">
        <w:rPr>
          <w:rFonts w:cs="Calibri Light"/>
          <w:szCs w:val="24"/>
        </w:rPr>
        <w:t>in</w:t>
      </w:r>
      <w:r w:rsidR="00C87BFB" w:rsidRPr="00ED4E03">
        <w:rPr>
          <w:rFonts w:cs="Calibri Light"/>
          <w:color w:val="333333"/>
          <w:szCs w:val="24"/>
          <w:shd w:val="clear" w:color="auto" w:fill="FFFFFF"/>
        </w:rPr>
        <w:t xml:space="preserve"> </w:t>
      </w:r>
      <w:r w:rsidR="006D1267" w:rsidRPr="00ED4E03">
        <w:rPr>
          <w:rFonts w:cs="Calibri Light"/>
          <w:szCs w:val="24"/>
        </w:rPr>
        <w:t>Bristol,</w:t>
      </w:r>
      <w:r w:rsidR="00C87BFB" w:rsidRPr="00ED4E03">
        <w:rPr>
          <w:rFonts w:cs="Calibri Light"/>
          <w:szCs w:val="24"/>
        </w:rPr>
        <w:t xml:space="preserve"> </w:t>
      </w:r>
      <w:r w:rsidR="006D1267" w:rsidRPr="00ED4E03">
        <w:rPr>
          <w:rFonts w:cs="Calibri Light"/>
          <w:szCs w:val="24"/>
        </w:rPr>
        <w:t>Essex,</w:t>
      </w:r>
      <w:r w:rsidR="00C87BFB" w:rsidRPr="00ED4E03">
        <w:rPr>
          <w:rFonts w:cs="Calibri Light"/>
          <w:szCs w:val="24"/>
        </w:rPr>
        <w:t xml:space="preserve"> </w:t>
      </w:r>
      <w:r w:rsidR="006D1267" w:rsidRPr="00ED4E03">
        <w:rPr>
          <w:rFonts w:cs="Calibri Light"/>
          <w:szCs w:val="24"/>
        </w:rPr>
        <w:t>Franklin,</w:t>
      </w:r>
      <w:r w:rsidR="00C87BFB" w:rsidRPr="00ED4E03">
        <w:rPr>
          <w:rFonts w:cs="Calibri Light"/>
          <w:szCs w:val="24"/>
        </w:rPr>
        <w:t xml:space="preserve"> </w:t>
      </w:r>
      <w:r w:rsidR="006D1267" w:rsidRPr="00ED4E03">
        <w:rPr>
          <w:rFonts w:cs="Calibri Light"/>
          <w:szCs w:val="24"/>
        </w:rPr>
        <w:t>Hampden,</w:t>
      </w:r>
      <w:r w:rsidR="00C87BFB" w:rsidRPr="00ED4E03">
        <w:rPr>
          <w:rFonts w:cs="Calibri Light"/>
          <w:szCs w:val="24"/>
        </w:rPr>
        <w:t xml:space="preserve"> </w:t>
      </w:r>
      <w:r w:rsidR="006D1267" w:rsidRPr="00ED4E03">
        <w:rPr>
          <w:rFonts w:cs="Calibri Light"/>
          <w:szCs w:val="24"/>
        </w:rPr>
        <w:t>Hampshire,</w:t>
      </w:r>
      <w:r w:rsidR="00C87BFB" w:rsidRPr="00ED4E03">
        <w:rPr>
          <w:rFonts w:cs="Calibri Light"/>
          <w:szCs w:val="24"/>
        </w:rPr>
        <w:t xml:space="preserve"> </w:t>
      </w:r>
      <w:r w:rsidR="006D1267" w:rsidRPr="00ED4E03">
        <w:rPr>
          <w:rFonts w:cs="Calibri Light"/>
          <w:szCs w:val="24"/>
        </w:rPr>
        <w:t>Middlesex,</w:t>
      </w:r>
      <w:r w:rsidR="00C87BFB" w:rsidRPr="00ED4E03">
        <w:rPr>
          <w:rFonts w:cs="Calibri Light"/>
          <w:szCs w:val="24"/>
        </w:rPr>
        <w:t xml:space="preserve"> </w:t>
      </w:r>
      <w:r w:rsidR="006D1267" w:rsidRPr="00ED4E03">
        <w:rPr>
          <w:rFonts w:cs="Calibri Light"/>
          <w:szCs w:val="24"/>
        </w:rPr>
        <w:t>Norfolk,</w:t>
      </w:r>
      <w:r w:rsidR="00C87BFB" w:rsidRPr="00ED4E03">
        <w:rPr>
          <w:rFonts w:cs="Calibri Light"/>
          <w:szCs w:val="24"/>
        </w:rPr>
        <w:t xml:space="preserve"> </w:t>
      </w:r>
      <w:r w:rsidR="006D1267" w:rsidRPr="00ED4E03">
        <w:rPr>
          <w:rFonts w:cs="Calibri Light"/>
          <w:szCs w:val="24"/>
        </w:rPr>
        <w:t>Plymouth,</w:t>
      </w:r>
      <w:r w:rsidR="00C87BFB" w:rsidRPr="00ED4E03">
        <w:rPr>
          <w:rFonts w:cs="Calibri Light"/>
          <w:szCs w:val="24"/>
        </w:rPr>
        <w:t xml:space="preserve"> </w:t>
      </w:r>
      <w:r w:rsidR="006D1267" w:rsidRPr="00ED4E03">
        <w:rPr>
          <w:rFonts w:cs="Calibri Light"/>
          <w:szCs w:val="24"/>
        </w:rPr>
        <w:t>Suffolk,</w:t>
      </w:r>
      <w:r w:rsidR="00C87BFB" w:rsidRPr="00ED4E03">
        <w:rPr>
          <w:rFonts w:cs="Calibri Light"/>
          <w:szCs w:val="24"/>
        </w:rPr>
        <w:t xml:space="preserve"> </w:t>
      </w:r>
      <w:r w:rsidR="006D1267" w:rsidRPr="00ED4E03">
        <w:rPr>
          <w:rFonts w:cs="Calibri Light"/>
          <w:szCs w:val="24"/>
        </w:rPr>
        <w:t>and</w:t>
      </w:r>
      <w:r w:rsidR="00C87BFB" w:rsidRPr="00ED4E03">
        <w:rPr>
          <w:rFonts w:cs="Calibri Light"/>
          <w:szCs w:val="24"/>
        </w:rPr>
        <w:t xml:space="preserve"> </w:t>
      </w:r>
      <w:r w:rsidR="006D1267" w:rsidRPr="00ED4E03">
        <w:rPr>
          <w:rFonts w:cs="Calibri Light"/>
          <w:szCs w:val="24"/>
        </w:rPr>
        <w:t>Worcester</w:t>
      </w:r>
      <w:r w:rsidR="00C87BFB" w:rsidRPr="00ED4E03">
        <w:rPr>
          <w:rFonts w:cs="Calibri Light"/>
          <w:szCs w:val="24"/>
        </w:rPr>
        <w:t xml:space="preserve"> </w:t>
      </w:r>
      <w:r w:rsidR="006D1267" w:rsidRPr="00ED4E03">
        <w:rPr>
          <w:rFonts w:cs="Calibri Light"/>
          <w:szCs w:val="24"/>
        </w:rPr>
        <w:t>counties.</w:t>
      </w:r>
      <w:r w:rsidR="00C87BFB" w:rsidRPr="00ED4E03">
        <w:rPr>
          <w:rFonts w:cs="Calibri Light"/>
          <w:szCs w:val="24"/>
        </w:rPr>
        <w:t xml:space="preserve"> </w:t>
      </w:r>
      <w:r w:rsidR="00DE5927" w:rsidRPr="00ED4E03">
        <w:rPr>
          <w:rFonts w:cs="Calibri Light"/>
          <w:szCs w:val="24"/>
        </w:rPr>
        <w:t>More</w:t>
      </w:r>
      <w:r w:rsidR="00C87BFB" w:rsidRPr="00ED4E03">
        <w:rPr>
          <w:rFonts w:cs="Calibri Light"/>
          <w:szCs w:val="24"/>
        </w:rPr>
        <w:t xml:space="preserve"> </w:t>
      </w:r>
      <w:r w:rsidR="001D7FFA" w:rsidRPr="00ED4E03">
        <w:rPr>
          <w:rFonts w:cs="Calibri Light"/>
          <w:szCs w:val="24"/>
        </w:rPr>
        <w:t>information</w:t>
      </w:r>
      <w:r w:rsidR="00C87BFB" w:rsidRPr="00ED4E03">
        <w:rPr>
          <w:rFonts w:cs="Calibri Light"/>
          <w:szCs w:val="24"/>
        </w:rPr>
        <w:t xml:space="preserve"> </w:t>
      </w:r>
      <w:r w:rsidR="00DE5927" w:rsidRPr="00ED4E03">
        <w:rPr>
          <w:rFonts w:cs="Calibri Light"/>
          <w:szCs w:val="24"/>
        </w:rPr>
        <w:t>about</w:t>
      </w:r>
      <w:r w:rsidR="00C87BFB" w:rsidRPr="00ED4E03">
        <w:rPr>
          <w:rFonts w:cs="Calibri Light"/>
          <w:szCs w:val="24"/>
        </w:rPr>
        <w:t xml:space="preserve"> </w:t>
      </w:r>
      <w:r w:rsidR="00DE5927" w:rsidRPr="00ED4E03">
        <w:rPr>
          <w:rFonts w:cs="Calibri Light"/>
          <w:szCs w:val="24"/>
        </w:rPr>
        <w:t>UHC</w:t>
      </w:r>
      <w:r w:rsidR="00C87BFB" w:rsidRPr="00ED4E03">
        <w:rPr>
          <w:rFonts w:cs="Calibri Light"/>
          <w:szCs w:val="24"/>
        </w:rPr>
        <w:t xml:space="preserve"> </w:t>
      </w:r>
      <w:r w:rsidR="00DE5927" w:rsidRPr="00ED4E03">
        <w:rPr>
          <w:rFonts w:cs="Calibri Light"/>
          <w:szCs w:val="24"/>
        </w:rPr>
        <w:t>SCO</w:t>
      </w:r>
      <w:r w:rsidR="00C87BFB" w:rsidRPr="00ED4E03">
        <w:rPr>
          <w:rFonts w:cs="Calibri Light"/>
          <w:szCs w:val="24"/>
        </w:rPr>
        <w:t xml:space="preserve"> </w:t>
      </w:r>
      <w:r w:rsidR="001D7FFA" w:rsidRPr="00ED4E03">
        <w:rPr>
          <w:rFonts w:cs="Calibri Light"/>
          <w:szCs w:val="24"/>
        </w:rPr>
        <w:t>is</w:t>
      </w:r>
      <w:r w:rsidR="00C87BFB" w:rsidRPr="00ED4E03">
        <w:rPr>
          <w:rFonts w:cs="Calibri Light"/>
          <w:szCs w:val="24"/>
        </w:rPr>
        <w:t xml:space="preserve"> </w:t>
      </w:r>
      <w:r w:rsidR="00DE5927" w:rsidRPr="00ED4E03">
        <w:rPr>
          <w:rFonts w:cs="Calibri Light"/>
          <w:szCs w:val="24"/>
        </w:rPr>
        <w:t>available</w:t>
      </w:r>
      <w:r w:rsidR="00C87BFB" w:rsidRPr="00ED4E03">
        <w:rPr>
          <w:rFonts w:cs="Calibri Light"/>
          <w:szCs w:val="24"/>
        </w:rPr>
        <w:t xml:space="preserve"> </w:t>
      </w:r>
      <w:r w:rsidR="00DE5927" w:rsidRPr="00ED4E03">
        <w:rPr>
          <w:rFonts w:cs="Calibri Light"/>
          <w:szCs w:val="24"/>
        </w:rPr>
        <w:t>here:</w:t>
      </w:r>
      <w:r w:rsidR="00C87BFB" w:rsidRPr="00ED4E03">
        <w:rPr>
          <w:rFonts w:cs="Calibri Light"/>
          <w:szCs w:val="24"/>
        </w:rPr>
        <w:t xml:space="preserve"> </w:t>
      </w:r>
      <w:hyperlink r:id="rId18" w:history="1">
        <w:r w:rsidR="00DE5927" w:rsidRPr="00ED4E03">
          <w:rPr>
            <w:rStyle w:val="Hyperlink"/>
            <w:rFonts w:cs="Calibri Light"/>
            <w:szCs w:val="24"/>
          </w:rPr>
          <w:t>Massachusetts</w:t>
        </w:r>
        <w:r w:rsidR="00C87BFB" w:rsidRPr="00ED4E03">
          <w:rPr>
            <w:rStyle w:val="Hyperlink"/>
            <w:rFonts w:cs="Calibri Light"/>
            <w:szCs w:val="24"/>
          </w:rPr>
          <w:t xml:space="preserve"> </w:t>
        </w:r>
        <w:r w:rsidR="00DE5927" w:rsidRPr="00ED4E03">
          <w:rPr>
            <w:rStyle w:val="Hyperlink"/>
            <w:rFonts w:cs="Calibri Light"/>
            <w:szCs w:val="24"/>
          </w:rPr>
          <w:t>Health</w:t>
        </w:r>
        <w:r w:rsidR="00C87BFB" w:rsidRPr="00ED4E03">
          <w:rPr>
            <w:rStyle w:val="Hyperlink"/>
            <w:rFonts w:cs="Calibri Light"/>
            <w:szCs w:val="24"/>
          </w:rPr>
          <w:t xml:space="preserve"> </w:t>
        </w:r>
        <w:r w:rsidR="00DE5927" w:rsidRPr="00ED4E03">
          <w:rPr>
            <w:rStyle w:val="Hyperlink"/>
            <w:rFonts w:cs="Calibri Light"/>
            <w:szCs w:val="24"/>
          </w:rPr>
          <w:t>Plans</w:t>
        </w:r>
        <w:r w:rsidR="00C87BFB" w:rsidRPr="00ED4E03">
          <w:rPr>
            <w:rStyle w:val="Hyperlink"/>
            <w:rFonts w:cs="Calibri Light"/>
            <w:szCs w:val="24"/>
          </w:rPr>
          <w:t xml:space="preserve"> </w:t>
        </w:r>
        <w:r w:rsidR="00DE5927" w:rsidRPr="00ED4E03">
          <w:rPr>
            <w:rStyle w:val="Hyperlink"/>
            <w:rFonts w:cs="Calibri Light"/>
            <w:szCs w:val="24"/>
          </w:rPr>
          <w:t>|</w:t>
        </w:r>
        <w:r w:rsidR="00C87BFB" w:rsidRPr="00ED4E03">
          <w:rPr>
            <w:rStyle w:val="Hyperlink"/>
            <w:rFonts w:cs="Calibri Light"/>
            <w:szCs w:val="24"/>
          </w:rPr>
          <w:t xml:space="preserve"> </w:t>
        </w:r>
        <w:r w:rsidR="00DE5927" w:rsidRPr="00ED4E03">
          <w:rPr>
            <w:rStyle w:val="Hyperlink"/>
            <w:rFonts w:cs="Calibri Light"/>
            <w:szCs w:val="24"/>
          </w:rPr>
          <w:t>UnitedHealthcare</w:t>
        </w:r>
        <w:r w:rsidR="00C87BFB" w:rsidRPr="00ED4E03">
          <w:rPr>
            <w:rStyle w:val="Hyperlink"/>
            <w:rFonts w:cs="Calibri Light"/>
            <w:szCs w:val="24"/>
          </w:rPr>
          <w:t xml:space="preserve"> </w:t>
        </w:r>
        <w:r w:rsidR="00DE5927" w:rsidRPr="00ED4E03">
          <w:rPr>
            <w:rStyle w:val="Hyperlink"/>
            <w:rFonts w:cs="Calibri Light"/>
            <w:szCs w:val="24"/>
          </w:rPr>
          <w:t>Community</w:t>
        </w:r>
        <w:r w:rsidR="00C87BFB" w:rsidRPr="00ED4E03">
          <w:rPr>
            <w:rStyle w:val="Hyperlink"/>
            <w:rFonts w:cs="Calibri Light"/>
            <w:szCs w:val="24"/>
          </w:rPr>
          <w:t xml:space="preserve"> </w:t>
        </w:r>
        <w:r w:rsidR="00DE5927" w:rsidRPr="00ED4E03">
          <w:rPr>
            <w:rStyle w:val="Hyperlink"/>
            <w:rFonts w:cs="Calibri Light"/>
            <w:szCs w:val="24"/>
          </w:rPr>
          <w:t>Plan:</w:t>
        </w:r>
        <w:r w:rsidR="00C87BFB" w:rsidRPr="00ED4E03">
          <w:rPr>
            <w:rStyle w:val="Hyperlink"/>
            <w:rFonts w:cs="Calibri Light"/>
            <w:szCs w:val="24"/>
          </w:rPr>
          <w:t xml:space="preserve"> </w:t>
        </w:r>
        <w:r w:rsidR="00DE5927" w:rsidRPr="00ED4E03">
          <w:rPr>
            <w:rStyle w:val="Hyperlink"/>
            <w:rFonts w:cs="Calibri Light"/>
            <w:szCs w:val="24"/>
          </w:rPr>
          <w:t>Medicare</w:t>
        </w:r>
        <w:r w:rsidR="00C87BFB" w:rsidRPr="00ED4E03">
          <w:rPr>
            <w:rStyle w:val="Hyperlink"/>
            <w:rFonts w:cs="Calibri Light"/>
            <w:szCs w:val="24"/>
          </w:rPr>
          <w:t xml:space="preserve"> </w:t>
        </w:r>
        <w:r w:rsidR="00DE5927" w:rsidRPr="00ED4E03">
          <w:rPr>
            <w:rStyle w:val="Hyperlink"/>
            <w:rFonts w:cs="Calibri Light"/>
            <w:szCs w:val="24"/>
          </w:rPr>
          <w:t>&amp;</w:t>
        </w:r>
        <w:r w:rsidR="00C87BFB" w:rsidRPr="00ED4E03">
          <w:rPr>
            <w:rStyle w:val="Hyperlink"/>
            <w:rFonts w:cs="Calibri Light"/>
            <w:szCs w:val="24"/>
          </w:rPr>
          <w:t xml:space="preserve"> </w:t>
        </w:r>
        <w:r w:rsidR="00DE5927" w:rsidRPr="00ED4E03">
          <w:rPr>
            <w:rStyle w:val="Hyperlink"/>
            <w:rFonts w:cs="Calibri Light"/>
            <w:szCs w:val="24"/>
          </w:rPr>
          <w:t>Medicaid</w:t>
        </w:r>
        <w:r w:rsidR="00C87BFB" w:rsidRPr="00ED4E03">
          <w:rPr>
            <w:rStyle w:val="Hyperlink"/>
            <w:rFonts w:cs="Calibri Light"/>
            <w:szCs w:val="24"/>
          </w:rPr>
          <w:t xml:space="preserve"> </w:t>
        </w:r>
        <w:r w:rsidR="00DE5927" w:rsidRPr="00ED4E03">
          <w:rPr>
            <w:rStyle w:val="Hyperlink"/>
            <w:rFonts w:cs="Calibri Light"/>
            <w:szCs w:val="24"/>
          </w:rPr>
          <w:t>Health</w:t>
        </w:r>
        <w:r w:rsidR="00C87BFB" w:rsidRPr="00ED4E03">
          <w:rPr>
            <w:rStyle w:val="Hyperlink"/>
            <w:rFonts w:cs="Calibri Light"/>
            <w:szCs w:val="24"/>
          </w:rPr>
          <w:t xml:space="preserve"> </w:t>
        </w:r>
        <w:r w:rsidR="00DE5927" w:rsidRPr="00ED4E03">
          <w:rPr>
            <w:rStyle w:val="Hyperlink"/>
            <w:rFonts w:cs="Calibri Light"/>
            <w:szCs w:val="24"/>
          </w:rPr>
          <w:t>Plans</w:t>
        </w:r>
        <w:r w:rsidR="00C87BFB" w:rsidRPr="00ED4E03">
          <w:rPr>
            <w:rStyle w:val="Hyperlink"/>
            <w:rFonts w:cs="Calibri Light"/>
            <w:szCs w:val="24"/>
          </w:rPr>
          <w:t xml:space="preserve"> </w:t>
        </w:r>
        <w:r w:rsidR="00DE5927" w:rsidRPr="00ED4E03">
          <w:rPr>
            <w:rStyle w:val="Hyperlink"/>
            <w:rFonts w:cs="Calibri Light"/>
            <w:szCs w:val="24"/>
          </w:rPr>
          <w:t>(uhccommunityplan.com)</w:t>
        </w:r>
      </w:hyperlink>
      <w:r w:rsidR="0074415B" w:rsidRPr="00ED4E03">
        <w:rPr>
          <w:rStyle w:val="Hyperlink"/>
          <w:rFonts w:cs="Calibri Light"/>
          <w:color w:val="auto"/>
          <w:szCs w:val="24"/>
          <w:u w:val="none"/>
        </w:rPr>
        <w:t>.</w:t>
      </w:r>
    </w:p>
    <w:p w14:paraId="0F42F414" w14:textId="19D9FB9C" w:rsidR="00143E30" w:rsidRPr="00ED4E03" w:rsidRDefault="00FA459A" w:rsidP="00722161">
      <w:pPr>
        <w:pStyle w:val="Heading3"/>
      </w:pPr>
      <w:bookmarkStart w:id="25" w:name="_Toc222877506"/>
      <w:bookmarkStart w:id="26" w:name="_Toc227236777"/>
      <w:r w:rsidRPr="00ED4E03">
        <w:t>Purpose</w:t>
      </w:r>
      <w:r w:rsidR="00C87BFB" w:rsidRPr="00ED4E03">
        <w:t xml:space="preserve"> </w:t>
      </w:r>
      <w:r w:rsidRPr="00ED4E03">
        <w:t>of</w:t>
      </w:r>
      <w:r w:rsidR="00C87BFB" w:rsidRPr="00ED4E03">
        <w:t xml:space="preserve"> </w:t>
      </w:r>
      <w:r w:rsidRPr="00ED4E03">
        <w:t>Report</w:t>
      </w:r>
      <w:bookmarkEnd w:id="20"/>
      <w:bookmarkEnd w:id="21"/>
      <w:bookmarkEnd w:id="25"/>
      <w:bookmarkEnd w:id="26"/>
    </w:p>
    <w:p w14:paraId="66770773" w14:textId="28B37E42" w:rsidR="00FA459A" w:rsidRPr="00ED4E03" w:rsidRDefault="007C2679" w:rsidP="00722161">
      <w:pPr>
        <w:rPr>
          <w:rFonts w:cs="Calibri Light"/>
          <w:szCs w:val="24"/>
        </w:rPr>
      </w:pPr>
      <w:r w:rsidRPr="00ED4E03">
        <w:rPr>
          <w:rFonts w:cs="Calibri Light"/>
          <w:szCs w:val="24"/>
        </w:rPr>
        <w:t>The</w:t>
      </w:r>
      <w:r w:rsidR="00C87BFB" w:rsidRPr="00ED4E03">
        <w:rPr>
          <w:rFonts w:cs="Calibri Light"/>
          <w:szCs w:val="24"/>
        </w:rPr>
        <w:t xml:space="preserve"> </w:t>
      </w:r>
      <w:r w:rsidRPr="00ED4E03">
        <w:rPr>
          <w:rFonts w:cs="Calibri Light"/>
          <w:szCs w:val="24"/>
        </w:rPr>
        <w:t>purpose</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this</w:t>
      </w:r>
      <w:r w:rsidR="00C87BFB" w:rsidRPr="00ED4E03">
        <w:rPr>
          <w:rFonts w:cs="Calibri Light"/>
          <w:szCs w:val="24"/>
        </w:rPr>
        <w:t xml:space="preserve"> </w:t>
      </w:r>
      <w:r w:rsidR="000F705D" w:rsidRPr="00ED4E03">
        <w:rPr>
          <w:rFonts w:cs="Calibri Light"/>
          <w:szCs w:val="24"/>
        </w:rPr>
        <w:t xml:space="preserve">annual technical report </w:t>
      </w:r>
      <w:r w:rsidRPr="00ED4E03">
        <w:rPr>
          <w:rFonts w:cs="Calibri Light"/>
          <w:szCs w:val="24"/>
        </w:rPr>
        <w:t>is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006C7BF5" w:rsidRPr="00ED4E03">
        <w:rPr>
          <w:rFonts w:cs="Calibri Light"/>
          <w:szCs w:val="24"/>
        </w:rPr>
        <w:t>present</w:t>
      </w:r>
      <w:r w:rsidR="00C87BFB" w:rsidRPr="00ED4E03">
        <w:rPr>
          <w:rFonts w:cs="Calibri Light"/>
          <w:szCs w:val="24"/>
        </w:rPr>
        <w:t xml:space="preserve"> </w:t>
      </w:r>
      <w:r w:rsidR="006C7BF5" w:rsidRPr="00ED4E03">
        <w:rPr>
          <w:rFonts w:cs="Calibri Light"/>
          <w:szCs w:val="24"/>
        </w:rPr>
        <w:t>the</w:t>
      </w:r>
      <w:r w:rsidR="00C87BFB" w:rsidRPr="00ED4E03">
        <w:rPr>
          <w:rFonts w:cs="Calibri Light"/>
          <w:szCs w:val="24"/>
        </w:rPr>
        <w:t xml:space="preserve"> </w:t>
      </w:r>
      <w:r w:rsidR="006C7BF5" w:rsidRPr="00ED4E03">
        <w:rPr>
          <w:rFonts w:cs="Calibri Light"/>
          <w:szCs w:val="24"/>
        </w:rPr>
        <w:t>results</w:t>
      </w:r>
      <w:r w:rsidR="00C87BFB" w:rsidRPr="00ED4E03">
        <w:rPr>
          <w:rFonts w:cs="Calibri Light"/>
          <w:szCs w:val="24"/>
        </w:rPr>
        <w:t xml:space="preserve"> </w:t>
      </w:r>
      <w:r w:rsidR="006C7BF5" w:rsidRPr="00ED4E03">
        <w:rPr>
          <w:rFonts w:cs="Calibri Light"/>
          <w:szCs w:val="24"/>
        </w:rPr>
        <w:t>of</w:t>
      </w:r>
      <w:r w:rsidR="00C87BFB" w:rsidRPr="00ED4E03">
        <w:rPr>
          <w:rFonts w:cs="Calibri Light"/>
          <w:szCs w:val="24"/>
        </w:rPr>
        <w:t xml:space="preserve"> </w:t>
      </w:r>
      <w:r w:rsidR="006C7BF5" w:rsidRPr="00ED4E03">
        <w:rPr>
          <w:rFonts w:cs="Calibri Light"/>
          <w:szCs w:val="24"/>
        </w:rPr>
        <w:t>EQR</w:t>
      </w:r>
      <w:r w:rsidR="00C87BFB" w:rsidRPr="00ED4E03">
        <w:rPr>
          <w:rFonts w:cs="Calibri Light"/>
          <w:szCs w:val="24"/>
        </w:rPr>
        <w:t xml:space="preserve"> </w:t>
      </w:r>
      <w:r w:rsidR="00FB2536" w:rsidRPr="00ED4E03">
        <w:rPr>
          <w:rFonts w:cs="Calibri Light"/>
          <w:szCs w:val="24"/>
        </w:rPr>
        <w:t>activities</w:t>
      </w:r>
      <w:r w:rsidR="00C87BFB" w:rsidRPr="00ED4E03">
        <w:rPr>
          <w:rFonts w:cs="Calibri Light"/>
          <w:szCs w:val="24"/>
        </w:rPr>
        <w:t xml:space="preserve"> </w:t>
      </w:r>
      <w:r w:rsidR="006C7BF5" w:rsidRPr="00ED4E03">
        <w:rPr>
          <w:rFonts w:cs="Calibri Light"/>
          <w:szCs w:val="24"/>
        </w:rPr>
        <w:t>conducted</w:t>
      </w:r>
      <w:r w:rsidR="00C87BFB" w:rsidRPr="00ED4E03">
        <w:rPr>
          <w:rFonts w:cs="Calibri Light"/>
          <w:szCs w:val="24"/>
        </w:rPr>
        <w:t xml:space="preserve"> </w:t>
      </w:r>
      <w:r w:rsidR="006C7BF5" w:rsidRPr="00ED4E03">
        <w:rPr>
          <w:rFonts w:cs="Calibri Light"/>
          <w:szCs w:val="24"/>
        </w:rPr>
        <w:t>to</w:t>
      </w:r>
      <w:r w:rsidR="00C87BFB" w:rsidRPr="00ED4E03">
        <w:rPr>
          <w:rFonts w:cs="Calibri Light"/>
          <w:szCs w:val="24"/>
        </w:rPr>
        <w:t xml:space="preserve"> </w:t>
      </w:r>
      <w:r w:rsidR="006C7BF5" w:rsidRPr="00ED4E03">
        <w:rPr>
          <w:rFonts w:cs="Calibri Light"/>
          <w:szCs w:val="24"/>
        </w:rPr>
        <w:t>assess</w:t>
      </w:r>
      <w:r w:rsidR="00C87BFB" w:rsidRPr="00ED4E03">
        <w:rPr>
          <w:rFonts w:cs="Calibri Light"/>
          <w:szCs w:val="24"/>
        </w:rPr>
        <w:t xml:space="preserve"> </w:t>
      </w:r>
      <w:r w:rsidR="006C7BF5" w:rsidRPr="00ED4E03">
        <w:rPr>
          <w:rFonts w:cs="Calibri Light"/>
          <w:szCs w:val="24"/>
        </w:rPr>
        <w:t>the</w:t>
      </w:r>
      <w:r w:rsidR="00C87BFB" w:rsidRPr="00ED4E03">
        <w:rPr>
          <w:rFonts w:cs="Calibri Light"/>
          <w:szCs w:val="24"/>
        </w:rPr>
        <w:t xml:space="preserve"> </w:t>
      </w:r>
      <w:r w:rsidR="006C7BF5" w:rsidRPr="00ED4E03">
        <w:rPr>
          <w:rFonts w:cs="Calibri Light"/>
          <w:szCs w:val="24"/>
        </w:rPr>
        <w:t>quality</w:t>
      </w:r>
      <w:r w:rsidR="00C44906" w:rsidRPr="00ED4E03">
        <w:rPr>
          <w:rFonts w:cs="Calibri Light"/>
          <w:szCs w:val="24"/>
        </w:rPr>
        <w:t xml:space="preserve"> of</w:t>
      </w:r>
      <w:r w:rsidR="006C7BF5" w:rsidRPr="00ED4E03">
        <w:rPr>
          <w:rFonts w:cs="Calibri Light"/>
          <w:szCs w:val="24"/>
        </w:rPr>
        <w:t>,</w:t>
      </w:r>
      <w:r w:rsidR="00C87BFB" w:rsidRPr="00ED4E03">
        <w:rPr>
          <w:rFonts w:cs="Calibri Light"/>
          <w:szCs w:val="24"/>
        </w:rPr>
        <w:t xml:space="preserve"> </w:t>
      </w:r>
      <w:r w:rsidR="006C7BF5" w:rsidRPr="00ED4E03">
        <w:rPr>
          <w:rFonts w:cs="Calibri Light"/>
          <w:szCs w:val="24"/>
        </w:rPr>
        <w:t>timeliness</w:t>
      </w:r>
      <w:r w:rsidR="00C44906" w:rsidRPr="00ED4E03">
        <w:rPr>
          <w:rFonts w:cs="Calibri Light"/>
          <w:szCs w:val="24"/>
        </w:rPr>
        <w:t xml:space="preserve"> of</w:t>
      </w:r>
      <w:r w:rsidR="006C7BF5" w:rsidRPr="00ED4E03">
        <w:rPr>
          <w:rFonts w:cs="Calibri Light"/>
          <w:szCs w:val="24"/>
        </w:rPr>
        <w:t>,</w:t>
      </w:r>
      <w:r w:rsidR="00C87BFB" w:rsidRPr="00ED4E03">
        <w:rPr>
          <w:rFonts w:cs="Calibri Light"/>
          <w:szCs w:val="24"/>
        </w:rPr>
        <w:t xml:space="preserve"> </w:t>
      </w:r>
      <w:r w:rsidR="006C7BF5" w:rsidRPr="00ED4E03">
        <w:rPr>
          <w:rFonts w:cs="Calibri Light"/>
          <w:szCs w:val="24"/>
        </w:rPr>
        <w:t>and</w:t>
      </w:r>
      <w:r w:rsidR="00C87BFB" w:rsidRPr="00ED4E03">
        <w:rPr>
          <w:rFonts w:cs="Calibri Light"/>
          <w:szCs w:val="24"/>
        </w:rPr>
        <w:t xml:space="preserve"> </w:t>
      </w:r>
      <w:r w:rsidR="006C7BF5" w:rsidRPr="00ED4E03">
        <w:rPr>
          <w:rFonts w:cs="Calibri Light"/>
          <w:szCs w:val="24"/>
        </w:rPr>
        <w:t>access</w:t>
      </w:r>
      <w:r w:rsidR="00C87BFB" w:rsidRPr="00ED4E03">
        <w:rPr>
          <w:rFonts w:cs="Calibri Light"/>
          <w:szCs w:val="24"/>
        </w:rPr>
        <w:t xml:space="preserve"> </w:t>
      </w:r>
      <w:r w:rsidR="006C7BF5" w:rsidRPr="00ED4E03">
        <w:rPr>
          <w:rFonts w:cs="Calibri Light"/>
          <w:szCs w:val="24"/>
        </w:rPr>
        <w:t>to</w:t>
      </w:r>
      <w:r w:rsidR="00C87BFB" w:rsidRPr="00ED4E03">
        <w:rPr>
          <w:rFonts w:cs="Calibri Light"/>
          <w:szCs w:val="24"/>
        </w:rPr>
        <w:t xml:space="preserve"> </w:t>
      </w:r>
      <w:r w:rsidR="006C7BF5" w:rsidRPr="00ED4E03">
        <w:rPr>
          <w:rFonts w:cs="Calibri Light"/>
          <w:szCs w:val="24"/>
        </w:rPr>
        <w:t>health</w:t>
      </w:r>
      <w:r w:rsidR="00C87BFB" w:rsidRPr="00ED4E03">
        <w:rPr>
          <w:rFonts w:cs="Calibri Light"/>
          <w:szCs w:val="24"/>
        </w:rPr>
        <w:t xml:space="preserve"> </w:t>
      </w:r>
      <w:r w:rsidR="006C7BF5" w:rsidRPr="00ED4E03">
        <w:rPr>
          <w:rFonts w:cs="Calibri Light"/>
          <w:szCs w:val="24"/>
        </w:rPr>
        <w:t>care</w:t>
      </w:r>
      <w:r w:rsidR="00C87BFB" w:rsidRPr="00ED4E03">
        <w:rPr>
          <w:rFonts w:cs="Calibri Light"/>
          <w:szCs w:val="24"/>
        </w:rPr>
        <w:t xml:space="preserve"> </w:t>
      </w:r>
      <w:r w:rsidR="006C7BF5" w:rsidRPr="00ED4E03">
        <w:rPr>
          <w:rFonts w:cs="Calibri Light"/>
          <w:szCs w:val="24"/>
        </w:rPr>
        <w:t>services</w:t>
      </w:r>
      <w:r w:rsidR="00C87BFB" w:rsidRPr="00ED4E03">
        <w:rPr>
          <w:rFonts w:cs="Calibri Light"/>
          <w:szCs w:val="24"/>
        </w:rPr>
        <w:t xml:space="preserve"> </w:t>
      </w:r>
      <w:r w:rsidR="006C7BF5" w:rsidRPr="00ED4E03">
        <w:rPr>
          <w:rFonts w:cs="Calibri Light"/>
          <w:szCs w:val="24"/>
        </w:rPr>
        <w:t>furnished</w:t>
      </w:r>
      <w:r w:rsidR="00C87BFB" w:rsidRPr="00ED4E03">
        <w:rPr>
          <w:rFonts w:cs="Calibri Light"/>
          <w:szCs w:val="24"/>
        </w:rPr>
        <w:t xml:space="preserve"> </w:t>
      </w:r>
      <w:r w:rsidR="006C7BF5" w:rsidRPr="00ED4E03">
        <w:rPr>
          <w:rFonts w:cs="Calibri Light"/>
          <w:szCs w:val="24"/>
        </w:rPr>
        <w:t>to</w:t>
      </w:r>
      <w:r w:rsidR="00C87BFB" w:rsidRPr="00ED4E03">
        <w:rPr>
          <w:rFonts w:cs="Calibri Light"/>
          <w:szCs w:val="24"/>
        </w:rPr>
        <w:t xml:space="preserve"> </w:t>
      </w:r>
      <w:r w:rsidR="006C7BF5" w:rsidRPr="00ED4E03">
        <w:rPr>
          <w:rFonts w:cs="Calibri Light"/>
          <w:szCs w:val="24"/>
        </w:rPr>
        <w:t>Medicaid</w:t>
      </w:r>
      <w:r w:rsidR="00C87BFB" w:rsidRPr="00ED4E03">
        <w:rPr>
          <w:rFonts w:cs="Calibri Light"/>
          <w:szCs w:val="24"/>
        </w:rPr>
        <w:t xml:space="preserve"> </w:t>
      </w:r>
      <w:r w:rsidR="00ED6507" w:rsidRPr="00ED4E03">
        <w:rPr>
          <w:rFonts w:cs="Calibri Light"/>
          <w:szCs w:val="24"/>
        </w:rPr>
        <w:t>Enrollee</w:t>
      </w:r>
      <w:r w:rsidR="006C7BF5" w:rsidRPr="00ED4E03">
        <w:rPr>
          <w:rFonts w:cs="Calibri Light"/>
          <w:szCs w:val="24"/>
        </w:rPr>
        <w:t>s,</w:t>
      </w:r>
      <w:r w:rsidR="00C87BFB" w:rsidRPr="00ED4E03">
        <w:rPr>
          <w:rFonts w:cs="Calibri Light"/>
          <w:szCs w:val="24"/>
        </w:rPr>
        <w:t xml:space="preserve"> </w:t>
      </w:r>
      <w:r w:rsidR="006C7BF5" w:rsidRPr="00ED4E03">
        <w:rPr>
          <w:rFonts w:cs="Calibri Light"/>
          <w:szCs w:val="24"/>
        </w:rPr>
        <w:t>in</w:t>
      </w:r>
      <w:r w:rsidR="00C87BFB" w:rsidRPr="00ED4E03">
        <w:rPr>
          <w:rFonts w:cs="Calibri Light"/>
          <w:szCs w:val="24"/>
        </w:rPr>
        <w:t xml:space="preserve"> </w:t>
      </w:r>
      <w:r w:rsidR="006C7BF5" w:rsidRPr="00ED4E03">
        <w:rPr>
          <w:rFonts w:cs="Calibri Light"/>
          <w:szCs w:val="24"/>
        </w:rPr>
        <w:t>accordance</w:t>
      </w:r>
      <w:r w:rsidR="00C87BFB" w:rsidRPr="00ED4E03">
        <w:rPr>
          <w:rFonts w:cs="Calibri Light"/>
          <w:szCs w:val="24"/>
        </w:rPr>
        <w:t xml:space="preserve"> </w:t>
      </w:r>
      <w:r w:rsidR="006C7BF5" w:rsidRPr="00ED4E03">
        <w:rPr>
          <w:rFonts w:cs="Calibri Light"/>
          <w:szCs w:val="24"/>
        </w:rPr>
        <w:t>with</w:t>
      </w:r>
      <w:r w:rsidR="00C87BFB" w:rsidRPr="00ED4E03">
        <w:rPr>
          <w:rFonts w:cs="Calibri Light"/>
          <w:szCs w:val="24"/>
        </w:rPr>
        <w:t xml:space="preserve"> </w:t>
      </w:r>
      <w:r w:rsidR="006C7BF5" w:rsidRPr="00ED4E03">
        <w:rPr>
          <w:rFonts w:cs="Calibri Light"/>
          <w:szCs w:val="24"/>
        </w:rPr>
        <w:t>the</w:t>
      </w:r>
      <w:r w:rsidR="00C87BFB" w:rsidRPr="00ED4E03">
        <w:rPr>
          <w:rFonts w:cs="Calibri Light"/>
          <w:szCs w:val="24"/>
        </w:rPr>
        <w:t xml:space="preserve"> </w:t>
      </w:r>
      <w:r w:rsidR="006C7BF5" w:rsidRPr="00ED4E03">
        <w:rPr>
          <w:rFonts w:cs="Calibri Light"/>
          <w:szCs w:val="24"/>
        </w:rPr>
        <w:t>following</w:t>
      </w:r>
      <w:r w:rsidR="00C87BFB" w:rsidRPr="00ED4E03">
        <w:rPr>
          <w:rFonts w:cs="Calibri Light"/>
          <w:szCs w:val="24"/>
        </w:rPr>
        <w:t xml:space="preserve"> </w:t>
      </w:r>
      <w:r w:rsidR="006C7BF5" w:rsidRPr="00ED4E03">
        <w:rPr>
          <w:rFonts w:cs="Calibri Light"/>
          <w:szCs w:val="24"/>
        </w:rPr>
        <w:t>federal</w:t>
      </w:r>
      <w:r w:rsidR="00C87BFB" w:rsidRPr="00ED4E03">
        <w:rPr>
          <w:rFonts w:cs="Calibri Light"/>
          <w:szCs w:val="24"/>
        </w:rPr>
        <w:t xml:space="preserve"> </w:t>
      </w:r>
      <w:r w:rsidR="006C7BF5" w:rsidRPr="00ED4E03">
        <w:rPr>
          <w:rFonts w:cs="Calibri Light"/>
          <w:szCs w:val="24"/>
        </w:rPr>
        <w:t>managed</w:t>
      </w:r>
      <w:r w:rsidR="00C87BFB" w:rsidRPr="00ED4E03">
        <w:rPr>
          <w:rFonts w:cs="Calibri Light"/>
          <w:szCs w:val="24"/>
        </w:rPr>
        <w:t xml:space="preserve"> </w:t>
      </w:r>
      <w:r w:rsidR="003E7C33" w:rsidRPr="00ED4E03">
        <w:rPr>
          <w:rFonts w:cs="Calibri Light"/>
          <w:szCs w:val="24"/>
        </w:rPr>
        <w:t>c</w:t>
      </w:r>
      <w:r w:rsidR="006C7BF5" w:rsidRPr="00ED4E03">
        <w:rPr>
          <w:rFonts w:cs="Calibri Light"/>
          <w:szCs w:val="24"/>
        </w:rPr>
        <w:t>are</w:t>
      </w:r>
      <w:r w:rsidR="00C87BFB" w:rsidRPr="00ED4E03">
        <w:rPr>
          <w:rFonts w:cs="Calibri Light"/>
          <w:szCs w:val="24"/>
        </w:rPr>
        <w:t xml:space="preserve"> </w:t>
      </w:r>
      <w:r w:rsidR="006C7BF5" w:rsidRPr="00ED4E03">
        <w:rPr>
          <w:rFonts w:cs="Calibri Light"/>
          <w:szCs w:val="24"/>
        </w:rPr>
        <w:t>regulations:</w:t>
      </w:r>
      <w:r w:rsidR="00C87BFB" w:rsidRPr="00ED4E03">
        <w:rPr>
          <w:rFonts w:cs="Calibri Light"/>
          <w:szCs w:val="24"/>
        </w:rPr>
        <w:t xml:space="preserve"> </w:t>
      </w:r>
      <w:r w:rsidR="006C7BF5" w:rsidRPr="00ED4E03">
        <w:rPr>
          <w:rFonts w:cs="Calibri Light"/>
          <w:i/>
          <w:szCs w:val="24"/>
        </w:rPr>
        <w:t>Title</w:t>
      </w:r>
      <w:r w:rsidR="00C87BFB" w:rsidRPr="00ED4E03">
        <w:rPr>
          <w:rFonts w:cs="Calibri Light"/>
          <w:i/>
          <w:szCs w:val="24"/>
        </w:rPr>
        <w:t xml:space="preserve"> </w:t>
      </w:r>
      <w:r w:rsidR="006C7BF5" w:rsidRPr="00ED4E03">
        <w:rPr>
          <w:rFonts w:cs="Calibri Light"/>
          <w:i/>
          <w:szCs w:val="24"/>
        </w:rPr>
        <w:t>42</w:t>
      </w:r>
      <w:r w:rsidR="00C87BFB" w:rsidRPr="00ED4E03">
        <w:rPr>
          <w:rFonts w:cs="Calibri Light"/>
          <w:i/>
          <w:szCs w:val="24"/>
        </w:rPr>
        <w:t xml:space="preserve"> </w:t>
      </w:r>
      <w:r w:rsidR="009F0E32" w:rsidRPr="00ED4E03">
        <w:rPr>
          <w:rFonts w:cs="Calibri Light"/>
          <w:i/>
          <w:szCs w:val="24"/>
        </w:rPr>
        <w:t>Code</w:t>
      </w:r>
      <w:r w:rsidR="00C87BFB" w:rsidRPr="00ED4E03">
        <w:rPr>
          <w:rFonts w:cs="Calibri Light"/>
          <w:i/>
          <w:szCs w:val="24"/>
        </w:rPr>
        <w:t xml:space="preserve"> </w:t>
      </w:r>
      <w:r w:rsidR="009F0E32" w:rsidRPr="00ED4E03">
        <w:rPr>
          <w:rFonts w:cs="Calibri Light"/>
          <w:i/>
          <w:szCs w:val="24"/>
        </w:rPr>
        <w:t>of</w:t>
      </w:r>
      <w:r w:rsidR="00C87BFB" w:rsidRPr="00ED4E03">
        <w:rPr>
          <w:rFonts w:cs="Calibri Light"/>
          <w:i/>
          <w:szCs w:val="24"/>
        </w:rPr>
        <w:t xml:space="preserve"> </w:t>
      </w:r>
      <w:r w:rsidR="009F0E32" w:rsidRPr="00ED4E03">
        <w:rPr>
          <w:rFonts w:cs="Calibri Light"/>
          <w:i/>
          <w:szCs w:val="24"/>
        </w:rPr>
        <w:t>Federal</w:t>
      </w:r>
      <w:r w:rsidR="00C87BFB" w:rsidRPr="00ED4E03">
        <w:rPr>
          <w:rFonts w:cs="Calibri Light"/>
          <w:i/>
          <w:szCs w:val="24"/>
        </w:rPr>
        <w:t xml:space="preserve"> </w:t>
      </w:r>
      <w:r w:rsidR="009F0E32" w:rsidRPr="00ED4E03">
        <w:rPr>
          <w:rFonts w:cs="Calibri Light"/>
          <w:i/>
          <w:szCs w:val="24"/>
        </w:rPr>
        <w:t>Regulations</w:t>
      </w:r>
      <w:r w:rsidR="00C87BFB" w:rsidRPr="00ED4E03">
        <w:rPr>
          <w:rFonts w:cs="Calibri Light"/>
          <w:i/>
          <w:szCs w:val="24"/>
        </w:rPr>
        <w:t xml:space="preserve"> </w:t>
      </w:r>
      <w:r w:rsidR="009F0E32" w:rsidRPr="00ED4E03">
        <w:rPr>
          <w:rFonts w:cs="Calibri Light"/>
          <w:i/>
          <w:szCs w:val="24"/>
        </w:rPr>
        <w:t>(</w:t>
      </w:r>
      <w:r w:rsidR="006C7BF5" w:rsidRPr="00ED4E03">
        <w:rPr>
          <w:rFonts w:cs="Calibri Light"/>
          <w:i/>
          <w:szCs w:val="24"/>
        </w:rPr>
        <w:t>CFR</w:t>
      </w:r>
      <w:r w:rsidR="009F0E32" w:rsidRPr="00ED4E03">
        <w:rPr>
          <w:rFonts w:cs="Calibri Light"/>
          <w:i/>
          <w:szCs w:val="24"/>
        </w:rPr>
        <w:t>)</w:t>
      </w:r>
      <w:r w:rsidR="00C87BFB" w:rsidRPr="00ED4E03">
        <w:rPr>
          <w:rFonts w:cs="Calibri Light"/>
          <w:i/>
          <w:szCs w:val="24"/>
        </w:rPr>
        <w:t xml:space="preserve"> </w:t>
      </w:r>
      <w:r w:rsidR="006C7BF5" w:rsidRPr="00ED4E03">
        <w:rPr>
          <w:rFonts w:cs="Calibri Light"/>
          <w:i/>
          <w:szCs w:val="24"/>
        </w:rPr>
        <w:t>Section</w:t>
      </w:r>
      <w:r w:rsidR="00C87BFB" w:rsidRPr="00ED4E03">
        <w:rPr>
          <w:rFonts w:cs="Calibri Light"/>
          <w:i/>
          <w:szCs w:val="24"/>
        </w:rPr>
        <w:t xml:space="preserve"> </w:t>
      </w:r>
      <w:r w:rsidR="009F0E32" w:rsidRPr="00ED4E03">
        <w:rPr>
          <w:rFonts w:cs="Calibri Light"/>
          <w:i/>
          <w:szCs w:val="24"/>
        </w:rPr>
        <w:t>(</w:t>
      </w:r>
      <w:r w:rsidR="006C7BF5" w:rsidRPr="00ED4E03">
        <w:rPr>
          <w:rFonts w:cs="Calibri Light"/>
          <w:i/>
          <w:szCs w:val="24"/>
          <w:shd w:val="clear" w:color="auto" w:fill="FFFFFF"/>
        </w:rPr>
        <w:t>§</w:t>
      </w:r>
      <w:r w:rsidR="009F0E32" w:rsidRPr="00ED4E03">
        <w:rPr>
          <w:rFonts w:cs="Calibri Light"/>
          <w:i/>
          <w:szCs w:val="24"/>
          <w:shd w:val="clear" w:color="auto" w:fill="FFFFFF"/>
        </w:rPr>
        <w:t>)</w:t>
      </w:r>
      <w:r w:rsidR="00C87BFB" w:rsidRPr="00ED4E03">
        <w:rPr>
          <w:rFonts w:cs="Calibri Light"/>
          <w:i/>
          <w:szCs w:val="24"/>
          <w:shd w:val="clear" w:color="auto" w:fill="FFFFFF"/>
        </w:rPr>
        <w:t xml:space="preserve"> </w:t>
      </w:r>
      <w:r w:rsidR="006C7BF5" w:rsidRPr="00ED4E03">
        <w:rPr>
          <w:rFonts w:cs="Calibri Light"/>
          <w:i/>
          <w:szCs w:val="24"/>
        </w:rPr>
        <w:t>438.364</w:t>
      </w:r>
      <w:r w:rsidR="00C87BFB" w:rsidRPr="00ED4E03">
        <w:rPr>
          <w:rFonts w:cs="Calibri Light"/>
          <w:i/>
          <w:szCs w:val="24"/>
        </w:rPr>
        <w:t xml:space="preserve"> </w:t>
      </w:r>
      <w:r w:rsidR="006C7BF5" w:rsidRPr="00ED4E03">
        <w:rPr>
          <w:rFonts w:cs="Calibri Light"/>
          <w:i/>
          <w:szCs w:val="24"/>
        </w:rPr>
        <w:t>External</w:t>
      </w:r>
      <w:r w:rsidR="00C87BFB" w:rsidRPr="00ED4E03">
        <w:rPr>
          <w:rFonts w:cs="Calibri Light"/>
          <w:i/>
          <w:szCs w:val="24"/>
        </w:rPr>
        <w:t xml:space="preserve"> </w:t>
      </w:r>
      <w:r w:rsidR="006C7BF5" w:rsidRPr="00ED4E03">
        <w:rPr>
          <w:rFonts w:cs="Calibri Light"/>
          <w:i/>
          <w:szCs w:val="24"/>
        </w:rPr>
        <w:t>review</w:t>
      </w:r>
      <w:r w:rsidR="00C87BFB" w:rsidRPr="00ED4E03">
        <w:rPr>
          <w:rFonts w:cs="Calibri Light"/>
          <w:i/>
          <w:szCs w:val="24"/>
        </w:rPr>
        <w:t xml:space="preserve"> </w:t>
      </w:r>
      <w:r w:rsidR="006C7BF5" w:rsidRPr="00ED4E03">
        <w:rPr>
          <w:rFonts w:cs="Calibri Light"/>
          <w:i/>
          <w:szCs w:val="24"/>
        </w:rPr>
        <w:t>results</w:t>
      </w:r>
      <w:r w:rsidR="00C87BFB" w:rsidRPr="00ED4E03">
        <w:rPr>
          <w:rFonts w:cs="Calibri Light"/>
          <w:szCs w:val="24"/>
        </w:rPr>
        <w:t xml:space="preserve"> </w:t>
      </w:r>
      <w:r w:rsidR="006C7BF5" w:rsidRPr="00ED4E03">
        <w:rPr>
          <w:rFonts w:cs="Calibri Light"/>
          <w:szCs w:val="24"/>
        </w:rPr>
        <w:t>(</w:t>
      </w:r>
      <w:r w:rsidR="006C7BF5" w:rsidRPr="00ED4E03">
        <w:rPr>
          <w:rFonts w:cs="Calibri Light"/>
          <w:i/>
          <w:szCs w:val="24"/>
        </w:rPr>
        <w:t>a)</w:t>
      </w:r>
      <w:r w:rsidR="00C87BFB" w:rsidRPr="00ED4E03">
        <w:rPr>
          <w:rFonts w:cs="Calibri Light"/>
          <w:szCs w:val="24"/>
        </w:rPr>
        <w:t xml:space="preserve"> </w:t>
      </w:r>
      <w:r w:rsidR="006C7BF5" w:rsidRPr="00ED4E03">
        <w:rPr>
          <w:rFonts w:cs="Calibri Light"/>
          <w:szCs w:val="24"/>
        </w:rPr>
        <w:t>through</w:t>
      </w:r>
      <w:r w:rsidR="00C87BFB" w:rsidRPr="00ED4E03">
        <w:rPr>
          <w:rFonts w:cs="Calibri Light"/>
          <w:szCs w:val="24"/>
        </w:rPr>
        <w:t xml:space="preserve"> </w:t>
      </w:r>
      <w:r w:rsidR="006C7BF5" w:rsidRPr="00ED4E03">
        <w:rPr>
          <w:rFonts w:cs="Calibri Light"/>
          <w:i/>
          <w:szCs w:val="24"/>
        </w:rPr>
        <w:t>(d)</w:t>
      </w:r>
      <w:r w:rsidR="00C87BFB" w:rsidRPr="00ED4E03">
        <w:rPr>
          <w:rFonts w:cs="Calibri Light"/>
          <w:szCs w:val="24"/>
        </w:rPr>
        <w:t xml:space="preserve"> </w:t>
      </w:r>
      <w:r w:rsidR="006C7BF5" w:rsidRPr="00ED4E03">
        <w:rPr>
          <w:rFonts w:cs="Calibri Light"/>
          <w:szCs w:val="24"/>
        </w:rPr>
        <w:t>and</w:t>
      </w:r>
      <w:r w:rsidR="00C87BFB" w:rsidRPr="00ED4E03">
        <w:rPr>
          <w:rFonts w:cs="Calibri Light"/>
          <w:szCs w:val="24"/>
        </w:rPr>
        <w:t xml:space="preserve"> </w:t>
      </w:r>
      <w:r w:rsidR="006C7BF5" w:rsidRPr="00ED4E03">
        <w:rPr>
          <w:rFonts w:cs="Calibri Light"/>
          <w:i/>
          <w:szCs w:val="24"/>
        </w:rPr>
        <w:t>Title</w:t>
      </w:r>
      <w:r w:rsidR="00C87BFB" w:rsidRPr="00ED4E03">
        <w:rPr>
          <w:rFonts w:cs="Calibri Light"/>
          <w:i/>
          <w:szCs w:val="24"/>
        </w:rPr>
        <w:t xml:space="preserve"> </w:t>
      </w:r>
      <w:r w:rsidR="006C7BF5" w:rsidRPr="00ED4E03">
        <w:rPr>
          <w:rFonts w:cs="Calibri Light"/>
          <w:i/>
          <w:szCs w:val="24"/>
        </w:rPr>
        <w:t>42</w:t>
      </w:r>
      <w:r w:rsidR="00C87BFB" w:rsidRPr="00ED4E03">
        <w:rPr>
          <w:rFonts w:cs="Calibri Light"/>
          <w:i/>
          <w:szCs w:val="24"/>
        </w:rPr>
        <w:t xml:space="preserve"> </w:t>
      </w:r>
      <w:r w:rsidR="006C7BF5" w:rsidRPr="00ED4E03">
        <w:rPr>
          <w:rFonts w:cs="Calibri Light"/>
          <w:i/>
          <w:szCs w:val="24"/>
        </w:rPr>
        <w:t>CFR</w:t>
      </w:r>
      <w:r w:rsidR="00C87BFB" w:rsidRPr="00ED4E03">
        <w:rPr>
          <w:rFonts w:cs="Calibri Light"/>
          <w:i/>
          <w:szCs w:val="24"/>
        </w:rPr>
        <w:t xml:space="preserve"> </w:t>
      </w:r>
      <w:r w:rsidR="006C7BF5" w:rsidRPr="00ED4E03">
        <w:rPr>
          <w:rFonts w:cs="Calibri Light"/>
          <w:i/>
          <w:szCs w:val="24"/>
          <w:shd w:val="clear" w:color="auto" w:fill="FFFFFF"/>
        </w:rPr>
        <w:t>§</w:t>
      </w:r>
      <w:r w:rsidR="00C87BFB" w:rsidRPr="00ED4E03">
        <w:rPr>
          <w:rFonts w:cs="Calibri Light"/>
          <w:i/>
          <w:szCs w:val="24"/>
          <w:shd w:val="clear" w:color="auto" w:fill="FFFFFF"/>
        </w:rPr>
        <w:t xml:space="preserve"> </w:t>
      </w:r>
      <w:r w:rsidR="006C7BF5" w:rsidRPr="00ED4E03">
        <w:rPr>
          <w:rFonts w:cs="Calibri Light"/>
          <w:i/>
          <w:szCs w:val="24"/>
        </w:rPr>
        <w:t>438.358</w:t>
      </w:r>
      <w:r w:rsidR="00C87BFB" w:rsidRPr="00ED4E03">
        <w:rPr>
          <w:rFonts w:cs="Calibri Light"/>
          <w:i/>
          <w:szCs w:val="24"/>
        </w:rPr>
        <w:t xml:space="preserve"> </w:t>
      </w:r>
      <w:r w:rsidR="006C7BF5" w:rsidRPr="00ED4E03">
        <w:rPr>
          <w:rFonts w:cs="Calibri Light"/>
          <w:i/>
          <w:szCs w:val="24"/>
        </w:rPr>
        <w:t>Activities</w:t>
      </w:r>
      <w:r w:rsidR="00C87BFB" w:rsidRPr="00ED4E03">
        <w:rPr>
          <w:rFonts w:cs="Calibri Light"/>
          <w:i/>
          <w:szCs w:val="24"/>
        </w:rPr>
        <w:t xml:space="preserve"> </w:t>
      </w:r>
      <w:r w:rsidR="006C7BF5" w:rsidRPr="00ED4E03">
        <w:rPr>
          <w:rFonts w:cs="Calibri Light"/>
          <w:i/>
          <w:szCs w:val="24"/>
        </w:rPr>
        <w:t>related</w:t>
      </w:r>
      <w:r w:rsidR="00C87BFB" w:rsidRPr="00ED4E03">
        <w:rPr>
          <w:rFonts w:cs="Calibri Light"/>
          <w:i/>
          <w:szCs w:val="24"/>
        </w:rPr>
        <w:t xml:space="preserve"> </w:t>
      </w:r>
      <w:r w:rsidR="006C7BF5" w:rsidRPr="00ED4E03">
        <w:rPr>
          <w:rFonts w:cs="Calibri Light"/>
          <w:i/>
          <w:szCs w:val="24"/>
        </w:rPr>
        <w:t>to</w:t>
      </w:r>
      <w:r w:rsidR="00C87BFB" w:rsidRPr="00ED4E03">
        <w:rPr>
          <w:rFonts w:cs="Calibri Light"/>
          <w:i/>
          <w:szCs w:val="24"/>
        </w:rPr>
        <w:t xml:space="preserve"> </w:t>
      </w:r>
      <w:r w:rsidR="006C7BF5" w:rsidRPr="00ED4E03">
        <w:rPr>
          <w:rFonts w:cs="Calibri Light"/>
          <w:i/>
          <w:szCs w:val="24"/>
        </w:rPr>
        <w:t>external</w:t>
      </w:r>
      <w:r w:rsidR="00C87BFB" w:rsidRPr="00ED4E03">
        <w:rPr>
          <w:rFonts w:cs="Calibri Light"/>
          <w:i/>
          <w:szCs w:val="24"/>
        </w:rPr>
        <w:t xml:space="preserve"> </w:t>
      </w:r>
      <w:r w:rsidR="006C7BF5" w:rsidRPr="00ED4E03">
        <w:rPr>
          <w:rFonts w:cs="Calibri Light"/>
          <w:i/>
          <w:szCs w:val="24"/>
        </w:rPr>
        <w:t>quality</w:t>
      </w:r>
      <w:r w:rsidR="00C87BFB" w:rsidRPr="00ED4E03">
        <w:rPr>
          <w:rFonts w:cs="Calibri Light"/>
          <w:i/>
          <w:szCs w:val="24"/>
        </w:rPr>
        <w:t xml:space="preserve"> </w:t>
      </w:r>
      <w:r w:rsidR="006C7BF5" w:rsidRPr="00ED4E03">
        <w:rPr>
          <w:rFonts w:cs="Calibri Light"/>
          <w:i/>
          <w:szCs w:val="24"/>
        </w:rPr>
        <w:t>review</w:t>
      </w:r>
      <w:r w:rsidR="006C7BF5" w:rsidRPr="00ED4E03">
        <w:rPr>
          <w:rFonts w:cs="Calibri Light"/>
          <w:szCs w:val="24"/>
        </w:rPr>
        <w:t>.</w:t>
      </w:r>
      <w:r w:rsidR="00C87BFB" w:rsidRPr="00ED4E03">
        <w:rPr>
          <w:rFonts w:cs="Calibri Light"/>
          <w:szCs w:val="24"/>
        </w:rPr>
        <w:t xml:space="preserve"> </w:t>
      </w:r>
      <w:r w:rsidR="00A33E75" w:rsidRPr="00ED4E03">
        <w:rPr>
          <w:rFonts w:cs="Calibri Light"/>
          <w:szCs w:val="24"/>
        </w:rPr>
        <w:t>EQR</w:t>
      </w:r>
      <w:r w:rsidR="00C87BFB" w:rsidRPr="00ED4E03">
        <w:rPr>
          <w:rFonts w:cs="Calibri Light"/>
          <w:szCs w:val="24"/>
        </w:rPr>
        <w:t xml:space="preserve"> </w:t>
      </w:r>
      <w:r w:rsidR="00A33E75" w:rsidRPr="00ED4E03">
        <w:rPr>
          <w:rFonts w:cs="Calibri Light"/>
          <w:szCs w:val="24"/>
        </w:rPr>
        <w:t>activities</w:t>
      </w:r>
      <w:r w:rsidR="00C87BFB" w:rsidRPr="00ED4E03">
        <w:rPr>
          <w:rFonts w:cs="Calibri Light"/>
          <w:szCs w:val="24"/>
        </w:rPr>
        <w:t xml:space="preserve"> </w:t>
      </w:r>
      <w:r w:rsidR="00A33E75" w:rsidRPr="00ED4E03">
        <w:rPr>
          <w:rFonts w:cs="Calibri Light"/>
          <w:szCs w:val="24"/>
        </w:rPr>
        <w:t>validate</w:t>
      </w:r>
      <w:r w:rsidR="00C87BFB" w:rsidRPr="00ED4E03">
        <w:rPr>
          <w:rFonts w:cs="Calibri Light"/>
          <w:szCs w:val="24"/>
        </w:rPr>
        <w:t xml:space="preserve"> </w:t>
      </w:r>
      <w:r w:rsidR="00A33E75" w:rsidRPr="00ED4E03">
        <w:rPr>
          <w:rFonts w:cs="Calibri Light"/>
          <w:szCs w:val="24"/>
        </w:rPr>
        <w:t>two</w:t>
      </w:r>
      <w:r w:rsidR="00C87BFB" w:rsidRPr="00ED4E03">
        <w:rPr>
          <w:rFonts w:cs="Calibri Light"/>
          <w:szCs w:val="24"/>
        </w:rPr>
        <w:t xml:space="preserve"> </w:t>
      </w:r>
      <w:r w:rsidR="00A33E75" w:rsidRPr="00ED4E03">
        <w:rPr>
          <w:rFonts w:cs="Calibri Light"/>
          <w:szCs w:val="24"/>
        </w:rPr>
        <w:t>levels</w:t>
      </w:r>
      <w:r w:rsidR="00C87BFB" w:rsidRPr="00ED4E03">
        <w:rPr>
          <w:rFonts w:cs="Calibri Light"/>
          <w:szCs w:val="24"/>
        </w:rPr>
        <w:t xml:space="preserve"> </w:t>
      </w:r>
      <w:r w:rsidR="00A33E75" w:rsidRPr="00ED4E03">
        <w:rPr>
          <w:rFonts w:cs="Calibri Light"/>
          <w:szCs w:val="24"/>
        </w:rPr>
        <w:t>of</w:t>
      </w:r>
      <w:r w:rsidR="00C87BFB" w:rsidRPr="00ED4E03">
        <w:rPr>
          <w:rFonts w:cs="Calibri Light"/>
          <w:szCs w:val="24"/>
        </w:rPr>
        <w:t xml:space="preserve"> </w:t>
      </w:r>
      <w:r w:rsidR="0015519C" w:rsidRPr="00ED4E03">
        <w:rPr>
          <w:rFonts w:cs="Calibri Light"/>
          <w:szCs w:val="24"/>
        </w:rPr>
        <w:t>compliance</w:t>
      </w:r>
      <w:r w:rsidR="00C87BFB" w:rsidRPr="00ED4E03">
        <w:rPr>
          <w:rFonts w:cs="Calibri Light"/>
          <w:szCs w:val="24"/>
        </w:rPr>
        <w:t xml:space="preserve"> </w:t>
      </w:r>
      <w:r w:rsidR="003A7F8B" w:rsidRPr="00ED4E03">
        <w:rPr>
          <w:rFonts w:cs="Calibri Light"/>
          <w:szCs w:val="24"/>
        </w:rPr>
        <w:t>to</w:t>
      </w:r>
      <w:r w:rsidR="00C87BFB" w:rsidRPr="00ED4E03">
        <w:rPr>
          <w:rFonts w:cs="Calibri Light"/>
          <w:szCs w:val="24"/>
        </w:rPr>
        <w:t xml:space="preserve"> </w:t>
      </w:r>
      <w:r w:rsidR="00461B26" w:rsidRPr="00ED4E03">
        <w:rPr>
          <w:rFonts w:cs="Calibri Light"/>
          <w:szCs w:val="24"/>
        </w:rPr>
        <w:t>assert</w:t>
      </w:r>
      <w:r w:rsidR="00C87BFB" w:rsidRPr="00ED4E03">
        <w:rPr>
          <w:rFonts w:cs="Calibri Light"/>
          <w:szCs w:val="24"/>
        </w:rPr>
        <w:t xml:space="preserve"> </w:t>
      </w:r>
      <w:r w:rsidR="0078144C" w:rsidRPr="00ED4E03">
        <w:rPr>
          <w:rFonts w:cs="Calibri Light"/>
          <w:szCs w:val="24"/>
        </w:rPr>
        <w:t>whether</w:t>
      </w:r>
      <w:r w:rsidR="00C87BFB" w:rsidRPr="00ED4E03">
        <w:rPr>
          <w:rFonts w:cs="Calibri Light"/>
          <w:szCs w:val="24"/>
        </w:rPr>
        <w:t xml:space="preserve"> </w:t>
      </w:r>
      <w:r w:rsidR="005154C9" w:rsidRPr="00ED4E03">
        <w:rPr>
          <w:rFonts w:cs="Calibri Light"/>
          <w:szCs w:val="24"/>
        </w:rPr>
        <w:t>the</w:t>
      </w:r>
      <w:r w:rsidR="00C87BFB" w:rsidRPr="00ED4E03">
        <w:rPr>
          <w:rFonts w:cs="Calibri Light"/>
          <w:szCs w:val="24"/>
        </w:rPr>
        <w:t xml:space="preserve"> </w:t>
      </w:r>
      <w:r w:rsidR="00E47D94" w:rsidRPr="00ED4E03">
        <w:rPr>
          <w:rFonts w:cs="Calibri Light"/>
          <w:szCs w:val="24"/>
        </w:rPr>
        <w:t>SCO</w:t>
      </w:r>
      <w:r w:rsidR="00C87BFB" w:rsidRPr="00ED4E03">
        <w:rPr>
          <w:rFonts w:cs="Calibri Light"/>
          <w:szCs w:val="24"/>
        </w:rPr>
        <w:t xml:space="preserve"> </w:t>
      </w:r>
      <w:r w:rsidR="000F705D" w:rsidRPr="00ED4E03">
        <w:rPr>
          <w:rFonts w:cs="Calibri Light"/>
          <w:szCs w:val="24"/>
        </w:rPr>
        <w:t>P</w:t>
      </w:r>
      <w:r w:rsidR="00E47D94" w:rsidRPr="00ED4E03">
        <w:rPr>
          <w:rFonts w:cs="Calibri Light"/>
          <w:szCs w:val="24"/>
        </w:rPr>
        <w:t>lans</w:t>
      </w:r>
      <w:r w:rsidR="00C87BFB" w:rsidRPr="00ED4E03">
        <w:rPr>
          <w:rFonts w:cs="Calibri Light"/>
          <w:szCs w:val="24"/>
        </w:rPr>
        <w:t xml:space="preserve"> </w:t>
      </w:r>
      <w:r w:rsidR="005154C9" w:rsidRPr="00ED4E03">
        <w:rPr>
          <w:rFonts w:cs="Calibri Light"/>
          <w:szCs w:val="24"/>
        </w:rPr>
        <w:t>met</w:t>
      </w:r>
      <w:r w:rsidR="00C87BFB" w:rsidRPr="00ED4E03">
        <w:rPr>
          <w:rFonts w:cs="Calibri Light"/>
          <w:szCs w:val="24"/>
        </w:rPr>
        <w:t xml:space="preserve"> </w:t>
      </w:r>
      <w:r w:rsidR="005154C9" w:rsidRPr="00ED4E03">
        <w:rPr>
          <w:rFonts w:cs="Calibri Light"/>
          <w:szCs w:val="24"/>
        </w:rPr>
        <w:t>the</w:t>
      </w:r>
      <w:r w:rsidR="00C87BFB" w:rsidRPr="00ED4E03">
        <w:rPr>
          <w:rFonts w:cs="Calibri Light"/>
          <w:szCs w:val="24"/>
        </w:rPr>
        <w:t xml:space="preserve"> </w:t>
      </w:r>
      <w:r w:rsidR="005154C9" w:rsidRPr="00ED4E03">
        <w:rPr>
          <w:rFonts w:cs="Calibri Light"/>
          <w:szCs w:val="24"/>
        </w:rPr>
        <w:t>state</w:t>
      </w:r>
      <w:r w:rsidR="00C87BFB" w:rsidRPr="00ED4E03">
        <w:rPr>
          <w:rFonts w:cs="Calibri Light"/>
          <w:szCs w:val="24"/>
        </w:rPr>
        <w:t xml:space="preserve"> </w:t>
      </w:r>
      <w:r w:rsidR="005154C9" w:rsidRPr="00ED4E03">
        <w:rPr>
          <w:rFonts w:cs="Calibri Light"/>
          <w:szCs w:val="24"/>
        </w:rPr>
        <w:t>standards</w:t>
      </w:r>
      <w:r w:rsidR="00C87BFB" w:rsidRPr="00ED4E03">
        <w:rPr>
          <w:rFonts w:cs="Calibri Light"/>
          <w:szCs w:val="24"/>
        </w:rPr>
        <w:t xml:space="preserve"> </w:t>
      </w:r>
      <w:r w:rsidR="005154C9" w:rsidRPr="00ED4E03">
        <w:rPr>
          <w:rFonts w:cs="Calibri Light"/>
          <w:szCs w:val="24"/>
        </w:rPr>
        <w:t>and</w:t>
      </w:r>
      <w:r w:rsidR="00C87BFB" w:rsidRPr="00ED4E03">
        <w:rPr>
          <w:rFonts w:cs="Calibri Light"/>
          <w:szCs w:val="24"/>
        </w:rPr>
        <w:t xml:space="preserve"> </w:t>
      </w:r>
      <w:r w:rsidR="0078144C" w:rsidRPr="00ED4E03">
        <w:rPr>
          <w:rFonts w:cs="Calibri Light"/>
          <w:szCs w:val="24"/>
        </w:rPr>
        <w:t>whether</w:t>
      </w:r>
      <w:r w:rsidR="00C87BFB" w:rsidRPr="00ED4E03">
        <w:rPr>
          <w:rFonts w:cs="Calibri Light"/>
          <w:szCs w:val="24"/>
        </w:rPr>
        <w:t xml:space="preserve"> </w:t>
      </w:r>
      <w:r w:rsidR="0078144C" w:rsidRPr="00ED4E03">
        <w:rPr>
          <w:rFonts w:cs="Calibri Light"/>
          <w:szCs w:val="24"/>
        </w:rPr>
        <w:t>the</w:t>
      </w:r>
      <w:r w:rsidR="00C87BFB" w:rsidRPr="00ED4E03">
        <w:rPr>
          <w:rFonts w:cs="Calibri Light"/>
          <w:szCs w:val="24"/>
        </w:rPr>
        <w:t xml:space="preserve"> </w:t>
      </w:r>
      <w:r w:rsidR="0078144C" w:rsidRPr="00ED4E03">
        <w:rPr>
          <w:rFonts w:cs="Calibri Light"/>
          <w:szCs w:val="24"/>
        </w:rPr>
        <w:t>s</w:t>
      </w:r>
      <w:r w:rsidR="00CC15AD" w:rsidRPr="00ED4E03">
        <w:rPr>
          <w:rFonts w:cs="Calibri Light"/>
          <w:szCs w:val="24"/>
        </w:rPr>
        <w:t>tate</w:t>
      </w:r>
      <w:r w:rsidR="00C87BFB" w:rsidRPr="00ED4E03">
        <w:rPr>
          <w:rFonts w:cs="Calibri Light"/>
          <w:szCs w:val="24"/>
        </w:rPr>
        <w:t xml:space="preserve"> </w:t>
      </w:r>
      <w:r w:rsidR="00CC15AD" w:rsidRPr="00ED4E03">
        <w:rPr>
          <w:rFonts w:cs="Calibri Light"/>
          <w:szCs w:val="24"/>
        </w:rPr>
        <w:t>met</w:t>
      </w:r>
      <w:r w:rsidR="00C87BFB" w:rsidRPr="00ED4E03">
        <w:rPr>
          <w:rFonts w:cs="Calibri Light"/>
          <w:szCs w:val="24"/>
        </w:rPr>
        <w:t xml:space="preserve"> </w:t>
      </w:r>
      <w:r w:rsidR="00CC15AD" w:rsidRPr="00ED4E03">
        <w:rPr>
          <w:rFonts w:cs="Calibri Light"/>
          <w:szCs w:val="24"/>
        </w:rPr>
        <w:t>the</w:t>
      </w:r>
      <w:r w:rsidR="00C87BFB" w:rsidRPr="00ED4E03">
        <w:rPr>
          <w:rFonts w:cs="Calibri Light"/>
          <w:szCs w:val="24"/>
        </w:rPr>
        <w:t xml:space="preserve"> </w:t>
      </w:r>
      <w:r w:rsidR="00CC15AD" w:rsidRPr="00ED4E03">
        <w:rPr>
          <w:rFonts w:cs="Calibri Light"/>
          <w:szCs w:val="24"/>
        </w:rPr>
        <w:t>federal</w:t>
      </w:r>
      <w:r w:rsidR="00C87BFB" w:rsidRPr="00ED4E03">
        <w:rPr>
          <w:rFonts w:cs="Calibri Light"/>
          <w:szCs w:val="24"/>
        </w:rPr>
        <w:t xml:space="preserve"> </w:t>
      </w:r>
      <w:r w:rsidR="00CC15AD" w:rsidRPr="00ED4E03">
        <w:rPr>
          <w:rFonts w:cs="Calibri Light"/>
          <w:szCs w:val="24"/>
        </w:rPr>
        <w:t>standards</w:t>
      </w:r>
      <w:r w:rsidR="00C87BFB" w:rsidRPr="00ED4E03">
        <w:rPr>
          <w:rFonts w:cs="Calibri Light"/>
          <w:szCs w:val="24"/>
        </w:rPr>
        <w:t xml:space="preserve"> </w:t>
      </w:r>
      <w:r w:rsidR="00CC15AD" w:rsidRPr="00ED4E03">
        <w:rPr>
          <w:rFonts w:cs="Calibri Light"/>
          <w:szCs w:val="24"/>
        </w:rPr>
        <w:t>as</w:t>
      </w:r>
      <w:r w:rsidR="00C87BFB" w:rsidRPr="00ED4E03">
        <w:rPr>
          <w:rFonts w:cs="Calibri Light"/>
          <w:szCs w:val="24"/>
        </w:rPr>
        <w:t xml:space="preserve"> </w:t>
      </w:r>
      <w:r w:rsidR="00CC15AD" w:rsidRPr="00ED4E03">
        <w:rPr>
          <w:rFonts w:cs="Calibri Light"/>
          <w:szCs w:val="24"/>
        </w:rPr>
        <w:t>defined</w:t>
      </w:r>
      <w:r w:rsidR="00C87BFB" w:rsidRPr="00ED4E03">
        <w:rPr>
          <w:rFonts w:cs="Calibri Light"/>
          <w:szCs w:val="24"/>
        </w:rPr>
        <w:t xml:space="preserve"> </w:t>
      </w:r>
      <w:r w:rsidR="00CC15AD" w:rsidRPr="00ED4E03">
        <w:rPr>
          <w:rFonts w:cs="Calibri Light"/>
          <w:szCs w:val="24"/>
        </w:rPr>
        <w:t>in</w:t>
      </w:r>
      <w:r w:rsidR="00C87BFB" w:rsidRPr="00ED4E03">
        <w:rPr>
          <w:rFonts w:cs="Calibri Light"/>
          <w:szCs w:val="24"/>
        </w:rPr>
        <w:t xml:space="preserve"> </w:t>
      </w:r>
      <w:r w:rsidR="00B3325B" w:rsidRPr="00ED4E03">
        <w:rPr>
          <w:rFonts w:cs="Calibri Light"/>
          <w:szCs w:val="24"/>
        </w:rPr>
        <w:t>the</w:t>
      </w:r>
      <w:r w:rsidR="00C87BFB" w:rsidRPr="00ED4E03">
        <w:rPr>
          <w:rFonts w:cs="Calibri Light"/>
          <w:szCs w:val="24"/>
        </w:rPr>
        <w:t xml:space="preserve"> </w:t>
      </w:r>
      <w:r w:rsidR="001E6E3F" w:rsidRPr="00ED4E03">
        <w:rPr>
          <w:rFonts w:cs="Calibri Light"/>
          <w:szCs w:val="24"/>
        </w:rPr>
        <w:t>CFR.</w:t>
      </w:r>
      <w:r w:rsidR="00C87BFB" w:rsidRPr="00ED4E03">
        <w:rPr>
          <w:rFonts w:cs="Calibri Light"/>
          <w:szCs w:val="24"/>
        </w:rPr>
        <w:t xml:space="preserve"> </w:t>
      </w:r>
    </w:p>
    <w:p w14:paraId="79149BF7" w14:textId="6D0C4C1D" w:rsidR="00FA459A" w:rsidRPr="00ED4E03" w:rsidRDefault="00FA459A" w:rsidP="00722161">
      <w:pPr>
        <w:pStyle w:val="Heading3"/>
      </w:pPr>
      <w:bookmarkStart w:id="27" w:name="_Toc222877507"/>
      <w:bookmarkStart w:id="28" w:name="_Toc227236778"/>
      <w:bookmarkStart w:id="29" w:name="_Toc86933873"/>
      <w:bookmarkStart w:id="30" w:name="_Toc112764602"/>
      <w:r w:rsidRPr="00ED4E03">
        <w:t>Scope</w:t>
      </w:r>
      <w:r w:rsidR="00C87BFB" w:rsidRPr="00ED4E03">
        <w:t xml:space="preserve"> </w:t>
      </w:r>
      <w:r w:rsidRPr="00ED4E03">
        <w:t>of</w:t>
      </w:r>
      <w:r w:rsidR="00C87BFB" w:rsidRPr="00ED4E03">
        <w:t xml:space="preserve"> </w:t>
      </w:r>
      <w:r w:rsidR="000F705D" w:rsidRPr="00ED4E03">
        <w:t>EQR</w:t>
      </w:r>
      <w:r w:rsidR="00C87BFB" w:rsidRPr="00ED4E03">
        <w:t xml:space="preserve"> </w:t>
      </w:r>
      <w:r w:rsidRPr="00ED4E03">
        <w:t>Activities</w:t>
      </w:r>
      <w:bookmarkEnd w:id="27"/>
      <w:bookmarkEnd w:id="28"/>
      <w:r w:rsidR="00C87BFB" w:rsidRPr="00ED4E03">
        <w:t xml:space="preserve"> </w:t>
      </w:r>
      <w:bookmarkEnd w:id="29"/>
      <w:bookmarkEnd w:id="30"/>
    </w:p>
    <w:p w14:paraId="26B03C75" w14:textId="067A275B" w:rsidR="00F6104A" w:rsidRPr="00ED4E03" w:rsidRDefault="00581CCD" w:rsidP="00722161">
      <w:pPr>
        <w:rPr>
          <w:rFonts w:cs="Calibri Light"/>
          <w:szCs w:val="24"/>
        </w:rPr>
      </w:pPr>
      <w:r w:rsidRPr="00ED4E03">
        <w:rPr>
          <w:rFonts w:cs="Calibri Light"/>
          <w:szCs w:val="24"/>
        </w:rPr>
        <w:t>MassHealth</w:t>
      </w:r>
      <w:r w:rsidR="00C87BFB" w:rsidRPr="00ED4E03">
        <w:rPr>
          <w:rFonts w:cs="Calibri Light"/>
          <w:szCs w:val="24"/>
        </w:rPr>
        <w:t xml:space="preserve"> </w:t>
      </w:r>
      <w:r w:rsidR="00F03D3A" w:rsidRPr="00ED4E03">
        <w:rPr>
          <w:rFonts w:cs="Calibri Light"/>
          <w:szCs w:val="24"/>
        </w:rPr>
        <w:t>contracted</w:t>
      </w:r>
      <w:r w:rsidR="00C87BFB" w:rsidRPr="00ED4E03">
        <w:rPr>
          <w:rFonts w:cs="Calibri Light"/>
          <w:szCs w:val="24"/>
        </w:rPr>
        <w:t xml:space="preserve"> </w:t>
      </w:r>
      <w:r w:rsidR="00F03D3A" w:rsidRPr="00ED4E03">
        <w:rPr>
          <w:rFonts w:cs="Calibri Light"/>
          <w:szCs w:val="24"/>
        </w:rPr>
        <w:t>with</w:t>
      </w:r>
      <w:r w:rsidR="00C87BFB" w:rsidRPr="00ED4E03">
        <w:rPr>
          <w:rFonts w:cs="Calibri Light"/>
          <w:szCs w:val="24"/>
        </w:rPr>
        <w:t xml:space="preserve"> </w:t>
      </w:r>
      <w:r w:rsidR="00F03D3A" w:rsidRPr="00ED4E03">
        <w:rPr>
          <w:rFonts w:cs="Calibri Light"/>
          <w:szCs w:val="24"/>
        </w:rPr>
        <w:t>IPRO,</w:t>
      </w:r>
      <w:r w:rsidR="00C87BFB" w:rsidRPr="00ED4E03">
        <w:rPr>
          <w:rFonts w:cs="Calibri Light"/>
          <w:szCs w:val="24"/>
        </w:rPr>
        <w:t xml:space="preserve"> </w:t>
      </w:r>
      <w:r w:rsidR="00F03D3A" w:rsidRPr="00ED4E03">
        <w:rPr>
          <w:rFonts w:cs="Calibri Light"/>
          <w:szCs w:val="24"/>
        </w:rPr>
        <w:t>an</w:t>
      </w:r>
      <w:r w:rsidR="00C87BFB" w:rsidRPr="00ED4E03">
        <w:rPr>
          <w:rFonts w:cs="Calibri Light"/>
          <w:szCs w:val="24"/>
        </w:rPr>
        <w:t xml:space="preserve"> </w:t>
      </w:r>
      <w:r w:rsidR="00F03D3A" w:rsidRPr="00ED4E03">
        <w:rPr>
          <w:rFonts w:cs="Calibri Light"/>
          <w:szCs w:val="24"/>
        </w:rPr>
        <w:t>external</w:t>
      </w:r>
      <w:r w:rsidR="00C87BFB" w:rsidRPr="00ED4E03">
        <w:rPr>
          <w:rFonts w:cs="Calibri Light"/>
          <w:szCs w:val="24"/>
        </w:rPr>
        <w:t xml:space="preserve"> </w:t>
      </w:r>
      <w:r w:rsidR="00F03D3A" w:rsidRPr="00ED4E03">
        <w:rPr>
          <w:rFonts w:cs="Calibri Light"/>
          <w:szCs w:val="24"/>
        </w:rPr>
        <w:t>quality</w:t>
      </w:r>
      <w:r w:rsidR="00C87BFB" w:rsidRPr="00ED4E03">
        <w:rPr>
          <w:rFonts w:cs="Calibri Light"/>
          <w:szCs w:val="24"/>
        </w:rPr>
        <w:t xml:space="preserve"> </w:t>
      </w:r>
      <w:r w:rsidR="00F03D3A" w:rsidRPr="00ED4E03">
        <w:rPr>
          <w:rFonts w:cs="Calibri Light"/>
          <w:szCs w:val="24"/>
        </w:rPr>
        <w:t>review</w:t>
      </w:r>
      <w:r w:rsidR="00C87BFB" w:rsidRPr="00ED4E03">
        <w:rPr>
          <w:rFonts w:cs="Calibri Light"/>
          <w:szCs w:val="24"/>
        </w:rPr>
        <w:t xml:space="preserve"> </w:t>
      </w:r>
      <w:r w:rsidR="00F03D3A" w:rsidRPr="00ED4E03">
        <w:rPr>
          <w:rFonts w:cs="Calibri Light"/>
          <w:szCs w:val="24"/>
        </w:rPr>
        <w:t>organization</w:t>
      </w:r>
      <w:r w:rsidR="00C87BFB" w:rsidRPr="00ED4E03">
        <w:rPr>
          <w:rFonts w:cs="Calibri Light"/>
          <w:szCs w:val="24"/>
        </w:rPr>
        <w:t xml:space="preserve"> </w:t>
      </w:r>
      <w:r w:rsidR="00F03D3A" w:rsidRPr="00ED4E03">
        <w:rPr>
          <w:rFonts w:cs="Calibri Light"/>
          <w:szCs w:val="24"/>
        </w:rPr>
        <w:t>(EQRO),</w:t>
      </w:r>
      <w:r w:rsidR="00C87BFB" w:rsidRPr="00ED4E03">
        <w:rPr>
          <w:rFonts w:cs="Calibri Light"/>
          <w:szCs w:val="24"/>
        </w:rPr>
        <w:t xml:space="preserve"> </w:t>
      </w:r>
      <w:r w:rsidR="00F03D3A" w:rsidRPr="00ED4E03">
        <w:rPr>
          <w:rFonts w:cs="Calibri Light"/>
          <w:szCs w:val="24"/>
        </w:rPr>
        <w:t>to</w:t>
      </w:r>
      <w:r w:rsidR="00C87BFB" w:rsidRPr="00ED4E03">
        <w:rPr>
          <w:rFonts w:cs="Calibri Light"/>
          <w:szCs w:val="24"/>
        </w:rPr>
        <w:t xml:space="preserve"> </w:t>
      </w:r>
      <w:r w:rsidR="00F03D3A" w:rsidRPr="00ED4E03">
        <w:rPr>
          <w:rFonts w:cs="Calibri Light"/>
          <w:szCs w:val="24"/>
        </w:rPr>
        <w:t>conduct</w:t>
      </w:r>
      <w:r w:rsidR="00C87BFB" w:rsidRPr="00ED4E03">
        <w:rPr>
          <w:rFonts w:cs="Calibri Light"/>
          <w:szCs w:val="24"/>
        </w:rPr>
        <w:t xml:space="preserve"> </w:t>
      </w:r>
      <w:r w:rsidR="00F03D3A" w:rsidRPr="00ED4E03">
        <w:rPr>
          <w:rFonts w:cs="Calibri Light"/>
          <w:szCs w:val="24"/>
        </w:rPr>
        <w:t>four</w:t>
      </w:r>
      <w:r w:rsidR="00C87BFB" w:rsidRPr="00ED4E03">
        <w:rPr>
          <w:rFonts w:cs="Calibri Light"/>
          <w:szCs w:val="24"/>
        </w:rPr>
        <w:t xml:space="preserve"> </w:t>
      </w:r>
      <w:r w:rsidR="00F03D3A" w:rsidRPr="00ED4E03">
        <w:rPr>
          <w:rFonts w:cs="Calibri Light"/>
          <w:szCs w:val="24"/>
        </w:rPr>
        <w:t>mandatory</w:t>
      </w:r>
      <w:r w:rsidR="00C87BFB" w:rsidRPr="00ED4E03">
        <w:rPr>
          <w:rFonts w:cs="Calibri Light"/>
          <w:szCs w:val="24"/>
        </w:rPr>
        <w:t xml:space="preserve"> </w:t>
      </w:r>
      <w:r w:rsidR="00F03D3A" w:rsidRPr="00ED4E03">
        <w:rPr>
          <w:rFonts w:cs="Calibri Light"/>
          <w:szCs w:val="24"/>
        </w:rPr>
        <w:t>EQR</w:t>
      </w:r>
      <w:r w:rsidR="00C87BFB" w:rsidRPr="00ED4E03">
        <w:rPr>
          <w:rFonts w:cs="Calibri Light"/>
          <w:szCs w:val="24"/>
        </w:rPr>
        <w:t xml:space="preserve"> </w:t>
      </w:r>
      <w:r w:rsidR="00F03D3A" w:rsidRPr="00ED4E03">
        <w:rPr>
          <w:rFonts w:cs="Calibri Light"/>
          <w:szCs w:val="24"/>
        </w:rPr>
        <w:t>activities</w:t>
      </w:r>
      <w:r w:rsidRPr="00ED4E03">
        <w:rPr>
          <w:rFonts w:cs="Calibri Light"/>
          <w:szCs w:val="24"/>
        </w:rPr>
        <w:t>,</w:t>
      </w:r>
      <w:r w:rsidR="00C87BFB" w:rsidRPr="00ED4E03">
        <w:rPr>
          <w:rFonts w:cs="Calibri Light"/>
          <w:szCs w:val="24"/>
        </w:rPr>
        <w:t xml:space="preserve"> </w:t>
      </w:r>
      <w:r w:rsidR="00293E89" w:rsidRPr="00ED4E03">
        <w:rPr>
          <w:rFonts w:cs="Calibri Light"/>
          <w:szCs w:val="24"/>
        </w:rPr>
        <w:t>as</w:t>
      </w:r>
      <w:r w:rsidR="00C87BFB" w:rsidRPr="00ED4E03">
        <w:rPr>
          <w:rFonts w:cs="Calibri Light"/>
          <w:szCs w:val="24"/>
        </w:rPr>
        <w:t xml:space="preserve"> </w:t>
      </w:r>
      <w:r w:rsidR="00293E89" w:rsidRPr="00ED4E03">
        <w:rPr>
          <w:rFonts w:cs="Calibri Light"/>
          <w:szCs w:val="24"/>
        </w:rPr>
        <w:t>outlined</w:t>
      </w:r>
      <w:r w:rsidR="00C87BFB" w:rsidRPr="00ED4E03">
        <w:rPr>
          <w:rFonts w:cs="Calibri Light"/>
          <w:szCs w:val="24"/>
        </w:rPr>
        <w:t xml:space="preserve"> </w:t>
      </w:r>
      <w:r w:rsidR="00293E89" w:rsidRPr="00ED4E03">
        <w:rPr>
          <w:rFonts w:cs="Calibri Light"/>
          <w:szCs w:val="24"/>
        </w:rPr>
        <w:t>by</w:t>
      </w:r>
      <w:r w:rsidR="00C87BFB" w:rsidRPr="00ED4E03">
        <w:rPr>
          <w:rFonts w:cs="Calibri Light"/>
          <w:szCs w:val="24"/>
        </w:rPr>
        <w:t xml:space="preserve"> </w:t>
      </w:r>
      <w:r w:rsidR="00293E89" w:rsidRPr="00ED4E03">
        <w:rPr>
          <w:rFonts w:cs="Calibri Light"/>
          <w:szCs w:val="24"/>
        </w:rPr>
        <w:t>the</w:t>
      </w:r>
      <w:r w:rsidR="00C87BFB" w:rsidRPr="00ED4E03">
        <w:rPr>
          <w:rFonts w:cs="Calibri Light"/>
          <w:szCs w:val="24"/>
        </w:rPr>
        <w:t xml:space="preserve"> </w:t>
      </w:r>
      <w:r w:rsidR="00293E89" w:rsidRPr="00ED4E03">
        <w:rPr>
          <w:rFonts w:cs="Calibri Light"/>
          <w:szCs w:val="24"/>
        </w:rPr>
        <w:t>Centers</w:t>
      </w:r>
      <w:r w:rsidR="00C87BFB" w:rsidRPr="00ED4E03">
        <w:rPr>
          <w:rFonts w:cs="Calibri Light"/>
          <w:szCs w:val="24"/>
        </w:rPr>
        <w:t xml:space="preserve"> </w:t>
      </w:r>
      <w:r w:rsidR="00293E89" w:rsidRPr="00ED4E03">
        <w:rPr>
          <w:rFonts w:cs="Calibri Light"/>
          <w:szCs w:val="24"/>
        </w:rPr>
        <w:t>for</w:t>
      </w:r>
      <w:r w:rsidR="00C87BFB" w:rsidRPr="00ED4E03">
        <w:rPr>
          <w:rFonts w:cs="Calibri Light"/>
          <w:szCs w:val="24"/>
        </w:rPr>
        <w:t xml:space="preserve"> </w:t>
      </w:r>
      <w:r w:rsidR="00293E89" w:rsidRPr="00ED4E03">
        <w:rPr>
          <w:rFonts w:cs="Calibri Light"/>
          <w:szCs w:val="24"/>
        </w:rPr>
        <w:t>Medicare</w:t>
      </w:r>
      <w:r w:rsidR="00C87BFB" w:rsidRPr="00ED4E03">
        <w:rPr>
          <w:rFonts w:cs="Calibri Light"/>
          <w:szCs w:val="24"/>
        </w:rPr>
        <w:t xml:space="preserve"> </w:t>
      </w:r>
      <w:r w:rsidR="00293E89" w:rsidRPr="00ED4E03">
        <w:rPr>
          <w:rFonts w:cs="Calibri Light"/>
          <w:szCs w:val="24"/>
        </w:rPr>
        <w:t>and</w:t>
      </w:r>
      <w:r w:rsidR="00C87BFB" w:rsidRPr="00ED4E03">
        <w:rPr>
          <w:rFonts w:cs="Calibri Light"/>
          <w:szCs w:val="24"/>
        </w:rPr>
        <w:t xml:space="preserve"> </w:t>
      </w:r>
      <w:r w:rsidR="00293E89" w:rsidRPr="00ED4E03">
        <w:rPr>
          <w:rFonts w:cs="Calibri Light"/>
          <w:szCs w:val="24"/>
        </w:rPr>
        <w:t>Medicaid</w:t>
      </w:r>
      <w:r w:rsidR="00C87BFB" w:rsidRPr="00ED4E03">
        <w:rPr>
          <w:rFonts w:cs="Calibri Light"/>
          <w:szCs w:val="24"/>
        </w:rPr>
        <w:t xml:space="preserve"> </w:t>
      </w:r>
      <w:r w:rsidR="00293E89" w:rsidRPr="00ED4E03">
        <w:rPr>
          <w:rFonts w:cs="Calibri Light"/>
          <w:szCs w:val="24"/>
        </w:rPr>
        <w:t>Services</w:t>
      </w:r>
      <w:r w:rsidR="00C87BFB" w:rsidRPr="00ED4E03">
        <w:rPr>
          <w:rFonts w:cs="Calibri Light"/>
          <w:szCs w:val="24"/>
        </w:rPr>
        <w:t xml:space="preserve"> </w:t>
      </w:r>
      <w:r w:rsidR="00293E89" w:rsidRPr="00ED4E03">
        <w:rPr>
          <w:rFonts w:cs="Calibri Light"/>
          <w:szCs w:val="24"/>
        </w:rPr>
        <w:t>(CMS),</w:t>
      </w:r>
      <w:r w:rsidR="00C87BFB" w:rsidRPr="00ED4E03">
        <w:rPr>
          <w:rFonts w:cs="Calibri Light"/>
          <w:szCs w:val="24"/>
        </w:rPr>
        <w:t xml:space="preserve"> </w:t>
      </w:r>
      <w:r w:rsidR="00CF4C84" w:rsidRPr="00ED4E03">
        <w:rPr>
          <w:rFonts w:cs="Calibri Light"/>
          <w:szCs w:val="24"/>
        </w:rPr>
        <w:t>for</w:t>
      </w:r>
      <w:r w:rsidR="00C87BFB" w:rsidRPr="00ED4E03">
        <w:rPr>
          <w:rFonts w:cs="Calibri Light"/>
          <w:szCs w:val="24"/>
        </w:rPr>
        <w:t xml:space="preserve"> </w:t>
      </w:r>
      <w:r w:rsidR="00CF4C84" w:rsidRPr="00ED4E03">
        <w:rPr>
          <w:rFonts w:cs="Calibri Light"/>
          <w:szCs w:val="24"/>
        </w:rPr>
        <w:t>its</w:t>
      </w:r>
      <w:r w:rsidR="00C87BFB" w:rsidRPr="00ED4E03">
        <w:rPr>
          <w:rFonts w:cs="Calibri Light"/>
          <w:szCs w:val="24"/>
        </w:rPr>
        <w:t xml:space="preserve"> </w:t>
      </w:r>
      <w:r w:rsidR="00CE4A49" w:rsidRPr="00ED4E03">
        <w:rPr>
          <w:rFonts w:cs="Calibri Light"/>
          <w:szCs w:val="24"/>
        </w:rPr>
        <w:t>six</w:t>
      </w:r>
      <w:r w:rsidR="00C87BFB" w:rsidRPr="00ED4E03">
        <w:rPr>
          <w:rFonts w:cs="Calibri Light"/>
          <w:szCs w:val="24"/>
        </w:rPr>
        <w:t xml:space="preserve"> </w:t>
      </w:r>
      <w:r w:rsidR="00CE4A49" w:rsidRPr="00ED4E03">
        <w:rPr>
          <w:rFonts w:cs="Calibri Light"/>
          <w:szCs w:val="24"/>
        </w:rPr>
        <w:t>SCO</w:t>
      </w:r>
      <w:r w:rsidR="00C87BFB" w:rsidRPr="00ED4E03">
        <w:rPr>
          <w:rFonts w:cs="Calibri Light"/>
          <w:szCs w:val="24"/>
        </w:rPr>
        <w:t xml:space="preserve"> </w:t>
      </w:r>
      <w:r w:rsidR="000F705D" w:rsidRPr="00ED4E03">
        <w:rPr>
          <w:rFonts w:cs="Calibri Light"/>
          <w:szCs w:val="24"/>
        </w:rPr>
        <w:t>P</w:t>
      </w:r>
      <w:r w:rsidR="00CE4A49" w:rsidRPr="00ED4E03">
        <w:rPr>
          <w:rFonts w:cs="Calibri Light"/>
          <w:szCs w:val="24"/>
        </w:rPr>
        <w:t>lans</w:t>
      </w:r>
      <w:r w:rsidR="001927C1" w:rsidRPr="00ED4E03">
        <w:rPr>
          <w:rFonts w:cs="Calibri Light"/>
          <w:szCs w:val="24"/>
        </w:rPr>
        <w:t>.</w:t>
      </w:r>
      <w:r w:rsidR="00C87BFB" w:rsidRPr="00ED4E03">
        <w:rPr>
          <w:rFonts w:cs="Calibri Light"/>
          <w:szCs w:val="24"/>
        </w:rPr>
        <w:t xml:space="preserve"> </w:t>
      </w:r>
      <w:r w:rsidR="00FA459A" w:rsidRPr="00ED4E03">
        <w:rPr>
          <w:rFonts w:cs="Calibri Light"/>
          <w:szCs w:val="24"/>
        </w:rPr>
        <w:t>As</w:t>
      </w:r>
      <w:r w:rsidR="00C87BFB" w:rsidRPr="00ED4E03">
        <w:rPr>
          <w:rFonts w:cs="Calibri Light"/>
          <w:szCs w:val="24"/>
        </w:rPr>
        <w:t xml:space="preserve"> </w:t>
      </w:r>
      <w:r w:rsidR="00FA459A" w:rsidRPr="00ED4E03">
        <w:rPr>
          <w:rFonts w:cs="Calibri Light"/>
          <w:szCs w:val="24"/>
        </w:rPr>
        <w:t>set</w:t>
      </w:r>
      <w:r w:rsidR="00C87BFB" w:rsidRPr="00ED4E03">
        <w:rPr>
          <w:rFonts w:cs="Calibri Light"/>
          <w:szCs w:val="24"/>
        </w:rPr>
        <w:t xml:space="preserve"> </w:t>
      </w:r>
      <w:r w:rsidR="00FA459A" w:rsidRPr="00ED4E03">
        <w:rPr>
          <w:rFonts w:cs="Calibri Light"/>
          <w:szCs w:val="24"/>
        </w:rPr>
        <w:t>forth</w:t>
      </w:r>
      <w:r w:rsidR="00C87BFB" w:rsidRPr="00ED4E03">
        <w:rPr>
          <w:rFonts w:cs="Calibri Light"/>
          <w:szCs w:val="24"/>
        </w:rPr>
        <w:t xml:space="preserve"> </w:t>
      </w:r>
      <w:r w:rsidR="00FA459A" w:rsidRPr="00ED4E03">
        <w:rPr>
          <w:rFonts w:cs="Calibri Light"/>
          <w:szCs w:val="24"/>
        </w:rPr>
        <w:t>in</w:t>
      </w:r>
      <w:r w:rsidR="00C87BFB" w:rsidRPr="00ED4E03">
        <w:rPr>
          <w:rFonts w:cs="Calibri Light"/>
          <w:szCs w:val="24"/>
        </w:rPr>
        <w:t xml:space="preserve"> </w:t>
      </w:r>
      <w:r w:rsidR="00FA459A" w:rsidRPr="00ED4E03">
        <w:rPr>
          <w:rFonts w:cs="Calibri Light"/>
          <w:i/>
          <w:szCs w:val="24"/>
        </w:rPr>
        <w:t>Title</w:t>
      </w:r>
      <w:r w:rsidR="00C87BFB" w:rsidRPr="00ED4E03">
        <w:rPr>
          <w:rFonts w:cs="Calibri Light"/>
          <w:i/>
          <w:szCs w:val="24"/>
        </w:rPr>
        <w:t xml:space="preserve"> </w:t>
      </w:r>
      <w:r w:rsidR="00FA459A" w:rsidRPr="00ED4E03">
        <w:rPr>
          <w:rFonts w:cs="Calibri Light"/>
          <w:i/>
          <w:szCs w:val="24"/>
        </w:rPr>
        <w:t>42</w:t>
      </w:r>
      <w:r w:rsidR="00C87BFB" w:rsidRPr="00ED4E03">
        <w:rPr>
          <w:rFonts w:cs="Calibri Light"/>
          <w:i/>
          <w:szCs w:val="24"/>
        </w:rPr>
        <w:t xml:space="preserve"> </w:t>
      </w:r>
      <w:r w:rsidR="00FA459A" w:rsidRPr="00ED4E03">
        <w:rPr>
          <w:rFonts w:cs="Calibri Light"/>
          <w:i/>
          <w:szCs w:val="24"/>
        </w:rPr>
        <w:t>CFR</w:t>
      </w:r>
      <w:r w:rsidR="00C87BFB" w:rsidRPr="00ED4E03">
        <w:rPr>
          <w:rFonts w:cs="Calibri Light"/>
          <w:i/>
          <w:szCs w:val="24"/>
        </w:rPr>
        <w:t xml:space="preserve"> </w:t>
      </w:r>
      <w:r w:rsidR="00FA459A" w:rsidRPr="00ED4E03">
        <w:rPr>
          <w:rFonts w:cs="Calibri Light"/>
          <w:i/>
          <w:szCs w:val="24"/>
          <w:shd w:val="clear" w:color="auto" w:fill="FFFFFF"/>
        </w:rPr>
        <w:t>§</w:t>
      </w:r>
      <w:r w:rsidR="00C87BFB" w:rsidRPr="00ED4E03">
        <w:rPr>
          <w:rFonts w:cs="Calibri Light"/>
          <w:i/>
          <w:szCs w:val="24"/>
          <w:shd w:val="clear" w:color="auto" w:fill="FFFFFF"/>
        </w:rPr>
        <w:t xml:space="preserve"> </w:t>
      </w:r>
      <w:r w:rsidR="00FA459A" w:rsidRPr="00ED4E03">
        <w:rPr>
          <w:rFonts w:cs="Calibri Light"/>
          <w:i/>
          <w:szCs w:val="24"/>
        </w:rPr>
        <w:t>438.358</w:t>
      </w:r>
      <w:r w:rsidR="00C87BFB" w:rsidRPr="00ED4E03">
        <w:rPr>
          <w:rFonts w:cs="Calibri Light"/>
          <w:i/>
          <w:szCs w:val="24"/>
        </w:rPr>
        <w:t xml:space="preserve"> </w:t>
      </w:r>
      <w:r w:rsidR="00FA459A" w:rsidRPr="00ED4E03">
        <w:rPr>
          <w:rFonts w:cs="Calibri Light"/>
          <w:i/>
          <w:szCs w:val="24"/>
        </w:rPr>
        <w:t>Activities</w:t>
      </w:r>
      <w:r w:rsidR="00C87BFB" w:rsidRPr="00ED4E03">
        <w:rPr>
          <w:rFonts w:cs="Calibri Light"/>
          <w:i/>
          <w:szCs w:val="24"/>
        </w:rPr>
        <w:t xml:space="preserve"> </w:t>
      </w:r>
      <w:r w:rsidR="00FA459A" w:rsidRPr="00ED4E03">
        <w:rPr>
          <w:rFonts w:cs="Calibri Light"/>
          <w:i/>
          <w:szCs w:val="24"/>
        </w:rPr>
        <w:t>related</w:t>
      </w:r>
      <w:r w:rsidR="00C87BFB" w:rsidRPr="00ED4E03">
        <w:rPr>
          <w:rFonts w:cs="Calibri Light"/>
          <w:i/>
          <w:szCs w:val="24"/>
        </w:rPr>
        <w:t xml:space="preserve"> </w:t>
      </w:r>
      <w:r w:rsidR="00FA459A" w:rsidRPr="00ED4E03">
        <w:rPr>
          <w:rFonts w:cs="Calibri Light"/>
          <w:i/>
          <w:szCs w:val="24"/>
        </w:rPr>
        <w:t>to</w:t>
      </w:r>
      <w:r w:rsidR="00C87BFB" w:rsidRPr="00ED4E03">
        <w:rPr>
          <w:rFonts w:cs="Calibri Light"/>
          <w:i/>
          <w:szCs w:val="24"/>
        </w:rPr>
        <w:t xml:space="preserve"> </w:t>
      </w:r>
      <w:r w:rsidR="00FA459A" w:rsidRPr="00ED4E03">
        <w:rPr>
          <w:rFonts w:cs="Calibri Light"/>
          <w:i/>
          <w:szCs w:val="24"/>
        </w:rPr>
        <w:t>external</w:t>
      </w:r>
      <w:r w:rsidR="00C87BFB" w:rsidRPr="00ED4E03">
        <w:rPr>
          <w:rFonts w:cs="Calibri Light"/>
          <w:i/>
          <w:szCs w:val="24"/>
        </w:rPr>
        <w:t xml:space="preserve"> </w:t>
      </w:r>
      <w:r w:rsidR="00FA459A" w:rsidRPr="00ED4E03">
        <w:rPr>
          <w:rFonts w:cs="Calibri Light"/>
          <w:i/>
          <w:szCs w:val="24"/>
        </w:rPr>
        <w:t>quality</w:t>
      </w:r>
      <w:r w:rsidR="00C87BFB" w:rsidRPr="00ED4E03">
        <w:rPr>
          <w:rFonts w:cs="Calibri Light"/>
          <w:i/>
          <w:szCs w:val="24"/>
        </w:rPr>
        <w:t xml:space="preserve"> </w:t>
      </w:r>
      <w:r w:rsidR="00FA459A" w:rsidRPr="00ED4E03">
        <w:rPr>
          <w:rFonts w:cs="Calibri Light"/>
          <w:i/>
          <w:szCs w:val="24"/>
        </w:rPr>
        <w:t>review(b)(1)</w:t>
      </w:r>
      <w:r w:rsidR="00FA459A" w:rsidRPr="00ED4E03">
        <w:rPr>
          <w:rFonts w:cs="Calibri Light"/>
          <w:szCs w:val="24"/>
        </w:rPr>
        <w:t>,</w:t>
      </w:r>
      <w:r w:rsidR="00C87BFB" w:rsidRPr="00ED4E03">
        <w:rPr>
          <w:rFonts w:cs="Calibri Light"/>
          <w:szCs w:val="24"/>
        </w:rPr>
        <w:t xml:space="preserve"> </w:t>
      </w:r>
      <w:r w:rsidR="00FA459A" w:rsidRPr="00ED4E03">
        <w:rPr>
          <w:rFonts w:cs="Calibri Light"/>
          <w:szCs w:val="24"/>
        </w:rPr>
        <w:t>these</w:t>
      </w:r>
      <w:r w:rsidR="00C87BFB" w:rsidRPr="00ED4E03">
        <w:rPr>
          <w:rFonts w:cs="Calibri Light"/>
          <w:szCs w:val="24"/>
        </w:rPr>
        <w:t xml:space="preserve"> </w:t>
      </w:r>
      <w:r w:rsidR="00FA459A" w:rsidRPr="00ED4E03">
        <w:rPr>
          <w:rFonts w:cs="Calibri Light"/>
          <w:szCs w:val="24"/>
        </w:rPr>
        <w:t>activities</w:t>
      </w:r>
      <w:r w:rsidR="00C87BFB" w:rsidRPr="00ED4E03">
        <w:rPr>
          <w:rFonts w:cs="Calibri Light"/>
          <w:szCs w:val="24"/>
        </w:rPr>
        <w:t xml:space="preserve"> </w:t>
      </w:r>
      <w:r w:rsidR="00FA459A" w:rsidRPr="00ED4E03">
        <w:rPr>
          <w:rFonts w:cs="Calibri Light"/>
          <w:szCs w:val="24"/>
        </w:rPr>
        <w:t>are:</w:t>
      </w:r>
    </w:p>
    <w:p w14:paraId="520C135E" w14:textId="3C88BB27" w:rsidR="00FA459A" w:rsidRPr="00ED4E03" w:rsidRDefault="007A5413" w:rsidP="00722161">
      <w:pPr>
        <w:pStyle w:val="ListParagraph"/>
        <w:numPr>
          <w:ilvl w:val="0"/>
          <w:numId w:val="12"/>
        </w:numPr>
        <w:spacing w:after="200"/>
        <w:ind w:left="720"/>
        <w:rPr>
          <w:rFonts w:cs="Calibri Light"/>
          <w:szCs w:val="24"/>
        </w:rPr>
      </w:pPr>
      <w:r w:rsidRPr="00ED4E03">
        <w:rPr>
          <w:rFonts w:cs="Calibri Light"/>
          <w:b/>
          <w:bCs/>
          <w:i/>
          <w:iCs/>
          <w:szCs w:val="24"/>
        </w:rPr>
        <w:t>CMS</w:t>
      </w:r>
      <w:r w:rsidR="00C87BFB" w:rsidRPr="00ED4E03">
        <w:rPr>
          <w:rFonts w:cs="Calibri Light"/>
          <w:b/>
          <w:bCs/>
          <w:i/>
          <w:iCs/>
          <w:szCs w:val="24"/>
        </w:rPr>
        <w:t xml:space="preserve"> </w:t>
      </w:r>
      <w:r w:rsidRPr="00ED4E03">
        <w:rPr>
          <w:rFonts w:cs="Calibri Light"/>
          <w:b/>
          <w:bCs/>
          <w:i/>
          <w:iCs/>
          <w:szCs w:val="24"/>
        </w:rPr>
        <w:t>Mandatory</w:t>
      </w:r>
      <w:r w:rsidR="00C87BFB" w:rsidRPr="00ED4E03">
        <w:rPr>
          <w:rFonts w:cs="Calibri Light"/>
          <w:b/>
          <w:bCs/>
          <w:i/>
          <w:iCs/>
          <w:szCs w:val="24"/>
        </w:rPr>
        <w:t xml:space="preserve"> </w:t>
      </w:r>
      <w:r w:rsidRPr="00ED4E03">
        <w:rPr>
          <w:rFonts w:cs="Calibri Light"/>
          <w:b/>
          <w:bCs/>
          <w:i/>
          <w:iCs/>
          <w:szCs w:val="24"/>
        </w:rPr>
        <w:t>Protocol</w:t>
      </w:r>
      <w:r w:rsidR="00C87BFB" w:rsidRPr="00ED4E03">
        <w:rPr>
          <w:rFonts w:cs="Calibri Light"/>
          <w:b/>
          <w:bCs/>
          <w:i/>
          <w:iCs/>
          <w:szCs w:val="24"/>
        </w:rPr>
        <w:t xml:space="preserve"> </w:t>
      </w:r>
      <w:r w:rsidRPr="00ED4E03">
        <w:rPr>
          <w:rFonts w:cs="Calibri Light"/>
          <w:b/>
          <w:bCs/>
          <w:i/>
          <w:iCs/>
          <w:szCs w:val="24"/>
        </w:rPr>
        <w:t>1</w:t>
      </w:r>
      <w:r w:rsidRPr="00ED4E03">
        <w:rPr>
          <w:rFonts w:cs="Calibri Light"/>
          <w:b/>
          <w:bCs/>
          <w:szCs w:val="24"/>
        </w:rPr>
        <w:t>:</w:t>
      </w:r>
      <w:r w:rsidR="00C87BFB" w:rsidRPr="00ED4E03">
        <w:rPr>
          <w:rFonts w:cs="Calibri Light"/>
          <w:b/>
          <w:bCs/>
          <w:szCs w:val="24"/>
        </w:rPr>
        <w:t xml:space="preserve"> </w:t>
      </w:r>
      <w:r w:rsidRPr="00ED4E03">
        <w:rPr>
          <w:rFonts w:cs="Calibri Light"/>
          <w:b/>
          <w:bCs/>
          <w:i/>
          <w:iCs/>
          <w:szCs w:val="24"/>
        </w:rPr>
        <w:t>Validation</w:t>
      </w:r>
      <w:r w:rsidR="00C87BFB" w:rsidRPr="00ED4E03">
        <w:rPr>
          <w:rFonts w:cs="Calibri Light"/>
          <w:b/>
          <w:bCs/>
          <w:i/>
          <w:iCs/>
          <w:szCs w:val="24"/>
        </w:rPr>
        <w:t xml:space="preserve"> </w:t>
      </w:r>
      <w:r w:rsidRPr="00ED4E03">
        <w:rPr>
          <w:rFonts w:cs="Calibri Light"/>
          <w:b/>
          <w:bCs/>
          <w:i/>
          <w:iCs/>
          <w:szCs w:val="24"/>
        </w:rPr>
        <w:t>of</w:t>
      </w:r>
      <w:r w:rsidR="00C87BFB" w:rsidRPr="00ED4E03">
        <w:rPr>
          <w:rFonts w:cs="Calibri Light"/>
          <w:b/>
          <w:bCs/>
          <w:i/>
          <w:iCs/>
          <w:szCs w:val="24"/>
        </w:rPr>
        <w:t xml:space="preserve"> </w:t>
      </w:r>
      <w:r w:rsidRPr="00ED4E03">
        <w:rPr>
          <w:rFonts w:cs="Calibri Light"/>
          <w:b/>
          <w:bCs/>
          <w:i/>
          <w:iCs/>
          <w:szCs w:val="24"/>
        </w:rPr>
        <w:t>Performance</w:t>
      </w:r>
      <w:r w:rsidR="00C87BFB" w:rsidRPr="00ED4E03">
        <w:rPr>
          <w:rFonts w:cs="Calibri Light"/>
          <w:b/>
          <w:bCs/>
          <w:i/>
          <w:iCs/>
          <w:szCs w:val="24"/>
        </w:rPr>
        <w:t xml:space="preserve"> </w:t>
      </w:r>
      <w:r w:rsidRPr="00ED4E03">
        <w:rPr>
          <w:rFonts w:cs="Calibri Light"/>
          <w:b/>
          <w:bCs/>
          <w:i/>
          <w:iCs/>
          <w:szCs w:val="24"/>
        </w:rPr>
        <w:t>Improvement</w:t>
      </w:r>
      <w:r w:rsidR="00C87BFB" w:rsidRPr="00ED4E03">
        <w:rPr>
          <w:rFonts w:cs="Calibri Light"/>
          <w:b/>
          <w:bCs/>
          <w:i/>
          <w:iCs/>
          <w:szCs w:val="24"/>
        </w:rPr>
        <w:t xml:space="preserve"> </w:t>
      </w:r>
      <w:r w:rsidRPr="00ED4E03">
        <w:rPr>
          <w:rFonts w:cs="Calibri Light"/>
          <w:b/>
          <w:bCs/>
          <w:i/>
          <w:iCs/>
          <w:szCs w:val="24"/>
        </w:rPr>
        <w:t>Projects</w:t>
      </w:r>
      <w:r w:rsidR="00C87BFB" w:rsidRPr="00ED4E03">
        <w:rPr>
          <w:rFonts w:cs="Calibri Light"/>
          <w:b/>
          <w:bCs/>
          <w:szCs w:val="24"/>
        </w:rPr>
        <w:t xml:space="preserve"> </w:t>
      </w:r>
      <w:r w:rsidR="00FA459A" w:rsidRPr="00ED4E03">
        <w:rPr>
          <w:rFonts w:cs="Calibri Light"/>
          <w:b/>
          <w:szCs w:val="24"/>
        </w:rPr>
        <w:t>–</w:t>
      </w:r>
      <w:r w:rsidR="00C87BFB" w:rsidRPr="00ED4E03">
        <w:rPr>
          <w:rFonts w:cs="Calibri Light"/>
          <w:b/>
          <w:szCs w:val="24"/>
        </w:rPr>
        <w:t xml:space="preserve"> </w:t>
      </w:r>
      <w:r w:rsidR="00FA459A" w:rsidRPr="00ED4E03">
        <w:rPr>
          <w:rFonts w:cs="Calibri Light"/>
          <w:szCs w:val="24"/>
        </w:rPr>
        <w:t>This</w:t>
      </w:r>
      <w:r w:rsidR="00C87BFB" w:rsidRPr="00ED4E03">
        <w:rPr>
          <w:rFonts w:cs="Calibri Light"/>
          <w:szCs w:val="24"/>
        </w:rPr>
        <w:t xml:space="preserve"> </w:t>
      </w:r>
      <w:r w:rsidR="00FA459A" w:rsidRPr="00ED4E03">
        <w:rPr>
          <w:rFonts w:cs="Calibri Light"/>
          <w:szCs w:val="24"/>
        </w:rPr>
        <w:t>activity</w:t>
      </w:r>
      <w:r w:rsidR="00C87BFB" w:rsidRPr="00ED4E03">
        <w:rPr>
          <w:rFonts w:cs="Calibri Light"/>
          <w:szCs w:val="24"/>
        </w:rPr>
        <w:t xml:space="preserve"> </w:t>
      </w:r>
      <w:r w:rsidR="00FA459A" w:rsidRPr="00ED4E03">
        <w:rPr>
          <w:rFonts w:cs="Calibri Light"/>
          <w:szCs w:val="24"/>
        </w:rPr>
        <w:t>validates</w:t>
      </w:r>
      <w:r w:rsidR="00C87BFB" w:rsidRPr="00ED4E03">
        <w:rPr>
          <w:rFonts w:cs="Calibri Light"/>
          <w:szCs w:val="24"/>
        </w:rPr>
        <w:t xml:space="preserve"> </w:t>
      </w:r>
      <w:r w:rsidR="00FA459A" w:rsidRPr="00ED4E03">
        <w:rPr>
          <w:rFonts w:cs="Calibri Light"/>
          <w:szCs w:val="24"/>
        </w:rPr>
        <w:t>that</w:t>
      </w:r>
      <w:r w:rsidR="00C87BFB" w:rsidRPr="00ED4E03">
        <w:rPr>
          <w:rFonts w:cs="Calibri Light"/>
          <w:szCs w:val="24"/>
        </w:rPr>
        <w:t xml:space="preserve"> </w:t>
      </w:r>
      <w:r w:rsidR="00CE4A49" w:rsidRPr="00ED4E03">
        <w:rPr>
          <w:rFonts w:cs="Calibri Light"/>
          <w:szCs w:val="24"/>
        </w:rPr>
        <w:t>SCOs’</w:t>
      </w:r>
      <w:r w:rsidR="00C87BFB" w:rsidRPr="00ED4E03">
        <w:rPr>
          <w:rFonts w:cs="Calibri Light"/>
          <w:szCs w:val="24"/>
        </w:rPr>
        <w:t xml:space="preserve"> </w:t>
      </w:r>
      <w:r w:rsidR="00FA459A" w:rsidRPr="00ED4E03">
        <w:rPr>
          <w:rFonts w:cs="Calibri Light"/>
          <w:szCs w:val="24"/>
        </w:rPr>
        <w:t>performance</w:t>
      </w:r>
      <w:r w:rsidR="00C87BFB" w:rsidRPr="00ED4E03">
        <w:rPr>
          <w:rFonts w:cs="Calibri Light"/>
          <w:szCs w:val="24"/>
        </w:rPr>
        <w:t xml:space="preserve"> </w:t>
      </w:r>
      <w:r w:rsidR="00FA459A" w:rsidRPr="00ED4E03">
        <w:rPr>
          <w:rFonts w:cs="Calibri Light"/>
          <w:szCs w:val="24"/>
        </w:rPr>
        <w:t>improvement</w:t>
      </w:r>
      <w:r w:rsidR="00C87BFB" w:rsidRPr="00ED4E03">
        <w:rPr>
          <w:rFonts w:cs="Calibri Light"/>
          <w:szCs w:val="24"/>
        </w:rPr>
        <w:t xml:space="preserve"> </w:t>
      </w:r>
      <w:r w:rsidR="00FA459A" w:rsidRPr="00ED4E03">
        <w:rPr>
          <w:rFonts w:cs="Calibri Light"/>
          <w:szCs w:val="24"/>
        </w:rPr>
        <w:t>projects</w:t>
      </w:r>
      <w:r w:rsidR="00C87BFB" w:rsidRPr="00ED4E03">
        <w:rPr>
          <w:rFonts w:cs="Calibri Light"/>
          <w:szCs w:val="24"/>
        </w:rPr>
        <w:t xml:space="preserve"> </w:t>
      </w:r>
      <w:r w:rsidR="00FA459A" w:rsidRPr="00ED4E03">
        <w:rPr>
          <w:rFonts w:cs="Calibri Light"/>
          <w:szCs w:val="24"/>
        </w:rPr>
        <w:t>(PIPs)</w:t>
      </w:r>
      <w:r w:rsidR="00C87BFB" w:rsidRPr="00ED4E03">
        <w:rPr>
          <w:rFonts w:cs="Calibri Light"/>
          <w:szCs w:val="24"/>
        </w:rPr>
        <w:t xml:space="preserve"> </w:t>
      </w:r>
      <w:r w:rsidR="00FA459A" w:rsidRPr="00ED4E03">
        <w:rPr>
          <w:rFonts w:cs="Calibri Light"/>
          <w:szCs w:val="24"/>
        </w:rPr>
        <w:t>were</w:t>
      </w:r>
      <w:r w:rsidR="00C87BFB" w:rsidRPr="00ED4E03">
        <w:rPr>
          <w:rFonts w:cs="Calibri Light"/>
          <w:szCs w:val="24"/>
        </w:rPr>
        <w:t xml:space="preserve"> </w:t>
      </w:r>
      <w:r w:rsidR="00FA459A" w:rsidRPr="00ED4E03">
        <w:rPr>
          <w:rFonts w:cs="Calibri Light"/>
          <w:szCs w:val="24"/>
        </w:rPr>
        <w:t>designed,</w:t>
      </w:r>
      <w:r w:rsidR="00C87BFB" w:rsidRPr="00ED4E03">
        <w:rPr>
          <w:rFonts w:cs="Calibri Light"/>
          <w:szCs w:val="24"/>
        </w:rPr>
        <w:t xml:space="preserve"> </w:t>
      </w:r>
      <w:r w:rsidR="00052119" w:rsidRPr="00ED4E03">
        <w:rPr>
          <w:rFonts w:cs="Calibri Light"/>
          <w:szCs w:val="24"/>
        </w:rPr>
        <w:t>conducted,</w:t>
      </w:r>
      <w:r w:rsidR="00C87BFB" w:rsidRPr="00ED4E03">
        <w:rPr>
          <w:rFonts w:cs="Calibri Light"/>
          <w:szCs w:val="24"/>
        </w:rPr>
        <w:t xml:space="preserve"> </w:t>
      </w:r>
      <w:r w:rsidR="00FA459A" w:rsidRPr="00ED4E03">
        <w:rPr>
          <w:rFonts w:cs="Calibri Light"/>
          <w:szCs w:val="24"/>
        </w:rPr>
        <w:t>and</w:t>
      </w:r>
      <w:r w:rsidR="00C87BFB" w:rsidRPr="00ED4E03">
        <w:rPr>
          <w:rFonts w:cs="Calibri Light"/>
          <w:szCs w:val="24"/>
        </w:rPr>
        <w:t xml:space="preserve"> </w:t>
      </w:r>
      <w:r w:rsidR="00FA459A" w:rsidRPr="00ED4E03">
        <w:rPr>
          <w:rFonts w:cs="Calibri Light"/>
          <w:szCs w:val="24"/>
        </w:rPr>
        <w:t>reported</w:t>
      </w:r>
      <w:r w:rsidR="00C87BFB" w:rsidRPr="00ED4E03">
        <w:rPr>
          <w:rFonts w:cs="Calibri Light"/>
          <w:szCs w:val="24"/>
        </w:rPr>
        <w:t xml:space="preserve"> </w:t>
      </w:r>
      <w:r w:rsidR="00FA459A" w:rsidRPr="00ED4E03">
        <w:rPr>
          <w:rFonts w:cs="Calibri Light"/>
          <w:szCs w:val="24"/>
        </w:rPr>
        <w:t>in</w:t>
      </w:r>
      <w:r w:rsidR="00C87BFB" w:rsidRPr="00ED4E03">
        <w:rPr>
          <w:rFonts w:cs="Calibri Light"/>
          <w:szCs w:val="24"/>
        </w:rPr>
        <w:t xml:space="preserve"> </w:t>
      </w:r>
      <w:r w:rsidR="00FA459A" w:rsidRPr="00ED4E03">
        <w:rPr>
          <w:rFonts w:cs="Calibri Light"/>
          <w:szCs w:val="24"/>
        </w:rPr>
        <w:t>a</w:t>
      </w:r>
      <w:r w:rsidR="00C87BFB" w:rsidRPr="00ED4E03">
        <w:rPr>
          <w:rFonts w:cs="Calibri Light"/>
          <w:szCs w:val="24"/>
        </w:rPr>
        <w:t xml:space="preserve"> </w:t>
      </w:r>
      <w:r w:rsidR="00FA459A" w:rsidRPr="00ED4E03">
        <w:rPr>
          <w:rFonts w:cs="Calibri Light"/>
          <w:szCs w:val="24"/>
        </w:rPr>
        <w:t>methodologically</w:t>
      </w:r>
      <w:r w:rsidR="00C87BFB" w:rsidRPr="00ED4E03">
        <w:rPr>
          <w:rFonts w:cs="Calibri Light"/>
          <w:szCs w:val="24"/>
        </w:rPr>
        <w:t xml:space="preserve"> </w:t>
      </w:r>
      <w:r w:rsidR="00FA459A" w:rsidRPr="00ED4E03">
        <w:rPr>
          <w:rFonts w:cs="Calibri Light"/>
          <w:szCs w:val="24"/>
        </w:rPr>
        <w:t>sound</w:t>
      </w:r>
      <w:r w:rsidR="00C87BFB" w:rsidRPr="00ED4E03">
        <w:rPr>
          <w:rFonts w:cs="Calibri Light"/>
          <w:szCs w:val="24"/>
        </w:rPr>
        <w:t xml:space="preserve"> </w:t>
      </w:r>
      <w:r w:rsidR="00FA459A" w:rsidRPr="00ED4E03">
        <w:rPr>
          <w:rFonts w:cs="Calibri Light"/>
          <w:szCs w:val="24"/>
        </w:rPr>
        <w:t>manner,</w:t>
      </w:r>
      <w:r w:rsidR="00C87BFB" w:rsidRPr="00ED4E03">
        <w:rPr>
          <w:rFonts w:cs="Calibri Light"/>
          <w:szCs w:val="24"/>
        </w:rPr>
        <w:t xml:space="preserve"> </w:t>
      </w:r>
      <w:r w:rsidR="00FA459A" w:rsidRPr="00ED4E03">
        <w:rPr>
          <w:rFonts w:cs="Calibri Light"/>
          <w:szCs w:val="24"/>
        </w:rPr>
        <w:t>allowing</w:t>
      </w:r>
      <w:r w:rsidR="00C87BFB" w:rsidRPr="00ED4E03">
        <w:rPr>
          <w:rFonts w:cs="Calibri Light"/>
          <w:szCs w:val="24"/>
        </w:rPr>
        <w:t xml:space="preserve"> </w:t>
      </w:r>
      <w:r w:rsidR="00FA459A" w:rsidRPr="00ED4E03">
        <w:rPr>
          <w:rFonts w:cs="Calibri Light"/>
          <w:szCs w:val="24"/>
        </w:rPr>
        <w:t>for</w:t>
      </w:r>
      <w:r w:rsidR="00C87BFB" w:rsidRPr="00ED4E03">
        <w:rPr>
          <w:rFonts w:cs="Calibri Light"/>
          <w:szCs w:val="24"/>
        </w:rPr>
        <w:t xml:space="preserve"> </w:t>
      </w:r>
      <w:r w:rsidR="00FA459A" w:rsidRPr="00ED4E03">
        <w:rPr>
          <w:rFonts w:cs="Calibri Light"/>
          <w:szCs w:val="24"/>
        </w:rPr>
        <w:t>real</w:t>
      </w:r>
      <w:r w:rsidR="00C87BFB" w:rsidRPr="00ED4E03">
        <w:rPr>
          <w:rFonts w:cs="Calibri Light"/>
          <w:szCs w:val="24"/>
        </w:rPr>
        <w:t xml:space="preserve"> </w:t>
      </w:r>
      <w:r w:rsidR="00FA459A" w:rsidRPr="00ED4E03">
        <w:rPr>
          <w:rFonts w:cs="Calibri Light"/>
          <w:szCs w:val="24"/>
        </w:rPr>
        <w:t>improvements</w:t>
      </w:r>
      <w:r w:rsidR="00C87BFB" w:rsidRPr="00ED4E03">
        <w:rPr>
          <w:rFonts w:cs="Calibri Light"/>
          <w:szCs w:val="24"/>
        </w:rPr>
        <w:t xml:space="preserve"> </w:t>
      </w:r>
      <w:r w:rsidR="00FA459A" w:rsidRPr="00ED4E03">
        <w:rPr>
          <w:rFonts w:cs="Calibri Light"/>
          <w:szCs w:val="24"/>
        </w:rPr>
        <w:t>in</w:t>
      </w:r>
      <w:r w:rsidR="00C87BFB" w:rsidRPr="00ED4E03">
        <w:rPr>
          <w:rFonts w:cs="Calibri Light"/>
          <w:szCs w:val="24"/>
        </w:rPr>
        <w:t xml:space="preserve"> </w:t>
      </w:r>
      <w:r w:rsidR="00FA459A" w:rsidRPr="00ED4E03">
        <w:rPr>
          <w:rFonts w:cs="Calibri Light"/>
          <w:szCs w:val="24"/>
        </w:rPr>
        <w:t>care</w:t>
      </w:r>
      <w:r w:rsidR="00C87BFB" w:rsidRPr="00ED4E03">
        <w:rPr>
          <w:rFonts w:cs="Calibri Light"/>
          <w:szCs w:val="24"/>
        </w:rPr>
        <w:t xml:space="preserve"> </w:t>
      </w:r>
      <w:r w:rsidR="00FA459A" w:rsidRPr="00ED4E03">
        <w:rPr>
          <w:rFonts w:cs="Calibri Light"/>
          <w:szCs w:val="24"/>
        </w:rPr>
        <w:t>and</w:t>
      </w:r>
      <w:r w:rsidR="00C87BFB" w:rsidRPr="00ED4E03">
        <w:rPr>
          <w:rFonts w:cs="Calibri Light"/>
          <w:szCs w:val="24"/>
        </w:rPr>
        <w:t xml:space="preserve"> </w:t>
      </w:r>
      <w:r w:rsidR="00FA459A" w:rsidRPr="00ED4E03">
        <w:rPr>
          <w:rFonts w:cs="Calibri Light"/>
          <w:szCs w:val="24"/>
        </w:rPr>
        <w:t>services.</w:t>
      </w:r>
      <w:r w:rsidR="00C87BFB" w:rsidRPr="00ED4E03">
        <w:rPr>
          <w:rFonts w:cs="Calibri Light"/>
          <w:szCs w:val="24"/>
        </w:rPr>
        <w:t xml:space="preserve"> </w:t>
      </w:r>
    </w:p>
    <w:p w14:paraId="344FE633" w14:textId="3787E60F" w:rsidR="00FA459A" w:rsidRPr="00ED4E03" w:rsidRDefault="007A5413" w:rsidP="00722161">
      <w:pPr>
        <w:pStyle w:val="ListParagraph"/>
        <w:numPr>
          <w:ilvl w:val="0"/>
          <w:numId w:val="12"/>
        </w:numPr>
        <w:spacing w:after="200"/>
        <w:ind w:left="720"/>
        <w:rPr>
          <w:rFonts w:cs="Calibri Light"/>
          <w:szCs w:val="24"/>
        </w:rPr>
      </w:pPr>
      <w:r w:rsidRPr="00ED4E03">
        <w:rPr>
          <w:rFonts w:cs="Calibri Light"/>
          <w:b/>
          <w:i/>
          <w:szCs w:val="24"/>
        </w:rPr>
        <w:t>CMS</w:t>
      </w:r>
      <w:r w:rsidR="00C87BFB" w:rsidRPr="00ED4E03">
        <w:rPr>
          <w:rFonts w:cs="Calibri Light"/>
          <w:b/>
          <w:i/>
          <w:szCs w:val="24"/>
        </w:rPr>
        <w:t xml:space="preserve"> </w:t>
      </w:r>
      <w:r w:rsidRPr="00ED4E03">
        <w:rPr>
          <w:rFonts w:cs="Calibri Light"/>
          <w:b/>
          <w:i/>
          <w:szCs w:val="24"/>
        </w:rPr>
        <w:t>Mandatory</w:t>
      </w:r>
      <w:r w:rsidR="00C87BFB" w:rsidRPr="00ED4E03">
        <w:rPr>
          <w:rFonts w:cs="Calibri Light"/>
          <w:b/>
          <w:i/>
          <w:szCs w:val="24"/>
        </w:rPr>
        <w:t xml:space="preserve"> </w:t>
      </w:r>
      <w:r w:rsidRPr="00ED4E03">
        <w:rPr>
          <w:rFonts w:cs="Calibri Light"/>
          <w:b/>
          <w:i/>
          <w:szCs w:val="24"/>
        </w:rPr>
        <w:t>Protocol</w:t>
      </w:r>
      <w:r w:rsidR="00C87BFB" w:rsidRPr="00ED4E03">
        <w:rPr>
          <w:rFonts w:cs="Calibri Light"/>
          <w:b/>
          <w:i/>
          <w:szCs w:val="24"/>
        </w:rPr>
        <w:t xml:space="preserve"> </w:t>
      </w:r>
      <w:r w:rsidRPr="00ED4E03">
        <w:rPr>
          <w:rFonts w:cs="Calibri Light"/>
          <w:b/>
          <w:i/>
          <w:szCs w:val="24"/>
        </w:rPr>
        <w:t>2:</w:t>
      </w:r>
      <w:r w:rsidR="00C87BFB" w:rsidRPr="00ED4E03">
        <w:rPr>
          <w:rFonts w:cs="Calibri Light"/>
          <w:szCs w:val="24"/>
        </w:rPr>
        <w:t xml:space="preserve"> </w:t>
      </w:r>
      <w:r w:rsidRPr="00ED4E03">
        <w:rPr>
          <w:rFonts w:cs="Calibri Light"/>
          <w:b/>
          <w:i/>
          <w:iCs/>
          <w:szCs w:val="24"/>
        </w:rPr>
        <w:t>Validation</w:t>
      </w:r>
      <w:r w:rsidR="00C87BFB" w:rsidRPr="00ED4E03">
        <w:rPr>
          <w:rFonts w:cs="Calibri Light"/>
          <w:b/>
          <w:i/>
          <w:iCs/>
          <w:szCs w:val="24"/>
        </w:rPr>
        <w:t xml:space="preserve"> </w:t>
      </w:r>
      <w:r w:rsidRPr="00ED4E03">
        <w:rPr>
          <w:rFonts w:cs="Calibri Light"/>
          <w:b/>
          <w:i/>
          <w:iCs/>
          <w:szCs w:val="24"/>
        </w:rPr>
        <w:t>of</w:t>
      </w:r>
      <w:r w:rsidR="00C87BFB" w:rsidRPr="00ED4E03">
        <w:rPr>
          <w:rFonts w:cs="Calibri Light"/>
          <w:b/>
          <w:i/>
          <w:iCs/>
          <w:szCs w:val="24"/>
        </w:rPr>
        <w:t xml:space="preserve"> </w:t>
      </w:r>
      <w:r w:rsidRPr="00ED4E03">
        <w:rPr>
          <w:rFonts w:cs="Calibri Light"/>
          <w:b/>
          <w:i/>
          <w:iCs/>
          <w:szCs w:val="24"/>
        </w:rPr>
        <w:t>Performance</w:t>
      </w:r>
      <w:r w:rsidR="00C87BFB" w:rsidRPr="00ED4E03">
        <w:rPr>
          <w:rFonts w:cs="Calibri Light"/>
          <w:b/>
          <w:i/>
          <w:iCs/>
          <w:szCs w:val="24"/>
        </w:rPr>
        <w:t xml:space="preserve"> </w:t>
      </w:r>
      <w:r w:rsidRPr="00ED4E03">
        <w:rPr>
          <w:rFonts w:cs="Calibri Light"/>
          <w:b/>
          <w:i/>
          <w:iCs/>
          <w:szCs w:val="24"/>
        </w:rPr>
        <w:t>Measures</w:t>
      </w:r>
      <w:r w:rsidR="00C87BFB" w:rsidRPr="00ED4E03">
        <w:rPr>
          <w:rFonts w:cs="Calibri Light"/>
          <w:szCs w:val="24"/>
        </w:rPr>
        <w:t xml:space="preserve"> </w:t>
      </w:r>
      <w:r w:rsidR="00FA459A" w:rsidRPr="00ED4E03">
        <w:rPr>
          <w:rFonts w:cs="Calibri Light"/>
          <w:b/>
          <w:szCs w:val="24"/>
        </w:rPr>
        <w:t>–</w:t>
      </w:r>
      <w:r w:rsidR="00C87BFB" w:rsidRPr="00ED4E03">
        <w:rPr>
          <w:rFonts w:cs="Calibri Light"/>
          <w:b/>
          <w:szCs w:val="24"/>
        </w:rPr>
        <w:t xml:space="preserve"> </w:t>
      </w:r>
      <w:r w:rsidR="00FA459A" w:rsidRPr="00ED4E03">
        <w:rPr>
          <w:rFonts w:cs="Calibri Light"/>
          <w:szCs w:val="24"/>
        </w:rPr>
        <w:t>This</w:t>
      </w:r>
      <w:r w:rsidR="00C87BFB" w:rsidRPr="00ED4E03">
        <w:rPr>
          <w:rFonts w:cs="Calibri Light"/>
          <w:szCs w:val="24"/>
        </w:rPr>
        <w:t xml:space="preserve"> </w:t>
      </w:r>
      <w:r w:rsidR="00FA459A" w:rsidRPr="00ED4E03">
        <w:rPr>
          <w:rFonts w:cs="Calibri Light"/>
          <w:szCs w:val="24"/>
        </w:rPr>
        <w:t>activity</w:t>
      </w:r>
      <w:r w:rsidR="00C87BFB" w:rsidRPr="00ED4E03">
        <w:rPr>
          <w:rFonts w:cs="Calibri Light"/>
          <w:szCs w:val="24"/>
        </w:rPr>
        <w:t xml:space="preserve"> </w:t>
      </w:r>
      <w:r w:rsidR="00FA459A" w:rsidRPr="00ED4E03">
        <w:rPr>
          <w:rFonts w:cs="Calibri Light"/>
          <w:szCs w:val="24"/>
        </w:rPr>
        <w:t>assesses</w:t>
      </w:r>
      <w:r w:rsidR="00C87BFB" w:rsidRPr="00ED4E03">
        <w:rPr>
          <w:rFonts w:cs="Calibri Light"/>
          <w:szCs w:val="24"/>
        </w:rPr>
        <w:t xml:space="preserve"> </w:t>
      </w:r>
      <w:r w:rsidR="00FA459A" w:rsidRPr="00ED4E03">
        <w:rPr>
          <w:rFonts w:cs="Calibri Light"/>
          <w:szCs w:val="24"/>
        </w:rPr>
        <w:t>the</w:t>
      </w:r>
      <w:r w:rsidR="00C87BFB" w:rsidRPr="00ED4E03">
        <w:rPr>
          <w:rFonts w:cs="Calibri Light"/>
          <w:szCs w:val="24"/>
        </w:rPr>
        <w:t xml:space="preserve"> </w:t>
      </w:r>
      <w:r w:rsidR="00FA459A" w:rsidRPr="00ED4E03">
        <w:rPr>
          <w:rFonts w:cs="Calibri Light"/>
          <w:szCs w:val="24"/>
        </w:rPr>
        <w:t>accuracy</w:t>
      </w:r>
      <w:r w:rsidR="00C87BFB" w:rsidRPr="00ED4E03">
        <w:rPr>
          <w:rFonts w:cs="Calibri Light"/>
          <w:szCs w:val="24"/>
        </w:rPr>
        <w:t xml:space="preserve"> </w:t>
      </w:r>
      <w:r w:rsidR="00FA459A" w:rsidRPr="00ED4E03">
        <w:rPr>
          <w:rFonts w:cs="Calibri Light"/>
          <w:szCs w:val="24"/>
        </w:rPr>
        <w:t>of</w:t>
      </w:r>
      <w:r w:rsidR="00C87BFB" w:rsidRPr="00ED4E03">
        <w:rPr>
          <w:rFonts w:cs="Calibri Light"/>
          <w:szCs w:val="24"/>
        </w:rPr>
        <w:t xml:space="preserve"> </w:t>
      </w:r>
      <w:r w:rsidR="00FA459A" w:rsidRPr="00ED4E03">
        <w:rPr>
          <w:rFonts w:cs="Calibri Light"/>
          <w:szCs w:val="24"/>
        </w:rPr>
        <w:t>performance</w:t>
      </w:r>
      <w:r w:rsidR="00C87BFB" w:rsidRPr="00ED4E03">
        <w:rPr>
          <w:rFonts w:cs="Calibri Light"/>
          <w:szCs w:val="24"/>
        </w:rPr>
        <w:t xml:space="preserve"> </w:t>
      </w:r>
      <w:r w:rsidR="00FA459A" w:rsidRPr="00ED4E03">
        <w:rPr>
          <w:rFonts w:cs="Calibri Light"/>
          <w:szCs w:val="24"/>
        </w:rPr>
        <w:t>measures</w:t>
      </w:r>
      <w:r w:rsidR="00C87BFB" w:rsidRPr="00ED4E03">
        <w:rPr>
          <w:rFonts w:cs="Calibri Light"/>
          <w:szCs w:val="24"/>
        </w:rPr>
        <w:t xml:space="preserve"> </w:t>
      </w:r>
      <w:r w:rsidR="00FA459A" w:rsidRPr="00ED4E03">
        <w:rPr>
          <w:rFonts w:cs="Calibri Light"/>
          <w:szCs w:val="24"/>
        </w:rPr>
        <w:t>reported</w:t>
      </w:r>
      <w:r w:rsidR="00C87BFB" w:rsidRPr="00ED4E03">
        <w:rPr>
          <w:rFonts w:cs="Calibri Light"/>
          <w:szCs w:val="24"/>
        </w:rPr>
        <w:t xml:space="preserve"> </w:t>
      </w:r>
      <w:r w:rsidR="00FA459A" w:rsidRPr="00ED4E03">
        <w:rPr>
          <w:rFonts w:cs="Calibri Light"/>
          <w:szCs w:val="24"/>
        </w:rPr>
        <w:t>by</w:t>
      </w:r>
      <w:r w:rsidR="00C87BFB" w:rsidRPr="00ED4E03">
        <w:rPr>
          <w:rFonts w:cs="Calibri Light"/>
          <w:szCs w:val="24"/>
        </w:rPr>
        <w:t xml:space="preserve"> </w:t>
      </w:r>
      <w:r w:rsidR="00FA459A" w:rsidRPr="00ED4E03">
        <w:rPr>
          <w:rFonts w:cs="Calibri Light"/>
          <w:szCs w:val="24"/>
        </w:rPr>
        <w:t>each</w:t>
      </w:r>
      <w:r w:rsidR="00C87BFB" w:rsidRPr="00ED4E03">
        <w:rPr>
          <w:rFonts w:cs="Calibri Light"/>
          <w:szCs w:val="24"/>
        </w:rPr>
        <w:t xml:space="preserve"> </w:t>
      </w:r>
      <w:r w:rsidR="00CE4A49" w:rsidRPr="00ED4E03">
        <w:rPr>
          <w:rFonts w:cs="Calibri Light"/>
          <w:szCs w:val="24"/>
        </w:rPr>
        <w:t>SCO</w:t>
      </w:r>
      <w:r w:rsidR="00C87BFB" w:rsidRPr="00ED4E03">
        <w:rPr>
          <w:rFonts w:cs="Calibri Light"/>
          <w:szCs w:val="24"/>
        </w:rPr>
        <w:t xml:space="preserve"> </w:t>
      </w:r>
      <w:r w:rsidR="00FA459A" w:rsidRPr="00ED4E03">
        <w:rPr>
          <w:rFonts w:cs="Calibri Light"/>
          <w:szCs w:val="24"/>
        </w:rPr>
        <w:t>and</w:t>
      </w:r>
      <w:r w:rsidR="00C87BFB" w:rsidRPr="00ED4E03">
        <w:rPr>
          <w:rFonts w:cs="Calibri Light"/>
          <w:szCs w:val="24"/>
        </w:rPr>
        <w:t xml:space="preserve"> </w:t>
      </w:r>
      <w:r w:rsidR="00FA459A" w:rsidRPr="00ED4E03">
        <w:rPr>
          <w:rFonts w:cs="Calibri Light"/>
          <w:szCs w:val="24"/>
        </w:rPr>
        <w:t>determine</w:t>
      </w:r>
      <w:r w:rsidR="004C6AE4" w:rsidRPr="00ED4E03">
        <w:rPr>
          <w:rFonts w:cs="Calibri Light"/>
          <w:szCs w:val="24"/>
        </w:rPr>
        <w:t>s</w:t>
      </w:r>
      <w:r w:rsidR="00C87BFB" w:rsidRPr="00ED4E03">
        <w:rPr>
          <w:rFonts w:cs="Calibri Light"/>
          <w:szCs w:val="24"/>
        </w:rPr>
        <w:t xml:space="preserve"> </w:t>
      </w:r>
      <w:r w:rsidR="00FA459A" w:rsidRPr="00ED4E03">
        <w:rPr>
          <w:rFonts w:cs="Calibri Light"/>
          <w:szCs w:val="24"/>
        </w:rPr>
        <w:t>the</w:t>
      </w:r>
      <w:r w:rsidR="00C87BFB" w:rsidRPr="00ED4E03">
        <w:rPr>
          <w:rFonts w:cs="Calibri Light"/>
          <w:szCs w:val="24"/>
        </w:rPr>
        <w:t xml:space="preserve"> </w:t>
      </w:r>
      <w:r w:rsidR="00FA459A" w:rsidRPr="00ED4E03">
        <w:rPr>
          <w:rFonts w:cs="Calibri Light"/>
          <w:szCs w:val="24"/>
        </w:rPr>
        <w:t>extent</w:t>
      </w:r>
      <w:r w:rsidR="00C87BFB" w:rsidRPr="00ED4E03">
        <w:rPr>
          <w:rFonts w:cs="Calibri Light"/>
          <w:szCs w:val="24"/>
        </w:rPr>
        <w:t xml:space="preserve"> </w:t>
      </w:r>
      <w:r w:rsidR="00FA459A" w:rsidRPr="00ED4E03">
        <w:rPr>
          <w:rFonts w:cs="Calibri Light"/>
          <w:szCs w:val="24"/>
        </w:rPr>
        <w:t>to</w:t>
      </w:r>
      <w:r w:rsidR="00C87BFB" w:rsidRPr="00ED4E03">
        <w:rPr>
          <w:rFonts w:cs="Calibri Light"/>
          <w:szCs w:val="24"/>
        </w:rPr>
        <w:t xml:space="preserve"> </w:t>
      </w:r>
      <w:r w:rsidR="00FA459A" w:rsidRPr="00ED4E03">
        <w:rPr>
          <w:rFonts w:cs="Calibri Light"/>
          <w:szCs w:val="24"/>
        </w:rPr>
        <w:t>which</w:t>
      </w:r>
      <w:r w:rsidR="00C87BFB" w:rsidRPr="00ED4E03">
        <w:rPr>
          <w:rFonts w:cs="Calibri Light"/>
          <w:szCs w:val="24"/>
        </w:rPr>
        <w:t xml:space="preserve"> </w:t>
      </w:r>
      <w:r w:rsidR="00FA459A" w:rsidRPr="00ED4E03">
        <w:rPr>
          <w:rFonts w:cs="Calibri Light"/>
          <w:szCs w:val="24"/>
        </w:rPr>
        <w:t>the</w:t>
      </w:r>
      <w:r w:rsidR="00C87BFB" w:rsidRPr="00ED4E03">
        <w:rPr>
          <w:rFonts w:cs="Calibri Light"/>
          <w:szCs w:val="24"/>
        </w:rPr>
        <w:t xml:space="preserve"> </w:t>
      </w:r>
      <w:r w:rsidR="00E30F89" w:rsidRPr="00ED4E03">
        <w:rPr>
          <w:rFonts w:cs="Calibri Light"/>
          <w:szCs w:val="24"/>
        </w:rPr>
        <w:t>rates</w:t>
      </w:r>
      <w:r w:rsidR="00C87BFB" w:rsidRPr="00ED4E03">
        <w:rPr>
          <w:rFonts w:cs="Calibri Light"/>
          <w:szCs w:val="24"/>
        </w:rPr>
        <w:t xml:space="preserve"> </w:t>
      </w:r>
      <w:r w:rsidR="00FA459A" w:rsidRPr="00ED4E03">
        <w:rPr>
          <w:rFonts w:cs="Calibri Light"/>
          <w:szCs w:val="24"/>
        </w:rPr>
        <w:t>calculated</w:t>
      </w:r>
      <w:r w:rsidR="00C87BFB" w:rsidRPr="00ED4E03">
        <w:rPr>
          <w:rFonts w:cs="Calibri Light"/>
          <w:szCs w:val="24"/>
        </w:rPr>
        <w:t xml:space="preserve"> </w:t>
      </w:r>
      <w:r w:rsidR="00FA459A" w:rsidRPr="00ED4E03">
        <w:rPr>
          <w:rFonts w:cs="Calibri Light"/>
          <w:szCs w:val="24"/>
        </w:rPr>
        <w:t>by</w:t>
      </w:r>
      <w:r w:rsidR="00C87BFB" w:rsidRPr="00ED4E03">
        <w:rPr>
          <w:rFonts w:cs="Calibri Light"/>
          <w:szCs w:val="24"/>
        </w:rPr>
        <w:t xml:space="preserve"> </w:t>
      </w:r>
      <w:r w:rsidR="00FA459A" w:rsidRPr="00ED4E03">
        <w:rPr>
          <w:rFonts w:cs="Calibri Light"/>
          <w:szCs w:val="24"/>
        </w:rPr>
        <w:t>the</w:t>
      </w:r>
      <w:r w:rsidR="00C87BFB" w:rsidRPr="00ED4E03">
        <w:rPr>
          <w:rFonts w:cs="Calibri Light"/>
          <w:szCs w:val="24"/>
        </w:rPr>
        <w:t xml:space="preserve"> </w:t>
      </w:r>
      <w:r w:rsidR="00CE4A49" w:rsidRPr="00ED4E03">
        <w:rPr>
          <w:rFonts w:cs="Calibri Light"/>
          <w:szCs w:val="24"/>
        </w:rPr>
        <w:t>SCO</w:t>
      </w:r>
      <w:r w:rsidR="00573B07" w:rsidRPr="00ED4E03">
        <w:rPr>
          <w:rFonts w:cs="Calibri Light"/>
          <w:szCs w:val="24"/>
        </w:rPr>
        <w:t>s</w:t>
      </w:r>
      <w:r w:rsidR="00C87BFB" w:rsidRPr="00ED4E03">
        <w:rPr>
          <w:rFonts w:cs="Calibri Light"/>
          <w:szCs w:val="24"/>
        </w:rPr>
        <w:t xml:space="preserve"> </w:t>
      </w:r>
      <w:r w:rsidR="00FA459A" w:rsidRPr="00ED4E03">
        <w:rPr>
          <w:rFonts w:cs="Calibri Light"/>
          <w:szCs w:val="24"/>
        </w:rPr>
        <w:t>follow</w:t>
      </w:r>
      <w:r w:rsidR="00C87BFB" w:rsidRPr="00ED4E03">
        <w:rPr>
          <w:rFonts w:cs="Calibri Light"/>
          <w:szCs w:val="24"/>
        </w:rPr>
        <w:t xml:space="preserve"> </w:t>
      </w:r>
      <w:r w:rsidR="00FA459A" w:rsidRPr="00ED4E03">
        <w:rPr>
          <w:rFonts w:cs="Calibri Light"/>
          <w:szCs w:val="24"/>
        </w:rPr>
        <w:t>state</w:t>
      </w:r>
      <w:r w:rsidR="00C87BFB" w:rsidRPr="00ED4E03">
        <w:rPr>
          <w:rFonts w:cs="Calibri Light"/>
          <w:szCs w:val="24"/>
        </w:rPr>
        <w:t xml:space="preserve"> </w:t>
      </w:r>
      <w:r w:rsidR="00FA459A" w:rsidRPr="00ED4E03">
        <w:rPr>
          <w:rFonts w:cs="Calibri Light"/>
          <w:szCs w:val="24"/>
        </w:rPr>
        <w:t>specifications</w:t>
      </w:r>
      <w:r w:rsidR="00C87BFB" w:rsidRPr="00ED4E03">
        <w:rPr>
          <w:rFonts w:cs="Calibri Light"/>
          <w:szCs w:val="24"/>
        </w:rPr>
        <w:t xml:space="preserve"> </w:t>
      </w:r>
      <w:r w:rsidR="00FA459A" w:rsidRPr="00ED4E03">
        <w:rPr>
          <w:rFonts w:cs="Calibri Light"/>
          <w:szCs w:val="24"/>
        </w:rPr>
        <w:t>and</w:t>
      </w:r>
      <w:r w:rsidR="00C87BFB" w:rsidRPr="00ED4E03">
        <w:rPr>
          <w:rFonts w:cs="Calibri Light"/>
          <w:szCs w:val="24"/>
        </w:rPr>
        <w:t xml:space="preserve"> </w:t>
      </w:r>
      <w:r w:rsidR="00FA459A" w:rsidRPr="00ED4E03">
        <w:rPr>
          <w:rFonts w:cs="Calibri Light"/>
          <w:szCs w:val="24"/>
        </w:rPr>
        <w:t>reporting</w:t>
      </w:r>
      <w:r w:rsidR="00C87BFB" w:rsidRPr="00ED4E03">
        <w:rPr>
          <w:rFonts w:cs="Calibri Light"/>
          <w:szCs w:val="24"/>
        </w:rPr>
        <w:t xml:space="preserve"> </w:t>
      </w:r>
      <w:r w:rsidR="00FA459A" w:rsidRPr="00ED4E03">
        <w:rPr>
          <w:rFonts w:cs="Calibri Light"/>
          <w:szCs w:val="24"/>
        </w:rPr>
        <w:t>requirements.</w:t>
      </w:r>
      <w:r w:rsidR="00C87BFB" w:rsidRPr="00ED4E03">
        <w:rPr>
          <w:rFonts w:cs="Calibri Light"/>
          <w:szCs w:val="24"/>
        </w:rPr>
        <w:t xml:space="preserve"> </w:t>
      </w:r>
    </w:p>
    <w:p w14:paraId="783EFF53" w14:textId="6B8C061A" w:rsidR="00FA459A" w:rsidRPr="00ED4E03" w:rsidRDefault="007A5413" w:rsidP="00722161">
      <w:pPr>
        <w:pStyle w:val="ListParagraph"/>
        <w:numPr>
          <w:ilvl w:val="0"/>
          <w:numId w:val="12"/>
        </w:numPr>
        <w:spacing w:after="200"/>
        <w:ind w:left="720"/>
        <w:rPr>
          <w:rFonts w:cs="Calibri Light"/>
          <w:szCs w:val="24"/>
        </w:rPr>
      </w:pPr>
      <w:r w:rsidRPr="00ED4E03">
        <w:rPr>
          <w:rFonts w:cs="Calibri Light"/>
          <w:b/>
          <w:i/>
          <w:szCs w:val="24"/>
        </w:rPr>
        <w:t>CMS</w:t>
      </w:r>
      <w:r w:rsidR="00C87BFB" w:rsidRPr="00ED4E03">
        <w:rPr>
          <w:rFonts w:cs="Calibri Light"/>
          <w:b/>
          <w:i/>
          <w:szCs w:val="24"/>
        </w:rPr>
        <w:t xml:space="preserve"> </w:t>
      </w:r>
      <w:r w:rsidRPr="00ED4E03">
        <w:rPr>
          <w:rFonts w:cs="Calibri Light"/>
          <w:b/>
          <w:i/>
          <w:szCs w:val="24"/>
        </w:rPr>
        <w:t>Mandatory</w:t>
      </w:r>
      <w:r w:rsidR="00C87BFB" w:rsidRPr="00ED4E03">
        <w:rPr>
          <w:rFonts w:cs="Calibri Light"/>
          <w:b/>
          <w:i/>
          <w:szCs w:val="24"/>
        </w:rPr>
        <w:t xml:space="preserve"> </w:t>
      </w:r>
      <w:r w:rsidRPr="00ED4E03">
        <w:rPr>
          <w:rFonts w:cs="Calibri Light"/>
          <w:b/>
          <w:i/>
          <w:szCs w:val="24"/>
        </w:rPr>
        <w:t>Protocol</w:t>
      </w:r>
      <w:r w:rsidR="00C87BFB" w:rsidRPr="00ED4E03">
        <w:rPr>
          <w:rFonts w:cs="Calibri Light"/>
          <w:b/>
          <w:i/>
          <w:szCs w:val="24"/>
        </w:rPr>
        <w:t xml:space="preserve"> </w:t>
      </w:r>
      <w:r w:rsidRPr="00ED4E03">
        <w:rPr>
          <w:rFonts w:cs="Calibri Light"/>
          <w:b/>
          <w:i/>
          <w:szCs w:val="24"/>
        </w:rPr>
        <w:t>3:</w:t>
      </w:r>
      <w:r w:rsidR="00C87BFB" w:rsidRPr="00ED4E03">
        <w:rPr>
          <w:rFonts w:cs="Calibri Light"/>
          <w:b/>
          <w:szCs w:val="24"/>
        </w:rPr>
        <w:t xml:space="preserve"> </w:t>
      </w:r>
      <w:r w:rsidRPr="00ED4E03">
        <w:rPr>
          <w:rFonts w:cs="Calibri Light"/>
          <w:b/>
          <w:i/>
          <w:iCs/>
          <w:szCs w:val="24"/>
        </w:rPr>
        <w:t>Review</w:t>
      </w:r>
      <w:r w:rsidR="00C87BFB" w:rsidRPr="00ED4E03">
        <w:rPr>
          <w:rFonts w:cs="Calibri Light"/>
          <w:b/>
          <w:i/>
          <w:iCs/>
          <w:szCs w:val="24"/>
        </w:rPr>
        <w:t xml:space="preserve"> </w:t>
      </w:r>
      <w:r w:rsidRPr="00ED4E03">
        <w:rPr>
          <w:rFonts w:cs="Calibri Light"/>
          <w:b/>
          <w:i/>
          <w:iCs/>
          <w:szCs w:val="24"/>
        </w:rPr>
        <w:t>of</w:t>
      </w:r>
      <w:r w:rsidR="00C87BFB" w:rsidRPr="00ED4E03">
        <w:rPr>
          <w:rFonts w:cs="Calibri Light"/>
          <w:b/>
          <w:i/>
          <w:iCs/>
          <w:szCs w:val="24"/>
        </w:rPr>
        <w:t xml:space="preserve"> </w:t>
      </w:r>
      <w:r w:rsidRPr="00ED4E03">
        <w:rPr>
          <w:rFonts w:cs="Calibri Light"/>
          <w:b/>
          <w:i/>
          <w:iCs/>
          <w:szCs w:val="24"/>
        </w:rPr>
        <w:t>Compliance</w:t>
      </w:r>
      <w:r w:rsidR="00C87BFB" w:rsidRPr="00ED4E03">
        <w:rPr>
          <w:rFonts w:cs="Calibri Light"/>
          <w:b/>
          <w:i/>
          <w:iCs/>
          <w:szCs w:val="24"/>
        </w:rPr>
        <w:t xml:space="preserve"> </w:t>
      </w:r>
      <w:r w:rsidRPr="00ED4E03">
        <w:rPr>
          <w:rFonts w:cs="Calibri Light"/>
          <w:b/>
          <w:i/>
          <w:iCs/>
          <w:szCs w:val="24"/>
        </w:rPr>
        <w:t>with</w:t>
      </w:r>
      <w:r w:rsidR="00C87BFB" w:rsidRPr="00ED4E03">
        <w:rPr>
          <w:rFonts w:cs="Calibri Light"/>
          <w:b/>
          <w:i/>
          <w:iCs/>
          <w:szCs w:val="24"/>
        </w:rPr>
        <w:t xml:space="preserve"> </w:t>
      </w:r>
      <w:r w:rsidRPr="00ED4E03">
        <w:rPr>
          <w:rFonts w:cs="Calibri Light"/>
          <w:b/>
          <w:i/>
          <w:iCs/>
          <w:szCs w:val="24"/>
        </w:rPr>
        <w:t>Medicaid</w:t>
      </w:r>
      <w:r w:rsidR="00C87BFB" w:rsidRPr="00ED4E03">
        <w:rPr>
          <w:rFonts w:cs="Calibri Light"/>
          <w:b/>
          <w:i/>
          <w:iCs/>
          <w:szCs w:val="24"/>
        </w:rPr>
        <w:t xml:space="preserve"> </w:t>
      </w:r>
      <w:r w:rsidRPr="00ED4E03">
        <w:rPr>
          <w:rFonts w:cs="Calibri Light"/>
          <w:b/>
          <w:i/>
          <w:iCs/>
          <w:szCs w:val="24"/>
        </w:rPr>
        <w:t>and</w:t>
      </w:r>
      <w:r w:rsidR="00C87BFB" w:rsidRPr="00ED4E03">
        <w:rPr>
          <w:rFonts w:cs="Calibri Light"/>
          <w:b/>
          <w:i/>
          <w:iCs/>
          <w:szCs w:val="24"/>
        </w:rPr>
        <w:t xml:space="preserve"> </w:t>
      </w:r>
      <w:r w:rsidRPr="00ED4E03">
        <w:rPr>
          <w:rFonts w:cs="Calibri Light"/>
          <w:b/>
          <w:i/>
          <w:iCs/>
          <w:szCs w:val="24"/>
        </w:rPr>
        <w:t>CHIP</w:t>
      </w:r>
      <w:r w:rsidR="00FF3EF7" w:rsidRPr="00ED4E03">
        <w:rPr>
          <w:rStyle w:val="FootnoteReference"/>
          <w:rFonts w:cs="Calibri Light"/>
          <w:b/>
          <w:i/>
          <w:iCs/>
          <w:szCs w:val="24"/>
        </w:rPr>
        <w:footnoteReference w:id="3"/>
      </w:r>
      <w:r w:rsidR="00C87BFB" w:rsidRPr="00ED4E03">
        <w:rPr>
          <w:rFonts w:cs="Calibri Light"/>
          <w:b/>
          <w:i/>
          <w:iCs/>
          <w:szCs w:val="24"/>
        </w:rPr>
        <w:t xml:space="preserve"> </w:t>
      </w:r>
      <w:r w:rsidRPr="00ED4E03">
        <w:rPr>
          <w:rFonts w:cs="Calibri Light"/>
          <w:b/>
          <w:i/>
          <w:iCs/>
          <w:szCs w:val="24"/>
        </w:rPr>
        <w:t>Managed</w:t>
      </w:r>
      <w:r w:rsidR="00C87BFB" w:rsidRPr="00ED4E03">
        <w:rPr>
          <w:rFonts w:cs="Calibri Light"/>
          <w:b/>
          <w:i/>
          <w:iCs/>
          <w:szCs w:val="24"/>
        </w:rPr>
        <w:t xml:space="preserve"> </w:t>
      </w:r>
      <w:r w:rsidRPr="00ED4E03">
        <w:rPr>
          <w:rFonts w:cs="Calibri Light"/>
          <w:b/>
          <w:i/>
          <w:iCs/>
          <w:szCs w:val="24"/>
        </w:rPr>
        <w:t>Care</w:t>
      </w:r>
      <w:r w:rsidR="00C87BFB" w:rsidRPr="00ED4E03">
        <w:rPr>
          <w:rFonts w:cs="Calibri Light"/>
          <w:b/>
          <w:i/>
          <w:iCs/>
          <w:szCs w:val="24"/>
        </w:rPr>
        <w:t xml:space="preserve"> </w:t>
      </w:r>
      <w:r w:rsidRPr="00ED4E03">
        <w:rPr>
          <w:rFonts w:cs="Calibri Light"/>
          <w:b/>
          <w:i/>
          <w:iCs/>
          <w:szCs w:val="24"/>
        </w:rPr>
        <w:t>Regulations</w:t>
      </w:r>
      <w:r w:rsidR="00C87BFB" w:rsidRPr="00ED4E03">
        <w:rPr>
          <w:rFonts w:cs="Calibri Light"/>
          <w:i/>
          <w:szCs w:val="24"/>
        </w:rPr>
        <w:t xml:space="preserve"> </w:t>
      </w:r>
      <w:r w:rsidR="00FA459A" w:rsidRPr="00ED4E03">
        <w:rPr>
          <w:rFonts w:cs="Calibri Light"/>
          <w:b/>
          <w:szCs w:val="24"/>
        </w:rPr>
        <w:t>–</w:t>
      </w:r>
      <w:r w:rsidR="00C87BFB" w:rsidRPr="00ED4E03">
        <w:rPr>
          <w:rFonts w:cs="Calibri Light"/>
          <w:b/>
          <w:szCs w:val="24"/>
        </w:rPr>
        <w:t xml:space="preserve"> </w:t>
      </w:r>
      <w:r w:rsidR="00FA459A" w:rsidRPr="00ED4E03">
        <w:rPr>
          <w:rFonts w:cs="Calibri Light"/>
          <w:szCs w:val="24"/>
        </w:rPr>
        <w:t>This</w:t>
      </w:r>
      <w:r w:rsidR="00C87BFB" w:rsidRPr="00ED4E03">
        <w:rPr>
          <w:rFonts w:cs="Calibri Light"/>
          <w:szCs w:val="24"/>
        </w:rPr>
        <w:t xml:space="preserve"> </w:t>
      </w:r>
      <w:r w:rsidR="00FA459A" w:rsidRPr="00ED4E03">
        <w:rPr>
          <w:rFonts w:cs="Calibri Light"/>
          <w:szCs w:val="24"/>
        </w:rPr>
        <w:t>activity</w:t>
      </w:r>
      <w:r w:rsidR="00C87BFB" w:rsidRPr="00ED4E03">
        <w:rPr>
          <w:rFonts w:cs="Calibri Light"/>
          <w:szCs w:val="24"/>
        </w:rPr>
        <w:t xml:space="preserve"> </w:t>
      </w:r>
      <w:r w:rsidR="00FA459A" w:rsidRPr="00ED4E03">
        <w:rPr>
          <w:rFonts w:cs="Calibri Light"/>
          <w:szCs w:val="24"/>
        </w:rPr>
        <w:t>determines</w:t>
      </w:r>
      <w:r w:rsidR="00C87BFB" w:rsidRPr="00ED4E03">
        <w:rPr>
          <w:rFonts w:cs="Calibri Light"/>
          <w:szCs w:val="24"/>
        </w:rPr>
        <w:t xml:space="preserve"> </w:t>
      </w:r>
      <w:r w:rsidR="00CE4A49" w:rsidRPr="00ED4E03">
        <w:rPr>
          <w:rFonts w:cs="Calibri Light"/>
          <w:szCs w:val="24"/>
        </w:rPr>
        <w:t>S</w:t>
      </w:r>
      <w:r w:rsidR="00FA459A" w:rsidRPr="00ED4E03">
        <w:rPr>
          <w:rFonts w:cs="Calibri Light"/>
          <w:szCs w:val="24"/>
        </w:rPr>
        <w:t>C</w:t>
      </w:r>
      <w:r w:rsidR="007F5D66" w:rsidRPr="00ED4E03">
        <w:rPr>
          <w:rFonts w:cs="Calibri Light"/>
          <w:szCs w:val="24"/>
        </w:rPr>
        <w:t>O</w:t>
      </w:r>
      <w:r w:rsidR="00962456" w:rsidRPr="00ED4E03">
        <w:rPr>
          <w:rFonts w:cs="Calibri Light"/>
          <w:szCs w:val="24"/>
        </w:rPr>
        <w:t>s’</w:t>
      </w:r>
      <w:r w:rsidR="00C87BFB" w:rsidRPr="00ED4E03">
        <w:rPr>
          <w:rFonts w:cs="Calibri Light"/>
          <w:szCs w:val="24"/>
        </w:rPr>
        <w:t xml:space="preserve"> </w:t>
      </w:r>
      <w:r w:rsidR="00FA459A" w:rsidRPr="00ED4E03">
        <w:rPr>
          <w:rFonts w:cs="Calibri Light"/>
          <w:szCs w:val="24"/>
        </w:rPr>
        <w:t>compliance</w:t>
      </w:r>
      <w:r w:rsidR="00C87BFB" w:rsidRPr="00ED4E03">
        <w:rPr>
          <w:rFonts w:cs="Calibri Light"/>
          <w:szCs w:val="24"/>
        </w:rPr>
        <w:t xml:space="preserve"> </w:t>
      </w:r>
      <w:r w:rsidR="00FA459A" w:rsidRPr="00ED4E03">
        <w:rPr>
          <w:rFonts w:cs="Calibri Light"/>
          <w:szCs w:val="24"/>
        </w:rPr>
        <w:t>with</w:t>
      </w:r>
      <w:r w:rsidR="00C87BFB" w:rsidRPr="00ED4E03">
        <w:rPr>
          <w:rFonts w:cs="Calibri Light"/>
          <w:szCs w:val="24"/>
        </w:rPr>
        <w:t xml:space="preserve"> </w:t>
      </w:r>
      <w:r w:rsidR="00EF6F9C" w:rsidRPr="00ED4E03">
        <w:rPr>
          <w:rFonts w:cs="Calibri Light"/>
          <w:szCs w:val="24"/>
        </w:rPr>
        <w:t xml:space="preserve">their </w:t>
      </w:r>
      <w:r w:rsidR="00FA459A" w:rsidRPr="00ED4E03">
        <w:rPr>
          <w:rFonts w:cs="Calibri Light"/>
          <w:szCs w:val="24"/>
        </w:rPr>
        <w:t>contract</w:t>
      </w:r>
      <w:r w:rsidR="00C87BFB" w:rsidRPr="00ED4E03">
        <w:rPr>
          <w:rFonts w:cs="Calibri Light"/>
          <w:szCs w:val="24"/>
        </w:rPr>
        <w:t xml:space="preserve"> </w:t>
      </w:r>
      <w:r w:rsidR="00FA459A" w:rsidRPr="00ED4E03">
        <w:rPr>
          <w:rFonts w:cs="Calibri Light"/>
          <w:szCs w:val="24"/>
        </w:rPr>
        <w:t>and</w:t>
      </w:r>
      <w:r w:rsidR="00C87BFB" w:rsidRPr="00ED4E03">
        <w:rPr>
          <w:rFonts w:cs="Calibri Light"/>
          <w:szCs w:val="24"/>
        </w:rPr>
        <w:t xml:space="preserve"> </w:t>
      </w:r>
      <w:r w:rsidR="00FA459A" w:rsidRPr="00ED4E03">
        <w:rPr>
          <w:rFonts w:cs="Calibri Light"/>
          <w:szCs w:val="24"/>
        </w:rPr>
        <w:t>with</w:t>
      </w:r>
      <w:r w:rsidR="00C87BFB" w:rsidRPr="00ED4E03">
        <w:rPr>
          <w:rFonts w:cs="Calibri Light"/>
          <w:szCs w:val="24"/>
        </w:rPr>
        <w:t xml:space="preserve"> </w:t>
      </w:r>
      <w:r w:rsidR="00FA459A" w:rsidRPr="00ED4E03">
        <w:rPr>
          <w:rFonts w:cs="Calibri Light"/>
          <w:szCs w:val="24"/>
        </w:rPr>
        <w:t>state</w:t>
      </w:r>
      <w:r w:rsidR="00C87BFB" w:rsidRPr="00ED4E03">
        <w:rPr>
          <w:rFonts w:cs="Calibri Light"/>
          <w:szCs w:val="24"/>
        </w:rPr>
        <w:t xml:space="preserve"> </w:t>
      </w:r>
      <w:r w:rsidR="00FA459A" w:rsidRPr="00ED4E03">
        <w:rPr>
          <w:rFonts w:cs="Calibri Light"/>
          <w:szCs w:val="24"/>
        </w:rPr>
        <w:t>and</w:t>
      </w:r>
      <w:r w:rsidR="00C87BFB" w:rsidRPr="00ED4E03">
        <w:rPr>
          <w:rFonts w:cs="Calibri Light"/>
          <w:szCs w:val="24"/>
        </w:rPr>
        <w:t xml:space="preserve"> </w:t>
      </w:r>
      <w:r w:rsidR="00FA459A" w:rsidRPr="00ED4E03">
        <w:rPr>
          <w:rFonts w:cs="Calibri Light"/>
          <w:szCs w:val="24"/>
        </w:rPr>
        <w:t>federal</w:t>
      </w:r>
      <w:r w:rsidR="00C87BFB" w:rsidRPr="00ED4E03">
        <w:rPr>
          <w:rFonts w:cs="Calibri Light"/>
          <w:szCs w:val="24"/>
        </w:rPr>
        <w:t xml:space="preserve"> </w:t>
      </w:r>
      <w:r w:rsidR="00FA459A" w:rsidRPr="00ED4E03">
        <w:rPr>
          <w:rFonts w:cs="Calibri Light"/>
          <w:szCs w:val="24"/>
        </w:rPr>
        <w:t>regulations.</w:t>
      </w:r>
    </w:p>
    <w:p w14:paraId="23D61A53" w14:textId="4A48EDB7" w:rsidR="00FA459A" w:rsidRPr="00ED4E03" w:rsidRDefault="007A5413" w:rsidP="00722161">
      <w:pPr>
        <w:pStyle w:val="ListParagraph"/>
        <w:numPr>
          <w:ilvl w:val="0"/>
          <w:numId w:val="12"/>
        </w:numPr>
        <w:ind w:left="720"/>
        <w:rPr>
          <w:rFonts w:cs="Calibri Light"/>
          <w:szCs w:val="24"/>
        </w:rPr>
      </w:pPr>
      <w:r w:rsidRPr="00ED4E03">
        <w:rPr>
          <w:rFonts w:cs="Calibri Light"/>
          <w:b/>
          <w:bCs/>
          <w:i/>
          <w:iCs/>
          <w:szCs w:val="24"/>
        </w:rPr>
        <w:t>CMS</w:t>
      </w:r>
      <w:r w:rsidR="00C87BFB" w:rsidRPr="00ED4E03">
        <w:rPr>
          <w:rFonts w:cs="Calibri Light"/>
          <w:b/>
          <w:bCs/>
          <w:i/>
          <w:iCs/>
          <w:szCs w:val="24"/>
        </w:rPr>
        <w:t xml:space="preserve"> </w:t>
      </w:r>
      <w:r w:rsidRPr="00ED4E03">
        <w:rPr>
          <w:rFonts w:cs="Calibri Light"/>
          <w:b/>
          <w:bCs/>
          <w:i/>
          <w:iCs/>
          <w:szCs w:val="24"/>
        </w:rPr>
        <w:t>Mandatory</w:t>
      </w:r>
      <w:r w:rsidR="00C87BFB" w:rsidRPr="00ED4E03">
        <w:rPr>
          <w:rFonts w:cs="Calibri Light"/>
          <w:b/>
          <w:bCs/>
          <w:i/>
          <w:iCs/>
          <w:szCs w:val="24"/>
        </w:rPr>
        <w:t xml:space="preserve"> </w:t>
      </w:r>
      <w:r w:rsidRPr="00ED4E03">
        <w:rPr>
          <w:rFonts w:cs="Calibri Light"/>
          <w:b/>
          <w:bCs/>
          <w:i/>
          <w:iCs/>
          <w:szCs w:val="24"/>
        </w:rPr>
        <w:t>Protocol</w:t>
      </w:r>
      <w:r w:rsidR="00C87BFB" w:rsidRPr="00ED4E03">
        <w:rPr>
          <w:rFonts w:cs="Calibri Light"/>
          <w:b/>
          <w:bCs/>
          <w:i/>
          <w:iCs/>
          <w:szCs w:val="24"/>
        </w:rPr>
        <w:t xml:space="preserve"> </w:t>
      </w:r>
      <w:r w:rsidRPr="00ED4E03">
        <w:rPr>
          <w:rFonts w:cs="Calibri Light"/>
          <w:b/>
          <w:bCs/>
          <w:i/>
          <w:iCs/>
          <w:szCs w:val="24"/>
        </w:rPr>
        <w:t>4:</w:t>
      </w:r>
      <w:r w:rsidR="00C87BFB" w:rsidRPr="00ED4E03">
        <w:rPr>
          <w:rFonts w:cs="Calibri Light"/>
          <w:b/>
          <w:bCs/>
          <w:szCs w:val="24"/>
        </w:rPr>
        <w:t xml:space="preserve"> </w:t>
      </w:r>
      <w:r w:rsidRPr="00ED4E03">
        <w:rPr>
          <w:rFonts w:cs="Calibri Light"/>
          <w:b/>
          <w:bCs/>
          <w:i/>
          <w:iCs/>
          <w:szCs w:val="24"/>
        </w:rPr>
        <w:t>Validation</w:t>
      </w:r>
      <w:r w:rsidR="00C87BFB" w:rsidRPr="00ED4E03">
        <w:rPr>
          <w:rFonts w:cs="Calibri Light"/>
          <w:b/>
          <w:bCs/>
          <w:i/>
          <w:iCs/>
          <w:szCs w:val="24"/>
        </w:rPr>
        <w:t xml:space="preserve"> </w:t>
      </w:r>
      <w:r w:rsidRPr="00ED4E03">
        <w:rPr>
          <w:rFonts w:cs="Calibri Light"/>
          <w:b/>
          <w:bCs/>
          <w:i/>
          <w:iCs/>
          <w:szCs w:val="24"/>
        </w:rPr>
        <w:t>of</w:t>
      </w:r>
      <w:r w:rsidR="00C87BFB" w:rsidRPr="00ED4E03">
        <w:rPr>
          <w:rFonts w:cs="Calibri Light"/>
          <w:b/>
          <w:bCs/>
          <w:i/>
          <w:iCs/>
          <w:szCs w:val="24"/>
        </w:rPr>
        <w:t xml:space="preserve"> </w:t>
      </w:r>
      <w:r w:rsidRPr="00ED4E03">
        <w:rPr>
          <w:rFonts w:cs="Calibri Light"/>
          <w:b/>
          <w:bCs/>
          <w:i/>
          <w:iCs/>
          <w:szCs w:val="24"/>
        </w:rPr>
        <w:t>Network</w:t>
      </w:r>
      <w:r w:rsidR="00C87BFB" w:rsidRPr="00ED4E03">
        <w:rPr>
          <w:rFonts w:cs="Calibri Light"/>
          <w:b/>
          <w:bCs/>
          <w:i/>
          <w:iCs/>
          <w:szCs w:val="24"/>
        </w:rPr>
        <w:t xml:space="preserve"> </w:t>
      </w:r>
      <w:r w:rsidRPr="00ED4E03">
        <w:rPr>
          <w:rFonts w:cs="Calibri Light"/>
          <w:b/>
          <w:bCs/>
          <w:i/>
          <w:iCs/>
          <w:szCs w:val="24"/>
        </w:rPr>
        <w:t>Adequacy</w:t>
      </w:r>
      <w:r w:rsidR="00C87BFB" w:rsidRPr="00ED4E03">
        <w:rPr>
          <w:rFonts w:cs="Calibri Light"/>
          <w:b/>
          <w:bCs/>
          <w:szCs w:val="24"/>
        </w:rPr>
        <w:t xml:space="preserve"> </w:t>
      </w:r>
      <w:r w:rsidR="00FA459A" w:rsidRPr="00ED4E03">
        <w:rPr>
          <w:rFonts w:cs="Calibri Light"/>
          <w:b/>
          <w:bCs/>
          <w:i/>
          <w:iCs/>
          <w:szCs w:val="24"/>
        </w:rPr>
        <w:t>–</w:t>
      </w:r>
      <w:r w:rsidR="00C87BFB" w:rsidRPr="00ED4E03">
        <w:rPr>
          <w:rFonts w:cs="Calibri Light"/>
          <w:szCs w:val="24"/>
        </w:rPr>
        <w:t xml:space="preserve"> </w:t>
      </w:r>
      <w:r w:rsidR="00FA459A" w:rsidRPr="00ED4E03">
        <w:rPr>
          <w:rFonts w:cs="Calibri Light"/>
          <w:szCs w:val="24"/>
        </w:rPr>
        <w:t>This</w:t>
      </w:r>
      <w:r w:rsidR="00C87BFB" w:rsidRPr="00ED4E03">
        <w:rPr>
          <w:rFonts w:cs="Calibri Light"/>
          <w:szCs w:val="24"/>
        </w:rPr>
        <w:t xml:space="preserve"> </w:t>
      </w:r>
      <w:r w:rsidR="00FA459A" w:rsidRPr="00ED4E03">
        <w:rPr>
          <w:rFonts w:cs="Calibri Light"/>
          <w:szCs w:val="24"/>
        </w:rPr>
        <w:t>activity</w:t>
      </w:r>
      <w:r w:rsidR="00C87BFB" w:rsidRPr="00ED4E03">
        <w:rPr>
          <w:rFonts w:cs="Calibri Light"/>
          <w:szCs w:val="24"/>
        </w:rPr>
        <w:t xml:space="preserve"> </w:t>
      </w:r>
      <w:r w:rsidR="00FA459A" w:rsidRPr="00ED4E03">
        <w:rPr>
          <w:rFonts w:cs="Calibri Light"/>
          <w:szCs w:val="24"/>
        </w:rPr>
        <w:t>assesses</w:t>
      </w:r>
      <w:r w:rsidR="00C87BFB" w:rsidRPr="00ED4E03">
        <w:rPr>
          <w:rFonts w:cs="Calibri Light"/>
          <w:szCs w:val="24"/>
        </w:rPr>
        <w:t xml:space="preserve"> </w:t>
      </w:r>
      <w:r w:rsidR="00CE4A49" w:rsidRPr="00ED4E03">
        <w:rPr>
          <w:rFonts w:cs="Calibri Light"/>
          <w:szCs w:val="24"/>
        </w:rPr>
        <w:t>S</w:t>
      </w:r>
      <w:r w:rsidR="00FA459A" w:rsidRPr="00ED4E03">
        <w:rPr>
          <w:rFonts w:cs="Calibri Light"/>
          <w:szCs w:val="24"/>
        </w:rPr>
        <w:t>C</w:t>
      </w:r>
      <w:r w:rsidR="007F5D66" w:rsidRPr="00ED4E03">
        <w:rPr>
          <w:rFonts w:cs="Calibri Light"/>
          <w:szCs w:val="24"/>
        </w:rPr>
        <w:t>O</w:t>
      </w:r>
      <w:r w:rsidR="00CE4A49" w:rsidRPr="00ED4E03">
        <w:rPr>
          <w:rFonts w:cs="Calibri Light"/>
          <w:szCs w:val="24"/>
        </w:rPr>
        <w:t>s’</w:t>
      </w:r>
      <w:r w:rsidR="00C87BFB" w:rsidRPr="00ED4E03">
        <w:rPr>
          <w:rFonts w:cs="Calibri Light"/>
          <w:szCs w:val="24"/>
        </w:rPr>
        <w:t xml:space="preserve"> </w:t>
      </w:r>
      <w:r w:rsidR="00FA459A" w:rsidRPr="00ED4E03">
        <w:rPr>
          <w:rFonts w:cs="Calibri Light"/>
          <w:szCs w:val="24"/>
        </w:rPr>
        <w:t>adherence</w:t>
      </w:r>
      <w:r w:rsidR="00C87BFB" w:rsidRPr="00ED4E03">
        <w:rPr>
          <w:rFonts w:cs="Calibri Light"/>
          <w:szCs w:val="24"/>
        </w:rPr>
        <w:t xml:space="preserve"> </w:t>
      </w:r>
      <w:r w:rsidR="00FA459A" w:rsidRPr="00ED4E03">
        <w:rPr>
          <w:rFonts w:cs="Calibri Light"/>
          <w:szCs w:val="24"/>
        </w:rPr>
        <w:t>to</w:t>
      </w:r>
      <w:r w:rsidR="00C87BFB" w:rsidRPr="00ED4E03">
        <w:rPr>
          <w:rFonts w:cs="Calibri Light"/>
          <w:szCs w:val="24"/>
        </w:rPr>
        <w:t xml:space="preserve"> </w:t>
      </w:r>
      <w:r w:rsidR="00FA459A" w:rsidRPr="00ED4E03">
        <w:rPr>
          <w:rFonts w:cs="Calibri Light"/>
          <w:szCs w:val="24"/>
        </w:rPr>
        <w:t>state</w:t>
      </w:r>
      <w:r w:rsidR="00C87BFB" w:rsidRPr="00ED4E03">
        <w:rPr>
          <w:rFonts w:cs="Calibri Light"/>
          <w:szCs w:val="24"/>
        </w:rPr>
        <w:t xml:space="preserve"> </w:t>
      </w:r>
      <w:r w:rsidR="00FA459A" w:rsidRPr="00ED4E03">
        <w:rPr>
          <w:rFonts w:cs="Calibri Light"/>
          <w:szCs w:val="24"/>
        </w:rPr>
        <w:t>standards</w:t>
      </w:r>
      <w:r w:rsidR="00C87BFB" w:rsidRPr="00ED4E03">
        <w:rPr>
          <w:rFonts w:cs="Calibri Light"/>
          <w:szCs w:val="24"/>
        </w:rPr>
        <w:t xml:space="preserve"> </w:t>
      </w:r>
      <w:r w:rsidR="00FA459A" w:rsidRPr="00ED4E03">
        <w:rPr>
          <w:rFonts w:cs="Calibri Light"/>
          <w:szCs w:val="24"/>
        </w:rPr>
        <w:t>for</w:t>
      </w:r>
      <w:r w:rsidR="00C87BFB" w:rsidRPr="00ED4E03">
        <w:rPr>
          <w:rFonts w:cs="Calibri Light"/>
          <w:szCs w:val="24"/>
        </w:rPr>
        <w:t xml:space="preserve"> </w:t>
      </w:r>
      <w:r w:rsidR="00254059" w:rsidRPr="00ED4E03">
        <w:rPr>
          <w:rFonts w:cs="Calibri Light"/>
          <w:szCs w:val="24"/>
        </w:rPr>
        <w:t>travel</w:t>
      </w:r>
      <w:r w:rsidR="00C87BFB" w:rsidRPr="00ED4E03">
        <w:rPr>
          <w:rFonts w:cs="Calibri Light"/>
          <w:szCs w:val="24"/>
        </w:rPr>
        <w:t xml:space="preserve"> </w:t>
      </w:r>
      <w:r w:rsidR="00254059" w:rsidRPr="00ED4E03">
        <w:rPr>
          <w:rFonts w:cs="Calibri Light"/>
          <w:szCs w:val="24"/>
        </w:rPr>
        <w:t>time</w:t>
      </w:r>
      <w:r w:rsidR="00C87BFB" w:rsidRPr="00ED4E03">
        <w:rPr>
          <w:rFonts w:cs="Calibri Light"/>
          <w:szCs w:val="24"/>
        </w:rPr>
        <w:t xml:space="preserve"> </w:t>
      </w:r>
      <w:r w:rsidR="00254059" w:rsidRPr="00ED4E03">
        <w:rPr>
          <w:rFonts w:cs="Calibri Light"/>
          <w:szCs w:val="24"/>
        </w:rPr>
        <w:t>and</w:t>
      </w:r>
      <w:r w:rsidR="00C87BFB" w:rsidRPr="00ED4E03">
        <w:rPr>
          <w:rFonts w:cs="Calibri Light"/>
          <w:szCs w:val="24"/>
        </w:rPr>
        <w:t xml:space="preserve"> </w:t>
      </w:r>
      <w:r w:rsidR="00FA459A" w:rsidRPr="00ED4E03">
        <w:rPr>
          <w:rFonts w:cs="Calibri Light"/>
          <w:szCs w:val="24"/>
        </w:rPr>
        <w:t>distance</w:t>
      </w:r>
      <w:r w:rsidR="00C87BFB" w:rsidRPr="00ED4E03">
        <w:rPr>
          <w:rFonts w:cs="Calibri Light"/>
          <w:szCs w:val="24"/>
        </w:rPr>
        <w:t xml:space="preserve"> </w:t>
      </w:r>
      <w:r w:rsidR="00254059" w:rsidRPr="00ED4E03">
        <w:rPr>
          <w:rFonts w:cs="Calibri Light"/>
          <w:szCs w:val="24"/>
        </w:rPr>
        <w:t>to</w:t>
      </w:r>
      <w:r w:rsidR="00C87BFB" w:rsidRPr="00ED4E03">
        <w:rPr>
          <w:rFonts w:cs="Calibri Light"/>
          <w:szCs w:val="24"/>
        </w:rPr>
        <w:t xml:space="preserve"> </w:t>
      </w:r>
      <w:r w:rsidR="00FA459A" w:rsidRPr="00ED4E03">
        <w:rPr>
          <w:rFonts w:cs="Calibri Light"/>
          <w:szCs w:val="24"/>
        </w:rPr>
        <w:t>specific</w:t>
      </w:r>
      <w:r w:rsidR="00C87BFB" w:rsidRPr="00ED4E03">
        <w:rPr>
          <w:rFonts w:cs="Calibri Light"/>
          <w:szCs w:val="24"/>
        </w:rPr>
        <w:t xml:space="preserve"> </w:t>
      </w:r>
      <w:r w:rsidR="00FA459A" w:rsidRPr="00ED4E03">
        <w:rPr>
          <w:rFonts w:cs="Calibri Light"/>
          <w:szCs w:val="24"/>
        </w:rPr>
        <w:t>provider</w:t>
      </w:r>
      <w:r w:rsidR="00C87BFB" w:rsidRPr="00ED4E03">
        <w:rPr>
          <w:rFonts w:cs="Calibri Light"/>
          <w:szCs w:val="24"/>
        </w:rPr>
        <w:t xml:space="preserve"> </w:t>
      </w:r>
      <w:r w:rsidR="00FA459A" w:rsidRPr="00ED4E03">
        <w:rPr>
          <w:rFonts w:cs="Calibri Light"/>
          <w:szCs w:val="24"/>
        </w:rPr>
        <w:t>types,</w:t>
      </w:r>
      <w:r w:rsidR="00C87BFB" w:rsidRPr="00ED4E03">
        <w:rPr>
          <w:rFonts w:cs="Calibri Light"/>
          <w:szCs w:val="24"/>
        </w:rPr>
        <w:t xml:space="preserve"> </w:t>
      </w:r>
      <w:r w:rsidR="00FA459A" w:rsidRPr="00ED4E03">
        <w:rPr>
          <w:rFonts w:cs="Calibri Light"/>
          <w:szCs w:val="24"/>
        </w:rPr>
        <w:t>as</w:t>
      </w:r>
      <w:r w:rsidR="00C87BFB" w:rsidRPr="00ED4E03">
        <w:rPr>
          <w:rFonts w:cs="Calibri Light"/>
          <w:szCs w:val="24"/>
        </w:rPr>
        <w:t xml:space="preserve"> </w:t>
      </w:r>
      <w:r w:rsidR="00FA459A" w:rsidRPr="00ED4E03">
        <w:rPr>
          <w:rFonts w:cs="Calibri Light"/>
          <w:szCs w:val="24"/>
        </w:rPr>
        <w:t>well</w:t>
      </w:r>
      <w:r w:rsidR="00C87BFB" w:rsidRPr="00ED4E03">
        <w:rPr>
          <w:rFonts w:cs="Calibri Light"/>
          <w:szCs w:val="24"/>
        </w:rPr>
        <w:t xml:space="preserve"> </w:t>
      </w:r>
      <w:r w:rsidR="00FA459A" w:rsidRPr="00ED4E03">
        <w:rPr>
          <w:rFonts w:cs="Calibri Light"/>
          <w:szCs w:val="24"/>
        </w:rPr>
        <w:t>as</w:t>
      </w:r>
      <w:r w:rsidR="00C87BFB" w:rsidRPr="00ED4E03">
        <w:rPr>
          <w:rFonts w:cs="Calibri Light"/>
          <w:szCs w:val="24"/>
        </w:rPr>
        <w:t xml:space="preserve"> </w:t>
      </w:r>
      <w:r w:rsidR="00962456" w:rsidRPr="00ED4E03">
        <w:rPr>
          <w:rFonts w:cs="Calibri Light"/>
          <w:szCs w:val="24"/>
        </w:rPr>
        <w:t>each</w:t>
      </w:r>
      <w:r w:rsidR="00C87BFB" w:rsidRPr="00ED4E03">
        <w:rPr>
          <w:rFonts w:cs="Calibri Light"/>
          <w:szCs w:val="24"/>
        </w:rPr>
        <w:t xml:space="preserve"> </w:t>
      </w:r>
      <w:r w:rsidR="00CE4A49" w:rsidRPr="00ED4E03">
        <w:rPr>
          <w:rFonts w:cs="Calibri Light"/>
          <w:szCs w:val="24"/>
        </w:rPr>
        <w:t>S</w:t>
      </w:r>
      <w:r w:rsidR="00FA459A" w:rsidRPr="00ED4E03">
        <w:rPr>
          <w:rFonts w:cs="Calibri Light"/>
          <w:szCs w:val="24"/>
        </w:rPr>
        <w:t>C</w:t>
      </w:r>
      <w:r w:rsidR="002125E1" w:rsidRPr="00ED4E03">
        <w:rPr>
          <w:rFonts w:cs="Calibri Light"/>
          <w:szCs w:val="24"/>
        </w:rPr>
        <w:t>O</w:t>
      </w:r>
      <w:r w:rsidR="00FA459A" w:rsidRPr="00ED4E03">
        <w:rPr>
          <w:rFonts w:cs="Calibri Light"/>
          <w:szCs w:val="24"/>
        </w:rPr>
        <w:t>’s</w:t>
      </w:r>
      <w:r w:rsidR="00C87BFB" w:rsidRPr="00ED4E03">
        <w:rPr>
          <w:rFonts w:cs="Calibri Light"/>
          <w:szCs w:val="24"/>
        </w:rPr>
        <w:t xml:space="preserve"> </w:t>
      </w:r>
      <w:r w:rsidR="00FA459A" w:rsidRPr="00ED4E03">
        <w:rPr>
          <w:rFonts w:cs="Calibri Light"/>
          <w:szCs w:val="24"/>
        </w:rPr>
        <w:t>ability</w:t>
      </w:r>
      <w:r w:rsidR="00C87BFB" w:rsidRPr="00ED4E03">
        <w:rPr>
          <w:rFonts w:cs="Calibri Light"/>
          <w:szCs w:val="24"/>
        </w:rPr>
        <w:t xml:space="preserve"> </w:t>
      </w:r>
      <w:r w:rsidR="00FA459A" w:rsidRPr="00ED4E03">
        <w:rPr>
          <w:rFonts w:cs="Calibri Light"/>
          <w:szCs w:val="24"/>
        </w:rPr>
        <w:t>to</w:t>
      </w:r>
      <w:r w:rsidR="00C87BFB" w:rsidRPr="00ED4E03">
        <w:rPr>
          <w:rFonts w:cs="Calibri Light"/>
          <w:szCs w:val="24"/>
        </w:rPr>
        <w:t xml:space="preserve"> </w:t>
      </w:r>
      <w:r w:rsidR="00FA459A" w:rsidRPr="00ED4E03">
        <w:rPr>
          <w:rFonts w:cs="Calibri Light"/>
          <w:szCs w:val="24"/>
        </w:rPr>
        <w:t>provide</w:t>
      </w:r>
      <w:r w:rsidR="00C87BFB" w:rsidRPr="00ED4E03">
        <w:rPr>
          <w:rFonts w:cs="Calibri Light"/>
          <w:szCs w:val="24"/>
        </w:rPr>
        <w:t xml:space="preserve"> </w:t>
      </w:r>
      <w:r w:rsidR="00FA459A" w:rsidRPr="00ED4E03">
        <w:rPr>
          <w:rFonts w:cs="Calibri Light"/>
          <w:szCs w:val="24"/>
        </w:rPr>
        <w:t>an</w:t>
      </w:r>
      <w:r w:rsidR="00C87BFB" w:rsidRPr="00ED4E03">
        <w:rPr>
          <w:rFonts w:cs="Calibri Light"/>
          <w:szCs w:val="24"/>
        </w:rPr>
        <w:t xml:space="preserve"> </w:t>
      </w:r>
      <w:r w:rsidR="00FA459A" w:rsidRPr="00ED4E03">
        <w:rPr>
          <w:rFonts w:cs="Calibri Light"/>
          <w:szCs w:val="24"/>
        </w:rPr>
        <w:t>adequate</w:t>
      </w:r>
      <w:r w:rsidR="00C87BFB" w:rsidRPr="00ED4E03">
        <w:rPr>
          <w:rFonts w:cs="Calibri Light"/>
          <w:szCs w:val="24"/>
        </w:rPr>
        <w:t xml:space="preserve"> </w:t>
      </w:r>
      <w:r w:rsidR="00FA459A" w:rsidRPr="00ED4E03">
        <w:rPr>
          <w:rFonts w:cs="Calibri Light"/>
          <w:szCs w:val="24"/>
        </w:rPr>
        <w:t>provider</w:t>
      </w:r>
      <w:r w:rsidR="00C87BFB" w:rsidRPr="00ED4E03">
        <w:rPr>
          <w:rFonts w:cs="Calibri Light"/>
          <w:szCs w:val="24"/>
        </w:rPr>
        <w:t xml:space="preserve"> </w:t>
      </w:r>
      <w:r w:rsidR="00FA459A" w:rsidRPr="00ED4E03">
        <w:rPr>
          <w:rFonts w:cs="Calibri Light"/>
          <w:szCs w:val="24"/>
        </w:rPr>
        <w:t>network</w:t>
      </w:r>
      <w:r w:rsidR="00C87BFB" w:rsidRPr="00ED4E03">
        <w:rPr>
          <w:rFonts w:cs="Calibri Light"/>
          <w:szCs w:val="24"/>
        </w:rPr>
        <w:t xml:space="preserve"> </w:t>
      </w:r>
      <w:r w:rsidR="00FA459A" w:rsidRPr="00ED4E03">
        <w:rPr>
          <w:rFonts w:cs="Calibri Light"/>
          <w:szCs w:val="24"/>
        </w:rPr>
        <w:t>to</w:t>
      </w:r>
      <w:r w:rsidR="00C87BFB" w:rsidRPr="00ED4E03">
        <w:rPr>
          <w:rFonts w:cs="Calibri Light"/>
          <w:szCs w:val="24"/>
        </w:rPr>
        <w:t xml:space="preserve"> </w:t>
      </w:r>
      <w:r w:rsidR="00FA459A" w:rsidRPr="00ED4E03">
        <w:rPr>
          <w:rFonts w:cs="Calibri Light"/>
          <w:szCs w:val="24"/>
        </w:rPr>
        <w:t>its</w:t>
      </w:r>
      <w:r w:rsidR="00C87BFB" w:rsidRPr="00ED4E03">
        <w:rPr>
          <w:rFonts w:cs="Calibri Light"/>
          <w:szCs w:val="24"/>
        </w:rPr>
        <w:t xml:space="preserve"> </w:t>
      </w:r>
      <w:r w:rsidR="00FA459A" w:rsidRPr="00ED4E03">
        <w:rPr>
          <w:rFonts w:cs="Calibri Light"/>
          <w:szCs w:val="24"/>
        </w:rPr>
        <w:t>Medicaid</w:t>
      </w:r>
      <w:r w:rsidR="00C87BFB" w:rsidRPr="00ED4E03">
        <w:rPr>
          <w:rFonts w:cs="Calibri Light"/>
          <w:szCs w:val="24"/>
        </w:rPr>
        <w:t xml:space="preserve"> </w:t>
      </w:r>
      <w:r w:rsidR="00FA459A" w:rsidRPr="00ED4E03">
        <w:rPr>
          <w:rFonts w:cs="Calibri Light"/>
          <w:szCs w:val="24"/>
        </w:rPr>
        <w:t>population.</w:t>
      </w:r>
      <w:r w:rsidR="00C87BFB" w:rsidRPr="00ED4E03">
        <w:rPr>
          <w:rFonts w:cs="Calibri Light"/>
          <w:szCs w:val="24"/>
        </w:rPr>
        <w:t xml:space="preserve"> </w:t>
      </w:r>
    </w:p>
    <w:p w14:paraId="00DF716B" w14:textId="77777777" w:rsidR="008737AA" w:rsidRPr="00ED4E03" w:rsidRDefault="008737AA" w:rsidP="00722161">
      <w:pPr>
        <w:rPr>
          <w:rFonts w:cs="Calibri Light"/>
          <w:szCs w:val="24"/>
        </w:rPr>
      </w:pPr>
    </w:p>
    <w:p w14:paraId="20553761" w14:textId="1B6504B8" w:rsidR="0079059B" w:rsidRPr="00ED4E03" w:rsidRDefault="0079059B" w:rsidP="00722161">
      <w:pPr>
        <w:rPr>
          <w:rFonts w:cs="Calibri Light"/>
          <w:szCs w:val="24"/>
        </w:rPr>
      </w:pPr>
      <w:r w:rsidRPr="00ED4E03">
        <w:rPr>
          <w:rFonts w:cs="Calibri Light"/>
          <w:szCs w:val="24"/>
        </w:rPr>
        <w:t>The</w:t>
      </w:r>
      <w:r w:rsidR="00C87BFB" w:rsidRPr="00ED4E03">
        <w:rPr>
          <w:rFonts w:cs="Calibri Light"/>
          <w:szCs w:val="24"/>
        </w:rPr>
        <w:t xml:space="preserve"> </w:t>
      </w:r>
      <w:r w:rsidRPr="00ED4E03">
        <w:rPr>
          <w:rFonts w:cs="Calibri Light"/>
          <w:szCs w:val="24"/>
        </w:rPr>
        <w:t>results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006F6D11" w:rsidRPr="00ED4E03">
        <w:rPr>
          <w:rFonts w:cs="Calibri Light"/>
          <w:szCs w:val="24"/>
        </w:rPr>
        <w:t>the</w:t>
      </w:r>
      <w:r w:rsidR="00C87BFB" w:rsidRPr="00ED4E03">
        <w:rPr>
          <w:rFonts w:cs="Calibri Light"/>
          <w:szCs w:val="24"/>
        </w:rPr>
        <w:t xml:space="preserve"> </w:t>
      </w:r>
      <w:r w:rsidRPr="00ED4E03">
        <w:rPr>
          <w:rFonts w:cs="Calibri Light"/>
          <w:szCs w:val="24"/>
        </w:rPr>
        <w:t>EQR</w:t>
      </w:r>
      <w:r w:rsidR="00C87BFB" w:rsidRPr="00ED4E03">
        <w:rPr>
          <w:rFonts w:cs="Calibri Light"/>
          <w:szCs w:val="24"/>
        </w:rPr>
        <w:t xml:space="preserve"> </w:t>
      </w:r>
      <w:r w:rsidRPr="00ED4E03">
        <w:rPr>
          <w:rFonts w:cs="Calibri Light"/>
          <w:szCs w:val="24"/>
        </w:rPr>
        <w:t>activities</w:t>
      </w:r>
      <w:r w:rsidR="00C87BFB" w:rsidRPr="00ED4E03">
        <w:rPr>
          <w:rFonts w:cs="Calibri Light"/>
          <w:szCs w:val="24"/>
        </w:rPr>
        <w:t xml:space="preserve"> </w:t>
      </w:r>
      <w:r w:rsidRPr="00ED4E03">
        <w:rPr>
          <w:rFonts w:cs="Calibri Light"/>
          <w:szCs w:val="24"/>
        </w:rPr>
        <w:t>are</w:t>
      </w:r>
      <w:r w:rsidR="00C87BFB" w:rsidRPr="00ED4E03">
        <w:rPr>
          <w:rFonts w:cs="Calibri Light"/>
          <w:szCs w:val="24"/>
        </w:rPr>
        <w:t xml:space="preserve"> </w:t>
      </w:r>
      <w:r w:rsidRPr="00ED4E03">
        <w:rPr>
          <w:rFonts w:cs="Calibri Light"/>
          <w:szCs w:val="24"/>
        </w:rPr>
        <w:t>presented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individual</w:t>
      </w:r>
      <w:r w:rsidR="00C87BFB" w:rsidRPr="00ED4E03">
        <w:rPr>
          <w:rFonts w:cs="Calibri Light"/>
          <w:szCs w:val="24"/>
        </w:rPr>
        <w:t xml:space="preserve"> </w:t>
      </w:r>
      <w:r w:rsidRPr="00ED4E03">
        <w:rPr>
          <w:rFonts w:cs="Calibri Light"/>
          <w:szCs w:val="24"/>
        </w:rPr>
        <w:t>activity</w:t>
      </w:r>
      <w:r w:rsidR="00C87BFB" w:rsidRPr="00ED4E03">
        <w:rPr>
          <w:rFonts w:cs="Calibri Light"/>
          <w:szCs w:val="24"/>
        </w:rPr>
        <w:t xml:space="preserve"> </w:t>
      </w:r>
      <w:r w:rsidRPr="00ED4E03">
        <w:rPr>
          <w:rFonts w:cs="Calibri Light"/>
          <w:szCs w:val="24"/>
        </w:rPr>
        <w:t>sections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this</w:t>
      </w:r>
      <w:r w:rsidR="00C87BFB" w:rsidRPr="00ED4E03">
        <w:rPr>
          <w:rFonts w:cs="Calibri Light"/>
          <w:szCs w:val="24"/>
        </w:rPr>
        <w:t xml:space="preserve"> </w:t>
      </w:r>
      <w:r w:rsidRPr="00ED4E03">
        <w:rPr>
          <w:rFonts w:cs="Calibri Light"/>
          <w:szCs w:val="24"/>
        </w:rPr>
        <w:t>report.</w:t>
      </w:r>
      <w:r w:rsidR="00C87BFB" w:rsidRPr="00ED4E03">
        <w:rPr>
          <w:rFonts w:cs="Calibri Light"/>
          <w:szCs w:val="24"/>
        </w:rPr>
        <w:t xml:space="preserve"> </w:t>
      </w:r>
      <w:r w:rsidRPr="00ED4E03">
        <w:rPr>
          <w:rFonts w:cs="Calibri Light"/>
          <w:szCs w:val="24"/>
        </w:rPr>
        <w:t>Each</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activity</w:t>
      </w:r>
      <w:r w:rsidR="00C87BFB" w:rsidRPr="00ED4E03">
        <w:rPr>
          <w:rFonts w:cs="Calibri Light"/>
          <w:szCs w:val="24"/>
        </w:rPr>
        <w:t xml:space="preserve"> </w:t>
      </w:r>
      <w:r w:rsidRPr="00ED4E03">
        <w:rPr>
          <w:rFonts w:cs="Calibri Light"/>
          <w:szCs w:val="24"/>
        </w:rPr>
        <w:t>sections</w:t>
      </w:r>
      <w:r w:rsidR="00C87BFB" w:rsidRPr="00ED4E03">
        <w:rPr>
          <w:rFonts w:cs="Calibri Light"/>
          <w:szCs w:val="24"/>
        </w:rPr>
        <w:t xml:space="preserve"> </w:t>
      </w:r>
      <w:r w:rsidRPr="00ED4E03">
        <w:rPr>
          <w:rFonts w:cs="Calibri Light"/>
          <w:szCs w:val="24"/>
        </w:rPr>
        <w:t>includes</w:t>
      </w:r>
      <w:r w:rsidR="00C87BFB" w:rsidRPr="00ED4E03">
        <w:rPr>
          <w:rFonts w:cs="Calibri Light"/>
          <w:szCs w:val="24"/>
        </w:rPr>
        <w:t xml:space="preserve"> </w:t>
      </w:r>
      <w:r w:rsidRPr="00ED4E03">
        <w:rPr>
          <w:rFonts w:cs="Calibri Light"/>
          <w:szCs w:val="24"/>
        </w:rPr>
        <w:t>information</w:t>
      </w:r>
      <w:r w:rsidR="00C87BFB" w:rsidRPr="00ED4E03">
        <w:rPr>
          <w:rFonts w:cs="Calibri Light"/>
          <w:szCs w:val="24"/>
        </w:rPr>
        <w:t xml:space="preserve"> </w:t>
      </w:r>
      <w:r w:rsidRPr="00ED4E03">
        <w:rPr>
          <w:rFonts w:cs="Calibri Light"/>
          <w:szCs w:val="24"/>
        </w:rPr>
        <w:t>on:</w:t>
      </w:r>
    </w:p>
    <w:p w14:paraId="003A3519" w14:textId="275E2C7A" w:rsidR="0079059B" w:rsidRPr="00ED4E03" w:rsidRDefault="00254059" w:rsidP="00722161">
      <w:pPr>
        <w:pStyle w:val="ListParagraph"/>
        <w:numPr>
          <w:ilvl w:val="0"/>
          <w:numId w:val="16"/>
        </w:numPr>
        <w:ind w:left="360"/>
        <w:rPr>
          <w:rFonts w:cs="Calibri Light"/>
          <w:szCs w:val="24"/>
        </w:rPr>
      </w:pPr>
      <w:r w:rsidRPr="00ED4E03">
        <w:rPr>
          <w:rFonts w:cs="Calibri Light"/>
          <w:szCs w:val="24"/>
        </w:rPr>
        <w:t>technical</w:t>
      </w:r>
      <w:r w:rsidR="00C87BFB" w:rsidRPr="00ED4E03">
        <w:rPr>
          <w:rFonts w:cs="Calibri Light"/>
          <w:szCs w:val="24"/>
        </w:rPr>
        <w:t xml:space="preserve"> </w:t>
      </w:r>
      <w:r w:rsidRPr="00ED4E03">
        <w:rPr>
          <w:rFonts w:cs="Calibri Light"/>
          <w:szCs w:val="24"/>
        </w:rPr>
        <w:t>methods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0079059B" w:rsidRPr="00ED4E03">
        <w:rPr>
          <w:rFonts w:cs="Calibri Light"/>
          <w:szCs w:val="24"/>
        </w:rPr>
        <w:t>data</w:t>
      </w:r>
      <w:r w:rsidR="00C87BFB" w:rsidRPr="00ED4E03">
        <w:rPr>
          <w:rFonts w:cs="Calibri Light"/>
          <w:szCs w:val="24"/>
        </w:rPr>
        <w:t xml:space="preserve"> </w:t>
      </w:r>
      <w:r w:rsidR="0079059B" w:rsidRPr="00ED4E03">
        <w:rPr>
          <w:rFonts w:cs="Calibri Light"/>
          <w:szCs w:val="24"/>
        </w:rPr>
        <w:t>collection</w:t>
      </w:r>
      <w:r w:rsidR="00C87BFB" w:rsidRPr="00ED4E03">
        <w:rPr>
          <w:rFonts w:cs="Calibri Light"/>
          <w:szCs w:val="24"/>
        </w:rPr>
        <w:t xml:space="preserve"> </w:t>
      </w:r>
      <w:r w:rsidR="0079059B" w:rsidRPr="00ED4E03">
        <w:rPr>
          <w:rFonts w:cs="Calibri Light"/>
          <w:szCs w:val="24"/>
        </w:rPr>
        <w:t>and</w:t>
      </w:r>
      <w:r w:rsidR="00C87BFB" w:rsidRPr="00ED4E03">
        <w:rPr>
          <w:rFonts w:cs="Calibri Light"/>
          <w:szCs w:val="24"/>
        </w:rPr>
        <w:t xml:space="preserve"> </w:t>
      </w:r>
      <w:r w:rsidR="0079059B" w:rsidRPr="00ED4E03">
        <w:rPr>
          <w:rFonts w:cs="Calibri Light"/>
          <w:szCs w:val="24"/>
        </w:rPr>
        <w:t>analysis</w:t>
      </w:r>
      <w:r w:rsidRPr="00ED4E03">
        <w:rPr>
          <w:rFonts w:cs="Calibri Light"/>
          <w:szCs w:val="24"/>
        </w:rPr>
        <w:t>,</w:t>
      </w:r>
      <w:r w:rsidR="00C87BFB" w:rsidRPr="00ED4E03">
        <w:rPr>
          <w:rFonts w:cs="Calibri Light"/>
          <w:szCs w:val="24"/>
        </w:rPr>
        <w:t xml:space="preserve"> </w:t>
      </w:r>
    </w:p>
    <w:p w14:paraId="5189459D" w14:textId="03FBDA8E" w:rsidR="00254059" w:rsidRPr="00ED4E03" w:rsidRDefault="00254059" w:rsidP="00722161">
      <w:pPr>
        <w:pStyle w:val="ListParagraph"/>
        <w:numPr>
          <w:ilvl w:val="0"/>
          <w:numId w:val="16"/>
        </w:numPr>
        <w:ind w:left="360"/>
        <w:rPr>
          <w:rFonts w:cs="Calibri Light"/>
          <w:szCs w:val="24"/>
        </w:rPr>
      </w:pPr>
      <w:r w:rsidRPr="00ED4E03">
        <w:rPr>
          <w:rFonts w:cs="Calibri Light"/>
          <w:szCs w:val="24"/>
        </w:rPr>
        <w:t>description</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obtained</w:t>
      </w:r>
      <w:r w:rsidR="00C87BFB" w:rsidRPr="00ED4E03">
        <w:rPr>
          <w:rFonts w:cs="Calibri Light"/>
          <w:szCs w:val="24"/>
        </w:rPr>
        <w:t xml:space="preserve"> </w:t>
      </w:r>
      <w:r w:rsidRPr="00ED4E03">
        <w:rPr>
          <w:rFonts w:cs="Calibri Light"/>
          <w:szCs w:val="24"/>
        </w:rPr>
        <w:t>data,</w:t>
      </w:r>
    </w:p>
    <w:p w14:paraId="54139DAE" w14:textId="7C95F2B4" w:rsidR="0079059B" w:rsidRPr="00ED4E03" w:rsidRDefault="0079059B" w:rsidP="00722161">
      <w:pPr>
        <w:pStyle w:val="ListParagraph"/>
        <w:numPr>
          <w:ilvl w:val="0"/>
          <w:numId w:val="16"/>
        </w:numPr>
        <w:ind w:left="360"/>
        <w:rPr>
          <w:rFonts w:cs="Calibri Light"/>
          <w:szCs w:val="24"/>
        </w:rPr>
      </w:pPr>
      <w:r w:rsidRPr="00ED4E03">
        <w:rPr>
          <w:rFonts w:cs="Calibri Light"/>
          <w:szCs w:val="24"/>
        </w:rPr>
        <w:t>comparative</w:t>
      </w:r>
      <w:r w:rsidR="00C87BFB" w:rsidRPr="00ED4E03">
        <w:rPr>
          <w:rFonts w:cs="Calibri Light"/>
          <w:szCs w:val="24"/>
        </w:rPr>
        <w:t xml:space="preserve"> </w:t>
      </w:r>
      <w:r w:rsidRPr="00ED4E03">
        <w:rPr>
          <w:rFonts w:cs="Calibri Light"/>
          <w:szCs w:val="24"/>
        </w:rPr>
        <w:t>findings</w:t>
      </w:r>
      <w:r w:rsidR="00FF3EF7" w:rsidRPr="00ED4E03">
        <w:rPr>
          <w:rFonts w:cs="Calibri Light"/>
          <w:szCs w:val="24"/>
        </w:rPr>
        <w:t>,</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p>
    <w:p w14:paraId="55A7F440" w14:textId="2D6B33FA" w:rsidR="0079059B" w:rsidRPr="00ED4E03" w:rsidRDefault="0079059B" w:rsidP="00240A30">
      <w:pPr>
        <w:pStyle w:val="ListParagraph"/>
        <w:numPr>
          <w:ilvl w:val="0"/>
          <w:numId w:val="16"/>
        </w:numPr>
        <w:ind w:left="360"/>
        <w:rPr>
          <w:rFonts w:cs="Calibri Light"/>
          <w:szCs w:val="24"/>
        </w:rPr>
      </w:pPr>
      <w:r w:rsidRPr="00ED4E03">
        <w:rPr>
          <w:rFonts w:cs="Calibri Light"/>
          <w:szCs w:val="24"/>
        </w:rPr>
        <w:t>where</w:t>
      </w:r>
      <w:r w:rsidR="00C87BFB" w:rsidRPr="00ED4E03">
        <w:rPr>
          <w:rFonts w:cs="Calibri Light"/>
          <w:szCs w:val="24"/>
        </w:rPr>
        <w:t xml:space="preserve"> </w:t>
      </w:r>
      <w:r w:rsidRPr="00ED4E03">
        <w:rPr>
          <w:rFonts w:cs="Calibri Light"/>
          <w:szCs w:val="24"/>
        </w:rPr>
        <w:t>applicable,</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00CE4A49" w:rsidRPr="00ED4E03">
        <w:rPr>
          <w:rFonts w:cs="Calibri Light"/>
          <w:szCs w:val="24"/>
        </w:rPr>
        <w:t>S</w:t>
      </w:r>
      <w:r w:rsidR="0083078F" w:rsidRPr="00ED4E03">
        <w:rPr>
          <w:rFonts w:cs="Calibri Light"/>
          <w:szCs w:val="24"/>
        </w:rPr>
        <w:t>COs’</w:t>
      </w:r>
      <w:r w:rsidR="00C87BFB" w:rsidRPr="00ED4E03">
        <w:rPr>
          <w:rFonts w:cs="Calibri Light"/>
          <w:szCs w:val="24"/>
        </w:rPr>
        <w:t xml:space="preserve"> </w:t>
      </w:r>
      <w:r w:rsidRPr="00ED4E03">
        <w:rPr>
          <w:rFonts w:cs="Calibri Light"/>
          <w:szCs w:val="24"/>
        </w:rPr>
        <w:t>performance</w:t>
      </w:r>
      <w:r w:rsidR="00C87BFB" w:rsidRPr="00ED4E03">
        <w:rPr>
          <w:rFonts w:cs="Calibri Light"/>
          <w:szCs w:val="24"/>
        </w:rPr>
        <w:t xml:space="preserve"> </w:t>
      </w:r>
      <w:r w:rsidRPr="00ED4E03">
        <w:rPr>
          <w:rFonts w:cs="Calibri Light"/>
          <w:szCs w:val="24"/>
        </w:rPr>
        <w:t>strengths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opportunities</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improvement.</w:t>
      </w:r>
      <w:r w:rsidR="00C87BFB" w:rsidRPr="00ED4E03">
        <w:rPr>
          <w:rFonts w:cs="Calibri Light"/>
          <w:szCs w:val="24"/>
        </w:rPr>
        <w:t xml:space="preserve"> </w:t>
      </w:r>
      <w:r w:rsidR="008737AA" w:rsidRPr="00ED4E03">
        <w:rPr>
          <w:rFonts w:cs="Calibri Light"/>
          <w:szCs w:val="24"/>
        </w:rPr>
        <w:br w:type="page"/>
      </w:r>
    </w:p>
    <w:p w14:paraId="03F5AAD2" w14:textId="7A5B8591" w:rsidR="0079059B" w:rsidRPr="00ED4E03" w:rsidRDefault="0079059B" w:rsidP="00722161">
      <w:pPr>
        <w:rPr>
          <w:rFonts w:cs="Calibri Light"/>
          <w:szCs w:val="24"/>
        </w:rPr>
      </w:pPr>
      <w:r w:rsidRPr="00ED4E03">
        <w:rPr>
          <w:rFonts w:cs="Calibri Light"/>
          <w:szCs w:val="24"/>
        </w:rPr>
        <w:t>All</w:t>
      </w:r>
      <w:r w:rsidR="00C87BFB" w:rsidRPr="00ED4E03">
        <w:rPr>
          <w:rFonts w:cs="Calibri Light"/>
          <w:szCs w:val="24"/>
        </w:rPr>
        <w:t xml:space="preserve"> </w:t>
      </w:r>
      <w:r w:rsidRPr="00ED4E03">
        <w:rPr>
          <w:rFonts w:cs="Calibri Light"/>
          <w:szCs w:val="24"/>
        </w:rPr>
        <w:t>four</w:t>
      </w:r>
      <w:r w:rsidR="00C87BFB" w:rsidRPr="00ED4E03">
        <w:rPr>
          <w:rFonts w:cs="Calibri Light"/>
          <w:szCs w:val="24"/>
        </w:rPr>
        <w:t xml:space="preserve"> </w:t>
      </w:r>
      <w:r w:rsidRPr="00ED4E03">
        <w:rPr>
          <w:rFonts w:cs="Calibri Light"/>
          <w:szCs w:val="24"/>
        </w:rPr>
        <w:t>mandatory</w:t>
      </w:r>
      <w:r w:rsidR="00C87BFB" w:rsidRPr="00ED4E03">
        <w:rPr>
          <w:rFonts w:cs="Calibri Light"/>
          <w:szCs w:val="24"/>
        </w:rPr>
        <w:t xml:space="preserve"> </w:t>
      </w:r>
      <w:r w:rsidRPr="00ED4E03">
        <w:rPr>
          <w:rFonts w:cs="Calibri Light"/>
          <w:szCs w:val="24"/>
        </w:rPr>
        <w:t>EQR</w:t>
      </w:r>
      <w:r w:rsidR="00C87BFB" w:rsidRPr="00ED4E03">
        <w:rPr>
          <w:rFonts w:cs="Calibri Light"/>
          <w:szCs w:val="24"/>
        </w:rPr>
        <w:t xml:space="preserve"> </w:t>
      </w:r>
      <w:r w:rsidRPr="00ED4E03">
        <w:rPr>
          <w:rFonts w:cs="Calibri Light"/>
          <w:szCs w:val="24"/>
        </w:rPr>
        <w:t>activities</w:t>
      </w:r>
      <w:r w:rsidR="00C87BFB" w:rsidRPr="00ED4E03">
        <w:rPr>
          <w:rFonts w:cs="Calibri Light"/>
          <w:szCs w:val="24"/>
        </w:rPr>
        <w:t xml:space="preserve"> </w:t>
      </w:r>
      <w:r w:rsidRPr="00ED4E03">
        <w:rPr>
          <w:rFonts w:cs="Calibri Light"/>
          <w:szCs w:val="24"/>
        </w:rPr>
        <w:t>were</w:t>
      </w:r>
      <w:r w:rsidR="00C87BFB" w:rsidRPr="00ED4E03">
        <w:rPr>
          <w:rFonts w:cs="Calibri Light"/>
          <w:szCs w:val="24"/>
        </w:rPr>
        <w:t xml:space="preserve"> </w:t>
      </w:r>
      <w:r w:rsidRPr="00ED4E03">
        <w:rPr>
          <w:rFonts w:cs="Calibri Light"/>
          <w:szCs w:val="24"/>
        </w:rPr>
        <w:t>conducted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accordance</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CMS</w:t>
      </w:r>
      <w:r w:rsidR="00C87BFB" w:rsidRPr="00ED4E03">
        <w:rPr>
          <w:rFonts w:cs="Calibri Light"/>
          <w:szCs w:val="24"/>
        </w:rPr>
        <w:t xml:space="preserve"> </w:t>
      </w:r>
      <w:r w:rsidRPr="00ED4E03">
        <w:rPr>
          <w:rFonts w:cs="Calibri Light"/>
          <w:szCs w:val="24"/>
        </w:rPr>
        <w:t>EQR</w:t>
      </w:r>
      <w:r w:rsidR="00C87BFB" w:rsidRPr="00ED4E03">
        <w:rPr>
          <w:rFonts w:cs="Calibri Light"/>
          <w:szCs w:val="24"/>
        </w:rPr>
        <w:t xml:space="preserve"> </w:t>
      </w:r>
      <w:r w:rsidR="00A72455" w:rsidRPr="00ED4E03">
        <w:rPr>
          <w:rFonts w:cs="Calibri Light"/>
          <w:szCs w:val="24"/>
        </w:rPr>
        <w:t>2023</w:t>
      </w:r>
      <w:r w:rsidR="00C87BFB" w:rsidRPr="00ED4E03">
        <w:rPr>
          <w:rFonts w:cs="Calibri Light"/>
          <w:szCs w:val="24"/>
        </w:rPr>
        <w:t xml:space="preserve"> </w:t>
      </w:r>
      <w:r w:rsidRPr="00ED4E03">
        <w:rPr>
          <w:rFonts w:cs="Calibri Light"/>
          <w:szCs w:val="24"/>
        </w:rPr>
        <w:t>protocols.</w:t>
      </w:r>
      <w:r w:rsidR="00C87BFB" w:rsidRPr="00ED4E03">
        <w:rPr>
          <w:rFonts w:cs="Calibri Light"/>
          <w:szCs w:val="24"/>
        </w:rPr>
        <w:t xml:space="preserve"> </w:t>
      </w:r>
      <w:r w:rsidRPr="00ED4E03">
        <w:rPr>
          <w:rFonts w:cs="Calibri Light"/>
          <w:szCs w:val="24"/>
        </w:rPr>
        <w:t>CMS</w:t>
      </w:r>
      <w:r w:rsidR="00C87BFB" w:rsidRPr="00ED4E03">
        <w:rPr>
          <w:rFonts w:cs="Calibri Light"/>
          <w:szCs w:val="24"/>
        </w:rPr>
        <w:t xml:space="preserve"> </w:t>
      </w:r>
      <w:r w:rsidRPr="00ED4E03">
        <w:rPr>
          <w:rFonts w:cs="Calibri Light"/>
          <w:szCs w:val="24"/>
        </w:rPr>
        <w:t>defined</w:t>
      </w:r>
      <w:r w:rsidR="00C87BFB" w:rsidRPr="00ED4E03">
        <w:rPr>
          <w:rFonts w:cs="Calibri Light"/>
          <w:szCs w:val="24"/>
        </w:rPr>
        <w:t xml:space="preserve"> </w:t>
      </w:r>
      <w:r w:rsidRPr="00ED4E03">
        <w:rPr>
          <w:rFonts w:cs="Calibri Light"/>
          <w:i/>
          <w:iCs/>
          <w:szCs w:val="24"/>
        </w:rPr>
        <w:t>validation</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i/>
          <w:szCs w:val="24"/>
        </w:rPr>
        <w:t>Title</w:t>
      </w:r>
      <w:r w:rsidR="00C87BFB" w:rsidRPr="00ED4E03">
        <w:rPr>
          <w:rFonts w:cs="Calibri Light"/>
          <w:i/>
          <w:szCs w:val="24"/>
        </w:rPr>
        <w:t xml:space="preserve"> </w:t>
      </w:r>
      <w:r w:rsidRPr="00ED4E03">
        <w:rPr>
          <w:rFonts w:cs="Calibri Light"/>
          <w:i/>
          <w:szCs w:val="24"/>
        </w:rPr>
        <w:t>42</w:t>
      </w:r>
      <w:r w:rsidR="00C87BFB" w:rsidRPr="00ED4E03">
        <w:rPr>
          <w:rFonts w:cs="Calibri Light"/>
          <w:i/>
          <w:szCs w:val="24"/>
        </w:rPr>
        <w:t xml:space="preserve"> </w:t>
      </w:r>
      <w:r w:rsidRPr="00ED4E03">
        <w:rPr>
          <w:rFonts w:cs="Calibri Light"/>
          <w:i/>
          <w:szCs w:val="24"/>
        </w:rPr>
        <w:t>CFR</w:t>
      </w:r>
      <w:r w:rsidR="00C87BFB" w:rsidRPr="00ED4E03">
        <w:rPr>
          <w:rFonts w:cs="Calibri Light"/>
          <w:i/>
          <w:szCs w:val="24"/>
        </w:rPr>
        <w:t xml:space="preserve"> </w:t>
      </w:r>
      <w:r w:rsidRPr="00ED4E03">
        <w:rPr>
          <w:rFonts w:cs="Calibri Light"/>
          <w:i/>
          <w:szCs w:val="24"/>
          <w:shd w:val="clear" w:color="auto" w:fill="FFFFFF"/>
        </w:rPr>
        <w:t>§</w:t>
      </w:r>
      <w:r w:rsidR="00C87BFB" w:rsidRPr="00ED4E03">
        <w:rPr>
          <w:rFonts w:cs="Calibri Light"/>
          <w:i/>
          <w:szCs w:val="24"/>
          <w:shd w:val="clear" w:color="auto" w:fill="FFFFFF"/>
        </w:rPr>
        <w:t xml:space="preserve"> </w:t>
      </w:r>
      <w:r w:rsidRPr="00ED4E03">
        <w:rPr>
          <w:rFonts w:cs="Calibri Light"/>
          <w:i/>
          <w:szCs w:val="24"/>
        </w:rPr>
        <w:t>438.320</w:t>
      </w:r>
      <w:r w:rsidR="00C87BFB" w:rsidRPr="00ED4E03">
        <w:rPr>
          <w:rFonts w:cs="Calibri Light"/>
          <w:i/>
          <w:szCs w:val="24"/>
        </w:rPr>
        <w:t xml:space="preserve"> </w:t>
      </w:r>
      <w:r w:rsidRPr="00ED4E03">
        <w:rPr>
          <w:rFonts w:cs="Calibri Light"/>
          <w:i/>
          <w:szCs w:val="24"/>
        </w:rPr>
        <w:t>Definitions</w:t>
      </w:r>
      <w:r w:rsidR="00C87BFB" w:rsidRPr="00ED4E03">
        <w:rPr>
          <w:rFonts w:cs="Calibri Light"/>
          <w:i/>
          <w:szCs w:val="24"/>
        </w:rPr>
        <w:t xml:space="preserve"> </w:t>
      </w:r>
      <w:r w:rsidRPr="00ED4E03">
        <w:rPr>
          <w:rFonts w:cs="Calibri Light"/>
          <w:szCs w:val="24"/>
        </w:rPr>
        <w:t>as</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review</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information,</w:t>
      </w:r>
      <w:r w:rsidR="00C87BFB" w:rsidRPr="00ED4E03">
        <w:rPr>
          <w:rFonts w:cs="Calibri Light"/>
          <w:szCs w:val="24"/>
        </w:rPr>
        <w:t xml:space="preserve"> </w:t>
      </w:r>
      <w:r w:rsidRPr="00ED4E03">
        <w:rPr>
          <w:rFonts w:cs="Calibri Light"/>
          <w:szCs w:val="24"/>
        </w:rPr>
        <w:t>data,</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procedures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determine</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extent</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which</w:t>
      </w:r>
      <w:r w:rsidR="00C87BFB" w:rsidRPr="00ED4E03">
        <w:rPr>
          <w:rFonts w:cs="Calibri Light"/>
          <w:szCs w:val="24"/>
        </w:rPr>
        <w:t xml:space="preserve"> </w:t>
      </w:r>
      <w:r w:rsidRPr="00ED4E03">
        <w:rPr>
          <w:rFonts w:cs="Calibri Light"/>
          <w:szCs w:val="24"/>
        </w:rPr>
        <w:t>they</w:t>
      </w:r>
      <w:r w:rsidR="00C87BFB" w:rsidRPr="00ED4E03">
        <w:rPr>
          <w:rFonts w:cs="Calibri Light"/>
          <w:szCs w:val="24"/>
        </w:rPr>
        <w:t xml:space="preserve"> </w:t>
      </w:r>
      <w:r w:rsidRPr="00ED4E03">
        <w:rPr>
          <w:rFonts w:cs="Calibri Light"/>
          <w:szCs w:val="24"/>
        </w:rPr>
        <w:t>are</w:t>
      </w:r>
      <w:r w:rsidR="00C87BFB" w:rsidRPr="00ED4E03">
        <w:rPr>
          <w:rFonts w:cs="Calibri Light"/>
          <w:szCs w:val="24"/>
        </w:rPr>
        <w:t xml:space="preserve"> </w:t>
      </w:r>
      <w:r w:rsidRPr="00ED4E03">
        <w:rPr>
          <w:rFonts w:cs="Calibri Light"/>
          <w:szCs w:val="24"/>
        </w:rPr>
        <w:t>accurate,</w:t>
      </w:r>
      <w:r w:rsidR="00C87BFB" w:rsidRPr="00ED4E03">
        <w:rPr>
          <w:rFonts w:cs="Calibri Light"/>
          <w:szCs w:val="24"/>
        </w:rPr>
        <w:t xml:space="preserve"> </w:t>
      </w:r>
      <w:r w:rsidRPr="00ED4E03">
        <w:rPr>
          <w:rFonts w:cs="Calibri Light"/>
          <w:szCs w:val="24"/>
        </w:rPr>
        <w:t>reliable,</w:t>
      </w:r>
      <w:r w:rsidR="00C87BFB" w:rsidRPr="00ED4E03">
        <w:rPr>
          <w:rFonts w:cs="Calibri Light"/>
          <w:szCs w:val="24"/>
        </w:rPr>
        <w:t xml:space="preserve"> </w:t>
      </w:r>
      <w:r w:rsidRPr="00ED4E03">
        <w:rPr>
          <w:rFonts w:cs="Calibri Light"/>
          <w:szCs w:val="24"/>
        </w:rPr>
        <w:t>free</w:t>
      </w:r>
      <w:r w:rsidR="00C87BFB" w:rsidRPr="00ED4E03">
        <w:rPr>
          <w:rFonts w:cs="Calibri Light"/>
          <w:szCs w:val="24"/>
        </w:rPr>
        <w:t xml:space="preserve"> </w:t>
      </w:r>
      <w:r w:rsidRPr="00ED4E03">
        <w:rPr>
          <w:rFonts w:cs="Calibri Light"/>
          <w:szCs w:val="24"/>
        </w:rPr>
        <w:t>from</w:t>
      </w:r>
      <w:r w:rsidR="00C87BFB" w:rsidRPr="00ED4E03">
        <w:rPr>
          <w:rFonts w:cs="Calibri Light"/>
          <w:szCs w:val="24"/>
        </w:rPr>
        <w:t xml:space="preserve"> </w:t>
      </w:r>
      <w:r w:rsidRPr="00ED4E03">
        <w:rPr>
          <w:rFonts w:cs="Calibri Light"/>
          <w:szCs w:val="24"/>
        </w:rPr>
        <w:t>bias,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accord</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standards</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data</w:t>
      </w:r>
      <w:r w:rsidR="00C87BFB" w:rsidRPr="00ED4E03">
        <w:rPr>
          <w:rFonts w:cs="Calibri Light"/>
          <w:szCs w:val="24"/>
        </w:rPr>
        <w:t xml:space="preserve"> </w:t>
      </w:r>
      <w:r w:rsidRPr="00ED4E03">
        <w:rPr>
          <w:rFonts w:cs="Calibri Light"/>
          <w:szCs w:val="24"/>
        </w:rPr>
        <w:t>collection</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001F0ACE" w:rsidRPr="00ED4E03">
        <w:rPr>
          <w:rFonts w:cs="Calibri Light"/>
          <w:szCs w:val="24"/>
        </w:rPr>
        <w:t>analysis.</w:t>
      </w:r>
      <w:r w:rsidR="00545B09" w:rsidRPr="00ED4E03">
        <w:rPr>
          <w:rFonts w:cs="Calibri Light"/>
          <w:szCs w:val="24"/>
        </w:rPr>
        <w:t>”</w:t>
      </w:r>
      <w:r w:rsidR="00C87BFB" w:rsidRPr="00ED4E03">
        <w:rPr>
          <w:rFonts w:cs="Calibri Light"/>
          <w:szCs w:val="24"/>
        </w:rPr>
        <w:t xml:space="preserve"> </w:t>
      </w:r>
    </w:p>
    <w:p w14:paraId="0DCB988D" w14:textId="26E17F4D" w:rsidR="009F7B69" w:rsidRPr="00ED4E03" w:rsidRDefault="009F7B69" w:rsidP="00722161">
      <w:pPr>
        <w:pStyle w:val="Heading3"/>
        <w:rPr>
          <w:rFonts w:eastAsia="Times New Roman"/>
        </w:rPr>
      </w:pPr>
      <w:bookmarkStart w:id="31" w:name="_Toc222877508"/>
      <w:bookmarkStart w:id="32" w:name="_Toc227236779"/>
      <w:bookmarkStart w:id="33" w:name="_Toc86933877"/>
      <w:bookmarkStart w:id="34" w:name="_Toc112764606"/>
      <w:r w:rsidRPr="00ED4E03">
        <w:rPr>
          <w:rFonts w:eastAsia="Times New Roman"/>
        </w:rPr>
        <w:t>High-Level</w:t>
      </w:r>
      <w:r w:rsidR="00C87BFB" w:rsidRPr="00ED4E03">
        <w:rPr>
          <w:rFonts w:eastAsia="Times New Roman"/>
        </w:rPr>
        <w:t xml:space="preserve"> </w:t>
      </w:r>
      <w:r w:rsidRPr="00ED4E03">
        <w:rPr>
          <w:rFonts w:eastAsia="Times New Roman"/>
        </w:rPr>
        <w:t>Program</w:t>
      </w:r>
      <w:r w:rsidR="00C87BFB" w:rsidRPr="00ED4E03">
        <w:rPr>
          <w:rFonts w:eastAsia="Times New Roman"/>
        </w:rPr>
        <w:t xml:space="preserve"> </w:t>
      </w:r>
      <w:r w:rsidRPr="00ED4E03">
        <w:rPr>
          <w:rFonts w:eastAsia="Times New Roman"/>
        </w:rPr>
        <w:t>Findings</w:t>
      </w:r>
      <w:bookmarkEnd w:id="31"/>
      <w:bookmarkEnd w:id="32"/>
      <w:r w:rsidR="00C87BFB" w:rsidRPr="00ED4E03">
        <w:rPr>
          <w:rFonts w:eastAsia="Times New Roman"/>
        </w:rPr>
        <w:t xml:space="preserve"> </w:t>
      </w:r>
    </w:p>
    <w:p w14:paraId="17927C5A" w14:textId="0A4C709C" w:rsidR="00E5399D" w:rsidRPr="00ED4E03" w:rsidRDefault="00E5399D" w:rsidP="00722161">
      <w:pPr>
        <w:rPr>
          <w:rFonts w:eastAsia="Times New Roman" w:cs="Calibri Light"/>
          <w:szCs w:val="24"/>
        </w:rPr>
      </w:pPr>
      <w:bookmarkStart w:id="35" w:name="_Toc36127931"/>
      <w:r w:rsidRPr="00ED4E03">
        <w:rPr>
          <w:rFonts w:eastAsia="Times New Roman" w:cs="Calibri Light"/>
          <w:szCs w:val="24"/>
        </w:rPr>
        <w:t>The</w:t>
      </w:r>
      <w:r w:rsidR="00C87BFB" w:rsidRPr="00ED4E03">
        <w:rPr>
          <w:rFonts w:eastAsia="Times New Roman" w:cs="Calibri Light"/>
          <w:szCs w:val="24"/>
        </w:rPr>
        <w:t xml:space="preserve"> </w:t>
      </w:r>
      <w:r w:rsidRPr="00ED4E03">
        <w:rPr>
          <w:rFonts w:eastAsia="Times New Roman" w:cs="Calibri Light"/>
          <w:szCs w:val="24"/>
        </w:rPr>
        <w:t>EQR</w:t>
      </w:r>
      <w:r w:rsidR="00C87BFB" w:rsidRPr="00ED4E03">
        <w:rPr>
          <w:rFonts w:eastAsia="Times New Roman" w:cs="Calibri Light"/>
          <w:szCs w:val="24"/>
        </w:rPr>
        <w:t xml:space="preserve"> </w:t>
      </w:r>
      <w:r w:rsidRPr="00ED4E03">
        <w:rPr>
          <w:rFonts w:eastAsia="Times New Roman" w:cs="Calibri Light"/>
          <w:szCs w:val="24"/>
        </w:rPr>
        <w:t>activities</w:t>
      </w:r>
      <w:r w:rsidR="00C87BFB" w:rsidRPr="00ED4E03">
        <w:rPr>
          <w:rFonts w:eastAsia="Times New Roman" w:cs="Calibri Light"/>
          <w:szCs w:val="24"/>
        </w:rPr>
        <w:t xml:space="preserve"> </w:t>
      </w:r>
      <w:r w:rsidRPr="00ED4E03">
        <w:rPr>
          <w:rFonts w:eastAsia="Times New Roman" w:cs="Calibri Light"/>
          <w:szCs w:val="24"/>
        </w:rPr>
        <w:t>conducted</w:t>
      </w:r>
      <w:r w:rsidR="00C87BFB" w:rsidRPr="00ED4E03">
        <w:rPr>
          <w:rFonts w:eastAsia="Times New Roman" w:cs="Calibri Light"/>
          <w:szCs w:val="24"/>
        </w:rPr>
        <w:t xml:space="preserve"> </w:t>
      </w:r>
      <w:r w:rsidRPr="00ED4E03">
        <w:rPr>
          <w:rFonts w:eastAsia="Times New Roman" w:cs="Calibri Light"/>
          <w:szCs w:val="24"/>
        </w:rPr>
        <w:t>in</w:t>
      </w:r>
      <w:r w:rsidR="00C87BFB" w:rsidRPr="00ED4E03">
        <w:rPr>
          <w:rFonts w:eastAsia="Times New Roman" w:cs="Calibri Light"/>
          <w:szCs w:val="24"/>
        </w:rPr>
        <w:t xml:space="preserve"> </w:t>
      </w:r>
      <w:r w:rsidRPr="00ED4E03">
        <w:rPr>
          <w:rFonts w:eastAsia="Times New Roman" w:cs="Calibri Light"/>
          <w:szCs w:val="24"/>
        </w:rPr>
        <w:t>CY</w:t>
      </w:r>
      <w:r w:rsidR="00C87BFB" w:rsidRPr="00ED4E03">
        <w:rPr>
          <w:rFonts w:eastAsia="Times New Roman" w:cs="Calibri Light"/>
          <w:szCs w:val="24"/>
        </w:rPr>
        <w:t xml:space="preserve"> </w:t>
      </w:r>
      <w:r w:rsidRPr="00ED4E03">
        <w:rPr>
          <w:rFonts w:eastAsia="Times New Roman" w:cs="Calibri Light"/>
          <w:szCs w:val="24"/>
        </w:rPr>
        <w:t>202</w:t>
      </w:r>
      <w:r w:rsidR="001575DE" w:rsidRPr="00ED4E03">
        <w:rPr>
          <w:rFonts w:eastAsia="Times New Roman" w:cs="Calibri Light"/>
          <w:szCs w:val="24"/>
        </w:rPr>
        <w:t>5</w:t>
      </w:r>
      <w:r w:rsidR="00C87BFB" w:rsidRPr="00ED4E03">
        <w:rPr>
          <w:rFonts w:eastAsia="Times New Roman" w:cs="Calibri Light"/>
          <w:szCs w:val="24"/>
        </w:rPr>
        <w:t xml:space="preserve"> </w:t>
      </w:r>
      <w:r w:rsidRPr="00ED4E03">
        <w:rPr>
          <w:rFonts w:eastAsia="Times New Roman" w:cs="Calibri Light"/>
          <w:szCs w:val="24"/>
        </w:rPr>
        <w:t>demonstrated</w:t>
      </w:r>
      <w:r w:rsidR="00C87BFB" w:rsidRPr="00ED4E03">
        <w:rPr>
          <w:rFonts w:eastAsia="Times New Roman" w:cs="Calibri Light"/>
          <w:szCs w:val="24"/>
        </w:rPr>
        <w:t xml:space="preserve"> </w:t>
      </w:r>
      <w:r w:rsidRPr="00ED4E03">
        <w:rPr>
          <w:rFonts w:eastAsia="Times New Roman" w:cs="Calibri Light"/>
          <w:szCs w:val="24"/>
        </w:rPr>
        <w:t>that</w:t>
      </w:r>
      <w:r w:rsidR="00C87BFB" w:rsidRPr="00ED4E03">
        <w:rPr>
          <w:rFonts w:eastAsia="Times New Roman" w:cs="Calibri Light"/>
          <w:szCs w:val="24"/>
        </w:rPr>
        <w:t xml:space="preserve"> </w:t>
      </w:r>
      <w:r w:rsidRPr="00ED4E03">
        <w:rPr>
          <w:rFonts w:eastAsia="Times New Roman" w:cs="Calibri Light"/>
          <w:szCs w:val="24"/>
        </w:rPr>
        <w:t>MassHealth</w:t>
      </w:r>
      <w:r w:rsidR="00C87BFB" w:rsidRPr="00ED4E03">
        <w:rPr>
          <w:rFonts w:eastAsia="Times New Roman" w:cs="Calibri Light"/>
          <w:szCs w:val="24"/>
        </w:rPr>
        <w:t xml:space="preserve"> </w:t>
      </w:r>
      <w:r w:rsidRPr="00ED4E03">
        <w:rPr>
          <w:rFonts w:eastAsia="Times New Roman" w:cs="Calibri Light"/>
          <w:szCs w:val="24"/>
        </w:rPr>
        <w:t>and</w:t>
      </w:r>
      <w:r w:rsidR="00C87BFB" w:rsidRPr="00ED4E03">
        <w:rPr>
          <w:rFonts w:eastAsia="Times New Roman" w:cs="Calibri Light"/>
          <w:szCs w:val="24"/>
        </w:rPr>
        <w:t xml:space="preserve"> </w:t>
      </w:r>
      <w:r w:rsidRPr="00ED4E03">
        <w:rPr>
          <w:rFonts w:eastAsia="Times New Roman" w:cs="Calibri Light"/>
          <w:szCs w:val="24"/>
        </w:rPr>
        <w:t>the</w:t>
      </w:r>
      <w:r w:rsidR="00C87BFB" w:rsidRPr="00ED4E03">
        <w:rPr>
          <w:rFonts w:eastAsia="Times New Roman" w:cs="Calibri Light"/>
          <w:szCs w:val="24"/>
        </w:rPr>
        <w:t xml:space="preserve"> </w:t>
      </w:r>
      <w:r w:rsidRPr="00ED4E03">
        <w:rPr>
          <w:rFonts w:eastAsia="Times New Roman" w:cs="Calibri Light"/>
          <w:szCs w:val="24"/>
        </w:rPr>
        <w:t>SCO</w:t>
      </w:r>
      <w:r w:rsidR="00C87BFB" w:rsidRPr="00ED4E03">
        <w:rPr>
          <w:rFonts w:eastAsia="Times New Roman" w:cs="Calibri Light"/>
          <w:szCs w:val="24"/>
        </w:rPr>
        <w:t xml:space="preserve"> </w:t>
      </w:r>
      <w:r w:rsidR="008737AA" w:rsidRPr="00ED4E03">
        <w:rPr>
          <w:rFonts w:eastAsia="Times New Roman" w:cs="Calibri Light"/>
          <w:szCs w:val="24"/>
        </w:rPr>
        <w:t>P</w:t>
      </w:r>
      <w:r w:rsidR="006A47E8" w:rsidRPr="00ED4E03">
        <w:rPr>
          <w:rFonts w:eastAsia="Times New Roman" w:cs="Calibri Light"/>
          <w:szCs w:val="24"/>
        </w:rPr>
        <w:t>lans</w:t>
      </w:r>
      <w:r w:rsidR="00C87BFB" w:rsidRPr="00ED4E03">
        <w:rPr>
          <w:rFonts w:eastAsia="Times New Roman" w:cs="Calibri Light"/>
          <w:szCs w:val="24"/>
        </w:rPr>
        <w:t xml:space="preserve"> </w:t>
      </w:r>
      <w:r w:rsidRPr="00ED4E03">
        <w:rPr>
          <w:rFonts w:eastAsia="Times New Roman" w:cs="Calibri Light"/>
          <w:szCs w:val="24"/>
        </w:rPr>
        <w:t>share</w:t>
      </w:r>
      <w:r w:rsidR="00C87BFB" w:rsidRPr="00ED4E03">
        <w:rPr>
          <w:rFonts w:eastAsia="Times New Roman" w:cs="Calibri Light"/>
          <w:szCs w:val="24"/>
        </w:rPr>
        <w:t xml:space="preserve"> </w:t>
      </w:r>
      <w:r w:rsidRPr="00ED4E03">
        <w:rPr>
          <w:rFonts w:eastAsia="Times New Roman" w:cs="Calibri Light"/>
          <w:szCs w:val="24"/>
        </w:rPr>
        <w:t>a</w:t>
      </w:r>
      <w:r w:rsidR="00C87BFB" w:rsidRPr="00ED4E03">
        <w:rPr>
          <w:rFonts w:eastAsia="Times New Roman" w:cs="Calibri Light"/>
          <w:szCs w:val="24"/>
        </w:rPr>
        <w:t xml:space="preserve"> </w:t>
      </w:r>
      <w:r w:rsidRPr="00ED4E03">
        <w:rPr>
          <w:rFonts w:eastAsia="Times New Roman" w:cs="Calibri Light"/>
          <w:szCs w:val="24"/>
        </w:rPr>
        <w:t>commitment</w:t>
      </w:r>
      <w:r w:rsidR="00C87BFB" w:rsidRPr="00ED4E03">
        <w:rPr>
          <w:rFonts w:eastAsia="Times New Roman" w:cs="Calibri Light"/>
          <w:szCs w:val="24"/>
        </w:rPr>
        <w:t xml:space="preserve"> </w:t>
      </w:r>
      <w:r w:rsidRPr="00ED4E03">
        <w:rPr>
          <w:rFonts w:eastAsia="Times New Roman" w:cs="Calibri Light"/>
          <w:szCs w:val="24"/>
        </w:rPr>
        <w:t>to</w:t>
      </w:r>
      <w:r w:rsidR="00C87BFB" w:rsidRPr="00ED4E03">
        <w:rPr>
          <w:rFonts w:eastAsia="Times New Roman" w:cs="Calibri Light"/>
          <w:szCs w:val="24"/>
        </w:rPr>
        <w:t xml:space="preserve"> </w:t>
      </w:r>
      <w:r w:rsidRPr="00ED4E03">
        <w:rPr>
          <w:rFonts w:eastAsia="Times New Roman" w:cs="Calibri Light"/>
          <w:szCs w:val="24"/>
        </w:rPr>
        <w:t>improvement</w:t>
      </w:r>
      <w:r w:rsidR="00C87BFB" w:rsidRPr="00ED4E03">
        <w:rPr>
          <w:rFonts w:eastAsia="Times New Roman" w:cs="Calibri Light"/>
          <w:szCs w:val="24"/>
        </w:rPr>
        <w:t xml:space="preserve"> </w:t>
      </w:r>
      <w:r w:rsidRPr="00ED4E03">
        <w:rPr>
          <w:rFonts w:eastAsia="Times New Roman" w:cs="Calibri Light"/>
          <w:szCs w:val="24"/>
        </w:rPr>
        <w:t>in</w:t>
      </w:r>
      <w:r w:rsidR="00C87BFB" w:rsidRPr="00ED4E03">
        <w:rPr>
          <w:rFonts w:eastAsia="Times New Roman" w:cs="Calibri Light"/>
          <w:szCs w:val="24"/>
        </w:rPr>
        <w:t xml:space="preserve"> </w:t>
      </w:r>
      <w:r w:rsidRPr="00ED4E03">
        <w:rPr>
          <w:rFonts w:eastAsia="Times New Roman" w:cs="Calibri Light"/>
          <w:szCs w:val="24"/>
        </w:rPr>
        <w:t>providing</w:t>
      </w:r>
      <w:r w:rsidR="00C87BFB" w:rsidRPr="00ED4E03">
        <w:rPr>
          <w:rFonts w:eastAsia="Times New Roman" w:cs="Calibri Light"/>
          <w:szCs w:val="24"/>
        </w:rPr>
        <w:t xml:space="preserve"> </w:t>
      </w:r>
      <w:r w:rsidRPr="00ED4E03">
        <w:rPr>
          <w:rFonts w:eastAsia="Times New Roman" w:cs="Calibri Light"/>
          <w:szCs w:val="24"/>
        </w:rPr>
        <w:t>high-quality,</w:t>
      </w:r>
      <w:r w:rsidR="00C87BFB" w:rsidRPr="00ED4E03">
        <w:rPr>
          <w:rFonts w:eastAsia="Times New Roman" w:cs="Calibri Light"/>
          <w:szCs w:val="24"/>
        </w:rPr>
        <w:t xml:space="preserve"> </w:t>
      </w:r>
      <w:r w:rsidRPr="00ED4E03">
        <w:rPr>
          <w:rFonts w:eastAsia="Times New Roman" w:cs="Calibri Light"/>
          <w:szCs w:val="24"/>
        </w:rPr>
        <w:t>timely,</w:t>
      </w:r>
      <w:r w:rsidR="00C87BFB" w:rsidRPr="00ED4E03">
        <w:rPr>
          <w:rFonts w:eastAsia="Times New Roman" w:cs="Calibri Light"/>
          <w:szCs w:val="24"/>
        </w:rPr>
        <w:t xml:space="preserve"> </w:t>
      </w:r>
      <w:r w:rsidRPr="00ED4E03">
        <w:rPr>
          <w:rFonts w:eastAsia="Times New Roman" w:cs="Calibri Light"/>
          <w:szCs w:val="24"/>
        </w:rPr>
        <w:t>and</w:t>
      </w:r>
      <w:r w:rsidR="00C87BFB" w:rsidRPr="00ED4E03">
        <w:rPr>
          <w:rFonts w:eastAsia="Times New Roman" w:cs="Calibri Light"/>
          <w:szCs w:val="24"/>
        </w:rPr>
        <w:t xml:space="preserve"> </w:t>
      </w:r>
      <w:r w:rsidRPr="00ED4E03">
        <w:rPr>
          <w:rFonts w:eastAsia="Times New Roman" w:cs="Calibri Light"/>
          <w:szCs w:val="24"/>
        </w:rPr>
        <w:t>accessible</w:t>
      </w:r>
      <w:r w:rsidR="00C87BFB" w:rsidRPr="00ED4E03">
        <w:rPr>
          <w:rFonts w:eastAsia="Times New Roman" w:cs="Calibri Light"/>
          <w:szCs w:val="24"/>
        </w:rPr>
        <w:t xml:space="preserve"> </w:t>
      </w:r>
      <w:r w:rsidRPr="00ED4E03">
        <w:rPr>
          <w:rFonts w:eastAsia="Times New Roman" w:cs="Calibri Light"/>
          <w:szCs w:val="24"/>
        </w:rPr>
        <w:t>care</w:t>
      </w:r>
      <w:r w:rsidR="00C87BFB" w:rsidRPr="00ED4E03">
        <w:rPr>
          <w:rFonts w:eastAsia="Times New Roman" w:cs="Calibri Light"/>
          <w:szCs w:val="24"/>
        </w:rPr>
        <w:t xml:space="preserve"> </w:t>
      </w:r>
      <w:r w:rsidRPr="00ED4E03">
        <w:rPr>
          <w:rFonts w:eastAsia="Times New Roman" w:cs="Calibri Light"/>
          <w:szCs w:val="24"/>
        </w:rPr>
        <w:t>for</w:t>
      </w:r>
      <w:r w:rsidR="00C87BFB" w:rsidRPr="00ED4E03">
        <w:rPr>
          <w:rFonts w:eastAsia="Times New Roman" w:cs="Calibri Light"/>
          <w:szCs w:val="24"/>
        </w:rPr>
        <w:t xml:space="preserve"> </w:t>
      </w:r>
      <w:r w:rsidRPr="00ED4E03">
        <w:rPr>
          <w:rFonts w:eastAsia="Times New Roman" w:cs="Calibri Light"/>
          <w:szCs w:val="24"/>
        </w:rPr>
        <w:t>members.</w:t>
      </w:r>
    </w:p>
    <w:p w14:paraId="69B956D8" w14:textId="77777777" w:rsidR="00E5399D" w:rsidRPr="00ED4E03" w:rsidRDefault="00E5399D" w:rsidP="00722161">
      <w:pPr>
        <w:rPr>
          <w:rFonts w:eastAsia="Times New Roman" w:cs="Calibri Light"/>
          <w:szCs w:val="24"/>
        </w:rPr>
      </w:pPr>
    </w:p>
    <w:p w14:paraId="0645879F" w14:textId="69777957" w:rsidR="00E5399D" w:rsidRPr="00ED4E03" w:rsidRDefault="00E5399D" w:rsidP="00722161">
      <w:pPr>
        <w:rPr>
          <w:rFonts w:eastAsia="Times New Roman" w:cs="Calibri Light"/>
          <w:szCs w:val="24"/>
        </w:rPr>
      </w:pPr>
      <w:r w:rsidRPr="00ED4E03">
        <w:rPr>
          <w:rFonts w:eastAsia="Times New Roman" w:cs="Calibri Light"/>
          <w:szCs w:val="24"/>
        </w:rPr>
        <w:t>IPRO</w:t>
      </w:r>
      <w:r w:rsidR="00C87BFB" w:rsidRPr="00ED4E03">
        <w:rPr>
          <w:rFonts w:eastAsia="Times New Roman" w:cs="Calibri Light"/>
          <w:szCs w:val="24"/>
        </w:rPr>
        <w:t xml:space="preserve"> </w:t>
      </w:r>
      <w:r w:rsidRPr="00ED4E03">
        <w:rPr>
          <w:rFonts w:eastAsia="Times New Roman" w:cs="Calibri Light"/>
          <w:szCs w:val="24"/>
        </w:rPr>
        <w:t>used</w:t>
      </w:r>
      <w:r w:rsidR="00C87BFB" w:rsidRPr="00ED4E03">
        <w:rPr>
          <w:rFonts w:eastAsia="Times New Roman" w:cs="Calibri Light"/>
          <w:szCs w:val="24"/>
        </w:rPr>
        <w:t xml:space="preserve"> </w:t>
      </w:r>
      <w:r w:rsidRPr="00ED4E03">
        <w:rPr>
          <w:rFonts w:eastAsia="Times New Roman" w:cs="Calibri Light"/>
          <w:szCs w:val="24"/>
        </w:rPr>
        <w:t>the</w:t>
      </w:r>
      <w:r w:rsidR="00C87BFB" w:rsidRPr="00ED4E03">
        <w:rPr>
          <w:rFonts w:eastAsia="Times New Roman" w:cs="Calibri Light"/>
          <w:szCs w:val="24"/>
        </w:rPr>
        <w:t xml:space="preserve"> </w:t>
      </w:r>
      <w:r w:rsidRPr="00ED4E03">
        <w:rPr>
          <w:rFonts w:eastAsia="Times New Roman" w:cs="Calibri Light"/>
          <w:szCs w:val="24"/>
        </w:rPr>
        <w:t>analyses</w:t>
      </w:r>
      <w:r w:rsidR="00C87BFB" w:rsidRPr="00ED4E03">
        <w:rPr>
          <w:rFonts w:eastAsia="Times New Roman" w:cs="Calibri Light"/>
          <w:szCs w:val="24"/>
        </w:rPr>
        <w:t xml:space="preserve"> </w:t>
      </w:r>
      <w:r w:rsidRPr="00ED4E03">
        <w:rPr>
          <w:rFonts w:eastAsia="Times New Roman" w:cs="Calibri Light"/>
          <w:szCs w:val="24"/>
        </w:rPr>
        <w:t>and</w:t>
      </w:r>
      <w:r w:rsidR="00C87BFB" w:rsidRPr="00ED4E03">
        <w:rPr>
          <w:rFonts w:eastAsia="Times New Roman" w:cs="Calibri Light"/>
          <w:szCs w:val="24"/>
        </w:rPr>
        <w:t xml:space="preserve"> </w:t>
      </w:r>
      <w:r w:rsidRPr="00ED4E03">
        <w:rPr>
          <w:rFonts w:eastAsia="Times New Roman" w:cs="Calibri Light"/>
          <w:szCs w:val="24"/>
        </w:rPr>
        <w:t>evaluations</w:t>
      </w:r>
      <w:r w:rsidR="00C87BFB" w:rsidRPr="00ED4E03">
        <w:rPr>
          <w:rFonts w:eastAsia="Times New Roman" w:cs="Calibri Light"/>
          <w:szCs w:val="24"/>
        </w:rPr>
        <w:t xml:space="preserve"> </w:t>
      </w:r>
      <w:r w:rsidRPr="00ED4E03">
        <w:rPr>
          <w:rFonts w:eastAsia="Times New Roman" w:cs="Calibri Light"/>
          <w:szCs w:val="24"/>
        </w:rPr>
        <w:t>of</w:t>
      </w:r>
      <w:r w:rsidR="00C87BFB" w:rsidRPr="00ED4E03">
        <w:rPr>
          <w:rFonts w:eastAsia="Times New Roman" w:cs="Calibri Light"/>
          <w:szCs w:val="24"/>
        </w:rPr>
        <w:t xml:space="preserve"> </w:t>
      </w:r>
      <w:r w:rsidR="008737AA" w:rsidRPr="00ED4E03">
        <w:rPr>
          <w:rFonts w:eastAsia="Times New Roman" w:cs="Calibri Light"/>
          <w:szCs w:val="24"/>
        </w:rPr>
        <w:t xml:space="preserve">the </w:t>
      </w:r>
      <w:r w:rsidRPr="00ED4E03">
        <w:rPr>
          <w:rFonts w:eastAsia="Times New Roman" w:cs="Calibri Light"/>
          <w:szCs w:val="24"/>
        </w:rPr>
        <w:t>CY</w:t>
      </w:r>
      <w:r w:rsidR="00C87BFB" w:rsidRPr="00ED4E03">
        <w:rPr>
          <w:rFonts w:eastAsia="Times New Roman" w:cs="Calibri Light"/>
          <w:szCs w:val="24"/>
        </w:rPr>
        <w:t xml:space="preserve"> </w:t>
      </w:r>
      <w:r w:rsidRPr="00ED4E03">
        <w:rPr>
          <w:rFonts w:eastAsia="Times New Roman" w:cs="Calibri Light"/>
          <w:szCs w:val="24"/>
        </w:rPr>
        <w:t>202</w:t>
      </w:r>
      <w:r w:rsidR="001575DE" w:rsidRPr="00ED4E03">
        <w:rPr>
          <w:rFonts w:eastAsia="Times New Roman" w:cs="Calibri Light"/>
          <w:szCs w:val="24"/>
        </w:rPr>
        <w:t>5</w:t>
      </w:r>
      <w:r w:rsidR="00C87BFB" w:rsidRPr="00ED4E03">
        <w:rPr>
          <w:rFonts w:eastAsia="Times New Roman" w:cs="Calibri Light"/>
          <w:szCs w:val="24"/>
        </w:rPr>
        <w:t xml:space="preserve"> </w:t>
      </w:r>
      <w:r w:rsidRPr="00ED4E03">
        <w:rPr>
          <w:rFonts w:eastAsia="Times New Roman" w:cs="Calibri Light"/>
          <w:szCs w:val="24"/>
        </w:rPr>
        <w:t>EQR</w:t>
      </w:r>
      <w:r w:rsidR="00C87BFB" w:rsidRPr="00ED4E03">
        <w:rPr>
          <w:rFonts w:eastAsia="Times New Roman" w:cs="Calibri Light"/>
          <w:szCs w:val="24"/>
        </w:rPr>
        <w:t xml:space="preserve"> </w:t>
      </w:r>
      <w:r w:rsidRPr="00ED4E03">
        <w:rPr>
          <w:rFonts w:eastAsia="Times New Roman" w:cs="Calibri Light"/>
          <w:szCs w:val="24"/>
        </w:rPr>
        <w:t>activity</w:t>
      </w:r>
      <w:r w:rsidR="00C87BFB" w:rsidRPr="00ED4E03">
        <w:rPr>
          <w:rFonts w:eastAsia="Times New Roman" w:cs="Calibri Light"/>
          <w:szCs w:val="24"/>
        </w:rPr>
        <w:t xml:space="preserve"> </w:t>
      </w:r>
      <w:r w:rsidRPr="00ED4E03">
        <w:rPr>
          <w:rFonts w:eastAsia="Times New Roman" w:cs="Calibri Light"/>
          <w:szCs w:val="24"/>
        </w:rPr>
        <w:t>findings</w:t>
      </w:r>
      <w:r w:rsidR="00C87BFB" w:rsidRPr="00ED4E03">
        <w:rPr>
          <w:rFonts w:eastAsia="Times New Roman" w:cs="Calibri Light"/>
          <w:szCs w:val="24"/>
        </w:rPr>
        <w:t xml:space="preserve"> </w:t>
      </w:r>
      <w:r w:rsidRPr="00ED4E03">
        <w:rPr>
          <w:rFonts w:eastAsia="Times New Roman" w:cs="Calibri Light"/>
          <w:szCs w:val="24"/>
        </w:rPr>
        <w:t>to</w:t>
      </w:r>
      <w:r w:rsidR="00C87BFB" w:rsidRPr="00ED4E03">
        <w:rPr>
          <w:rFonts w:eastAsia="Times New Roman" w:cs="Calibri Light"/>
          <w:szCs w:val="24"/>
        </w:rPr>
        <w:t xml:space="preserve"> </w:t>
      </w:r>
      <w:r w:rsidRPr="00ED4E03">
        <w:rPr>
          <w:rFonts w:eastAsia="Times New Roman" w:cs="Calibri Light"/>
          <w:szCs w:val="24"/>
        </w:rPr>
        <w:t>assess</w:t>
      </w:r>
      <w:r w:rsidR="00C87BFB" w:rsidRPr="00ED4E03">
        <w:rPr>
          <w:rFonts w:eastAsia="Times New Roman" w:cs="Calibri Light"/>
          <w:szCs w:val="24"/>
        </w:rPr>
        <w:t xml:space="preserve"> </w:t>
      </w:r>
      <w:r w:rsidRPr="00ED4E03">
        <w:rPr>
          <w:rFonts w:eastAsia="Times New Roman" w:cs="Calibri Light"/>
          <w:szCs w:val="24"/>
        </w:rPr>
        <w:t>the</w:t>
      </w:r>
      <w:r w:rsidR="00C87BFB" w:rsidRPr="00ED4E03">
        <w:rPr>
          <w:rFonts w:eastAsia="Times New Roman" w:cs="Calibri Light"/>
          <w:szCs w:val="24"/>
        </w:rPr>
        <w:t xml:space="preserve"> </w:t>
      </w:r>
      <w:r w:rsidRPr="00ED4E03">
        <w:rPr>
          <w:rFonts w:eastAsia="Times New Roman" w:cs="Calibri Light"/>
          <w:szCs w:val="24"/>
        </w:rPr>
        <w:t>performance</w:t>
      </w:r>
      <w:r w:rsidR="00C87BFB" w:rsidRPr="00ED4E03">
        <w:rPr>
          <w:rFonts w:eastAsia="Times New Roman" w:cs="Calibri Light"/>
          <w:szCs w:val="24"/>
        </w:rPr>
        <w:t xml:space="preserve"> </w:t>
      </w:r>
      <w:r w:rsidRPr="00ED4E03">
        <w:rPr>
          <w:rFonts w:eastAsia="Times New Roman" w:cs="Calibri Light"/>
          <w:szCs w:val="24"/>
        </w:rPr>
        <w:t>of</w:t>
      </w:r>
      <w:r w:rsidR="00C87BFB" w:rsidRPr="00ED4E03">
        <w:rPr>
          <w:rFonts w:eastAsia="Times New Roman" w:cs="Calibri Light"/>
          <w:szCs w:val="24"/>
        </w:rPr>
        <w:t xml:space="preserve"> </w:t>
      </w:r>
      <w:r w:rsidRPr="00ED4E03">
        <w:rPr>
          <w:rFonts w:eastAsia="Times New Roman" w:cs="Calibri Light"/>
          <w:szCs w:val="24"/>
        </w:rPr>
        <w:t>MassHealth’s</w:t>
      </w:r>
      <w:r w:rsidR="00C87BFB" w:rsidRPr="00ED4E03">
        <w:rPr>
          <w:rFonts w:eastAsia="Times New Roman" w:cs="Calibri Light"/>
          <w:szCs w:val="24"/>
        </w:rPr>
        <w:t xml:space="preserve"> </w:t>
      </w:r>
      <w:r w:rsidRPr="00ED4E03">
        <w:rPr>
          <w:rFonts w:eastAsia="Times New Roman" w:cs="Calibri Light"/>
          <w:szCs w:val="24"/>
        </w:rPr>
        <w:t>SCOs</w:t>
      </w:r>
      <w:r w:rsidR="00C87BFB" w:rsidRPr="00ED4E03">
        <w:rPr>
          <w:rFonts w:eastAsia="Times New Roman" w:cs="Calibri Light"/>
          <w:szCs w:val="24"/>
        </w:rPr>
        <w:t xml:space="preserve"> </w:t>
      </w:r>
      <w:r w:rsidRPr="00ED4E03">
        <w:rPr>
          <w:rFonts w:eastAsia="Times New Roman" w:cs="Calibri Light"/>
          <w:szCs w:val="24"/>
        </w:rPr>
        <w:t>in</w:t>
      </w:r>
      <w:r w:rsidR="00C87BFB" w:rsidRPr="00ED4E03">
        <w:rPr>
          <w:rFonts w:eastAsia="Times New Roman" w:cs="Calibri Light"/>
          <w:szCs w:val="24"/>
        </w:rPr>
        <w:t xml:space="preserve"> </w:t>
      </w:r>
      <w:r w:rsidRPr="00ED4E03">
        <w:rPr>
          <w:rFonts w:eastAsia="Times New Roman" w:cs="Calibri Light"/>
          <w:szCs w:val="24"/>
        </w:rPr>
        <w:t>providing</w:t>
      </w:r>
      <w:r w:rsidR="00C87BFB" w:rsidRPr="00ED4E03">
        <w:rPr>
          <w:rFonts w:eastAsia="Times New Roman" w:cs="Calibri Light"/>
          <w:szCs w:val="24"/>
        </w:rPr>
        <w:t xml:space="preserve"> </w:t>
      </w:r>
      <w:r w:rsidRPr="00ED4E03">
        <w:rPr>
          <w:rFonts w:eastAsia="Times New Roman" w:cs="Calibri Light"/>
          <w:szCs w:val="24"/>
        </w:rPr>
        <w:t>quality,</w:t>
      </w:r>
      <w:r w:rsidR="00C87BFB" w:rsidRPr="00ED4E03">
        <w:rPr>
          <w:rFonts w:eastAsia="Times New Roman" w:cs="Calibri Light"/>
          <w:szCs w:val="24"/>
        </w:rPr>
        <w:t xml:space="preserve"> </w:t>
      </w:r>
      <w:r w:rsidRPr="00ED4E03">
        <w:rPr>
          <w:rFonts w:eastAsia="Times New Roman" w:cs="Calibri Light"/>
          <w:szCs w:val="24"/>
        </w:rPr>
        <w:t>timely,</w:t>
      </w:r>
      <w:r w:rsidR="00C87BFB" w:rsidRPr="00ED4E03">
        <w:rPr>
          <w:rFonts w:eastAsia="Times New Roman" w:cs="Calibri Light"/>
          <w:szCs w:val="24"/>
        </w:rPr>
        <w:t xml:space="preserve"> </w:t>
      </w:r>
      <w:r w:rsidRPr="00ED4E03">
        <w:rPr>
          <w:rFonts w:eastAsia="Times New Roman" w:cs="Calibri Light"/>
          <w:szCs w:val="24"/>
        </w:rPr>
        <w:t>and</w:t>
      </w:r>
      <w:r w:rsidR="00C87BFB" w:rsidRPr="00ED4E03">
        <w:rPr>
          <w:rFonts w:eastAsia="Times New Roman" w:cs="Calibri Light"/>
          <w:szCs w:val="24"/>
        </w:rPr>
        <w:t xml:space="preserve"> </w:t>
      </w:r>
      <w:r w:rsidRPr="00ED4E03">
        <w:rPr>
          <w:rFonts w:eastAsia="Times New Roman" w:cs="Calibri Light"/>
          <w:szCs w:val="24"/>
        </w:rPr>
        <w:t>accessible</w:t>
      </w:r>
      <w:r w:rsidR="00C87BFB" w:rsidRPr="00ED4E03">
        <w:rPr>
          <w:rFonts w:eastAsia="Times New Roman" w:cs="Calibri Light"/>
          <w:szCs w:val="24"/>
        </w:rPr>
        <w:t xml:space="preserve"> </w:t>
      </w:r>
      <w:r w:rsidRPr="00ED4E03">
        <w:rPr>
          <w:rFonts w:eastAsia="Times New Roman" w:cs="Calibri Light"/>
          <w:szCs w:val="24"/>
        </w:rPr>
        <w:t>health</w:t>
      </w:r>
      <w:r w:rsidR="00C87BFB" w:rsidRPr="00ED4E03">
        <w:rPr>
          <w:rFonts w:eastAsia="Times New Roman" w:cs="Calibri Light"/>
          <w:szCs w:val="24"/>
        </w:rPr>
        <w:t xml:space="preserve"> </w:t>
      </w:r>
      <w:r w:rsidRPr="00ED4E03">
        <w:rPr>
          <w:rFonts w:eastAsia="Times New Roman" w:cs="Calibri Light"/>
          <w:szCs w:val="24"/>
        </w:rPr>
        <w:t>care</w:t>
      </w:r>
      <w:r w:rsidR="00C87BFB" w:rsidRPr="00ED4E03">
        <w:rPr>
          <w:rFonts w:eastAsia="Times New Roman" w:cs="Calibri Light"/>
          <w:szCs w:val="24"/>
        </w:rPr>
        <w:t xml:space="preserve"> </w:t>
      </w:r>
      <w:r w:rsidRPr="00ED4E03">
        <w:rPr>
          <w:rFonts w:eastAsia="Times New Roman" w:cs="Calibri Light"/>
          <w:szCs w:val="24"/>
        </w:rPr>
        <w:t>services</w:t>
      </w:r>
      <w:r w:rsidR="00C87BFB" w:rsidRPr="00ED4E03">
        <w:rPr>
          <w:rFonts w:eastAsia="Times New Roman" w:cs="Calibri Light"/>
          <w:szCs w:val="24"/>
        </w:rPr>
        <w:t xml:space="preserve"> </w:t>
      </w:r>
      <w:r w:rsidRPr="00ED4E03">
        <w:rPr>
          <w:rFonts w:eastAsia="Times New Roman" w:cs="Calibri Light"/>
          <w:szCs w:val="24"/>
        </w:rPr>
        <w:t>to</w:t>
      </w:r>
      <w:r w:rsidR="00C87BFB" w:rsidRPr="00ED4E03">
        <w:rPr>
          <w:rFonts w:eastAsia="Times New Roman" w:cs="Calibri Light"/>
          <w:szCs w:val="24"/>
        </w:rPr>
        <w:t xml:space="preserve"> </w:t>
      </w:r>
      <w:r w:rsidRPr="00ED4E03">
        <w:rPr>
          <w:rFonts w:eastAsia="Times New Roman" w:cs="Calibri Light"/>
          <w:szCs w:val="24"/>
        </w:rPr>
        <w:t>Medicaid</w:t>
      </w:r>
      <w:r w:rsidR="00C87BFB" w:rsidRPr="00ED4E03">
        <w:rPr>
          <w:rFonts w:eastAsia="Times New Roman" w:cs="Calibri Light"/>
          <w:szCs w:val="24"/>
        </w:rPr>
        <w:t xml:space="preserve"> </w:t>
      </w:r>
      <w:r w:rsidRPr="00ED4E03">
        <w:rPr>
          <w:rFonts w:eastAsia="Times New Roman" w:cs="Calibri Light"/>
          <w:szCs w:val="24"/>
        </w:rPr>
        <w:t>members.</w:t>
      </w:r>
      <w:r w:rsidR="00C87BFB" w:rsidRPr="00ED4E03">
        <w:rPr>
          <w:rFonts w:eastAsia="Times New Roman" w:cs="Calibri Light"/>
          <w:szCs w:val="24"/>
        </w:rPr>
        <w:t xml:space="preserve"> </w:t>
      </w:r>
      <w:r w:rsidRPr="00ED4E03">
        <w:rPr>
          <w:rFonts w:eastAsia="Times New Roman" w:cs="Calibri Light"/>
          <w:szCs w:val="24"/>
        </w:rPr>
        <w:t>The</w:t>
      </w:r>
      <w:r w:rsidR="00C87BFB" w:rsidRPr="00ED4E03">
        <w:rPr>
          <w:rFonts w:eastAsia="Times New Roman" w:cs="Calibri Light"/>
          <w:szCs w:val="24"/>
        </w:rPr>
        <w:t xml:space="preserve"> </w:t>
      </w:r>
      <w:r w:rsidRPr="00ED4E03">
        <w:rPr>
          <w:rFonts w:eastAsia="Times New Roman" w:cs="Calibri Light"/>
          <w:szCs w:val="24"/>
        </w:rPr>
        <w:t>individual</w:t>
      </w:r>
      <w:r w:rsidR="00C87BFB" w:rsidRPr="00ED4E03">
        <w:rPr>
          <w:rFonts w:eastAsia="Times New Roman" w:cs="Calibri Light"/>
          <w:szCs w:val="24"/>
        </w:rPr>
        <w:t xml:space="preserve"> </w:t>
      </w:r>
      <w:r w:rsidRPr="00ED4E03">
        <w:rPr>
          <w:rFonts w:eastAsia="Times New Roman" w:cs="Calibri Light"/>
          <w:szCs w:val="24"/>
        </w:rPr>
        <w:t>SCOs</w:t>
      </w:r>
      <w:r w:rsidR="00C87BFB" w:rsidRPr="00ED4E03">
        <w:rPr>
          <w:rFonts w:eastAsia="Times New Roman" w:cs="Calibri Light"/>
          <w:szCs w:val="24"/>
        </w:rPr>
        <w:t xml:space="preserve"> </w:t>
      </w:r>
      <w:r w:rsidRPr="00ED4E03">
        <w:rPr>
          <w:rFonts w:eastAsia="Times New Roman" w:cs="Calibri Light"/>
          <w:szCs w:val="24"/>
        </w:rPr>
        <w:t>were</w:t>
      </w:r>
      <w:r w:rsidR="00C87BFB" w:rsidRPr="00ED4E03">
        <w:rPr>
          <w:rFonts w:eastAsia="Times New Roman" w:cs="Calibri Light"/>
          <w:szCs w:val="24"/>
        </w:rPr>
        <w:t xml:space="preserve"> </w:t>
      </w:r>
      <w:r w:rsidRPr="00ED4E03">
        <w:rPr>
          <w:rFonts w:eastAsia="Times New Roman" w:cs="Calibri Light"/>
          <w:szCs w:val="24"/>
        </w:rPr>
        <w:t>evaluated</w:t>
      </w:r>
      <w:r w:rsidR="00C87BFB" w:rsidRPr="00ED4E03">
        <w:rPr>
          <w:rFonts w:eastAsia="Times New Roman" w:cs="Calibri Light"/>
          <w:szCs w:val="24"/>
        </w:rPr>
        <w:t xml:space="preserve"> </w:t>
      </w:r>
      <w:r w:rsidRPr="00ED4E03">
        <w:rPr>
          <w:rFonts w:eastAsia="Times New Roman" w:cs="Calibri Light"/>
          <w:szCs w:val="24"/>
        </w:rPr>
        <w:t>against</w:t>
      </w:r>
      <w:r w:rsidR="00C87BFB" w:rsidRPr="00ED4E03">
        <w:rPr>
          <w:rFonts w:eastAsia="Times New Roman" w:cs="Calibri Light"/>
          <w:szCs w:val="24"/>
        </w:rPr>
        <w:t xml:space="preserve"> </w:t>
      </w:r>
      <w:r w:rsidRPr="00ED4E03">
        <w:rPr>
          <w:rFonts w:eastAsia="Times New Roman" w:cs="Calibri Light"/>
          <w:szCs w:val="24"/>
        </w:rPr>
        <w:t>state</w:t>
      </w:r>
      <w:r w:rsidR="00C87BFB" w:rsidRPr="00ED4E03">
        <w:rPr>
          <w:rFonts w:eastAsia="Times New Roman" w:cs="Calibri Light"/>
          <w:szCs w:val="24"/>
        </w:rPr>
        <w:t xml:space="preserve"> </w:t>
      </w:r>
      <w:r w:rsidRPr="00ED4E03">
        <w:rPr>
          <w:rFonts w:eastAsia="Times New Roman" w:cs="Calibri Light"/>
          <w:szCs w:val="24"/>
        </w:rPr>
        <w:t>and</w:t>
      </w:r>
      <w:r w:rsidR="00C87BFB" w:rsidRPr="00ED4E03">
        <w:rPr>
          <w:rFonts w:eastAsia="Times New Roman" w:cs="Calibri Light"/>
          <w:szCs w:val="24"/>
        </w:rPr>
        <w:t xml:space="preserve"> </w:t>
      </w:r>
      <w:r w:rsidRPr="00ED4E03">
        <w:rPr>
          <w:rFonts w:eastAsia="Times New Roman" w:cs="Calibri Light"/>
          <w:szCs w:val="24"/>
        </w:rPr>
        <w:t>national</w:t>
      </w:r>
      <w:r w:rsidR="00C87BFB" w:rsidRPr="00ED4E03">
        <w:rPr>
          <w:rFonts w:eastAsia="Times New Roman" w:cs="Calibri Light"/>
          <w:szCs w:val="24"/>
        </w:rPr>
        <w:t xml:space="preserve"> </w:t>
      </w:r>
      <w:r w:rsidRPr="00ED4E03">
        <w:rPr>
          <w:rFonts w:eastAsia="Times New Roman" w:cs="Calibri Light"/>
          <w:szCs w:val="24"/>
        </w:rPr>
        <w:t>benchmarks</w:t>
      </w:r>
      <w:r w:rsidR="00C87BFB" w:rsidRPr="00ED4E03">
        <w:rPr>
          <w:rFonts w:eastAsia="Times New Roman" w:cs="Calibri Light"/>
          <w:szCs w:val="24"/>
        </w:rPr>
        <w:t xml:space="preserve"> </w:t>
      </w:r>
      <w:r w:rsidRPr="00ED4E03">
        <w:rPr>
          <w:rFonts w:eastAsia="Times New Roman" w:cs="Calibri Light"/>
          <w:szCs w:val="24"/>
        </w:rPr>
        <w:t>for</w:t>
      </w:r>
      <w:r w:rsidR="00C87BFB" w:rsidRPr="00ED4E03">
        <w:rPr>
          <w:rFonts w:eastAsia="Times New Roman" w:cs="Calibri Light"/>
          <w:szCs w:val="24"/>
        </w:rPr>
        <w:t xml:space="preserve"> </w:t>
      </w:r>
      <w:r w:rsidRPr="00ED4E03">
        <w:rPr>
          <w:rFonts w:eastAsia="Times New Roman" w:cs="Calibri Light"/>
          <w:szCs w:val="24"/>
        </w:rPr>
        <w:t>measures</w:t>
      </w:r>
      <w:r w:rsidR="00C87BFB" w:rsidRPr="00ED4E03">
        <w:rPr>
          <w:rFonts w:eastAsia="Times New Roman" w:cs="Calibri Light"/>
          <w:szCs w:val="24"/>
        </w:rPr>
        <w:t xml:space="preserve"> </w:t>
      </w:r>
      <w:r w:rsidRPr="00ED4E03">
        <w:rPr>
          <w:rFonts w:eastAsia="Times New Roman" w:cs="Calibri Light"/>
          <w:szCs w:val="24"/>
        </w:rPr>
        <w:t>related</w:t>
      </w:r>
      <w:r w:rsidR="00C87BFB" w:rsidRPr="00ED4E03">
        <w:rPr>
          <w:rFonts w:eastAsia="Times New Roman" w:cs="Calibri Light"/>
          <w:szCs w:val="24"/>
        </w:rPr>
        <w:t xml:space="preserve"> </w:t>
      </w:r>
      <w:r w:rsidRPr="00ED4E03">
        <w:rPr>
          <w:rFonts w:eastAsia="Times New Roman" w:cs="Calibri Light"/>
          <w:szCs w:val="24"/>
        </w:rPr>
        <w:t>to</w:t>
      </w:r>
      <w:r w:rsidR="00C87BFB" w:rsidRPr="00ED4E03">
        <w:rPr>
          <w:rFonts w:eastAsia="Times New Roman" w:cs="Calibri Light"/>
          <w:szCs w:val="24"/>
        </w:rPr>
        <w:t xml:space="preserve"> </w:t>
      </w:r>
      <w:r w:rsidRPr="00ED4E03">
        <w:rPr>
          <w:rFonts w:eastAsia="Times New Roman" w:cs="Calibri Light"/>
          <w:szCs w:val="24"/>
        </w:rPr>
        <w:t>the</w:t>
      </w:r>
      <w:r w:rsidR="00C87BFB" w:rsidRPr="00ED4E03">
        <w:rPr>
          <w:rFonts w:eastAsia="Times New Roman" w:cs="Calibri Light"/>
          <w:szCs w:val="24"/>
        </w:rPr>
        <w:t xml:space="preserve"> </w:t>
      </w:r>
      <w:r w:rsidRPr="00ED4E03">
        <w:rPr>
          <w:rFonts w:eastAsia="Times New Roman" w:cs="Calibri Light"/>
          <w:b/>
          <w:bCs/>
          <w:szCs w:val="24"/>
        </w:rPr>
        <w:t>quality</w:t>
      </w:r>
      <w:r w:rsidRPr="00ED4E03">
        <w:rPr>
          <w:rFonts w:eastAsia="Times New Roman" w:cs="Calibri Light"/>
          <w:szCs w:val="24"/>
        </w:rPr>
        <w:t>,</w:t>
      </w:r>
      <w:r w:rsidR="00C87BFB" w:rsidRPr="00ED4E03">
        <w:rPr>
          <w:rFonts w:eastAsia="Times New Roman" w:cs="Calibri Light"/>
          <w:szCs w:val="24"/>
        </w:rPr>
        <w:t xml:space="preserve"> </w:t>
      </w:r>
      <w:r w:rsidRPr="00ED4E03">
        <w:rPr>
          <w:rFonts w:eastAsia="Times New Roman" w:cs="Calibri Light"/>
          <w:b/>
          <w:bCs/>
          <w:szCs w:val="24"/>
        </w:rPr>
        <w:t>access</w:t>
      </w:r>
      <w:r w:rsidRPr="00ED4E03">
        <w:rPr>
          <w:rFonts w:eastAsia="Times New Roman" w:cs="Calibri Light"/>
          <w:szCs w:val="24"/>
        </w:rPr>
        <w:t>,</w:t>
      </w:r>
      <w:r w:rsidR="00C87BFB" w:rsidRPr="00ED4E03">
        <w:rPr>
          <w:rFonts w:eastAsia="Times New Roman" w:cs="Calibri Light"/>
          <w:szCs w:val="24"/>
        </w:rPr>
        <w:t xml:space="preserve"> </w:t>
      </w:r>
      <w:r w:rsidRPr="00ED4E03">
        <w:rPr>
          <w:rFonts w:eastAsia="Times New Roman" w:cs="Calibri Light"/>
          <w:szCs w:val="24"/>
        </w:rPr>
        <w:t>and</w:t>
      </w:r>
      <w:r w:rsidR="00C87BFB" w:rsidRPr="00ED4E03">
        <w:rPr>
          <w:rFonts w:eastAsia="Times New Roman" w:cs="Calibri Light"/>
          <w:szCs w:val="24"/>
        </w:rPr>
        <w:t xml:space="preserve"> </w:t>
      </w:r>
      <w:r w:rsidRPr="00ED4E03">
        <w:rPr>
          <w:rFonts w:eastAsia="Times New Roman" w:cs="Calibri Light"/>
          <w:b/>
          <w:bCs/>
          <w:szCs w:val="24"/>
        </w:rPr>
        <w:t>timeliness</w:t>
      </w:r>
      <w:r w:rsidR="00C87BFB" w:rsidRPr="00ED4E03">
        <w:rPr>
          <w:rFonts w:eastAsia="Times New Roman" w:cs="Calibri Light"/>
          <w:szCs w:val="24"/>
        </w:rPr>
        <w:t xml:space="preserve"> </w:t>
      </w:r>
      <w:r w:rsidRPr="00ED4E03">
        <w:rPr>
          <w:rFonts w:eastAsia="Times New Roman" w:cs="Calibri Light"/>
          <w:szCs w:val="24"/>
        </w:rPr>
        <w:t>domains.</w:t>
      </w:r>
      <w:r w:rsidR="00C87BFB" w:rsidRPr="00ED4E03">
        <w:rPr>
          <w:rFonts w:eastAsia="Times New Roman" w:cs="Calibri Light"/>
          <w:szCs w:val="24"/>
        </w:rPr>
        <w:t xml:space="preserve"> </w:t>
      </w:r>
      <w:r w:rsidRPr="00ED4E03">
        <w:rPr>
          <w:rFonts w:eastAsia="Times New Roman" w:cs="Calibri Light"/>
          <w:szCs w:val="24"/>
        </w:rPr>
        <w:t>These</w:t>
      </w:r>
      <w:r w:rsidR="00C87BFB" w:rsidRPr="00ED4E03">
        <w:rPr>
          <w:rFonts w:eastAsia="Times New Roman" w:cs="Calibri Light"/>
          <w:szCs w:val="24"/>
        </w:rPr>
        <w:t xml:space="preserve"> </w:t>
      </w:r>
      <w:r w:rsidR="00701FB4" w:rsidRPr="00ED4E03">
        <w:rPr>
          <w:rFonts w:eastAsia="Times New Roman" w:cs="Calibri Light"/>
          <w:szCs w:val="24"/>
        </w:rPr>
        <w:t>P</w:t>
      </w:r>
      <w:r w:rsidRPr="00ED4E03">
        <w:rPr>
          <w:rFonts w:eastAsia="Times New Roman" w:cs="Calibri Light"/>
          <w:szCs w:val="24"/>
        </w:rPr>
        <w:t>lan-level</w:t>
      </w:r>
      <w:r w:rsidR="00C87BFB" w:rsidRPr="00ED4E03">
        <w:rPr>
          <w:rFonts w:eastAsia="Times New Roman" w:cs="Calibri Light"/>
          <w:szCs w:val="24"/>
        </w:rPr>
        <w:t xml:space="preserve"> </w:t>
      </w:r>
      <w:r w:rsidRPr="00ED4E03">
        <w:rPr>
          <w:rFonts w:eastAsia="Times New Roman" w:cs="Calibri Light"/>
          <w:szCs w:val="24"/>
        </w:rPr>
        <w:t>findings</w:t>
      </w:r>
      <w:r w:rsidR="00C87BFB" w:rsidRPr="00ED4E03">
        <w:rPr>
          <w:rFonts w:eastAsia="Times New Roman" w:cs="Calibri Light"/>
          <w:szCs w:val="24"/>
        </w:rPr>
        <w:t xml:space="preserve"> </w:t>
      </w:r>
      <w:r w:rsidRPr="00ED4E03">
        <w:rPr>
          <w:rFonts w:eastAsia="Times New Roman" w:cs="Calibri Light"/>
          <w:szCs w:val="24"/>
        </w:rPr>
        <w:t>and</w:t>
      </w:r>
      <w:r w:rsidR="00C87BFB" w:rsidRPr="00ED4E03">
        <w:rPr>
          <w:rFonts w:eastAsia="Times New Roman" w:cs="Calibri Light"/>
          <w:szCs w:val="24"/>
        </w:rPr>
        <w:t xml:space="preserve"> </w:t>
      </w:r>
      <w:r w:rsidRPr="00ED4E03">
        <w:rPr>
          <w:rFonts w:eastAsia="Times New Roman" w:cs="Calibri Light"/>
          <w:szCs w:val="24"/>
        </w:rPr>
        <w:t>recommendations</w:t>
      </w:r>
      <w:r w:rsidR="00C87BFB" w:rsidRPr="00ED4E03">
        <w:rPr>
          <w:rFonts w:eastAsia="Times New Roman" w:cs="Calibri Light"/>
          <w:szCs w:val="24"/>
        </w:rPr>
        <w:t xml:space="preserve"> </w:t>
      </w:r>
      <w:r w:rsidRPr="00ED4E03">
        <w:rPr>
          <w:rFonts w:eastAsia="Times New Roman" w:cs="Calibri Light"/>
          <w:szCs w:val="24"/>
        </w:rPr>
        <w:t>for</w:t>
      </w:r>
      <w:r w:rsidR="00C87BFB" w:rsidRPr="00ED4E03">
        <w:rPr>
          <w:rFonts w:eastAsia="Times New Roman" w:cs="Calibri Light"/>
          <w:szCs w:val="24"/>
        </w:rPr>
        <w:t xml:space="preserve"> </w:t>
      </w:r>
      <w:r w:rsidRPr="00ED4E03">
        <w:rPr>
          <w:rFonts w:eastAsia="Times New Roman" w:cs="Calibri Light"/>
          <w:szCs w:val="24"/>
        </w:rPr>
        <w:t>each</w:t>
      </w:r>
      <w:r w:rsidR="00C87BFB" w:rsidRPr="00ED4E03">
        <w:rPr>
          <w:rFonts w:eastAsia="Times New Roman" w:cs="Calibri Light"/>
          <w:szCs w:val="24"/>
        </w:rPr>
        <w:t xml:space="preserve"> </w:t>
      </w:r>
      <w:r w:rsidRPr="00ED4E03">
        <w:rPr>
          <w:rFonts w:eastAsia="Times New Roman" w:cs="Calibri Light"/>
          <w:szCs w:val="24"/>
        </w:rPr>
        <w:t>SCO</w:t>
      </w:r>
      <w:r w:rsidR="00C87BFB" w:rsidRPr="00ED4E03">
        <w:rPr>
          <w:rFonts w:eastAsia="Times New Roman" w:cs="Calibri Light"/>
          <w:szCs w:val="24"/>
        </w:rPr>
        <w:t xml:space="preserve"> </w:t>
      </w:r>
      <w:r w:rsidRPr="00ED4E03">
        <w:rPr>
          <w:rFonts w:eastAsia="Times New Roman" w:cs="Calibri Light"/>
          <w:szCs w:val="24"/>
        </w:rPr>
        <w:t>are</w:t>
      </w:r>
      <w:r w:rsidR="00C87BFB" w:rsidRPr="00ED4E03">
        <w:rPr>
          <w:rFonts w:eastAsia="Times New Roman" w:cs="Calibri Light"/>
          <w:szCs w:val="24"/>
        </w:rPr>
        <w:t xml:space="preserve"> </w:t>
      </w:r>
      <w:r w:rsidRPr="00ED4E03">
        <w:rPr>
          <w:rFonts w:eastAsia="Times New Roman" w:cs="Calibri Light"/>
          <w:szCs w:val="24"/>
        </w:rPr>
        <w:t>discussed</w:t>
      </w:r>
      <w:r w:rsidR="00C87BFB" w:rsidRPr="00ED4E03">
        <w:rPr>
          <w:rFonts w:eastAsia="Times New Roman" w:cs="Calibri Light"/>
          <w:szCs w:val="24"/>
        </w:rPr>
        <w:t xml:space="preserve"> </w:t>
      </w:r>
      <w:r w:rsidRPr="00ED4E03">
        <w:rPr>
          <w:rFonts w:eastAsia="Times New Roman" w:cs="Calibri Light"/>
          <w:szCs w:val="24"/>
        </w:rPr>
        <w:t>in</w:t>
      </w:r>
      <w:r w:rsidR="00C87BFB" w:rsidRPr="00ED4E03">
        <w:rPr>
          <w:rFonts w:eastAsia="Times New Roman" w:cs="Calibri Light"/>
          <w:szCs w:val="24"/>
        </w:rPr>
        <w:t xml:space="preserve"> </w:t>
      </w:r>
      <w:r w:rsidRPr="00ED4E03">
        <w:rPr>
          <w:rFonts w:eastAsia="Times New Roman" w:cs="Calibri Light"/>
          <w:szCs w:val="24"/>
        </w:rPr>
        <w:t>each</w:t>
      </w:r>
      <w:r w:rsidR="00C87BFB" w:rsidRPr="00ED4E03">
        <w:rPr>
          <w:rFonts w:eastAsia="Times New Roman" w:cs="Calibri Light"/>
          <w:szCs w:val="24"/>
        </w:rPr>
        <w:t xml:space="preserve"> </w:t>
      </w:r>
      <w:r w:rsidRPr="00ED4E03">
        <w:rPr>
          <w:rFonts w:eastAsia="Times New Roman" w:cs="Calibri Light"/>
          <w:szCs w:val="24"/>
        </w:rPr>
        <w:t>EQR</w:t>
      </w:r>
      <w:r w:rsidR="00C87BFB" w:rsidRPr="00ED4E03">
        <w:rPr>
          <w:rFonts w:eastAsia="Times New Roman" w:cs="Calibri Light"/>
          <w:szCs w:val="24"/>
        </w:rPr>
        <w:t xml:space="preserve"> </w:t>
      </w:r>
      <w:r w:rsidRPr="00ED4E03">
        <w:rPr>
          <w:rFonts w:eastAsia="Times New Roman" w:cs="Calibri Light"/>
          <w:szCs w:val="24"/>
        </w:rPr>
        <w:t>activity</w:t>
      </w:r>
      <w:r w:rsidR="00C87BFB" w:rsidRPr="00ED4E03">
        <w:rPr>
          <w:rFonts w:eastAsia="Times New Roman" w:cs="Calibri Light"/>
          <w:szCs w:val="24"/>
        </w:rPr>
        <w:t xml:space="preserve"> </w:t>
      </w:r>
      <w:r w:rsidRPr="00ED4E03">
        <w:rPr>
          <w:rFonts w:eastAsia="Times New Roman" w:cs="Calibri Light"/>
          <w:szCs w:val="24"/>
        </w:rPr>
        <w:t>section,</w:t>
      </w:r>
      <w:r w:rsidR="00C87BFB" w:rsidRPr="00ED4E03">
        <w:rPr>
          <w:rFonts w:eastAsia="Times New Roman" w:cs="Calibri Light"/>
          <w:szCs w:val="24"/>
        </w:rPr>
        <w:t xml:space="preserve"> </w:t>
      </w:r>
      <w:r w:rsidRPr="00ED4E03">
        <w:rPr>
          <w:rFonts w:eastAsia="Times New Roman" w:cs="Calibri Light"/>
          <w:szCs w:val="24"/>
        </w:rPr>
        <w:t>as</w:t>
      </w:r>
      <w:r w:rsidR="00C87BFB" w:rsidRPr="00ED4E03">
        <w:rPr>
          <w:rFonts w:eastAsia="Times New Roman" w:cs="Calibri Light"/>
          <w:szCs w:val="24"/>
        </w:rPr>
        <w:t xml:space="preserve"> </w:t>
      </w:r>
      <w:r w:rsidRPr="00ED4E03">
        <w:rPr>
          <w:rFonts w:eastAsia="Times New Roman" w:cs="Calibri Light"/>
          <w:szCs w:val="24"/>
        </w:rPr>
        <w:t>well</w:t>
      </w:r>
      <w:r w:rsidR="00C87BFB" w:rsidRPr="00ED4E03">
        <w:rPr>
          <w:rFonts w:eastAsia="Times New Roman" w:cs="Calibri Light"/>
          <w:szCs w:val="24"/>
        </w:rPr>
        <w:t xml:space="preserve"> </w:t>
      </w:r>
      <w:r w:rsidRPr="00ED4E03">
        <w:rPr>
          <w:rFonts w:eastAsia="Times New Roman" w:cs="Calibri Light"/>
          <w:szCs w:val="24"/>
        </w:rPr>
        <w:t>as</w:t>
      </w:r>
      <w:r w:rsidR="00C87BFB" w:rsidRPr="00ED4E03">
        <w:rPr>
          <w:rFonts w:eastAsia="Times New Roman" w:cs="Calibri Light"/>
          <w:szCs w:val="24"/>
        </w:rPr>
        <w:t xml:space="preserve"> </w:t>
      </w:r>
      <w:r w:rsidRPr="00ED4E03">
        <w:rPr>
          <w:rFonts w:eastAsia="Times New Roman" w:cs="Calibri Light"/>
          <w:szCs w:val="24"/>
        </w:rPr>
        <w:t>in</w:t>
      </w:r>
      <w:r w:rsidR="00C87BFB" w:rsidRPr="00ED4E03">
        <w:rPr>
          <w:rFonts w:eastAsia="Times New Roman" w:cs="Calibri Light"/>
          <w:szCs w:val="24"/>
        </w:rPr>
        <w:t xml:space="preserve"> </w:t>
      </w:r>
      <w:r w:rsidRPr="00ED4E03">
        <w:rPr>
          <w:rFonts w:eastAsia="Times New Roman" w:cs="Calibri Light"/>
          <w:szCs w:val="24"/>
        </w:rPr>
        <w:t>the</w:t>
      </w:r>
      <w:r w:rsidR="00C87BFB" w:rsidRPr="00ED4E03">
        <w:rPr>
          <w:rFonts w:eastAsia="Times New Roman" w:cs="Calibri Light"/>
          <w:szCs w:val="24"/>
        </w:rPr>
        <w:t xml:space="preserve"> </w:t>
      </w:r>
      <w:r w:rsidRPr="00ED4E03">
        <w:rPr>
          <w:rFonts w:eastAsia="Times New Roman" w:cs="Calibri Light"/>
          <w:b/>
          <w:szCs w:val="24"/>
        </w:rPr>
        <w:t>MCP</w:t>
      </w:r>
      <w:r w:rsidR="00C87BFB" w:rsidRPr="00ED4E03">
        <w:rPr>
          <w:rFonts w:eastAsia="Times New Roman" w:cs="Calibri Light"/>
          <w:b/>
          <w:szCs w:val="24"/>
        </w:rPr>
        <w:t xml:space="preserve"> </w:t>
      </w:r>
      <w:r w:rsidRPr="00ED4E03">
        <w:rPr>
          <w:rFonts w:eastAsia="Times New Roman" w:cs="Calibri Light"/>
          <w:b/>
          <w:szCs w:val="24"/>
        </w:rPr>
        <w:t>Strengths</w:t>
      </w:r>
      <w:r w:rsidR="0083307E" w:rsidRPr="00ED4E03">
        <w:rPr>
          <w:rFonts w:eastAsia="Times New Roman" w:cs="Calibri Light"/>
          <w:b/>
          <w:szCs w:val="24"/>
        </w:rPr>
        <w:t>,</w:t>
      </w:r>
      <w:r w:rsidR="00C87BFB" w:rsidRPr="00ED4E03">
        <w:rPr>
          <w:rFonts w:eastAsia="Times New Roman" w:cs="Calibri Light"/>
          <w:b/>
          <w:szCs w:val="24"/>
        </w:rPr>
        <w:t xml:space="preserve"> </w:t>
      </w:r>
      <w:r w:rsidRPr="00ED4E03">
        <w:rPr>
          <w:rFonts w:eastAsia="Times New Roman" w:cs="Calibri Light"/>
          <w:b/>
          <w:szCs w:val="24"/>
        </w:rPr>
        <w:t>Opportunities</w:t>
      </w:r>
      <w:r w:rsidR="00C87BFB" w:rsidRPr="00ED4E03">
        <w:rPr>
          <w:rFonts w:eastAsia="Times New Roman" w:cs="Calibri Light"/>
          <w:b/>
          <w:szCs w:val="24"/>
        </w:rPr>
        <w:t xml:space="preserve"> </w:t>
      </w:r>
      <w:r w:rsidRPr="00ED4E03">
        <w:rPr>
          <w:rFonts w:eastAsia="Times New Roman" w:cs="Calibri Light"/>
          <w:b/>
          <w:szCs w:val="24"/>
        </w:rPr>
        <w:t>for</w:t>
      </w:r>
      <w:r w:rsidR="00C87BFB" w:rsidRPr="00ED4E03">
        <w:rPr>
          <w:rFonts w:eastAsia="Times New Roman" w:cs="Calibri Light"/>
          <w:b/>
          <w:szCs w:val="24"/>
        </w:rPr>
        <w:t xml:space="preserve"> </w:t>
      </w:r>
      <w:r w:rsidRPr="00ED4E03">
        <w:rPr>
          <w:rFonts w:eastAsia="Times New Roman" w:cs="Calibri Light"/>
          <w:b/>
          <w:szCs w:val="24"/>
        </w:rPr>
        <w:t>Improvement,</w:t>
      </w:r>
      <w:r w:rsidR="00C87BFB" w:rsidRPr="00ED4E03">
        <w:rPr>
          <w:rFonts w:eastAsia="Times New Roman" w:cs="Calibri Light"/>
          <w:b/>
          <w:szCs w:val="24"/>
        </w:rPr>
        <w:t xml:space="preserve"> </w:t>
      </w:r>
      <w:r w:rsidRPr="00ED4E03">
        <w:rPr>
          <w:rFonts w:eastAsia="Times New Roman" w:cs="Calibri Light"/>
          <w:b/>
          <w:szCs w:val="24"/>
        </w:rPr>
        <w:t>and</w:t>
      </w:r>
      <w:r w:rsidR="00C87BFB" w:rsidRPr="00ED4E03">
        <w:rPr>
          <w:rFonts w:eastAsia="Times New Roman" w:cs="Calibri Light"/>
          <w:b/>
          <w:szCs w:val="24"/>
        </w:rPr>
        <w:t xml:space="preserve"> </w:t>
      </w:r>
      <w:r w:rsidRPr="00ED4E03">
        <w:rPr>
          <w:rFonts w:eastAsia="Times New Roman" w:cs="Calibri Light"/>
          <w:b/>
          <w:szCs w:val="24"/>
        </w:rPr>
        <w:t>EQR</w:t>
      </w:r>
      <w:r w:rsidR="00C87BFB" w:rsidRPr="00ED4E03">
        <w:rPr>
          <w:rFonts w:eastAsia="Times New Roman" w:cs="Calibri Light"/>
          <w:b/>
          <w:szCs w:val="24"/>
        </w:rPr>
        <w:t xml:space="preserve"> </w:t>
      </w:r>
      <w:r w:rsidRPr="00ED4E03">
        <w:rPr>
          <w:rFonts w:eastAsia="Times New Roman" w:cs="Calibri Light"/>
          <w:b/>
          <w:szCs w:val="24"/>
        </w:rPr>
        <w:t>Recommendations</w:t>
      </w:r>
      <w:r w:rsidR="00C87BFB" w:rsidRPr="00ED4E03">
        <w:rPr>
          <w:rFonts w:eastAsia="Times New Roman" w:cs="Calibri Light"/>
          <w:b/>
          <w:szCs w:val="24"/>
        </w:rPr>
        <w:t xml:space="preserve"> </w:t>
      </w:r>
      <w:r w:rsidRPr="00ED4E03">
        <w:rPr>
          <w:rFonts w:eastAsia="Times New Roman" w:cs="Calibri Light"/>
          <w:szCs w:val="24"/>
        </w:rPr>
        <w:t>section.</w:t>
      </w:r>
    </w:p>
    <w:p w14:paraId="3470887F" w14:textId="77777777" w:rsidR="00E5399D" w:rsidRPr="00ED4E03" w:rsidRDefault="00E5399D" w:rsidP="00722161">
      <w:pPr>
        <w:rPr>
          <w:rFonts w:eastAsia="Times New Roman" w:cs="Calibri Light"/>
          <w:spacing w:val="-5"/>
          <w:szCs w:val="24"/>
        </w:rPr>
      </w:pPr>
    </w:p>
    <w:p w14:paraId="5C3150A5" w14:textId="3C77DC3B" w:rsidR="00E5399D" w:rsidRPr="00ED4E03" w:rsidRDefault="00E5399D" w:rsidP="00722161">
      <w:pPr>
        <w:rPr>
          <w:rFonts w:eastAsia="Times New Roman" w:cs="Calibri Light"/>
          <w:spacing w:val="-5"/>
          <w:szCs w:val="24"/>
        </w:rPr>
      </w:pPr>
      <w:r w:rsidRPr="00ED4E03">
        <w:rPr>
          <w:rFonts w:eastAsia="Times New Roman" w:cs="Calibri Light"/>
          <w:szCs w:val="24"/>
        </w:rPr>
        <w:t>The</w:t>
      </w:r>
      <w:r w:rsidR="00C87BFB" w:rsidRPr="00ED4E03">
        <w:rPr>
          <w:rFonts w:eastAsia="Times New Roman" w:cs="Calibri Light"/>
          <w:szCs w:val="24"/>
        </w:rPr>
        <w:t xml:space="preserve"> </w:t>
      </w:r>
      <w:r w:rsidRPr="00ED4E03">
        <w:rPr>
          <w:rFonts w:eastAsia="Times New Roman" w:cs="Calibri Light"/>
          <w:szCs w:val="24"/>
        </w:rPr>
        <w:t>overall</w:t>
      </w:r>
      <w:r w:rsidR="00C87BFB" w:rsidRPr="00ED4E03">
        <w:rPr>
          <w:rFonts w:eastAsia="Times New Roman" w:cs="Calibri Light"/>
          <w:szCs w:val="24"/>
        </w:rPr>
        <w:t xml:space="preserve"> </w:t>
      </w:r>
      <w:r w:rsidRPr="00ED4E03">
        <w:rPr>
          <w:rFonts w:eastAsia="Times New Roman" w:cs="Calibri Light"/>
          <w:szCs w:val="24"/>
        </w:rPr>
        <w:t>findings</w:t>
      </w:r>
      <w:r w:rsidR="00C87BFB" w:rsidRPr="00ED4E03">
        <w:rPr>
          <w:rFonts w:eastAsia="Times New Roman" w:cs="Calibri Light"/>
          <w:szCs w:val="24"/>
        </w:rPr>
        <w:t xml:space="preserve"> </w:t>
      </w:r>
      <w:r w:rsidRPr="00ED4E03">
        <w:rPr>
          <w:rFonts w:eastAsia="Times New Roman" w:cs="Calibri Light"/>
          <w:szCs w:val="24"/>
        </w:rPr>
        <w:t>for</w:t>
      </w:r>
      <w:r w:rsidR="00C87BFB" w:rsidRPr="00ED4E03">
        <w:rPr>
          <w:rFonts w:eastAsia="Times New Roman" w:cs="Calibri Light"/>
          <w:szCs w:val="24"/>
        </w:rPr>
        <w:t xml:space="preserve"> </w:t>
      </w:r>
      <w:r w:rsidRPr="00ED4E03">
        <w:rPr>
          <w:rFonts w:eastAsia="Times New Roman" w:cs="Calibri Light"/>
          <w:szCs w:val="24"/>
        </w:rPr>
        <w:t>the</w:t>
      </w:r>
      <w:r w:rsidR="00C87BFB" w:rsidRPr="00ED4E03">
        <w:rPr>
          <w:rFonts w:eastAsia="Times New Roman" w:cs="Calibri Light"/>
          <w:szCs w:val="24"/>
        </w:rPr>
        <w:t xml:space="preserve"> </w:t>
      </w:r>
      <w:r w:rsidRPr="00ED4E03">
        <w:rPr>
          <w:rFonts w:eastAsia="Times New Roman" w:cs="Calibri Light"/>
          <w:szCs w:val="24"/>
        </w:rPr>
        <w:t>SCO</w:t>
      </w:r>
      <w:r w:rsidR="00C87BFB" w:rsidRPr="00ED4E03">
        <w:rPr>
          <w:rFonts w:eastAsia="Times New Roman" w:cs="Calibri Light"/>
          <w:szCs w:val="24"/>
        </w:rPr>
        <w:t xml:space="preserve"> </w:t>
      </w:r>
      <w:r w:rsidRPr="00ED4E03">
        <w:rPr>
          <w:rFonts w:eastAsia="Times New Roman" w:cs="Calibri Light"/>
          <w:szCs w:val="24"/>
        </w:rPr>
        <w:t>program</w:t>
      </w:r>
      <w:r w:rsidR="00C87BFB" w:rsidRPr="00ED4E03">
        <w:rPr>
          <w:rFonts w:eastAsia="Times New Roman" w:cs="Calibri Light"/>
          <w:szCs w:val="24"/>
        </w:rPr>
        <w:t xml:space="preserve"> </w:t>
      </w:r>
      <w:r w:rsidRPr="00ED4E03">
        <w:rPr>
          <w:rFonts w:eastAsia="Times New Roman" w:cs="Calibri Light"/>
          <w:szCs w:val="24"/>
        </w:rPr>
        <w:t>were</w:t>
      </w:r>
      <w:r w:rsidR="00C87BFB" w:rsidRPr="00ED4E03">
        <w:rPr>
          <w:rFonts w:eastAsia="Times New Roman" w:cs="Calibri Light"/>
          <w:szCs w:val="24"/>
        </w:rPr>
        <w:t xml:space="preserve"> </w:t>
      </w:r>
      <w:r w:rsidRPr="00ED4E03">
        <w:rPr>
          <w:rFonts w:eastAsia="Times New Roman" w:cs="Calibri Light"/>
          <w:szCs w:val="24"/>
        </w:rPr>
        <w:t>also</w:t>
      </w:r>
      <w:r w:rsidR="00C87BFB" w:rsidRPr="00ED4E03">
        <w:rPr>
          <w:rFonts w:eastAsia="Times New Roman" w:cs="Calibri Light"/>
          <w:szCs w:val="24"/>
        </w:rPr>
        <w:t xml:space="preserve"> </w:t>
      </w:r>
      <w:r w:rsidRPr="00ED4E03">
        <w:rPr>
          <w:rFonts w:eastAsia="Times New Roman" w:cs="Calibri Light"/>
          <w:szCs w:val="24"/>
        </w:rPr>
        <w:t>compared</w:t>
      </w:r>
      <w:r w:rsidR="00C87BFB" w:rsidRPr="00ED4E03">
        <w:rPr>
          <w:rFonts w:eastAsia="Times New Roman" w:cs="Calibri Light"/>
          <w:szCs w:val="24"/>
        </w:rPr>
        <w:t xml:space="preserve"> </w:t>
      </w:r>
      <w:r w:rsidRPr="00ED4E03">
        <w:rPr>
          <w:rFonts w:eastAsia="Times New Roman" w:cs="Calibri Light"/>
          <w:szCs w:val="24"/>
        </w:rPr>
        <w:t>and</w:t>
      </w:r>
      <w:r w:rsidR="00C87BFB" w:rsidRPr="00ED4E03">
        <w:rPr>
          <w:rFonts w:eastAsia="Times New Roman" w:cs="Calibri Light"/>
          <w:szCs w:val="24"/>
        </w:rPr>
        <w:t xml:space="preserve"> </w:t>
      </w:r>
      <w:r w:rsidRPr="00ED4E03">
        <w:rPr>
          <w:rFonts w:eastAsia="Times New Roman" w:cs="Calibri Light"/>
          <w:szCs w:val="24"/>
        </w:rPr>
        <w:t>analyzed</w:t>
      </w:r>
      <w:r w:rsidR="00C87BFB" w:rsidRPr="00ED4E03">
        <w:rPr>
          <w:rFonts w:eastAsia="Times New Roman" w:cs="Calibri Light"/>
          <w:szCs w:val="24"/>
        </w:rPr>
        <w:t xml:space="preserve"> </w:t>
      </w:r>
      <w:r w:rsidRPr="00ED4E03">
        <w:rPr>
          <w:rFonts w:eastAsia="Times New Roman" w:cs="Calibri Light"/>
          <w:szCs w:val="24"/>
        </w:rPr>
        <w:t>to</w:t>
      </w:r>
      <w:r w:rsidR="00C87BFB" w:rsidRPr="00ED4E03">
        <w:rPr>
          <w:rFonts w:eastAsia="Times New Roman" w:cs="Calibri Light"/>
          <w:szCs w:val="24"/>
        </w:rPr>
        <w:t xml:space="preserve"> </w:t>
      </w:r>
      <w:r w:rsidRPr="00ED4E03">
        <w:rPr>
          <w:rFonts w:eastAsia="Times New Roman" w:cs="Calibri Light"/>
          <w:szCs w:val="24"/>
        </w:rPr>
        <w:t>develop</w:t>
      </w:r>
      <w:r w:rsidR="00C87BFB" w:rsidRPr="00ED4E03">
        <w:rPr>
          <w:rFonts w:eastAsia="Times New Roman" w:cs="Calibri Light"/>
          <w:szCs w:val="24"/>
        </w:rPr>
        <w:t xml:space="preserve"> </w:t>
      </w:r>
      <w:r w:rsidRPr="00ED4E03">
        <w:rPr>
          <w:rFonts w:eastAsia="Times New Roman" w:cs="Calibri Light"/>
          <w:szCs w:val="24"/>
        </w:rPr>
        <w:t>overarching</w:t>
      </w:r>
      <w:r w:rsidR="00C87BFB" w:rsidRPr="00ED4E03">
        <w:rPr>
          <w:rFonts w:eastAsia="Times New Roman" w:cs="Calibri Light"/>
          <w:szCs w:val="24"/>
        </w:rPr>
        <w:t xml:space="preserve"> </w:t>
      </w:r>
      <w:r w:rsidRPr="00ED4E03">
        <w:rPr>
          <w:rFonts w:eastAsia="Times New Roman" w:cs="Calibri Light"/>
          <w:szCs w:val="24"/>
        </w:rPr>
        <w:t>conclusions</w:t>
      </w:r>
      <w:r w:rsidR="00C87BFB" w:rsidRPr="00ED4E03">
        <w:rPr>
          <w:rFonts w:eastAsia="Times New Roman" w:cs="Calibri Light"/>
          <w:szCs w:val="24"/>
        </w:rPr>
        <w:t xml:space="preserve"> </w:t>
      </w:r>
      <w:r w:rsidRPr="00ED4E03">
        <w:rPr>
          <w:rFonts w:eastAsia="Times New Roman" w:cs="Calibri Light"/>
          <w:szCs w:val="24"/>
        </w:rPr>
        <w:t>and</w:t>
      </w:r>
      <w:r w:rsidR="00C87BFB" w:rsidRPr="00ED4E03">
        <w:rPr>
          <w:rFonts w:eastAsia="Times New Roman" w:cs="Calibri Light"/>
          <w:szCs w:val="24"/>
        </w:rPr>
        <w:t xml:space="preserve"> </w:t>
      </w:r>
      <w:r w:rsidRPr="00ED4E03">
        <w:rPr>
          <w:rFonts w:eastAsia="Times New Roman" w:cs="Calibri Light"/>
          <w:szCs w:val="24"/>
        </w:rPr>
        <w:t>recommendations</w:t>
      </w:r>
      <w:r w:rsidR="00C87BFB" w:rsidRPr="00ED4E03">
        <w:rPr>
          <w:rFonts w:eastAsia="Times New Roman" w:cs="Calibri Light"/>
          <w:szCs w:val="24"/>
        </w:rPr>
        <w:t xml:space="preserve"> </w:t>
      </w:r>
      <w:r w:rsidRPr="00ED4E03">
        <w:rPr>
          <w:rFonts w:eastAsia="Times New Roman" w:cs="Calibri Light"/>
          <w:szCs w:val="24"/>
        </w:rPr>
        <w:t>for</w:t>
      </w:r>
      <w:r w:rsidR="00C87BFB" w:rsidRPr="00ED4E03">
        <w:rPr>
          <w:rFonts w:eastAsia="Times New Roman" w:cs="Calibri Light"/>
          <w:szCs w:val="24"/>
        </w:rPr>
        <w:t xml:space="preserve"> </w:t>
      </w:r>
      <w:r w:rsidRPr="00ED4E03">
        <w:rPr>
          <w:rFonts w:eastAsia="Times New Roman" w:cs="Calibri Light"/>
          <w:szCs w:val="24"/>
        </w:rPr>
        <w:t>MassHealth.</w:t>
      </w:r>
      <w:r w:rsidR="00C87BFB" w:rsidRPr="00ED4E03">
        <w:rPr>
          <w:rFonts w:eastAsia="Times New Roman" w:cs="Calibri Light"/>
          <w:szCs w:val="24"/>
        </w:rPr>
        <w:t xml:space="preserve"> </w:t>
      </w:r>
      <w:r w:rsidRPr="00ED4E03">
        <w:rPr>
          <w:rFonts w:eastAsia="Times New Roman" w:cs="Calibri Light"/>
          <w:szCs w:val="24"/>
        </w:rPr>
        <w:t>The</w:t>
      </w:r>
      <w:r w:rsidR="00C87BFB" w:rsidRPr="00ED4E03">
        <w:rPr>
          <w:rFonts w:eastAsia="Times New Roman" w:cs="Calibri Light"/>
          <w:szCs w:val="24"/>
        </w:rPr>
        <w:t xml:space="preserve"> </w:t>
      </w:r>
      <w:r w:rsidRPr="00ED4E03">
        <w:rPr>
          <w:rFonts w:eastAsia="Times New Roman" w:cs="Calibri Light"/>
          <w:szCs w:val="24"/>
        </w:rPr>
        <w:t>following</w:t>
      </w:r>
      <w:r w:rsidR="00C87BFB" w:rsidRPr="00ED4E03">
        <w:rPr>
          <w:rFonts w:eastAsia="Times New Roman" w:cs="Calibri Light"/>
          <w:szCs w:val="24"/>
        </w:rPr>
        <w:t xml:space="preserve"> </w:t>
      </w:r>
      <w:r w:rsidRPr="00ED4E03">
        <w:rPr>
          <w:rFonts w:eastAsia="Times New Roman" w:cs="Calibri Light"/>
          <w:szCs w:val="24"/>
        </w:rPr>
        <w:t>provides</w:t>
      </w:r>
      <w:r w:rsidR="00C87BFB" w:rsidRPr="00ED4E03">
        <w:rPr>
          <w:rFonts w:eastAsia="Times New Roman" w:cs="Calibri Light"/>
          <w:szCs w:val="24"/>
        </w:rPr>
        <w:t xml:space="preserve"> </w:t>
      </w:r>
      <w:r w:rsidRPr="00ED4E03">
        <w:rPr>
          <w:rFonts w:eastAsia="Times New Roman" w:cs="Calibri Light"/>
          <w:szCs w:val="24"/>
        </w:rPr>
        <w:t>a</w:t>
      </w:r>
      <w:r w:rsidR="00C87BFB" w:rsidRPr="00ED4E03">
        <w:rPr>
          <w:rFonts w:eastAsia="Times New Roman" w:cs="Calibri Light"/>
          <w:szCs w:val="24"/>
        </w:rPr>
        <w:t xml:space="preserve"> </w:t>
      </w:r>
      <w:r w:rsidRPr="00ED4E03">
        <w:rPr>
          <w:rFonts w:eastAsia="Times New Roman" w:cs="Calibri Light"/>
          <w:szCs w:val="24"/>
        </w:rPr>
        <w:t>high-level</w:t>
      </w:r>
      <w:r w:rsidR="00C87BFB" w:rsidRPr="00ED4E03">
        <w:rPr>
          <w:rFonts w:eastAsia="Times New Roman" w:cs="Calibri Light"/>
          <w:szCs w:val="24"/>
        </w:rPr>
        <w:t xml:space="preserve"> </w:t>
      </w:r>
      <w:r w:rsidRPr="00ED4E03">
        <w:rPr>
          <w:rFonts w:eastAsia="Times New Roman" w:cs="Calibri Light"/>
          <w:szCs w:val="24"/>
        </w:rPr>
        <w:t>summary</w:t>
      </w:r>
      <w:r w:rsidR="00C87BFB" w:rsidRPr="00ED4E03">
        <w:rPr>
          <w:rFonts w:eastAsia="Times New Roman" w:cs="Calibri Light"/>
          <w:szCs w:val="24"/>
        </w:rPr>
        <w:t xml:space="preserve"> </w:t>
      </w:r>
      <w:r w:rsidRPr="00ED4E03">
        <w:rPr>
          <w:rFonts w:eastAsia="Times New Roman" w:cs="Calibri Light"/>
          <w:szCs w:val="24"/>
        </w:rPr>
        <w:t>of</w:t>
      </w:r>
      <w:r w:rsidR="00C87BFB" w:rsidRPr="00ED4E03">
        <w:rPr>
          <w:rFonts w:eastAsia="Times New Roman" w:cs="Calibri Light"/>
          <w:szCs w:val="24"/>
        </w:rPr>
        <w:t xml:space="preserve"> </w:t>
      </w:r>
      <w:r w:rsidRPr="00ED4E03">
        <w:rPr>
          <w:rFonts w:eastAsia="Times New Roman" w:cs="Calibri Light"/>
          <w:szCs w:val="24"/>
        </w:rPr>
        <w:t>these</w:t>
      </w:r>
      <w:r w:rsidR="00C87BFB" w:rsidRPr="00ED4E03">
        <w:rPr>
          <w:rFonts w:eastAsia="Times New Roman" w:cs="Calibri Light"/>
          <w:szCs w:val="24"/>
        </w:rPr>
        <w:t xml:space="preserve"> </w:t>
      </w:r>
      <w:r w:rsidRPr="00ED4E03">
        <w:rPr>
          <w:rFonts w:eastAsia="Times New Roman" w:cs="Calibri Light"/>
          <w:szCs w:val="24"/>
        </w:rPr>
        <w:t>findings</w:t>
      </w:r>
      <w:r w:rsidR="00C87BFB" w:rsidRPr="00ED4E03">
        <w:rPr>
          <w:rFonts w:eastAsia="Times New Roman" w:cs="Calibri Light"/>
          <w:szCs w:val="24"/>
        </w:rPr>
        <w:t xml:space="preserve"> </w:t>
      </w:r>
      <w:r w:rsidRPr="00ED4E03">
        <w:rPr>
          <w:rFonts w:eastAsia="Times New Roman" w:cs="Calibri Light"/>
          <w:szCs w:val="24"/>
        </w:rPr>
        <w:t>for</w:t>
      </w:r>
      <w:r w:rsidR="00C87BFB" w:rsidRPr="00ED4E03">
        <w:rPr>
          <w:rFonts w:eastAsia="Times New Roman" w:cs="Calibri Light"/>
          <w:szCs w:val="24"/>
        </w:rPr>
        <w:t xml:space="preserve"> </w:t>
      </w:r>
      <w:r w:rsidRPr="00ED4E03">
        <w:rPr>
          <w:rFonts w:eastAsia="Times New Roman" w:cs="Calibri Light"/>
          <w:szCs w:val="24"/>
        </w:rPr>
        <w:t>the</w:t>
      </w:r>
      <w:r w:rsidR="00C87BFB" w:rsidRPr="00ED4E03">
        <w:rPr>
          <w:rFonts w:eastAsia="Times New Roman" w:cs="Calibri Light"/>
          <w:szCs w:val="24"/>
        </w:rPr>
        <w:t xml:space="preserve"> </w:t>
      </w:r>
      <w:r w:rsidRPr="00ED4E03">
        <w:rPr>
          <w:rFonts w:eastAsia="Times New Roman" w:cs="Calibri Light"/>
          <w:szCs w:val="24"/>
        </w:rPr>
        <w:t>MassHealth</w:t>
      </w:r>
      <w:r w:rsidR="00C87BFB" w:rsidRPr="00ED4E03">
        <w:rPr>
          <w:rFonts w:eastAsia="Times New Roman" w:cs="Calibri Light"/>
          <w:szCs w:val="24"/>
        </w:rPr>
        <w:t xml:space="preserve"> </w:t>
      </w:r>
      <w:r w:rsidRPr="00ED4E03">
        <w:rPr>
          <w:rFonts w:eastAsia="Times New Roman" w:cs="Calibri Light"/>
          <w:szCs w:val="24"/>
        </w:rPr>
        <w:t>Medicaid</w:t>
      </w:r>
      <w:r w:rsidR="00C87BFB" w:rsidRPr="00ED4E03">
        <w:rPr>
          <w:rFonts w:eastAsia="Times New Roman" w:cs="Calibri Light"/>
          <w:szCs w:val="24"/>
        </w:rPr>
        <w:t xml:space="preserve"> </w:t>
      </w:r>
      <w:r w:rsidRPr="00ED4E03">
        <w:rPr>
          <w:rFonts w:eastAsia="Times New Roman" w:cs="Calibri Light"/>
          <w:szCs w:val="24"/>
        </w:rPr>
        <w:t>SCO</w:t>
      </w:r>
      <w:r w:rsidR="00C87BFB" w:rsidRPr="00ED4E03">
        <w:rPr>
          <w:rFonts w:eastAsia="Times New Roman" w:cs="Calibri Light"/>
          <w:szCs w:val="24"/>
        </w:rPr>
        <w:t xml:space="preserve"> </w:t>
      </w:r>
      <w:r w:rsidRPr="00ED4E03">
        <w:rPr>
          <w:rFonts w:eastAsia="Times New Roman" w:cs="Calibri Light"/>
          <w:szCs w:val="24"/>
        </w:rPr>
        <w:t>program.</w:t>
      </w:r>
    </w:p>
    <w:p w14:paraId="0C9D16C9" w14:textId="11AD83FB" w:rsidR="009F7B69" w:rsidRPr="00ED4E03" w:rsidRDefault="009F7B69" w:rsidP="00722161">
      <w:pPr>
        <w:pStyle w:val="Heading4"/>
        <w:rPr>
          <w:rFonts w:eastAsia="Times New Roman"/>
        </w:rPr>
      </w:pPr>
      <w:r w:rsidRPr="00ED4E03">
        <w:rPr>
          <w:rFonts w:eastAsia="Times New Roman"/>
        </w:rPr>
        <w:t>MassHealth</w:t>
      </w:r>
      <w:r w:rsidR="00C87BFB" w:rsidRPr="00ED4E03">
        <w:rPr>
          <w:rFonts w:eastAsia="Times New Roman"/>
        </w:rPr>
        <w:t xml:space="preserve"> </w:t>
      </w:r>
      <w:r w:rsidRPr="00ED4E03">
        <w:rPr>
          <w:rFonts w:eastAsia="Times New Roman"/>
        </w:rPr>
        <w:t>Medicaid</w:t>
      </w:r>
      <w:r w:rsidR="00C87BFB" w:rsidRPr="00ED4E03">
        <w:rPr>
          <w:rFonts w:eastAsia="Times New Roman"/>
        </w:rPr>
        <w:t xml:space="preserve"> </w:t>
      </w:r>
      <w:r w:rsidRPr="00ED4E03">
        <w:rPr>
          <w:rFonts w:eastAsia="Times New Roman"/>
        </w:rPr>
        <w:t>Comprehensive</w:t>
      </w:r>
      <w:r w:rsidR="00C87BFB" w:rsidRPr="00ED4E03">
        <w:rPr>
          <w:rFonts w:eastAsia="Times New Roman"/>
        </w:rPr>
        <w:t xml:space="preserve"> </w:t>
      </w:r>
      <w:r w:rsidRPr="00ED4E03">
        <w:rPr>
          <w:rFonts w:eastAsia="Times New Roman"/>
        </w:rPr>
        <w:t>Quality</w:t>
      </w:r>
      <w:r w:rsidR="00C87BFB" w:rsidRPr="00ED4E03">
        <w:rPr>
          <w:rFonts w:eastAsia="Times New Roman"/>
        </w:rPr>
        <w:t xml:space="preserve"> </w:t>
      </w:r>
      <w:r w:rsidRPr="00ED4E03">
        <w:rPr>
          <w:rFonts w:eastAsia="Times New Roman"/>
        </w:rPr>
        <w:t>Strategy</w:t>
      </w:r>
      <w:r w:rsidR="00C87BFB" w:rsidRPr="00ED4E03">
        <w:rPr>
          <w:rFonts w:eastAsia="Times New Roman"/>
        </w:rPr>
        <w:t xml:space="preserve"> </w:t>
      </w:r>
    </w:p>
    <w:p w14:paraId="65D5C985" w14:textId="146044D4" w:rsidR="00E5399D" w:rsidRPr="00ED4E03" w:rsidRDefault="00E5399D" w:rsidP="00722161">
      <w:pPr>
        <w:rPr>
          <w:rFonts w:cs="Calibri Light"/>
        </w:rPr>
      </w:pPr>
      <w:bookmarkStart w:id="36" w:name="_Hlk128238869"/>
      <w:r w:rsidRPr="00ED4E03">
        <w:rPr>
          <w:rFonts w:cs="Calibri Light"/>
        </w:rPr>
        <w:t>State</w:t>
      </w:r>
      <w:r w:rsidR="00C87BFB" w:rsidRPr="00ED4E03">
        <w:rPr>
          <w:rFonts w:cs="Calibri Light"/>
        </w:rPr>
        <w:t xml:space="preserve"> </w:t>
      </w:r>
      <w:r w:rsidRPr="00ED4E03">
        <w:rPr>
          <w:rFonts w:cs="Calibri Light"/>
        </w:rPr>
        <w:t>agencies</w:t>
      </w:r>
      <w:r w:rsidR="00C87BFB" w:rsidRPr="00ED4E03">
        <w:rPr>
          <w:rFonts w:cs="Calibri Light"/>
        </w:rPr>
        <w:t xml:space="preserve"> </w:t>
      </w:r>
      <w:r w:rsidRPr="00ED4E03">
        <w:rPr>
          <w:rFonts w:cs="Calibri Light"/>
        </w:rPr>
        <w:t>must</w:t>
      </w:r>
      <w:r w:rsidR="00C87BFB" w:rsidRPr="00ED4E03">
        <w:rPr>
          <w:rFonts w:cs="Calibri Light"/>
        </w:rPr>
        <w:t xml:space="preserve"> </w:t>
      </w:r>
      <w:r w:rsidRPr="00ED4E03">
        <w:rPr>
          <w:rFonts w:cs="Calibri Light"/>
        </w:rPr>
        <w:t>draft</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implement</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written</w:t>
      </w:r>
      <w:r w:rsidR="00C87BFB" w:rsidRPr="00ED4E03">
        <w:rPr>
          <w:rFonts w:cs="Calibri Light"/>
        </w:rPr>
        <w:t xml:space="preserve"> </w:t>
      </w:r>
      <w:r w:rsidRPr="00ED4E03">
        <w:rPr>
          <w:rFonts w:cs="Calibri Light"/>
        </w:rPr>
        <w:t>quality</w:t>
      </w:r>
      <w:r w:rsidR="00C87BFB" w:rsidRPr="00ED4E03">
        <w:rPr>
          <w:rFonts w:cs="Calibri Light"/>
        </w:rPr>
        <w:t xml:space="preserve"> </w:t>
      </w:r>
      <w:r w:rsidRPr="00ED4E03">
        <w:rPr>
          <w:rFonts w:cs="Calibri Light"/>
        </w:rPr>
        <w:t>strategy</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assessing</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improving</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quality</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health</w:t>
      </w:r>
      <w:r w:rsidR="00C87BFB" w:rsidRPr="00ED4E03">
        <w:rPr>
          <w:rFonts w:cs="Calibri Light"/>
        </w:rPr>
        <w:t xml:space="preserve"> </w:t>
      </w:r>
      <w:r w:rsidRPr="00ED4E03">
        <w:rPr>
          <w:rFonts w:cs="Calibri Light"/>
        </w:rPr>
        <w:t>care</w:t>
      </w:r>
      <w:r w:rsidR="00C87BFB" w:rsidRPr="00ED4E03">
        <w:rPr>
          <w:rFonts w:cs="Calibri Light"/>
        </w:rPr>
        <w:t xml:space="preserve"> </w:t>
      </w:r>
      <w:r w:rsidRPr="00ED4E03">
        <w:rPr>
          <w:rFonts w:cs="Calibri Light"/>
        </w:rPr>
        <w:t>services</w:t>
      </w:r>
      <w:r w:rsidR="00C87BFB" w:rsidRPr="00ED4E03">
        <w:rPr>
          <w:rFonts w:cs="Calibri Light"/>
        </w:rPr>
        <w:t xml:space="preserve"> </w:t>
      </w:r>
      <w:r w:rsidRPr="00ED4E03">
        <w:rPr>
          <w:rFonts w:cs="Calibri Light"/>
        </w:rPr>
        <w:t>furnished</w:t>
      </w:r>
      <w:r w:rsidR="00C87BFB" w:rsidRPr="00ED4E03">
        <w:rPr>
          <w:rFonts w:cs="Calibri Light"/>
        </w:rPr>
        <w:t xml:space="preserve"> </w:t>
      </w:r>
      <w:r w:rsidRPr="00ED4E03">
        <w:rPr>
          <w:rFonts w:cs="Calibri Light"/>
        </w:rPr>
        <w:t>by</w:t>
      </w:r>
      <w:r w:rsidR="00C87BFB" w:rsidRPr="00ED4E03">
        <w:rPr>
          <w:rFonts w:cs="Calibri Light"/>
        </w:rPr>
        <w:t xml:space="preserve"> </w:t>
      </w:r>
      <w:r w:rsidRPr="00ED4E03">
        <w:rPr>
          <w:rFonts w:cs="Calibri Light"/>
        </w:rPr>
        <w:t>their</w:t>
      </w:r>
      <w:r w:rsidR="00C87BFB" w:rsidRPr="00ED4E03">
        <w:rPr>
          <w:rFonts w:cs="Calibri Light"/>
        </w:rPr>
        <w:t xml:space="preserve"> </w:t>
      </w:r>
      <w:r w:rsidR="001361E3" w:rsidRPr="00ED4E03">
        <w:rPr>
          <w:rFonts w:cs="Calibri Light"/>
        </w:rPr>
        <w:t>MCPs</w:t>
      </w:r>
      <w:r w:rsidRPr="00ED4E03">
        <w:rPr>
          <w:rFonts w:cs="Calibri Light"/>
        </w:rPr>
        <w:t>,</w:t>
      </w:r>
      <w:r w:rsidR="00C87BFB" w:rsidRPr="00ED4E03">
        <w:rPr>
          <w:rFonts w:cs="Calibri Light"/>
        </w:rPr>
        <w:t xml:space="preserve"> </w:t>
      </w:r>
      <w:r w:rsidRPr="00ED4E03">
        <w:rPr>
          <w:rFonts w:cs="Calibri Light"/>
        </w:rPr>
        <w:t>as</w:t>
      </w:r>
      <w:r w:rsidR="00C87BFB" w:rsidRPr="00ED4E03">
        <w:rPr>
          <w:rFonts w:cs="Calibri Light"/>
        </w:rPr>
        <w:t xml:space="preserve"> </w:t>
      </w:r>
      <w:r w:rsidRPr="00ED4E03">
        <w:rPr>
          <w:rFonts w:cs="Calibri Light"/>
        </w:rPr>
        <w:t>established</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i/>
          <w:iCs/>
        </w:rPr>
        <w:t>Title</w:t>
      </w:r>
      <w:r w:rsidR="00C87BFB" w:rsidRPr="00ED4E03">
        <w:rPr>
          <w:rFonts w:cs="Calibri Light"/>
          <w:i/>
          <w:iCs/>
        </w:rPr>
        <w:t xml:space="preserve"> </w:t>
      </w:r>
      <w:r w:rsidRPr="00ED4E03">
        <w:rPr>
          <w:rFonts w:cs="Calibri Light"/>
          <w:i/>
          <w:iCs/>
        </w:rPr>
        <w:t>42</w:t>
      </w:r>
      <w:r w:rsidR="00C87BFB" w:rsidRPr="00ED4E03">
        <w:rPr>
          <w:rFonts w:cs="Calibri Light"/>
          <w:i/>
          <w:iCs/>
        </w:rPr>
        <w:t xml:space="preserve"> </w:t>
      </w:r>
      <w:r w:rsidRPr="00ED4E03">
        <w:rPr>
          <w:rFonts w:cs="Calibri Light"/>
          <w:i/>
          <w:iCs/>
        </w:rPr>
        <w:t>CFR</w:t>
      </w:r>
      <w:r w:rsidR="00C87BFB" w:rsidRPr="00ED4E03">
        <w:rPr>
          <w:rFonts w:cs="Calibri Light"/>
          <w:i/>
          <w:iCs/>
        </w:rPr>
        <w:t xml:space="preserve"> </w:t>
      </w:r>
      <w:r w:rsidRPr="00ED4E03">
        <w:rPr>
          <w:rFonts w:cs="Calibri Light"/>
          <w:i/>
          <w:iCs/>
        </w:rPr>
        <w:t>§</w:t>
      </w:r>
      <w:r w:rsidR="00C87BFB" w:rsidRPr="00ED4E03">
        <w:rPr>
          <w:rFonts w:cs="Calibri Light"/>
          <w:i/>
          <w:iCs/>
        </w:rPr>
        <w:t xml:space="preserve"> </w:t>
      </w:r>
      <w:r w:rsidRPr="00ED4E03">
        <w:rPr>
          <w:rFonts w:cs="Calibri Light"/>
          <w:i/>
          <w:iCs/>
        </w:rPr>
        <w:t>438.340</w:t>
      </w:r>
      <w:r w:rsidRPr="00ED4E03">
        <w:rPr>
          <w:rFonts w:cs="Calibri Light"/>
        </w:rPr>
        <w:t>.</w:t>
      </w:r>
      <w:r w:rsidR="00C87BFB" w:rsidRPr="00ED4E03">
        <w:rPr>
          <w:rFonts w:cs="Calibri Light"/>
        </w:rPr>
        <w:t xml:space="preserve"> </w:t>
      </w:r>
    </w:p>
    <w:bookmarkEnd w:id="36"/>
    <w:p w14:paraId="55A0E2E2" w14:textId="77777777" w:rsidR="00E5399D" w:rsidRPr="00ED4E03" w:rsidRDefault="00E5399D" w:rsidP="00722161">
      <w:pPr>
        <w:rPr>
          <w:rFonts w:cs="Calibri Light"/>
          <w:szCs w:val="24"/>
        </w:rPr>
      </w:pPr>
    </w:p>
    <w:p w14:paraId="182CE3B4" w14:textId="77777777" w:rsidR="00E5399D" w:rsidRPr="00ED4E03" w:rsidRDefault="00E5399D" w:rsidP="00722161">
      <w:pPr>
        <w:rPr>
          <w:rFonts w:cs="Calibri Light"/>
          <w:b/>
          <w:bCs/>
          <w:szCs w:val="24"/>
        </w:rPr>
      </w:pPr>
      <w:r w:rsidRPr="00ED4E03">
        <w:rPr>
          <w:rFonts w:cs="Calibri Light"/>
          <w:b/>
          <w:bCs/>
          <w:szCs w:val="24"/>
        </w:rPr>
        <w:t>Strengths:</w:t>
      </w:r>
    </w:p>
    <w:p w14:paraId="0D281D93" w14:textId="5BCCD142" w:rsidR="00E5399D" w:rsidRPr="00ED4E03" w:rsidRDefault="00E5399D" w:rsidP="00722161">
      <w:pPr>
        <w:rPr>
          <w:rFonts w:cs="Calibri Light"/>
          <w:szCs w:val="24"/>
        </w:rPr>
      </w:pPr>
      <w:r w:rsidRPr="00ED4E03">
        <w:rPr>
          <w:rFonts w:cs="Calibri Light"/>
          <w:szCs w:val="24"/>
        </w:rPr>
        <w:t>MassHealth’s</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strategy</w:t>
      </w:r>
      <w:r w:rsidR="00C87BFB" w:rsidRPr="00ED4E03">
        <w:rPr>
          <w:rFonts w:cs="Calibri Light"/>
          <w:szCs w:val="24"/>
        </w:rPr>
        <w:t xml:space="preserve"> </w:t>
      </w:r>
      <w:r w:rsidRPr="00ED4E03">
        <w:rPr>
          <w:rFonts w:cs="Calibri Light"/>
          <w:szCs w:val="24"/>
        </w:rPr>
        <w:t>is</w:t>
      </w:r>
      <w:r w:rsidR="00C87BFB" w:rsidRPr="00ED4E03">
        <w:rPr>
          <w:rFonts w:cs="Calibri Light"/>
          <w:szCs w:val="24"/>
        </w:rPr>
        <w:t xml:space="preserve"> </w:t>
      </w:r>
      <w:r w:rsidRPr="00ED4E03">
        <w:rPr>
          <w:rFonts w:cs="Calibri Light"/>
          <w:szCs w:val="24"/>
        </w:rPr>
        <w:t>designed</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improve</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health</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Pr="00ED4E03">
        <w:rPr>
          <w:rFonts w:cs="Calibri Light"/>
          <w:szCs w:val="24"/>
        </w:rPr>
        <w:t>members.</w:t>
      </w:r>
      <w:r w:rsidR="00C87BFB" w:rsidRPr="00ED4E03">
        <w:rPr>
          <w:rFonts w:cs="Calibri Light"/>
          <w:szCs w:val="24"/>
        </w:rPr>
        <w:t xml:space="preserve"> </w:t>
      </w:r>
      <w:r w:rsidRPr="00ED4E03">
        <w:rPr>
          <w:rFonts w:cs="Calibri Light"/>
          <w:szCs w:val="24"/>
        </w:rPr>
        <w:t>It</w:t>
      </w:r>
      <w:r w:rsidR="00C87BFB" w:rsidRPr="00ED4E03">
        <w:rPr>
          <w:rFonts w:cs="Calibri Light"/>
          <w:szCs w:val="24"/>
        </w:rPr>
        <w:t xml:space="preserve"> </w:t>
      </w:r>
      <w:r w:rsidRPr="00ED4E03">
        <w:rPr>
          <w:rFonts w:cs="Calibri Light"/>
          <w:szCs w:val="24"/>
        </w:rPr>
        <w:t>articulates</w:t>
      </w:r>
      <w:r w:rsidR="00C87BFB" w:rsidRPr="00ED4E03">
        <w:rPr>
          <w:rFonts w:cs="Calibri Light"/>
          <w:szCs w:val="24"/>
        </w:rPr>
        <w:t xml:space="preserve"> </w:t>
      </w:r>
      <w:r w:rsidRPr="00ED4E03">
        <w:rPr>
          <w:rFonts w:cs="Calibri Light"/>
          <w:szCs w:val="24"/>
        </w:rPr>
        <w:t>managed</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priorities,</w:t>
      </w:r>
      <w:r w:rsidR="00C87BFB" w:rsidRPr="00ED4E03">
        <w:rPr>
          <w:rFonts w:cs="Calibri Light"/>
          <w:szCs w:val="24"/>
        </w:rPr>
        <w:t xml:space="preserve"> </w:t>
      </w:r>
      <w:r w:rsidRPr="00ED4E03">
        <w:rPr>
          <w:rFonts w:cs="Calibri Light"/>
          <w:szCs w:val="24"/>
        </w:rPr>
        <w:t>including</w:t>
      </w:r>
      <w:r w:rsidR="00C87BFB" w:rsidRPr="00ED4E03">
        <w:rPr>
          <w:rFonts w:cs="Calibri Light"/>
          <w:szCs w:val="24"/>
        </w:rPr>
        <w:t xml:space="preserve"> </w:t>
      </w:r>
      <w:r w:rsidRPr="00ED4E03">
        <w:rPr>
          <w:rFonts w:cs="Calibri Light"/>
          <w:szCs w:val="24"/>
        </w:rPr>
        <w:t>goals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objectives</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improvement.</w:t>
      </w:r>
      <w:r w:rsidR="00C87BFB" w:rsidRPr="00ED4E03">
        <w:rPr>
          <w:rFonts w:cs="Calibri Light"/>
          <w:szCs w:val="24"/>
        </w:rPr>
        <w:t xml:space="preserve"> </w:t>
      </w:r>
    </w:p>
    <w:p w14:paraId="5703582F" w14:textId="77777777" w:rsidR="00E5399D" w:rsidRPr="00ED4E03" w:rsidRDefault="00E5399D" w:rsidP="00722161">
      <w:pPr>
        <w:rPr>
          <w:rFonts w:cs="Calibri Light"/>
          <w:szCs w:val="24"/>
        </w:rPr>
      </w:pPr>
    </w:p>
    <w:p w14:paraId="365ADD5D" w14:textId="1325D558" w:rsidR="00E5399D" w:rsidRPr="00ED4E03" w:rsidRDefault="00E5399D" w:rsidP="00722161">
      <w:pPr>
        <w:rPr>
          <w:rFonts w:cs="Calibri Light"/>
          <w:szCs w:val="24"/>
        </w:rPr>
      </w:pPr>
      <w:r w:rsidRPr="00ED4E03">
        <w:rPr>
          <w:rFonts w:cs="Calibri Light"/>
          <w:szCs w:val="24"/>
        </w:rPr>
        <w:t>Quality</w:t>
      </w:r>
      <w:r w:rsidR="00C87BFB" w:rsidRPr="00ED4E03">
        <w:rPr>
          <w:rFonts w:cs="Calibri Light"/>
          <w:szCs w:val="24"/>
        </w:rPr>
        <w:t xml:space="preserve"> </w:t>
      </w:r>
      <w:r w:rsidRPr="00ED4E03">
        <w:rPr>
          <w:rFonts w:cs="Calibri Light"/>
          <w:szCs w:val="24"/>
        </w:rPr>
        <w:t>strategy</w:t>
      </w:r>
      <w:r w:rsidR="00C87BFB" w:rsidRPr="00ED4E03">
        <w:rPr>
          <w:rFonts w:cs="Calibri Light"/>
          <w:szCs w:val="24"/>
        </w:rPr>
        <w:t xml:space="preserve"> </w:t>
      </w:r>
      <w:r w:rsidRPr="00ED4E03">
        <w:rPr>
          <w:rFonts w:cs="Calibri Light"/>
          <w:szCs w:val="24"/>
        </w:rPr>
        <w:t>goals</w:t>
      </w:r>
      <w:r w:rsidR="00C87BFB" w:rsidRPr="00ED4E03">
        <w:rPr>
          <w:rFonts w:cs="Calibri Light"/>
          <w:szCs w:val="24"/>
        </w:rPr>
        <w:t xml:space="preserve"> </w:t>
      </w:r>
      <w:r w:rsidRPr="00ED4E03">
        <w:rPr>
          <w:rFonts w:cs="Calibri Light"/>
          <w:szCs w:val="24"/>
        </w:rPr>
        <w:t>are</w:t>
      </w:r>
      <w:r w:rsidR="00C87BFB" w:rsidRPr="00ED4E03">
        <w:rPr>
          <w:rFonts w:cs="Calibri Light"/>
          <w:szCs w:val="24"/>
        </w:rPr>
        <w:t xml:space="preserve"> </w:t>
      </w:r>
      <w:r w:rsidRPr="00ED4E03">
        <w:rPr>
          <w:rFonts w:cs="Calibri Light"/>
          <w:szCs w:val="24"/>
        </w:rPr>
        <w:t>considered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design</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Pr="00ED4E03">
        <w:rPr>
          <w:rFonts w:cs="Calibri Light"/>
          <w:szCs w:val="24"/>
        </w:rPr>
        <w:t>managed</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programs,</w:t>
      </w:r>
      <w:r w:rsidR="00C87BFB" w:rsidRPr="00ED4E03">
        <w:rPr>
          <w:rFonts w:cs="Calibri Light"/>
          <w:szCs w:val="24"/>
        </w:rPr>
        <w:t xml:space="preserve"> </w:t>
      </w:r>
      <w:r w:rsidRPr="00ED4E03">
        <w:rPr>
          <w:rFonts w:cs="Calibri Light"/>
          <w:szCs w:val="24"/>
        </w:rPr>
        <w:t>selection</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metrics</w:t>
      </w:r>
      <w:r w:rsidR="008F4077" w:rsidRPr="00ED4E03">
        <w:rPr>
          <w:rFonts w:cs="Calibri Light"/>
          <w:szCs w:val="24"/>
        </w:rPr>
        <w:t>,</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improvement</w:t>
      </w:r>
      <w:r w:rsidR="00C87BFB" w:rsidRPr="00ED4E03">
        <w:rPr>
          <w:rFonts w:cs="Calibri Light"/>
          <w:szCs w:val="24"/>
        </w:rPr>
        <w:t xml:space="preserve"> </w:t>
      </w:r>
      <w:r w:rsidRPr="00ED4E03">
        <w:rPr>
          <w:rFonts w:cs="Calibri Light"/>
          <w:szCs w:val="24"/>
        </w:rPr>
        <w:t>projects,</w:t>
      </w:r>
      <w:r w:rsidR="00C87BFB" w:rsidRPr="00ED4E03">
        <w:rPr>
          <w:rFonts w:cs="Calibri Light"/>
          <w:szCs w:val="24"/>
        </w:rPr>
        <w:t xml:space="preserve"> </w:t>
      </w:r>
      <w:r w:rsidRPr="00ED4E03">
        <w:rPr>
          <w:rFonts w:cs="Calibri Light"/>
          <w:szCs w:val="24"/>
        </w:rPr>
        <w:t>as</w:t>
      </w:r>
      <w:r w:rsidR="00C87BFB" w:rsidRPr="00ED4E03">
        <w:rPr>
          <w:rFonts w:cs="Calibri Light"/>
          <w:szCs w:val="24"/>
        </w:rPr>
        <w:t xml:space="preserve"> </w:t>
      </w:r>
      <w:r w:rsidRPr="00ED4E03">
        <w:rPr>
          <w:rFonts w:cs="Calibri Light"/>
          <w:szCs w:val="24"/>
        </w:rPr>
        <w:t>well</w:t>
      </w:r>
      <w:r w:rsidR="00C87BFB" w:rsidRPr="00ED4E03">
        <w:rPr>
          <w:rFonts w:cs="Calibri Light"/>
          <w:szCs w:val="24"/>
        </w:rPr>
        <w:t xml:space="preserve"> </w:t>
      </w:r>
      <w:r w:rsidRPr="00ED4E03">
        <w:rPr>
          <w:rFonts w:cs="Calibri Light"/>
          <w:szCs w:val="24"/>
        </w:rPr>
        <w:t>as</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design</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other</w:t>
      </w:r>
      <w:r w:rsidR="00C87BFB"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Pr="00ED4E03">
        <w:rPr>
          <w:rFonts w:cs="Calibri Light"/>
          <w:szCs w:val="24"/>
        </w:rPr>
        <w:t>initiatives.</w:t>
      </w:r>
      <w:r w:rsidR="00C87BFB" w:rsidRPr="00ED4E03">
        <w:rPr>
          <w:rFonts w:cs="Calibri Light"/>
          <w:szCs w:val="24"/>
        </w:rPr>
        <w:t xml:space="preserve"> </w:t>
      </w:r>
      <w:r w:rsidRPr="00ED4E03">
        <w:rPr>
          <w:rFonts w:cs="Calibri Light"/>
          <w:szCs w:val="24"/>
        </w:rPr>
        <w:t>Consequently,</w:t>
      </w:r>
      <w:r w:rsidR="00C87BFB"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Pr="00ED4E03">
        <w:rPr>
          <w:rFonts w:cs="Calibri Light"/>
          <w:szCs w:val="24"/>
        </w:rPr>
        <w:t>programs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initiatives</w:t>
      </w:r>
      <w:r w:rsidR="00C87BFB" w:rsidRPr="00ED4E03">
        <w:rPr>
          <w:rFonts w:cs="Calibri Light"/>
          <w:szCs w:val="24"/>
        </w:rPr>
        <w:t xml:space="preserve"> </w:t>
      </w:r>
      <w:r w:rsidRPr="00ED4E03">
        <w:rPr>
          <w:rFonts w:cs="Calibri Light"/>
          <w:szCs w:val="24"/>
        </w:rPr>
        <w:t>reflect</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priorities</w:t>
      </w:r>
      <w:r w:rsidR="00C87BFB" w:rsidRPr="00ED4E03">
        <w:rPr>
          <w:rFonts w:cs="Calibri Light"/>
          <w:szCs w:val="24"/>
        </w:rPr>
        <w:t xml:space="preserve"> </w:t>
      </w:r>
      <w:r w:rsidRPr="00ED4E03">
        <w:rPr>
          <w:rFonts w:cs="Calibri Light"/>
          <w:szCs w:val="24"/>
        </w:rPr>
        <w:t>articulated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strategy</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include</w:t>
      </w:r>
      <w:r w:rsidR="00C87BFB" w:rsidRPr="00ED4E03">
        <w:rPr>
          <w:rFonts w:cs="Calibri Light"/>
          <w:szCs w:val="24"/>
        </w:rPr>
        <w:t xml:space="preserve"> </w:t>
      </w:r>
      <w:r w:rsidRPr="00ED4E03">
        <w:rPr>
          <w:rFonts w:cs="Calibri Light"/>
          <w:szCs w:val="24"/>
        </w:rPr>
        <w:t>specific</w:t>
      </w:r>
      <w:r w:rsidR="00C87BFB" w:rsidRPr="00ED4E03">
        <w:rPr>
          <w:rFonts w:cs="Calibri Light"/>
          <w:szCs w:val="24"/>
        </w:rPr>
        <w:t xml:space="preserve"> </w:t>
      </w:r>
      <w:r w:rsidRPr="00ED4E03">
        <w:rPr>
          <w:rFonts w:cs="Calibri Light"/>
          <w:szCs w:val="24"/>
        </w:rPr>
        <w:t>measures.</w:t>
      </w:r>
      <w:r w:rsidR="00C87BFB" w:rsidRPr="00ED4E03">
        <w:rPr>
          <w:rFonts w:cs="Calibri Light"/>
          <w:szCs w:val="24"/>
        </w:rPr>
        <w:t xml:space="preserve"> </w:t>
      </w:r>
      <w:r w:rsidRPr="00ED4E03">
        <w:rPr>
          <w:rFonts w:cs="Calibri Light"/>
          <w:szCs w:val="24"/>
        </w:rPr>
        <w:t>Measure</w:t>
      </w:r>
      <w:r w:rsidR="00C87BFB" w:rsidRPr="00ED4E03">
        <w:rPr>
          <w:rFonts w:cs="Calibri Light"/>
          <w:szCs w:val="24"/>
        </w:rPr>
        <w:t xml:space="preserve"> </w:t>
      </w:r>
      <w:r w:rsidRPr="00ED4E03">
        <w:rPr>
          <w:rFonts w:cs="Calibri Light"/>
          <w:szCs w:val="24"/>
        </w:rPr>
        <w:t>targets</w:t>
      </w:r>
      <w:r w:rsidR="00C87BFB" w:rsidRPr="00ED4E03">
        <w:rPr>
          <w:rFonts w:cs="Calibri Light"/>
          <w:szCs w:val="24"/>
        </w:rPr>
        <w:t xml:space="preserve"> </w:t>
      </w:r>
      <w:r w:rsidRPr="00ED4E03">
        <w:rPr>
          <w:rFonts w:cs="Calibri Light"/>
          <w:szCs w:val="24"/>
        </w:rPr>
        <w:t>are</w:t>
      </w:r>
      <w:r w:rsidR="00C87BFB" w:rsidRPr="00ED4E03">
        <w:rPr>
          <w:rFonts w:cs="Calibri Light"/>
          <w:szCs w:val="24"/>
        </w:rPr>
        <w:t xml:space="preserve"> </w:t>
      </w:r>
      <w:r w:rsidRPr="00ED4E03">
        <w:rPr>
          <w:rFonts w:cs="Calibri Light"/>
          <w:szCs w:val="24"/>
        </w:rPr>
        <w:t>explained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strategy</w:t>
      </w:r>
      <w:r w:rsidR="00C87BFB" w:rsidRPr="00ED4E03">
        <w:rPr>
          <w:rFonts w:cs="Calibri Light"/>
          <w:szCs w:val="24"/>
        </w:rPr>
        <w:t xml:space="preserve"> </w:t>
      </w:r>
      <w:r w:rsidR="008F4077" w:rsidRPr="00ED4E03">
        <w:rPr>
          <w:rFonts w:cs="Calibri Light"/>
          <w:szCs w:val="24"/>
        </w:rPr>
        <w:t>by</w:t>
      </w:r>
      <w:r w:rsidR="00C87BFB" w:rsidRPr="00ED4E03">
        <w:rPr>
          <w:rFonts w:cs="Calibri Light"/>
          <w:szCs w:val="24"/>
        </w:rPr>
        <w:t xml:space="preserve"> </w:t>
      </w:r>
      <w:r w:rsidRPr="00ED4E03">
        <w:rPr>
          <w:rFonts w:cs="Calibri Light"/>
          <w:szCs w:val="24"/>
        </w:rPr>
        <w:t>each</w:t>
      </w:r>
      <w:r w:rsidR="00C87BFB" w:rsidRPr="00ED4E03">
        <w:rPr>
          <w:rFonts w:cs="Calibri Light"/>
          <w:szCs w:val="24"/>
        </w:rPr>
        <w:t xml:space="preserve"> </w:t>
      </w:r>
      <w:r w:rsidRPr="00ED4E03">
        <w:rPr>
          <w:rFonts w:cs="Calibri Light"/>
          <w:szCs w:val="24"/>
        </w:rPr>
        <w:t>managed</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program.</w:t>
      </w:r>
      <w:r w:rsidR="00C87BFB" w:rsidRPr="00ED4E03">
        <w:rPr>
          <w:rFonts w:cs="Calibri Light"/>
          <w:szCs w:val="24"/>
        </w:rPr>
        <w:t xml:space="preserve"> </w:t>
      </w:r>
    </w:p>
    <w:p w14:paraId="56EB0DE7" w14:textId="77777777" w:rsidR="00E5399D" w:rsidRPr="00ED4E03" w:rsidRDefault="00E5399D" w:rsidP="00722161">
      <w:pPr>
        <w:rPr>
          <w:rFonts w:cs="Calibri Light"/>
          <w:szCs w:val="24"/>
        </w:rPr>
      </w:pPr>
    </w:p>
    <w:p w14:paraId="12813DF3" w14:textId="7FE4A4D0" w:rsidR="00E5399D" w:rsidRPr="00ED4E03" w:rsidRDefault="00E5399D" w:rsidP="00722161">
      <w:pPr>
        <w:rPr>
          <w:rFonts w:cs="Calibri Light"/>
          <w:szCs w:val="24"/>
        </w:rPr>
      </w:pPr>
      <w:r w:rsidRPr="00ED4E03">
        <w:rPr>
          <w:rFonts w:cs="Calibri Light"/>
          <w:szCs w:val="24"/>
        </w:rPr>
        <w:t>MassHealth</w:t>
      </w:r>
      <w:r w:rsidR="00C87BFB" w:rsidRPr="00ED4E03">
        <w:rPr>
          <w:rFonts w:cs="Calibri Light"/>
          <w:szCs w:val="24"/>
        </w:rPr>
        <w:t xml:space="preserve"> </w:t>
      </w:r>
      <w:r w:rsidRPr="00ED4E03">
        <w:rPr>
          <w:rFonts w:cs="Calibri Light"/>
          <w:szCs w:val="24"/>
        </w:rPr>
        <w:t>reviews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evaluates</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effectiveness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its</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strategy</w:t>
      </w:r>
      <w:r w:rsidR="00C87BFB" w:rsidRPr="00ED4E03">
        <w:rPr>
          <w:rFonts w:cs="Calibri Light"/>
          <w:szCs w:val="24"/>
        </w:rPr>
        <w:t xml:space="preserve"> </w:t>
      </w:r>
      <w:r w:rsidRPr="00ED4E03">
        <w:rPr>
          <w:rFonts w:cs="Calibri Light"/>
          <w:szCs w:val="24"/>
        </w:rPr>
        <w:t>every</w:t>
      </w:r>
      <w:r w:rsidR="00C87BFB" w:rsidRPr="00ED4E03">
        <w:rPr>
          <w:rFonts w:cs="Calibri Light"/>
          <w:szCs w:val="24"/>
        </w:rPr>
        <w:t xml:space="preserve"> </w:t>
      </w:r>
      <w:r w:rsidR="00EB15E1" w:rsidRPr="00ED4E03">
        <w:rPr>
          <w:rFonts w:cs="Calibri Light"/>
          <w:szCs w:val="24"/>
        </w:rPr>
        <w:t xml:space="preserve">three </w:t>
      </w:r>
      <w:r w:rsidRPr="00ED4E03">
        <w:rPr>
          <w:rFonts w:cs="Calibri Light"/>
          <w:szCs w:val="24"/>
        </w:rPr>
        <w:t>years.</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addition</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triennial</w:t>
      </w:r>
      <w:r w:rsidR="00C87BFB" w:rsidRPr="00ED4E03">
        <w:rPr>
          <w:rFonts w:cs="Calibri Light"/>
          <w:szCs w:val="24"/>
        </w:rPr>
        <w:t xml:space="preserve"> </w:t>
      </w:r>
      <w:r w:rsidRPr="00ED4E03">
        <w:rPr>
          <w:rFonts w:cs="Calibri Light"/>
          <w:szCs w:val="24"/>
        </w:rPr>
        <w:t>review,</w:t>
      </w:r>
      <w:r w:rsidR="00C87BFB"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Pr="00ED4E03">
        <w:rPr>
          <w:rFonts w:cs="Calibri Light"/>
          <w:szCs w:val="24"/>
        </w:rPr>
        <w:t>also</w:t>
      </w:r>
      <w:r w:rsidR="00C87BFB" w:rsidRPr="00ED4E03">
        <w:rPr>
          <w:rFonts w:cs="Calibri Light"/>
          <w:szCs w:val="24"/>
        </w:rPr>
        <w:t xml:space="preserve"> </w:t>
      </w:r>
      <w:r w:rsidRPr="00ED4E03">
        <w:rPr>
          <w:rFonts w:cs="Calibri Light"/>
          <w:szCs w:val="24"/>
        </w:rPr>
        <w:t>conducts</w:t>
      </w:r>
      <w:r w:rsidR="00C87BFB" w:rsidRPr="00ED4E03">
        <w:rPr>
          <w:rFonts w:cs="Calibri Light"/>
          <w:szCs w:val="24"/>
        </w:rPr>
        <w:t xml:space="preserve"> </w:t>
      </w:r>
      <w:r w:rsidRPr="00ED4E03">
        <w:rPr>
          <w:rFonts w:cs="Calibri Light"/>
          <w:szCs w:val="24"/>
        </w:rPr>
        <w:t>an</w:t>
      </w:r>
      <w:r w:rsidR="00C87BFB" w:rsidRPr="00ED4E03">
        <w:rPr>
          <w:rFonts w:cs="Calibri Light"/>
          <w:szCs w:val="24"/>
        </w:rPr>
        <w:t xml:space="preserve"> </w:t>
      </w:r>
      <w:r w:rsidRPr="00ED4E03">
        <w:rPr>
          <w:rFonts w:cs="Calibri Light"/>
          <w:szCs w:val="24"/>
        </w:rPr>
        <w:t>annual</w:t>
      </w:r>
      <w:r w:rsidR="00C87BFB" w:rsidRPr="00ED4E03">
        <w:rPr>
          <w:rFonts w:cs="Calibri Light"/>
          <w:szCs w:val="24"/>
        </w:rPr>
        <w:t xml:space="preserve"> </w:t>
      </w:r>
      <w:r w:rsidRPr="00ED4E03">
        <w:rPr>
          <w:rFonts w:cs="Calibri Light"/>
          <w:szCs w:val="24"/>
        </w:rPr>
        <w:t>review</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measures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key</w:t>
      </w:r>
      <w:r w:rsidR="00C87BFB" w:rsidRPr="00ED4E03">
        <w:rPr>
          <w:rFonts w:cs="Calibri Light"/>
          <w:szCs w:val="24"/>
        </w:rPr>
        <w:t xml:space="preserve"> </w:t>
      </w:r>
      <w:r w:rsidRPr="00ED4E03">
        <w:rPr>
          <w:rFonts w:cs="Calibri Light"/>
          <w:szCs w:val="24"/>
        </w:rPr>
        <w:t>performance</w:t>
      </w:r>
      <w:r w:rsidR="00C87BFB" w:rsidRPr="00ED4E03">
        <w:rPr>
          <w:rFonts w:cs="Calibri Light"/>
          <w:szCs w:val="24"/>
        </w:rPr>
        <w:t xml:space="preserve"> </w:t>
      </w:r>
      <w:r w:rsidRPr="00ED4E03">
        <w:rPr>
          <w:rFonts w:cs="Calibri Light"/>
          <w:szCs w:val="24"/>
        </w:rPr>
        <w:t>indicators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assess</w:t>
      </w:r>
      <w:r w:rsidR="00C87BFB" w:rsidRPr="00ED4E03">
        <w:rPr>
          <w:rFonts w:cs="Calibri Light"/>
          <w:szCs w:val="24"/>
        </w:rPr>
        <w:t xml:space="preserve"> </w:t>
      </w:r>
      <w:r w:rsidRPr="00ED4E03">
        <w:rPr>
          <w:rFonts w:cs="Calibri Light"/>
          <w:szCs w:val="24"/>
        </w:rPr>
        <w:t>progress</w:t>
      </w:r>
      <w:r w:rsidR="00C87BFB" w:rsidRPr="00ED4E03">
        <w:rPr>
          <w:rFonts w:cs="Calibri Light"/>
          <w:szCs w:val="24"/>
        </w:rPr>
        <w:t xml:space="preserve"> </w:t>
      </w:r>
      <w:r w:rsidRPr="00ED4E03">
        <w:rPr>
          <w:rFonts w:cs="Calibri Light"/>
          <w:szCs w:val="24"/>
        </w:rPr>
        <w:t>toward</w:t>
      </w:r>
      <w:r w:rsidR="00C87BFB" w:rsidRPr="00ED4E03">
        <w:rPr>
          <w:rFonts w:cs="Calibri Light"/>
          <w:szCs w:val="24"/>
        </w:rPr>
        <w:t xml:space="preserve"> </w:t>
      </w:r>
      <w:r w:rsidRPr="00ED4E03">
        <w:rPr>
          <w:rFonts w:cs="Calibri Light"/>
          <w:szCs w:val="24"/>
        </w:rPr>
        <w:t>strategic</w:t>
      </w:r>
      <w:r w:rsidR="00C87BFB" w:rsidRPr="00ED4E03">
        <w:rPr>
          <w:rFonts w:cs="Calibri Light"/>
          <w:szCs w:val="24"/>
        </w:rPr>
        <w:t xml:space="preserve"> </w:t>
      </w:r>
      <w:r w:rsidRPr="00ED4E03">
        <w:rPr>
          <w:rFonts w:cs="Calibri Light"/>
          <w:szCs w:val="24"/>
        </w:rPr>
        <w:t>goals.</w:t>
      </w:r>
      <w:r w:rsidR="00C87BFB"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Pr="00ED4E03">
        <w:rPr>
          <w:rFonts w:cs="Calibri Light"/>
          <w:szCs w:val="24"/>
        </w:rPr>
        <w:t>relies</w:t>
      </w:r>
      <w:r w:rsidR="00C87BFB" w:rsidRPr="00ED4E03">
        <w:rPr>
          <w:rFonts w:cs="Calibri Light"/>
          <w:szCs w:val="24"/>
        </w:rPr>
        <w:t xml:space="preserve"> </w:t>
      </w:r>
      <w:r w:rsidRPr="00ED4E03">
        <w:rPr>
          <w:rFonts w:cs="Calibri Light"/>
          <w:szCs w:val="24"/>
        </w:rPr>
        <w:t>on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annual</w:t>
      </w:r>
      <w:r w:rsidR="00C87BFB" w:rsidRPr="00ED4E03">
        <w:rPr>
          <w:rFonts w:cs="Calibri Light"/>
          <w:szCs w:val="24"/>
        </w:rPr>
        <w:t xml:space="preserve"> </w:t>
      </w:r>
      <w:r w:rsidR="008F4077" w:rsidRPr="00ED4E03">
        <w:rPr>
          <w:rFonts w:cs="Calibri Light"/>
          <w:szCs w:val="24"/>
        </w:rPr>
        <w:t>EQR</w:t>
      </w:r>
      <w:r w:rsidR="00C87BFB" w:rsidRPr="00ED4E03">
        <w:rPr>
          <w:rFonts w:cs="Calibri Light"/>
          <w:szCs w:val="24"/>
        </w:rPr>
        <w:t xml:space="preserve"> </w:t>
      </w:r>
      <w:r w:rsidRPr="00ED4E03">
        <w:rPr>
          <w:rFonts w:cs="Calibri Light"/>
          <w:szCs w:val="24"/>
        </w:rPr>
        <w:t>process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assess</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managed</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programs’</w:t>
      </w:r>
      <w:r w:rsidR="00C87BFB" w:rsidRPr="00ED4E03">
        <w:rPr>
          <w:rFonts w:cs="Calibri Light"/>
          <w:szCs w:val="24"/>
        </w:rPr>
        <w:t xml:space="preserve"> </w:t>
      </w:r>
      <w:r w:rsidRPr="00ED4E03">
        <w:rPr>
          <w:rFonts w:cs="Calibri Light"/>
          <w:szCs w:val="24"/>
        </w:rPr>
        <w:t>effectiveness</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providing</w:t>
      </w:r>
      <w:r w:rsidR="00C87BFB" w:rsidRPr="00ED4E03">
        <w:rPr>
          <w:rFonts w:cs="Calibri Light"/>
          <w:szCs w:val="24"/>
        </w:rPr>
        <w:t xml:space="preserve"> </w:t>
      </w:r>
      <w:r w:rsidRPr="00ED4E03">
        <w:rPr>
          <w:rFonts w:cs="Calibri Light"/>
          <w:szCs w:val="24"/>
        </w:rPr>
        <w:t>high</w:t>
      </w:r>
      <w:r w:rsidR="00C44906" w:rsidRPr="00ED4E03">
        <w:rPr>
          <w:rFonts w:cs="Calibri Light"/>
          <w:szCs w:val="24"/>
        </w:rPr>
        <w:t>-</w:t>
      </w:r>
      <w:r w:rsidRPr="00ED4E03">
        <w:rPr>
          <w:rFonts w:cs="Calibri Light"/>
          <w:szCs w:val="24"/>
        </w:rPr>
        <w:t>quality</w:t>
      </w:r>
      <w:r w:rsidR="00C44906" w:rsidRPr="00ED4E03">
        <w:rPr>
          <w:rFonts w:cs="Calibri Light"/>
          <w:szCs w:val="24"/>
        </w:rPr>
        <w:t>,</w:t>
      </w:r>
      <w:r w:rsidR="00C87BFB" w:rsidRPr="00ED4E03">
        <w:rPr>
          <w:rFonts w:cs="Calibri Light"/>
          <w:szCs w:val="24"/>
        </w:rPr>
        <w:t xml:space="preserve"> </w:t>
      </w:r>
      <w:r w:rsidRPr="00ED4E03">
        <w:rPr>
          <w:rFonts w:cs="Calibri Light"/>
          <w:szCs w:val="24"/>
        </w:rPr>
        <w:t>accessible</w:t>
      </w:r>
      <w:r w:rsidR="00C87BFB" w:rsidRPr="00ED4E03">
        <w:rPr>
          <w:rFonts w:cs="Calibri Light"/>
          <w:szCs w:val="24"/>
        </w:rPr>
        <w:t xml:space="preserve"> </w:t>
      </w:r>
      <w:r w:rsidRPr="00ED4E03">
        <w:rPr>
          <w:rFonts w:cs="Calibri Light"/>
          <w:szCs w:val="24"/>
        </w:rPr>
        <w:t>services.</w:t>
      </w:r>
      <w:r w:rsidR="00C87BFB" w:rsidRPr="00ED4E03">
        <w:rPr>
          <w:rFonts w:cs="Calibri Light"/>
          <w:szCs w:val="24"/>
        </w:rPr>
        <w:t xml:space="preserve"> </w:t>
      </w:r>
    </w:p>
    <w:p w14:paraId="27423BFA" w14:textId="77777777" w:rsidR="001F1D4D" w:rsidRPr="00ED4E03" w:rsidRDefault="001F1D4D" w:rsidP="00722161">
      <w:pPr>
        <w:rPr>
          <w:rFonts w:cs="Calibri Light"/>
          <w:szCs w:val="24"/>
        </w:rPr>
      </w:pPr>
    </w:p>
    <w:p w14:paraId="718A0965" w14:textId="77777777" w:rsidR="00353B3D" w:rsidRPr="00ED4E03" w:rsidRDefault="00353B3D" w:rsidP="00353B3D">
      <w:pPr>
        <w:rPr>
          <w:rFonts w:cs="Calibri Light"/>
        </w:rPr>
      </w:pPr>
      <w:r w:rsidRPr="00ED4E03">
        <w:rPr>
          <w:rFonts w:cs="Calibri Light"/>
        </w:rPr>
        <w:t xml:space="preserve">The most recent Comprehensive Quality Strategy was published in October 2025. It defines goals and plans to improve the quality of care for the managed care and fee-for-service populations through 2027. The document was made available for public comment via the MassHealth quality website. Comments have been incorporated and shared for consideration if pertaining to specific programs or contracts. </w:t>
      </w:r>
    </w:p>
    <w:p w14:paraId="03323D64" w14:textId="77777777" w:rsidR="00E5399D" w:rsidRPr="00ED4E03" w:rsidRDefault="00E5399D" w:rsidP="00722161">
      <w:pPr>
        <w:rPr>
          <w:rFonts w:eastAsia="Calibri" w:cs="Calibri Light"/>
          <w:szCs w:val="24"/>
        </w:rPr>
      </w:pPr>
    </w:p>
    <w:p w14:paraId="3969DBF4" w14:textId="37EC36EA" w:rsidR="00E5399D" w:rsidRPr="00ED4E03" w:rsidRDefault="00E5399D" w:rsidP="00722161">
      <w:pPr>
        <w:rPr>
          <w:rFonts w:cs="Calibri Light"/>
          <w:szCs w:val="24"/>
        </w:rPr>
      </w:pPr>
      <w:r w:rsidRPr="00ED4E03">
        <w:rPr>
          <w:rFonts w:cs="Calibri Light"/>
          <w:b/>
          <w:bCs/>
          <w:szCs w:val="24"/>
        </w:rPr>
        <w:t>Opportunities</w:t>
      </w:r>
      <w:r w:rsidR="00C87BFB" w:rsidRPr="00ED4E03">
        <w:rPr>
          <w:rFonts w:cs="Calibri Light"/>
          <w:b/>
          <w:bCs/>
          <w:szCs w:val="24"/>
        </w:rPr>
        <w:t xml:space="preserve"> </w:t>
      </w:r>
      <w:r w:rsidRPr="00ED4E03">
        <w:rPr>
          <w:rFonts w:cs="Calibri Light"/>
          <w:b/>
          <w:bCs/>
          <w:szCs w:val="24"/>
        </w:rPr>
        <w:t>for</w:t>
      </w:r>
      <w:r w:rsidR="00C87BFB" w:rsidRPr="00ED4E03">
        <w:rPr>
          <w:rFonts w:cs="Calibri Light"/>
          <w:b/>
          <w:bCs/>
          <w:szCs w:val="24"/>
        </w:rPr>
        <w:t xml:space="preserve"> </w:t>
      </w:r>
      <w:r w:rsidR="00C44906" w:rsidRPr="00ED4E03">
        <w:rPr>
          <w:rFonts w:cs="Calibri Light"/>
          <w:b/>
          <w:bCs/>
          <w:szCs w:val="24"/>
        </w:rPr>
        <w:t>I</w:t>
      </w:r>
      <w:r w:rsidRPr="00ED4E03">
        <w:rPr>
          <w:rFonts w:cs="Calibri Light"/>
          <w:b/>
          <w:bCs/>
          <w:szCs w:val="24"/>
        </w:rPr>
        <w:t>mprovement</w:t>
      </w:r>
      <w:r w:rsidRPr="00ED4E03">
        <w:rPr>
          <w:rFonts w:cs="Calibri Light"/>
          <w:szCs w:val="24"/>
        </w:rPr>
        <w:t>:</w:t>
      </w:r>
      <w:r w:rsidR="00C87BFB" w:rsidRPr="00ED4E03">
        <w:rPr>
          <w:rFonts w:cs="Calibri Light"/>
          <w:szCs w:val="24"/>
        </w:rPr>
        <w:t xml:space="preserve"> </w:t>
      </w:r>
    </w:p>
    <w:p w14:paraId="5B68946E" w14:textId="79BB88EC" w:rsidR="003C12D5" w:rsidRPr="00ED4E03" w:rsidRDefault="001F1D4D" w:rsidP="00722161">
      <w:pPr>
        <w:rPr>
          <w:rFonts w:cs="Calibri Light"/>
          <w:szCs w:val="24"/>
        </w:rPr>
      </w:pPr>
      <w:bookmarkStart w:id="37" w:name="_Hlk128238897"/>
      <w:r w:rsidRPr="00ED4E03">
        <w:rPr>
          <w:rFonts w:cs="Calibri Light"/>
          <w:szCs w:val="24"/>
        </w:rPr>
        <w:t>Not applicable.</w:t>
      </w:r>
    </w:p>
    <w:p w14:paraId="61A16473" w14:textId="04B5D052" w:rsidR="00240A30" w:rsidRPr="00ED4E03" w:rsidRDefault="00240A30">
      <w:pPr>
        <w:spacing w:after="200" w:line="276" w:lineRule="auto"/>
        <w:rPr>
          <w:rFonts w:cs="Calibri Light"/>
          <w:szCs w:val="24"/>
        </w:rPr>
      </w:pPr>
      <w:r w:rsidRPr="00ED4E03">
        <w:rPr>
          <w:rFonts w:cs="Calibri Light"/>
          <w:szCs w:val="24"/>
        </w:rPr>
        <w:br w:type="page"/>
      </w:r>
    </w:p>
    <w:p w14:paraId="68E096B0" w14:textId="2F2438D1" w:rsidR="00DC5B61" w:rsidRPr="00ED4E03" w:rsidRDefault="00DC5B61" w:rsidP="00722161">
      <w:pPr>
        <w:rPr>
          <w:rFonts w:eastAsiaTheme="minorHAnsi" w:cs="Calibri Light"/>
          <w:b/>
          <w:szCs w:val="24"/>
        </w:rPr>
      </w:pPr>
      <w:bookmarkStart w:id="38" w:name="_Hlk157250458"/>
      <w:r w:rsidRPr="00ED4E03">
        <w:rPr>
          <w:rFonts w:eastAsiaTheme="minorHAnsi" w:cs="Calibri Light"/>
          <w:b/>
          <w:szCs w:val="24"/>
        </w:rPr>
        <w:t>General</w:t>
      </w:r>
      <w:r w:rsidR="00C87BFB" w:rsidRPr="00ED4E03">
        <w:rPr>
          <w:rFonts w:eastAsiaTheme="minorHAnsi" w:cs="Calibri Light"/>
          <w:b/>
          <w:szCs w:val="24"/>
        </w:rPr>
        <w:t xml:space="preserve"> </w:t>
      </w:r>
      <w:r w:rsidR="00C44906" w:rsidRPr="00ED4E03">
        <w:rPr>
          <w:rFonts w:eastAsiaTheme="minorHAnsi" w:cs="Calibri Light"/>
          <w:b/>
          <w:szCs w:val="24"/>
        </w:rPr>
        <w:t>R</w:t>
      </w:r>
      <w:r w:rsidRPr="00ED4E03">
        <w:rPr>
          <w:rFonts w:eastAsiaTheme="minorHAnsi" w:cs="Calibri Light"/>
          <w:b/>
          <w:szCs w:val="24"/>
        </w:rPr>
        <w:t>ecommendations</w:t>
      </w:r>
      <w:r w:rsidR="00C87BFB" w:rsidRPr="00ED4E03">
        <w:rPr>
          <w:rFonts w:eastAsiaTheme="minorHAnsi" w:cs="Calibri Light"/>
          <w:b/>
          <w:szCs w:val="24"/>
        </w:rPr>
        <w:t xml:space="preserve"> </w:t>
      </w:r>
      <w:r w:rsidRPr="00ED4E03">
        <w:rPr>
          <w:rFonts w:eastAsiaTheme="minorHAnsi" w:cs="Calibri Light"/>
          <w:b/>
          <w:szCs w:val="24"/>
        </w:rPr>
        <w:t>for</w:t>
      </w:r>
      <w:r w:rsidR="00C87BFB" w:rsidRPr="00ED4E03">
        <w:rPr>
          <w:rFonts w:eastAsiaTheme="minorHAnsi" w:cs="Calibri Light"/>
          <w:b/>
          <w:szCs w:val="24"/>
        </w:rPr>
        <w:t xml:space="preserve"> </w:t>
      </w:r>
      <w:r w:rsidRPr="00ED4E03">
        <w:rPr>
          <w:rFonts w:eastAsiaTheme="minorHAnsi" w:cs="Calibri Light"/>
          <w:b/>
          <w:szCs w:val="24"/>
        </w:rPr>
        <w:t>MassHealth:</w:t>
      </w:r>
      <w:r w:rsidR="00C87BFB" w:rsidRPr="00ED4E03">
        <w:rPr>
          <w:rFonts w:eastAsiaTheme="minorHAnsi" w:cs="Calibri Light"/>
          <w:b/>
          <w:szCs w:val="24"/>
        </w:rPr>
        <w:t xml:space="preserve"> </w:t>
      </w:r>
    </w:p>
    <w:p w14:paraId="0B01D766" w14:textId="25BB4523" w:rsidR="00DC5B61" w:rsidRPr="00ED4E03" w:rsidRDefault="001F1D4D" w:rsidP="00722161">
      <w:pPr>
        <w:rPr>
          <w:rFonts w:eastAsia="Times New Roman" w:cs="Calibri Light"/>
        </w:rPr>
      </w:pPr>
      <w:bookmarkStart w:id="39" w:name="_Hlk190374579"/>
      <w:r w:rsidRPr="00ED4E03">
        <w:rPr>
          <w:rFonts w:eastAsia="Calibri" w:cs="Calibri Light"/>
          <w:szCs w:val="24"/>
        </w:rPr>
        <w:t>None at this time.</w:t>
      </w:r>
    </w:p>
    <w:bookmarkEnd w:id="37"/>
    <w:bookmarkEnd w:id="38"/>
    <w:bookmarkEnd w:id="39"/>
    <w:p w14:paraId="61E4A873" w14:textId="77777777" w:rsidR="009F7B69" w:rsidRPr="00ED4E03" w:rsidRDefault="009F7B69" w:rsidP="00722161">
      <w:pPr>
        <w:rPr>
          <w:rFonts w:eastAsia="Calibri" w:cs="Calibri Light"/>
          <w:szCs w:val="24"/>
        </w:rPr>
      </w:pPr>
    </w:p>
    <w:p w14:paraId="256C430A" w14:textId="52EC7372" w:rsidR="009F7B69" w:rsidRPr="00ED4E03" w:rsidRDefault="009F7B69" w:rsidP="00722161">
      <w:pPr>
        <w:rPr>
          <w:rFonts w:eastAsia="Calibri" w:cs="Calibri Light"/>
          <w:szCs w:val="24"/>
        </w:rPr>
      </w:pPr>
      <w:r w:rsidRPr="00ED4E03">
        <w:rPr>
          <w:rFonts w:eastAsia="Calibri" w:cs="Calibri Light"/>
          <w:szCs w:val="24"/>
        </w:rPr>
        <w:t>IPRO’s</w:t>
      </w:r>
      <w:r w:rsidR="00C87BFB" w:rsidRPr="00ED4E03">
        <w:rPr>
          <w:rFonts w:eastAsia="Calibri" w:cs="Calibri Light"/>
          <w:szCs w:val="24"/>
        </w:rPr>
        <w:t xml:space="preserve"> </w:t>
      </w:r>
      <w:r w:rsidRPr="00ED4E03">
        <w:rPr>
          <w:rFonts w:eastAsia="Calibri" w:cs="Calibri Light"/>
          <w:szCs w:val="24"/>
        </w:rPr>
        <w:t>assessment</w:t>
      </w:r>
      <w:r w:rsidR="00C87BFB" w:rsidRPr="00ED4E03">
        <w:rPr>
          <w:rFonts w:eastAsia="Calibri" w:cs="Calibri Light"/>
          <w:szCs w:val="24"/>
        </w:rPr>
        <w:t xml:space="preserve"> </w:t>
      </w:r>
      <w:r w:rsidRPr="00ED4E03">
        <w:rPr>
          <w:rFonts w:eastAsia="Calibri" w:cs="Calibri Light"/>
          <w:szCs w:val="24"/>
        </w:rPr>
        <w:t>of</w:t>
      </w:r>
      <w:r w:rsidR="00C87BFB" w:rsidRPr="00ED4E03">
        <w:rPr>
          <w:rFonts w:eastAsia="Calibri" w:cs="Calibri Light"/>
          <w:szCs w:val="24"/>
        </w:rPr>
        <w:t xml:space="preserve"> </w:t>
      </w:r>
      <w:r w:rsidRPr="00ED4E03">
        <w:rPr>
          <w:rFonts w:eastAsia="Calibri" w:cs="Calibri Light"/>
          <w:szCs w:val="24"/>
        </w:rPr>
        <w:t>the</w:t>
      </w:r>
      <w:r w:rsidR="00C87BFB" w:rsidRPr="00ED4E03">
        <w:rPr>
          <w:rFonts w:eastAsia="Calibri" w:cs="Calibri Light"/>
          <w:szCs w:val="24"/>
        </w:rPr>
        <w:t xml:space="preserve"> </w:t>
      </w:r>
      <w:r w:rsidRPr="00ED4E03">
        <w:rPr>
          <w:rFonts w:eastAsia="Calibri" w:cs="Calibri Light"/>
          <w:i/>
          <w:iCs/>
          <w:szCs w:val="24"/>
        </w:rPr>
        <w:t>Comprehensive</w:t>
      </w:r>
      <w:r w:rsidR="00C87BFB" w:rsidRPr="00ED4E03">
        <w:rPr>
          <w:rFonts w:eastAsia="Calibri" w:cs="Calibri Light"/>
          <w:i/>
          <w:iCs/>
          <w:szCs w:val="24"/>
        </w:rPr>
        <w:t xml:space="preserve"> </w:t>
      </w:r>
      <w:r w:rsidRPr="00ED4E03">
        <w:rPr>
          <w:rFonts w:eastAsia="Calibri" w:cs="Calibri Light"/>
          <w:i/>
          <w:iCs/>
          <w:szCs w:val="24"/>
        </w:rPr>
        <w:t>Quality</w:t>
      </w:r>
      <w:r w:rsidR="00C87BFB" w:rsidRPr="00ED4E03">
        <w:rPr>
          <w:rFonts w:eastAsia="Calibri" w:cs="Calibri Light"/>
          <w:i/>
          <w:iCs/>
          <w:szCs w:val="24"/>
        </w:rPr>
        <w:t xml:space="preserve"> </w:t>
      </w:r>
      <w:r w:rsidRPr="00ED4E03">
        <w:rPr>
          <w:rFonts w:eastAsia="Calibri" w:cs="Calibri Light"/>
          <w:i/>
          <w:iCs/>
          <w:szCs w:val="24"/>
        </w:rPr>
        <w:t>Strategy</w:t>
      </w:r>
      <w:r w:rsidR="00C87BFB" w:rsidRPr="00ED4E03">
        <w:rPr>
          <w:rFonts w:eastAsia="Calibri" w:cs="Calibri Light"/>
          <w:szCs w:val="24"/>
        </w:rPr>
        <w:t xml:space="preserve"> </w:t>
      </w:r>
      <w:r w:rsidRPr="00ED4E03">
        <w:rPr>
          <w:rFonts w:eastAsia="Calibri" w:cs="Calibri Light"/>
          <w:szCs w:val="24"/>
        </w:rPr>
        <w:t>is</w:t>
      </w:r>
      <w:r w:rsidR="00C87BFB" w:rsidRPr="00ED4E03">
        <w:rPr>
          <w:rFonts w:eastAsia="Calibri" w:cs="Calibri Light"/>
          <w:szCs w:val="24"/>
        </w:rPr>
        <w:t xml:space="preserve"> </w:t>
      </w:r>
      <w:r w:rsidRPr="00ED4E03">
        <w:rPr>
          <w:rFonts w:eastAsia="Calibri" w:cs="Calibri Light"/>
          <w:szCs w:val="24"/>
        </w:rPr>
        <w:t>provided</w:t>
      </w:r>
      <w:r w:rsidR="00C87BFB" w:rsidRPr="00ED4E03">
        <w:rPr>
          <w:rFonts w:eastAsia="Calibri" w:cs="Calibri Light"/>
          <w:szCs w:val="24"/>
        </w:rPr>
        <w:t xml:space="preserve"> </w:t>
      </w:r>
      <w:r w:rsidRPr="00ED4E03">
        <w:rPr>
          <w:rFonts w:eastAsia="Calibri" w:cs="Calibri Light"/>
          <w:szCs w:val="24"/>
        </w:rPr>
        <w:t>in</w:t>
      </w:r>
      <w:r w:rsidR="00C87BFB" w:rsidRPr="00ED4E03">
        <w:rPr>
          <w:rFonts w:eastAsia="Calibri" w:cs="Calibri Light"/>
          <w:szCs w:val="24"/>
        </w:rPr>
        <w:t xml:space="preserve"> </w:t>
      </w:r>
      <w:r w:rsidRPr="00ED4E03">
        <w:rPr>
          <w:rFonts w:eastAsia="Calibri" w:cs="Calibri Light"/>
          <w:b/>
          <w:szCs w:val="24"/>
        </w:rPr>
        <w:t>Section</w:t>
      </w:r>
      <w:r w:rsidR="00C87BFB" w:rsidRPr="00ED4E03">
        <w:rPr>
          <w:rFonts w:eastAsia="Calibri" w:cs="Calibri Light"/>
          <w:b/>
          <w:szCs w:val="24"/>
        </w:rPr>
        <w:t xml:space="preserve"> </w:t>
      </w:r>
      <w:r w:rsidRPr="00ED4E03">
        <w:rPr>
          <w:rFonts w:eastAsia="Calibri" w:cs="Calibri Light"/>
          <w:b/>
          <w:szCs w:val="24"/>
        </w:rPr>
        <w:t>II</w:t>
      </w:r>
      <w:r w:rsidR="00C87BFB" w:rsidRPr="00ED4E03">
        <w:rPr>
          <w:rFonts w:eastAsia="Calibri" w:cs="Calibri Light"/>
          <w:szCs w:val="24"/>
        </w:rPr>
        <w:t xml:space="preserve"> </w:t>
      </w:r>
      <w:r w:rsidRPr="00ED4E03">
        <w:rPr>
          <w:rFonts w:eastAsia="Calibri" w:cs="Calibri Light"/>
          <w:szCs w:val="24"/>
        </w:rPr>
        <w:t>of</w:t>
      </w:r>
      <w:r w:rsidR="00C87BFB" w:rsidRPr="00ED4E03">
        <w:rPr>
          <w:rFonts w:eastAsia="Calibri" w:cs="Calibri Light"/>
          <w:szCs w:val="24"/>
        </w:rPr>
        <w:t xml:space="preserve"> </w:t>
      </w:r>
      <w:r w:rsidRPr="00ED4E03">
        <w:rPr>
          <w:rFonts w:eastAsia="Calibri" w:cs="Calibri Light"/>
          <w:szCs w:val="24"/>
        </w:rPr>
        <w:t>this</w:t>
      </w:r>
      <w:r w:rsidR="00C87BFB" w:rsidRPr="00ED4E03">
        <w:rPr>
          <w:rFonts w:eastAsia="Calibri" w:cs="Calibri Light"/>
          <w:szCs w:val="24"/>
        </w:rPr>
        <w:t xml:space="preserve"> </w:t>
      </w:r>
      <w:r w:rsidRPr="00ED4E03">
        <w:rPr>
          <w:rFonts w:eastAsia="Calibri" w:cs="Calibri Light"/>
          <w:szCs w:val="24"/>
        </w:rPr>
        <w:t>report.</w:t>
      </w:r>
    </w:p>
    <w:p w14:paraId="4554AB87" w14:textId="11FD8FB4" w:rsidR="009F7B69" w:rsidRPr="00ED4E03" w:rsidRDefault="009F7B69" w:rsidP="00722161">
      <w:pPr>
        <w:pStyle w:val="Heading4"/>
        <w:rPr>
          <w:rFonts w:eastAsia="Times New Roman"/>
        </w:rPr>
      </w:pPr>
      <w:r w:rsidRPr="00ED4E03">
        <w:rPr>
          <w:rFonts w:eastAsia="Times New Roman"/>
        </w:rPr>
        <w:t>Performance</w:t>
      </w:r>
      <w:r w:rsidR="00C87BFB" w:rsidRPr="00ED4E03">
        <w:rPr>
          <w:rFonts w:eastAsia="Times New Roman"/>
        </w:rPr>
        <w:t xml:space="preserve"> </w:t>
      </w:r>
      <w:r w:rsidRPr="00ED4E03">
        <w:rPr>
          <w:rFonts w:eastAsia="Times New Roman"/>
        </w:rPr>
        <w:t>Improvement</w:t>
      </w:r>
      <w:r w:rsidR="00C87BFB" w:rsidRPr="00ED4E03">
        <w:rPr>
          <w:rFonts w:eastAsia="Times New Roman"/>
        </w:rPr>
        <w:t xml:space="preserve"> </w:t>
      </w:r>
      <w:r w:rsidRPr="00ED4E03">
        <w:rPr>
          <w:rFonts w:eastAsia="Times New Roman"/>
        </w:rPr>
        <w:t>Projects</w:t>
      </w:r>
    </w:p>
    <w:p w14:paraId="254EA199" w14:textId="40B317C2" w:rsidR="003D6D5C" w:rsidRPr="00ED4E03" w:rsidRDefault="003D6D5C" w:rsidP="00722161">
      <w:pPr>
        <w:rPr>
          <w:rFonts w:cs="Calibri Light"/>
        </w:rPr>
      </w:pPr>
      <w:r w:rsidRPr="00ED4E03">
        <w:rPr>
          <w:rFonts w:cs="Calibri Light"/>
        </w:rPr>
        <w:t xml:space="preserve">State agencies must require that contracted MCPs conduct PIPs that focus on both clinical and non-clinical areas, as established in </w:t>
      </w:r>
      <w:r w:rsidRPr="00ED4E03">
        <w:rPr>
          <w:rFonts w:cs="Calibri Light"/>
          <w:i/>
          <w:iCs/>
        </w:rPr>
        <w:t>Title 42 CFR § 438.330(d)</w:t>
      </w:r>
      <w:r w:rsidRPr="00ED4E03">
        <w:rPr>
          <w:rFonts w:cs="Calibri Light"/>
        </w:rPr>
        <w:t xml:space="preserve">. </w:t>
      </w:r>
      <w:r w:rsidR="008B2107" w:rsidRPr="00ED4E03">
        <w:rPr>
          <w:rFonts w:cs="Calibri Light"/>
        </w:rPr>
        <w:t>All SCO plans started PIPs in 2024. Each of the six SCO plans has one project focused on the transitions of care; the remaining projects aim to improve specific health outcomes by focusing on key areas such as medication management in older adults (three PIPs), colorectal cancer screening (two PIPs), and controlling high blood pressure (one PIP). The validation of SCO PIPs conducted in CY 20254 demonstrated the following strengths and opportunities for improvement.</w:t>
      </w:r>
    </w:p>
    <w:p w14:paraId="549A3848" w14:textId="77777777" w:rsidR="003D6D5C" w:rsidRPr="00ED4E03" w:rsidRDefault="003D6D5C" w:rsidP="00722161">
      <w:pPr>
        <w:rPr>
          <w:rFonts w:cs="Calibri Light"/>
        </w:rPr>
      </w:pPr>
    </w:p>
    <w:p w14:paraId="3B6E09DC" w14:textId="77777777" w:rsidR="003D6D5C" w:rsidRPr="00ED4E03" w:rsidRDefault="003D6D5C" w:rsidP="00722161">
      <w:pPr>
        <w:rPr>
          <w:rFonts w:cs="Calibri Light"/>
          <w:szCs w:val="24"/>
        </w:rPr>
      </w:pPr>
      <w:r w:rsidRPr="00ED4E03">
        <w:rPr>
          <w:rFonts w:cs="Calibri Light"/>
          <w:b/>
          <w:bCs/>
          <w:szCs w:val="24"/>
        </w:rPr>
        <w:t>Strengths</w:t>
      </w:r>
      <w:r w:rsidRPr="00ED4E03">
        <w:rPr>
          <w:rFonts w:cs="Calibri Light"/>
          <w:szCs w:val="24"/>
        </w:rPr>
        <w:t xml:space="preserve">: </w:t>
      </w:r>
    </w:p>
    <w:p w14:paraId="355257A1" w14:textId="3551B83F" w:rsidR="008B2107" w:rsidRPr="00ED4E03" w:rsidRDefault="008B2107" w:rsidP="008B2107">
      <w:pPr>
        <w:rPr>
          <w:rFonts w:cs="Calibri Light"/>
          <w:szCs w:val="24"/>
        </w:rPr>
      </w:pPr>
      <w:bookmarkStart w:id="40" w:name="_Hlk190112626"/>
      <w:r w:rsidRPr="00ED4E03">
        <w:rPr>
          <w:rFonts w:cs="Calibri Light"/>
          <w:szCs w:val="24"/>
        </w:rPr>
        <w:t xml:space="preserve">IPRO found that the majority of PIP remeasurement 1 reports follow an acceptable methodology in determining PIP aims, identifying barriers, and proposing interventions to address them. In terms of producing significant evidence of improvement, five PIPs received high ratings, and six PIPs received moderate confidence ratings. Although one of Tufts SCO’s PIPs received a low confidence rating for evidence of improvement, no validation findings suggest that the credibility of the PIP results is at risk. </w:t>
      </w:r>
    </w:p>
    <w:bookmarkEnd w:id="40"/>
    <w:p w14:paraId="615E30DC" w14:textId="77777777" w:rsidR="003D6D5C" w:rsidRPr="00ED4E03" w:rsidRDefault="003D6D5C" w:rsidP="00722161">
      <w:pPr>
        <w:rPr>
          <w:rFonts w:cs="Calibri Light"/>
          <w:szCs w:val="24"/>
        </w:rPr>
      </w:pPr>
    </w:p>
    <w:p w14:paraId="75855517" w14:textId="77777777" w:rsidR="003D6D5C" w:rsidRPr="00ED4E03" w:rsidRDefault="003D6D5C" w:rsidP="00722161">
      <w:pPr>
        <w:rPr>
          <w:rFonts w:cs="Calibri Light"/>
          <w:szCs w:val="24"/>
        </w:rPr>
      </w:pPr>
      <w:r w:rsidRPr="00ED4E03">
        <w:rPr>
          <w:rFonts w:cs="Calibri Light"/>
          <w:b/>
          <w:bCs/>
          <w:szCs w:val="24"/>
        </w:rPr>
        <w:t>Opportunities for Improvement</w:t>
      </w:r>
      <w:r w:rsidRPr="00ED4E03">
        <w:rPr>
          <w:rFonts w:cs="Calibri Light"/>
          <w:szCs w:val="24"/>
        </w:rPr>
        <w:t>:</w:t>
      </w:r>
    </w:p>
    <w:p w14:paraId="171E4626" w14:textId="396C7803" w:rsidR="003D6D5C" w:rsidRPr="00ED4E03" w:rsidRDefault="008B2107" w:rsidP="00722161">
      <w:pPr>
        <w:rPr>
          <w:rFonts w:cs="Calibri Light"/>
          <w:szCs w:val="24"/>
        </w:rPr>
      </w:pPr>
      <w:r w:rsidRPr="00ED4E03">
        <w:rPr>
          <w:rFonts w:cs="Calibri Light"/>
          <w:szCs w:val="24"/>
        </w:rPr>
        <w:t>Not applicable.</w:t>
      </w:r>
    </w:p>
    <w:p w14:paraId="7F75DDC4" w14:textId="77777777" w:rsidR="003D6D5C" w:rsidRPr="00ED4E03" w:rsidRDefault="003D6D5C" w:rsidP="00722161">
      <w:pPr>
        <w:rPr>
          <w:rFonts w:eastAsiaTheme="minorHAnsi" w:cs="Calibri Light"/>
          <w:b/>
          <w:szCs w:val="24"/>
        </w:rPr>
      </w:pPr>
    </w:p>
    <w:p w14:paraId="67C9B0B8" w14:textId="77777777" w:rsidR="003D6D5C" w:rsidRPr="00ED4E03" w:rsidRDefault="003D6D5C" w:rsidP="00722161">
      <w:pPr>
        <w:rPr>
          <w:rFonts w:eastAsiaTheme="minorHAnsi" w:cs="Calibri Light"/>
          <w:b/>
          <w:szCs w:val="24"/>
        </w:rPr>
      </w:pPr>
      <w:r w:rsidRPr="00ED4E03">
        <w:rPr>
          <w:rFonts w:eastAsiaTheme="minorHAnsi" w:cs="Calibri Light"/>
          <w:b/>
          <w:szCs w:val="24"/>
        </w:rPr>
        <w:t xml:space="preserve">General Recommendations for MassHealth: </w:t>
      </w:r>
    </w:p>
    <w:p w14:paraId="3F8D8140" w14:textId="1144D379" w:rsidR="003D6D5C" w:rsidRPr="00ED4E03" w:rsidRDefault="003D6D5C" w:rsidP="00722161">
      <w:pPr>
        <w:rPr>
          <w:rFonts w:eastAsiaTheme="minorHAnsi" w:cs="Calibri Light"/>
          <w:bCs/>
          <w:szCs w:val="24"/>
        </w:rPr>
      </w:pPr>
      <w:r w:rsidRPr="00ED4E03">
        <w:rPr>
          <w:rFonts w:eastAsiaTheme="minorHAnsi" w:cs="Calibri Light"/>
          <w:bCs/>
          <w:szCs w:val="24"/>
        </w:rPr>
        <w:t xml:space="preserve">None at this </w:t>
      </w:r>
      <w:r w:rsidR="005C309A" w:rsidRPr="00ED4E03">
        <w:rPr>
          <w:rFonts w:eastAsiaTheme="minorHAnsi" w:cs="Calibri Light"/>
          <w:bCs/>
          <w:szCs w:val="24"/>
        </w:rPr>
        <w:t>time</w:t>
      </w:r>
      <w:r w:rsidRPr="00ED4E03">
        <w:rPr>
          <w:rFonts w:eastAsiaTheme="minorHAnsi" w:cs="Calibri Light"/>
          <w:bCs/>
          <w:szCs w:val="24"/>
        </w:rPr>
        <w:t>.</w:t>
      </w:r>
    </w:p>
    <w:p w14:paraId="32A43823" w14:textId="77777777" w:rsidR="003D6D5C" w:rsidRPr="00ED4E03" w:rsidRDefault="003D6D5C" w:rsidP="00722161">
      <w:pPr>
        <w:rPr>
          <w:rFonts w:eastAsia="Calibri" w:cs="Calibri Light"/>
          <w:szCs w:val="24"/>
        </w:rPr>
      </w:pPr>
    </w:p>
    <w:p w14:paraId="610A5FEB" w14:textId="77777777" w:rsidR="003D6D5C" w:rsidRPr="00ED4E03" w:rsidRDefault="003D6D5C" w:rsidP="00722161">
      <w:pPr>
        <w:rPr>
          <w:rFonts w:eastAsia="Calibri" w:cs="Calibri Light"/>
          <w:szCs w:val="24"/>
        </w:rPr>
      </w:pPr>
      <w:r w:rsidRPr="00ED4E03">
        <w:rPr>
          <w:rFonts w:eastAsia="Calibri" w:cs="Calibri Light"/>
          <w:szCs w:val="24"/>
        </w:rPr>
        <w:t xml:space="preserve">SCO-specific PIP validation results are described in </w:t>
      </w:r>
      <w:r w:rsidRPr="00ED4E03">
        <w:rPr>
          <w:rFonts w:eastAsia="Calibri" w:cs="Calibri Light"/>
          <w:b/>
          <w:szCs w:val="24"/>
        </w:rPr>
        <w:t>Section III</w:t>
      </w:r>
      <w:r w:rsidRPr="00ED4E03">
        <w:rPr>
          <w:rFonts w:eastAsia="Calibri" w:cs="Calibri Light"/>
          <w:szCs w:val="24"/>
        </w:rPr>
        <w:t xml:space="preserve"> of this report.</w:t>
      </w:r>
    </w:p>
    <w:p w14:paraId="20C18895" w14:textId="0B962700" w:rsidR="009F7B69" w:rsidRPr="00ED4E03" w:rsidRDefault="009F7B69" w:rsidP="00722161">
      <w:pPr>
        <w:pStyle w:val="Heading4"/>
        <w:rPr>
          <w:rFonts w:eastAsia="Times New Roman"/>
        </w:rPr>
      </w:pPr>
      <w:r w:rsidRPr="00ED4E03">
        <w:rPr>
          <w:rFonts w:eastAsia="Times New Roman"/>
        </w:rPr>
        <w:t>Performance</w:t>
      </w:r>
      <w:r w:rsidR="00C87BFB" w:rsidRPr="00ED4E03">
        <w:rPr>
          <w:rFonts w:eastAsia="Times New Roman"/>
        </w:rPr>
        <w:t xml:space="preserve"> </w:t>
      </w:r>
      <w:r w:rsidRPr="00ED4E03">
        <w:rPr>
          <w:rFonts w:eastAsia="Times New Roman"/>
        </w:rPr>
        <w:t>Measure</w:t>
      </w:r>
      <w:r w:rsidR="00C87BFB" w:rsidRPr="00ED4E03">
        <w:rPr>
          <w:rFonts w:eastAsia="Times New Roman"/>
        </w:rPr>
        <w:t xml:space="preserve"> </w:t>
      </w:r>
      <w:r w:rsidRPr="00ED4E03">
        <w:rPr>
          <w:rFonts w:eastAsia="Times New Roman"/>
        </w:rPr>
        <w:t>Validation</w:t>
      </w:r>
      <w:r w:rsidR="00C87BFB" w:rsidRPr="00ED4E03">
        <w:rPr>
          <w:rFonts w:eastAsia="Times New Roman"/>
        </w:rPr>
        <w:t xml:space="preserve"> </w:t>
      </w:r>
    </w:p>
    <w:p w14:paraId="42990B9A" w14:textId="662A1E6B" w:rsidR="00E5399D" w:rsidRPr="00ED4E03" w:rsidRDefault="00E5399D" w:rsidP="00722161">
      <w:pPr>
        <w:rPr>
          <w:rFonts w:cs="Calibri Light"/>
          <w:szCs w:val="24"/>
        </w:rPr>
      </w:pPr>
      <w:bookmarkStart w:id="41" w:name="_Hlk128239130"/>
      <w:r w:rsidRPr="00ED4E03">
        <w:rPr>
          <w:rFonts w:cs="Calibri Light"/>
          <w:szCs w:val="24"/>
        </w:rPr>
        <w:t>IPRO</w:t>
      </w:r>
      <w:r w:rsidR="00C87BFB" w:rsidRPr="00ED4E03">
        <w:rPr>
          <w:rFonts w:cs="Calibri Light"/>
          <w:szCs w:val="24"/>
        </w:rPr>
        <w:t xml:space="preserve"> </w:t>
      </w:r>
      <w:r w:rsidRPr="00ED4E03">
        <w:rPr>
          <w:rFonts w:cs="Calibri Light"/>
          <w:szCs w:val="24"/>
        </w:rPr>
        <w:t>validated</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accuracy</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00F06D58" w:rsidRPr="00ED4E03">
        <w:rPr>
          <w:rFonts w:cs="Calibri Light"/>
          <w:szCs w:val="24"/>
        </w:rPr>
        <w:t xml:space="preserve">performance measures </w:t>
      </w:r>
      <w:r w:rsidRPr="00ED4E03">
        <w:rPr>
          <w:rFonts w:cs="Calibri Light"/>
          <w:szCs w:val="24"/>
        </w:rPr>
        <w:t>and</w:t>
      </w:r>
      <w:r w:rsidR="00C87BFB" w:rsidRPr="00ED4E03">
        <w:rPr>
          <w:rFonts w:cs="Calibri Light"/>
          <w:szCs w:val="24"/>
        </w:rPr>
        <w:t xml:space="preserve"> </w:t>
      </w:r>
      <w:r w:rsidRPr="00ED4E03">
        <w:rPr>
          <w:rFonts w:cs="Calibri Light"/>
          <w:szCs w:val="24"/>
        </w:rPr>
        <w:t>evaluated</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state</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health</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program.</w:t>
      </w:r>
      <w:r w:rsidR="00C87BFB" w:rsidRPr="00ED4E03">
        <w:rPr>
          <w:rFonts w:cs="Calibri Light"/>
          <w:szCs w:val="24"/>
        </w:rPr>
        <w:t xml:space="preserve"> </w:t>
      </w:r>
    </w:p>
    <w:bookmarkEnd w:id="41"/>
    <w:p w14:paraId="045EE72B" w14:textId="77777777" w:rsidR="00E5399D" w:rsidRPr="00ED4E03" w:rsidRDefault="00E5399D" w:rsidP="00722161">
      <w:pPr>
        <w:rPr>
          <w:rFonts w:cs="Calibri Light"/>
          <w:szCs w:val="24"/>
        </w:rPr>
      </w:pPr>
    </w:p>
    <w:p w14:paraId="47D721DB" w14:textId="77777777" w:rsidR="00E5399D" w:rsidRPr="00ED4E03" w:rsidRDefault="00E5399D" w:rsidP="00722161">
      <w:pPr>
        <w:rPr>
          <w:rFonts w:cs="Calibri Light"/>
          <w:szCs w:val="24"/>
        </w:rPr>
      </w:pPr>
      <w:r w:rsidRPr="00ED4E03">
        <w:rPr>
          <w:rFonts w:cs="Calibri Light"/>
          <w:b/>
          <w:bCs/>
          <w:szCs w:val="24"/>
        </w:rPr>
        <w:t>Strengths</w:t>
      </w:r>
      <w:r w:rsidRPr="00ED4E03">
        <w:rPr>
          <w:rFonts w:cs="Calibri Light"/>
          <w:szCs w:val="24"/>
        </w:rPr>
        <w:t>:</w:t>
      </w:r>
    </w:p>
    <w:p w14:paraId="40355425" w14:textId="21939ECA" w:rsidR="00E5399D" w:rsidRPr="00ED4E03" w:rsidRDefault="00E5399D" w:rsidP="00722161">
      <w:pPr>
        <w:rPr>
          <w:rFonts w:cs="Calibri Light"/>
          <w:szCs w:val="24"/>
        </w:rPr>
      </w:pPr>
      <w:r w:rsidRPr="00ED4E03">
        <w:rPr>
          <w:rFonts w:cs="Calibri Light"/>
          <w:szCs w:val="24"/>
        </w:rPr>
        <w:t>The</w:t>
      </w:r>
      <w:r w:rsidR="00C87BFB" w:rsidRPr="00ED4E03">
        <w:rPr>
          <w:rFonts w:cs="Calibri Light"/>
          <w:szCs w:val="24"/>
        </w:rPr>
        <w:t xml:space="preserve"> </w:t>
      </w:r>
      <w:r w:rsidRPr="00ED4E03">
        <w:rPr>
          <w:rFonts w:cs="Calibri Light"/>
          <w:szCs w:val="24"/>
        </w:rPr>
        <w:t>use</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metrics</w:t>
      </w:r>
      <w:r w:rsidR="00C87BFB" w:rsidRPr="00ED4E03">
        <w:rPr>
          <w:rFonts w:cs="Calibri Light"/>
          <w:szCs w:val="24"/>
        </w:rPr>
        <w:t xml:space="preserve"> </w:t>
      </w:r>
      <w:r w:rsidRPr="00ED4E03">
        <w:rPr>
          <w:rFonts w:cs="Calibri Light"/>
          <w:szCs w:val="24"/>
        </w:rPr>
        <w:t>is</w:t>
      </w:r>
      <w:r w:rsidR="00C87BFB" w:rsidRPr="00ED4E03">
        <w:rPr>
          <w:rFonts w:cs="Calibri Light"/>
          <w:szCs w:val="24"/>
        </w:rPr>
        <w:t xml:space="preserve"> </w:t>
      </w:r>
      <w:r w:rsidRPr="00ED4E03">
        <w:rPr>
          <w:rFonts w:cs="Calibri Light"/>
          <w:szCs w:val="24"/>
        </w:rPr>
        <w:t>one</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key</w:t>
      </w:r>
      <w:r w:rsidR="00C87BFB" w:rsidRPr="00ED4E03">
        <w:rPr>
          <w:rFonts w:cs="Calibri Light"/>
          <w:szCs w:val="24"/>
        </w:rPr>
        <w:t xml:space="preserve"> </w:t>
      </w:r>
      <w:r w:rsidRPr="00ED4E03">
        <w:rPr>
          <w:rFonts w:cs="Calibri Light"/>
          <w:szCs w:val="24"/>
        </w:rPr>
        <w:t>elements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MassHealth’s</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strategy.</w:t>
      </w:r>
      <w:r w:rsidR="00C87BFB" w:rsidRPr="00ED4E03">
        <w:rPr>
          <w:rFonts w:cs="Calibri Light"/>
          <w:szCs w:val="24"/>
        </w:rPr>
        <w:t xml:space="preserve"> </w:t>
      </w:r>
      <w:r w:rsidRPr="00ED4E03">
        <w:rPr>
          <w:rFonts w:cs="Calibri Light"/>
          <w:szCs w:val="24"/>
        </w:rPr>
        <w:t>At</w:t>
      </w:r>
      <w:r w:rsidR="00C87BFB" w:rsidRPr="00ED4E03">
        <w:rPr>
          <w:rFonts w:cs="Calibri Light"/>
          <w:szCs w:val="24"/>
        </w:rPr>
        <w:t xml:space="preserve"> </w:t>
      </w:r>
      <w:r w:rsidRPr="00ED4E03">
        <w:rPr>
          <w:rFonts w:cs="Calibri Light"/>
          <w:szCs w:val="24"/>
        </w:rPr>
        <w:t>a</w:t>
      </w:r>
      <w:r w:rsidR="00C87BFB" w:rsidRPr="00ED4E03">
        <w:rPr>
          <w:rFonts w:cs="Calibri Light"/>
          <w:szCs w:val="24"/>
        </w:rPr>
        <w:t xml:space="preserve"> </w:t>
      </w:r>
      <w:r w:rsidRPr="00ED4E03">
        <w:rPr>
          <w:rFonts w:cs="Calibri Light"/>
          <w:szCs w:val="24"/>
        </w:rPr>
        <w:t>statewide</w:t>
      </w:r>
      <w:r w:rsidR="00C87BFB" w:rsidRPr="00ED4E03">
        <w:rPr>
          <w:rFonts w:cs="Calibri Light"/>
          <w:szCs w:val="24"/>
        </w:rPr>
        <w:t xml:space="preserve"> </w:t>
      </w:r>
      <w:r w:rsidRPr="00ED4E03">
        <w:rPr>
          <w:rFonts w:cs="Calibri Light"/>
          <w:szCs w:val="24"/>
        </w:rPr>
        <w:t>level,</w:t>
      </w:r>
      <w:r w:rsidR="00C87BFB"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Pr="00ED4E03">
        <w:rPr>
          <w:rFonts w:cs="Calibri Light"/>
          <w:szCs w:val="24"/>
        </w:rPr>
        <w:t>monitors</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Medicaid</w:t>
      </w:r>
      <w:r w:rsidR="00C87BFB" w:rsidRPr="00ED4E03">
        <w:rPr>
          <w:rFonts w:cs="Calibri Light"/>
          <w:szCs w:val="24"/>
        </w:rPr>
        <w:t xml:space="preserve"> </w:t>
      </w:r>
      <w:r w:rsidRPr="00ED4E03">
        <w:rPr>
          <w:rFonts w:cs="Calibri Light"/>
          <w:szCs w:val="24"/>
        </w:rPr>
        <w:t>program’s</w:t>
      </w:r>
      <w:r w:rsidR="00C87BFB" w:rsidRPr="00ED4E03">
        <w:rPr>
          <w:rFonts w:cs="Calibri Light"/>
          <w:szCs w:val="24"/>
        </w:rPr>
        <w:t xml:space="preserve"> </w:t>
      </w:r>
      <w:r w:rsidRPr="00ED4E03">
        <w:rPr>
          <w:rFonts w:cs="Calibri Light"/>
          <w:szCs w:val="24"/>
        </w:rPr>
        <w:t>performance</w:t>
      </w:r>
      <w:r w:rsidR="00C87BFB" w:rsidRPr="00ED4E03">
        <w:rPr>
          <w:rFonts w:cs="Calibri Light"/>
          <w:szCs w:val="24"/>
        </w:rPr>
        <w:t xml:space="preserve"> </w:t>
      </w:r>
      <w:r w:rsidRPr="00ED4E03">
        <w:rPr>
          <w:rFonts w:cs="Calibri Light"/>
          <w:szCs w:val="24"/>
        </w:rPr>
        <w:t>on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CMS</w:t>
      </w:r>
      <w:r w:rsidR="00C87BFB" w:rsidRPr="00ED4E03">
        <w:rPr>
          <w:rFonts w:cs="Calibri Light"/>
          <w:szCs w:val="24"/>
        </w:rPr>
        <w:t xml:space="preserve"> </w:t>
      </w:r>
      <w:r w:rsidRPr="00ED4E03">
        <w:rPr>
          <w:rFonts w:cs="Calibri Light"/>
          <w:szCs w:val="24"/>
        </w:rPr>
        <w:t>Medicaid</w:t>
      </w:r>
      <w:r w:rsidR="00C87BFB" w:rsidRPr="00ED4E03">
        <w:rPr>
          <w:rFonts w:cs="Calibri Light"/>
          <w:szCs w:val="24"/>
        </w:rPr>
        <w:t xml:space="preserve"> </w:t>
      </w:r>
      <w:r w:rsidRPr="00ED4E03">
        <w:rPr>
          <w:rFonts w:cs="Calibri Light"/>
          <w:szCs w:val="24"/>
        </w:rPr>
        <w:t>Adult</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Child</w:t>
      </w:r>
      <w:r w:rsidR="00C87BFB" w:rsidRPr="00ED4E03">
        <w:rPr>
          <w:rFonts w:cs="Calibri Light"/>
          <w:szCs w:val="24"/>
        </w:rPr>
        <w:t xml:space="preserve"> </w:t>
      </w:r>
      <w:r w:rsidRPr="00ED4E03">
        <w:rPr>
          <w:rFonts w:cs="Calibri Light"/>
          <w:szCs w:val="24"/>
        </w:rPr>
        <w:t>Core</w:t>
      </w:r>
      <w:r w:rsidR="00C87BFB" w:rsidRPr="00ED4E03">
        <w:rPr>
          <w:rFonts w:cs="Calibri Light"/>
          <w:szCs w:val="24"/>
        </w:rPr>
        <w:t xml:space="preserve"> </w:t>
      </w:r>
      <w:r w:rsidRPr="00ED4E03">
        <w:rPr>
          <w:rFonts w:cs="Calibri Light"/>
          <w:szCs w:val="24"/>
        </w:rPr>
        <w:t>Sets</w:t>
      </w:r>
      <w:r w:rsidR="00C87BFB" w:rsidRPr="00ED4E03">
        <w:rPr>
          <w:rFonts w:cs="Calibri Light"/>
          <w:szCs w:val="24"/>
        </w:rPr>
        <w:t xml:space="preserve"> </w:t>
      </w:r>
      <w:r w:rsidRPr="00ED4E03">
        <w:rPr>
          <w:rFonts w:cs="Calibri Light"/>
          <w:szCs w:val="24"/>
        </w:rPr>
        <w:t>measures.</w:t>
      </w:r>
      <w:r w:rsidR="00C87BFB" w:rsidRPr="00ED4E03">
        <w:rPr>
          <w:rFonts w:cs="Calibri Light"/>
          <w:szCs w:val="24"/>
        </w:rPr>
        <w:t xml:space="preserve"> </w:t>
      </w:r>
      <w:r w:rsidRPr="00ED4E03">
        <w:rPr>
          <w:rFonts w:cs="Calibri Light"/>
          <w:szCs w:val="24"/>
        </w:rPr>
        <w:t>On</w:t>
      </w:r>
      <w:r w:rsidR="00C87BFB" w:rsidRPr="00ED4E03">
        <w:rPr>
          <w:rFonts w:cs="Calibri Light"/>
          <w:szCs w:val="24"/>
        </w:rPr>
        <w:t xml:space="preserve"> </w:t>
      </w:r>
      <w:r w:rsidRPr="00ED4E03">
        <w:rPr>
          <w:rFonts w:cs="Calibri Light"/>
          <w:szCs w:val="24"/>
        </w:rPr>
        <w:t>a</w:t>
      </w:r>
      <w:r w:rsidR="00C87BFB" w:rsidRPr="00ED4E03">
        <w:rPr>
          <w:rFonts w:cs="Calibri Light"/>
          <w:szCs w:val="24"/>
        </w:rPr>
        <w:t xml:space="preserve"> </w:t>
      </w:r>
      <w:r w:rsidRPr="00ED4E03">
        <w:rPr>
          <w:rFonts w:cs="Calibri Light"/>
          <w:szCs w:val="24"/>
        </w:rPr>
        <w:t>program</w:t>
      </w:r>
      <w:r w:rsidR="00C87BFB" w:rsidRPr="00ED4E03">
        <w:rPr>
          <w:rFonts w:cs="Calibri Light"/>
          <w:szCs w:val="24"/>
        </w:rPr>
        <w:t xml:space="preserve"> </w:t>
      </w:r>
      <w:r w:rsidRPr="00ED4E03">
        <w:rPr>
          <w:rFonts w:cs="Calibri Light"/>
          <w:szCs w:val="24"/>
        </w:rPr>
        <w:t>level,</w:t>
      </w:r>
      <w:r w:rsidR="00C87BFB" w:rsidRPr="00ED4E03">
        <w:rPr>
          <w:rFonts w:cs="Calibri Light"/>
          <w:szCs w:val="24"/>
        </w:rPr>
        <w:t xml:space="preserve"> </w:t>
      </w:r>
      <w:r w:rsidRPr="00ED4E03">
        <w:rPr>
          <w:rFonts w:cs="Calibri Light"/>
          <w:szCs w:val="24"/>
        </w:rPr>
        <w:t>each</w:t>
      </w:r>
      <w:r w:rsidR="00C87BFB" w:rsidRPr="00ED4E03">
        <w:rPr>
          <w:rFonts w:cs="Calibri Light"/>
          <w:szCs w:val="24"/>
        </w:rPr>
        <w:t xml:space="preserve"> </w:t>
      </w:r>
      <w:r w:rsidRPr="00ED4E03">
        <w:rPr>
          <w:rFonts w:cs="Calibri Light"/>
          <w:szCs w:val="24"/>
        </w:rPr>
        <w:t>managed</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program</w:t>
      </w:r>
      <w:r w:rsidR="00C87BFB" w:rsidRPr="00ED4E03">
        <w:rPr>
          <w:rFonts w:cs="Calibri Light"/>
          <w:szCs w:val="24"/>
        </w:rPr>
        <w:t xml:space="preserve"> </w:t>
      </w:r>
      <w:r w:rsidRPr="00ED4E03">
        <w:rPr>
          <w:rFonts w:cs="Calibri Light"/>
          <w:szCs w:val="24"/>
        </w:rPr>
        <w:t>has</w:t>
      </w:r>
      <w:r w:rsidR="00C87BFB" w:rsidRPr="00ED4E03">
        <w:rPr>
          <w:rFonts w:cs="Calibri Light"/>
          <w:szCs w:val="24"/>
        </w:rPr>
        <w:t xml:space="preserve"> </w:t>
      </w:r>
      <w:r w:rsidRPr="00ED4E03">
        <w:rPr>
          <w:rFonts w:cs="Calibri Light"/>
          <w:szCs w:val="24"/>
        </w:rPr>
        <w:t>a</w:t>
      </w:r>
      <w:r w:rsidR="00C87BFB" w:rsidRPr="00ED4E03">
        <w:rPr>
          <w:rFonts w:cs="Calibri Light"/>
          <w:szCs w:val="24"/>
        </w:rPr>
        <w:t xml:space="preserve"> </w:t>
      </w:r>
      <w:r w:rsidRPr="00ED4E03">
        <w:rPr>
          <w:rFonts w:cs="Calibri Light"/>
          <w:szCs w:val="24"/>
        </w:rPr>
        <w:t>distinctive</w:t>
      </w:r>
      <w:r w:rsidR="00C87BFB" w:rsidRPr="00ED4E03">
        <w:rPr>
          <w:rFonts w:cs="Calibri Light"/>
          <w:szCs w:val="24"/>
        </w:rPr>
        <w:t xml:space="preserve"> </w:t>
      </w:r>
      <w:r w:rsidRPr="00ED4E03">
        <w:rPr>
          <w:rFonts w:cs="Calibri Light"/>
          <w:szCs w:val="24"/>
        </w:rPr>
        <w:t>slate</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measures</w:t>
      </w:r>
      <w:r w:rsidR="00C87BFB" w:rsidRPr="00ED4E03">
        <w:rPr>
          <w:rFonts w:cs="Calibri Light"/>
          <w:szCs w:val="24"/>
        </w:rPr>
        <w:t xml:space="preserve"> </w:t>
      </w:r>
      <w:r w:rsidRPr="00ED4E03">
        <w:rPr>
          <w:rFonts w:cs="Calibri Light"/>
          <w:szCs w:val="24"/>
        </w:rPr>
        <w:t>selected</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reflect</w:t>
      </w:r>
      <w:r w:rsidR="00C87BFB"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strategy</w:t>
      </w:r>
      <w:r w:rsidR="00C87BFB" w:rsidRPr="00ED4E03">
        <w:rPr>
          <w:rFonts w:cs="Calibri Light"/>
          <w:szCs w:val="24"/>
        </w:rPr>
        <w:t xml:space="preserve"> </w:t>
      </w:r>
      <w:r w:rsidRPr="00ED4E03">
        <w:rPr>
          <w:rFonts w:cs="Calibri Light"/>
          <w:szCs w:val="24"/>
        </w:rPr>
        <w:t>goals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objectives.</w:t>
      </w:r>
    </w:p>
    <w:p w14:paraId="1EC93134" w14:textId="77777777" w:rsidR="009F7B69" w:rsidRPr="00ED4E03" w:rsidRDefault="009F7B69" w:rsidP="00722161">
      <w:pPr>
        <w:rPr>
          <w:rFonts w:cs="Calibri Light"/>
          <w:szCs w:val="24"/>
        </w:rPr>
      </w:pPr>
    </w:p>
    <w:p w14:paraId="62B6D0C9" w14:textId="4B000098" w:rsidR="00E5399D" w:rsidRPr="00ED4E03" w:rsidRDefault="00E5399D" w:rsidP="00722161">
      <w:pPr>
        <w:rPr>
          <w:rFonts w:cs="Calibri Light"/>
          <w:szCs w:val="24"/>
        </w:rPr>
      </w:pPr>
      <w:r w:rsidRPr="00ED4E03">
        <w:rPr>
          <w:rFonts w:cs="Calibri Light"/>
          <w:szCs w:val="24"/>
        </w:rPr>
        <w:t>SCOs</w:t>
      </w:r>
      <w:r w:rsidR="00C87BFB" w:rsidRPr="00ED4E03">
        <w:rPr>
          <w:rFonts w:cs="Calibri Light"/>
          <w:szCs w:val="24"/>
        </w:rPr>
        <w:t xml:space="preserve"> </w:t>
      </w:r>
      <w:r w:rsidRPr="00ED4E03">
        <w:rPr>
          <w:rFonts w:cs="Calibri Light"/>
          <w:szCs w:val="24"/>
        </w:rPr>
        <w:t>are</w:t>
      </w:r>
      <w:r w:rsidR="00C87BFB" w:rsidRPr="00ED4E03">
        <w:rPr>
          <w:rFonts w:cs="Calibri Light"/>
          <w:szCs w:val="24"/>
        </w:rPr>
        <w:t xml:space="preserve"> </w:t>
      </w:r>
      <w:r w:rsidRPr="00ED4E03">
        <w:rPr>
          <w:rFonts w:cs="Calibri Light"/>
          <w:szCs w:val="24"/>
        </w:rPr>
        <w:t>evaluated</w:t>
      </w:r>
      <w:r w:rsidR="00C87BFB" w:rsidRPr="00ED4E03">
        <w:rPr>
          <w:rFonts w:cs="Calibri Light"/>
          <w:szCs w:val="24"/>
        </w:rPr>
        <w:t xml:space="preserve"> </w:t>
      </w:r>
      <w:r w:rsidRPr="00ED4E03">
        <w:rPr>
          <w:rFonts w:cs="Calibri Light"/>
          <w:szCs w:val="24"/>
        </w:rPr>
        <w:t>on</w:t>
      </w:r>
      <w:r w:rsidR="00C87BFB" w:rsidRPr="00ED4E03">
        <w:rPr>
          <w:rFonts w:cs="Calibri Light"/>
          <w:szCs w:val="24"/>
        </w:rPr>
        <w:t xml:space="preserve"> </w:t>
      </w:r>
      <w:r w:rsidRPr="00ED4E03">
        <w:rPr>
          <w:rFonts w:cs="Calibri Light"/>
          <w:szCs w:val="24"/>
        </w:rPr>
        <w:t>a</w:t>
      </w:r>
      <w:r w:rsidR="00C87BFB" w:rsidRPr="00ED4E03">
        <w:rPr>
          <w:rFonts w:cs="Calibri Light"/>
          <w:szCs w:val="24"/>
        </w:rPr>
        <w:t xml:space="preserve"> </w:t>
      </w:r>
      <w:r w:rsidRPr="00ED4E03">
        <w:rPr>
          <w:rFonts w:cs="Calibri Light"/>
          <w:szCs w:val="24"/>
        </w:rPr>
        <w:t>set</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rPr>
        <w:t>Healthcare</w:t>
      </w:r>
      <w:r w:rsidR="00C87BFB" w:rsidRPr="00ED4E03">
        <w:rPr>
          <w:rFonts w:cs="Calibri Light"/>
        </w:rPr>
        <w:t xml:space="preserve"> </w:t>
      </w:r>
      <w:r w:rsidRPr="00ED4E03">
        <w:rPr>
          <w:rFonts w:cs="Calibri Light"/>
        </w:rPr>
        <w:t>Effectiveness</w:t>
      </w:r>
      <w:r w:rsidR="00C87BFB" w:rsidRPr="00ED4E03">
        <w:rPr>
          <w:rFonts w:cs="Calibri Light"/>
        </w:rPr>
        <w:t xml:space="preserve"> </w:t>
      </w:r>
      <w:r w:rsidRPr="00ED4E03">
        <w:rPr>
          <w:rFonts w:cs="Calibri Light"/>
        </w:rPr>
        <w:t>Data</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Information</w:t>
      </w:r>
      <w:r w:rsidR="00C87BFB" w:rsidRPr="00ED4E03">
        <w:rPr>
          <w:rFonts w:cs="Calibri Light"/>
        </w:rPr>
        <w:t xml:space="preserve"> </w:t>
      </w:r>
      <w:r w:rsidRPr="00ED4E03">
        <w:rPr>
          <w:rFonts w:cs="Calibri Light"/>
        </w:rPr>
        <w:t>Set</w:t>
      </w:r>
      <w:r w:rsidR="00C87BFB" w:rsidRPr="00ED4E03">
        <w:rPr>
          <w:rFonts w:cs="Calibri Light"/>
        </w:rPr>
        <w:t xml:space="preserve"> </w:t>
      </w:r>
      <w:r w:rsidRPr="00ED4E03">
        <w:rPr>
          <w:rFonts w:cs="Calibri Light"/>
        </w:rPr>
        <w:t>(</w:t>
      </w:r>
      <w:r w:rsidRPr="00ED4E03">
        <w:rPr>
          <w:rFonts w:cs="Calibri Light"/>
          <w:szCs w:val="24"/>
        </w:rPr>
        <w:t>HEDIS</w:t>
      </w:r>
      <w:r w:rsidR="00F00186" w:rsidRPr="00ED4E03">
        <w:rPr>
          <w:rFonts w:cs="Calibri Light"/>
          <w:szCs w:val="24"/>
        </w:rPr>
        <w:t>®</w:t>
      </w:r>
      <w:r w:rsidRPr="00ED4E03">
        <w:rPr>
          <w:rFonts w:cs="Calibri Light"/>
          <w:szCs w:val="24"/>
        </w:rPr>
        <w:t>).</w:t>
      </w:r>
      <w:r w:rsidR="00C87BFB" w:rsidRPr="00ED4E03">
        <w:rPr>
          <w:rFonts w:cs="Calibri Light"/>
          <w:szCs w:val="24"/>
        </w:rPr>
        <w:t xml:space="preserve"> </w:t>
      </w:r>
      <w:r w:rsidRPr="00ED4E03">
        <w:rPr>
          <w:rFonts w:cs="Calibri Light"/>
          <w:szCs w:val="24"/>
        </w:rPr>
        <w:t>HEDIS</w:t>
      </w:r>
      <w:r w:rsidR="00C87BFB" w:rsidRPr="00ED4E03">
        <w:rPr>
          <w:rFonts w:cs="Calibri Light"/>
          <w:szCs w:val="24"/>
        </w:rPr>
        <w:t xml:space="preserve"> </w:t>
      </w:r>
      <w:r w:rsidRPr="00ED4E03">
        <w:rPr>
          <w:rFonts w:cs="Calibri Light"/>
          <w:szCs w:val="24"/>
        </w:rPr>
        <w:t>rates</w:t>
      </w:r>
      <w:r w:rsidR="00C87BFB" w:rsidRPr="00ED4E03">
        <w:rPr>
          <w:rFonts w:cs="Calibri Light"/>
          <w:szCs w:val="24"/>
        </w:rPr>
        <w:t xml:space="preserve"> </w:t>
      </w:r>
      <w:r w:rsidRPr="00ED4E03">
        <w:rPr>
          <w:rFonts w:cs="Calibri Light"/>
          <w:szCs w:val="24"/>
        </w:rPr>
        <w:t>are</w:t>
      </w:r>
      <w:r w:rsidR="00C87BFB" w:rsidRPr="00ED4E03">
        <w:rPr>
          <w:rFonts w:cs="Calibri Light"/>
          <w:szCs w:val="24"/>
        </w:rPr>
        <w:t xml:space="preserve"> </w:t>
      </w:r>
      <w:r w:rsidRPr="00ED4E03">
        <w:rPr>
          <w:rFonts w:cs="Calibri Light"/>
          <w:szCs w:val="24"/>
        </w:rPr>
        <w:t>calculated</w:t>
      </w:r>
      <w:r w:rsidR="00C87BFB" w:rsidRPr="00ED4E03">
        <w:rPr>
          <w:rFonts w:cs="Calibri Light"/>
          <w:szCs w:val="24"/>
        </w:rPr>
        <w:t xml:space="preserve"> </w:t>
      </w:r>
      <w:r w:rsidRPr="00ED4E03">
        <w:rPr>
          <w:rFonts w:cs="Calibri Light"/>
          <w:szCs w:val="24"/>
        </w:rPr>
        <w:t>by</w:t>
      </w:r>
      <w:r w:rsidR="00C87BFB" w:rsidRPr="00ED4E03">
        <w:rPr>
          <w:rFonts w:cs="Calibri Light"/>
          <w:szCs w:val="24"/>
        </w:rPr>
        <w:t xml:space="preserve"> </w:t>
      </w:r>
      <w:r w:rsidRPr="00ED4E03">
        <w:rPr>
          <w:rFonts w:cs="Calibri Light"/>
          <w:szCs w:val="24"/>
        </w:rPr>
        <w:t>each</w:t>
      </w:r>
      <w:r w:rsidR="00C87BFB" w:rsidRPr="00ED4E03">
        <w:rPr>
          <w:rFonts w:cs="Calibri Light"/>
          <w:szCs w:val="24"/>
        </w:rPr>
        <w:t xml:space="preserve"> </w:t>
      </w:r>
      <w:r w:rsidR="001361E3" w:rsidRPr="00ED4E03">
        <w:rPr>
          <w:rFonts w:cs="Calibri Light"/>
          <w:szCs w:val="24"/>
        </w:rPr>
        <w:t>SCO</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reported</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state.</w:t>
      </w:r>
      <w:r w:rsidR="00C87BFB" w:rsidRPr="00ED4E03">
        <w:rPr>
          <w:rFonts w:cs="Calibri Light"/>
          <w:szCs w:val="24"/>
        </w:rPr>
        <w:t xml:space="preserve"> </w:t>
      </w:r>
    </w:p>
    <w:p w14:paraId="1A748783" w14:textId="77777777" w:rsidR="00E5399D" w:rsidRPr="00ED4E03" w:rsidRDefault="00E5399D" w:rsidP="00722161">
      <w:pPr>
        <w:rPr>
          <w:rFonts w:cs="Calibri Light"/>
          <w:szCs w:val="24"/>
        </w:rPr>
      </w:pPr>
    </w:p>
    <w:p w14:paraId="037F73ED" w14:textId="7B01D71E" w:rsidR="00E5399D" w:rsidRPr="00ED4E03" w:rsidRDefault="00E5399D" w:rsidP="00722161">
      <w:pPr>
        <w:rPr>
          <w:rFonts w:cs="Calibri Light"/>
          <w:szCs w:val="24"/>
        </w:rPr>
      </w:pPr>
      <w:r w:rsidRPr="00ED4E03">
        <w:rPr>
          <w:rFonts w:cs="Calibri Light"/>
          <w:szCs w:val="24"/>
        </w:rPr>
        <w:t>IPRO</w:t>
      </w:r>
      <w:r w:rsidR="00C87BFB" w:rsidRPr="00ED4E03">
        <w:rPr>
          <w:rFonts w:cs="Calibri Light"/>
          <w:szCs w:val="24"/>
        </w:rPr>
        <w:t xml:space="preserve"> </w:t>
      </w:r>
      <w:r w:rsidRPr="00ED4E03">
        <w:rPr>
          <w:rFonts w:cs="Calibri Light"/>
          <w:szCs w:val="24"/>
        </w:rPr>
        <w:t>conducted</w:t>
      </w:r>
      <w:r w:rsidR="00C87BFB" w:rsidRPr="00ED4E03">
        <w:rPr>
          <w:rFonts w:cs="Calibri Light"/>
          <w:szCs w:val="24"/>
        </w:rPr>
        <w:t xml:space="preserve"> </w:t>
      </w:r>
      <w:r w:rsidRPr="00ED4E03">
        <w:rPr>
          <w:rFonts w:cs="Calibri Light"/>
          <w:szCs w:val="24"/>
        </w:rPr>
        <w:t>performance</w:t>
      </w:r>
      <w:r w:rsidR="00C87BFB" w:rsidRPr="00ED4E03">
        <w:rPr>
          <w:rFonts w:cs="Calibri Light"/>
          <w:szCs w:val="24"/>
        </w:rPr>
        <w:t xml:space="preserve"> </w:t>
      </w:r>
      <w:r w:rsidRPr="00ED4E03">
        <w:rPr>
          <w:rFonts w:cs="Calibri Light"/>
          <w:szCs w:val="24"/>
        </w:rPr>
        <w:t>measure</w:t>
      </w:r>
      <w:r w:rsidR="00C87BFB" w:rsidRPr="00ED4E03">
        <w:rPr>
          <w:rFonts w:cs="Calibri Light"/>
          <w:szCs w:val="24"/>
        </w:rPr>
        <w:t xml:space="preserve"> </w:t>
      </w:r>
      <w:r w:rsidRPr="00ED4E03">
        <w:rPr>
          <w:rFonts w:cs="Calibri Light"/>
          <w:szCs w:val="24"/>
        </w:rPr>
        <w:t>validation</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assess</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accuracy</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00E008A2" w:rsidRPr="00ED4E03">
        <w:rPr>
          <w:rFonts w:cs="Calibri Light"/>
          <w:szCs w:val="24"/>
        </w:rPr>
        <w:t>HEDIS</w:t>
      </w:r>
      <w:r w:rsidR="00C87BFB" w:rsidRPr="00ED4E03">
        <w:rPr>
          <w:rFonts w:cs="Calibri Light"/>
          <w:szCs w:val="24"/>
        </w:rPr>
        <w:t xml:space="preserve"> </w:t>
      </w:r>
      <w:r w:rsidRPr="00ED4E03">
        <w:rPr>
          <w:rFonts w:cs="Calibri Light"/>
          <w:szCs w:val="24"/>
        </w:rPr>
        <w:t>performance</w:t>
      </w:r>
      <w:r w:rsidR="00C87BFB" w:rsidRPr="00ED4E03">
        <w:rPr>
          <w:rFonts w:cs="Calibri Light"/>
          <w:szCs w:val="24"/>
        </w:rPr>
        <w:t xml:space="preserve"> </w:t>
      </w:r>
      <w:r w:rsidRPr="00ED4E03">
        <w:rPr>
          <w:rFonts w:cs="Calibri Light"/>
          <w:szCs w:val="24"/>
        </w:rPr>
        <w:t>measure</w:t>
      </w:r>
      <w:r w:rsidR="00646BD8" w:rsidRPr="00ED4E03">
        <w:rPr>
          <w:rFonts w:cs="Calibri Light"/>
          <w:szCs w:val="24"/>
        </w:rPr>
        <w:t xml:space="preserve"> rates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determine</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extent</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which</w:t>
      </w:r>
      <w:r w:rsidR="00C87BFB" w:rsidRPr="00ED4E03">
        <w:rPr>
          <w:rFonts w:cs="Calibri Light"/>
          <w:szCs w:val="24"/>
        </w:rPr>
        <w:t xml:space="preserve"> </w:t>
      </w:r>
      <w:r w:rsidR="00E008A2" w:rsidRPr="00ED4E03">
        <w:rPr>
          <w:rFonts w:cs="Calibri Light"/>
          <w:szCs w:val="24"/>
        </w:rPr>
        <w:t>HEDIS</w:t>
      </w:r>
      <w:r w:rsidR="00C87BFB" w:rsidRPr="00ED4E03">
        <w:rPr>
          <w:rFonts w:cs="Calibri Light"/>
          <w:szCs w:val="24"/>
        </w:rPr>
        <w:t xml:space="preserve"> </w:t>
      </w:r>
      <w:r w:rsidR="00646BD8" w:rsidRPr="00ED4E03">
        <w:rPr>
          <w:rFonts w:cs="Calibri Light"/>
          <w:szCs w:val="24"/>
        </w:rPr>
        <w:t>measure rates</w:t>
      </w:r>
      <w:r w:rsidR="00C87BFB" w:rsidRPr="00ED4E03">
        <w:rPr>
          <w:rFonts w:cs="Calibri Light"/>
          <w:szCs w:val="24"/>
        </w:rPr>
        <w:t xml:space="preserve"> </w:t>
      </w:r>
      <w:r w:rsidRPr="00ED4E03">
        <w:rPr>
          <w:rFonts w:cs="Calibri Light"/>
          <w:szCs w:val="24"/>
        </w:rPr>
        <w:t>follow</w:t>
      </w:r>
      <w:r w:rsidR="00C87BFB" w:rsidRPr="00ED4E03">
        <w:rPr>
          <w:rFonts w:cs="Calibri Light"/>
          <w:szCs w:val="24"/>
        </w:rPr>
        <w:t xml:space="preserve"> </w:t>
      </w:r>
      <w:r w:rsidRPr="00ED4E03">
        <w:rPr>
          <w:rFonts w:cs="Calibri Light"/>
          <w:szCs w:val="24"/>
        </w:rPr>
        <w:t>MassHealth’s</w:t>
      </w:r>
      <w:r w:rsidR="00C87BFB" w:rsidRPr="00ED4E03">
        <w:rPr>
          <w:rFonts w:cs="Calibri Light"/>
          <w:szCs w:val="24"/>
        </w:rPr>
        <w:t xml:space="preserve"> </w:t>
      </w:r>
      <w:r w:rsidRPr="00ED4E03">
        <w:rPr>
          <w:rFonts w:cs="Calibri Light"/>
          <w:szCs w:val="24"/>
        </w:rPr>
        <w:t>specifications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reporting</w:t>
      </w:r>
      <w:r w:rsidR="00C87BFB" w:rsidRPr="00ED4E03">
        <w:rPr>
          <w:rFonts w:cs="Calibri Light"/>
          <w:szCs w:val="24"/>
        </w:rPr>
        <w:t xml:space="preserve"> </w:t>
      </w:r>
      <w:r w:rsidRPr="00ED4E03">
        <w:rPr>
          <w:rFonts w:cs="Calibri Light"/>
          <w:szCs w:val="24"/>
        </w:rPr>
        <w:t>requirements.</w:t>
      </w:r>
      <w:r w:rsidR="00C87BFB" w:rsidRPr="00ED4E03">
        <w:rPr>
          <w:rFonts w:cs="Calibri Light"/>
          <w:szCs w:val="24"/>
        </w:rPr>
        <w:t xml:space="preserve"> </w:t>
      </w:r>
      <w:r w:rsidRPr="00ED4E03">
        <w:rPr>
          <w:rFonts w:cs="Calibri Light"/>
          <w:szCs w:val="24"/>
        </w:rPr>
        <w:t>IPRO</w:t>
      </w:r>
      <w:r w:rsidR="00C87BFB" w:rsidRPr="00ED4E03">
        <w:rPr>
          <w:rFonts w:cs="Calibri Light"/>
          <w:szCs w:val="24"/>
        </w:rPr>
        <w:t xml:space="preserve"> </w:t>
      </w:r>
      <w:r w:rsidRPr="00ED4E03">
        <w:rPr>
          <w:rFonts w:cs="Calibri Light"/>
          <w:szCs w:val="24"/>
        </w:rPr>
        <w:t>reviewed</w:t>
      </w:r>
      <w:r w:rsidR="00C87BFB" w:rsidRPr="00ED4E03">
        <w:rPr>
          <w:rFonts w:cs="Calibri Light"/>
          <w:szCs w:val="24"/>
        </w:rPr>
        <w:t xml:space="preserve"> </w:t>
      </w:r>
      <w:r w:rsidR="00E008A2" w:rsidRPr="00ED4E03">
        <w:rPr>
          <w:rFonts w:cs="Calibri Light"/>
          <w:szCs w:val="24"/>
        </w:rPr>
        <w:t>S</w:t>
      </w:r>
      <w:r w:rsidRPr="00ED4E03">
        <w:rPr>
          <w:rFonts w:cs="Calibri Light"/>
          <w:szCs w:val="24"/>
        </w:rPr>
        <w:t>COs’</w:t>
      </w:r>
      <w:r w:rsidR="00C87BFB" w:rsidRPr="00ED4E03">
        <w:rPr>
          <w:rFonts w:cs="Calibri Light"/>
          <w:szCs w:val="24"/>
        </w:rPr>
        <w:t xml:space="preserve"> </w:t>
      </w:r>
      <w:r w:rsidRPr="00ED4E03">
        <w:rPr>
          <w:rFonts w:cs="Calibri Light"/>
          <w:szCs w:val="24"/>
        </w:rPr>
        <w:t>Final</w:t>
      </w:r>
      <w:r w:rsidR="00C87BFB" w:rsidRPr="00ED4E03">
        <w:rPr>
          <w:rFonts w:cs="Calibri Light"/>
          <w:szCs w:val="24"/>
        </w:rPr>
        <w:t xml:space="preserve"> </w:t>
      </w:r>
      <w:r w:rsidRPr="00ED4E03">
        <w:rPr>
          <w:rFonts w:cs="Calibri Light"/>
          <w:szCs w:val="24"/>
        </w:rPr>
        <w:t>Audit</w:t>
      </w:r>
      <w:r w:rsidR="00C87BFB" w:rsidRPr="00ED4E03">
        <w:rPr>
          <w:rFonts w:cs="Calibri Light"/>
          <w:szCs w:val="24"/>
        </w:rPr>
        <w:t xml:space="preserve"> </w:t>
      </w:r>
      <w:r w:rsidRPr="00ED4E03">
        <w:rPr>
          <w:rFonts w:cs="Calibri Light"/>
          <w:szCs w:val="24"/>
        </w:rPr>
        <w:t>Reports</w:t>
      </w:r>
      <w:r w:rsidR="00C87BFB" w:rsidRPr="00ED4E03">
        <w:rPr>
          <w:rFonts w:cs="Calibri Light"/>
          <w:szCs w:val="24"/>
        </w:rPr>
        <w:t xml:space="preserve"> </w:t>
      </w:r>
      <w:r w:rsidRPr="00ED4E03">
        <w:rPr>
          <w:rFonts w:cs="Calibri Light"/>
          <w:szCs w:val="24"/>
        </w:rPr>
        <w:t>issued</w:t>
      </w:r>
      <w:r w:rsidR="00C87BFB" w:rsidRPr="00ED4E03">
        <w:rPr>
          <w:rFonts w:cs="Calibri Light"/>
          <w:szCs w:val="24"/>
        </w:rPr>
        <w:t xml:space="preserve"> </w:t>
      </w:r>
      <w:r w:rsidRPr="00ED4E03">
        <w:rPr>
          <w:rFonts w:cs="Calibri Light"/>
          <w:szCs w:val="24"/>
        </w:rPr>
        <w:t>by</w:t>
      </w:r>
      <w:r w:rsidR="00C87BFB" w:rsidRPr="00ED4E03">
        <w:rPr>
          <w:rFonts w:cs="Calibri Light"/>
          <w:szCs w:val="24"/>
        </w:rPr>
        <w:t xml:space="preserve"> </w:t>
      </w:r>
      <w:r w:rsidRPr="00ED4E03">
        <w:rPr>
          <w:rFonts w:cs="Calibri Light"/>
          <w:szCs w:val="24"/>
        </w:rPr>
        <w:t>independent</w:t>
      </w:r>
      <w:r w:rsidR="00C87BFB" w:rsidRPr="00ED4E03">
        <w:rPr>
          <w:rFonts w:cs="Calibri Light"/>
          <w:szCs w:val="24"/>
        </w:rPr>
        <w:t xml:space="preserve"> </w:t>
      </w:r>
      <w:r w:rsidRPr="00ED4E03">
        <w:rPr>
          <w:rFonts w:cs="Calibri Light"/>
          <w:szCs w:val="24"/>
        </w:rPr>
        <w:t>HEDIS</w:t>
      </w:r>
      <w:r w:rsidR="00C87BFB" w:rsidRPr="00ED4E03">
        <w:rPr>
          <w:rFonts w:cs="Calibri Light"/>
          <w:szCs w:val="24"/>
        </w:rPr>
        <w:t xml:space="preserve"> </w:t>
      </w:r>
      <w:r w:rsidRPr="00ED4E03">
        <w:rPr>
          <w:rFonts w:cs="Calibri Light"/>
          <w:szCs w:val="24"/>
        </w:rPr>
        <w:t>auditors.</w:t>
      </w:r>
      <w:r w:rsidR="00C87BFB" w:rsidRPr="00ED4E03">
        <w:rPr>
          <w:rFonts w:cs="Calibri Light"/>
          <w:szCs w:val="24"/>
        </w:rPr>
        <w:t xml:space="preserve"> </w:t>
      </w:r>
      <w:r w:rsidRPr="00ED4E03">
        <w:rPr>
          <w:rFonts w:cs="Calibri Light"/>
          <w:szCs w:val="24"/>
        </w:rPr>
        <w:t>IPRO</w:t>
      </w:r>
      <w:r w:rsidR="00C87BFB" w:rsidRPr="00ED4E03">
        <w:rPr>
          <w:rFonts w:cs="Calibri Light"/>
          <w:szCs w:val="24"/>
        </w:rPr>
        <w:t xml:space="preserve"> </w:t>
      </w:r>
      <w:r w:rsidRPr="00ED4E03">
        <w:rPr>
          <w:rFonts w:cs="Calibri Light"/>
          <w:szCs w:val="24"/>
        </w:rPr>
        <w:t>found</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00E008A2" w:rsidRPr="00ED4E03">
        <w:rPr>
          <w:rFonts w:cs="Calibri Light"/>
          <w:szCs w:val="24"/>
        </w:rPr>
        <w:t>SCOs</w:t>
      </w:r>
      <w:r w:rsidR="00C87BFB" w:rsidRPr="00ED4E03">
        <w:rPr>
          <w:rFonts w:cs="Calibri Light"/>
          <w:szCs w:val="24"/>
        </w:rPr>
        <w:t xml:space="preserve"> </w:t>
      </w:r>
      <w:r w:rsidRPr="00ED4E03">
        <w:rPr>
          <w:rFonts w:cs="Calibri Light"/>
          <w:szCs w:val="24"/>
        </w:rPr>
        <w:t>were</w:t>
      </w:r>
      <w:r w:rsidR="00C87BFB" w:rsidRPr="00ED4E03">
        <w:rPr>
          <w:rFonts w:cs="Calibri Light"/>
          <w:szCs w:val="24"/>
        </w:rPr>
        <w:t xml:space="preserve"> </w:t>
      </w:r>
      <w:r w:rsidRPr="00ED4E03">
        <w:rPr>
          <w:rFonts w:cs="Calibri Light"/>
          <w:szCs w:val="24"/>
        </w:rPr>
        <w:t>fully</w:t>
      </w:r>
      <w:r w:rsidR="00C87BFB" w:rsidRPr="00ED4E03">
        <w:rPr>
          <w:rFonts w:cs="Calibri Light"/>
          <w:szCs w:val="24"/>
        </w:rPr>
        <w:t xml:space="preserve"> </w:t>
      </w:r>
      <w:r w:rsidRPr="00ED4E03">
        <w:rPr>
          <w:rFonts w:cs="Calibri Light"/>
          <w:szCs w:val="24"/>
        </w:rPr>
        <w:t>compliant</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appli</w:t>
      </w:r>
      <w:r w:rsidR="00C93065" w:rsidRPr="00ED4E03">
        <w:rPr>
          <w:rFonts w:cs="Calibri Light"/>
          <w:szCs w:val="24"/>
        </w:rPr>
        <w:t>c</w:t>
      </w:r>
      <w:r w:rsidRPr="00ED4E03">
        <w:rPr>
          <w:rFonts w:cs="Calibri Light"/>
          <w:szCs w:val="24"/>
        </w:rPr>
        <w:t>able</w:t>
      </w:r>
      <w:r w:rsidR="00C87BFB" w:rsidRPr="00ED4E03">
        <w:rPr>
          <w:rFonts w:cs="Calibri Light"/>
          <w:szCs w:val="24"/>
        </w:rPr>
        <w:t xml:space="preserve"> </w:t>
      </w:r>
      <w:r w:rsidR="00C93065" w:rsidRPr="00ED4E03">
        <w:rPr>
          <w:rFonts w:cs="Calibri Light"/>
          <w:szCs w:val="24"/>
        </w:rPr>
        <w:t>National Committee for Quality Assurance (</w:t>
      </w:r>
      <w:r w:rsidRPr="00ED4E03">
        <w:rPr>
          <w:rFonts w:cs="Calibri Light"/>
          <w:szCs w:val="24"/>
        </w:rPr>
        <w:t>NCQA</w:t>
      </w:r>
      <w:r w:rsidR="00C93065" w:rsidRPr="00ED4E03">
        <w:rPr>
          <w:rFonts w:cs="Calibri Light"/>
          <w:szCs w:val="24"/>
        </w:rPr>
        <w:t>)</w:t>
      </w:r>
      <w:r w:rsidR="00C87BFB" w:rsidRPr="00ED4E03">
        <w:rPr>
          <w:rFonts w:cs="Calibri Light"/>
          <w:szCs w:val="24"/>
        </w:rPr>
        <w:t xml:space="preserve"> </w:t>
      </w:r>
      <w:r w:rsidRPr="00ED4E03">
        <w:rPr>
          <w:rFonts w:cs="Calibri Light"/>
          <w:szCs w:val="24"/>
        </w:rPr>
        <w:t>information</w:t>
      </w:r>
      <w:r w:rsidR="00C87BFB" w:rsidRPr="00ED4E03">
        <w:rPr>
          <w:rFonts w:cs="Calibri Light"/>
          <w:szCs w:val="24"/>
        </w:rPr>
        <w:t xml:space="preserve"> </w:t>
      </w:r>
      <w:r w:rsidRPr="00ED4E03">
        <w:rPr>
          <w:rFonts w:cs="Calibri Light"/>
          <w:szCs w:val="24"/>
        </w:rPr>
        <w:t>system</w:t>
      </w:r>
      <w:r w:rsidR="00C87BFB" w:rsidRPr="00ED4E03">
        <w:rPr>
          <w:rFonts w:cs="Calibri Light"/>
          <w:szCs w:val="24"/>
        </w:rPr>
        <w:t xml:space="preserve"> </w:t>
      </w:r>
      <w:r w:rsidRPr="00ED4E03">
        <w:rPr>
          <w:rFonts w:cs="Calibri Light"/>
          <w:szCs w:val="24"/>
        </w:rPr>
        <w:t>standards.</w:t>
      </w:r>
      <w:r w:rsidR="00C87BFB" w:rsidRPr="00ED4E03">
        <w:rPr>
          <w:rFonts w:cs="Calibri Light"/>
          <w:szCs w:val="24"/>
        </w:rPr>
        <w:t xml:space="preserve"> </w:t>
      </w:r>
      <w:r w:rsidRPr="00ED4E03">
        <w:rPr>
          <w:rFonts w:cs="Calibri Light"/>
          <w:szCs w:val="24"/>
        </w:rPr>
        <w:t>No</w:t>
      </w:r>
      <w:r w:rsidR="00C87BFB" w:rsidRPr="00ED4E03">
        <w:rPr>
          <w:rFonts w:cs="Calibri Light"/>
          <w:szCs w:val="24"/>
        </w:rPr>
        <w:t xml:space="preserve"> </w:t>
      </w:r>
      <w:r w:rsidRPr="00ED4E03">
        <w:rPr>
          <w:rFonts w:cs="Calibri Light"/>
          <w:szCs w:val="24"/>
        </w:rPr>
        <w:t>issues</w:t>
      </w:r>
      <w:r w:rsidR="00C87BFB" w:rsidRPr="00ED4E03">
        <w:rPr>
          <w:rFonts w:cs="Calibri Light"/>
          <w:szCs w:val="24"/>
        </w:rPr>
        <w:t xml:space="preserve"> </w:t>
      </w:r>
      <w:r w:rsidRPr="00ED4E03">
        <w:rPr>
          <w:rFonts w:cs="Calibri Light"/>
          <w:szCs w:val="24"/>
        </w:rPr>
        <w:t>were</w:t>
      </w:r>
      <w:r w:rsidR="00C87BFB" w:rsidRPr="00ED4E03">
        <w:rPr>
          <w:rFonts w:cs="Calibri Light"/>
          <w:szCs w:val="24"/>
        </w:rPr>
        <w:t xml:space="preserve"> </w:t>
      </w:r>
      <w:r w:rsidRPr="00ED4E03">
        <w:rPr>
          <w:rFonts w:cs="Calibri Light"/>
          <w:szCs w:val="24"/>
        </w:rPr>
        <w:t>identified.</w:t>
      </w:r>
    </w:p>
    <w:p w14:paraId="1D864C20" w14:textId="0C7F502E" w:rsidR="009F7B69" w:rsidRPr="00ED4E03" w:rsidRDefault="009F7B69" w:rsidP="00722161">
      <w:pPr>
        <w:rPr>
          <w:rFonts w:cs="Calibri Light"/>
          <w:szCs w:val="24"/>
        </w:rPr>
      </w:pPr>
    </w:p>
    <w:p w14:paraId="169D4A2F" w14:textId="1FA9A38B" w:rsidR="002667CF" w:rsidRPr="00ED4E03" w:rsidRDefault="002667CF" w:rsidP="00722161">
      <w:pPr>
        <w:rPr>
          <w:rFonts w:cs="Calibri Light"/>
          <w:szCs w:val="24"/>
        </w:rPr>
      </w:pPr>
      <w:r w:rsidRPr="00ED4E03">
        <w:rPr>
          <w:rFonts w:cs="Calibri Light"/>
          <w:szCs w:val="24"/>
        </w:rPr>
        <w:t>IPRO</w:t>
      </w:r>
      <w:r w:rsidR="00C87BFB" w:rsidRPr="00ED4E03">
        <w:rPr>
          <w:rFonts w:cs="Calibri Light"/>
          <w:szCs w:val="24"/>
        </w:rPr>
        <w:t xml:space="preserve"> </w:t>
      </w:r>
      <w:r w:rsidRPr="00ED4E03">
        <w:rPr>
          <w:rFonts w:cs="Calibri Light"/>
          <w:szCs w:val="24"/>
        </w:rPr>
        <w:t>aggregated</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measure</w:t>
      </w:r>
      <w:r w:rsidR="00C87BFB" w:rsidRPr="00ED4E03">
        <w:rPr>
          <w:rFonts w:cs="Calibri Light"/>
          <w:szCs w:val="24"/>
        </w:rPr>
        <w:t xml:space="preserve"> </w:t>
      </w:r>
      <w:r w:rsidRPr="00ED4E03">
        <w:rPr>
          <w:rFonts w:cs="Calibri Light"/>
          <w:szCs w:val="24"/>
        </w:rPr>
        <w:t>rates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provide</w:t>
      </w:r>
      <w:r w:rsidR="00C87BFB" w:rsidRPr="00ED4E03">
        <w:rPr>
          <w:rFonts w:cs="Calibri Light"/>
          <w:szCs w:val="24"/>
        </w:rPr>
        <w:t xml:space="preserve"> </w:t>
      </w:r>
      <w:r w:rsidRPr="00ED4E03">
        <w:rPr>
          <w:rFonts w:cs="Calibri Light"/>
          <w:szCs w:val="24"/>
        </w:rPr>
        <w:t>comparative</w:t>
      </w:r>
      <w:r w:rsidR="00C87BFB" w:rsidRPr="00ED4E03">
        <w:rPr>
          <w:rFonts w:cs="Calibri Light"/>
          <w:szCs w:val="24"/>
        </w:rPr>
        <w:t xml:space="preserve"> </w:t>
      </w:r>
      <w:r w:rsidRPr="00ED4E03">
        <w:rPr>
          <w:rFonts w:cs="Calibri Light"/>
          <w:szCs w:val="24"/>
        </w:rPr>
        <w:t>information</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all</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Plans.</w:t>
      </w:r>
      <w:r w:rsidR="00C87BFB" w:rsidRPr="00ED4E03">
        <w:rPr>
          <w:rFonts w:cs="Calibri Light"/>
          <w:szCs w:val="24"/>
        </w:rPr>
        <w:t xml:space="preserve"> </w:t>
      </w:r>
      <w:r w:rsidRPr="00ED4E03">
        <w:rPr>
          <w:rFonts w:cs="Calibri Light"/>
          <w:szCs w:val="24"/>
        </w:rPr>
        <w:t>When</w:t>
      </w:r>
      <w:r w:rsidR="00C87BFB" w:rsidRPr="00ED4E03">
        <w:rPr>
          <w:rFonts w:cs="Calibri Light"/>
          <w:szCs w:val="24"/>
        </w:rPr>
        <w:t xml:space="preserve"> </w:t>
      </w:r>
      <w:r w:rsidRPr="00ED4E03">
        <w:rPr>
          <w:rFonts w:cs="Calibri Light"/>
          <w:szCs w:val="24"/>
        </w:rPr>
        <w:t>compared</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00C93065" w:rsidRPr="00ED4E03">
        <w:rPr>
          <w:rFonts w:cs="Calibri Light"/>
          <w:szCs w:val="24"/>
        </w:rPr>
        <w:t>measurement year (</w:t>
      </w:r>
      <w:r w:rsidRPr="00ED4E03">
        <w:rPr>
          <w:rFonts w:cs="Calibri Light"/>
          <w:szCs w:val="24"/>
        </w:rPr>
        <w:t>MY</w:t>
      </w:r>
      <w:r w:rsidR="00C93065" w:rsidRPr="00ED4E03">
        <w:rPr>
          <w:rFonts w:cs="Calibri Light"/>
          <w:szCs w:val="24"/>
        </w:rPr>
        <w:t xml:space="preserve">) </w:t>
      </w:r>
      <w:r w:rsidRPr="00ED4E03">
        <w:rPr>
          <w:rFonts w:cs="Calibri Light"/>
          <w:szCs w:val="24"/>
        </w:rPr>
        <w:t>202</w:t>
      </w:r>
      <w:r w:rsidR="00646BD8" w:rsidRPr="00ED4E03">
        <w:rPr>
          <w:rFonts w:cs="Calibri Light"/>
          <w:szCs w:val="24"/>
        </w:rPr>
        <w:t>4</w:t>
      </w:r>
      <w:r w:rsidR="00C87BFB" w:rsidRPr="00ED4E03">
        <w:rPr>
          <w:rFonts w:cs="Calibri Light"/>
          <w:szCs w:val="24"/>
        </w:rPr>
        <w:t xml:space="preserve"> </w:t>
      </w:r>
      <w:r w:rsidRPr="00ED4E03">
        <w:rPr>
          <w:rFonts w:cs="Calibri Light"/>
          <w:szCs w:val="24"/>
        </w:rPr>
        <w:t>NCQA</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Compass</w:t>
      </w:r>
      <w:r w:rsidRPr="00ED4E03">
        <w:rPr>
          <w:rFonts w:asciiTheme="minorHAnsi" w:hAnsiTheme="minorHAnsi" w:cstheme="minorHAnsi"/>
          <w:szCs w:val="24"/>
        </w:rPr>
        <w:t>®</w:t>
      </w:r>
      <w:r w:rsidR="00C87BFB" w:rsidRPr="00ED4E03">
        <w:rPr>
          <w:rFonts w:asciiTheme="minorHAnsi" w:hAnsiTheme="minorHAnsi" w:cstheme="minorHAnsi"/>
          <w:szCs w:val="24"/>
        </w:rPr>
        <w:t xml:space="preserve"> </w:t>
      </w:r>
      <w:r w:rsidR="00C93065" w:rsidRPr="00ED4E03">
        <w:rPr>
          <w:rFonts w:cs="Calibri Light"/>
          <w:szCs w:val="24"/>
        </w:rPr>
        <w:t xml:space="preserve">national </w:t>
      </w:r>
      <w:r w:rsidRPr="00ED4E03">
        <w:rPr>
          <w:rFonts w:cs="Calibri Light"/>
          <w:szCs w:val="24"/>
        </w:rPr>
        <w:t>Medicare</w:t>
      </w:r>
      <w:r w:rsidR="00C87BFB" w:rsidRPr="00ED4E03">
        <w:rPr>
          <w:rFonts w:cs="Calibri Light"/>
          <w:szCs w:val="24"/>
        </w:rPr>
        <w:t xml:space="preserve"> </w:t>
      </w:r>
      <w:r w:rsidRPr="00ED4E03">
        <w:rPr>
          <w:rFonts w:cs="Calibri Light"/>
          <w:szCs w:val="24"/>
        </w:rPr>
        <w:t>percentiles,</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best</w:t>
      </w:r>
      <w:r w:rsidR="00C87BFB" w:rsidRPr="00ED4E03">
        <w:rPr>
          <w:rFonts w:cs="Calibri Light"/>
          <w:szCs w:val="24"/>
        </w:rPr>
        <w:t xml:space="preserve"> </w:t>
      </w:r>
      <w:r w:rsidRPr="00ED4E03">
        <w:rPr>
          <w:rFonts w:cs="Calibri Light"/>
          <w:szCs w:val="24"/>
        </w:rPr>
        <w:t>performance</w:t>
      </w:r>
      <w:r w:rsidR="00C87BFB" w:rsidRPr="00ED4E03">
        <w:rPr>
          <w:rFonts w:cs="Calibri Light"/>
          <w:szCs w:val="24"/>
        </w:rPr>
        <w:t xml:space="preserve"> </w:t>
      </w:r>
      <w:r w:rsidR="00646BD8" w:rsidRPr="00ED4E03">
        <w:rPr>
          <w:rFonts w:cs="Calibri Light"/>
          <w:szCs w:val="24"/>
        </w:rPr>
        <w:t xml:space="preserve">statewide </w:t>
      </w:r>
      <w:r w:rsidRPr="00ED4E03">
        <w:rPr>
          <w:rFonts w:cs="Calibri Light"/>
          <w:szCs w:val="24"/>
        </w:rPr>
        <w:t>was</w:t>
      </w:r>
      <w:r w:rsidR="00C87BFB" w:rsidRPr="00ED4E03">
        <w:rPr>
          <w:rFonts w:cs="Calibri Light"/>
          <w:szCs w:val="24"/>
        </w:rPr>
        <w:t xml:space="preserve"> </w:t>
      </w:r>
      <w:r w:rsidR="00646BD8" w:rsidRPr="00ED4E03">
        <w:rPr>
          <w:rFonts w:cs="Calibri Light"/>
          <w:szCs w:val="24"/>
        </w:rPr>
        <w:t>reported</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following</w:t>
      </w:r>
      <w:r w:rsidR="00C87BFB" w:rsidRPr="00ED4E03">
        <w:rPr>
          <w:rFonts w:cs="Calibri Light"/>
          <w:szCs w:val="24"/>
        </w:rPr>
        <w:t xml:space="preserve"> </w:t>
      </w:r>
      <w:r w:rsidRPr="00ED4E03">
        <w:rPr>
          <w:rFonts w:cs="Calibri Light"/>
          <w:szCs w:val="24"/>
        </w:rPr>
        <w:t>measures:</w:t>
      </w:r>
    </w:p>
    <w:p w14:paraId="52AEEB6F" w14:textId="75D310A6" w:rsidR="00646BD8" w:rsidRPr="00ED4E03" w:rsidRDefault="00646BD8" w:rsidP="00E80455">
      <w:pPr>
        <w:pStyle w:val="ListParagraph"/>
        <w:numPr>
          <w:ilvl w:val="0"/>
          <w:numId w:val="22"/>
        </w:numPr>
        <w:ind w:left="360"/>
        <w:rPr>
          <w:rFonts w:cs="Calibri Light"/>
          <w:szCs w:val="24"/>
        </w:rPr>
      </w:pPr>
      <w:r w:rsidRPr="00ED4E03">
        <w:rPr>
          <w:rFonts w:cs="Calibri Light"/>
          <w:szCs w:val="24"/>
        </w:rPr>
        <w:t xml:space="preserve">Advance Care Planning: </w:t>
      </w:r>
      <w:r w:rsidR="00C93065" w:rsidRPr="00ED4E03">
        <w:rPr>
          <w:rFonts w:cs="Calibri Light"/>
          <w:szCs w:val="24"/>
        </w:rPr>
        <w:t>s</w:t>
      </w:r>
      <w:r w:rsidRPr="00ED4E03">
        <w:rPr>
          <w:rFonts w:cs="Calibri Light"/>
          <w:szCs w:val="24"/>
        </w:rPr>
        <w:t>tatewide</w:t>
      </w:r>
      <w:r w:rsidR="00C93065" w:rsidRPr="00ED4E03">
        <w:rPr>
          <w:rFonts w:cs="Calibri Light"/>
          <w:szCs w:val="24"/>
        </w:rPr>
        <w:t>,</w:t>
      </w:r>
      <w:r w:rsidRPr="00ED4E03">
        <w:rPr>
          <w:rFonts w:cs="Calibri Light"/>
          <w:szCs w:val="24"/>
        </w:rPr>
        <w:t xml:space="preserve"> </w:t>
      </w:r>
      <w:r w:rsidRPr="00ED4E03">
        <w:rPr>
          <w:rFonts w:cs="Calibri Light"/>
          <w:color w:val="000000"/>
          <w:szCs w:val="24"/>
        </w:rPr>
        <w:t>67.36% (≥</w:t>
      </w:r>
      <w:r w:rsidR="00C93065" w:rsidRPr="00ED4E03">
        <w:rPr>
          <w:rFonts w:cs="Calibri Light"/>
          <w:color w:val="000000"/>
          <w:szCs w:val="24"/>
        </w:rPr>
        <w:t xml:space="preserve"> </w:t>
      </w:r>
      <w:r w:rsidRPr="00ED4E03">
        <w:rPr>
          <w:rFonts w:cs="Calibri Light"/>
          <w:color w:val="000000"/>
          <w:szCs w:val="24"/>
        </w:rPr>
        <w:t>7</w:t>
      </w:r>
      <w:r w:rsidR="009D3EB5" w:rsidRPr="00ED4E03">
        <w:rPr>
          <w:rFonts w:cs="Calibri Light"/>
          <w:color w:val="000000"/>
          <w:szCs w:val="24"/>
        </w:rPr>
        <w:t>5th</w:t>
      </w:r>
      <w:r w:rsidRPr="00ED4E03">
        <w:rPr>
          <w:rFonts w:cs="Calibri Light"/>
          <w:color w:val="000000"/>
          <w:szCs w:val="24"/>
        </w:rPr>
        <w:t xml:space="preserve"> but &lt;</w:t>
      </w:r>
      <w:r w:rsidR="00C93065" w:rsidRPr="00ED4E03">
        <w:rPr>
          <w:rFonts w:cs="Calibri Light"/>
          <w:color w:val="000000"/>
          <w:szCs w:val="24"/>
        </w:rPr>
        <w:t xml:space="preserve"> </w:t>
      </w:r>
      <w:r w:rsidRPr="00ED4E03">
        <w:rPr>
          <w:rFonts w:cs="Calibri Light"/>
          <w:color w:val="000000"/>
          <w:szCs w:val="24"/>
        </w:rPr>
        <w:t>9</w:t>
      </w:r>
      <w:r w:rsidR="009D3EB5" w:rsidRPr="00ED4E03">
        <w:rPr>
          <w:rFonts w:cs="Calibri Light"/>
          <w:color w:val="000000"/>
          <w:szCs w:val="24"/>
        </w:rPr>
        <w:t>0th national Medicare percentile</w:t>
      </w:r>
      <w:r w:rsidRPr="00ED4E03">
        <w:rPr>
          <w:rFonts w:cs="Calibri Light"/>
          <w:color w:val="000000"/>
          <w:szCs w:val="24"/>
        </w:rPr>
        <w:t>)</w:t>
      </w:r>
    </w:p>
    <w:p w14:paraId="1F3F7E1F" w14:textId="3D329E3A" w:rsidR="00646BD8" w:rsidRPr="00ED4E03" w:rsidRDefault="00646BD8" w:rsidP="00E80455">
      <w:pPr>
        <w:pStyle w:val="ListParagraph"/>
        <w:numPr>
          <w:ilvl w:val="0"/>
          <w:numId w:val="22"/>
        </w:numPr>
        <w:ind w:left="360"/>
        <w:rPr>
          <w:rFonts w:cs="Calibri Light"/>
          <w:szCs w:val="24"/>
        </w:rPr>
      </w:pPr>
      <w:r w:rsidRPr="00ED4E03">
        <w:rPr>
          <w:rFonts w:cs="Calibri Light"/>
          <w:szCs w:val="24"/>
        </w:rPr>
        <w:t xml:space="preserve">Pharmacotherapy Management of </w:t>
      </w:r>
      <w:r w:rsidR="00C93065" w:rsidRPr="00ED4E03">
        <w:rPr>
          <w:rFonts w:cs="Calibri Light"/>
          <w:szCs w:val="24"/>
        </w:rPr>
        <w:t>Chronic Obstructive Pulmonary Disease (</w:t>
      </w:r>
      <w:r w:rsidRPr="00ED4E03">
        <w:rPr>
          <w:rFonts w:cs="Calibri Light"/>
          <w:szCs w:val="24"/>
        </w:rPr>
        <w:t>COPD</w:t>
      </w:r>
      <w:r w:rsidR="00C93065" w:rsidRPr="00ED4E03">
        <w:rPr>
          <w:rFonts w:cs="Calibri Light"/>
          <w:szCs w:val="24"/>
        </w:rPr>
        <w:t>)</w:t>
      </w:r>
      <w:r w:rsidRPr="00ED4E03">
        <w:rPr>
          <w:rFonts w:cs="Calibri Light"/>
          <w:szCs w:val="24"/>
        </w:rPr>
        <w:t xml:space="preserve"> Exacerbation Bronchodilators: </w:t>
      </w:r>
      <w:r w:rsidR="00C93065" w:rsidRPr="00ED4E03">
        <w:rPr>
          <w:rFonts w:cs="Calibri Light"/>
          <w:szCs w:val="24"/>
        </w:rPr>
        <w:t>s</w:t>
      </w:r>
      <w:r w:rsidRPr="00ED4E03">
        <w:rPr>
          <w:rFonts w:cs="Calibri Light"/>
          <w:szCs w:val="24"/>
        </w:rPr>
        <w:t>tatewide</w:t>
      </w:r>
      <w:r w:rsidR="00C93065" w:rsidRPr="00ED4E03">
        <w:rPr>
          <w:rFonts w:cs="Calibri Light"/>
          <w:szCs w:val="24"/>
        </w:rPr>
        <w:t>,</w:t>
      </w:r>
      <w:r w:rsidRPr="00ED4E03">
        <w:rPr>
          <w:rFonts w:cs="Calibri Light"/>
          <w:szCs w:val="24"/>
        </w:rPr>
        <w:t xml:space="preserve"> 88.73% </w:t>
      </w:r>
      <w:r w:rsidR="009D3EB5" w:rsidRPr="00ED4E03">
        <w:rPr>
          <w:rFonts w:cs="Calibri Light"/>
          <w:color w:val="000000"/>
          <w:szCs w:val="24"/>
        </w:rPr>
        <w:t>(≥</w:t>
      </w:r>
      <w:r w:rsidR="0092730E" w:rsidRPr="00ED4E03">
        <w:rPr>
          <w:rFonts w:cs="Calibri Light"/>
          <w:color w:val="000000"/>
          <w:szCs w:val="24"/>
        </w:rPr>
        <w:t xml:space="preserve"> </w:t>
      </w:r>
      <w:r w:rsidR="009D3EB5" w:rsidRPr="00ED4E03">
        <w:rPr>
          <w:rFonts w:cs="Calibri Light"/>
          <w:color w:val="000000"/>
          <w:szCs w:val="24"/>
        </w:rPr>
        <w:t>75th but &lt;</w:t>
      </w:r>
      <w:r w:rsidR="0092730E" w:rsidRPr="00ED4E03">
        <w:rPr>
          <w:rFonts w:cs="Calibri Light"/>
          <w:color w:val="000000"/>
          <w:szCs w:val="24"/>
        </w:rPr>
        <w:t xml:space="preserve"> </w:t>
      </w:r>
      <w:r w:rsidR="009D3EB5" w:rsidRPr="00ED4E03">
        <w:rPr>
          <w:rFonts w:cs="Calibri Light"/>
          <w:color w:val="000000"/>
          <w:szCs w:val="24"/>
        </w:rPr>
        <w:t>90th national Medicare percentile)</w:t>
      </w:r>
    </w:p>
    <w:p w14:paraId="4A26AEC8" w14:textId="3E6E8BD6" w:rsidR="00646BD8" w:rsidRPr="00ED4E03" w:rsidRDefault="00646BD8" w:rsidP="00E80455">
      <w:pPr>
        <w:pStyle w:val="ListParagraph"/>
        <w:numPr>
          <w:ilvl w:val="0"/>
          <w:numId w:val="22"/>
        </w:numPr>
        <w:ind w:left="360"/>
        <w:rPr>
          <w:rFonts w:cs="Calibri Light"/>
          <w:szCs w:val="24"/>
        </w:rPr>
      </w:pPr>
      <w:r w:rsidRPr="00ED4E03">
        <w:rPr>
          <w:rFonts w:cs="Calibri Light"/>
          <w:szCs w:val="24"/>
        </w:rPr>
        <w:t>Follow-</w:t>
      </w:r>
      <w:r w:rsidR="00C93065" w:rsidRPr="00ED4E03">
        <w:rPr>
          <w:rFonts w:cs="Calibri Light"/>
          <w:szCs w:val="24"/>
        </w:rPr>
        <w:t>u</w:t>
      </w:r>
      <w:r w:rsidRPr="00ED4E03">
        <w:rPr>
          <w:rFonts w:cs="Calibri Light"/>
          <w:szCs w:val="24"/>
        </w:rPr>
        <w:t xml:space="preserve">p After Hospitalization for Mental Illness (7 days): </w:t>
      </w:r>
      <w:r w:rsidR="00C93065" w:rsidRPr="00ED4E03">
        <w:rPr>
          <w:rFonts w:cs="Calibri Light"/>
          <w:szCs w:val="24"/>
        </w:rPr>
        <w:t>s</w:t>
      </w:r>
      <w:r w:rsidRPr="00ED4E03">
        <w:rPr>
          <w:rFonts w:cs="Calibri Light"/>
          <w:szCs w:val="24"/>
        </w:rPr>
        <w:t>tatewide</w:t>
      </w:r>
      <w:r w:rsidR="00C93065" w:rsidRPr="00ED4E03">
        <w:rPr>
          <w:rFonts w:cs="Calibri Light"/>
          <w:szCs w:val="24"/>
        </w:rPr>
        <w:t>,</w:t>
      </w:r>
      <w:r w:rsidRPr="00ED4E03">
        <w:rPr>
          <w:rFonts w:cs="Calibri Light"/>
          <w:szCs w:val="24"/>
        </w:rPr>
        <w:t xml:space="preserve"> 40</w:t>
      </w:r>
      <w:r w:rsidR="006E1C97" w:rsidRPr="00ED4E03">
        <w:rPr>
          <w:rFonts w:cs="Calibri Light"/>
          <w:szCs w:val="24"/>
        </w:rPr>
        <w:t>.00</w:t>
      </w:r>
      <w:r w:rsidRPr="00ED4E03">
        <w:rPr>
          <w:rFonts w:cs="Calibri Light"/>
          <w:szCs w:val="24"/>
        </w:rPr>
        <w:t xml:space="preserve">% </w:t>
      </w:r>
      <w:r w:rsidR="009D3EB5" w:rsidRPr="00ED4E03">
        <w:rPr>
          <w:rFonts w:cs="Calibri Light"/>
          <w:color w:val="000000"/>
          <w:szCs w:val="24"/>
        </w:rPr>
        <w:t>(≥</w:t>
      </w:r>
      <w:r w:rsidR="0092730E" w:rsidRPr="00ED4E03">
        <w:rPr>
          <w:rFonts w:cs="Calibri Light"/>
          <w:color w:val="000000"/>
          <w:szCs w:val="24"/>
        </w:rPr>
        <w:t xml:space="preserve"> </w:t>
      </w:r>
      <w:r w:rsidR="009D3EB5" w:rsidRPr="00ED4E03">
        <w:rPr>
          <w:rFonts w:cs="Calibri Light"/>
          <w:color w:val="000000"/>
          <w:szCs w:val="24"/>
        </w:rPr>
        <w:t>75th but &lt;</w:t>
      </w:r>
      <w:r w:rsidR="0092730E" w:rsidRPr="00ED4E03">
        <w:rPr>
          <w:rFonts w:cs="Calibri Light"/>
          <w:color w:val="000000"/>
          <w:szCs w:val="24"/>
        </w:rPr>
        <w:t xml:space="preserve"> </w:t>
      </w:r>
      <w:r w:rsidR="009D3EB5" w:rsidRPr="00ED4E03">
        <w:rPr>
          <w:rFonts w:cs="Calibri Light"/>
          <w:color w:val="000000"/>
          <w:szCs w:val="24"/>
        </w:rPr>
        <w:t>90th national Medicare percentile)</w:t>
      </w:r>
    </w:p>
    <w:p w14:paraId="57169F73" w14:textId="77777777" w:rsidR="00066345" w:rsidRPr="00ED4E03" w:rsidRDefault="00066345" w:rsidP="00722161">
      <w:pPr>
        <w:rPr>
          <w:rFonts w:cs="Calibri Light"/>
          <w:b/>
          <w:bCs/>
          <w:szCs w:val="24"/>
        </w:rPr>
      </w:pPr>
    </w:p>
    <w:p w14:paraId="5E7519C6" w14:textId="6329D67F" w:rsidR="00E5399D" w:rsidRPr="00ED4E03" w:rsidRDefault="00E5399D" w:rsidP="00722161">
      <w:pPr>
        <w:rPr>
          <w:rFonts w:cs="Calibri Light"/>
          <w:b/>
          <w:bCs/>
          <w:szCs w:val="24"/>
        </w:rPr>
      </w:pPr>
      <w:r w:rsidRPr="00ED4E03">
        <w:rPr>
          <w:rFonts w:cs="Calibri Light"/>
          <w:b/>
          <w:bCs/>
          <w:szCs w:val="24"/>
        </w:rPr>
        <w:t>Opportunities</w:t>
      </w:r>
      <w:r w:rsidR="00C87BFB" w:rsidRPr="00ED4E03">
        <w:rPr>
          <w:rFonts w:cs="Calibri Light"/>
          <w:b/>
          <w:bCs/>
          <w:szCs w:val="24"/>
        </w:rPr>
        <w:t xml:space="preserve"> </w:t>
      </w:r>
      <w:r w:rsidRPr="00ED4E03">
        <w:rPr>
          <w:rFonts w:cs="Calibri Light"/>
          <w:b/>
          <w:bCs/>
          <w:szCs w:val="24"/>
        </w:rPr>
        <w:t>for</w:t>
      </w:r>
      <w:r w:rsidR="00C87BFB" w:rsidRPr="00ED4E03">
        <w:rPr>
          <w:rFonts w:cs="Calibri Light"/>
          <w:b/>
          <w:bCs/>
          <w:szCs w:val="24"/>
        </w:rPr>
        <w:t xml:space="preserve"> </w:t>
      </w:r>
      <w:r w:rsidR="004F60C8" w:rsidRPr="00ED4E03">
        <w:rPr>
          <w:rFonts w:cs="Calibri Light"/>
          <w:b/>
          <w:bCs/>
          <w:szCs w:val="24"/>
        </w:rPr>
        <w:t>I</w:t>
      </w:r>
      <w:r w:rsidRPr="00ED4E03">
        <w:rPr>
          <w:rFonts w:cs="Calibri Light"/>
          <w:b/>
          <w:bCs/>
          <w:szCs w:val="24"/>
        </w:rPr>
        <w:t>mprovement:</w:t>
      </w:r>
      <w:r w:rsidR="00C87BFB" w:rsidRPr="00ED4E03">
        <w:rPr>
          <w:rFonts w:cs="Calibri Light"/>
          <w:b/>
          <w:bCs/>
          <w:szCs w:val="24"/>
        </w:rPr>
        <w:t xml:space="preserve"> </w:t>
      </w:r>
    </w:p>
    <w:p w14:paraId="43CE8553" w14:textId="2E956F45" w:rsidR="002667CF" w:rsidRPr="00ED4E03" w:rsidRDefault="002667CF" w:rsidP="00722161">
      <w:pPr>
        <w:rPr>
          <w:rFonts w:cs="Calibri Light"/>
          <w:szCs w:val="24"/>
        </w:rPr>
      </w:pPr>
      <w:r w:rsidRPr="00ED4E03">
        <w:rPr>
          <w:rFonts w:cs="Calibri Light"/>
          <w:szCs w:val="24"/>
        </w:rPr>
        <w:t>The</w:t>
      </w:r>
      <w:r w:rsidR="00C87BFB" w:rsidRPr="00ED4E03">
        <w:rPr>
          <w:rFonts w:cs="Calibri Light"/>
          <w:szCs w:val="24"/>
        </w:rPr>
        <w:t xml:space="preserve"> </w:t>
      </w:r>
      <w:r w:rsidRPr="00ED4E03">
        <w:rPr>
          <w:rFonts w:cs="Calibri Light"/>
          <w:szCs w:val="24"/>
        </w:rPr>
        <w:t>performance</w:t>
      </w:r>
      <w:r w:rsidR="00C87BFB" w:rsidRPr="00ED4E03">
        <w:rPr>
          <w:rFonts w:cs="Calibri Light"/>
          <w:szCs w:val="24"/>
        </w:rPr>
        <w:t xml:space="preserve"> </w:t>
      </w:r>
      <w:r w:rsidRPr="00ED4E03">
        <w:rPr>
          <w:rFonts w:cs="Calibri Light"/>
          <w:szCs w:val="24"/>
        </w:rPr>
        <w:t>varied</w:t>
      </w:r>
      <w:r w:rsidR="00C87BFB" w:rsidRPr="00ED4E03">
        <w:rPr>
          <w:rFonts w:cs="Calibri Light"/>
          <w:szCs w:val="24"/>
        </w:rPr>
        <w:t xml:space="preserve"> </w:t>
      </w:r>
      <w:r w:rsidRPr="00ED4E03">
        <w:rPr>
          <w:rFonts w:cs="Calibri Light"/>
          <w:szCs w:val="24"/>
        </w:rPr>
        <w:t>across</w:t>
      </w:r>
      <w:r w:rsidR="00C87BFB" w:rsidRPr="00ED4E03">
        <w:rPr>
          <w:rFonts w:cs="Calibri Light"/>
          <w:szCs w:val="24"/>
        </w:rPr>
        <w:t xml:space="preserve"> </w:t>
      </w:r>
      <w:r w:rsidRPr="00ED4E03">
        <w:rPr>
          <w:rFonts w:cs="Calibri Light"/>
          <w:szCs w:val="24"/>
        </w:rPr>
        <w:t>measures</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opportunities</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improvement</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following</w:t>
      </w:r>
      <w:r w:rsidR="00C87BFB" w:rsidRPr="00ED4E03">
        <w:rPr>
          <w:rFonts w:cs="Calibri Light"/>
          <w:szCs w:val="24"/>
        </w:rPr>
        <w:t xml:space="preserve"> </w:t>
      </w:r>
      <w:r w:rsidRPr="00ED4E03">
        <w:rPr>
          <w:rFonts w:cs="Calibri Light"/>
          <w:szCs w:val="24"/>
        </w:rPr>
        <w:t>areas:</w:t>
      </w:r>
    </w:p>
    <w:p w14:paraId="399073D8" w14:textId="3C3AFB4F" w:rsidR="009D3EB5" w:rsidRPr="00ED4E03" w:rsidRDefault="009D3EB5" w:rsidP="00E80455">
      <w:pPr>
        <w:pStyle w:val="ListParagraph"/>
        <w:numPr>
          <w:ilvl w:val="0"/>
          <w:numId w:val="76"/>
        </w:numPr>
        <w:ind w:left="360"/>
        <w:rPr>
          <w:rFonts w:cs="Calibri Light"/>
          <w:szCs w:val="24"/>
        </w:rPr>
      </w:pPr>
      <w:bookmarkStart w:id="42" w:name="_Hlk127642757"/>
      <w:r w:rsidRPr="00ED4E03">
        <w:rPr>
          <w:rFonts w:cs="Calibri Light"/>
          <w:szCs w:val="24"/>
        </w:rPr>
        <w:t>Use of High-</w:t>
      </w:r>
      <w:r w:rsidR="0092730E" w:rsidRPr="00ED4E03">
        <w:rPr>
          <w:rFonts w:cs="Calibri Light"/>
          <w:szCs w:val="24"/>
        </w:rPr>
        <w:t>r</w:t>
      </w:r>
      <w:r w:rsidRPr="00ED4E03">
        <w:rPr>
          <w:rFonts w:cs="Calibri Light"/>
          <w:szCs w:val="24"/>
        </w:rPr>
        <w:t xml:space="preserve">isk Medications in the Elderly (Total): </w:t>
      </w:r>
      <w:r w:rsidR="0092730E" w:rsidRPr="00ED4E03">
        <w:rPr>
          <w:rFonts w:cs="Calibri Light"/>
          <w:szCs w:val="24"/>
        </w:rPr>
        <w:t>s</w:t>
      </w:r>
      <w:r w:rsidRPr="00ED4E03">
        <w:rPr>
          <w:rFonts w:cs="Calibri Light"/>
          <w:szCs w:val="24"/>
        </w:rPr>
        <w:t>tatewide</w:t>
      </w:r>
      <w:r w:rsidR="0092730E" w:rsidRPr="00ED4E03">
        <w:rPr>
          <w:rFonts w:cs="Calibri Light"/>
          <w:szCs w:val="24"/>
        </w:rPr>
        <w:t>,</w:t>
      </w:r>
      <w:r w:rsidRPr="00ED4E03">
        <w:rPr>
          <w:rFonts w:cs="Calibri Light"/>
          <w:szCs w:val="24"/>
        </w:rPr>
        <w:t xml:space="preserve"> 21.77% (&lt;</w:t>
      </w:r>
      <w:r w:rsidR="0092730E" w:rsidRPr="00ED4E03">
        <w:rPr>
          <w:rFonts w:cs="Calibri Light"/>
          <w:szCs w:val="24"/>
        </w:rPr>
        <w:t xml:space="preserve"> </w:t>
      </w:r>
      <w:r w:rsidRPr="00ED4E03">
        <w:rPr>
          <w:rFonts w:cs="Calibri Light"/>
          <w:szCs w:val="24"/>
        </w:rPr>
        <w:t>25th national Medicare percentile)</w:t>
      </w:r>
    </w:p>
    <w:p w14:paraId="48564AFA" w14:textId="3E70C780" w:rsidR="009D3EB5" w:rsidRPr="00ED4E03" w:rsidRDefault="009D3EB5" w:rsidP="00E80455">
      <w:pPr>
        <w:pStyle w:val="ListParagraph"/>
        <w:numPr>
          <w:ilvl w:val="0"/>
          <w:numId w:val="76"/>
        </w:numPr>
        <w:ind w:left="360"/>
        <w:rPr>
          <w:rFonts w:cs="Calibri Light"/>
          <w:szCs w:val="24"/>
        </w:rPr>
      </w:pPr>
      <w:r w:rsidRPr="00ED4E03">
        <w:rPr>
          <w:rFonts w:cs="Calibri Light"/>
          <w:szCs w:val="24"/>
        </w:rPr>
        <w:t xml:space="preserve">Plan All-Cause Readmission (Observed/Expected Ratio) 65+: </w:t>
      </w:r>
      <w:r w:rsidR="0092730E" w:rsidRPr="00ED4E03">
        <w:rPr>
          <w:rFonts w:cs="Calibri Light"/>
          <w:szCs w:val="24"/>
        </w:rPr>
        <w:t>s</w:t>
      </w:r>
      <w:r w:rsidRPr="00ED4E03">
        <w:rPr>
          <w:rFonts w:cs="Calibri Light"/>
          <w:szCs w:val="24"/>
        </w:rPr>
        <w:t>tatewide</w:t>
      </w:r>
      <w:r w:rsidR="0092730E" w:rsidRPr="00ED4E03">
        <w:rPr>
          <w:rFonts w:cs="Calibri Light"/>
          <w:szCs w:val="24"/>
        </w:rPr>
        <w:t>,</w:t>
      </w:r>
      <w:r w:rsidRPr="00ED4E03">
        <w:rPr>
          <w:rFonts w:cs="Calibri Light"/>
          <w:szCs w:val="24"/>
        </w:rPr>
        <w:t xml:space="preserve"> 1.1114 (&lt;</w:t>
      </w:r>
      <w:r w:rsidR="0092730E" w:rsidRPr="00ED4E03">
        <w:rPr>
          <w:rFonts w:cs="Calibri Light"/>
          <w:szCs w:val="24"/>
        </w:rPr>
        <w:t xml:space="preserve"> </w:t>
      </w:r>
      <w:r w:rsidRPr="00ED4E03">
        <w:rPr>
          <w:rFonts w:cs="Calibri Light"/>
          <w:szCs w:val="24"/>
        </w:rPr>
        <w:t xml:space="preserve">25th national Medicare percentile)    </w:t>
      </w:r>
    </w:p>
    <w:p w14:paraId="0B7BEA89" w14:textId="07A24BED" w:rsidR="009D3EB5" w:rsidRPr="00ED4E03" w:rsidRDefault="009D3EB5" w:rsidP="00E80455">
      <w:pPr>
        <w:pStyle w:val="ListParagraph"/>
        <w:numPr>
          <w:ilvl w:val="0"/>
          <w:numId w:val="76"/>
        </w:numPr>
        <w:ind w:left="360"/>
        <w:rPr>
          <w:rFonts w:cs="Calibri Light"/>
          <w:szCs w:val="24"/>
        </w:rPr>
      </w:pPr>
      <w:r w:rsidRPr="00ED4E03">
        <w:rPr>
          <w:rFonts w:cs="Calibri Light"/>
          <w:szCs w:val="24"/>
        </w:rPr>
        <w:t xml:space="preserve">Osteoporosis Management in Women Who Had a Fracture: </w:t>
      </w:r>
      <w:r w:rsidR="0092730E" w:rsidRPr="00ED4E03">
        <w:rPr>
          <w:rFonts w:cs="Calibri Light"/>
          <w:szCs w:val="24"/>
        </w:rPr>
        <w:t>s</w:t>
      </w:r>
      <w:r w:rsidRPr="00ED4E03">
        <w:rPr>
          <w:rFonts w:cs="Calibri Light"/>
          <w:szCs w:val="24"/>
        </w:rPr>
        <w:t>tatewide</w:t>
      </w:r>
      <w:r w:rsidR="0092730E" w:rsidRPr="00ED4E03">
        <w:rPr>
          <w:rFonts w:cs="Calibri Light"/>
          <w:szCs w:val="24"/>
        </w:rPr>
        <w:t>,</w:t>
      </w:r>
      <w:r w:rsidRPr="00ED4E03">
        <w:rPr>
          <w:rFonts w:cs="Calibri Light"/>
          <w:szCs w:val="24"/>
        </w:rPr>
        <w:t xml:space="preserve"> 31.54% (&lt;</w:t>
      </w:r>
      <w:r w:rsidR="0092730E" w:rsidRPr="00ED4E03">
        <w:rPr>
          <w:rFonts w:cs="Calibri Light"/>
          <w:szCs w:val="24"/>
        </w:rPr>
        <w:t xml:space="preserve"> </w:t>
      </w:r>
      <w:r w:rsidRPr="00ED4E03">
        <w:rPr>
          <w:rFonts w:cs="Calibri Light"/>
          <w:szCs w:val="24"/>
        </w:rPr>
        <w:t xml:space="preserve">25th national Medicare percentile)    </w:t>
      </w:r>
    </w:p>
    <w:p w14:paraId="1E80E8DF" w14:textId="77777777" w:rsidR="009D3EB5" w:rsidRPr="00ED4E03" w:rsidRDefault="009D3EB5" w:rsidP="00722161">
      <w:pPr>
        <w:pStyle w:val="ListParagraph"/>
        <w:ind w:left="360"/>
        <w:rPr>
          <w:rFonts w:cs="Calibri Light"/>
          <w:szCs w:val="24"/>
        </w:rPr>
      </w:pPr>
    </w:p>
    <w:p w14:paraId="4158BB57" w14:textId="064B637C" w:rsidR="002667CF" w:rsidRPr="00ED4E03" w:rsidRDefault="002667CF" w:rsidP="00722161">
      <w:pPr>
        <w:rPr>
          <w:rFonts w:eastAsiaTheme="minorHAnsi" w:cs="Calibri Light"/>
          <w:b/>
          <w:szCs w:val="24"/>
        </w:rPr>
      </w:pPr>
      <w:bookmarkStart w:id="43" w:name="_Hlk157801794"/>
      <w:r w:rsidRPr="00ED4E03">
        <w:rPr>
          <w:rFonts w:eastAsiaTheme="minorHAnsi" w:cs="Calibri Light"/>
          <w:b/>
          <w:szCs w:val="24"/>
        </w:rPr>
        <w:t>General</w:t>
      </w:r>
      <w:r w:rsidR="00C87BFB" w:rsidRPr="00ED4E03">
        <w:rPr>
          <w:rFonts w:eastAsiaTheme="minorHAnsi" w:cs="Calibri Light"/>
          <w:b/>
          <w:szCs w:val="24"/>
        </w:rPr>
        <w:t xml:space="preserve"> </w:t>
      </w:r>
      <w:r w:rsidR="004F60C8" w:rsidRPr="00ED4E03">
        <w:rPr>
          <w:rFonts w:eastAsiaTheme="minorHAnsi" w:cs="Calibri Light"/>
          <w:b/>
          <w:szCs w:val="24"/>
        </w:rPr>
        <w:t>R</w:t>
      </w:r>
      <w:r w:rsidRPr="00ED4E03">
        <w:rPr>
          <w:rFonts w:eastAsiaTheme="minorHAnsi" w:cs="Calibri Light"/>
          <w:b/>
          <w:szCs w:val="24"/>
        </w:rPr>
        <w:t>ecommendations</w:t>
      </w:r>
      <w:r w:rsidR="00C87BFB" w:rsidRPr="00ED4E03">
        <w:rPr>
          <w:rFonts w:eastAsiaTheme="minorHAnsi" w:cs="Calibri Light"/>
          <w:b/>
          <w:szCs w:val="24"/>
        </w:rPr>
        <w:t xml:space="preserve"> </w:t>
      </w:r>
      <w:r w:rsidRPr="00ED4E03">
        <w:rPr>
          <w:rFonts w:eastAsiaTheme="minorHAnsi" w:cs="Calibri Light"/>
          <w:b/>
          <w:szCs w:val="24"/>
        </w:rPr>
        <w:t>for</w:t>
      </w:r>
      <w:r w:rsidR="00C87BFB" w:rsidRPr="00ED4E03">
        <w:rPr>
          <w:rFonts w:eastAsiaTheme="minorHAnsi" w:cs="Calibri Light"/>
          <w:b/>
          <w:szCs w:val="24"/>
        </w:rPr>
        <w:t xml:space="preserve"> </w:t>
      </w:r>
      <w:r w:rsidRPr="00ED4E03">
        <w:rPr>
          <w:rFonts w:eastAsiaTheme="minorHAnsi" w:cs="Calibri Light"/>
          <w:b/>
          <w:szCs w:val="24"/>
        </w:rPr>
        <w:t>MassHealth:</w:t>
      </w:r>
      <w:r w:rsidR="00C87BFB" w:rsidRPr="00ED4E03">
        <w:rPr>
          <w:rFonts w:eastAsiaTheme="minorHAnsi" w:cs="Calibri Light"/>
          <w:b/>
          <w:szCs w:val="24"/>
        </w:rPr>
        <w:t xml:space="preserve"> </w:t>
      </w:r>
    </w:p>
    <w:p w14:paraId="0417C3D6" w14:textId="15343389" w:rsidR="002667CF" w:rsidRPr="00ED4E03" w:rsidRDefault="002667CF" w:rsidP="00E80455">
      <w:pPr>
        <w:pStyle w:val="ListParagraph"/>
        <w:numPr>
          <w:ilvl w:val="0"/>
          <w:numId w:val="22"/>
        </w:numPr>
        <w:ind w:left="360"/>
        <w:rPr>
          <w:rFonts w:eastAsia="Times New Roman" w:cs="Calibri Light"/>
        </w:rPr>
      </w:pPr>
      <w:bookmarkStart w:id="44" w:name="_Hlk190374608"/>
      <w:r w:rsidRPr="00ED4E03">
        <w:rPr>
          <w:rFonts w:eastAsia="Times New Roman" w:cs="Calibri Light"/>
          <w:i/>
          <w:iCs/>
        </w:rPr>
        <w:t>Recommendation</w:t>
      </w:r>
      <w:r w:rsidR="00C87BFB" w:rsidRPr="00ED4E03">
        <w:rPr>
          <w:rFonts w:eastAsia="Times New Roman" w:cs="Calibri Light"/>
          <w:i/>
          <w:iCs/>
        </w:rPr>
        <w:t xml:space="preserve"> </w:t>
      </w:r>
      <w:r w:rsidRPr="00ED4E03">
        <w:rPr>
          <w:rFonts w:eastAsia="Times New Roman" w:cs="Calibri Light"/>
          <w:i/>
          <w:iCs/>
        </w:rPr>
        <w:t>towards</w:t>
      </w:r>
      <w:r w:rsidR="00C87BFB" w:rsidRPr="00ED4E03">
        <w:rPr>
          <w:rFonts w:eastAsia="Times New Roman" w:cs="Calibri Light"/>
          <w:i/>
          <w:iCs/>
        </w:rPr>
        <w:t xml:space="preserve"> </w:t>
      </w:r>
      <w:r w:rsidRPr="00ED4E03">
        <w:rPr>
          <w:rFonts w:eastAsia="Times New Roman" w:cs="Calibri Light"/>
          <w:i/>
          <w:iCs/>
        </w:rPr>
        <w:t>better</w:t>
      </w:r>
      <w:r w:rsidR="00C87BFB" w:rsidRPr="00ED4E03">
        <w:rPr>
          <w:rFonts w:eastAsia="Times New Roman" w:cs="Calibri Light"/>
          <w:i/>
          <w:iCs/>
        </w:rPr>
        <w:t xml:space="preserve"> </w:t>
      </w:r>
      <w:r w:rsidRPr="00ED4E03">
        <w:rPr>
          <w:rFonts w:eastAsia="Times New Roman" w:cs="Calibri Light"/>
          <w:i/>
          <w:iCs/>
        </w:rPr>
        <w:t>performance</w:t>
      </w:r>
      <w:r w:rsidR="00C87BFB" w:rsidRPr="00ED4E03">
        <w:rPr>
          <w:rFonts w:eastAsia="Times New Roman" w:cs="Calibri Light"/>
          <w:i/>
          <w:iCs/>
        </w:rPr>
        <w:t xml:space="preserve"> </w:t>
      </w:r>
      <w:r w:rsidRPr="00ED4E03">
        <w:rPr>
          <w:rFonts w:eastAsia="Times New Roman" w:cs="Calibri Light"/>
          <w:i/>
          <w:iCs/>
        </w:rPr>
        <w:t>on</w:t>
      </w:r>
      <w:r w:rsidR="00C87BFB" w:rsidRPr="00ED4E03">
        <w:rPr>
          <w:rFonts w:eastAsia="Times New Roman" w:cs="Calibri Light"/>
          <w:i/>
          <w:iCs/>
        </w:rPr>
        <w:t xml:space="preserve"> </w:t>
      </w:r>
      <w:r w:rsidRPr="00ED4E03">
        <w:rPr>
          <w:rFonts w:eastAsia="Times New Roman" w:cs="Calibri Light"/>
          <w:i/>
          <w:iCs/>
        </w:rPr>
        <w:t>quality</w:t>
      </w:r>
      <w:r w:rsidR="00C87BFB" w:rsidRPr="00ED4E03">
        <w:rPr>
          <w:rFonts w:eastAsia="Times New Roman" w:cs="Calibri Light"/>
          <w:i/>
          <w:iCs/>
        </w:rPr>
        <w:t xml:space="preserve"> </w:t>
      </w:r>
      <w:r w:rsidRPr="00ED4E03">
        <w:rPr>
          <w:rFonts w:eastAsia="Times New Roman" w:cs="Calibri Light"/>
          <w:i/>
          <w:iCs/>
        </w:rPr>
        <w:t>measures</w:t>
      </w:r>
      <w:r w:rsidR="00C87BFB" w:rsidRPr="00ED4E03">
        <w:rPr>
          <w:rFonts w:eastAsia="Times New Roman" w:cs="Calibri Light"/>
        </w:rPr>
        <w:t xml:space="preserve"> </w:t>
      </w:r>
      <w:r w:rsidRPr="00ED4E03">
        <w:rPr>
          <w:rFonts w:eastAsia="Times New Roman" w:cs="Calibri Light"/>
        </w:rPr>
        <w:t>–</w:t>
      </w:r>
      <w:r w:rsidR="00C87BFB" w:rsidRPr="00ED4E03">
        <w:rPr>
          <w:rFonts w:eastAsia="Times New Roman" w:cs="Calibri Light"/>
        </w:rPr>
        <w:t xml:space="preserve"> </w:t>
      </w:r>
      <w:r w:rsidRPr="00ED4E03">
        <w:rPr>
          <w:rFonts w:eastAsia="Times New Roman" w:cs="Calibri Light"/>
        </w:rPr>
        <w:t>MassHealth</w:t>
      </w:r>
      <w:r w:rsidR="00C87BFB" w:rsidRPr="00ED4E03">
        <w:rPr>
          <w:rFonts w:eastAsia="Times New Roman" w:cs="Calibri Light"/>
        </w:rPr>
        <w:t xml:space="preserve"> </w:t>
      </w:r>
      <w:r w:rsidRPr="00ED4E03">
        <w:rPr>
          <w:rFonts w:eastAsia="Times New Roman" w:cs="Calibri Light"/>
        </w:rPr>
        <w:t>should</w:t>
      </w:r>
      <w:r w:rsidR="00C87BFB" w:rsidRPr="00ED4E03">
        <w:rPr>
          <w:rFonts w:eastAsia="Times New Roman" w:cs="Calibri Light"/>
        </w:rPr>
        <w:t xml:space="preserve"> </w:t>
      </w:r>
      <w:r w:rsidRPr="00ED4E03">
        <w:rPr>
          <w:rFonts w:eastAsia="Times New Roman" w:cs="Calibri Light"/>
        </w:rPr>
        <w:t>continue</w:t>
      </w:r>
      <w:r w:rsidR="00C87BFB" w:rsidRPr="00ED4E03">
        <w:rPr>
          <w:rFonts w:eastAsia="Times New Roman" w:cs="Calibri Light"/>
        </w:rPr>
        <w:t xml:space="preserve"> </w:t>
      </w:r>
      <w:r w:rsidRPr="00ED4E03">
        <w:rPr>
          <w:rFonts w:eastAsia="Times New Roman" w:cs="Calibri Light"/>
        </w:rPr>
        <w:t>to</w:t>
      </w:r>
      <w:r w:rsidR="00C87BFB" w:rsidRPr="00ED4E03">
        <w:rPr>
          <w:rFonts w:eastAsia="Times New Roman" w:cs="Calibri Light"/>
        </w:rPr>
        <w:t xml:space="preserve"> </w:t>
      </w:r>
      <w:r w:rsidRPr="00ED4E03">
        <w:rPr>
          <w:rFonts w:eastAsia="Times New Roman" w:cs="Calibri Light"/>
        </w:rPr>
        <w:t>leverage</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HEDIS</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non-HE</w:t>
      </w:r>
      <w:r w:rsidR="008558FF" w:rsidRPr="00ED4E03">
        <w:rPr>
          <w:rFonts w:eastAsia="Times New Roman" w:cs="Calibri Light"/>
        </w:rPr>
        <w:t>DI</w:t>
      </w:r>
      <w:r w:rsidRPr="00ED4E03">
        <w:rPr>
          <w:rFonts w:eastAsia="Times New Roman" w:cs="Calibri Light"/>
        </w:rPr>
        <w:t>S</w:t>
      </w:r>
      <w:r w:rsidR="00C87BFB" w:rsidRPr="00ED4E03">
        <w:rPr>
          <w:rFonts w:eastAsia="Times New Roman" w:cs="Calibri Light"/>
        </w:rPr>
        <w:t xml:space="preserve"> </w:t>
      </w:r>
      <w:r w:rsidRPr="00ED4E03">
        <w:rPr>
          <w:rFonts w:eastAsia="Times New Roman" w:cs="Calibri Light"/>
        </w:rPr>
        <w:t>data</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report</w:t>
      </w:r>
      <w:r w:rsidR="00C87BFB" w:rsidRPr="00ED4E03">
        <w:rPr>
          <w:rFonts w:eastAsia="Times New Roman" w:cs="Calibri Light"/>
        </w:rPr>
        <w:t xml:space="preserve"> </w:t>
      </w:r>
      <w:r w:rsidRPr="00ED4E03">
        <w:rPr>
          <w:rFonts w:eastAsia="Times New Roman" w:cs="Calibri Light"/>
        </w:rPr>
        <w:t>findings</w:t>
      </w:r>
      <w:r w:rsidR="00C87BFB" w:rsidRPr="00ED4E03">
        <w:rPr>
          <w:rFonts w:eastAsia="Times New Roman" w:cs="Calibri Light"/>
        </w:rPr>
        <w:t xml:space="preserve"> </w:t>
      </w:r>
      <w:r w:rsidRPr="00ED4E03">
        <w:rPr>
          <w:rFonts w:eastAsia="Times New Roman" w:cs="Calibri Light"/>
        </w:rPr>
        <w:t>to</w:t>
      </w:r>
      <w:r w:rsidR="00C87BFB" w:rsidRPr="00ED4E03">
        <w:rPr>
          <w:rFonts w:eastAsia="Times New Roman" w:cs="Calibri Light"/>
        </w:rPr>
        <w:t xml:space="preserve"> </w:t>
      </w:r>
      <w:r w:rsidRPr="00ED4E03">
        <w:rPr>
          <w:rFonts w:eastAsia="Times New Roman" w:cs="Calibri Light"/>
        </w:rPr>
        <w:t>support</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development</w:t>
      </w:r>
      <w:r w:rsidR="00C87BFB" w:rsidRPr="00ED4E03">
        <w:rPr>
          <w:rFonts w:eastAsia="Times New Roman" w:cs="Calibri Light"/>
        </w:rPr>
        <w:t xml:space="preserve"> </w:t>
      </w:r>
      <w:r w:rsidRPr="00ED4E03">
        <w:rPr>
          <w:rFonts w:eastAsia="Times New Roman" w:cs="Calibri Light"/>
        </w:rPr>
        <w:t>of</w:t>
      </w:r>
      <w:r w:rsidR="00C87BFB" w:rsidRPr="00ED4E03">
        <w:rPr>
          <w:rFonts w:eastAsia="Times New Roman" w:cs="Calibri Light"/>
        </w:rPr>
        <w:t xml:space="preserve"> </w:t>
      </w:r>
      <w:r w:rsidRPr="00ED4E03">
        <w:rPr>
          <w:rFonts w:eastAsia="Times New Roman" w:cs="Calibri Light"/>
        </w:rPr>
        <w:t>relevant</w:t>
      </w:r>
      <w:r w:rsidR="00C87BFB" w:rsidRPr="00ED4E03">
        <w:rPr>
          <w:rFonts w:eastAsia="Times New Roman" w:cs="Calibri Light"/>
        </w:rPr>
        <w:t xml:space="preserve"> </w:t>
      </w:r>
      <w:r w:rsidRPr="00ED4E03">
        <w:rPr>
          <w:rFonts w:eastAsia="Times New Roman" w:cs="Calibri Light"/>
        </w:rPr>
        <w:t>major</w:t>
      </w:r>
      <w:r w:rsidR="00C87BFB" w:rsidRPr="00ED4E03">
        <w:rPr>
          <w:rFonts w:eastAsia="Times New Roman" w:cs="Calibri Light"/>
        </w:rPr>
        <w:t xml:space="preserve"> </w:t>
      </w:r>
      <w:r w:rsidRPr="00ED4E03">
        <w:rPr>
          <w:rFonts w:eastAsia="Times New Roman" w:cs="Calibri Light"/>
        </w:rPr>
        <w:t>initiatives,</w:t>
      </w:r>
      <w:r w:rsidR="00C87BFB" w:rsidRPr="00ED4E03">
        <w:rPr>
          <w:rFonts w:eastAsia="Times New Roman" w:cs="Calibri Light"/>
        </w:rPr>
        <w:t xml:space="preserve"> </w:t>
      </w:r>
      <w:r w:rsidRPr="00ED4E03">
        <w:rPr>
          <w:rFonts w:eastAsia="Times New Roman" w:cs="Calibri Light"/>
        </w:rPr>
        <w:t>quality</w:t>
      </w:r>
      <w:r w:rsidR="00C87BFB" w:rsidRPr="00ED4E03">
        <w:rPr>
          <w:rFonts w:eastAsia="Times New Roman" w:cs="Calibri Light"/>
        </w:rPr>
        <w:t xml:space="preserve"> </w:t>
      </w:r>
      <w:r w:rsidRPr="00ED4E03">
        <w:rPr>
          <w:rFonts w:eastAsia="Times New Roman" w:cs="Calibri Light"/>
        </w:rPr>
        <w:t>improvement</w:t>
      </w:r>
      <w:r w:rsidR="00C87BFB" w:rsidRPr="00ED4E03">
        <w:rPr>
          <w:rFonts w:eastAsia="Times New Roman" w:cs="Calibri Light"/>
        </w:rPr>
        <w:t xml:space="preserve"> </w:t>
      </w:r>
      <w:r w:rsidRPr="00ED4E03">
        <w:rPr>
          <w:rFonts w:eastAsia="Times New Roman" w:cs="Calibri Light"/>
        </w:rPr>
        <w:t>strategies</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interventions,</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performance</w:t>
      </w:r>
      <w:r w:rsidR="00C87BFB" w:rsidRPr="00ED4E03">
        <w:rPr>
          <w:rFonts w:eastAsia="Times New Roman" w:cs="Calibri Light"/>
        </w:rPr>
        <w:t xml:space="preserve"> </w:t>
      </w:r>
      <w:r w:rsidRPr="00ED4E03">
        <w:rPr>
          <w:rFonts w:eastAsia="Times New Roman" w:cs="Calibri Light"/>
        </w:rPr>
        <w:t>monitoring</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evaluation</w:t>
      </w:r>
      <w:r w:rsidR="00C87BFB" w:rsidRPr="00ED4E03">
        <w:rPr>
          <w:rFonts w:eastAsia="Times New Roman" w:cs="Calibri Light"/>
        </w:rPr>
        <w:t xml:space="preserve"> </w:t>
      </w:r>
      <w:r w:rsidRPr="00ED4E03">
        <w:rPr>
          <w:rFonts w:eastAsia="Times New Roman" w:cs="Calibri Light"/>
        </w:rPr>
        <w:t>activities.</w:t>
      </w:r>
      <w:r w:rsidR="00C87BFB" w:rsidRPr="00ED4E03">
        <w:rPr>
          <w:rFonts w:eastAsia="Times New Roman" w:cs="Calibri Light"/>
        </w:rPr>
        <w:t xml:space="preserve"> </w:t>
      </w:r>
    </w:p>
    <w:bookmarkEnd w:id="43"/>
    <w:bookmarkEnd w:id="44"/>
    <w:p w14:paraId="53DB54AF" w14:textId="77777777" w:rsidR="002667CF" w:rsidRPr="00ED4E03" w:rsidRDefault="002667CF" w:rsidP="00722161">
      <w:pPr>
        <w:rPr>
          <w:rFonts w:cs="Calibri Light"/>
          <w:szCs w:val="24"/>
        </w:rPr>
      </w:pPr>
    </w:p>
    <w:p w14:paraId="5B8074EE" w14:textId="2DF5D566" w:rsidR="009F7B69" w:rsidRPr="00ED4E03" w:rsidRDefault="009F51BC" w:rsidP="00722161">
      <w:pPr>
        <w:rPr>
          <w:rFonts w:eastAsia="Calibri" w:cs="Calibri Light"/>
          <w:szCs w:val="24"/>
        </w:rPr>
      </w:pPr>
      <w:r w:rsidRPr="00ED4E03">
        <w:rPr>
          <w:rFonts w:eastAsia="Calibri" w:cs="Calibri Light"/>
          <w:szCs w:val="24"/>
        </w:rPr>
        <w:t xml:space="preserve">Performance measure validation </w:t>
      </w:r>
      <w:r w:rsidR="009F7B69" w:rsidRPr="00ED4E03">
        <w:rPr>
          <w:rFonts w:eastAsia="Calibri" w:cs="Calibri Light"/>
          <w:szCs w:val="24"/>
        </w:rPr>
        <w:t>findings</w:t>
      </w:r>
      <w:r w:rsidR="00C87BFB" w:rsidRPr="00ED4E03">
        <w:rPr>
          <w:rFonts w:eastAsia="Calibri" w:cs="Calibri Light"/>
          <w:szCs w:val="24"/>
        </w:rPr>
        <w:t xml:space="preserve"> </w:t>
      </w:r>
      <w:r w:rsidR="009F7B69" w:rsidRPr="00ED4E03">
        <w:rPr>
          <w:rFonts w:eastAsia="Calibri" w:cs="Calibri Light"/>
          <w:szCs w:val="24"/>
        </w:rPr>
        <w:t>are</w:t>
      </w:r>
      <w:r w:rsidR="00C87BFB" w:rsidRPr="00ED4E03">
        <w:rPr>
          <w:rFonts w:eastAsia="Calibri" w:cs="Calibri Light"/>
          <w:szCs w:val="24"/>
        </w:rPr>
        <w:t xml:space="preserve"> </w:t>
      </w:r>
      <w:r w:rsidR="009F7B69" w:rsidRPr="00ED4E03">
        <w:rPr>
          <w:rFonts w:eastAsia="Calibri" w:cs="Calibri Light"/>
          <w:szCs w:val="24"/>
        </w:rPr>
        <w:t>provided</w:t>
      </w:r>
      <w:r w:rsidR="00C87BFB" w:rsidRPr="00ED4E03">
        <w:rPr>
          <w:rFonts w:eastAsia="Calibri" w:cs="Calibri Light"/>
          <w:szCs w:val="24"/>
        </w:rPr>
        <w:t xml:space="preserve"> </w:t>
      </w:r>
      <w:r w:rsidR="009F7B69" w:rsidRPr="00ED4E03">
        <w:rPr>
          <w:rFonts w:eastAsia="Calibri" w:cs="Calibri Light"/>
          <w:szCs w:val="24"/>
        </w:rPr>
        <w:t>in</w:t>
      </w:r>
      <w:r w:rsidR="00C87BFB" w:rsidRPr="00ED4E03">
        <w:rPr>
          <w:rFonts w:eastAsia="Calibri" w:cs="Calibri Light"/>
          <w:szCs w:val="24"/>
        </w:rPr>
        <w:t xml:space="preserve"> </w:t>
      </w:r>
      <w:r w:rsidR="009F7B69" w:rsidRPr="00ED4E03">
        <w:rPr>
          <w:rFonts w:eastAsia="Calibri" w:cs="Calibri Light"/>
          <w:b/>
          <w:szCs w:val="24"/>
        </w:rPr>
        <w:t>Section</w:t>
      </w:r>
      <w:r w:rsidR="00C87BFB" w:rsidRPr="00ED4E03">
        <w:rPr>
          <w:rFonts w:eastAsia="Calibri" w:cs="Calibri Light"/>
          <w:b/>
          <w:szCs w:val="24"/>
        </w:rPr>
        <w:t xml:space="preserve"> </w:t>
      </w:r>
      <w:r w:rsidR="009F7B69" w:rsidRPr="00ED4E03">
        <w:rPr>
          <w:rFonts w:eastAsia="Calibri" w:cs="Calibri Light"/>
          <w:b/>
          <w:szCs w:val="24"/>
        </w:rPr>
        <w:t>IV</w:t>
      </w:r>
      <w:r w:rsidR="00C87BFB" w:rsidRPr="00ED4E03">
        <w:rPr>
          <w:rFonts w:eastAsia="Calibri" w:cs="Calibri Light"/>
          <w:szCs w:val="24"/>
        </w:rPr>
        <w:t xml:space="preserve"> </w:t>
      </w:r>
      <w:r w:rsidR="009F7B69" w:rsidRPr="00ED4E03">
        <w:rPr>
          <w:rFonts w:eastAsia="Calibri" w:cs="Calibri Light"/>
          <w:szCs w:val="24"/>
        </w:rPr>
        <w:t>of</w:t>
      </w:r>
      <w:r w:rsidR="00C87BFB" w:rsidRPr="00ED4E03">
        <w:rPr>
          <w:rFonts w:eastAsia="Calibri" w:cs="Calibri Light"/>
          <w:szCs w:val="24"/>
        </w:rPr>
        <w:t xml:space="preserve"> </w:t>
      </w:r>
      <w:r w:rsidR="009F7B69" w:rsidRPr="00ED4E03">
        <w:rPr>
          <w:rFonts w:eastAsia="Calibri" w:cs="Calibri Light"/>
          <w:szCs w:val="24"/>
        </w:rPr>
        <w:t>this</w:t>
      </w:r>
      <w:r w:rsidR="00C87BFB" w:rsidRPr="00ED4E03">
        <w:rPr>
          <w:rFonts w:eastAsia="Calibri" w:cs="Calibri Light"/>
          <w:szCs w:val="24"/>
        </w:rPr>
        <w:t xml:space="preserve"> </w:t>
      </w:r>
      <w:r w:rsidR="009F7B69" w:rsidRPr="00ED4E03">
        <w:rPr>
          <w:rFonts w:eastAsia="Calibri" w:cs="Calibri Light"/>
          <w:szCs w:val="24"/>
        </w:rPr>
        <w:t>report.</w:t>
      </w:r>
    </w:p>
    <w:bookmarkEnd w:id="42"/>
    <w:p w14:paraId="6A12B2CA" w14:textId="443AC1DF" w:rsidR="009F7B69" w:rsidRPr="00ED4E03" w:rsidRDefault="009F7B69" w:rsidP="00722161">
      <w:pPr>
        <w:pStyle w:val="Heading4"/>
        <w:rPr>
          <w:rFonts w:eastAsia="Times New Roman"/>
        </w:rPr>
      </w:pPr>
      <w:r w:rsidRPr="00ED4E03">
        <w:rPr>
          <w:rFonts w:eastAsia="Times New Roman"/>
        </w:rPr>
        <w:t>Compliance</w:t>
      </w:r>
      <w:r w:rsidR="003A0474" w:rsidRPr="00ED4E03">
        <w:rPr>
          <w:rFonts w:eastAsia="Times New Roman"/>
        </w:rPr>
        <w:t xml:space="preserve"> Review</w:t>
      </w:r>
      <w:r w:rsidR="00C87BFB" w:rsidRPr="00ED4E03">
        <w:rPr>
          <w:rFonts w:eastAsia="Times New Roman"/>
        </w:rPr>
        <w:t xml:space="preserve"> </w:t>
      </w:r>
    </w:p>
    <w:p w14:paraId="249CC74E" w14:textId="70BE8E50" w:rsidR="00EA645B" w:rsidRPr="00ED4E03" w:rsidRDefault="00EA645B" w:rsidP="00722161">
      <w:pPr>
        <w:rPr>
          <w:rFonts w:cs="Calibri Light"/>
          <w:szCs w:val="24"/>
        </w:rPr>
      </w:pPr>
      <w:r w:rsidRPr="00ED4E03">
        <w:rPr>
          <w:rFonts w:cs="Calibri Light"/>
          <w:szCs w:val="24"/>
        </w:rPr>
        <w:t>IPRO</w:t>
      </w:r>
      <w:r w:rsidR="00C87BFB" w:rsidRPr="00ED4E03">
        <w:rPr>
          <w:rFonts w:cs="Calibri Light"/>
          <w:szCs w:val="24"/>
        </w:rPr>
        <w:t xml:space="preserve"> </w:t>
      </w:r>
      <w:r w:rsidRPr="00ED4E03">
        <w:rPr>
          <w:rFonts w:cs="Calibri Light"/>
          <w:szCs w:val="24"/>
        </w:rPr>
        <w:t>evaluated</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Plans’</w:t>
      </w:r>
      <w:r w:rsidR="00C87BFB" w:rsidRPr="00ED4E03">
        <w:rPr>
          <w:rFonts w:cs="Calibri Light"/>
          <w:szCs w:val="24"/>
        </w:rPr>
        <w:t xml:space="preserve"> </w:t>
      </w:r>
      <w:r w:rsidRPr="00ED4E03">
        <w:rPr>
          <w:rFonts w:cs="Calibri Light"/>
          <w:szCs w:val="24"/>
        </w:rPr>
        <w:t>compliance</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Medicaid</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CHIP</w:t>
      </w:r>
      <w:r w:rsidR="00C87BFB" w:rsidRPr="00ED4E03">
        <w:rPr>
          <w:rFonts w:cs="Calibri Light"/>
          <w:szCs w:val="24"/>
        </w:rPr>
        <w:t xml:space="preserve"> </w:t>
      </w:r>
      <w:r w:rsidRPr="00ED4E03">
        <w:rPr>
          <w:rFonts w:cs="Calibri Light"/>
          <w:szCs w:val="24"/>
        </w:rPr>
        <w:t>managed</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regulations.</w:t>
      </w:r>
      <w:r w:rsidR="00C87BFB" w:rsidRPr="00ED4E03">
        <w:rPr>
          <w:rFonts w:cs="Calibri Light"/>
          <w:szCs w:val="24"/>
        </w:rPr>
        <w:t xml:space="preserve"> </w:t>
      </w:r>
    </w:p>
    <w:p w14:paraId="2D96B1A9" w14:textId="77777777" w:rsidR="00EA645B" w:rsidRPr="00ED4E03" w:rsidRDefault="00EA645B" w:rsidP="00722161">
      <w:pPr>
        <w:rPr>
          <w:rFonts w:cs="Calibri Light"/>
          <w:szCs w:val="24"/>
        </w:rPr>
      </w:pPr>
    </w:p>
    <w:p w14:paraId="092A6E53" w14:textId="4A9D5DF5" w:rsidR="00EA645B" w:rsidRPr="00ED4E03" w:rsidRDefault="00EA645B" w:rsidP="00722161">
      <w:pPr>
        <w:rPr>
          <w:rFonts w:cs="Calibri Light"/>
          <w:b/>
          <w:bCs/>
          <w:szCs w:val="24"/>
        </w:rPr>
      </w:pPr>
      <w:r w:rsidRPr="00ED4E03">
        <w:rPr>
          <w:rFonts w:cs="Calibri Light"/>
          <w:b/>
          <w:bCs/>
          <w:szCs w:val="24"/>
        </w:rPr>
        <w:t>Strengths:</w:t>
      </w:r>
      <w:r w:rsidR="00C87BFB" w:rsidRPr="00ED4E03">
        <w:rPr>
          <w:rFonts w:cs="Calibri Light"/>
          <w:b/>
          <w:bCs/>
          <w:szCs w:val="24"/>
        </w:rPr>
        <w:t xml:space="preserve"> </w:t>
      </w:r>
    </w:p>
    <w:p w14:paraId="3BD71608" w14:textId="1920FF72" w:rsidR="00EA645B" w:rsidRPr="00ED4E03" w:rsidRDefault="00EA645B" w:rsidP="00722161">
      <w:pPr>
        <w:rPr>
          <w:rFonts w:cs="Calibri Light"/>
          <w:szCs w:val="24"/>
        </w:rPr>
      </w:pPr>
      <w:r w:rsidRPr="00ED4E03">
        <w:rPr>
          <w:rFonts w:cs="Calibri Light"/>
          <w:szCs w:val="24"/>
        </w:rPr>
        <w:t>MassHealth’s</w:t>
      </w:r>
      <w:r w:rsidR="00C87BFB" w:rsidRPr="00ED4E03">
        <w:rPr>
          <w:rFonts w:cs="Calibri Light"/>
          <w:szCs w:val="24"/>
        </w:rPr>
        <w:t xml:space="preserve"> </w:t>
      </w:r>
      <w:r w:rsidRPr="00ED4E03">
        <w:rPr>
          <w:rFonts w:cs="Calibri Light"/>
          <w:szCs w:val="24"/>
        </w:rPr>
        <w:t>contracts</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MCPs</w:t>
      </w:r>
      <w:r w:rsidR="00C87BFB" w:rsidRPr="00ED4E03">
        <w:rPr>
          <w:rFonts w:cs="Calibri Light"/>
          <w:szCs w:val="24"/>
        </w:rPr>
        <w:t xml:space="preserve"> </w:t>
      </w:r>
      <w:r w:rsidRPr="00ED4E03">
        <w:rPr>
          <w:rFonts w:cs="Calibri Light"/>
          <w:szCs w:val="24"/>
        </w:rPr>
        <w:t>outline</w:t>
      </w:r>
      <w:r w:rsidR="00C87BFB" w:rsidRPr="00ED4E03">
        <w:rPr>
          <w:rFonts w:cs="Calibri Light"/>
          <w:szCs w:val="24"/>
        </w:rPr>
        <w:t xml:space="preserve"> </w:t>
      </w:r>
      <w:r w:rsidRPr="00ED4E03">
        <w:rPr>
          <w:rFonts w:cs="Calibri Light"/>
          <w:szCs w:val="24"/>
        </w:rPr>
        <w:t>specific</w:t>
      </w:r>
      <w:r w:rsidR="00C87BFB" w:rsidRPr="00ED4E03">
        <w:rPr>
          <w:rFonts w:cs="Calibri Light"/>
          <w:szCs w:val="24"/>
        </w:rPr>
        <w:t xml:space="preserve"> </w:t>
      </w:r>
      <w:r w:rsidRPr="00ED4E03">
        <w:rPr>
          <w:rFonts w:cs="Calibri Light"/>
          <w:szCs w:val="24"/>
        </w:rPr>
        <w:t>terms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conditions</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MCPs</w:t>
      </w:r>
      <w:r w:rsidR="00C87BFB" w:rsidRPr="00ED4E03">
        <w:rPr>
          <w:rFonts w:cs="Calibri Light"/>
          <w:szCs w:val="24"/>
        </w:rPr>
        <w:t xml:space="preserve"> </w:t>
      </w:r>
      <w:r w:rsidRPr="00ED4E03">
        <w:rPr>
          <w:rFonts w:cs="Calibri Light"/>
          <w:szCs w:val="24"/>
        </w:rPr>
        <w:t>must</w:t>
      </w:r>
      <w:r w:rsidR="00C87BFB" w:rsidRPr="00ED4E03">
        <w:rPr>
          <w:rFonts w:cs="Calibri Light"/>
          <w:szCs w:val="24"/>
        </w:rPr>
        <w:t xml:space="preserve"> </w:t>
      </w:r>
      <w:r w:rsidRPr="00ED4E03">
        <w:rPr>
          <w:rFonts w:cs="Calibri Light"/>
          <w:szCs w:val="24"/>
        </w:rPr>
        <w:t>fulfill</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ensure</w:t>
      </w:r>
      <w:r w:rsidR="00C87BFB" w:rsidRPr="00ED4E03">
        <w:rPr>
          <w:rFonts w:cs="Calibri Light"/>
          <w:szCs w:val="24"/>
        </w:rPr>
        <w:t xml:space="preserve"> </w:t>
      </w:r>
      <w:r w:rsidRPr="00ED4E03">
        <w:rPr>
          <w:rFonts w:cs="Calibri Light"/>
          <w:szCs w:val="24"/>
        </w:rPr>
        <w:t>high-quality</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promote</w:t>
      </w:r>
      <w:r w:rsidR="00C87BFB" w:rsidRPr="00ED4E03">
        <w:rPr>
          <w:rFonts w:cs="Calibri Light"/>
          <w:szCs w:val="24"/>
        </w:rPr>
        <w:t xml:space="preserve"> </w:t>
      </w:r>
      <w:r w:rsidRPr="00ED4E03">
        <w:rPr>
          <w:rFonts w:cs="Calibri Light"/>
          <w:szCs w:val="24"/>
        </w:rPr>
        <w:t>access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healthcare</w:t>
      </w:r>
      <w:r w:rsidR="00C87BFB" w:rsidRPr="00ED4E03">
        <w:rPr>
          <w:rFonts w:cs="Calibri Light"/>
          <w:szCs w:val="24"/>
        </w:rPr>
        <w:t xml:space="preserve"> </w:t>
      </w:r>
      <w:r w:rsidRPr="00ED4E03">
        <w:rPr>
          <w:rFonts w:cs="Calibri Light"/>
          <w:szCs w:val="24"/>
        </w:rPr>
        <w:t>services,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maintain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overall</w:t>
      </w:r>
      <w:r w:rsidR="00C87BFB" w:rsidRPr="00ED4E03">
        <w:rPr>
          <w:rFonts w:cs="Calibri Light"/>
          <w:szCs w:val="24"/>
        </w:rPr>
        <w:t xml:space="preserve"> </w:t>
      </w:r>
      <w:r w:rsidRPr="00ED4E03">
        <w:rPr>
          <w:rFonts w:cs="Calibri Light"/>
          <w:szCs w:val="24"/>
        </w:rPr>
        <w:t>integrity</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healthcare</w:t>
      </w:r>
      <w:r w:rsidR="00C87BFB" w:rsidRPr="00ED4E03">
        <w:rPr>
          <w:rFonts w:cs="Calibri Light"/>
          <w:szCs w:val="24"/>
        </w:rPr>
        <w:t xml:space="preserve"> </w:t>
      </w:r>
      <w:r w:rsidRPr="00ED4E03">
        <w:rPr>
          <w:rFonts w:cs="Calibri Light"/>
          <w:szCs w:val="24"/>
        </w:rPr>
        <w:t>system.</w:t>
      </w:r>
      <w:r w:rsidR="00C87BFB" w:rsidRPr="00ED4E03">
        <w:rPr>
          <w:rFonts w:cs="Calibri Light"/>
          <w:szCs w:val="24"/>
        </w:rPr>
        <w:t xml:space="preserve"> </w:t>
      </w:r>
    </w:p>
    <w:p w14:paraId="45750D5E" w14:textId="77777777" w:rsidR="00EA645B" w:rsidRPr="00ED4E03" w:rsidRDefault="00EA645B" w:rsidP="00722161">
      <w:pPr>
        <w:rPr>
          <w:rFonts w:cs="Calibri Light"/>
          <w:szCs w:val="24"/>
        </w:rPr>
      </w:pPr>
    </w:p>
    <w:p w14:paraId="368EAE88" w14:textId="2C75E218" w:rsidR="00EA645B" w:rsidRPr="00ED4E03" w:rsidRDefault="00EA645B" w:rsidP="00722161">
      <w:pPr>
        <w:rPr>
          <w:rFonts w:cs="Calibri Light"/>
          <w:szCs w:val="24"/>
        </w:rPr>
      </w:pPr>
      <w:r w:rsidRPr="00ED4E03">
        <w:rPr>
          <w:rFonts w:cs="Calibri Light"/>
          <w:szCs w:val="24"/>
        </w:rPr>
        <w:t>MassHealth</w:t>
      </w:r>
      <w:r w:rsidR="00C87BFB" w:rsidRPr="00ED4E03">
        <w:rPr>
          <w:rFonts w:cs="Calibri Light"/>
          <w:szCs w:val="24"/>
        </w:rPr>
        <w:t xml:space="preserve"> </w:t>
      </w:r>
      <w:r w:rsidRPr="00ED4E03">
        <w:rPr>
          <w:rFonts w:cs="Calibri Light"/>
          <w:szCs w:val="24"/>
        </w:rPr>
        <w:t>established</w:t>
      </w:r>
      <w:r w:rsidR="00C87BFB" w:rsidRPr="00ED4E03">
        <w:rPr>
          <w:rFonts w:cs="Calibri Light"/>
          <w:szCs w:val="24"/>
        </w:rPr>
        <w:t xml:space="preserve"> </w:t>
      </w:r>
      <w:r w:rsidRPr="00ED4E03">
        <w:rPr>
          <w:rFonts w:cs="Calibri Light"/>
          <w:szCs w:val="24"/>
        </w:rPr>
        <w:t>contractual</w:t>
      </w:r>
      <w:r w:rsidR="00C87BFB" w:rsidRPr="00ED4E03">
        <w:rPr>
          <w:rFonts w:cs="Calibri Light"/>
          <w:szCs w:val="24"/>
        </w:rPr>
        <w:t xml:space="preserve"> </w:t>
      </w:r>
      <w:r w:rsidRPr="00ED4E03">
        <w:rPr>
          <w:rFonts w:cs="Calibri Light"/>
          <w:szCs w:val="24"/>
        </w:rPr>
        <w:t>requirements</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encompass</w:t>
      </w:r>
      <w:r w:rsidR="00C87BFB" w:rsidRPr="00ED4E03">
        <w:rPr>
          <w:rFonts w:cs="Calibri Light"/>
          <w:szCs w:val="24"/>
        </w:rPr>
        <w:t xml:space="preserve"> </w:t>
      </w:r>
      <w:r w:rsidRPr="00ED4E03">
        <w:rPr>
          <w:rFonts w:cs="Calibri Light"/>
          <w:szCs w:val="24"/>
        </w:rPr>
        <w:t>all</w:t>
      </w:r>
      <w:r w:rsidR="00C87BFB" w:rsidRPr="00ED4E03">
        <w:rPr>
          <w:rFonts w:cs="Calibri Light"/>
          <w:szCs w:val="24"/>
        </w:rPr>
        <w:t xml:space="preserve"> </w:t>
      </w:r>
      <w:r w:rsidRPr="00ED4E03">
        <w:rPr>
          <w:rFonts w:cs="Calibri Light"/>
          <w:szCs w:val="24"/>
        </w:rPr>
        <w:t>14</w:t>
      </w:r>
      <w:r w:rsidR="00C87BFB" w:rsidRPr="00ED4E03">
        <w:rPr>
          <w:rFonts w:cs="Calibri Light"/>
          <w:szCs w:val="24"/>
        </w:rPr>
        <w:t xml:space="preserve"> </w:t>
      </w:r>
      <w:r w:rsidRPr="00ED4E03">
        <w:rPr>
          <w:rFonts w:cs="Calibri Light"/>
          <w:szCs w:val="24"/>
        </w:rPr>
        <w:t>compliance</w:t>
      </w:r>
      <w:r w:rsidR="00C87BFB" w:rsidRPr="00ED4E03">
        <w:rPr>
          <w:rFonts w:cs="Calibri Light"/>
          <w:szCs w:val="24"/>
        </w:rPr>
        <w:t xml:space="preserve"> </w:t>
      </w:r>
      <w:r w:rsidRPr="00ED4E03">
        <w:rPr>
          <w:rFonts w:cs="Calibri Light"/>
          <w:szCs w:val="24"/>
        </w:rPr>
        <w:t>review</w:t>
      </w:r>
      <w:r w:rsidR="00C87BFB" w:rsidRPr="00ED4E03">
        <w:rPr>
          <w:rFonts w:cs="Calibri Light"/>
          <w:szCs w:val="24"/>
        </w:rPr>
        <w:t xml:space="preserve"> </w:t>
      </w:r>
      <w:r w:rsidRPr="00ED4E03">
        <w:rPr>
          <w:rFonts w:cs="Calibri Light"/>
          <w:szCs w:val="24"/>
        </w:rPr>
        <w:t>domains</w:t>
      </w:r>
      <w:r w:rsidR="00C87BFB" w:rsidRPr="00ED4E03">
        <w:rPr>
          <w:rFonts w:cs="Calibri Light"/>
          <w:szCs w:val="24"/>
        </w:rPr>
        <w:t xml:space="preserve"> </w:t>
      </w:r>
      <w:r w:rsidRPr="00ED4E03">
        <w:rPr>
          <w:rFonts w:cs="Calibri Light"/>
          <w:szCs w:val="24"/>
        </w:rPr>
        <w:t>consistent</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CMS</w:t>
      </w:r>
      <w:r w:rsidR="00C87BFB" w:rsidRPr="00ED4E03">
        <w:rPr>
          <w:rFonts w:cs="Calibri Light"/>
          <w:szCs w:val="24"/>
        </w:rPr>
        <w:t xml:space="preserve"> </w:t>
      </w:r>
      <w:r w:rsidRPr="00ED4E03">
        <w:rPr>
          <w:rFonts w:cs="Calibri Light"/>
          <w:szCs w:val="24"/>
        </w:rPr>
        <w:t>regulations.</w:t>
      </w:r>
      <w:r w:rsidR="00C87BFB" w:rsidRPr="00ED4E03">
        <w:rPr>
          <w:rFonts w:cs="Calibri Light"/>
          <w:szCs w:val="24"/>
        </w:rPr>
        <w:t xml:space="preserve"> </w:t>
      </w:r>
      <w:r w:rsidRPr="00ED4E03">
        <w:rPr>
          <w:rFonts w:cs="Calibri Light"/>
          <w:szCs w:val="24"/>
        </w:rPr>
        <w:t>This</w:t>
      </w:r>
      <w:r w:rsidR="00C87BFB" w:rsidRPr="00ED4E03">
        <w:rPr>
          <w:rFonts w:cs="Calibri Light"/>
          <w:szCs w:val="24"/>
        </w:rPr>
        <w:t xml:space="preserve"> </w:t>
      </w:r>
      <w:r w:rsidRPr="00ED4E03">
        <w:rPr>
          <w:rFonts w:cs="Calibri Light"/>
          <w:szCs w:val="24"/>
        </w:rPr>
        <w:t>includes</w:t>
      </w:r>
      <w:r w:rsidR="00C87BFB" w:rsidRPr="00ED4E03">
        <w:rPr>
          <w:rFonts w:cs="Calibri Light"/>
          <w:szCs w:val="24"/>
        </w:rPr>
        <w:t xml:space="preserve"> </w:t>
      </w:r>
      <w:r w:rsidRPr="00ED4E03">
        <w:rPr>
          <w:rFonts w:cs="Calibri Light"/>
          <w:szCs w:val="24"/>
        </w:rPr>
        <w:t>regulations</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ensure</w:t>
      </w:r>
      <w:r w:rsidR="00C87BFB" w:rsidRPr="00ED4E03">
        <w:rPr>
          <w:rFonts w:cs="Calibri Light"/>
          <w:szCs w:val="24"/>
        </w:rPr>
        <w:t xml:space="preserve"> </w:t>
      </w:r>
      <w:r w:rsidRPr="00ED4E03">
        <w:rPr>
          <w:rFonts w:cs="Calibri Light"/>
          <w:szCs w:val="24"/>
        </w:rPr>
        <w:t>access,</w:t>
      </w:r>
      <w:r w:rsidR="00C87BFB" w:rsidRPr="00ED4E03">
        <w:rPr>
          <w:rFonts w:cs="Calibri Light"/>
          <w:szCs w:val="24"/>
        </w:rPr>
        <w:t xml:space="preserve"> </w:t>
      </w:r>
      <w:r w:rsidRPr="00ED4E03">
        <w:rPr>
          <w:rFonts w:cs="Calibri Light"/>
          <w:szCs w:val="24"/>
        </w:rPr>
        <w:t>address</w:t>
      </w:r>
      <w:r w:rsidR="00C87BFB" w:rsidRPr="00ED4E03">
        <w:rPr>
          <w:rFonts w:cs="Calibri Light"/>
          <w:szCs w:val="24"/>
        </w:rPr>
        <w:t xml:space="preserve"> </w:t>
      </w:r>
      <w:r w:rsidRPr="00ED4E03">
        <w:rPr>
          <w:rFonts w:cs="Calibri Light"/>
          <w:szCs w:val="24"/>
        </w:rPr>
        <w:t>grievances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appeals,</w:t>
      </w:r>
      <w:r w:rsidR="00C87BFB" w:rsidRPr="00ED4E03">
        <w:rPr>
          <w:rFonts w:cs="Calibri Light"/>
          <w:szCs w:val="24"/>
        </w:rPr>
        <w:t xml:space="preserve"> </w:t>
      </w:r>
      <w:r w:rsidRPr="00ED4E03">
        <w:rPr>
          <w:rFonts w:cs="Calibri Light"/>
          <w:szCs w:val="24"/>
        </w:rPr>
        <w:t>enforce</w:t>
      </w:r>
      <w:r w:rsidR="00C87BFB" w:rsidRPr="00ED4E03">
        <w:rPr>
          <w:rFonts w:cs="Calibri Light"/>
          <w:szCs w:val="24"/>
        </w:rPr>
        <w:t xml:space="preserve"> </w:t>
      </w:r>
      <w:r w:rsidRPr="00ED4E03">
        <w:rPr>
          <w:rFonts w:cs="Calibri Light"/>
          <w:szCs w:val="24"/>
        </w:rPr>
        <w:t>beneficiary</w:t>
      </w:r>
      <w:r w:rsidR="00C87BFB" w:rsidRPr="00ED4E03">
        <w:rPr>
          <w:rFonts w:cs="Calibri Light"/>
          <w:szCs w:val="24"/>
        </w:rPr>
        <w:t xml:space="preserve"> </w:t>
      </w:r>
      <w:r w:rsidRPr="00ED4E03">
        <w:rPr>
          <w:rFonts w:cs="Calibri Light"/>
          <w:szCs w:val="24"/>
        </w:rPr>
        <w:t>rights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protections,</w:t>
      </w:r>
      <w:r w:rsidR="00C87BFB" w:rsidRPr="00ED4E03">
        <w:rPr>
          <w:rFonts w:cs="Calibri Light"/>
          <w:szCs w:val="24"/>
        </w:rPr>
        <w:t xml:space="preserve"> </w:t>
      </w:r>
      <w:r w:rsidR="001C44EC" w:rsidRPr="00ED4E03">
        <w:rPr>
          <w:rFonts w:cs="Calibri Light"/>
          <w:szCs w:val="24"/>
        </w:rPr>
        <w:t>and</w:t>
      </w:r>
      <w:r w:rsidR="00C87BFB" w:rsidRPr="00ED4E03">
        <w:rPr>
          <w:rFonts w:cs="Calibri Light"/>
          <w:szCs w:val="24"/>
        </w:rPr>
        <w:t xml:space="preserve"> </w:t>
      </w:r>
      <w:r w:rsidRPr="00ED4E03">
        <w:rPr>
          <w:rFonts w:cs="Calibri Light"/>
          <w:szCs w:val="24"/>
        </w:rPr>
        <w:t>monitor</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healthcare</w:t>
      </w:r>
      <w:r w:rsidR="00C87BFB" w:rsidRPr="00ED4E03">
        <w:rPr>
          <w:rFonts w:cs="Calibri Light"/>
          <w:szCs w:val="24"/>
        </w:rPr>
        <w:t xml:space="preserve"> </w:t>
      </w:r>
      <w:r w:rsidRPr="00ED4E03">
        <w:rPr>
          <w:rFonts w:cs="Calibri Light"/>
          <w:szCs w:val="24"/>
        </w:rPr>
        <w:t>services</w:t>
      </w:r>
      <w:r w:rsidR="00C87BFB" w:rsidRPr="00ED4E03">
        <w:rPr>
          <w:rFonts w:cs="Calibri Light"/>
          <w:szCs w:val="24"/>
        </w:rPr>
        <w:t xml:space="preserve"> </w:t>
      </w:r>
      <w:r w:rsidRPr="00ED4E03">
        <w:rPr>
          <w:rFonts w:cs="Calibri Light"/>
          <w:szCs w:val="24"/>
        </w:rPr>
        <w:t>provided</w:t>
      </w:r>
      <w:r w:rsidR="00C87BFB" w:rsidRPr="00ED4E03">
        <w:rPr>
          <w:rFonts w:cs="Calibri Light"/>
          <w:szCs w:val="24"/>
        </w:rPr>
        <w:t xml:space="preserve"> </w:t>
      </w:r>
      <w:r w:rsidRPr="00ED4E03">
        <w:rPr>
          <w:rFonts w:cs="Calibri Light"/>
          <w:szCs w:val="24"/>
        </w:rPr>
        <w:t>by</w:t>
      </w:r>
      <w:r w:rsidR="00C87BFB" w:rsidRPr="00ED4E03">
        <w:rPr>
          <w:rFonts w:cs="Calibri Light"/>
          <w:szCs w:val="24"/>
        </w:rPr>
        <w:t xml:space="preserve"> </w:t>
      </w:r>
      <w:r w:rsidRPr="00ED4E03">
        <w:rPr>
          <w:rFonts w:cs="Calibri Light"/>
          <w:szCs w:val="24"/>
        </w:rPr>
        <w:t>MCPs.</w:t>
      </w:r>
      <w:r w:rsidR="00C87BFB"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Pr="00ED4E03">
        <w:rPr>
          <w:rFonts w:cs="Calibri Light"/>
          <w:szCs w:val="24"/>
        </w:rPr>
        <w:t>collaborates</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MCPs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identify</w:t>
      </w:r>
      <w:r w:rsidR="00C87BFB" w:rsidRPr="00ED4E03">
        <w:rPr>
          <w:rFonts w:cs="Calibri Light"/>
          <w:szCs w:val="24"/>
        </w:rPr>
        <w:t xml:space="preserve"> </w:t>
      </w:r>
      <w:r w:rsidRPr="00ED4E03">
        <w:rPr>
          <w:rFonts w:cs="Calibri Light"/>
          <w:szCs w:val="24"/>
        </w:rPr>
        <w:t>areas</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improvement,</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MCPs</w:t>
      </w:r>
      <w:r w:rsidR="00C87BFB" w:rsidRPr="00ED4E03">
        <w:rPr>
          <w:rFonts w:cs="Calibri Light"/>
          <w:szCs w:val="24"/>
        </w:rPr>
        <w:t xml:space="preserve"> </w:t>
      </w:r>
      <w:r w:rsidRPr="00ED4E03">
        <w:rPr>
          <w:rFonts w:cs="Calibri Light"/>
          <w:szCs w:val="24"/>
        </w:rPr>
        <w:t>actively</w:t>
      </w:r>
      <w:r w:rsidR="00C87BFB" w:rsidRPr="00ED4E03">
        <w:rPr>
          <w:rFonts w:cs="Calibri Light"/>
          <w:szCs w:val="24"/>
        </w:rPr>
        <w:t xml:space="preserve"> </w:t>
      </w:r>
      <w:r w:rsidRPr="00ED4E03">
        <w:rPr>
          <w:rFonts w:cs="Calibri Light"/>
          <w:szCs w:val="24"/>
        </w:rPr>
        <w:t>engage</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performance</w:t>
      </w:r>
      <w:r w:rsidR="00C87BFB" w:rsidRPr="00ED4E03">
        <w:rPr>
          <w:rFonts w:cs="Calibri Light"/>
          <w:szCs w:val="24"/>
        </w:rPr>
        <w:t xml:space="preserve"> </w:t>
      </w:r>
      <w:r w:rsidRPr="00ED4E03">
        <w:rPr>
          <w:rFonts w:cs="Calibri Light"/>
          <w:szCs w:val="24"/>
        </w:rPr>
        <w:t>improvement</w:t>
      </w:r>
      <w:r w:rsidR="00C87BFB" w:rsidRPr="00ED4E03">
        <w:rPr>
          <w:rFonts w:cs="Calibri Light"/>
          <w:szCs w:val="24"/>
        </w:rPr>
        <w:t xml:space="preserve"> </w:t>
      </w:r>
      <w:r w:rsidRPr="00ED4E03">
        <w:rPr>
          <w:rFonts w:cs="Calibri Light"/>
          <w:szCs w:val="24"/>
        </w:rPr>
        <w:t>initiatives.</w:t>
      </w:r>
      <w:r w:rsidR="00C87BFB" w:rsidRPr="00ED4E03">
        <w:rPr>
          <w:rFonts w:cs="Calibri Light"/>
          <w:szCs w:val="24"/>
        </w:rPr>
        <w:t xml:space="preserve"> </w:t>
      </w:r>
    </w:p>
    <w:p w14:paraId="1ACA7A04" w14:textId="77777777" w:rsidR="00EA645B" w:rsidRPr="00ED4E03" w:rsidRDefault="00EA645B" w:rsidP="00722161">
      <w:pPr>
        <w:rPr>
          <w:rFonts w:cs="Calibri Light"/>
          <w:szCs w:val="24"/>
        </w:rPr>
      </w:pPr>
    </w:p>
    <w:p w14:paraId="64B7A06D" w14:textId="345A0601" w:rsidR="00EA645B" w:rsidRPr="00ED4E03" w:rsidRDefault="00EA645B" w:rsidP="00722161">
      <w:pPr>
        <w:rPr>
          <w:rFonts w:cs="Calibri Light"/>
          <w:szCs w:val="24"/>
        </w:rPr>
      </w:pPr>
      <w:r w:rsidRPr="00ED4E03">
        <w:rPr>
          <w:rFonts w:cs="Calibri Light"/>
          <w:szCs w:val="24"/>
        </w:rPr>
        <w:t>MassHealth</w:t>
      </w:r>
      <w:r w:rsidR="00C87BFB" w:rsidRPr="00ED4E03">
        <w:rPr>
          <w:rFonts w:cs="Calibri Light"/>
          <w:szCs w:val="24"/>
        </w:rPr>
        <w:t xml:space="preserve"> </w:t>
      </w:r>
      <w:r w:rsidRPr="00ED4E03">
        <w:rPr>
          <w:rFonts w:cs="Calibri Light"/>
          <w:szCs w:val="24"/>
        </w:rPr>
        <w:t>monitors</w:t>
      </w:r>
      <w:r w:rsidR="00C87BFB" w:rsidRPr="00ED4E03">
        <w:rPr>
          <w:rFonts w:cs="Calibri Light"/>
          <w:szCs w:val="24"/>
        </w:rPr>
        <w:t xml:space="preserve"> </w:t>
      </w:r>
      <w:r w:rsidRPr="00ED4E03">
        <w:rPr>
          <w:rFonts w:cs="Calibri Light"/>
          <w:szCs w:val="24"/>
        </w:rPr>
        <w:t>MCPs</w:t>
      </w:r>
      <w:r w:rsidR="00C87BFB" w:rsidRPr="00ED4E03">
        <w:rPr>
          <w:rFonts w:cs="Calibri Light"/>
          <w:szCs w:val="24"/>
        </w:rPr>
        <w:t xml:space="preserve"> </w:t>
      </w:r>
      <w:r w:rsidRPr="00ED4E03">
        <w:rPr>
          <w:rFonts w:cs="Calibri Light"/>
          <w:szCs w:val="24"/>
        </w:rPr>
        <w:t>compliance</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contractual</w:t>
      </w:r>
      <w:r w:rsidR="00C87BFB" w:rsidRPr="00ED4E03">
        <w:rPr>
          <w:rFonts w:cs="Calibri Light"/>
          <w:szCs w:val="24"/>
        </w:rPr>
        <w:t xml:space="preserve"> </w:t>
      </w:r>
      <w:r w:rsidRPr="00ED4E03">
        <w:rPr>
          <w:rFonts w:cs="Calibri Light"/>
          <w:szCs w:val="24"/>
        </w:rPr>
        <w:t>obligations</w:t>
      </w:r>
      <w:r w:rsidR="00C87BFB" w:rsidRPr="00ED4E03">
        <w:rPr>
          <w:rFonts w:cs="Calibri Light"/>
          <w:szCs w:val="24"/>
        </w:rPr>
        <w:t xml:space="preserve"> </w:t>
      </w:r>
      <w:r w:rsidRPr="00ED4E03">
        <w:rPr>
          <w:rFonts w:cs="Calibri Light"/>
          <w:szCs w:val="24"/>
        </w:rPr>
        <w:t>via</w:t>
      </w:r>
      <w:r w:rsidR="00C87BFB" w:rsidRPr="00ED4E03">
        <w:rPr>
          <w:rFonts w:cs="Calibri Light"/>
          <w:szCs w:val="24"/>
        </w:rPr>
        <w:t xml:space="preserve"> </w:t>
      </w:r>
      <w:r w:rsidRPr="00ED4E03">
        <w:rPr>
          <w:rFonts w:cs="Calibri Light"/>
          <w:szCs w:val="24"/>
        </w:rPr>
        <w:t>regular</w:t>
      </w:r>
      <w:r w:rsidR="00C87BFB" w:rsidRPr="00ED4E03">
        <w:rPr>
          <w:rFonts w:cs="Calibri Light"/>
          <w:szCs w:val="24"/>
        </w:rPr>
        <w:t xml:space="preserve"> </w:t>
      </w:r>
      <w:r w:rsidRPr="00ED4E03">
        <w:rPr>
          <w:rFonts w:cs="Calibri Light"/>
          <w:szCs w:val="24"/>
        </w:rPr>
        <w:t>audits,</w:t>
      </w:r>
      <w:r w:rsidR="00C87BFB" w:rsidRPr="00ED4E03">
        <w:rPr>
          <w:rFonts w:cs="Calibri Light"/>
          <w:szCs w:val="24"/>
        </w:rPr>
        <w:t xml:space="preserve"> </w:t>
      </w:r>
      <w:r w:rsidRPr="00ED4E03">
        <w:rPr>
          <w:rFonts w:cs="Calibri Light"/>
          <w:szCs w:val="24"/>
        </w:rPr>
        <w:t>reviews,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reporting</w:t>
      </w:r>
      <w:r w:rsidR="00C87BFB" w:rsidRPr="00ED4E03">
        <w:rPr>
          <w:rFonts w:cs="Calibri Light"/>
          <w:szCs w:val="24"/>
        </w:rPr>
        <w:t xml:space="preserve"> </w:t>
      </w:r>
      <w:r w:rsidRPr="00ED4E03">
        <w:rPr>
          <w:rFonts w:cs="Calibri Light"/>
          <w:szCs w:val="24"/>
        </w:rPr>
        <w:t>requirements.</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Plans</w:t>
      </w:r>
      <w:r w:rsidR="00C87BFB" w:rsidRPr="00ED4E03">
        <w:rPr>
          <w:rFonts w:cs="Calibri Light"/>
          <w:szCs w:val="24"/>
        </w:rPr>
        <w:t xml:space="preserve"> </w:t>
      </w:r>
      <w:r w:rsidRPr="00ED4E03">
        <w:rPr>
          <w:rFonts w:cs="Calibri Light"/>
          <w:szCs w:val="24"/>
        </w:rPr>
        <w:t>undergo</w:t>
      </w:r>
      <w:r w:rsidR="00C87BFB" w:rsidRPr="00ED4E03">
        <w:rPr>
          <w:rFonts w:cs="Calibri Light"/>
          <w:szCs w:val="24"/>
        </w:rPr>
        <w:t xml:space="preserve"> </w:t>
      </w:r>
      <w:r w:rsidRPr="00ED4E03">
        <w:rPr>
          <w:rFonts w:cs="Calibri Light"/>
          <w:szCs w:val="24"/>
        </w:rPr>
        <w:t>compliance</w:t>
      </w:r>
      <w:r w:rsidR="00C87BFB" w:rsidRPr="00ED4E03">
        <w:rPr>
          <w:rFonts w:cs="Calibri Light"/>
          <w:szCs w:val="24"/>
        </w:rPr>
        <w:t xml:space="preserve"> </w:t>
      </w:r>
      <w:r w:rsidRPr="00ED4E03">
        <w:rPr>
          <w:rFonts w:cs="Calibri Light"/>
          <w:szCs w:val="24"/>
        </w:rPr>
        <w:t>reviews</w:t>
      </w:r>
      <w:r w:rsidR="00C87BFB" w:rsidRPr="00ED4E03">
        <w:rPr>
          <w:rFonts w:cs="Calibri Light"/>
          <w:szCs w:val="24"/>
        </w:rPr>
        <w:t xml:space="preserve"> </w:t>
      </w:r>
      <w:r w:rsidRPr="00ED4E03">
        <w:rPr>
          <w:rFonts w:cs="Calibri Light"/>
          <w:szCs w:val="24"/>
        </w:rPr>
        <w:t>every</w:t>
      </w:r>
      <w:r w:rsidR="00C87BFB" w:rsidRPr="00ED4E03">
        <w:rPr>
          <w:rFonts w:cs="Calibri Light"/>
          <w:szCs w:val="24"/>
        </w:rPr>
        <w:t xml:space="preserve"> </w:t>
      </w:r>
      <w:r w:rsidR="001C44EC" w:rsidRPr="00ED4E03">
        <w:rPr>
          <w:rFonts w:cs="Calibri Light"/>
          <w:szCs w:val="24"/>
        </w:rPr>
        <w:t>three</w:t>
      </w:r>
      <w:r w:rsidR="00C31041" w:rsidRPr="00ED4E03">
        <w:rPr>
          <w:rFonts w:cs="Calibri Light"/>
          <w:szCs w:val="24"/>
        </w:rPr>
        <w:t xml:space="preserve"> </w:t>
      </w:r>
      <w:r w:rsidRPr="00ED4E03">
        <w:rPr>
          <w:rFonts w:cs="Calibri Light"/>
          <w:szCs w:val="24"/>
        </w:rPr>
        <w:t>years.</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next</w:t>
      </w:r>
      <w:r w:rsidR="00C87BFB" w:rsidRPr="00ED4E03">
        <w:rPr>
          <w:rFonts w:cs="Calibri Light"/>
          <w:szCs w:val="24"/>
        </w:rPr>
        <w:t xml:space="preserve"> </w:t>
      </w:r>
      <w:r w:rsidRPr="00ED4E03">
        <w:rPr>
          <w:rFonts w:cs="Calibri Light"/>
          <w:szCs w:val="24"/>
        </w:rPr>
        <w:t>compliance</w:t>
      </w:r>
      <w:r w:rsidR="00C87BFB" w:rsidRPr="00ED4E03">
        <w:rPr>
          <w:rFonts w:cs="Calibri Light"/>
          <w:szCs w:val="24"/>
        </w:rPr>
        <w:t xml:space="preserve"> </w:t>
      </w:r>
      <w:r w:rsidRPr="00ED4E03">
        <w:rPr>
          <w:rFonts w:cs="Calibri Light"/>
          <w:szCs w:val="24"/>
        </w:rPr>
        <w:t>review</w:t>
      </w:r>
      <w:r w:rsidR="00C87BFB" w:rsidRPr="00ED4E03">
        <w:rPr>
          <w:rFonts w:cs="Calibri Light"/>
          <w:szCs w:val="24"/>
        </w:rPr>
        <w:t xml:space="preserve"> </w:t>
      </w:r>
      <w:r w:rsidRPr="00ED4E03">
        <w:rPr>
          <w:rFonts w:cs="Calibri Light"/>
          <w:szCs w:val="24"/>
        </w:rPr>
        <w:t>will</w:t>
      </w:r>
      <w:r w:rsidR="00C87BFB" w:rsidRPr="00ED4E03">
        <w:rPr>
          <w:rFonts w:cs="Calibri Light"/>
          <w:szCs w:val="24"/>
        </w:rPr>
        <w:t xml:space="preserve"> </w:t>
      </w:r>
      <w:r w:rsidRPr="00ED4E03">
        <w:rPr>
          <w:rFonts w:cs="Calibri Light"/>
          <w:szCs w:val="24"/>
        </w:rPr>
        <w:t>be</w:t>
      </w:r>
      <w:r w:rsidR="00C87BFB" w:rsidRPr="00ED4E03">
        <w:rPr>
          <w:rFonts w:cs="Calibri Light"/>
          <w:szCs w:val="24"/>
        </w:rPr>
        <w:t xml:space="preserve"> </w:t>
      </w:r>
      <w:r w:rsidRPr="00ED4E03">
        <w:rPr>
          <w:rFonts w:cs="Calibri Light"/>
          <w:szCs w:val="24"/>
        </w:rPr>
        <w:t>conducted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00DA34B7" w:rsidRPr="00ED4E03">
        <w:rPr>
          <w:rFonts w:cs="Calibri Light"/>
          <w:szCs w:val="24"/>
        </w:rPr>
        <w:t xml:space="preserve">contract year </w:t>
      </w:r>
      <w:r w:rsidRPr="00ED4E03">
        <w:rPr>
          <w:rFonts w:cs="Calibri Light"/>
          <w:szCs w:val="24"/>
        </w:rPr>
        <w:t>2026.</w:t>
      </w:r>
      <w:r w:rsidR="00C87BFB" w:rsidRPr="00ED4E03">
        <w:rPr>
          <w:rFonts w:cs="Calibri Light"/>
          <w:szCs w:val="24"/>
        </w:rPr>
        <w:t xml:space="preserve"> </w:t>
      </w:r>
    </w:p>
    <w:p w14:paraId="73925F8B" w14:textId="77777777" w:rsidR="00EA645B" w:rsidRPr="00ED4E03" w:rsidRDefault="00EA645B" w:rsidP="00722161">
      <w:pPr>
        <w:rPr>
          <w:rFonts w:cs="Calibri Light"/>
          <w:szCs w:val="24"/>
        </w:rPr>
      </w:pPr>
    </w:p>
    <w:p w14:paraId="5168518E" w14:textId="07F7937B" w:rsidR="00240A30" w:rsidRPr="00ED4E03" w:rsidRDefault="00EA645B" w:rsidP="00722161">
      <w:pPr>
        <w:rPr>
          <w:rFonts w:cs="Calibri Light"/>
          <w:szCs w:val="24"/>
        </w:rPr>
      </w:pPr>
      <w:r w:rsidRPr="00ED4E03">
        <w:rPr>
          <w:rFonts w:cs="Calibri Light"/>
          <w:szCs w:val="24"/>
        </w:rPr>
        <w:t>The</w:t>
      </w:r>
      <w:r w:rsidR="00C87BFB" w:rsidRPr="00ED4E03">
        <w:rPr>
          <w:rFonts w:cs="Calibri Light"/>
          <w:szCs w:val="24"/>
        </w:rPr>
        <w:t xml:space="preserve"> </w:t>
      </w:r>
      <w:r w:rsidRPr="00ED4E03">
        <w:rPr>
          <w:rFonts w:cs="Calibri Light"/>
          <w:szCs w:val="24"/>
        </w:rPr>
        <w:t>validation</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Plans</w:t>
      </w:r>
      <w:r w:rsidR="00C87BFB" w:rsidRPr="00ED4E03">
        <w:rPr>
          <w:rFonts w:cs="Calibri Light"/>
          <w:szCs w:val="24"/>
        </w:rPr>
        <w:t xml:space="preserve"> </w:t>
      </w:r>
      <w:r w:rsidRPr="00ED4E03">
        <w:rPr>
          <w:rFonts w:cs="Calibri Light"/>
          <w:szCs w:val="24"/>
        </w:rPr>
        <w:t>conducted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CY</w:t>
      </w:r>
      <w:r w:rsidR="00C87BFB" w:rsidRPr="00ED4E03">
        <w:rPr>
          <w:rFonts w:cs="Calibri Light"/>
          <w:szCs w:val="24"/>
        </w:rPr>
        <w:t xml:space="preserve"> </w:t>
      </w:r>
      <w:r w:rsidR="008C4F51" w:rsidRPr="00ED4E03">
        <w:rPr>
          <w:rFonts w:cs="Calibri Light"/>
          <w:szCs w:val="24"/>
        </w:rPr>
        <w:t>2023</w:t>
      </w:r>
      <w:r w:rsidR="00C87BFB" w:rsidRPr="00ED4E03">
        <w:rPr>
          <w:rFonts w:cs="Calibri Light"/>
          <w:szCs w:val="24"/>
        </w:rPr>
        <w:t xml:space="preserve"> </w:t>
      </w:r>
      <w:r w:rsidRPr="00ED4E03">
        <w:rPr>
          <w:rFonts w:cs="Calibri Light"/>
          <w:szCs w:val="24"/>
        </w:rPr>
        <w:t>demonstrated</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Plans’</w:t>
      </w:r>
      <w:r w:rsidR="00C87BFB" w:rsidRPr="00ED4E03">
        <w:rPr>
          <w:rFonts w:cs="Calibri Light"/>
          <w:szCs w:val="24"/>
        </w:rPr>
        <w:t xml:space="preserve"> </w:t>
      </w:r>
      <w:r w:rsidRPr="00ED4E03">
        <w:rPr>
          <w:rFonts w:cs="Calibri Light"/>
          <w:szCs w:val="24"/>
        </w:rPr>
        <w:t>commitment</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their</w:t>
      </w:r>
      <w:r w:rsidR="00C87BFB" w:rsidRPr="00ED4E03">
        <w:rPr>
          <w:rFonts w:cs="Calibri Light"/>
          <w:szCs w:val="24"/>
        </w:rPr>
        <w:t xml:space="preserve"> </w:t>
      </w:r>
      <w:r w:rsidRPr="00ED4E03">
        <w:rPr>
          <w:rFonts w:cs="Calibri Light"/>
          <w:szCs w:val="24"/>
        </w:rPr>
        <w:t>members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providers,</w:t>
      </w:r>
      <w:r w:rsidR="00C87BFB" w:rsidRPr="00ED4E03">
        <w:rPr>
          <w:rFonts w:cs="Calibri Light"/>
          <w:szCs w:val="24"/>
        </w:rPr>
        <w:t xml:space="preserve"> </w:t>
      </w:r>
      <w:r w:rsidRPr="00ED4E03">
        <w:rPr>
          <w:rFonts w:cs="Calibri Light"/>
          <w:szCs w:val="24"/>
        </w:rPr>
        <w:t>as</w:t>
      </w:r>
      <w:r w:rsidR="00C87BFB" w:rsidRPr="00ED4E03">
        <w:rPr>
          <w:rFonts w:cs="Calibri Light"/>
          <w:szCs w:val="24"/>
        </w:rPr>
        <w:t xml:space="preserve"> </w:t>
      </w:r>
      <w:r w:rsidRPr="00ED4E03">
        <w:rPr>
          <w:rFonts w:cs="Calibri Light"/>
          <w:szCs w:val="24"/>
        </w:rPr>
        <w:t>well</w:t>
      </w:r>
      <w:r w:rsidR="00C87BFB" w:rsidRPr="00ED4E03">
        <w:rPr>
          <w:rFonts w:cs="Calibri Light"/>
          <w:szCs w:val="24"/>
        </w:rPr>
        <w:t xml:space="preserve"> </w:t>
      </w:r>
      <w:r w:rsidRPr="00ED4E03">
        <w:rPr>
          <w:rFonts w:cs="Calibri Light"/>
          <w:szCs w:val="24"/>
        </w:rPr>
        <w:t>as</w:t>
      </w:r>
      <w:r w:rsidR="00C87BFB" w:rsidRPr="00ED4E03">
        <w:rPr>
          <w:rFonts w:cs="Calibri Light"/>
          <w:szCs w:val="24"/>
        </w:rPr>
        <w:t xml:space="preserve"> </w:t>
      </w:r>
      <w:r w:rsidRPr="00ED4E03">
        <w:rPr>
          <w:rFonts w:cs="Calibri Light"/>
          <w:szCs w:val="24"/>
        </w:rPr>
        <w:t>strong</w:t>
      </w:r>
      <w:r w:rsidR="00C87BFB" w:rsidRPr="00ED4E03">
        <w:rPr>
          <w:rFonts w:cs="Calibri Light"/>
          <w:szCs w:val="24"/>
        </w:rPr>
        <w:t xml:space="preserve"> </w:t>
      </w:r>
      <w:r w:rsidRPr="00ED4E03">
        <w:rPr>
          <w:rFonts w:cs="Calibri Light"/>
          <w:szCs w:val="24"/>
        </w:rPr>
        <w:t>operations.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14</w:t>
      </w:r>
      <w:r w:rsidR="00C87BFB" w:rsidRPr="00ED4E03">
        <w:rPr>
          <w:rFonts w:cs="Calibri Light"/>
          <w:szCs w:val="24"/>
        </w:rPr>
        <w:t xml:space="preserve"> </w:t>
      </w:r>
      <w:r w:rsidRPr="00ED4E03">
        <w:rPr>
          <w:rFonts w:cs="Calibri Light"/>
          <w:szCs w:val="24"/>
        </w:rPr>
        <w:t>areas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review,</w:t>
      </w:r>
      <w:r w:rsidR="00C87BFB" w:rsidRPr="00ED4E03">
        <w:rPr>
          <w:rFonts w:cs="Calibri Light"/>
          <w:szCs w:val="24"/>
        </w:rPr>
        <w:t xml:space="preserve"> </w:t>
      </w:r>
      <w:r w:rsidRPr="00ED4E03">
        <w:rPr>
          <w:rFonts w:cs="Calibri Light"/>
          <w:szCs w:val="24"/>
        </w:rPr>
        <w:t>Tufts</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SWH</w:t>
      </w:r>
      <w:r w:rsidR="001C44EC" w:rsidRPr="00ED4E03">
        <w:rPr>
          <w:rFonts w:cs="Calibri Light"/>
          <w:szCs w:val="24"/>
        </w:rPr>
        <w:t xml:space="preserve"> SCO</w:t>
      </w:r>
      <w:r w:rsidR="00C87BFB" w:rsidRPr="00ED4E03">
        <w:rPr>
          <w:rFonts w:cs="Calibri Light"/>
          <w:szCs w:val="24"/>
        </w:rPr>
        <w:t xml:space="preserve"> </w:t>
      </w:r>
      <w:r w:rsidRPr="00ED4E03">
        <w:rPr>
          <w:rFonts w:cs="Calibri Light"/>
          <w:szCs w:val="24"/>
        </w:rPr>
        <w:t>scored</w:t>
      </w:r>
      <w:r w:rsidR="00C87BFB" w:rsidRPr="00ED4E03">
        <w:rPr>
          <w:rFonts w:cs="Calibri Light"/>
          <w:szCs w:val="24"/>
        </w:rPr>
        <w:t xml:space="preserve"> </w:t>
      </w:r>
      <w:r w:rsidRPr="00ED4E03">
        <w:rPr>
          <w:rFonts w:cs="Calibri Light"/>
          <w:szCs w:val="24"/>
        </w:rPr>
        <w:t>100%</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10</w:t>
      </w:r>
      <w:r w:rsidR="00C87BFB" w:rsidRPr="00ED4E03">
        <w:rPr>
          <w:rFonts w:cs="Calibri Light"/>
          <w:szCs w:val="24"/>
        </w:rPr>
        <w:t xml:space="preserve"> </w:t>
      </w:r>
      <w:r w:rsidRPr="00ED4E03">
        <w:rPr>
          <w:rFonts w:cs="Calibri Light"/>
          <w:szCs w:val="24"/>
        </w:rPr>
        <w:t>domains;</w:t>
      </w:r>
      <w:r w:rsidR="00C87BFB" w:rsidRPr="00ED4E03">
        <w:rPr>
          <w:rFonts w:cs="Calibri Light"/>
          <w:szCs w:val="24"/>
        </w:rPr>
        <w:t xml:space="preserve"> </w:t>
      </w:r>
      <w:r w:rsidRPr="00ED4E03">
        <w:rPr>
          <w:rFonts w:cs="Calibri Light"/>
          <w:szCs w:val="24"/>
        </w:rPr>
        <w:t>WellSense</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Fallon</w:t>
      </w:r>
      <w:r w:rsidR="00C87BFB" w:rsidRPr="00ED4E03">
        <w:rPr>
          <w:rFonts w:cs="Calibri Light"/>
          <w:szCs w:val="24"/>
        </w:rPr>
        <w:t xml:space="preserve"> </w:t>
      </w:r>
      <w:r w:rsidR="001C44EC" w:rsidRPr="00ED4E03">
        <w:rPr>
          <w:rFonts w:cs="Calibri Light"/>
          <w:szCs w:val="24"/>
        </w:rPr>
        <w:t>SCO</w:t>
      </w:r>
      <w:r w:rsidR="00C87BFB" w:rsidRPr="00ED4E03">
        <w:rPr>
          <w:rFonts w:cs="Calibri Light"/>
          <w:szCs w:val="24"/>
        </w:rPr>
        <w:t xml:space="preserve"> </w:t>
      </w:r>
      <w:r w:rsidRPr="00ED4E03">
        <w:rPr>
          <w:rFonts w:cs="Calibri Light"/>
          <w:szCs w:val="24"/>
        </w:rPr>
        <w:t>scored</w:t>
      </w:r>
      <w:r w:rsidR="00C87BFB" w:rsidRPr="00ED4E03">
        <w:rPr>
          <w:rFonts w:cs="Calibri Light"/>
          <w:szCs w:val="24"/>
        </w:rPr>
        <w:t xml:space="preserve"> </w:t>
      </w:r>
      <w:r w:rsidRPr="00ED4E03">
        <w:rPr>
          <w:rFonts w:cs="Calibri Light"/>
          <w:szCs w:val="24"/>
        </w:rPr>
        <w:t>100%</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001C44EC" w:rsidRPr="00ED4E03">
        <w:rPr>
          <w:rFonts w:cs="Calibri Light"/>
          <w:szCs w:val="24"/>
        </w:rPr>
        <w:t>eight</w:t>
      </w:r>
      <w:r w:rsidR="00C87BFB" w:rsidRPr="00ED4E03">
        <w:rPr>
          <w:rFonts w:cs="Calibri Light"/>
          <w:szCs w:val="24"/>
        </w:rPr>
        <w:t xml:space="preserve"> </w:t>
      </w:r>
      <w:r w:rsidRPr="00ED4E03">
        <w:rPr>
          <w:rFonts w:cs="Calibri Light"/>
          <w:szCs w:val="24"/>
        </w:rPr>
        <w:t>domains;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CCA</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UHC</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scored</w:t>
      </w:r>
      <w:r w:rsidR="00C87BFB" w:rsidRPr="00ED4E03">
        <w:rPr>
          <w:rFonts w:cs="Calibri Light"/>
          <w:szCs w:val="24"/>
        </w:rPr>
        <w:t xml:space="preserve"> </w:t>
      </w:r>
      <w:r w:rsidRPr="00ED4E03">
        <w:rPr>
          <w:rFonts w:cs="Calibri Light"/>
          <w:szCs w:val="24"/>
        </w:rPr>
        <w:t>100%</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001C44EC" w:rsidRPr="00ED4E03">
        <w:rPr>
          <w:rFonts w:cs="Calibri Light"/>
          <w:szCs w:val="24"/>
        </w:rPr>
        <w:t>seven</w:t>
      </w:r>
      <w:r w:rsidR="00C87BFB" w:rsidRPr="00ED4E03">
        <w:rPr>
          <w:rFonts w:cs="Calibri Light"/>
          <w:szCs w:val="24"/>
        </w:rPr>
        <w:t xml:space="preserve"> </w:t>
      </w:r>
      <w:r w:rsidRPr="00ED4E03">
        <w:rPr>
          <w:rFonts w:cs="Calibri Light"/>
          <w:szCs w:val="24"/>
        </w:rPr>
        <w:t>domains.</w:t>
      </w:r>
      <w:r w:rsidR="00C87BFB" w:rsidRPr="00ED4E03">
        <w:rPr>
          <w:rFonts w:cs="Calibri Light"/>
          <w:szCs w:val="24"/>
        </w:rPr>
        <w:t xml:space="preserve">   </w:t>
      </w:r>
    </w:p>
    <w:p w14:paraId="3FE18FD4" w14:textId="77777777" w:rsidR="00240A30" w:rsidRPr="00ED4E03" w:rsidRDefault="00240A30">
      <w:pPr>
        <w:spacing w:after="200" w:line="276" w:lineRule="auto"/>
        <w:rPr>
          <w:rFonts w:cs="Calibri Light"/>
          <w:szCs w:val="24"/>
        </w:rPr>
      </w:pPr>
      <w:r w:rsidRPr="00ED4E03">
        <w:rPr>
          <w:rFonts w:cs="Calibri Light"/>
          <w:szCs w:val="24"/>
        </w:rPr>
        <w:br w:type="page"/>
      </w:r>
    </w:p>
    <w:p w14:paraId="64828440" w14:textId="0D30039F" w:rsidR="00EA645B" w:rsidRPr="00ED4E03" w:rsidRDefault="00C31041" w:rsidP="00722161">
      <w:pPr>
        <w:rPr>
          <w:rFonts w:cs="Calibri Light"/>
          <w:b/>
          <w:bCs/>
          <w:szCs w:val="24"/>
        </w:rPr>
      </w:pPr>
      <w:r w:rsidRPr="00ED4E03">
        <w:rPr>
          <w:rFonts w:cs="Calibri Light"/>
          <w:b/>
          <w:bCs/>
          <w:szCs w:val="24"/>
        </w:rPr>
        <w:t>Opportunities for Improvement</w:t>
      </w:r>
      <w:r w:rsidR="00EA645B" w:rsidRPr="00ED4E03">
        <w:rPr>
          <w:rFonts w:cs="Calibri Light"/>
          <w:b/>
          <w:bCs/>
          <w:szCs w:val="24"/>
        </w:rPr>
        <w:t>:</w:t>
      </w:r>
      <w:r w:rsidR="00C87BFB" w:rsidRPr="00ED4E03">
        <w:rPr>
          <w:rFonts w:cs="Calibri Light"/>
          <w:b/>
          <w:bCs/>
          <w:szCs w:val="24"/>
        </w:rPr>
        <w:t xml:space="preserve"> </w:t>
      </w:r>
    </w:p>
    <w:p w14:paraId="7E18835B" w14:textId="1A525F5B" w:rsidR="00EA645B" w:rsidRPr="00ED4E03" w:rsidRDefault="00EA645B" w:rsidP="00722161">
      <w:pPr>
        <w:rPr>
          <w:rFonts w:cs="Calibri Light"/>
          <w:szCs w:val="24"/>
        </w:rPr>
      </w:pPr>
      <w:r w:rsidRPr="00ED4E03">
        <w:rPr>
          <w:rFonts w:cs="Calibri Light"/>
          <w:szCs w:val="24"/>
        </w:rPr>
        <w:t>Significant</w:t>
      </w:r>
      <w:r w:rsidR="00C87BFB" w:rsidRPr="00ED4E03">
        <w:rPr>
          <w:rFonts w:cs="Calibri Light"/>
          <w:szCs w:val="24"/>
        </w:rPr>
        <w:t xml:space="preserve"> </w:t>
      </w:r>
      <w:r w:rsidRPr="00ED4E03">
        <w:rPr>
          <w:rFonts w:cs="Calibri Light"/>
          <w:szCs w:val="24"/>
        </w:rPr>
        <w:t>gaps</w:t>
      </w:r>
      <w:r w:rsidR="00C87BFB" w:rsidRPr="00ED4E03">
        <w:rPr>
          <w:rFonts w:cs="Calibri Light"/>
          <w:szCs w:val="24"/>
        </w:rPr>
        <w:t xml:space="preserve"> </w:t>
      </w:r>
      <w:r w:rsidRPr="00ED4E03">
        <w:rPr>
          <w:rFonts w:cs="Calibri Light"/>
          <w:szCs w:val="24"/>
        </w:rPr>
        <w:t>were</w:t>
      </w:r>
      <w:r w:rsidR="00C87BFB" w:rsidRPr="00ED4E03">
        <w:rPr>
          <w:rFonts w:cs="Calibri Light"/>
          <w:szCs w:val="24"/>
        </w:rPr>
        <w:t xml:space="preserve"> </w:t>
      </w:r>
      <w:r w:rsidRPr="00ED4E03">
        <w:rPr>
          <w:rFonts w:cs="Calibri Light"/>
          <w:szCs w:val="24"/>
        </w:rPr>
        <w:t>identified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following</w:t>
      </w:r>
      <w:r w:rsidR="00C87BFB" w:rsidRPr="00ED4E03">
        <w:rPr>
          <w:rFonts w:cs="Calibri Light"/>
          <w:szCs w:val="24"/>
        </w:rPr>
        <w:t xml:space="preserve"> </w:t>
      </w:r>
      <w:r w:rsidRPr="00ED4E03">
        <w:rPr>
          <w:rFonts w:cs="Calibri Light"/>
          <w:szCs w:val="24"/>
        </w:rPr>
        <w:t>areas:</w:t>
      </w:r>
    </w:p>
    <w:p w14:paraId="0D7440C8" w14:textId="0ACCA3AB" w:rsidR="00EA645B" w:rsidRPr="00ED4E03" w:rsidRDefault="00EA645B" w:rsidP="00E80455">
      <w:pPr>
        <w:pStyle w:val="ListParagraph"/>
        <w:numPr>
          <w:ilvl w:val="0"/>
          <w:numId w:val="64"/>
        </w:numPr>
        <w:ind w:left="360"/>
        <w:rPr>
          <w:rFonts w:cs="Calibri Light"/>
          <w:szCs w:val="24"/>
        </w:rPr>
      </w:pPr>
      <w:bookmarkStart w:id="45" w:name="_Hlk157379077"/>
      <w:r w:rsidRPr="00ED4E03">
        <w:rPr>
          <w:rFonts w:cs="Calibri Light"/>
          <w:szCs w:val="24"/>
        </w:rPr>
        <w:t>Disenrollment</w:t>
      </w:r>
      <w:r w:rsidR="00C87BFB" w:rsidRPr="00ED4E03">
        <w:rPr>
          <w:rFonts w:cs="Calibri Light"/>
          <w:szCs w:val="24"/>
        </w:rPr>
        <w:t xml:space="preserve"> </w:t>
      </w:r>
      <w:r w:rsidRPr="00ED4E03">
        <w:rPr>
          <w:rFonts w:cs="Calibri Light"/>
          <w:szCs w:val="24"/>
        </w:rPr>
        <w:t>requirements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limitations</w:t>
      </w:r>
      <w:r w:rsidR="00C87BFB" w:rsidRPr="00ED4E03">
        <w:rPr>
          <w:rFonts w:cs="Calibri Light"/>
          <w:szCs w:val="24"/>
        </w:rPr>
        <w:t xml:space="preserve"> </w:t>
      </w:r>
      <w:r w:rsidRPr="00ED4E03">
        <w:rPr>
          <w:rFonts w:cs="Calibri Light"/>
          <w:szCs w:val="24"/>
        </w:rPr>
        <w:t>(Tufts</w:t>
      </w:r>
      <w:r w:rsidR="00C87BFB" w:rsidRPr="00ED4E03">
        <w:rPr>
          <w:rFonts w:cs="Calibri Light"/>
          <w:szCs w:val="24"/>
        </w:rPr>
        <w:t xml:space="preserve"> </w:t>
      </w:r>
      <w:r w:rsidRPr="00ED4E03">
        <w:rPr>
          <w:rFonts w:cs="Calibri Light"/>
          <w:szCs w:val="24"/>
        </w:rPr>
        <w:t>SCO)</w:t>
      </w:r>
    </w:p>
    <w:p w14:paraId="3FE602E9" w14:textId="4BA6D060" w:rsidR="00EA645B" w:rsidRPr="00ED4E03" w:rsidRDefault="00EA645B" w:rsidP="00E80455">
      <w:pPr>
        <w:pStyle w:val="ListParagraph"/>
        <w:numPr>
          <w:ilvl w:val="0"/>
          <w:numId w:val="64"/>
        </w:numPr>
        <w:ind w:left="360"/>
        <w:rPr>
          <w:rFonts w:cs="Calibri Light"/>
          <w:szCs w:val="24"/>
        </w:rPr>
      </w:pPr>
      <w:r w:rsidRPr="00ED4E03">
        <w:rPr>
          <w:rFonts w:cs="Calibri Light"/>
          <w:szCs w:val="24"/>
        </w:rPr>
        <w:t>Enrollee</w:t>
      </w:r>
      <w:r w:rsidR="00C87BFB" w:rsidRPr="00ED4E03">
        <w:rPr>
          <w:rFonts w:cs="Calibri Light"/>
          <w:szCs w:val="24"/>
        </w:rPr>
        <w:t xml:space="preserve"> </w:t>
      </w:r>
      <w:r w:rsidRPr="00ED4E03">
        <w:rPr>
          <w:rFonts w:cs="Calibri Light"/>
          <w:szCs w:val="24"/>
        </w:rPr>
        <w:t>rights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protections</w:t>
      </w:r>
      <w:r w:rsidR="00C87BFB" w:rsidRPr="00ED4E03">
        <w:rPr>
          <w:rFonts w:cs="Calibri Light"/>
          <w:szCs w:val="24"/>
        </w:rPr>
        <w:t xml:space="preserve"> </w:t>
      </w:r>
      <w:r w:rsidRPr="00ED4E03">
        <w:rPr>
          <w:rFonts w:cs="Calibri Light"/>
          <w:szCs w:val="24"/>
        </w:rPr>
        <w:t>(WellSense</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Fallon</w:t>
      </w:r>
      <w:r w:rsidR="001C44EC" w:rsidRPr="00ED4E03">
        <w:rPr>
          <w:rFonts w:cs="Calibri Light"/>
          <w:szCs w:val="24"/>
        </w:rPr>
        <w:t xml:space="preserve"> SCO</w:t>
      </w:r>
      <w:r w:rsidRPr="00ED4E03">
        <w:rPr>
          <w:rFonts w:cs="Calibri Light"/>
          <w:szCs w:val="24"/>
        </w:rPr>
        <w:t>)</w:t>
      </w:r>
    </w:p>
    <w:p w14:paraId="760A7EB5" w14:textId="6F44DEB6" w:rsidR="00EA645B" w:rsidRPr="00ED4E03" w:rsidRDefault="00EA645B" w:rsidP="00E80455">
      <w:pPr>
        <w:pStyle w:val="ListParagraph"/>
        <w:numPr>
          <w:ilvl w:val="0"/>
          <w:numId w:val="64"/>
        </w:numPr>
        <w:ind w:left="360"/>
        <w:rPr>
          <w:rFonts w:cs="Calibri Light"/>
          <w:szCs w:val="24"/>
        </w:rPr>
      </w:pPr>
      <w:r w:rsidRPr="00ED4E03">
        <w:rPr>
          <w:rFonts w:cs="Calibri Light"/>
          <w:szCs w:val="24"/>
        </w:rPr>
        <w:t>Emergency</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post-stabilization</w:t>
      </w:r>
      <w:r w:rsidR="00C87BFB" w:rsidRPr="00ED4E03">
        <w:rPr>
          <w:rFonts w:cs="Calibri Light"/>
          <w:szCs w:val="24"/>
        </w:rPr>
        <w:t xml:space="preserve"> </w:t>
      </w:r>
      <w:r w:rsidRPr="00ED4E03">
        <w:rPr>
          <w:rFonts w:cs="Calibri Light"/>
          <w:szCs w:val="24"/>
        </w:rPr>
        <w:t>services</w:t>
      </w:r>
      <w:r w:rsidR="00C87BFB" w:rsidRPr="00ED4E03">
        <w:rPr>
          <w:rFonts w:cs="Calibri Light"/>
          <w:szCs w:val="24"/>
        </w:rPr>
        <w:t xml:space="preserve"> </w:t>
      </w:r>
      <w:r w:rsidRPr="00ED4E03">
        <w:rPr>
          <w:rFonts w:cs="Calibri Light"/>
          <w:szCs w:val="24"/>
        </w:rPr>
        <w:t>(CCA</w:t>
      </w:r>
      <w:r w:rsidR="00C87BFB" w:rsidRPr="00ED4E03">
        <w:rPr>
          <w:rFonts w:cs="Calibri Light"/>
          <w:szCs w:val="24"/>
        </w:rPr>
        <w:t xml:space="preserve"> </w:t>
      </w:r>
      <w:r w:rsidRPr="00ED4E03">
        <w:rPr>
          <w:rFonts w:cs="Calibri Light"/>
          <w:szCs w:val="24"/>
        </w:rPr>
        <w:t>SCO)</w:t>
      </w:r>
    </w:p>
    <w:p w14:paraId="0BABCC56" w14:textId="5994CFEF" w:rsidR="00EA645B" w:rsidRPr="00ED4E03" w:rsidRDefault="00EA645B" w:rsidP="00E80455">
      <w:pPr>
        <w:pStyle w:val="ListParagraph"/>
        <w:numPr>
          <w:ilvl w:val="0"/>
          <w:numId w:val="64"/>
        </w:numPr>
        <w:ind w:left="360"/>
        <w:rPr>
          <w:rFonts w:cs="Calibri Light"/>
          <w:szCs w:val="24"/>
        </w:rPr>
      </w:pPr>
      <w:r w:rsidRPr="00ED4E03">
        <w:rPr>
          <w:rFonts w:cs="Calibri Light"/>
          <w:szCs w:val="24"/>
        </w:rPr>
        <w:t>Coordination</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continuity</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(WellSense</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CCA</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Fallon</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SWH</w:t>
      </w:r>
      <w:r w:rsidR="001C44EC" w:rsidRPr="00ED4E03">
        <w:rPr>
          <w:rFonts w:cs="Calibri Light"/>
          <w:szCs w:val="24"/>
        </w:rPr>
        <w:t xml:space="preserve"> SCO</w:t>
      </w:r>
      <w:r w:rsidRPr="00ED4E03">
        <w:rPr>
          <w:rFonts w:cs="Calibri Light"/>
          <w:szCs w:val="24"/>
        </w:rPr>
        <w:t>,</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Tufts</w:t>
      </w:r>
      <w:r w:rsidR="00C87BFB" w:rsidRPr="00ED4E03">
        <w:rPr>
          <w:rFonts w:cs="Calibri Light"/>
          <w:szCs w:val="24"/>
        </w:rPr>
        <w:t xml:space="preserve"> </w:t>
      </w:r>
      <w:r w:rsidRPr="00ED4E03">
        <w:rPr>
          <w:rFonts w:cs="Calibri Light"/>
          <w:szCs w:val="24"/>
        </w:rPr>
        <w:t>SCO)</w:t>
      </w:r>
    </w:p>
    <w:p w14:paraId="58CAA5FB" w14:textId="1CF1191C" w:rsidR="00EA645B" w:rsidRPr="00ED4E03" w:rsidRDefault="00EA645B" w:rsidP="00E80455">
      <w:pPr>
        <w:pStyle w:val="ListParagraph"/>
        <w:numPr>
          <w:ilvl w:val="0"/>
          <w:numId w:val="64"/>
        </w:numPr>
        <w:ind w:left="360"/>
        <w:rPr>
          <w:rFonts w:cs="Calibri Light"/>
          <w:szCs w:val="24"/>
        </w:rPr>
      </w:pPr>
      <w:r w:rsidRPr="00ED4E03">
        <w:rPr>
          <w:rFonts w:cs="Calibri Light"/>
          <w:szCs w:val="24"/>
        </w:rPr>
        <w:t>Subcontractual</w:t>
      </w:r>
      <w:r w:rsidR="00C87BFB" w:rsidRPr="00ED4E03">
        <w:rPr>
          <w:rFonts w:cs="Calibri Light"/>
          <w:szCs w:val="24"/>
        </w:rPr>
        <w:t xml:space="preserve"> </w:t>
      </w:r>
      <w:r w:rsidRPr="00ED4E03">
        <w:rPr>
          <w:rFonts w:cs="Calibri Light"/>
          <w:szCs w:val="24"/>
        </w:rPr>
        <w:t>relationships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delegation</w:t>
      </w:r>
      <w:r w:rsidR="00C87BFB" w:rsidRPr="00ED4E03">
        <w:rPr>
          <w:rFonts w:cs="Calibri Light"/>
          <w:szCs w:val="24"/>
        </w:rPr>
        <w:t xml:space="preserve"> </w:t>
      </w:r>
      <w:r w:rsidRPr="00ED4E03">
        <w:rPr>
          <w:rFonts w:cs="Calibri Light"/>
          <w:szCs w:val="24"/>
        </w:rPr>
        <w:t>(UHC</w:t>
      </w:r>
      <w:r w:rsidR="00C87BFB" w:rsidRPr="00ED4E03">
        <w:rPr>
          <w:rFonts w:cs="Calibri Light"/>
          <w:szCs w:val="24"/>
        </w:rPr>
        <w:t xml:space="preserve"> </w:t>
      </w:r>
      <w:r w:rsidRPr="00ED4E03">
        <w:rPr>
          <w:rFonts w:cs="Calibri Light"/>
          <w:szCs w:val="24"/>
        </w:rPr>
        <w:t>SCO)</w:t>
      </w:r>
    </w:p>
    <w:bookmarkEnd w:id="45"/>
    <w:p w14:paraId="714E6480" w14:textId="77777777" w:rsidR="00EA645B" w:rsidRPr="00ED4E03" w:rsidRDefault="00EA645B" w:rsidP="00722161">
      <w:pPr>
        <w:rPr>
          <w:rFonts w:cs="Calibri Light"/>
          <w:szCs w:val="24"/>
        </w:rPr>
      </w:pPr>
    </w:p>
    <w:p w14:paraId="7586578B" w14:textId="55E9D31B" w:rsidR="00B14CF5" w:rsidRPr="00ED4E03" w:rsidRDefault="00EA645B" w:rsidP="00722161">
      <w:pPr>
        <w:rPr>
          <w:rFonts w:cs="Calibri Light"/>
          <w:szCs w:val="24"/>
        </w:rPr>
      </w:pPr>
      <w:r w:rsidRPr="00ED4E03">
        <w:rPr>
          <w:rFonts w:cs="Calibri Light"/>
          <w:szCs w:val="24"/>
        </w:rPr>
        <w:t>SCO</w:t>
      </w:r>
      <w:r w:rsidR="00C87BFB" w:rsidRPr="00ED4E03">
        <w:rPr>
          <w:rFonts w:cs="Calibri Light"/>
          <w:szCs w:val="24"/>
        </w:rPr>
        <w:t xml:space="preserve"> </w:t>
      </w:r>
      <w:r w:rsidRPr="00ED4E03">
        <w:rPr>
          <w:rFonts w:cs="Calibri Light"/>
          <w:szCs w:val="24"/>
        </w:rPr>
        <w:t>Plans</w:t>
      </w:r>
      <w:r w:rsidR="00C87BFB" w:rsidRPr="00ED4E03">
        <w:rPr>
          <w:rFonts w:cs="Calibri Light"/>
          <w:szCs w:val="24"/>
        </w:rPr>
        <w:t xml:space="preserve"> </w:t>
      </w:r>
      <w:r w:rsidRPr="00ED4E03">
        <w:rPr>
          <w:rFonts w:cs="Calibri Light"/>
          <w:szCs w:val="24"/>
        </w:rPr>
        <w:t>were</w:t>
      </w:r>
      <w:r w:rsidR="00C87BFB" w:rsidRPr="00ED4E03">
        <w:rPr>
          <w:rFonts w:cs="Calibri Light"/>
          <w:szCs w:val="24"/>
        </w:rPr>
        <w:t xml:space="preserve"> </w:t>
      </w:r>
      <w:r w:rsidRPr="00ED4E03">
        <w:rPr>
          <w:rFonts w:cs="Calibri Light"/>
          <w:szCs w:val="24"/>
        </w:rPr>
        <w:t>not</w:t>
      </w:r>
      <w:r w:rsidR="00C87BFB" w:rsidRPr="00ED4E03">
        <w:rPr>
          <w:rFonts w:cs="Calibri Light"/>
          <w:szCs w:val="24"/>
        </w:rPr>
        <w:t xml:space="preserve"> </w:t>
      </w:r>
      <w:r w:rsidRPr="00ED4E03">
        <w:rPr>
          <w:rFonts w:cs="Calibri Light"/>
          <w:szCs w:val="24"/>
        </w:rPr>
        <w:t>always</w:t>
      </w:r>
      <w:r w:rsidR="00C87BFB" w:rsidRPr="00ED4E03">
        <w:rPr>
          <w:rFonts w:cs="Calibri Light"/>
          <w:szCs w:val="24"/>
        </w:rPr>
        <w:t xml:space="preserve"> </w:t>
      </w:r>
      <w:r w:rsidRPr="00ED4E03">
        <w:rPr>
          <w:rFonts w:cs="Calibri Light"/>
          <w:szCs w:val="24"/>
        </w:rPr>
        <w:t>able</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identify</w:t>
      </w:r>
      <w:r w:rsidR="00C87BFB" w:rsidRPr="00ED4E03">
        <w:rPr>
          <w:rFonts w:cs="Calibri Light"/>
          <w:szCs w:val="24"/>
        </w:rPr>
        <w:t xml:space="preserve"> </w:t>
      </w:r>
      <w:r w:rsidRPr="00ED4E03">
        <w:rPr>
          <w:rFonts w:cs="Calibri Light"/>
          <w:szCs w:val="24"/>
        </w:rPr>
        <w:t>policy</w:t>
      </w:r>
      <w:r w:rsidR="00C87BFB" w:rsidRPr="00ED4E03">
        <w:rPr>
          <w:rFonts w:cs="Calibri Light"/>
          <w:szCs w:val="24"/>
        </w:rPr>
        <w:t xml:space="preserve"> </w:t>
      </w:r>
      <w:r w:rsidRPr="00ED4E03">
        <w:rPr>
          <w:rFonts w:cs="Calibri Light"/>
          <w:szCs w:val="24"/>
        </w:rPr>
        <w:t>documentation</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provide</w:t>
      </w:r>
      <w:r w:rsidR="00C87BFB" w:rsidRPr="00ED4E03">
        <w:rPr>
          <w:rFonts w:cs="Calibri Light"/>
          <w:szCs w:val="24"/>
        </w:rPr>
        <w:t xml:space="preserve"> </w:t>
      </w:r>
      <w:r w:rsidRPr="00ED4E03">
        <w:rPr>
          <w:rFonts w:cs="Calibri Light"/>
          <w:szCs w:val="24"/>
        </w:rPr>
        <w:t>evidence</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all</w:t>
      </w:r>
      <w:r w:rsidR="00C87BFB" w:rsidRPr="00ED4E03">
        <w:rPr>
          <w:rFonts w:cs="Calibri Light"/>
          <w:szCs w:val="24"/>
        </w:rPr>
        <w:t xml:space="preserve"> </w:t>
      </w:r>
      <w:r w:rsidRPr="00ED4E03">
        <w:rPr>
          <w:rFonts w:cs="Calibri Light"/>
          <w:szCs w:val="24"/>
        </w:rPr>
        <w:t>requirements</w:t>
      </w:r>
      <w:r w:rsidR="00C87BFB" w:rsidRPr="00ED4E03">
        <w:rPr>
          <w:rFonts w:cs="Calibri Light"/>
          <w:szCs w:val="24"/>
        </w:rPr>
        <w:t xml:space="preserve"> </w:t>
      </w:r>
      <w:r w:rsidRPr="00ED4E03">
        <w:rPr>
          <w:rFonts w:cs="Calibri Light"/>
          <w:szCs w:val="24"/>
        </w:rPr>
        <w:t>were</w:t>
      </w:r>
      <w:r w:rsidR="00C87BFB" w:rsidRPr="00ED4E03">
        <w:rPr>
          <w:rFonts w:cs="Calibri Light"/>
          <w:szCs w:val="24"/>
        </w:rPr>
        <w:t xml:space="preserve"> </w:t>
      </w:r>
      <w:r w:rsidRPr="00ED4E03">
        <w:rPr>
          <w:rFonts w:cs="Calibri Light"/>
          <w:szCs w:val="24"/>
        </w:rPr>
        <w:t>being</w:t>
      </w:r>
      <w:r w:rsidR="00C87BFB" w:rsidRPr="00ED4E03">
        <w:rPr>
          <w:rFonts w:cs="Calibri Light"/>
          <w:szCs w:val="24"/>
        </w:rPr>
        <w:t xml:space="preserve"> </w:t>
      </w:r>
      <w:r w:rsidRPr="00ED4E03">
        <w:rPr>
          <w:rFonts w:cs="Calibri Light"/>
          <w:szCs w:val="24"/>
        </w:rPr>
        <w:t>implemented.</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absence</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policies</w:t>
      </w:r>
      <w:r w:rsidR="00C87BFB" w:rsidRPr="00ED4E03">
        <w:rPr>
          <w:rFonts w:cs="Calibri Light"/>
          <w:szCs w:val="24"/>
        </w:rPr>
        <w:t xml:space="preserve"> </w:t>
      </w:r>
      <w:r w:rsidRPr="00ED4E03">
        <w:rPr>
          <w:rFonts w:cs="Calibri Light"/>
          <w:szCs w:val="24"/>
        </w:rPr>
        <w:t>can</w:t>
      </w:r>
      <w:r w:rsidR="00C87BFB" w:rsidRPr="00ED4E03">
        <w:rPr>
          <w:rFonts w:cs="Calibri Light"/>
          <w:szCs w:val="24"/>
        </w:rPr>
        <w:t xml:space="preserve"> </w:t>
      </w:r>
      <w:r w:rsidRPr="00ED4E03">
        <w:rPr>
          <w:rFonts w:cs="Calibri Light"/>
          <w:szCs w:val="24"/>
        </w:rPr>
        <w:t>result</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inconsistent</w:t>
      </w:r>
      <w:r w:rsidR="00C87BFB" w:rsidRPr="00ED4E03">
        <w:rPr>
          <w:rFonts w:cs="Calibri Light"/>
          <w:szCs w:val="24"/>
        </w:rPr>
        <w:t xml:space="preserve"> </w:t>
      </w:r>
      <w:r w:rsidRPr="00ED4E03">
        <w:rPr>
          <w:rFonts w:cs="Calibri Light"/>
          <w:szCs w:val="24"/>
        </w:rPr>
        <w:t>practices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lead</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variations</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00066345" w:rsidRPr="00ED4E03">
        <w:rPr>
          <w:rFonts w:cs="Calibri Light"/>
          <w:szCs w:val="24"/>
        </w:rPr>
        <w:t>services provided</w:t>
      </w:r>
      <w:r w:rsidRPr="00ED4E03">
        <w:rPr>
          <w:rFonts w:cs="Calibri Light"/>
          <w:szCs w:val="24"/>
        </w:rPr>
        <w:t>.</w:t>
      </w:r>
      <w:r w:rsidR="00C87BFB" w:rsidRPr="00ED4E03">
        <w:rPr>
          <w:rFonts w:cs="Calibri Light"/>
          <w:szCs w:val="24"/>
        </w:rPr>
        <w:t xml:space="preserve"> </w:t>
      </w:r>
    </w:p>
    <w:p w14:paraId="73BBB873" w14:textId="77777777" w:rsidR="00066345" w:rsidRPr="00ED4E03" w:rsidRDefault="00066345" w:rsidP="00722161">
      <w:pPr>
        <w:rPr>
          <w:rFonts w:cs="Calibri Light"/>
          <w:szCs w:val="24"/>
        </w:rPr>
      </w:pPr>
    </w:p>
    <w:p w14:paraId="3C5EC598" w14:textId="3CF9F498" w:rsidR="001C44EC" w:rsidRPr="00ED4E03" w:rsidRDefault="00EA645B" w:rsidP="00722161">
      <w:pPr>
        <w:rPr>
          <w:rFonts w:cs="Calibri Light"/>
          <w:szCs w:val="24"/>
        </w:rPr>
      </w:pPr>
      <w:bookmarkStart w:id="46" w:name="_Hlk157374768"/>
      <w:r w:rsidRPr="00ED4E03">
        <w:rPr>
          <w:rFonts w:cs="Calibri Light"/>
          <w:szCs w:val="24"/>
        </w:rPr>
        <w:t>Some</w:t>
      </w:r>
      <w:r w:rsidR="00C87BFB" w:rsidRPr="00ED4E03">
        <w:rPr>
          <w:rFonts w:cs="Calibri Light"/>
          <w:szCs w:val="24"/>
        </w:rPr>
        <w:t xml:space="preserve"> </w:t>
      </w:r>
      <w:r w:rsidRPr="00ED4E03">
        <w:rPr>
          <w:rFonts w:cs="Calibri Light"/>
          <w:szCs w:val="24"/>
        </w:rPr>
        <w:t>contractual</w:t>
      </w:r>
      <w:r w:rsidR="00C87BFB" w:rsidRPr="00ED4E03">
        <w:rPr>
          <w:rFonts w:cs="Calibri Light"/>
          <w:szCs w:val="24"/>
        </w:rPr>
        <w:t xml:space="preserve"> </w:t>
      </w:r>
      <w:r w:rsidRPr="00ED4E03">
        <w:rPr>
          <w:rFonts w:cs="Calibri Light"/>
          <w:szCs w:val="24"/>
        </w:rPr>
        <w:t>requirements</w:t>
      </w:r>
      <w:r w:rsidR="00C87BFB" w:rsidRPr="00ED4E03">
        <w:rPr>
          <w:rFonts w:cs="Calibri Light"/>
          <w:szCs w:val="24"/>
        </w:rPr>
        <w:t xml:space="preserve"> </w:t>
      </w:r>
      <w:r w:rsidRPr="00ED4E03">
        <w:rPr>
          <w:rFonts w:cs="Calibri Light"/>
          <w:szCs w:val="24"/>
        </w:rPr>
        <w:t>were</w:t>
      </w:r>
      <w:r w:rsidR="00C87BFB" w:rsidRPr="00ED4E03">
        <w:rPr>
          <w:rFonts w:cs="Calibri Light"/>
          <w:szCs w:val="24"/>
        </w:rPr>
        <w:t xml:space="preserve"> </w:t>
      </w:r>
      <w:r w:rsidRPr="00ED4E03">
        <w:rPr>
          <w:rFonts w:cs="Calibri Light"/>
          <w:szCs w:val="24"/>
        </w:rPr>
        <w:t>written</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complex</w:t>
      </w:r>
      <w:r w:rsidR="00C87BFB" w:rsidRPr="00ED4E03">
        <w:rPr>
          <w:rFonts w:cs="Calibri Light"/>
          <w:szCs w:val="24"/>
        </w:rPr>
        <w:t xml:space="preserve"> </w:t>
      </w:r>
      <w:r w:rsidRPr="00ED4E03">
        <w:rPr>
          <w:rFonts w:cs="Calibri Light"/>
          <w:szCs w:val="24"/>
        </w:rPr>
        <w:t>language</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left</w:t>
      </w:r>
      <w:r w:rsidR="00C87BFB" w:rsidRPr="00ED4E03">
        <w:rPr>
          <w:rFonts w:cs="Calibri Light"/>
          <w:szCs w:val="24"/>
        </w:rPr>
        <w:t xml:space="preserve"> </w:t>
      </w:r>
      <w:r w:rsidRPr="00ED4E03">
        <w:rPr>
          <w:rFonts w:cs="Calibri Light"/>
          <w:szCs w:val="24"/>
        </w:rPr>
        <w:t>room</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interpretation</w:t>
      </w:r>
      <w:r w:rsidR="00C87BFB" w:rsidRPr="00ED4E03">
        <w:rPr>
          <w:rFonts w:cs="Calibri Light"/>
          <w:szCs w:val="24"/>
        </w:rPr>
        <w:t xml:space="preserve"> </w:t>
      </w:r>
      <w:r w:rsidR="00B14CF5" w:rsidRPr="00ED4E03">
        <w:rPr>
          <w:rFonts w:cs="Calibri Light"/>
          <w:szCs w:val="24"/>
        </w:rPr>
        <w:t xml:space="preserve">and </w:t>
      </w:r>
      <w:r w:rsidRPr="00ED4E03">
        <w:rPr>
          <w:rFonts w:cs="Calibri Light"/>
          <w:szCs w:val="24"/>
        </w:rPr>
        <w:t>could</w:t>
      </w:r>
      <w:r w:rsidR="00C87BFB" w:rsidRPr="00ED4E03">
        <w:rPr>
          <w:rFonts w:cs="Calibri Light"/>
          <w:szCs w:val="24"/>
        </w:rPr>
        <w:t xml:space="preserve"> </w:t>
      </w:r>
      <w:r w:rsidRPr="00ED4E03">
        <w:rPr>
          <w:rFonts w:cs="Calibri Light"/>
          <w:szCs w:val="24"/>
        </w:rPr>
        <w:t>impede</w:t>
      </w:r>
      <w:r w:rsidR="00C87BFB" w:rsidRPr="00ED4E03">
        <w:rPr>
          <w:rFonts w:cs="Calibri Light"/>
          <w:szCs w:val="24"/>
        </w:rPr>
        <w:t xml:space="preserve"> </w:t>
      </w:r>
      <w:r w:rsidRPr="00ED4E03">
        <w:rPr>
          <w:rFonts w:cs="Calibri Light"/>
          <w:szCs w:val="24"/>
        </w:rPr>
        <w:t>implementation.</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example,</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Enrollee</w:t>
      </w:r>
      <w:r w:rsidR="00C87BFB" w:rsidRPr="00ED4E03">
        <w:rPr>
          <w:rFonts w:cs="Calibri Light"/>
          <w:szCs w:val="24"/>
        </w:rPr>
        <w:t xml:space="preserve"> </w:t>
      </w:r>
      <w:r w:rsidRPr="00ED4E03">
        <w:rPr>
          <w:rFonts w:cs="Calibri Light"/>
          <w:szCs w:val="24"/>
        </w:rPr>
        <w:t>Access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Services</w:t>
      </w:r>
      <w:r w:rsidR="00C87BFB" w:rsidRPr="00ED4E03">
        <w:rPr>
          <w:rFonts w:cs="Calibri Light"/>
          <w:szCs w:val="24"/>
        </w:rPr>
        <w:t xml:space="preserve"> </w:t>
      </w:r>
      <w:r w:rsidRPr="00ED4E03">
        <w:rPr>
          <w:rFonts w:cs="Calibri Light"/>
          <w:szCs w:val="24"/>
        </w:rPr>
        <w:t>requirement</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Section</w:t>
      </w:r>
      <w:r w:rsidR="00C87BFB" w:rsidRPr="00ED4E03">
        <w:rPr>
          <w:rFonts w:cs="Calibri Light"/>
          <w:szCs w:val="24"/>
        </w:rPr>
        <w:t xml:space="preserve"> </w:t>
      </w:r>
      <w:r w:rsidRPr="00ED4E03">
        <w:rPr>
          <w:rFonts w:cs="Calibri Light"/>
          <w:szCs w:val="24"/>
        </w:rPr>
        <w:t>2.6</w:t>
      </w:r>
      <w:r w:rsidR="00C87BFB" w:rsidRPr="00ED4E03">
        <w:rPr>
          <w:rFonts w:cs="Calibri Light"/>
          <w:szCs w:val="24"/>
        </w:rPr>
        <w:t xml:space="preserve"> </w:t>
      </w:r>
      <w:r w:rsidRPr="00ED4E03">
        <w:rPr>
          <w:rFonts w:cs="Calibri Light"/>
          <w:szCs w:val="24"/>
        </w:rPr>
        <w:t>lack</w:t>
      </w:r>
      <w:r w:rsidR="00B769BA" w:rsidRPr="00ED4E03">
        <w:rPr>
          <w:rFonts w:cs="Calibri Light"/>
          <w:szCs w:val="24"/>
        </w:rPr>
        <w:t>ed</w:t>
      </w:r>
      <w:r w:rsidR="00C87BFB" w:rsidRPr="00ED4E03">
        <w:rPr>
          <w:rFonts w:cs="Calibri Light"/>
          <w:szCs w:val="24"/>
        </w:rPr>
        <w:t xml:space="preserve"> </w:t>
      </w:r>
      <w:r w:rsidRPr="00ED4E03">
        <w:rPr>
          <w:rFonts w:cs="Calibri Light"/>
          <w:szCs w:val="24"/>
        </w:rPr>
        <w:t>clarity</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terms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network</w:t>
      </w:r>
      <w:r w:rsidR="00C87BFB" w:rsidRPr="00ED4E03">
        <w:rPr>
          <w:rFonts w:cs="Calibri Light"/>
          <w:szCs w:val="24"/>
        </w:rPr>
        <w:t xml:space="preserve"> </w:t>
      </w:r>
      <w:r w:rsidRPr="00ED4E03">
        <w:rPr>
          <w:rFonts w:cs="Calibri Light"/>
          <w:szCs w:val="24"/>
        </w:rPr>
        <w:t>adequacy</w:t>
      </w:r>
      <w:r w:rsidR="00C87BFB" w:rsidRPr="00ED4E03">
        <w:rPr>
          <w:rFonts w:cs="Calibri Light"/>
          <w:szCs w:val="24"/>
        </w:rPr>
        <w:t xml:space="preserve"> </w:t>
      </w:r>
      <w:r w:rsidRPr="00ED4E03">
        <w:rPr>
          <w:rFonts w:cs="Calibri Light"/>
          <w:szCs w:val="24"/>
        </w:rPr>
        <w:t>standards,</w:t>
      </w:r>
      <w:r w:rsidR="00C87BFB" w:rsidRPr="00ED4E03">
        <w:rPr>
          <w:rFonts w:cs="Calibri Light"/>
          <w:szCs w:val="24"/>
        </w:rPr>
        <w:t xml:space="preserve"> </w:t>
      </w:r>
      <w:r w:rsidRPr="00ED4E03">
        <w:rPr>
          <w:rFonts w:cs="Calibri Light"/>
          <w:szCs w:val="24"/>
        </w:rPr>
        <w:t>indicators,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provider</w:t>
      </w:r>
      <w:r w:rsidR="00C87BFB" w:rsidRPr="00ED4E03">
        <w:rPr>
          <w:rFonts w:cs="Calibri Light"/>
          <w:szCs w:val="24"/>
        </w:rPr>
        <w:t xml:space="preserve"> </w:t>
      </w:r>
      <w:r w:rsidRPr="00ED4E03">
        <w:rPr>
          <w:rFonts w:cs="Calibri Light"/>
          <w:szCs w:val="24"/>
        </w:rPr>
        <w:t>types.</w:t>
      </w:r>
      <w:r w:rsidR="00C87BFB" w:rsidRPr="00ED4E03">
        <w:rPr>
          <w:rFonts w:cs="Calibri Light"/>
          <w:szCs w:val="24"/>
        </w:rPr>
        <w:t xml:space="preserve"> </w:t>
      </w:r>
      <w:bookmarkEnd w:id="46"/>
      <w:r w:rsidRPr="00ED4E03">
        <w:rPr>
          <w:rFonts w:cs="Calibri Light"/>
          <w:szCs w:val="24"/>
        </w:rPr>
        <w:t>Some</w:t>
      </w:r>
      <w:r w:rsidR="00C87BFB" w:rsidRPr="00ED4E03">
        <w:rPr>
          <w:rFonts w:cs="Calibri Light"/>
          <w:szCs w:val="24"/>
        </w:rPr>
        <w:t xml:space="preserve"> </w:t>
      </w:r>
      <w:r w:rsidRPr="00ED4E03">
        <w:rPr>
          <w:rFonts w:cs="Calibri Light"/>
          <w:szCs w:val="24"/>
        </w:rPr>
        <w:t>requirements</w:t>
      </w:r>
      <w:r w:rsidR="00C87BFB" w:rsidRPr="00ED4E03">
        <w:rPr>
          <w:rFonts w:cs="Calibri Light"/>
          <w:szCs w:val="24"/>
        </w:rPr>
        <w:t xml:space="preserve"> </w:t>
      </w:r>
      <w:r w:rsidRPr="00ED4E03">
        <w:rPr>
          <w:rFonts w:cs="Calibri Light"/>
          <w:szCs w:val="24"/>
        </w:rPr>
        <w:t>remained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contract</w:t>
      </w:r>
      <w:r w:rsidR="00C87BFB" w:rsidRPr="00ED4E03">
        <w:rPr>
          <w:rFonts w:cs="Calibri Light"/>
          <w:szCs w:val="24"/>
        </w:rPr>
        <w:t xml:space="preserve"> </w:t>
      </w:r>
      <w:r w:rsidRPr="00ED4E03">
        <w:rPr>
          <w:rFonts w:cs="Calibri Light"/>
          <w:szCs w:val="24"/>
        </w:rPr>
        <w:t>even</w:t>
      </w:r>
      <w:r w:rsidR="00C87BFB" w:rsidRPr="00ED4E03">
        <w:rPr>
          <w:rFonts w:cs="Calibri Light"/>
          <w:szCs w:val="24"/>
        </w:rPr>
        <w:t xml:space="preserve"> </w:t>
      </w:r>
      <w:r w:rsidRPr="00ED4E03">
        <w:rPr>
          <w:rFonts w:cs="Calibri Light"/>
          <w:szCs w:val="24"/>
        </w:rPr>
        <w:t>though</w:t>
      </w:r>
      <w:r w:rsidR="00C87BFB" w:rsidRPr="00ED4E03">
        <w:rPr>
          <w:rFonts w:cs="Calibri Light"/>
          <w:szCs w:val="24"/>
        </w:rPr>
        <w:t xml:space="preserve"> </w:t>
      </w:r>
      <w:r w:rsidRPr="00ED4E03">
        <w:rPr>
          <w:rFonts w:cs="Calibri Light"/>
          <w:szCs w:val="24"/>
        </w:rPr>
        <w:t>they</w:t>
      </w:r>
      <w:r w:rsidR="00C87BFB" w:rsidRPr="00ED4E03">
        <w:rPr>
          <w:rFonts w:cs="Calibri Light"/>
          <w:szCs w:val="24"/>
        </w:rPr>
        <w:t xml:space="preserve"> </w:t>
      </w:r>
      <w:r w:rsidRPr="00ED4E03">
        <w:rPr>
          <w:rFonts w:cs="Calibri Light"/>
          <w:szCs w:val="24"/>
        </w:rPr>
        <w:t>were</w:t>
      </w:r>
      <w:r w:rsidR="00C87BFB" w:rsidRPr="00ED4E03">
        <w:rPr>
          <w:rFonts w:cs="Calibri Light"/>
          <w:szCs w:val="24"/>
        </w:rPr>
        <w:t xml:space="preserve"> </w:t>
      </w:r>
      <w:r w:rsidRPr="00ED4E03">
        <w:rPr>
          <w:rFonts w:cs="Calibri Light"/>
          <w:szCs w:val="24"/>
        </w:rPr>
        <w:t>retired,</w:t>
      </w:r>
      <w:r w:rsidR="00C87BFB" w:rsidRPr="00ED4E03">
        <w:rPr>
          <w:rFonts w:cs="Calibri Light"/>
          <w:szCs w:val="24"/>
        </w:rPr>
        <w:t xml:space="preserve"> </w:t>
      </w:r>
      <w:r w:rsidRPr="00ED4E03">
        <w:rPr>
          <w:rFonts w:cs="Calibri Light"/>
          <w:szCs w:val="24"/>
        </w:rPr>
        <w:t>postponed,</w:t>
      </w:r>
      <w:r w:rsidR="00C87BFB" w:rsidRPr="00ED4E03">
        <w:rPr>
          <w:rFonts w:cs="Calibri Light"/>
          <w:szCs w:val="24"/>
        </w:rPr>
        <w:t xml:space="preserve"> </w:t>
      </w:r>
      <w:r w:rsidRPr="00ED4E03">
        <w:rPr>
          <w:rFonts w:cs="Calibri Light"/>
          <w:szCs w:val="24"/>
        </w:rPr>
        <w:t>or</w:t>
      </w:r>
      <w:r w:rsidR="00C87BFB" w:rsidRPr="00ED4E03">
        <w:rPr>
          <w:rFonts w:cs="Calibri Light"/>
          <w:szCs w:val="24"/>
        </w:rPr>
        <w:t xml:space="preserve"> </w:t>
      </w:r>
      <w:r w:rsidRPr="00ED4E03">
        <w:rPr>
          <w:rFonts w:cs="Calibri Light"/>
          <w:szCs w:val="24"/>
        </w:rPr>
        <w:t>did</w:t>
      </w:r>
      <w:r w:rsidR="00C87BFB" w:rsidRPr="00ED4E03">
        <w:rPr>
          <w:rFonts w:cs="Calibri Light"/>
          <w:szCs w:val="24"/>
        </w:rPr>
        <w:t xml:space="preserve"> </w:t>
      </w:r>
      <w:r w:rsidRPr="00ED4E03">
        <w:rPr>
          <w:rFonts w:cs="Calibri Light"/>
          <w:szCs w:val="24"/>
        </w:rPr>
        <w:t>not</w:t>
      </w:r>
      <w:r w:rsidR="00C87BFB" w:rsidRPr="00ED4E03">
        <w:rPr>
          <w:rFonts w:cs="Calibri Light"/>
          <w:szCs w:val="24"/>
        </w:rPr>
        <w:t xml:space="preserve"> </w:t>
      </w:r>
      <w:r w:rsidRPr="00ED4E03">
        <w:rPr>
          <w:rFonts w:cs="Calibri Light"/>
          <w:szCs w:val="24"/>
        </w:rPr>
        <w:t>apply</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population.</w:t>
      </w:r>
      <w:r w:rsidR="00C87BFB" w:rsidRPr="00ED4E03">
        <w:rPr>
          <w:rFonts w:cs="Calibri Light"/>
          <w:szCs w:val="24"/>
        </w:rPr>
        <w:t xml:space="preserve"> </w:t>
      </w:r>
      <w:r w:rsidRPr="00ED4E03">
        <w:rPr>
          <w:rFonts w:cs="Calibri Light"/>
          <w:szCs w:val="24"/>
        </w:rPr>
        <w:t>Overly</w:t>
      </w:r>
      <w:r w:rsidR="00C87BFB" w:rsidRPr="00ED4E03">
        <w:rPr>
          <w:rFonts w:cs="Calibri Light"/>
          <w:szCs w:val="24"/>
        </w:rPr>
        <w:t xml:space="preserve"> </w:t>
      </w:r>
      <w:r w:rsidRPr="00ED4E03">
        <w:rPr>
          <w:rFonts w:cs="Calibri Light"/>
          <w:szCs w:val="24"/>
        </w:rPr>
        <w:t>complex</w:t>
      </w:r>
      <w:r w:rsidR="00C87BFB" w:rsidRPr="00ED4E03">
        <w:rPr>
          <w:rFonts w:cs="Calibri Light"/>
          <w:szCs w:val="24"/>
        </w:rPr>
        <w:t xml:space="preserve"> </w:t>
      </w:r>
      <w:r w:rsidRPr="00ED4E03">
        <w:rPr>
          <w:rFonts w:cs="Calibri Light"/>
          <w:szCs w:val="24"/>
        </w:rPr>
        <w:t>regulations</w:t>
      </w:r>
      <w:r w:rsidR="00C87BFB" w:rsidRPr="00ED4E03">
        <w:rPr>
          <w:rFonts w:cs="Calibri Light"/>
          <w:szCs w:val="24"/>
        </w:rPr>
        <w:t xml:space="preserve"> </w:t>
      </w:r>
      <w:r w:rsidRPr="00ED4E03">
        <w:rPr>
          <w:rFonts w:cs="Calibri Light"/>
          <w:szCs w:val="24"/>
        </w:rPr>
        <w:t>or</w:t>
      </w:r>
      <w:r w:rsidR="00C87BFB" w:rsidRPr="00ED4E03">
        <w:rPr>
          <w:rFonts w:cs="Calibri Light"/>
          <w:szCs w:val="24"/>
        </w:rPr>
        <w:t xml:space="preserve"> </w:t>
      </w:r>
      <w:r w:rsidRPr="00ED4E03">
        <w:rPr>
          <w:rFonts w:cs="Calibri Light"/>
          <w:szCs w:val="24"/>
        </w:rPr>
        <w:t>out</w:t>
      </w:r>
      <w:r w:rsidR="00B769BA" w:rsidRPr="00ED4E03">
        <w:rPr>
          <w:rFonts w:cs="Calibri Light"/>
          <w:szCs w:val="24"/>
        </w:rPr>
        <w:t>-</w:t>
      </w:r>
      <w:r w:rsidRPr="00ED4E03">
        <w:rPr>
          <w:rFonts w:cs="Calibri Light"/>
          <w:szCs w:val="24"/>
        </w:rPr>
        <w:t>of</w:t>
      </w:r>
      <w:r w:rsidR="00B769BA" w:rsidRPr="00ED4E03">
        <w:rPr>
          <w:rFonts w:cs="Calibri Light"/>
          <w:szCs w:val="24"/>
        </w:rPr>
        <w:t>-</w:t>
      </w:r>
      <w:r w:rsidRPr="00ED4E03">
        <w:rPr>
          <w:rFonts w:cs="Calibri Light"/>
          <w:szCs w:val="24"/>
        </w:rPr>
        <w:t>date</w:t>
      </w:r>
      <w:r w:rsidR="00C87BFB" w:rsidRPr="00ED4E03">
        <w:rPr>
          <w:rFonts w:cs="Calibri Light"/>
          <w:szCs w:val="24"/>
        </w:rPr>
        <w:t xml:space="preserve"> </w:t>
      </w:r>
      <w:r w:rsidRPr="00ED4E03">
        <w:rPr>
          <w:rFonts w:cs="Calibri Light"/>
          <w:szCs w:val="24"/>
        </w:rPr>
        <w:t>requirements</w:t>
      </w:r>
      <w:r w:rsidR="00C87BFB" w:rsidRPr="00ED4E03">
        <w:rPr>
          <w:rFonts w:cs="Calibri Light"/>
          <w:szCs w:val="24"/>
        </w:rPr>
        <w:t xml:space="preserve"> </w:t>
      </w:r>
      <w:r w:rsidRPr="00ED4E03">
        <w:rPr>
          <w:rFonts w:cs="Calibri Light"/>
          <w:szCs w:val="24"/>
        </w:rPr>
        <w:t>may</w:t>
      </w:r>
      <w:r w:rsidR="00C87BFB" w:rsidRPr="00ED4E03">
        <w:rPr>
          <w:rFonts w:cs="Calibri Light"/>
          <w:szCs w:val="24"/>
        </w:rPr>
        <w:t xml:space="preserve"> </w:t>
      </w:r>
      <w:r w:rsidRPr="00ED4E03">
        <w:rPr>
          <w:rFonts w:cs="Calibri Light"/>
          <w:szCs w:val="24"/>
        </w:rPr>
        <w:t>hinder</w:t>
      </w:r>
      <w:r w:rsidR="00C87BFB" w:rsidRPr="00ED4E03">
        <w:rPr>
          <w:rFonts w:cs="Calibri Light"/>
          <w:szCs w:val="24"/>
        </w:rPr>
        <w:t xml:space="preserve"> </w:t>
      </w:r>
      <w:r w:rsidRPr="00ED4E03">
        <w:rPr>
          <w:rFonts w:cs="Calibri Light"/>
          <w:szCs w:val="24"/>
        </w:rPr>
        <w:t>implementation</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a</w:t>
      </w:r>
      <w:r w:rsidR="00C87BFB" w:rsidRPr="00ED4E03">
        <w:rPr>
          <w:rFonts w:cs="Calibri Light"/>
          <w:szCs w:val="24"/>
        </w:rPr>
        <w:t xml:space="preserve"> </w:t>
      </w:r>
      <w:r w:rsidRPr="00ED4E03">
        <w:rPr>
          <w:rFonts w:cs="Calibri Light"/>
          <w:szCs w:val="24"/>
        </w:rPr>
        <w:t>broader</w:t>
      </w:r>
      <w:r w:rsidR="00C87BFB" w:rsidRPr="00ED4E03">
        <w:rPr>
          <w:rFonts w:cs="Calibri Light"/>
          <w:szCs w:val="24"/>
        </w:rPr>
        <w:t xml:space="preserve"> </w:t>
      </w:r>
      <w:r w:rsidRPr="00ED4E03">
        <w:rPr>
          <w:rFonts w:cs="Calibri Light"/>
          <w:szCs w:val="24"/>
        </w:rPr>
        <w:t>understanding</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contractual</w:t>
      </w:r>
      <w:r w:rsidR="00C87BFB" w:rsidRPr="00ED4E03">
        <w:rPr>
          <w:rFonts w:cs="Calibri Light"/>
          <w:szCs w:val="24"/>
        </w:rPr>
        <w:t xml:space="preserve"> </w:t>
      </w:r>
      <w:r w:rsidRPr="00ED4E03">
        <w:rPr>
          <w:rFonts w:cs="Calibri Light"/>
          <w:szCs w:val="24"/>
        </w:rPr>
        <w:t>obligations</w:t>
      </w:r>
      <w:r w:rsidR="00C87BFB" w:rsidRPr="00ED4E03">
        <w:rPr>
          <w:rFonts w:cs="Calibri Light"/>
          <w:szCs w:val="24"/>
        </w:rPr>
        <w:t xml:space="preserve"> </w:t>
      </w:r>
      <w:r w:rsidRPr="00ED4E03">
        <w:rPr>
          <w:rFonts w:cs="Calibri Light"/>
          <w:szCs w:val="24"/>
        </w:rPr>
        <w:t>leading</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inefficiencies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non-compliance.</w:t>
      </w:r>
      <w:r w:rsidR="00C87BFB" w:rsidRPr="00ED4E03">
        <w:rPr>
          <w:rFonts w:cs="Calibri Light"/>
          <w:szCs w:val="24"/>
        </w:rPr>
        <w:t xml:space="preserve"> </w:t>
      </w:r>
    </w:p>
    <w:p w14:paraId="6ADF6CD0" w14:textId="77777777" w:rsidR="004023D7" w:rsidRPr="00ED4E03" w:rsidRDefault="004023D7" w:rsidP="00722161">
      <w:pPr>
        <w:rPr>
          <w:rFonts w:cs="Calibri Light"/>
          <w:szCs w:val="24"/>
        </w:rPr>
      </w:pPr>
    </w:p>
    <w:p w14:paraId="77B08524" w14:textId="32AAABE5" w:rsidR="00EA645B" w:rsidRPr="00ED4E03" w:rsidRDefault="00D27341" w:rsidP="00722161">
      <w:pPr>
        <w:rPr>
          <w:rFonts w:eastAsia="Times New Roman" w:cs="Calibri Light"/>
          <w:b/>
          <w:bCs/>
          <w:i/>
          <w:iCs/>
        </w:rPr>
      </w:pPr>
      <w:r w:rsidRPr="00ED4E03">
        <w:rPr>
          <w:rFonts w:eastAsia="Times New Roman" w:cs="Calibri Light"/>
          <w:b/>
          <w:bCs/>
        </w:rPr>
        <w:t xml:space="preserve">General </w:t>
      </w:r>
      <w:r w:rsidR="00EA645B" w:rsidRPr="00ED4E03">
        <w:rPr>
          <w:rFonts w:eastAsia="Times New Roman" w:cs="Calibri Light"/>
          <w:b/>
          <w:bCs/>
        </w:rPr>
        <w:t>Recommendations</w:t>
      </w:r>
      <w:r w:rsidR="00C87BFB" w:rsidRPr="00ED4E03">
        <w:rPr>
          <w:rFonts w:eastAsia="Times New Roman" w:cs="Calibri Light"/>
          <w:b/>
          <w:bCs/>
        </w:rPr>
        <w:t xml:space="preserve"> </w:t>
      </w:r>
      <w:r w:rsidR="00EA645B" w:rsidRPr="00ED4E03">
        <w:rPr>
          <w:rFonts w:eastAsia="Times New Roman" w:cs="Calibri Light"/>
          <w:b/>
          <w:bCs/>
        </w:rPr>
        <w:t>for</w:t>
      </w:r>
      <w:r w:rsidR="00C87BFB" w:rsidRPr="00ED4E03">
        <w:rPr>
          <w:rFonts w:eastAsia="Times New Roman" w:cs="Calibri Light"/>
          <w:b/>
          <w:bCs/>
        </w:rPr>
        <w:t xml:space="preserve"> </w:t>
      </w:r>
      <w:r w:rsidR="00EA645B" w:rsidRPr="00ED4E03">
        <w:rPr>
          <w:rFonts w:eastAsia="Times New Roman" w:cs="Calibri Light"/>
          <w:b/>
          <w:bCs/>
        </w:rPr>
        <w:t>MassHealth</w:t>
      </w:r>
      <w:r w:rsidR="004F60C8" w:rsidRPr="00ED4E03">
        <w:rPr>
          <w:rFonts w:eastAsia="Times New Roman" w:cs="Calibri Light"/>
          <w:b/>
          <w:bCs/>
        </w:rPr>
        <w:t>:</w:t>
      </w:r>
    </w:p>
    <w:p w14:paraId="49F0B229" w14:textId="2534925E" w:rsidR="00EA645B" w:rsidRPr="00ED4E03" w:rsidRDefault="00EA645B" w:rsidP="00E80455">
      <w:pPr>
        <w:pStyle w:val="ListParagraph"/>
        <w:numPr>
          <w:ilvl w:val="0"/>
          <w:numId w:val="22"/>
        </w:numPr>
        <w:ind w:left="360"/>
        <w:rPr>
          <w:rFonts w:eastAsia="Times New Roman" w:cs="Calibri Light"/>
        </w:rPr>
      </w:pPr>
      <w:bookmarkStart w:id="47" w:name="_Hlk190374623"/>
      <w:r w:rsidRPr="00ED4E03">
        <w:rPr>
          <w:rFonts w:eastAsia="Calibri" w:cs="Calibri Light"/>
          <w:i/>
          <w:iCs/>
          <w:szCs w:val="24"/>
        </w:rPr>
        <w:t>Recommendation</w:t>
      </w:r>
      <w:r w:rsidR="00C87BFB" w:rsidRPr="00ED4E03">
        <w:rPr>
          <w:rFonts w:eastAsia="Calibri" w:cs="Calibri Light"/>
          <w:i/>
          <w:iCs/>
          <w:szCs w:val="24"/>
        </w:rPr>
        <w:t xml:space="preserve"> </w:t>
      </w:r>
      <w:r w:rsidRPr="00ED4E03">
        <w:rPr>
          <w:rFonts w:eastAsia="Calibri" w:cs="Calibri Light"/>
          <w:i/>
          <w:iCs/>
          <w:szCs w:val="24"/>
        </w:rPr>
        <w:t>towards</w:t>
      </w:r>
      <w:r w:rsidR="00C87BFB" w:rsidRPr="00ED4E03">
        <w:rPr>
          <w:rFonts w:eastAsia="Calibri" w:cs="Calibri Light"/>
          <w:i/>
          <w:iCs/>
          <w:szCs w:val="24"/>
        </w:rPr>
        <w:t xml:space="preserve"> </w:t>
      </w:r>
      <w:r w:rsidRPr="00ED4E03">
        <w:rPr>
          <w:rFonts w:eastAsia="Calibri" w:cs="Calibri Light"/>
          <w:i/>
          <w:iCs/>
          <w:szCs w:val="24"/>
        </w:rPr>
        <w:t>better</w:t>
      </w:r>
      <w:r w:rsidR="00C87BFB" w:rsidRPr="00ED4E03">
        <w:rPr>
          <w:rFonts w:eastAsia="Calibri" w:cs="Calibri Light"/>
          <w:i/>
          <w:iCs/>
          <w:szCs w:val="24"/>
        </w:rPr>
        <w:t xml:space="preserve"> </w:t>
      </w:r>
      <w:r w:rsidRPr="00ED4E03">
        <w:rPr>
          <w:rFonts w:eastAsia="Calibri" w:cs="Calibri Light"/>
          <w:i/>
          <w:iCs/>
          <w:szCs w:val="24"/>
        </w:rPr>
        <w:t>policy</w:t>
      </w:r>
      <w:r w:rsidR="00C87BFB" w:rsidRPr="00ED4E03">
        <w:rPr>
          <w:rFonts w:eastAsia="Calibri" w:cs="Calibri Light"/>
          <w:i/>
          <w:iCs/>
          <w:szCs w:val="24"/>
        </w:rPr>
        <w:t xml:space="preserve"> </w:t>
      </w:r>
      <w:r w:rsidRPr="00ED4E03">
        <w:rPr>
          <w:rFonts w:eastAsia="Calibri" w:cs="Calibri Light"/>
          <w:i/>
          <w:iCs/>
          <w:szCs w:val="24"/>
        </w:rPr>
        <w:t>documentation</w:t>
      </w:r>
      <w:r w:rsidR="00C87BFB" w:rsidRPr="00ED4E03">
        <w:rPr>
          <w:rFonts w:eastAsia="Calibri" w:cs="Calibri Light"/>
          <w:i/>
          <w:iCs/>
          <w:szCs w:val="24"/>
        </w:rPr>
        <w:t xml:space="preserve"> </w:t>
      </w:r>
      <w:r w:rsidRPr="00ED4E03">
        <w:rPr>
          <w:rFonts w:eastAsia="Calibri" w:cs="Calibri Light"/>
          <w:i/>
          <w:iCs/>
          <w:szCs w:val="24"/>
        </w:rPr>
        <w:t>–</w:t>
      </w:r>
      <w:r w:rsidR="00C87BFB" w:rsidRPr="00ED4E03">
        <w:rPr>
          <w:rFonts w:eastAsia="Calibri" w:cs="Calibri Light"/>
          <w:i/>
          <w:iCs/>
          <w:szCs w:val="24"/>
        </w:rPr>
        <w:t xml:space="preserve"> </w:t>
      </w:r>
      <w:r w:rsidRPr="00ED4E03">
        <w:rPr>
          <w:rFonts w:eastAsia="Calibri" w:cs="Calibri Light"/>
          <w:szCs w:val="24"/>
        </w:rPr>
        <w:t>To</w:t>
      </w:r>
      <w:r w:rsidR="00C87BFB" w:rsidRPr="00ED4E03">
        <w:rPr>
          <w:rFonts w:eastAsia="Calibri" w:cs="Calibri Light"/>
          <w:szCs w:val="24"/>
        </w:rPr>
        <w:t xml:space="preserve"> </w:t>
      </w:r>
      <w:r w:rsidRPr="00ED4E03">
        <w:rPr>
          <w:rFonts w:eastAsia="Calibri" w:cs="Calibri Light"/>
          <w:szCs w:val="24"/>
        </w:rPr>
        <w:t>encourage</w:t>
      </w:r>
      <w:r w:rsidR="00C87BFB" w:rsidRPr="00ED4E03">
        <w:rPr>
          <w:rFonts w:eastAsia="Calibri" w:cs="Calibri Light"/>
          <w:szCs w:val="24"/>
        </w:rPr>
        <w:t xml:space="preserve"> </w:t>
      </w:r>
      <w:r w:rsidRPr="00ED4E03">
        <w:rPr>
          <w:rFonts w:eastAsia="Calibri" w:cs="Calibri Light"/>
          <w:szCs w:val="24"/>
        </w:rPr>
        <w:t>consistent</w:t>
      </w:r>
      <w:r w:rsidR="00C87BFB" w:rsidRPr="00ED4E03">
        <w:rPr>
          <w:rFonts w:eastAsia="Calibri" w:cs="Calibri Light"/>
          <w:szCs w:val="24"/>
        </w:rPr>
        <w:t xml:space="preserve"> </w:t>
      </w:r>
      <w:r w:rsidRPr="00ED4E03">
        <w:rPr>
          <w:rFonts w:eastAsia="Calibri" w:cs="Calibri Light"/>
          <w:szCs w:val="24"/>
        </w:rPr>
        <w:t>practices</w:t>
      </w:r>
      <w:r w:rsidR="00C87BFB" w:rsidRPr="00ED4E03">
        <w:rPr>
          <w:rFonts w:eastAsia="Calibri" w:cs="Calibri Light"/>
          <w:szCs w:val="24"/>
        </w:rPr>
        <w:t xml:space="preserve"> </w:t>
      </w:r>
      <w:r w:rsidRPr="00ED4E03">
        <w:rPr>
          <w:rFonts w:eastAsia="Calibri" w:cs="Calibri Light"/>
          <w:szCs w:val="24"/>
        </w:rPr>
        <w:t>and</w:t>
      </w:r>
      <w:r w:rsidR="00C87BFB" w:rsidRPr="00ED4E03">
        <w:rPr>
          <w:rFonts w:eastAsia="Calibri" w:cs="Calibri Light"/>
          <w:szCs w:val="24"/>
        </w:rPr>
        <w:t xml:space="preserve"> </w:t>
      </w:r>
      <w:r w:rsidRPr="00ED4E03">
        <w:rPr>
          <w:rFonts w:eastAsia="Calibri" w:cs="Calibri Light"/>
          <w:szCs w:val="24"/>
        </w:rPr>
        <w:t>compliance</w:t>
      </w:r>
      <w:r w:rsidR="00C87BFB" w:rsidRPr="00ED4E03">
        <w:rPr>
          <w:rFonts w:eastAsia="Calibri" w:cs="Calibri Light"/>
          <w:szCs w:val="24"/>
        </w:rPr>
        <w:t xml:space="preserve"> </w:t>
      </w:r>
      <w:r w:rsidRPr="00ED4E03">
        <w:rPr>
          <w:rFonts w:eastAsia="Calibri" w:cs="Calibri Light"/>
          <w:szCs w:val="24"/>
        </w:rPr>
        <w:t>with</w:t>
      </w:r>
      <w:r w:rsidR="00C87BFB" w:rsidRPr="00ED4E03">
        <w:rPr>
          <w:rFonts w:eastAsia="Calibri" w:cs="Calibri Light"/>
          <w:szCs w:val="24"/>
        </w:rPr>
        <w:t xml:space="preserve"> </w:t>
      </w:r>
      <w:r w:rsidRPr="00ED4E03">
        <w:rPr>
          <w:rFonts w:eastAsia="Calibri" w:cs="Calibri Light"/>
          <w:szCs w:val="24"/>
        </w:rPr>
        <w:t>MassHealth</w:t>
      </w:r>
      <w:r w:rsidR="00C87BFB" w:rsidRPr="00ED4E03">
        <w:rPr>
          <w:rFonts w:eastAsia="Calibri" w:cs="Calibri Light"/>
          <w:szCs w:val="24"/>
        </w:rPr>
        <w:t xml:space="preserve"> </w:t>
      </w:r>
      <w:r w:rsidRPr="00ED4E03">
        <w:rPr>
          <w:rFonts w:eastAsia="Calibri" w:cs="Calibri Light"/>
          <w:szCs w:val="24"/>
        </w:rPr>
        <w:t>standards,</w:t>
      </w:r>
      <w:r w:rsidR="00C87BFB" w:rsidRPr="00ED4E03">
        <w:rPr>
          <w:rFonts w:eastAsia="Calibri" w:cs="Calibri Light"/>
          <w:szCs w:val="24"/>
        </w:rPr>
        <w:t xml:space="preserve"> </w:t>
      </w:r>
      <w:r w:rsidRPr="00ED4E03">
        <w:rPr>
          <w:rFonts w:eastAsia="Calibri" w:cs="Calibri Light"/>
          <w:szCs w:val="24"/>
        </w:rPr>
        <w:t>MassHealth</w:t>
      </w:r>
      <w:r w:rsidR="00C87BFB" w:rsidRPr="00ED4E03">
        <w:rPr>
          <w:rFonts w:eastAsia="Calibri" w:cs="Calibri Light"/>
          <w:szCs w:val="24"/>
        </w:rPr>
        <w:t xml:space="preserve"> </w:t>
      </w:r>
      <w:r w:rsidRPr="00ED4E03">
        <w:rPr>
          <w:rFonts w:eastAsia="Calibri" w:cs="Calibri Light"/>
          <w:szCs w:val="24"/>
        </w:rPr>
        <w:t>should</w:t>
      </w:r>
      <w:r w:rsidR="00C87BFB" w:rsidRPr="00ED4E03">
        <w:rPr>
          <w:rFonts w:eastAsia="Calibri" w:cs="Calibri Light"/>
          <w:szCs w:val="24"/>
        </w:rPr>
        <w:t xml:space="preserve"> </w:t>
      </w:r>
      <w:r w:rsidRPr="00ED4E03">
        <w:rPr>
          <w:rFonts w:eastAsia="Calibri" w:cs="Calibri Light"/>
          <w:szCs w:val="24"/>
        </w:rPr>
        <w:t>require</w:t>
      </w:r>
      <w:r w:rsidR="00C87BFB" w:rsidRPr="00ED4E03">
        <w:rPr>
          <w:rFonts w:eastAsia="Calibri" w:cs="Calibri Light"/>
          <w:szCs w:val="24"/>
        </w:rPr>
        <w:t xml:space="preserve"> </w:t>
      </w:r>
      <w:r w:rsidRPr="00ED4E03">
        <w:rPr>
          <w:rFonts w:eastAsia="Calibri" w:cs="Calibri Light"/>
          <w:szCs w:val="24"/>
        </w:rPr>
        <w:t>MCPs</w:t>
      </w:r>
      <w:r w:rsidR="00C87BFB" w:rsidRPr="00ED4E03">
        <w:rPr>
          <w:rFonts w:eastAsia="Calibri" w:cs="Calibri Light"/>
          <w:szCs w:val="24"/>
        </w:rPr>
        <w:t xml:space="preserve"> </w:t>
      </w:r>
      <w:r w:rsidRPr="00ED4E03">
        <w:rPr>
          <w:rFonts w:eastAsia="Calibri" w:cs="Calibri Light"/>
          <w:szCs w:val="24"/>
        </w:rPr>
        <w:t>to</w:t>
      </w:r>
      <w:r w:rsidR="00C87BFB" w:rsidRPr="00ED4E03">
        <w:rPr>
          <w:rFonts w:eastAsia="Calibri" w:cs="Calibri Light"/>
          <w:szCs w:val="24"/>
        </w:rPr>
        <w:t xml:space="preserve"> </w:t>
      </w:r>
      <w:r w:rsidRPr="00ED4E03">
        <w:rPr>
          <w:rFonts w:eastAsia="Calibri" w:cs="Calibri Light"/>
          <w:szCs w:val="24"/>
        </w:rPr>
        <w:t>establish</w:t>
      </w:r>
      <w:r w:rsidR="00C87BFB" w:rsidRPr="00ED4E03">
        <w:rPr>
          <w:rFonts w:eastAsia="Calibri" w:cs="Calibri Light"/>
          <w:szCs w:val="24"/>
        </w:rPr>
        <w:t xml:space="preserve"> </w:t>
      </w:r>
      <w:r w:rsidRPr="00ED4E03">
        <w:rPr>
          <w:rFonts w:eastAsia="Calibri" w:cs="Calibri Light"/>
          <w:szCs w:val="24"/>
        </w:rPr>
        <w:t>and</w:t>
      </w:r>
      <w:r w:rsidR="00C87BFB" w:rsidRPr="00ED4E03">
        <w:rPr>
          <w:rFonts w:eastAsia="Calibri" w:cs="Calibri Light"/>
          <w:szCs w:val="24"/>
        </w:rPr>
        <w:t xml:space="preserve"> </w:t>
      </w:r>
      <w:r w:rsidRPr="00ED4E03">
        <w:rPr>
          <w:rFonts w:eastAsia="Calibri" w:cs="Calibri Light"/>
          <w:szCs w:val="24"/>
        </w:rPr>
        <w:t>maintain</w:t>
      </w:r>
      <w:r w:rsidR="00C87BFB" w:rsidRPr="00ED4E03">
        <w:rPr>
          <w:rFonts w:eastAsia="Calibri" w:cs="Calibri Light"/>
          <w:szCs w:val="24"/>
        </w:rPr>
        <w:t xml:space="preserve"> </w:t>
      </w:r>
      <w:r w:rsidRPr="00ED4E03">
        <w:rPr>
          <w:rFonts w:eastAsia="Calibri" w:cs="Calibri Light"/>
          <w:szCs w:val="24"/>
        </w:rPr>
        <w:t>well-defined</w:t>
      </w:r>
      <w:r w:rsidR="00C87BFB" w:rsidRPr="00ED4E03">
        <w:rPr>
          <w:rFonts w:eastAsia="Calibri" w:cs="Calibri Light"/>
          <w:szCs w:val="24"/>
        </w:rPr>
        <w:t xml:space="preserve"> </w:t>
      </w:r>
      <w:r w:rsidRPr="00ED4E03">
        <w:rPr>
          <w:rFonts w:eastAsia="Calibri" w:cs="Calibri Light"/>
          <w:szCs w:val="24"/>
        </w:rPr>
        <w:t>policies</w:t>
      </w:r>
      <w:r w:rsidR="00C87BFB" w:rsidRPr="00ED4E03">
        <w:rPr>
          <w:rFonts w:eastAsia="Calibri" w:cs="Calibri Light"/>
          <w:szCs w:val="24"/>
        </w:rPr>
        <w:t xml:space="preserve"> </w:t>
      </w:r>
      <w:r w:rsidRPr="00ED4E03">
        <w:rPr>
          <w:rFonts w:eastAsia="Calibri" w:cs="Calibri Light"/>
          <w:szCs w:val="24"/>
        </w:rPr>
        <w:t>and</w:t>
      </w:r>
      <w:r w:rsidR="00C87BFB" w:rsidRPr="00ED4E03">
        <w:rPr>
          <w:rFonts w:eastAsia="Calibri" w:cs="Calibri Light"/>
          <w:szCs w:val="24"/>
        </w:rPr>
        <w:t xml:space="preserve"> </w:t>
      </w:r>
      <w:r w:rsidRPr="00ED4E03">
        <w:rPr>
          <w:rFonts w:eastAsia="Calibri" w:cs="Calibri Light"/>
          <w:szCs w:val="24"/>
        </w:rPr>
        <w:t>procedures.</w:t>
      </w:r>
      <w:r w:rsidR="00C87BFB" w:rsidRPr="00ED4E03">
        <w:rPr>
          <w:rFonts w:eastAsia="Calibri" w:cs="Calibri Light"/>
          <w:szCs w:val="24"/>
        </w:rPr>
        <w:t xml:space="preserve">  </w:t>
      </w:r>
      <w:r w:rsidR="00C87BFB" w:rsidRPr="00ED4E03">
        <w:rPr>
          <w:rFonts w:eastAsia="Calibri" w:cs="Calibri Light"/>
          <w:i/>
          <w:iCs/>
          <w:szCs w:val="24"/>
        </w:rPr>
        <w:t xml:space="preserve"> </w:t>
      </w:r>
    </w:p>
    <w:p w14:paraId="31EFA0F1" w14:textId="4951FBD3" w:rsidR="00EA645B" w:rsidRPr="00ED4E03" w:rsidRDefault="00EA645B" w:rsidP="00E80455">
      <w:pPr>
        <w:pStyle w:val="ListParagraph"/>
        <w:numPr>
          <w:ilvl w:val="0"/>
          <w:numId w:val="22"/>
        </w:numPr>
        <w:ind w:left="360"/>
        <w:rPr>
          <w:rFonts w:eastAsia="Times New Roman" w:cs="Calibri Light"/>
        </w:rPr>
      </w:pPr>
      <w:r w:rsidRPr="00ED4E03">
        <w:rPr>
          <w:rFonts w:eastAsia="Times New Roman" w:cs="Calibri Light"/>
          <w:i/>
          <w:iCs/>
        </w:rPr>
        <w:t>Recommendation</w:t>
      </w:r>
      <w:r w:rsidR="00C87BFB" w:rsidRPr="00ED4E03">
        <w:rPr>
          <w:rFonts w:eastAsia="Times New Roman" w:cs="Calibri Light"/>
          <w:i/>
          <w:iCs/>
        </w:rPr>
        <w:t xml:space="preserve"> </w:t>
      </w:r>
      <w:r w:rsidRPr="00ED4E03">
        <w:rPr>
          <w:rFonts w:eastAsia="Times New Roman" w:cs="Calibri Light"/>
          <w:i/>
          <w:iCs/>
        </w:rPr>
        <w:t>towards</w:t>
      </w:r>
      <w:r w:rsidR="00C87BFB" w:rsidRPr="00ED4E03">
        <w:rPr>
          <w:rFonts w:eastAsia="Times New Roman" w:cs="Calibri Light"/>
          <w:i/>
          <w:iCs/>
        </w:rPr>
        <w:t xml:space="preserve"> </w:t>
      </w:r>
      <w:r w:rsidRPr="00ED4E03">
        <w:rPr>
          <w:rFonts w:eastAsia="Times New Roman" w:cs="Calibri Light"/>
          <w:i/>
          <w:iCs/>
        </w:rPr>
        <w:t>using</w:t>
      </w:r>
      <w:r w:rsidR="00C87BFB" w:rsidRPr="00ED4E03">
        <w:rPr>
          <w:rFonts w:eastAsia="Times New Roman" w:cs="Calibri Light"/>
          <w:i/>
          <w:iCs/>
        </w:rPr>
        <w:t xml:space="preserve"> </w:t>
      </w:r>
      <w:r w:rsidRPr="00ED4E03">
        <w:rPr>
          <w:rFonts w:eastAsia="Times New Roman" w:cs="Calibri Light"/>
          <w:i/>
          <w:iCs/>
        </w:rPr>
        <w:t>plain</w:t>
      </w:r>
      <w:r w:rsidR="00C87BFB" w:rsidRPr="00ED4E03">
        <w:rPr>
          <w:rFonts w:eastAsia="Times New Roman" w:cs="Calibri Light"/>
          <w:i/>
          <w:iCs/>
        </w:rPr>
        <w:t xml:space="preserve"> </w:t>
      </w:r>
      <w:r w:rsidRPr="00ED4E03">
        <w:rPr>
          <w:rFonts w:eastAsia="Times New Roman" w:cs="Calibri Light"/>
          <w:i/>
          <w:iCs/>
        </w:rPr>
        <w:t>language</w:t>
      </w:r>
      <w:r w:rsidR="00C87BFB" w:rsidRPr="00ED4E03">
        <w:rPr>
          <w:rFonts w:eastAsia="Times New Roman" w:cs="Calibri Light"/>
          <w:i/>
          <w:iCs/>
        </w:rPr>
        <w:t xml:space="preserve"> </w:t>
      </w:r>
      <w:r w:rsidRPr="00ED4E03">
        <w:rPr>
          <w:rFonts w:eastAsia="Times New Roman" w:cs="Calibri Light"/>
          <w:i/>
          <w:iCs/>
        </w:rPr>
        <w:t>in</w:t>
      </w:r>
      <w:r w:rsidR="00C87BFB" w:rsidRPr="00ED4E03">
        <w:rPr>
          <w:rFonts w:eastAsia="Times New Roman" w:cs="Calibri Light"/>
          <w:i/>
          <w:iCs/>
        </w:rPr>
        <w:t xml:space="preserve"> </w:t>
      </w:r>
      <w:r w:rsidRPr="00ED4E03">
        <w:rPr>
          <w:rFonts w:eastAsia="Times New Roman" w:cs="Calibri Light"/>
          <w:i/>
          <w:iCs/>
        </w:rPr>
        <w:t>contractual</w:t>
      </w:r>
      <w:r w:rsidR="00C87BFB" w:rsidRPr="00ED4E03">
        <w:rPr>
          <w:rFonts w:eastAsia="Times New Roman" w:cs="Calibri Light"/>
          <w:i/>
          <w:iCs/>
        </w:rPr>
        <w:t xml:space="preserve"> </w:t>
      </w:r>
      <w:r w:rsidRPr="00ED4E03">
        <w:rPr>
          <w:rFonts w:eastAsia="Times New Roman" w:cs="Calibri Light"/>
          <w:i/>
          <w:iCs/>
        </w:rPr>
        <w:t>requirements</w:t>
      </w:r>
      <w:r w:rsidR="00C87BFB" w:rsidRPr="00ED4E03">
        <w:rPr>
          <w:rFonts w:eastAsia="Times New Roman" w:cs="Calibri Light"/>
          <w:i/>
          <w:iCs/>
        </w:rPr>
        <w:t xml:space="preserve"> </w:t>
      </w:r>
      <w:r w:rsidRPr="00ED4E03">
        <w:rPr>
          <w:rFonts w:eastAsia="Times New Roman" w:cs="Calibri Light"/>
          <w:i/>
          <w:iCs/>
        </w:rPr>
        <w:t>–</w:t>
      </w:r>
      <w:r w:rsidR="00C87BFB" w:rsidRPr="00ED4E03">
        <w:rPr>
          <w:rFonts w:eastAsia="Times New Roman" w:cs="Calibri Light"/>
          <w:i/>
          <w:iCs/>
        </w:rPr>
        <w:t xml:space="preserve"> </w:t>
      </w:r>
      <w:r w:rsidRPr="00ED4E03">
        <w:rPr>
          <w:rFonts w:eastAsia="Times New Roman" w:cs="Calibri Light"/>
        </w:rPr>
        <w:t>To</w:t>
      </w:r>
      <w:r w:rsidR="00C87BFB" w:rsidRPr="00ED4E03">
        <w:rPr>
          <w:rFonts w:eastAsia="Times New Roman" w:cs="Calibri Light"/>
        </w:rPr>
        <w:t xml:space="preserve"> </w:t>
      </w:r>
      <w:r w:rsidRPr="00ED4E03">
        <w:rPr>
          <w:rFonts w:eastAsia="Times New Roman" w:cs="Calibri Light"/>
        </w:rPr>
        <w:t>improve</w:t>
      </w:r>
      <w:r w:rsidR="00C87BFB" w:rsidRPr="00ED4E03">
        <w:rPr>
          <w:rFonts w:eastAsia="Times New Roman" w:cs="Calibri Light"/>
        </w:rPr>
        <w:t xml:space="preserve"> </w:t>
      </w:r>
      <w:r w:rsidRPr="00ED4E03">
        <w:rPr>
          <w:rFonts w:eastAsia="Times New Roman" w:cs="Calibri Light"/>
        </w:rPr>
        <w:t>clarity,</w:t>
      </w:r>
      <w:r w:rsidR="00C87BFB" w:rsidRPr="00ED4E03">
        <w:rPr>
          <w:rFonts w:eastAsia="Times New Roman" w:cs="Calibri Light"/>
        </w:rPr>
        <w:t xml:space="preserve"> </w:t>
      </w:r>
      <w:r w:rsidRPr="00ED4E03">
        <w:rPr>
          <w:rFonts w:eastAsia="Times New Roman" w:cs="Calibri Light"/>
        </w:rPr>
        <w:t>accessibility,</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compliance,</w:t>
      </w:r>
      <w:r w:rsidR="00C87BFB" w:rsidRPr="00ED4E03">
        <w:rPr>
          <w:rFonts w:eastAsia="Times New Roman" w:cs="Calibri Light"/>
        </w:rPr>
        <w:t xml:space="preserve"> </w:t>
      </w:r>
      <w:r w:rsidRPr="00ED4E03">
        <w:rPr>
          <w:rFonts w:eastAsia="Times New Roman" w:cs="Calibri Light"/>
        </w:rPr>
        <w:t>MassHealth</w:t>
      </w:r>
      <w:r w:rsidR="00C87BFB" w:rsidRPr="00ED4E03">
        <w:rPr>
          <w:rFonts w:eastAsia="Times New Roman" w:cs="Calibri Light"/>
        </w:rPr>
        <w:t xml:space="preserve"> </w:t>
      </w:r>
      <w:r w:rsidRPr="00ED4E03">
        <w:rPr>
          <w:rFonts w:eastAsia="Times New Roman" w:cs="Calibri Light"/>
        </w:rPr>
        <w:t>should</w:t>
      </w:r>
      <w:r w:rsidR="00C87BFB" w:rsidRPr="00ED4E03">
        <w:rPr>
          <w:rFonts w:eastAsia="Times New Roman" w:cs="Calibri Light"/>
        </w:rPr>
        <w:t xml:space="preserve"> </w:t>
      </w:r>
      <w:r w:rsidRPr="00ED4E03">
        <w:rPr>
          <w:rFonts w:eastAsia="Times New Roman" w:cs="Calibri Light"/>
        </w:rPr>
        <w:t>use</w:t>
      </w:r>
      <w:r w:rsidR="00C87BFB" w:rsidRPr="00ED4E03">
        <w:rPr>
          <w:rFonts w:eastAsia="Times New Roman" w:cs="Calibri Light"/>
        </w:rPr>
        <w:t xml:space="preserve"> </w:t>
      </w:r>
      <w:r w:rsidRPr="00ED4E03">
        <w:rPr>
          <w:rFonts w:eastAsia="Times New Roman" w:cs="Calibri Light"/>
        </w:rPr>
        <w:t>plain</w:t>
      </w:r>
      <w:r w:rsidR="00C87BFB" w:rsidRPr="00ED4E03">
        <w:rPr>
          <w:rFonts w:eastAsia="Times New Roman" w:cs="Calibri Light"/>
        </w:rPr>
        <w:t xml:space="preserve"> </w:t>
      </w:r>
      <w:r w:rsidRPr="00ED4E03">
        <w:rPr>
          <w:rFonts w:eastAsia="Times New Roman" w:cs="Calibri Light"/>
        </w:rPr>
        <w:t>language</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express</w:t>
      </w:r>
      <w:r w:rsidR="00C87BFB" w:rsidRPr="00ED4E03">
        <w:rPr>
          <w:rFonts w:eastAsia="Times New Roman" w:cs="Calibri Light"/>
        </w:rPr>
        <w:t xml:space="preserve"> </w:t>
      </w:r>
      <w:r w:rsidRPr="00ED4E03">
        <w:rPr>
          <w:rFonts w:eastAsia="Times New Roman" w:cs="Calibri Light"/>
        </w:rPr>
        <w:t>contractual</w:t>
      </w:r>
      <w:r w:rsidR="00C87BFB" w:rsidRPr="00ED4E03">
        <w:rPr>
          <w:rFonts w:eastAsia="Times New Roman" w:cs="Calibri Light"/>
        </w:rPr>
        <w:t xml:space="preserve"> </w:t>
      </w:r>
      <w:r w:rsidRPr="00ED4E03">
        <w:rPr>
          <w:rFonts w:eastAsia="Times New Roman" w:cs="Calibri Light"/>
        </w:rPr>
        <w:t>requirements</w:t>
      </w:r>
      <w:r w:rsidR="00C87BFB" w:rsidRPr="00ED4E03">
        <w:rPr>
          <w:rFonts w:eastAsia="Times New Roman" w:cs="Calibri Light"/>
        </w:rPr>
        <w:t xml:space="preserve"> </w:t>
      </w:r>
      <w:r w:rsidRPr="00ED4E03">
        <w:rPr>
          <w:rFonts w:eastAsia="Times New Roman" w:cs="Calibri Light"/>
        </w:rPr>
        <w:t>in</w:t>
      </w:r>
      <w:r w:rsidR="00C87BFB" w:rsidRPr="00ED4E03">
        <w:rPr>
          <w:rFonts w:eastAsia="Times New Roman" w:cs="Calibri Light"/>
        </w:rPr>
        <w:t xml:space="preserve"> </w:t>
      </w:r>
      <w:r w:rsidRPr="00ED4E03">
        <w:rPr>
          <w:rFonts w:eastAsia="Times New Roman" w:cs="Calibri Light"/>
        </w:rPr>
        <w:t>straightforward</w:t>
      </w:r>
      <w:r w:rsidR="00C87BFB" w:rsidRPr="00ED4E03">
        <w:rPr>
          <w:rFonts w:eastAsia="Times New Roman" w:cs="Calibri Light"/>
        </w:rPr>
        <w:t xml:space="preserve"> </w:t>
      </w:r>
      <w:r w:rsidRPr="00ED4E03">
        <w:rPr>
          <w:rFonts w:eastAsia="Times New Roman" w:cs="Calibri Light"/>
        </w:rPr>
        <w:t>terms</w:t>
      </w:r>
      <w:r w:rsidR="00C87BFB" w:rsidRPr="00ED4E03">
        <w:rPr>
          <w:rFonts w:eastAsia="Times New Roman" w:cs="Calibri Light"/>
        </w:rPr>
        <w:t xml:space="preserve"> </w:t>
      </w:r>
      <w:r w:rsidRPr="00ED4E03">
        <w:rPr>
          <w:rFonts w:eastAsia="Times New Roman" w:cs="Calibri Light"/>
        </w:rPr>
        <w:t>that</w:t>
      </w:r>
      <w:r w:rsidR="00C87BFB" w:rsidRPr="00ED4E03">
        <w:rPr>
          <w:rFonts w:eastAsia="Times New Roman" w:cs="Calibri Light"/>
        </w:rPr>
        <w:t xml:space="preserve"> </w:t>
      </w:r>
      <w:r w:rsidRPr="00ED4E03">
        <w:rPr>
          <w:rFonts w:eastAsia="Times New Roman" w:cs="Calibri Light"/>
        </w:rPr>
        <w:t>can</w:t>
      </w:r>
      <w:r w:rsidR="00C87BFB" w:rsidRPr="00ED4E03">
        <w:rPr>
          <w:rFonts w:eastAsia="Times New Roman" w:cs="Calibri Light"/>
        </w:rPr>
        <w:t xml:space="preserve"> </w:t>
      </w:r>
      <w:r w:rsidRPr="00ED4E03">
        <w:rPr>
          <w:rFonts w:eastAsia="Times New Roman" w:cs="Calibri Light"/>
        </w:rPr>
        <w:t>be</w:t>
      </w:r>
      <w:r w:rsidR="00C87BFB" w:rsidRPr="00ED4E03">
        <w:rPr>
          <w:rFonts w:eastAsia="Times New Roman" w:cs="Calibri Light"/>
        </w:rPr>
        <w:t xml:space="preserve"> </w:t>
      </w:r>
      <w:r w:rsidRPr="00ED4E03">
        <w:rPr>
          <w:rFonts w:eastAsia="Times New Roman" w:cs="Calibri Light"/>
        </w:rPr>
        <w:t>easily</w:t>
      </w:r>
      <w:r w:rsidR="00C87BFB" w:rsidRPr="00ED4E03">
        <w:rPr>
          <w:rFonts w:eastAsia="Times New Roman" w:cs="Calibri Light"/>
        </w:rPr>
        <w:t xml:space="preserve"> </w:t>
      </w:r>
      <w:r w:rsidRPr="00ED4E03">
        <w:rPr>
          <w:rFonts w:eastAsia="Times New Roman" w:cs="Calibri Light"/>
        </w:rPr>
        <w:t>understood</w:t>
      </w:r>
      <w:r w:rsidR="00C87BFB" w:rsidRPr="00ED4E03">
        <w:rPr>
          <w:rFonts w:eastAsia="Times New Roman" w:cs="Calibri Light"/>
        </w:rPr>
        <w:t xml:space="preserve"> </w:t>
      </w:r>
      <w:r w:rsidRPr="00ED4E03">
        <w:rPr>
          <w:rFonts w:eastAsia="Times New Roman" w:cs="Calibri Light"/>
        </w:rPr>
        <w:t>by</w:t>
      </w:r>
      <w:r w:rsidR="00C87BFB" w:rsidRPr="00ED4E03">
        <w:rPr>
          <w:rFonts w:eastAsia="Times New Roman" w:cs="Calibri Light"/>
        </w:rPr>
        <w:t xml:space="preserve"> </w:t>
      </w:r>
      <w:r w:rsidRPr="00ED4E03">
        <w:rPr>
          <w:rFonts w:eastAsia="Times New Roman" w:cs="Calibri Light"/>
        </w:rPr>
        <w:t>a</w:t>
      </w:r>
      <w:r w:rsidR="00C87BFB" w:rsidRPr="00ED4E03">
        <w:rPr>
          <w:rFonts w:eastAsia="Times New Roman" w:cs="Calibri Light"/>
        </w:rPr>
        <w:t xml:space="preserve"> </w:t>
      </w:r>
      <w:r w:rsidRPr="00ED4E03">
        <w:rPr>
          <w:rFonts w:eastAsia="Times New Roman" w:cs="Calibri Light"/>
        </w:rPr>
        <w:t>broader</w:t>
      </w:r>
      <w:r w:rsidR="00C87BFB" w:rsidRPr="00ED4E03">
        <w:rPr>
          <w:rFonts w:eastAsia="Times New Roman" w:cs="Calibri Light"/>
        </w:rPr>
        <w:t xml:space="preserve"> </w:t>
      </w:r>
      <w:r w:rsidRPr="00ED4E03">
        <w:rPr>
          <w:rFonts w:eastAsia="Times New Roman" w:cs="Calibri Light"/>
        </w:rPr>
        <w:t>audience.</w:t>
      </w:r>
      <w:r w:rsidR="00C87BFB" w:rsidRPr="00ED4E03">
        <w:rPr>
          <w:rFonts w:eastAsia="Times New Roman" w:cs="Calibri Light"/>
        </w:rPr>
        <w:t xml:space="preserve"> </w:t>
      </w:r>
    </w:p>
    <w:p w14:paraId="50FE136B" w14:textId="57605858" w:rsidR="00EA645B" w:rsidRPr="00ED4E03" w:rsidRDefault="00EA645B" w:rsidP="00E80455">
      <w:pPr>
        <w:pStyle w:val="ListParagraph"/>
        <w:numPr>
          <w:ilvl w:val="0"/>
          <w:numId w:val="22"/>
        </w:numPr>
        <w:ind w:left="360"/>
        <w:rPr>
          <w:rFonts w:eastAsia="Times New Roman" w:cs="Calibri Light"/>
        </w:rPr>
      </w:pPr>
      <w:r w:rsidRPr="00ED4E03">
        <w:rPr>
          <w:rFonts w:eastAsia="Times New Roman" w:cs="Calibri Light"/>
          <w:i/>
          <w:iCs/>
        </w:rPr>
        <w:t>Recommendation</w:t>
      </w:r>
      <w:r w:rsidR="00C87BFB" w:rsidRPr="00ED4E03">
        <w:rPr>
          <w:rFonts w:eastAsia="Times New Roman" w:cs="Calibri Light"/>
          <w:i/>
          <w:iCs/>
        </w:rPr>
        <w:t xml:space="preserve"> </w:t>
      </w:r>
      <w:r w:rsidRPr="00ED4E03">
        <w:rPr>
          <w:rFonts w:eastAsia="Times New Roman" w:cs="Calibri Light"/>
          <w:i/>
          <w:iCs/>
        </w:rPr>
        <w:t>towards</w:t>
      </w:r>
      <w:r w:rsidR="00C87BFB" w:rsidRPr="00ED4E03">
        <w:rPr>
          <w:rFonts w:eastAsia="Times New Roman" w:cs="Calibri Light"/>
        </w:rPr>
        <w:t xml:space="preserve"> </w:t>
      </w:r>
      <w:r w:rsidRPr="00ED4E03">
        <w:rPr>
          <w:rFonts w:eastAsia="Times New Roman" w:cs="Calibri Light"/>
          <w:i/>
          <w:iCs/>
        </w:rPr>
        <w:t>addressing</w:t>
      </w:r>
      <w:r w:rsidR="00C87BFB" w:rsidRPr="00ED4E03">
        <w:rPr>
          <w:rFonts w:eastAsia="Times New Roman" w:cs="Calibri Light"/>
          <w:i/>
          <w:iCs/>
        </w:rPr>
        <w:t xml:space="preserve"> </w:t>
      </w:r>
      <w:r w:rsidRPr="00ED4E03">
        <w:rPr>
          <w:rFonts w:eastAsia="Times New Roman" w:cs="Calibri Light"/>
          <w:i/>
          <w:iCs/>
        </w:rPr>
        <w:t>gaps</w:t>
      </w:r>
      <w:r w:rsidR="00C87BFB" w:rsidRPr="00ED4E03">
        <w:rPr>
          <w:rFonts w:eastAsia="Times New Roman" w:cs="Calibri Light"/>
          <w:i/>
          <w:iCs/>
        </w:rPr>
        <w:t xml:space="preserve"> </w:t>
      </w:r>
      <w:r w:rsidRPr="00ED4E03">
        <w:rPr>
          <w:rFonts w:eastAsia="Times New Roman" w:cs="Calibri Light"/>
          <w:i/>
          <w:iCs/>
        </w:rPr>
        <w:t>identified</w:t>
      </w:r>
      <w:r w:rsidR="00C87BFB" w:rsidRPr="00ED4E03">
        <w:rPr>
          <w:rFonts w:eastAsia="Times New Roman" w:cs="Calibri Light"/>
          <w:i/>
          <w:iCs/>
        </w:rPr>
        <w:t xml:space="preserve"> </w:t>
      </w:r>
      <w:r w:rsidRPr="00ED4E03">
        <w:rPr>
          <w:rFonts w:eastAsia="Times New Roman" w:cs="Calibri Light"/>
          <w:i/>
          <w:iCs/>
        </w:rPr>
        <w:t>through</w:t>
      </w:r>
      <w:r w:rsidR="00C87BFB" w:rsidRPr="00ED4E03">
        <w:rPr>
          <w:rFonts w:eastAsia="Times New Roman" w:cs="Calibri Light"/>
          <w:i/>
          <w:iCs/>
        </w:rPr>
        <w:t xml:space="preserve"> </w:t>
      </w:r>
      <w:r w:rsidRPr="00ED4E03">
        <w:rPr>
          <w:rFonts w:eastAsia="Times New Roman" w:cs="Calibri Light"/>
          <w:i/>
          <w:iCs/>
        </w:rPr>
        <w:t>the</w:t>
      </w:r>
      <w:r w:rsidR="00C87BFB" w:rsidRPr="00ED4E03">
        <w:rPr>
          <w:rFonts w:eastAsia="Times New Roman" w:cs="Calibri Light"/>
          <w:i/>
          <w:iCs/>
        </w:rPr>
        <w:t xml:space="preserve"> </w:t>
      </w:r>
      <w:r w:rsidRPr="00ED4E03">
        <w:rPr>
          <w:rFonts w:eastAsia="Times New Roman" w:cs="Calibri Light"/>
          <w:i/>
          <w:iCs/>
        </w:rPr>
        <w:t>compliance</w:t>
      </w:r>
      <w:r w:rsidR="00C87BFB" w:rsidRPr="00ED4E03">
        <w:rPr>
          <w:rFonts w:eastAsia="Times New Roman" w:cs="Calibri Light"/>
          <w:i/>
          <w:iCs/>
        </w:rPr>
        <w:t xml:space="preserve"> </w:t>
      </w:r>
      <w:r w:rsidRPr="00ED4E03">
        <w:rPr>
          <w:rFonts w:eastAsia="Times New Roman" w:cs="Calibri Light"/>
          <w:i/>
          <w:iCs/>
        </w:rPr>
        <w:t>review</w:t>
      </w:r>
      <w:r w:rsidR="00C87BFB" w:rsidRPr="00ED4E03">
        <w:rPr>
          <w:rFonts w:eastAsia="Times New Roman" w:cs="Calibri Light"/>
        </w:rPr>
        <w:t xml:space="preserve"> </w:t>
      </w:r>
      <w:r w:rsidRPr="00ED4E03">
        <w:rPr>
          <w:rFonts w:eastAsia="Times New Roman" w:cs="Calibri Light"/>
        </w:rPr>
        <w:t>–</w:t>
      </w:r>
      <w:r w:rsidR="00C87BFB" w:rsidRPr="00ED4E03">
        <w:rPr>
          <w:rFonts w:eastAsia="Times New Roman" w:cs="Calibri Light"/>
        </w:rPr>
        <w:t xml:space="preserve"> </w:t>
      </w:r>
      <w:r w:rsidRPr="00ED4E03">
        <w:rPr>
          <w:rFonts w:eastAsia="Times New Roman" w:cs="Calibri Light"/>
        </w:rPr>
        <w:t>To</w:t>
      </w:r>
      <w:r w:rsidR="00C87BFB" w:rsidRPr="00ED4E03">
        <w:rPr>
          <w:rFonts w:eastAsia="Times New Roman" w:cs="Calibri Light"/>
        </w:rPr>
        <w:t xml:space="preserve"> </w:t>
      </w:r>
      <w:r w:rsidRPr="00ED4E03">
        <w:rPr>
          <w:rFonts w:eastAsia="Times New Roman" w:cs="Calibri Light"/>
        </w:rPr>
        <w:t>effectively</w:t>
      </w:r>
      <w:r w:rsidR="00C87BFB" w:rsidRPr="00ED4E03">
        <w:rPr>
          <w:rFonts w:eastAsia="Times New Roman" w:cs="Calibri Light"/>
        </w:rPr>
        <w:t xml:space="preserve"> </w:t>
      </w:r>
      <w:r w:rsidRPr="00ED4E03">
        <w:rPr>
          <w:rFonts w:eastAsia="Times New Roman" w:cs="Calibri Light"/>
        </w:rPr>
        <w:t>address</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areas</w:t>
      </w:r>
      <w:r w:rsidR="00C87BFB" w:rsidRPr="00ED4E03">
        <w:rPr>
          <w:rFonts w:eastAsia="Times New Roman" w:cs="Calibri Light"/>
        </w:rPr>
        <w:t xml:space="preserve"> </w:t>
      </w:r>
      <w:r w:rsidRPr="00ED4E03">
        <w:rPr>
          <w:rFonts w:eastAsia="Times New Roman" w:cs="Calibri Light"/>
        </w:rPr>
        <w:t>of</w:t>
      </w:r>
      <w:r w:rsidR="00C87BFB" w:rsidRPr="00ED4E03">
        <w:rPr>
          <w:rFonts w:eastAsia="Times New Roman" w:cs="Calibri Light"/>
        </w:rPr>
        <w:t xml:space="preserve"> </w:t>
      </w:r>
      <w:r w:rsidRPr="00ED4E03">
        <w:rPr>
          <w:rFonts w:eastAsia="Times New Roman" w:cs="Calibri Light"/>
        </w:rPr>
        <w:t>non-compliance,</w:t>
      </w:r>
      <w:r w:rsidR="00C87BFB" w:rsidRPr="00ED4E03">
        <w:rPr>
          <w:rFonts w:eastAsia="Times New Roman" w:cs="Calibri Light"/>
        </w:rPr>
        <w:t xml:space="preserve"> </w:t>
      </w:r>
      <w:r w:rsidRPr="00ED4E03">
        <w:rPr>
          <w:rFonts w:eastAsia="Times New Roman" w:cs="Calibri Light"/>
        </w:rPr>
        <w:t>MassHealth</w:t>
      </w:r>
      <w:r w:rsidR="00C87BFB" w:rsidRPr="00ED4E03">
        <w:rPr>
          <w:rFonts w:eastAsia="Times New Roman" w:cs="Calibri Light"/>
        </w:rPr>
        <w:t xml:space="preserve"> </w:t>
      </w:r>
      <w:r w:rsidRPr="00ED4E03">
        <w:rPr>
          <w:rFonts w:eastAsia="Times New Roman" w:cs="Calibri Light"/>
        </w:rPr>
        <w:t>should</w:t>
      </w:r>
      <w:r w:rsidR="00C87BFB" w:rsidRPr="00ED4E03">
        <w:rPr>
          <w:rFonts w:eastAsia="Times New Roman" w:cs="Calibri Light"/>
        </w:rPr>
        <w:t xml:space="preserve"> </w:t>
      </w:r>
      <w:r w:rsidRPr="00ED4E03">
        <w:rPr>
          <w:rFonts w:eastAsia="Times New Roman" w:cs="Calibri Light"/>
        </w:rPr>
        <w:t>establish</w:t>
      </w:r>
      <w:r w:rsidR="00C87BFB" w:rsidRPr="00ED4E03">
        <w:rPr>
          <w:rFonts w:eastAsia="Times New Roman" w:cs="Calibri Light"/>
        </w:rPr>
        <w:t xml:space="preserve"> </w:t>
      </w:r>
      <w:r w:rsidRPr="00ED4E03">
        <w:rPr>
          <w:rFonts w:eastAsia="Times New Roman" w:cs="Calibri Light"/>
        </w:rPr>
        <w:t>direct</w:t>
      </w:r>
      <w:r w:rsidR="00C87BFB" w:rsidRPr="00ED4E03">
        <w:rPr>
          <w:rFonts w:eastAsia="Times New Roman" w:cs="Calibri Light"/>
        </w:rPr>
        <w:t xml:space="preserve"> </w:t>
      </w:r>
      <w:r w:rsidRPr="00ED4E03">
        <w:rPr>
          <w:rFonts w:eastAsia="Times New Roman" w:cs="Calibri Light"/>
        </w:rPr>
        <w:t>communication</w:t>
      </w:r>
      <w:r w:rsidR="00C87BFB" w:rsidRPr="00ED4E03">
        <w:rPr>
          <w:rFonts w:eastAsia="Times New Roman" w:cs="Calibri Light"/>
        </w:rPr>
        <w:t xml:space="preserve"> </w:t>
      </w:r>
      <w:r w:rsidRPr="00ED4E03">
        <w:rPr>
          <w:rFonts w:eastAsia="Times New Roman" w:cs="Calibri Light"/>
        </w:rPr>
        <w:t>with</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MCP</w:t>
      </w:r>
      <w:r w:rsidR="00C87BFB" w:rsidRPr="00ED4E03">
        <w:rPr>
          <w:rFonts w:eastAsia="Times New Roman" w:cs="Calibri Light"/>
        </w:rPr>
        <w:t xml:space="preserve"> </w:t>
      </w:r>
      <w:r w:rsidRPr="00ED4E03">
        <w:rPr>
          <w:rFonts w:eastAsia="Times New Roman" w:cs="Calibri Light"/>
        </w:rPr>
        <w:t>to</w:t>
      </w:r>
      <w:r w:rsidR="00C87BFB" w:rsidRPr="00ED4E03">
        <w:rPr>
          <w:rFonts w:eastAsia="Times New Roman" w:cs="Calibri Light"/>
        </w:rPr>
        <w:t xml:space="preserve"> </w:t>
      </w:r>
      <w:r w:rsidRPr="00ED4E03">
        <w:rPr>
          <w:rFonts w:eastAsia="Times New Roman" w:cs="Calibri Light"/>
        </w:rPr>
        <w:t>discuss</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identified</w:t>
      </w:r>
      <w:r w:rsidR="00C87BFB" w:rsidRPr="00ED4E03">
        <w:rPr>
          <w:rFonts w:eastAsia="Times New Roman" w:cs="Calibri Light"/>
        </w:rPr>
        <w:t xml:space="preserve"> </w:t>
      </w:r>
      <w:r w:rsidRPr="00ED4E03">
        <w:rPr>
          <w:rFonts w:eastAsia="Times New Roman" w:cs="Calibri Light"/>
        </w:rPr>
        <w:t>issue,</w:t>
      </w:r>
      <w:r w:rsidR="00C87BFB" w:rsidRPr="00ED4E03">
        <w:rPr>
          <w:rFonts w:eastAsia="Times New Roman" w:cs="Calibri Light"/>
        </w:rPr>
        <w:t xml:space="preserve"> </w:t>
      </w:r>
      <w:r w:rsidRPr="00ED4E03">
        <w:rPr>
          <w:rFonts w:eastAsia="Times New Roman" w:cs="Calibri Light"/>
        </w:rPr>
        <w:t>provide</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MCP</w:t>
      </w:r>
      <w:r w:rsidR="00C87BFB" w:rsidRPr="00ED4E03">
        <w:rPr>
          <w:rFonts w:eastAsia="Times New Roman" w:cs="Calibri Light"/>
        </w:rPr>
        <w:t xml:space="preserve"> </w:t>
      </w:r>
      <w:r w:rsidRPr="00ED4E03">
        <w:rPr>
          <w:rFonts w:eastAsia="Times New Roman" w:cs="Calibri Light"/>
        </w:rPr>
        <w:t>with</w:t>
      </w:r>
      <w:r w:rsidR="00C87BFB" w:rsidRPr="00ED4E03">
        <w:rPr>
          <w:rFonts w:eastAsia="Times New Roman" w:cs="Calibri Light"/>
        </w:rPr>
        <w:t xml:space="preserve"> </w:t>
      </w:r>
      <w:r w:rsidRPr="00ED4E03">
        <w:rPr>
          <w:rFonts w:eastAsia="Times New Roman" w:cs="Calibri Light"/>
        </w:rPr>
        <w:t>a</w:t>
      </w:r>
      <w:r w:rsidR="00C87BFB" w:rsidRPr="00ED4E03">
        <w:rPr>
          <w:rFonts w:eastAsia="Times New Roman" w:cs="Calibri Light"/>
        </w:rPr>
        <w:t xml:space="preserve"> </w:t>
      </w:r>
      <w:r w:rsidRPr="00ED4E03">
        <w:rPr>
          <w:rFonts w:eastAsia="Times New Roman" w:cs="Calibri Light"/>
        </w:rPr>
        <w:t>detailed</w:t>
      </w:r>
      <w:r w:rsidR="00C87BFB" w:rsidRPr="00ED4E03">
        <w:rPr>
          <w:rFonts w:eastAsia="Times New Roman" w:cs="Calibri Light"/>
        </w:rPr>
        <w:t xml:space="preserve"> </w:t>
      </w:r>
      <w:r w:rsidRPr="00ED4E03">
        <w:rPr>
          <w:rFonts w:eastAsia="Times New Roman" w:cs="Calibri Light"/>
        </w:rPr>
        <w:t>explanation</w:t>
      </w:r>
      <w:r w:rsidR="00C87BFB" w:rsidRPr="00ED4E03">
        <w:rPr>
          <w:rFonts w:eastAsia="Times New Roman" w:cs="Calibri Light"/>
        </w:rPr>
        <w:t xml:space="preserve"> </w:t>
      </w:r>
      <w:r w:rsidRPr="00ED4E03">
        <w:rPr>
          <w:rFonts w:eastAsia="Times New Roman" w:cs="Calibri Light"/>
        </w:rPr>
        <w:t>of</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requirements</w:t>
      </w:r>
      <w:r w:rsidR="00C87BFB" w:rsidRPr="00ED4E03">
        <w:rPr>
          <w:rFonts w:eastAsia="Times New Roman" w:cs="Calibri Light"/>
        </w:rPr>
        <w:t xml:space="preserve"> </w:t>
      </w:r>
      <w:r w:rsidRPr="00ED4E03">
        <w:rPr>
          <w:rFonts w:eastAsia="Times New Roman" w:cs="Calibri Light"/>
        </w:rPr>
        <w:t>that</w:t>
      </w:r>
      <w:r w:rsidR="00C87BFB" w:rsidRPr="00ED4E03">
        <w:rPr>
          <w:rFonts w:eastAsia="Times New Roman" w:cs="Calibri Light"/>
        </w:rPr>
        <w:t xml:space="preserve"> </w:t>
      </w:r>
      <w:r w:rsidRPr="00ED4E03">
        <w:rPr>
          <w:rFonts w:eastAsia="Times New Roman" w:cs="Calibri Light"/>
        </w:rPr>
        <w:t>were</w:t>
      </w:r>
      <w:r w:rsidR="00C87BFB" w:rsidRPr="00ED4E03">
        <w:rPr>
          <w:rFonts w:eastAsia="Times New Roman" w:cs="Calibri Light"/>
        </w:rPr>
        <w:t xml:space="preserve"> </w:t>
      </w:r>
      <w:r w:rsidRPr="00ED4E03">
        <w:rPr>
          <w:rFonts w:eastAsia="Times New Roman" w:cs="Calibri Light"/>
        </w:rPr>
        <w:t>not</w:t>
      </w:r>
      <w:r w:rsidR="00C87BFB" w:rsidRPr="00ED4E03">
        <w:rPr>
          <w:rFonts w:eastAsia="Times New Roman" w:cs="Calibri Light"/>
        </w:rPr>
        <w:t xml:space="preserve"> </w:t>
      </w:r>
      <w:r w:rsidRPr="00ED4E03">
        <w:rPr>
          <w:rFonts w:eastAsia="Times New Roman" w:cs="Calibri Light"/>
        </w:rPr>
        <w:t>being</w:t>
      </w:r>
      <w:r w:rsidR="00C87BFB" w:rsidRPr="00ED4E03">
        <w:rPr>
          <w:rFonts w:eastAsia="Times New Roman" w:cs="Calibri Light"/>
        </w:rPr>
        <w:t xml:space="preserve"> </w:t>
      </w:r>
      <w:r w:rsidRPr="00ED4E03">
        <w:rPr>
          <w:rFonts w:eastAsia="Times New Roman" w:cs="Calibri Light"/>
        </w:rPr>
        <w:t>met,</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collaborate</w:t>
      </w:r>
      <w:r w:rsidR="00C87BFB" w:rsidRPr="00ED4E03">
        <w:rPr>
          <w:rFonts w:eastAsia="Times New Roman" w:cs="Calibri Light"/>
        </w:rPr>
        <w:t xml:space="preserve"> </w:t>
      </w:r>
      <w:r w:rsidRPr="00ED4E03">
        <w:rPr>
          <w:rFonts w:eastAsia="Times New Roman" w:cs="Calibri Light"/>
        </w:rPr>
        <w:t>to</w:t>
      </w:r>
      <w:r w:rsidR="00C87BFB" w:rsidRPr="00ED4E03">
        <w:rPr>
          <w:rFonts w:eastAsia="Times New Roman" w:cs="Calibri Light"/>
        </w:rPr>
        <w:t xml:space="preserve"> </w:t>
      </w:r>
      <w:r w:rsidRPr="00ED4E03">
        <w:rPr>
          <w:rFonts w:eastAsia="Times New Roman" w:cs="Calibri Light"/>
        </w:rPr>
        <w:t>develop</w:t>
      </w:r>
      <w:r w:rsidR="00C87BFB" w:rsidRPr="00ED4E03">
        <w:rPr>
          <w:rFonts w:eastAsia="Times New Roman" w:cs="Calibri Light"/>
        </w:rPr>
        <w:t xml:space="preserve"> </w:t>
      </w:r>
      <w:r w:rsidRPr="00ED4E03">
        <w:rPr>
          <w:rFonts w:eastAsia="Times New Roman" w:cs="Calibri Light"/>
        </w:rPr>
        <w:t>a</w:t>
      </w:r>
      <w:r w:rsidR="00C87BFB" w:rsidRPr="00ED4E03">
        <w:rPr>
          <w:rFonts w:eastAsia="Times New Roman" w:cs="Calibri Light"/>
        </w:rPr>
        <w:t xml:space="preserve"> </w:t>
      </w:r>
      <w:r w:rsidRPr="00ED4E03">
        <w:rPr>
          <w:rFonts w:eastAsia="Times New Roman" w:cs="Calibri Light"/>
        </w:rPr>
        <w:t>resolution</w:t>
      </w:r>
      <w:r w:rsidR="00C87BFB" w:rsidRPr="00ED4E03">
        <w:rPr>
          <w:rFonts w:eastAsia="Times New Roman" w:cs="Calibri Light"/>
        </w:rPr>
        <w:t xml:space="preserve"> </w:t>
      </w:r>
      <w:r w:rsidRPr="00ED4E03">
        <w:rPr>
          <w:rFonts w:eastAsia="Times New Roman" w:cs="Calibri Light"/>
        </w:rPr>
        <w:t>strategy.</w:t>
      </w:r>
    </w:p>
    <w:p w14:paraId="3E3BCFDB" w14:textId="57031B66" w:rsidR="00EA645B" w:rsidRPr="00ED4E03" w:rsidRDefault="00EA645B" w:rsidP="00E80455">
      <w:pPr>
        <w:pStyle w:val="ListParagraph"/>
        <w:numPr>
          <w:ilvl w:val="0"/>
          <w:numId w:val="22"/>
        </w:numPr>
        <w:ind w:left="360"/>
        <w:rPr>
          <w:rFonts w:eastAsia="Times New Roman" w:cs="Calibri Light"/>
        </w:rPr>
      </w:pPr>
      <w:r w:rsidRPr="00ED4E03">
        <w:rPr>
          <w:rFonts w:eastAsia="Times New Roman" w:cs="Calibri Light"/>
          <w:i/>
          <w:iCs/>
        </w:rPr>
        <w:t>Suggestion</w:t>
      </w:r>
      <w:r w:rsidR="00C87BFB" w:rsidRPr="00ED4E03">
        <w:rPr>
          <w:rFonts w:eastAsia="Times New Roman" w:cs="Calibri Light"/>
          <w:i/>
          <w:iCs/>
        </w:rPr>
        <w:t xml:space="preserve"> </w:t>
      </w:r>
      <w:r w:rsidRPr="00ED4E03">
        <w:rPr>
          <w:rFonts w:eastAsia="Times New Roman" w:cs="Calibri Light"/>
          <w:i/>
          <w:iCs/>
        </w:rPr>
        <w:t>towards</w:t>
      </w:r>
      <w:r w:rsidR="00C87BFB" w:rsidRPr="00ED4E03">
        <w:rPr>
          <w:rFonts w:eastAsia="Times New Roman" w:cs="Calibri Light"/>
          <w:i/>
          <w:iCs/>
        </w:rPr>
        <w:t xml:space="preserve"> </w:t>
      </w:r>
      <w:r w:rsidRPr="00ED4E03">
        <w:rPr>
          <w:rFonts w:eastAsia="Times New Roman" w:cs="Calibri Light"/>
          <w:i/>
          <w:iCs/>
        </w:rPr>
        <w:t>addressing</w:t>
      </w:r>
      <w:r w:rsidR="00C87BFB" w:rsidRPr="00ED4E03">
        <w:rPr>
          <w:rFonts w:eastAsia="Times New Roman" w:cs="Calibri Light"/>
          <w:i/>
          <w:iCs/>
        </w:rPr>
        <w:t xml:space="preserve"> </w:t>
      </w:r>
      <w:r w:rsidR="008763D2" w:rsidRPr="00ED4E03">
        <w:rPr>
          <w:rFonts w:eastAsia="Times New Roman" w:cs="Calibri Light"/>
          <w:i/>
          <w:iCs/>
        </w:rPr>
        <w:t>program</w:t>
      </w:r>
      <w:r w:rsidR="00170C9D" w:rsidRPr="00ED4E03">
        <w:rPr>
          <w:rFonts w:eastAsia="Times New Roman" w:cs="Calibri Light"/>
          <w:i/>
          <w:iCs/>
        </w:rPr>
        <w:t>-</w:t>
      </w:r>
      <w:r w:rsidR="008763D2" w:rsidRPr="00ED4E03">
        <w:rPr>
          <w:rFonts w:eastAsia="Times New Roman" w:cs="Calibri Light"/>
          <w:i/>
          <w:iCs/>
        </w:rPr>
        <w:t>wide</w:t>
      </w:r>
      <w:r w:rsidR="00C87BFB" w:rsidRPr="00ED4E03">
        <w:rPr>
          <w:rFonts w:eastAsia="Times New Roman" w:cs="Calibri Light"/>
          <w:i/>
          <w:iCs/>
        </w:rPr>
        <w:t xml:space="preserve"> </w:t>
      </w:r>
      <w:r w:rsidRPr="00ED4E03">
        <w:rPr>
          <w:rFonts w:eastAsia="Times New Roman" w:cs="Calibri Light"/>
          <w:i/>
          <w:iCs/>
        </w:rPr>
        <w:t>weakness</w:t>
      </w:r>
      <w:r w:rsidR="00C87BFB" w:rsidRPr="00ED4E03">
        <w:rPr>
          <w:rFonts w:eastAsia="Times New Roman" w:cs="Calibri Light"/>
          <w:i/>
          <w:iCs/>
        </w:rPr>
        <w:t xml:space="preserve"> </w:t>
      </w:r>
      <w:r w:rsidRPr="00ED4E03">
        <w:rPr>
          <w:rFonts w:eastAsia="Times New Roman" w:cs="Calibri Light"/>
          <w:i/>
          <w:iCs/>
        </w:rPr>
        <w:t>in</w:t>
      </w:r>
      <w:r w:rsidR="00C87BFB" w:rsidRPr="00ED4E03">
        <w:rPr>
          <w:rFonts w:eastAsia="Times New Roman" w:cs="Calibri Light"/>
          <w:i/>
          <w:iCs/>
        </w:rPr>
        <w:t xml:space="preserve"> </w:t>
      </w:r>
      <w:r w:rsidRPr="00ED4E03">
        <w:rPr>
          <w:rFonts w:eastAsia="Times New Roman" w:cs="Calibri Light"/>
          <w:i/>
          <w:iCs/>
        </w:rPr>
        <w:t>Care</w:t>
      </w:r>
      <w:r w:rsidR="00C87BFB" w:rsidRPr="00ED4E03">
        <w:rPr>
          <w:rFonts w:eastAsia="Times New Roman" w:cs="Calibri Light"/>
          <w:i/>
          <w:iCs/>
        </w:rPr>
        <w:t xml:space="preserve"> </w:t>
      </w:r>
      <w:r w:rsidRPr="00ED4E03">
        <w:rPr>
          <w:rFonts w:eastAsia="Times New Roman" w:cs="Calibri Light"/>
          <w:i/>
          <w:iCs/>
        </w:rPr>
        <w:t>Coordination</w:t>
      </w:r>
      <w:r w:rsidR="00C87BFB" w:rsidRPr="00ED4E03">
        <w:rPr>
          <w:rFonts w:eastAsia="Times New Roman" w:cs="Calibri Light"/>
          <w:i/>
          <w:iCs/>
        </w:rPr>
        <w:t xml:space="preserve"> </w:t>
      </w:r>
      <w:r w:rsidRPr="00ED4E03">
        <w:rPr>
          <w:rFonts w:eastAsia="Times New Roman" w:cs="Calibri Light"/>
        </w:rPr>
        <w:t>–</w:t>
      </w:r>
      <w:r w:rsidR="00C87BFB" w:rsidRPr="00ED4E03">
        <w:rPr>
          <w:rFonts w:eastAsia="Times New Roman" w:cs="Calibri Light"/>
        </w:rPr>
        <w:t xml:space="preserve"> </w:t>
      </w:r>
      <w:r w:rsidRPr="00ED4E03">
        <w:rPr>
          <w:rFonts w:eastAsia="Times New Roman" w:cs="Calibri Light"/>
        </w:rPr>
        <w:t>MassHealth</w:t>
      </w:r>
      <w:r w:rsidR="00C87BFB" w:rsidRPr="00ED4E03">
        <w:rPr>
          <w:rFonts w:eastAsia="Times New Roman" w:cs="Calibri Light"/>
        </w:rPr>
        <w:t xml:space="preserve"> </w:t>
      </w:r>
      <w:r w:rsidRPr="00ED4E03">
        <w:rPr>
          <w:rFonts w:eastAsia="Times New Roman" w:cs="Calibri Light"/>
        </w:rPr>
        <w:t>could</w:t>
      </w:r>
      <w:r w:rsidR="00C87BFB" w:rsidRPr="00ED4E03">
        <w:rPr>
          <w:rFonts w:eastAsia="Times New Roman" w:cs="Calibri Light"/>
        </w:rPr>
        <w:t xml:space="preserve"> </w:t>
      </w:r>
      <w:r w:rsidRPr="00ED4E03">
        <w:rPr>
          <w:rFonts w:eastAsia="Times New Roman" w:cs="Calibri Light"/>
        </w:rPr>
        <w:t>consider</w:t>
      </w:r>
      <w:r w:rsidR="00C87BFB" w:rsidRPr="00ED4E03">
        <w:rPr>
          <w:rFonts w:eastAsia="Times New Roman" w:cs="Calibri Light"/>
        </w:rPr>
        <w:t xml:space="preserve"> </w:t>
      </w:r>
      <w:r w:rsidRPr="00ED4E03">
        <w:rPr>
          <w:rFonts w:eastAsia="Times New Roman" w:cs="Calibri Light"/>
        </w:rPr>
        <w:t>addressing</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gap</w:t>
      </w:r>
      <w:r w:rsidR="00C87BFB" w:rsidRPr="00ED4E03">
        <w:rPr>
          <w:rFonts w:eastAsia="Times New Roman" w:cs="Calibri Light"/>
        </w:rPr>
        <w:t xml:space="preserve"> </w:t>
      </w:r>
      <w:r w:rsidRPr="00ED4E03">
        <w:rPr>
          <w:rFonts w:eastAsia="Times New Roman" w:cs="Calibri Light"/>
        </w:rPr>
        <w:t>in</w:t>
      </w:r>
      <w:r w:rsidR="00C87BFB" w:rsidRPr="00ED4E03">
        <w:rPr>
          <w:rFonts w:eastAsia="Times New Roman" w:cs="Calibri Light"/>
        </w:rPr>
        <w:t xml:space="preserve"> </w:t>
      </w:r>
      <w:r w:rsidRPr="00ED4E03">
        <w:rPr>
          <w:rFonts w:eastAsia="Times New Roman" w:cs="Calibri Light"/>
        </w:rPr>
        <w:t>compliance</w:t>
      </w:r>
      <w:r w:rsidR="00C87BFB" w:rsidRPr="00ED4E03">
        <w:rPr>
          <w:rFonts w:eastAsia="Times New Roman" w:cs="Calibri Light"/>
        </w:rPr>
        <w:t xml:space="preserve"> </w:t>
      </w:r>
      <w:r w:rsidRPr="00ED4E03">
        <w:rPr>
          <w:rFonts w:eastAsia="Times New Roman" w:cs="Calibri Light"/>
        </w:rPr>
        <w:t>related</w:t>
      </w:r>
      <w:r w:rsidR="00C87BFB" w:rsidRPr="00ED4E03">
        <w:rPr>
          <w:rFonts w:eastAsia="Times New Roman" w:cs="Calibri Light"/>
        </w:rPr>
        <w:t xml:space="preserve"> </w:t>
      </w:r>
      <w:r w:rsidRPr="00ED4E03">
        <w:rPr>
          <w:rFonts w:eastAsia="Times New Roman" w:cs="Calibri Light"/>
        </w:rPr>
        <w:t>to</w:t>
      </w:r>
      <w:r w:rsidR="00C87BFB" w:rsidRPr="00ED4E03">
        <w:rPr>
          <w:rFonts w:eastAsia="Times New Roman" w:cs="Calibri Light"/>
        </w:rPr>
        <w:t xml:space="preserve"> </w:t>
      </w:r>
      <w:r w:rsidRPr="00ED4E03">
        <w:rPr>
          <w:rFonts w:eastAsia="Times New Roman" w:cs="Calibri Light"/>
        </w:rPr>
        <w:t>care</w:t>
      </w:r>
      <w:r w:rsidR="00C87BFB" w:rsidRPr="00ED4E03">
        <w:rPr>
          <w:rFonts w:eastAsia="Times New Roman" w:cs="Calibri Light"/>
        </w:rPr>
        <w:t xml:space="preserve"> </w:t>
      </w:r>
      <w:r w:rsidRPr="00ED4E03">
        <w:rPr>
          <w:rFonts w:eastAsia="Times New Roman" w:cs="Calibri Light"/>
        </w:rPr>
        <w:t>coordination,</w:t>
      </w:r>
      <w:r w:rsidR="00C87BFB" w:rsidRPr="00ED4E03">
        <w:rPr>
          <w:rFonts w:eastAsia="Times New Roman" w:cs="Calibri Light"/>
        </w:rPr>
        <w:t xml:space="preserve"> </w:t>
      </w:r>
      <w:r w:rsidRPr="00ED4E03">
        <w:rPr>
          <w:rFonts w:eastAsia="Times New Roman" w:cs="Calibri Light"/>
        </w:rPr>
        <w:t>specifically</w:t>
      </w:r>
      <w:r w:rsidR="00C87BFB" w:rsidRPr="00ED4E03">
        <w:rPr>
          <w:rFonts w:eastAsia="Times New Roman" w:cs="Calibri Light"/>
        </w:rPr>
        <w:t xml:space="preserve"> </w:t>
      </w:r>
      <w:r w:rsidRPr="00ED4E03">
        <w:rPr>
          <w:rFonts w:eastAsia="Times New Roman" w:cs="Calibri Light"/>
        </w:rPr>
        <w:t>in</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area</w:t>
      </w:r>
      <w:r w:rsidR="00C87BFB" w:rsidRPr="00ED4E03">
        <w:rPr>
          <w:rFonts w:eastAsia="Times New Roman" w:cs="Calibri Light"/>
        </w:rPr>
        <w:t xml:space="preserve"> </w:t>
      </w:r>
      <w:r w:rsidRPr="00ED4E03">
        <w:rPr>
          <w:rFonts w:eastAsia="Times New Roman" w:cs="Calibri Light"/>
        </w:rPr>
        <w:t>of</w:t>
      </w:r>
      <w:r w:rsidR="00C87BFB" w:rsidRPr="00ED4E03">
        <w:rPr>
          <w:rFonts w:eastAsia="Times New Roman" w:cs="Calibri Light"/>
        </w:rPr>
        <w:t xml:space="preserve"> </w:t>
      </w:r>
      <w:r w:rsidRPr="00ED4E03">
        <w:rPr>
          <w:rFonts w:eastAsia="Times New Roman" w:cs="Calibri Light"/>
        </w:rPr>
        <w:t>care</w:t>
      </w:r>
      <w:r w:rsidR="00C87BFB" w:rsidRPr="00ED4E03">
        <w:rPr>
          <w:rFonts w:eastAsia="Times New Roman" w:cs="Calibri Light"/>
        </w:rPr>
        <w:t xml:space="preserve"> </w:t>
      </w:r>
      <w:r w:rsidRPr="00ED4E03">
        <w:rPr>
          <w:rFonts w:eastAsia="Times New Roman" w:cs="Calibri Light"/>
        </w:rPr>
        <w:t>management</w:t>
      </w:r>
      <w:r w:rsidR="00C87BFB" w:rsidRPr="00ED4E03">
        <w:rPr>
          <w:rFonts w:eastAsia="Times New Roman" w:cs="Calibri Light"/>
        </w:rPr>
        <w:t xml:space="preserve"> </w:t>
      </w:r>
      <w:r w:rsidRPr="00ED4E03">
        <w:rPr>
          <w:rFonts w:eastAsia="Times New Roman" w:cs="Calibri Light"/>
        </w:rPr>
        <w:t>process</w:t>
      </w:r>
      <w:r w:rsidR="00C87BFB" w:rsidRPr="00ED4E03">
        <w:rPr>
          <w:rFonts w:eastAsia="Times New Roman" w:cs="Calibri Light"/>
        </w:rPr>
        <w:t xml:space="preserve"> </w:t>
      </w:r>
      <w:r w:rsidRPr="00ED4E03">
        <w:rPr>
          <w:rFonts w:eastAsia="Times New Roman" w:cs="Calibri Light"/>
        </w:rPr>
        <w:t>(ensuring</w:t>
      </w:r>
      <w:r w:rsidR="00C87BFB" w:rsidRPr="00ED4E03">
        <w:rPr>
          <w:rFonts w:eastAsia="Times New Roman" w:cs="Calibri Light"/>
        </w:rPr>
        <w:t xml:space="preserve"> </w:t>
      </w:r>
      <w:r w:rsidRPr="00ED4E03">
        <w:rPr>
          <w:rFonts w:eastAsia="Times New Roman" w:cs="Calibri Light"/>
        </w:rPr>
        <w:t>timely</w:t>
      </w:r>
      <w:r w:rsidR="00C87BFB" w:rsidRPr="00ED4E03">
        <w:rPr>
          <w:rFonts w:eastAsia="Times New Roman" w:cs="Calibri Light"/>
        </w:rPr>
        <w:t xml:space="preserve"> </w:t>
      </w:r>
      <w:r w:rsidRPr="00ED4E03">
        <w:rPr>
          <w:rFonts w:eastAsia="Times New Roman" w:cs="Calibri Light"/>
        </w:rPr>
        <w:t>assessments</w:t>
      </w:r>
      <w:r w:rsidR="00C87BFB" w:rsidRPr="00ED4E03">
        <w:rPr>
          <w:rFonts w:eastAsia="Times New Roman" w:cs="Calibri Light"/>
        </w:rPr>
        <w:t xml:space="preserve"> </w:t>
      </w:r>
      <w:r w:rsidRPr="00ED4E03">
        <w:rPr>
          <w:rFonts w:eastAsia="Times New Roman" w:cs="Calibri Light"/>
        </w:rPr>
        <w:t>are</w:t>
      </w:r>
      <w:r w:rsidR="00C87BFB" w:rsidRPr="00ED4E03">
        <w:rPr>
          <w:rFonts w:eastAsia="Times New Roman" w:cs="Calibri Light"/>
        </w:rPr>
        <w:t xml:space="preserve"> </w:t>
      </w:r>
      <w:r w:rsidRPr="00ED4E03">
        <w:rPr>
          <w:rFonts w:eastAsia="Times New Roman" w:cs="Calibri Light"/>
        </w:rPr>
        <w:t>completed,</w:t>
      </w:r>
      <w:r w:rsidR="00C87BFB" w:rsidRPr="00ED4E03">
        <w:rPr>
          <w:rFonts w:eastAsia="Times New Roman" w:cs="Calibri Light"/>
        </w:rPr>
        <w:t xml:space="preserve"> </w:t>
      </w:r>
      <w:r w:rsidRPr="00ED4E03">
        <w:rPr>
          <w:rFonts w:eastAsia="Times New Roman" w:cs="Calibri Light"/>
        </w:rPr>
        <w:t>care</w:t>
      </w:r>
      <w:r w:rsidR="00C87BFB" w:rsidRPr="00ED4E03">
        <w:rPr>
          <w:rFonts w:eastAsia="Times New Roman" w:cs="Calibri Light"/>
        </w:rPr>
        <w:t xml:space="preserve"> </w:t>
      </w:r>
      <w:r w:rsidRPr="00ED4E03">
        <w:rPr>
          <w:rFonts w:eastAsia="Times New Roman" w:cs="Calibri Light"/>
        </w:rPr>
        <w:t>plans</w:t>
      </w:r>
      <w:r w:rsidR="00C87BFB" w:rsidRPr="00ED4E03">
        <w:rPr>
          <w:rFonts w:eastAsia="Times New Roman" w:cs="Calibri Light"/>
        </w:rPr>
        <w:t xml:space="preserve"> </w:t>
      </w:r>
      <w:r w:rsidRPr="00ED4E03">
        <w:rPr>
          <w:rFonts w:eastAsia="Times New Roman" w:cs="Calibri Light"/>
        </w:rPr>
        <w:t>are</w:t>
      </w:r>
      <w:r w:rsidR="00C87BFB" w:rsidRPr="00ED4E03">
        <w:rPr>
          <w:rFonts w:eastAsia="Times New Roman" w:cs="Calibri Light"/>
        </w:rPr>
        <w:t xml:space="preserve"> </w:t>
      </w:r>
      <w:r w:rsidRPr="00ED4E03">
        <w:rPr>
          <w:rFonts w:eastAsia="Times New Roman" w:cs="Calibri Light"/>
        </w:rPr>
        <w:t>develop</w:t>
      </w:r>
      <w:r w:rsidR="005E2BD7" w:rsidRPr="00ED4E03">
        <w:rPr>
          <w:rFonts w:eastAsia="Times New Roman" w:cs="Calibri Light"/>
        </w:rPr>
        <w:t>ed</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updated</w:t>
      </w:r>
      <w:r w:rsidR="00C87BFB" w:rsidRPr="00ED4E03">
        <w:rPr>
          <w:rFonts w:eastAsia="Times New Roman" w:cs="Calibri Light"/>
        </w:rPr>
        <w:t xml:space="preserve"> </w:t>
      </w:r>
      <w:r w:rsidRPr="00ED4E03">
        <w:rPr>
          <w:rFonts w:eastAsia="Times New Roman" w:cs="Calibri Light"/>
        </w:rPr>
        <w:t>per</w:t>
      </w:r>
      <w:r w:rsidR="00C87BFB" w:rsidRPr="00ED4E03">
        <w:rPr>
          <w:rFonts w:eastAsia="Times New Roman" w:cs="Calibri Light"/>
        </w:rPr>
        <w:t xml:space="preserve"> </w:t>
      </w:r>
      <w:r w:rsidRPr="00ED4E03">
        <w:rPr>
          <w:rFonts w:eastAsia="Times New Roman" w:cs="Calibri Light"/>
        </w:rPr>
        <w:t>requirements,</w:t>
      </w:r>
      <w:r w:rsidR="00C87BFB" w:rsidRPr="00ED4E03">
        <w:rPr>
          <w:rFonts w:eastAsia="Times New Roman" w:cs="Calibri Light"/>
        </w:rPr>
        <w:t xml:space="preserve"> </w:t>
      </w:r>
      <w:r w:rsidRPr="00ED4E03">
        <w:rPr>
          <w:rFonts w:eastAsia="Times New Roman" w:cs="Calibri Light"/>
        </w:rPr>
        <w:t>discharge</w:t>
      </w:r>
      <w:r w:rsidR="00C87BFB" w:rsidRPr="00ED4E03">
        <w:rPr>
          <w:rFonts w:eastAsia="Times New Roman" w:cs="Calibri Light"/>
        </w:rPr>
        <w:t xml:space="preserve"> </w:t>
      </w:r>
      <w:r w:rsidRPr="00ED4E03">
        <w:rPr>
          <w:rFonts w:eastAsia="Times New Roman" w:cs="Calibri Light"/>
        </w:rPr>
        <w:t>planning</w:t>
      </w:r>
      <w:r w:rsidR="00C87BFB" w:rsidRPr="00ED4E03">
        <w:rPr>
          <w:rFonts w:eastAsia="Times New Roman" w:cs="Calibri Light"/>
        </w:rPr>
        <w:t xml:space="preserve"> </w:t>
      </w:r>
      <w:r w:rsidRPr="00ED4E03">
        <w:rPr>
          <w:rFonts w:eastAsia="Times New Roman" w:cs="Calibri Light"/>
        </w:rPr>
        <w:t>is</w:t>
      </w:r>
      <w:r w:rsidR="00C87BFB" w:rsidRPr="00ED4E03">
        <w:rPr>
          <w:rFonts w:eastAsia="Times New Roman" w:cs="Calibri Light"/>
        </w:rPr>
        <w:t xml:space="preserve"> </w:t>
      </w:r>
      <w:r w:rsidRPr="00ED4E03">
        <w:rPr>
          <w:rFonts w:eastAsia="Times New Roman" w:cs="Calibri Light"/>
        </w:rPr>
        <w:t>completed)</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care</w:t>
      </w:r>
      <w:r w:rsidR="00C87BFB" w:rsidRPr="00ED4E03">
        <w:rPr>
          <w:rFonts w:eastAsia="Times New Roman" w:cs="Calibri Light"/>
        </w:rPr>
        <w:t xml:space="preserve"> </w:t>
      </w:r>
      <w:r w:rsidRPr="00ED4E03">
        <w:rPr>
          <w:rFonts w:eastAsia="Times New Roman" w:cs="Calibri Light"/>
        </w:rPr>
        <w:t>plan</w:t>
      </w:r>
      <w:r w:rsidR="00C87BFB" w:rsidRPr="00ED4E03">
        <w:rPr>
          <w:rFonts w:eastAsia="Times New Roman" w:cs="Calibri Light"/>
        </w:rPr>
        <w:t xml:space="preserve"> </w:t>
      </w:r>
      <w:r w:rsidRPr="00ED4E03">
        <w:rPr>
          <w:rFonts w:eastAsia="Times New Roman" w:cs="Calibri Light"/>
        </w:rPr>
        <w:t>documentation</w:t>
      </w:r>
      <w:r w:rsidR="00C87BFB" w:rsidRPr="00ED4E03">
        <w:rPr>
          <w:rFonts w:eastAsia="Times New Roman" w:cs="Calibri Light"/>
        </w:rPr>
        <w:t xml:space="preserve"> </w:t>
      </w:r>
      <w:r w:rsidRPr="00ED4E03">
        <w:rPr>
          <w:rFonts w:eastAsia="Times New Roman" w:cs="Calibri Light"/>
        </w:rPr>
        <w:t>(assessments,</w:t>
      </w:r>
      <w:r w:rsidR="00C87BFB" w:rsidRPr="00ED4E03">
        <w:rPr>
          <w:rFonts w:eastAsia="Times New Roman" w:cs="Calibri Light"/>
        </w:rPr>
        <w:t xml:space="preserve"> </w:t>
      </w:r>
      <w:r w:rsidRPr="00ED4E03">
        <w:rPr>
          <w:rFonts w:eastAsia="Times New Roman" w:cs="Calibri Light"/>
        </w:rPr>
        <w:t>care</w:t>
      </w:r>
      <w:r w:rsidR="00C87BFB" w:rsidRPr="00ED4E03">
        <w:rPr>
          <w:rFonts w:eastAsia="Times New Roman" w:cs="Calibri Light"/>
        </w:rPr>
        <w:t xml:space="preserve"> </w:t>
      </w:r>
      <w:r w:rsidRPr="00ED4E03">
        <w:rPr>
          <w:rFonts w:eastAsia="Times New Roman" w:cs="Calibri Light"/>
        </w:rPr>
        <w:t>plans,</w:t>
      </w:r>
      <w:r w:rsidR="00C87BFB" w:rsidRPr="00ED4E03">
        <w:rPr>
          <w:rFonts w:eastAsia="Times New Roman" w:cs="Calibri Light"/>
        </w:rPr>
        <w:t xml:space="preserve"> </w:t>
      </w:r>
      <w:r w:rsidRPr="00ED4E03">
        <w:rPr>
          <w:rFonts w:eastAsia="Times New Roman" w:cs="Calibri Light"/>
        </w:rPr>
        <w:t>member</w:t>
      </w:r>
      <w:r w:rsidR="00C87BFB" w:rsidRPr="00ED4E03">
        <w:rPr>
          <w:rFonts w:eastAsia="Times New Roman" w:cs="Calibri Light"/>
        </w:rPr>
        <w:t xml:space="preserve"> </w:t>
      </w:r>
      <w:r w:rsidRPr="00ED4E03">
        <w:rPr>
          <w:rFonts w:eastAsia="Times New Roman" w:cs="Calibri Light"/>
        </w:rPr>
        <w:t>sign</w:t>
      </w:r>
      <w:r w:rsidR="00B769BA" w:rsidRPr="00ED4E03">
        <w:rPr>
          <w:rFonts w:eastAsia="Times New Roman" w:cs="Calibri Light"/>
        </w:rPr>
        <w:t>-</w:t>
      </w:r>
      <w:r w:rsidRPr="00ED4E03">
        <w:rPr>
          <w:rFonts w:eastAsia="Times New Roman" w:cs="Calibri Light"/>
        </w:rPr>
        <w:t>off,</w:t>
      </w:r>
      <w:r w:rsidR="00C87BFB" w:rsidRPr="00ED4E03">
        <w:rPr>
          <w:rFonts w:eastAsia="Times New Roman" w:cs="Calibri Light"/>
        </w:rPr>
        <w:t xml:space="preserve"> </w:t>
      </w:r>
      <w:r w:rsidR="0054302E" w:rsidRPr="00ED4E03">
        <w:rPr>
          <w:rFonts w:eastAsia="Times New Roman" w:cs="Calibri Light"/>
        </w:rPr>
        <w:t>etc.</w:t>
      </w:r>
      <w:r w:rsidRPr="00ED4E03">
        <w:rPr>
          <w:rFonts w:eastAsia="Times New Roman" w:cs="Calibri Light"/>
        </w:rPr>
        <w:t>).</w:t>
      </w:r>
      <w:r w:rsidR="00C87BFB" w:rsidRPr="00ED4E03">
        <w:rPr>
          <w:rFonts w:eastAsia="Times New Roman" w:cs="Calibri Light"/>
        </w:rPr>
        <w:t xml:space="preserve"> </w:t>
      </w:r>
      <w:r w:rsidRPr="00ED4E03">
        <w:rPr>
          <w:rFonts w:eastAsia="Times New Roman" w:cs="Calibri Light"/>
        </w:rPr>
        <w:t>While</w:t>
      </w:r>
      <w:r w:rsidR="00C87BFB" w:rsidRPr="00ED4E03">
        <w:rPr>
          <w:rFonts w:eastAsia="Times New Roman" w:cs="Calibri Light"/>
        </w:rPr>
        <w:t xml:space="preserve"> </w:t>
      </w:r>
      <w:r w:rsidRPr="00ED4E03">
        <w:rPr>
          <w:rFonts w:eastAsia="Times New Roman" w:cs="Calibri Light"/>
        </w:rPr>
        <w:t>there</w:t>
      </w:r>
      <w:r w:rsidR="00C87BFB" w:rsidRPr="00ED4E03">
        <w:rPr>
          <w:rFonts w:eastAsia="Times New Roman" w:cs="Calibri Light"/>
        </w:rPr>
        <w:t xml:space="preserve"> </w:t>
      </w:r>
      <w:r w:rsidRPr="00ED4E03">
        <w:rPr>
          <w:rFonts w:eastAsia="Times New Roman" w:cs="Calibri Light"/>
        </w:rPr>
        <w:t>were</w:t>
      </w:r>
      <w:r w:rsidR="00C87BFB" w:rsidRPr="00ED4E03">
        <w:rPr>
          <w:rFonts w:eastAsia="Times New Roman" w:cs="Calibri Light"/>
        </w:rPr>
        <w:t xml:space="preserve"> </w:t>
      </w:r>
      <w:r w:rsidRPr="00ED4E03">
        <w:rPr>
          <w:rFonts w:eastAsia="Times New Roman" w:cs="Calibri Light"/>
        </w:rPr>
        <w:t>minor</w:t>
      </w:r>
      <w:r w:rsidR="00C87BFB" w:rsidRPr="00ED4E03">
        <w:rPr>
          <w:rFonts w:eastAsia="Times New Roman" w:cs="Calibri Light"/>
        </w:rPr>
        <w:t xml:space="preserve"> </w:t>
      </w:r>
      <w:r w:rsidRPr="00ED4E03">
        <w:rPr>
          <w:rFonts w:eastAsia="Times New Roman" w:cs="Calibri Light"/>
        </w:rPr>
        <w:t>gaps</w:t>
      </w:r>
      <w:r w:rsidR="00C87BFB" w:rsidRPr="00ED4E03">
        <w:rPr>
          <w:rFonts w:eastAsia="Times New Roman" w:cs="Calibri Light"/>
        </w:rPr>
        <w:t xml:space="preserve"> </w:t>
      </w:r>
      <w:r w:rsidRPr="00ED4E03">
        <w:rPr>
          <w:rFonts w:eastAsia="Times New Roman" w:cs="Calibri Light"/>
        </w:rPr>
        <w:t>in</w:t>
      </w:r>
      <w:r w:rsidR="00C87BFB" w:rsidRPr="00ED4E03">
        <w:rPr>
          <w:rFonts w:eastAsia="Times New Roman" w:cs="Calibri Light"/>
        </w:rPr>
        <w:t xml:space="preserve"> </w:t>
      </w:r>
      <w:r w:rsidRPr="00ED4E03">
        <w:rPr>
          <w:rFonts w:eastAsia="Times New Roman" w:cs="Calibri Light"/>
        </w:rPr>
        <w:t>policy</w:t>
      </w:r>
      <w:r w:rsidR="00C87BFB" w:rsidRPr="00ED4E03">
        <w:rPr>
          <w:rFonts w:eastAsia="Times New Roman" w:cs="Calibri Light"/>
        </w:rPr>
        <w:t xml:space="preserve"> </w:t>
      </w:r>
      <w:r w:rsidRPr="00ED4E03">
        <w:rPr>
          <w:rFonts w:eastAsia="Times New Roman" w:cs="Calibri Light"/>
        </w:rPr>
        <w:t>documentation</w:t>
      </w:r>
      <w:r w:rsidR="00C87BFB" w:rsidRPr="00ED4E03">
        <w:rPr>
          <w:rFonts w:eastAsia="Times New Roman" w:cs="Calibri Light"/>
        </w:rPr>
        <w:t xml:space="preserve"> </w:t>
      </w:r>
      <w:r w:rsidRPr="00ED4E03">
        <w:rPr>
          <w:rFonts w:eastAsia="Times New Roman" w:cs="Calibri Light"/>
        </w:rPr>
        <w:t>across</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MCPs,</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key</w:t>
      </w:r>
      <w:r w:rsidR="00C87BFB" w:rsidRPr="00ED4E03">
        <w:rPr>
          <w:rFonts w:eastAsia="Times New Roman" w:cs="Calibri Light"/>
        </w:rPr>
        <w:t xml:space="preserve"> </w:t>
      </w:r>
      <w:r w:rsidRPr="00ED4E03">
        <w:rPr>
          <w:rFonts w:eastAsia="Times New Roman" w:cs="Calibri Light"/>
        </w:rPr>
        <w:t>driver</w:t>
      </w:r>
      <w:r w:rsidR="00C87BFB" w:rsidRPr="00ED4E03">
        <w:rPr>
          <w:rFonts w:eastAsia="Times New Roman" w:cs="Calibri Light"/>
        </w:rPr>
        <w:t xml:space="preserve"> </w:t>
      </w:r>
      <w:r w:rsidRPr="00ED4E03">
        <w:rPr>
          <w:rFonts w:eastAsia="Times New Roman" w:cs="Calibri Light"/>
        </w:rPr>
        <w:t>of</w:t>
      </w:r>
      <w:r w:rsidR="00C87BFB" w:rsidRPr="00ED4E03">
        <w:rPr>
          <w:rFonts w:eastAsia="Times New Roman" w:cs="Calibri Light"/>
        </w:rPr>
        <w:t xml:space="preserve"> </w:t>
      </w:r>
      <w:r w:rsidRPr="00ED4E03">
        <w:rPr>
          <w:rFonts w:eastAsia="Times New Roman" w:cs="Calibri Light"/>
        </w:rPr>
        <w:t>lower</w:t>
      </w:r>
      <w:r w:rsidR="00C87BFB" w:rsidRPr="00ED4E03">
        <w:rPr>
          <w:rFonts w:eastAsia="Times New Roman" w:cs="Calibri Light"/>
        </w:rPr>
        <w:t xml:space="preserve"> </w:t>
      </w:r>
      <w:r w:rsidRPr="00ED4E03">
        <w:rPr>
          <w:rFonts w:eastAsia="Times New Roman" w:cs="Calibri Light"/>
        </w:rPr>
        <w:t>compliance</w:t>
      </w:r>
      <w:r w:rsidR="00C87BFB" w:rsidRPr="00ED4E03">
        <w:rPr>
          <w:rFonts w:eastAsia="Times New Roman" w:cs="Calibri Light"/>
        </w:rPr>
        <w:t xml:space="preserve"> </w:t>
      </w:r>
      <w:r w:rsidRPr="00ED4E03">
        <w:rPr>
          <w:rFonts w:eastAsia="Times New Roman" w:cs="Calibri Light"/>
        </w:rPr>
        <w:t>scores</w:t>
      </w:r>
      <w:r w:rsidR="00C87BFB" w:rsidRPr="00ED4E03">
        <w:rPr>
          <w:rFonts w:eastAsia="Times New Roman" w:cs="Calibri Light"/>
        </w:rPr>
        <w:t xml:space="preserve"> </w:t>
      </w:r>
      <w:r w:rsidRPr="00ED4E03">
        <w:rPr>
          <w:rFonts w:eastAsia="Times New Roman" w:cs="Calibri Light"/>
        </w:rPr>
        <w:t>in</w:t>
      </w:r>
      <w:r w:rsidR="00C87BFB" w:rsidRPr="00ED4E03">
        <w:rPr>
          <w:rFonts w:eastAsia="Times New Roman" w:cs="Calibri Light"/>
        </w:rPr>
        <w:t xml:space="preserve"> </w:t>
      </w:r>
      <w:r w:rsidRPr="00ED4E03">
        <w:rPr>
          <w:rFonts w:eastAsia="Times New Roman" w:cs="Calibri Light"/>
        </w:rPr>
        <w:t>this</w:t>
      </w:r>
      <w:r w:rsidR="00C87BFB" w:rsidRPr="00ED4E03">
        <w:rPr>
          <w:rFonts w:eastAsia="Times New Roman" w:cs="Calibri Light"/>
        </w:rPr>
        <w:t xml:space="preserve"> </w:t>
      </w:r>
      <w:r w:rsidRPr="00ED4E03">
        <w:rPr>
          <w:rFonts w:eastAsia="Times New Roman" w:cs="Calibri Light"/>
        </w:rPr>
        <w:t>domain</w:t>
      </w:r>
      <w:r w:rsidR="00C87BFB" w:rsidRPr="00ED4E03">
        <w:rPr>
          <w:rFonts w:eastAsia="Times New Roman" w:cs="Calibri Light"/>
        </w:rPr>
        <w:t xml:space="preserve"> </w:t>
      </w:r>
      <w:r w:rsidRPr="00ED4E03">
        <w:rPr>
          <w:rFonts w:eastAsia="Times New Roman" w:cs="Calibri Light"/>
        </w:rPr>
        <w:t>is</w:t>
      </w:r>
      <w:r w:rsidR="00C87BFB" w:rsidRPr="00ED4E03">
        <w:rPr>
          <w:rFonts w:eastAsia="Times New Roman" w:cs="Calibri Light"/>
        </w:rPr>
        <w:t xml:space="preserve"> </w:t>
      </w:r>
      <w:r w:rsidRPr="00ED4E03">
        <w:rPr>
          <w:rFonts w:eastAsia="Times New Roman" w:cs="Calibri Light"/>
        </w:rPr>
        <w:t>found</w:t>
      </w:r>
      <w:r w:rsidR="00C87BFB" w:rsidRPr="00ED4E03">
        <w:rPr>
          <w:rFonts w:eastAsia="Times New Roman" w:cs="Calibri Light"/>
        </w:rPr>
        <w:t xml:space="preserve"> </w:t>
      </w:r>
      <w:r w:rsidRPr="00ED4E03">
        <w:rPr>
          <w:rFonts w:eastAsia="Times New Roman" w:cs="Calibri Light"/>
        </w:rPr>
        <w:t>in</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area</w:t>
      </w:r>
      <w:r w:rsidR="00C87BFB" w:rsidRPr="00ED4E03">
        <w:rPr>
          <w:rFonts w:eastAsia="Times New Roman" w:cs="Calibri Light"/>
        </w:rPr>
        <w:t xml:space="preserve"> </w:t>
      </w:r>
      <w:r w:rsidRPr="00ED4E03">
        <w:rPr>
          <w:rFonts w:eastAsia="Times New Roman" w:cs="Calibri Light"/>
        </w:rPr>
        <w:t>of</w:t>
      </w:r>
      <w:r w:rsidR="00C87BFB" w:rsidRPr="00ED4E03">
        <w:rPr>
          <w:rFonts w:eastAsia="Times New Roman" w:cs="Calibri Light"/>
        </w:rPr>
        <w:t xml:space="preserve"> </w:t>
      </w:r>
      <w:r w:rsidRPr="00ED4E03">
        <w:rPr>
          <w:rFonts w:eastAsia="Times New Roman" w:cs="Calibri Light"/>
        </w:rPr>
        <w:t>care</w:t>
      </w:r>
      <w:r w:rsidR="00C87BFB" w:rsidRPr="00ED4E03">
        <w:rPr>
          <w:rFonts w:eastAsia="Times New Roman" w:cs="Calibri Light"/>
        </w:rPr>
        <w:t xml:space="preserve"> </w:t>
      </w:r>
      <w:r w:rsidRPr="00ED4E03">
        <w:rPr>
          <w:rFonts w:eastAsia="Times New Roman" w:cs="Calibri Light"/>
        </w:rPr>
        <w:t>management</w:t>
      </w:r>
      <w:r w:rsidR="00C87BFB" w:rsidRPr="00ED4E03">
        <w:rPr>
          <w:rFonts w:eastAsia="Times New Roman" w:cs="Calibri Light"/>
        </w:rPr>
        <w:t xml:space="preserve"> </w:t>
      </w:r>
      <w:r w:rsidRPr="00ED4E03">
        <w:rPr>
          <w:rFonts w:eastAsia="Times New Roman" w:cs="Calibri Light"/>
        </w:rPr>
        <w:t>file</w:t>
      </w:r>
      <w:r w:rsidR="00C87BFB" w:rsidRPr="00ED4E03">
        <w:rPr>
          <w:rFonts w:eastAsia="Times New Roman" w:cs="Calibri Light"/>
        </w:rPr>
        <w:t xml:space="preserve"> </w:t>
      </w:r>
      <w:r w:rsidRPr="00ED4E03">
        <w:rPr>
          <w:rFonts w:eastAsia="Times New Roman" w:cs="Calibri Light"/>
        </w:rPr>
        <w:t>reviews.</w:t>
      </w:r>
    </w:p>
    <w:bookmarkEnd w:id="47"/>
    <w:p w14:paraId="45B07306" w14:textId="77777777" w:rsidR="009F7B69" w:rsidRPr="00ED4E03" w:rsidRDefault="009F7B69" w:rsidP="00722161">
      <w:pPr>
        <w:rPr>
          <w:rFonts w:cs="Calibri Light"/>
          <w:szCs w:val="24"/>
        </w:rPr>
      </w:pPr>
    </w:p>
    <w:p w14:paraId="1D39897E" w14:textId="6E200803" w:rsidR="009F7B69" w:rsidRPr="00ED4E03" w:rsidRDefault="003C590B" w:rsidP="00722161">
      <w:pPr>
        <w:rPr>
          <w:rFonts w:cs="Calibri Light"/>
          <w:szCs w:val="24"/>
        </w:rPr>
      </w:pPr>
      <w:r w:rsidRPr="00ED4E03">
        <w:rPr>
          <w:rFonts w:cs="Calibri Light"/>
          <w:szCs w:val="24"/>
        </w:rPr>
        <w:t>S</w:t>
      </w:r>
      <w:r w:rsidR="009F7B69" w:rsidRPr="00ED4E03">
        <w:rPr>
          <w:rFonts w:cs="Calibri Light"/>
          <w:szCs w:val="24"/>
        </w:rPr>
        <w:t>CO-specific</w:t>
      </w:r>
      <w:r w:rsidR="00C87BFB" w:rsidRPr="00ED4E03">
        <w:rPr>
          <w:rFonts w:cs="Calibri Light"/>
          <w:szCs w:val="24"/>
        </w:rPr>
        <w:t xml:space="preserve"> </w:t>
      </w:r>
      <w:r w:rsidR="009F7B69" w:rsidRPr="00ED4E03">
        <w:rPr>
          <w:rFonts w:cs="Calibri Light"/>
          <w:szCs w:val="24"/>
        </w:rPr>
        <w:t>results</w:t>
      </w:r>
      <w:r w:rsidR="00C87BFB" w:rsidRPr="00ED4E03">
        <w:rPr>
          <w:rFonts w:cs="Calibri Light"/>
          <w:szCs w:val="24"/>
        </w:rPr>
        <w:t xml:space="preserve"> </w:t>
      </w:r>
      <w:r w:rsidR="009D04D6" w:rsidRPr="00ED4E03">
        <w:rPr>
          <w:rFonts w:cs="Calibri Light"/>
          <w:szCs w:val="24"/>
        </w:rPr>
        <w:t>for</w:t>
      </w:r>
      <w:r w:rsidR="00C87BFB" w:rsidRPr="00ED4E03">
        <w:rPr>
          <w:rFonts w:cs="Calibri Light"/>
          <w:szCs w:val="24"/>
        </w:rPr>
        <w:t xml:space="preserve"> </w:t>
      </w:r>
      <w:r w:rsidR="009D04D6" w:rsidRPr="00ED4E03">
        <w:rPr>
          <w:rFonts w:cs="Calibri Light"/>
          <w:szCs w:val="24"/>
        </w:rPr>
        <w:t>compliance</w:t>
      </w:r>
      <w:r w:rsidR="00C87BFB" w:rsidRPr="00ED4E03">
        <w:rPr>
          <w:rFonts w:cs="Calibri Light"/>
          <w:szCs w:val="24"/>
        </w:rPr>
        <w:t xml:space="preserve"> </w:t>
      </w:r>
      <w:r w:rsidR="009D04D6" w:rsidRPr="00ED4E03">
        <w:rPr>
          <w:rFonts w:cs="Calibri Light"/>
          <w:szCs w:val="24"/>
        </w:rPr>
        <w:t>with</w:t>
      </w:r>
      <w:r w:rsidR="00C87BFB" w:rsidRPr="00ED4E03">
        <w:rPr>
          <w:rFonts w:cs="Calibri Light"/>
          <w:szCs w:val="24"/>
        </w:rPr>
        <w:t xml:space="preserve"> </w:t>
      </w:r>
      <w:r w:rsidR="009D04D6" w:rsidRPr="00ED4E03">
        <w:rPr>
          <w:rFonts w:cs="Calibri Light"/>
          <w:szCs w:val="24"/>
        </w:rPr>
        <w:t>Medicaid</w:t>
      </w:r>
      <w:r w:rsidR="00C87BFB" w:rsidRPr="00ED4E03">
        <w:rPr>
          <w:rFonts w:cs="Calibri Light"/>
          <w:szCs w:val="24"/>
        </w:rPr>
        <w:t xml:space="preserve"> </w:t>
      </w:r>
      <w:r w:rsidR="009D04D6" w:rsidRPr="00ED4E03">
        <w:rPr>
          <w:rFonts w:cs="Calibri Light"/>
          <w:szCs w:val="24"/>
        </w:rPr>
        <w:t>and</w:t>
      </w:r>
      <w:r w:rsidR="00C87BFB" w:rsidRPr="00ED4E03">
        <w:rPr>
          <w:rFonts w:cs="Calibri Light"/>
          <w:szCs w:val="24"/>
        </w:rPr>
        <w:t xml:space="preserve"> </w:t>
      </w:r>
      <w:r w:rsidR="009D04D6" w:rsidRPr="00ED4E03">
        <w:rPr>
          <w:rFonts w:cs="Calibri Light"/>
          <w:szCs w:val="24"/>
        </w:rPr>
        <w:t>CHIP</w:t>
      </w:r>
      <w:r w:rsidR="00C87BFB" w:rsidRPr="00ED4E03">
        <w:rPr>
          <w:rFonts w:cs="Calibri Light"/>
          <w:szCs w:val="24"/>
        </w:rPr>
        <w:t xml:space="preserve"> </w:t>
      </w:r>
      <w:r w:rsidR="009D04D6" w:rsidRPr="00ED4E03">
        <w:rPr>
          <w:rFonts w:cs="Calibri Light"/>
          <w:szCs w:val="24"/>
        </w:rPr>
        <w:t>managed</w:t>
      </w:r>
      <w:r w:rsidR="00C87BFB" w:rsidRPr="00ED4E03">
        <w:rPr>
          <w:rFonts w:cs="Calibri Light"/>
          <w:szCs w:val="24"/>
        </w:rPr>
        <w:t xml:space="preserve"> </w:t>
      </w:r>
      <w:r w:rsidR="009D04D6" w:rsidRPr="00ED4E03">
        <w:rPr>
          <w:rFonts w:cs="Calibri Light"/>
          <w:szCs w:val="24"/>
        </w:rPr>
        <w:t>care</w:t>
      </w:r>
      <w:r w:rsidR="00C87BFB" w:rsidRPr="00ED4E03">
        <w:rPr>
          <w:rFonts w:cs="Calibri Light"/>
          <w:szCs w:val="24"/>
        </w:rPr>
        <w:t xml:space="preserve"> </w:t>
      </w:r>
      <w:r w:rsidR="009D04D6" w:rsidRPr="00ED4E03">
        <w:rPr>
          <w:rFonts w:cs="Calibri Light"/>
          <w:szCs w:val="24"/>
        </w:rPr>
        <w:t>regulations</w:t>
      </w:r>
      <w:r w:rsidR="00C87BFB" w:rsidRPr="00ED4E03">
        <w:rPr>
          <w:rFonts w:cs="Calibri Light"/>
          <w:szCs w:val="24"/>
        </w:rPr>
        <w:t xml:space="preserve"> </w:t>
      </w:r>
      <w:r w:rsidR="009F7B69" w:rsidRPr="00ED4E03">
        <w:rPr>
          <w:rFonts w:cs="Calibri Light"/>
          <w:szCs w:val="24"/>
        </w:rPr>
        <w:t>are</w:t>
      </w:r>
      <w:r w:rsidR="00C87BFB" w:rsidRPr="00ED4E03">
        <w:rPr>
          <w:rFonts w:cs="Calibri Light"/>
          <w:szCs w:val="24"/>
        </w:rPr>
        <w:t xml:space="preserve"> </w:t>
      </w:r>
      <w:r w:rsidR="009F7B69" w:rsidRPr="00ED4E03">
        <w:rPr>
          <w:rFonts w:cs="Calibri Light"/>
          <w:szCs w:val="24"/>
        </w:rPr>
        <w:t>provided</w:t>
      </w:r>
      <w:r w:rsidR="00C87BFB" w:rsidRPr="00ED4E03">
        <w:rPr>
          <w:rFonts w:cs="Calibri Light"/>
          <w:szCs w:val="24"/>
        </w:rPr>
        <w:t xml:space="preserve"> </w:t>
      </w:r>
      <w:r w:rsidR="009F7B69" w:rsidRPr="00ED4E03">
        <w:rPr>
          <w:rFonts w:cs="Calibri Light"/>
          <w:szCs w:val="24"/>
        </w:rPr>
        <w:t>in</w:t>
      </w:r>
      <w:r w:rsidR="00C87BFB" w:rsidRPr="00ED4E03">
        <w:rPr>
          <w:rFonts w:cs="Calibri Light"/>
          <w:szCs w:val="24"/>
        </w:rPr>
        <w:t xml:space="preserve"> </w:t>
      </w:r>
      <w:r w:rsidR="009F7B69" w:rsidRPr="00ED4E03">
        <w:rPr>
          <w:rFonts w:cs="Calibri Light"/>
          <w:b/>
          <w:bCs/>
          <w:szCs w:val="24"/>
        </w:rPr>
        <w:t>Section</w:t>
      </w:r>
      <w:r w:rsidR="00C87BFB" w:rsidRPr="00ED4E03">
        <w:rPr>
          <w:rFonts w:cs="Calibri Light"/>
          <w:b/>
          <w:bCs/>
          <w:szCs w:val="24"/>
        </w:rPr>
        <w:t xml:space="preserve"> </w:t>
      </w:r>
      <w:r w:rsidR="009F7B69" w:rsidRPr="00ED4E03">
        <w:rPr>
          <w:rFonts w:cs="Calibri Light"/>
          <w:b/>
          <w:bCs/>
          <w:szCs w:val="24"/>
        </w:rPr>
        <w:t>V</w:t>
      </w:r>
      <w:r w:rsidR="00C87BFB" w:rsidRPr="00ED4E03">
        <w:rPr>
          <w:rFonts w:cs="Calibri Light"/>
          <w:szCs w:val="24"/>
        </w:rPr>
        <w:t xml:space="preserve"> </w:t>
      </w:r>
      <w:r w:rsidR="009F7B69" w:rsidRPr="00ED4E03">
        <w:rPr>
          <w:rFonts w:cs="Calibri Light"/>
          <w:szCs w:val="24"/>
        </w:rPr>
        <w:t>of</w:t>
      </w:r>
      <w:r w:rsidR="00C87BFB" w:rsidRPr="00ED4E03">
        <w:rPr>
          <w:rFonts w:cs="Calibri Light"/>
          <w:szCs w:val="24"/>
        </w:rPr>
        <w:t xml:space="preserve"> </w:t>
      </w:r>
      <w:r w:rsidR="009F7B69" w:rsidRPr="00ED4E03">
        <w:rPr>
          <w:rFonts w:cs="Calibri Light"/>
          <w:szCs w:val="24"/>
        </w:rPr>
        <w:t>this</w:t>
      </w:r>
      <w:r w:rsidR="00C87BFB" w:rsidRPr="00ED4E03">
        <w:rPr>
          <w:rFonts w:cs="Calibri Light"/>
          <w:szCs w:val="24"/>
        </w:rPr>
        <w:t xml:space="preserve"> </w:t>
      </w:r>
      <w:r w:rsidR="009F7B69" w:rsidRPr="00ED4E03">
        <w:rPr>
          <w:rFonts w:cs="Calibri Light"/>
          <w:szCs w:val="24"/>
        </w:rPr>
        <w:t>report.</w:t>
      </w:r>
      <w:r w:rsidR="00C87BFB" w:rsidRPr="00ED4E03">
        <w:rPr>
          <w:rFonts w:cs="Calibri Light"/>
          <w:szCs w:val="24"/>
        </w:rPr>
        <w:t xml:space="preserve"> </w:t>
      </w:r>
    </w:p>
    <w:p w14:paraId="435C7838" w14:textId="5D0E3EA6" w:rsidR="009F7B69" w:rsidRPr="00ED4E03" w:rsidRDefault="009F7B69" w:rsidP="00722161">
      <w:pPr>
        <w:pStyle w:val="Heading4"/>
        <w:rPr>
          <w:rFonts w:eastAsia="Times New Roman"/>
        </w:rPr>
      </w:pPr>
      <w:r w:rsidRPr="00ED4E03">
        <w:rPr>
          <w:rFonts w:eastAsia="Times New Roman"/>
        </w:rPr>
        <w:t>Network</w:t>
      </w:r>
      <w:r w:rsidR="00C87BFB" w:rsidRPr="00ED4E03">
        <w:rPr>
          <w:rFonts w:eastAsia="Times New Roman"/>
        </w:rPr>
        <w:t xml:space="preserve"> </w:t>
      </w:r>
      <w:r w:rsidR="00D27341" w:rsidRPr="00ED4E03">
        <w:rPr>
          <w:rFonts w:eastAsia="Times New Roman"/>
        </w:rPr>
        <w:t>Adequacy Validation</w:t>
      </w:r>
    </w:p>
    <w:p w14:paraId="71C0FD25" w14:textId="75D65631" w:rsidR="005C16DF" w:rsidRPr="00ED4E03" w:rsidRDefault="005C16DF" w:rsidP="00722161">
      <w:pPr>
        <w:rPr>
          <w:rFonts w:cs="Calibri Light"/>
          <w:szCs w:val="24"/>
        </w:rPr>
      </w:pPr>
      <w:r w:rsidRPr="00ED4E03">
        <w:rPr>
          <w:rFonts w:cs="Calibri Light"/>
          <w:i/>
          <w:iCs/>
        </w:rPr>
        <w:t>Title</w:t>
      </w:r>
      <w:r w:rsidR="00C87BFB" w:rsidRPr="00ED4E03">
        <w:rPr>
          <w:rFonts w:cs="Calibri Light"/>
          <w:i/>
          <w:iCs/>
        </w:rPr>
        <w:t xml:space="preserve"> </w:t>
      </w:r>
      <w:r w:rsidRPr="00ED4E03">
        <w:rPr>
          <w:rFonts w:cs="Calibri Light"/>
          <w:i/>
          <w:iCs/>
        </w:rPr>
        <w:t>42</w:t>
      </w:r>
      <w:r w:rsidR="00C87BFB" w:rsidRPr="00ED4E03">
        <w:rPr>
          <w:rFonts w:cs="Calibri Light"/>
          <w:i/>
          <w:iCs/>
        </w:rPr>
        <w:t xml:space="preserve"> </w:t>
      </w:r>
      <w:r w:rsidRPr="00ED4E03">
        <w:rPr>
          <w:rFonts w:cs="Calibri Light"/>
          <w:i/>
          <w:iCs/>
        </w:rPr>
        <w:t>CFR</w:t>
      </w:r>
      <w:r w:rsidR="00C87BFB" w:rsidRPr="00ED4E03">
        <w:rPr>
          <w:rFonts w:cs="Calibri Light"/>
          <w:i/>
          <w:iCs/>
        </w:rPr>
        <w:t xml:space="preserve"> </w:t>
      </w:r>
      <w:r w:rsidRPr="00ED4E03">
        <w:rPr>
          <w:rFonts w:cs="Calibri Light"/>
          <w:i/>
          <w:iCs/>
        </w:rPr>
        <w:t>§</w:t>
      </w:r>
      <w:r w:rsidR="00C87BFB" w:rsidRPr="00ED4E03">
        <w:rPr>
          <w:rFonts w:cs="Calibri Light"/>
          <w:i/>
          <w:iCs/>
        </w:rPr>
        <w:t xml:space="preserve"> </w:t>
      </w:r>
      <w:r w:rsidRPr="00ED4E03">
        <w:rPr>
          <w:rFonts w:cs="Calibri Light"/>
          <w:i/>
          <w:iCs/>
        </w:rPr>
        <w:t>438.68(a)</w:t>
      </w:r>
      <w:r w:rsidR="00C87BFB" w:rsidRPr="00ED4E03">
        <w:rPr>
          <w:rFonts w:cs="Calibri Light"/>
        </w:rPr>
        <w:t xml:space="preserve"> </w:t>
      </w:r>
      <w:r w:rsidRPr="00ED4E03">
        <w:rPr>
          <w:rFonts w:cs="Calibri Light"/>
        </w:rPr>
        <w:t>requires</w:t>
      </w:r>
      <w:r w:rsidR="00C87BFB" w:rsidRPr="00ED4E03">
        <w:rPr>
          <w:rFonts w:cs="Calibri Light"/>
        </w:rPr>
        <w:t xml:space="preserve"> </w:t>
      </w:r>
      <w:r w:rsidRPr="00ED4E03">
        <w:rPr>
          <w:rFonts w:cs="Calibri Light"/>
        </w:rPr>
        <w:t>states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develop</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enforce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adequacy</w:t>
      </w:r>
      <w:r w:rsidR="00C87BFB" w:rsidRPr="00ED4E03">
        <w:rPr>
          <w:rFonts w:cs="Calibri Light"/>
        </w:rPr>
        <w:t xml:space="preserve"> </w:t>
      </w:r>
      <w:r w:rsidRPr="00ED4E03">
        <w:rPr>
          <w:rFonts w:cs="Calibri Light"/>
        </w:rPr>
        <w:t>standards.</w:t>
      </w:r>
    </w:p>
    <w:p w14:paraId="1E2E80E9" w14:textId="77777777" w:rsidR="00916038" w:rsidRPr="00ED4E03" w:rsidRDefault="00916038" w:rsidP="00722161">
      <w:pPr>
        <w:rPr>
          <w:rFonts w:cs="Calibri Light"/>
        </w:rPr>
      </w:pPr>
    </w:p>
    <w:p w14:paraId="79142409" w14:textId="77777777" w:rsidR="00916038" w:rsidRPr="00ED4E03" w:rsidRDefault="00916038" w:rsidP="00722161">
      <w:pPr>
        <w:rPr>
          <w:rFonts w:cs="Calibri Light"/>
          <w:szCs w:val="24"/>
        </w:rPr>
      </w:pPr>
      <w:r w:rsidRPr="00ED4E03">
        <w:rPr>
          <w:rFonts w:cs="Calibri Light"/>
          <w:b/>
          <w:bCs/>
        </w:rPr>
        <w:t>Strengths</w:t>
      </w:r>
      <w:r w:rsidRPr="00ED4E03">
        <w:rPr>
          <w:rFonts w:cs="Calibri Light"/>
        </w:rPr>
        <w:t>:</w:t>
      </w:r>
    </w:p>
    <w:p w14:paraId="03F890B3" w14:textId="1C35BE80" w:rsidR="00240A30" w:rsidRPr="00ED4E03" w:rsidRDefault="00EF1E29" w:rsidP="00240A30">
      <w:pPr>
        <w:rPr>
          <w:rFonts w:cs="Calibri Light"/>
          <w:szCs w:val="24"/>
        </w:rPr>
      </w:pPr>
      <w:r w:rsidRPr="00ED4E03">
        <w:rPr>
          <w:rFonts w:cs="Calibri Light"/>
          <w:szCs w:val="24"/>
        </w:rPr>
        <w:t>Network adequacy is an integral part of MassHealth’s strategic goals. One of MassHealth’s quality strategy goals is to promote timely preventive primary care services with access to integrated care and community-based services and supports. Additionally, MassHealth aims to improve access for members with disabilities, increase timely access to behavioral health care, and reduce mental health and substance use disorder (SUD) emergencies.</w:t>
      </w:r>
      <w:r w:rsidR="00240A30" w:rsidRPr="00ED4E03">
        <w:rPr>
          <w:rFonts w:cs="Calibri Light"/>
          <w:szCs w:val="24"/>
        </w:rPr>
        <w:br w:type="page"/>
      </w:r>
    </w:p>
    <w:p w14:paraId="4CA53753" w14:textId="64737D1C" w:rsidR="00EF1E29" w:rsidRPr="00ED4E03" w:rsidRDefault="00EF1E29" w:rsidP="00722161">
      <w:pPr>
        <w:rPr>
          <w:rFonts w:cs="Calibri Light"/>
          <w:szCs w:val="24"/>
        </w:rPr>
      </w:pPr>
      <w:r w:rsidRPr="00ED4E03">
        <w:rPr>
          <w:rFonts w:cs="Calibri Light"/>
          <w:szCs w:val="24"/>
        </w:rPr>
        <w:t>MassHealth has established time and distance standards for adult and pediatric primary care providers (PCPs), obstetrics/gynecology (</w:t>
      </w:r>
      <w:r w:rsidR="00722161" w:rsidRPr="00ED4E03">
        <w:rPr>
          <w:rFonts w:cs="Calibri Light"/>
          <w:szCs w:val="24"/>
        </w:rPr>
        <w:t>ob/gyn</w:t>
      </w:r>
      <w:r w:rsidRPr="00ED4E03">
        <w:rPr>
          <w:rFonts w:cs="Calibri Light"/>
          <w:szCs w:val="24"/>
        </w:rPr>
        <w:t>) providers, adult and pediatric behavioral health providers (for mental health and SUD), adult and pediatric specialists, hospitals, pharmacy services, and LTSS. However, MassHealth did not develop standards for pediatric dental services, as these services are carved out from managed care.</w:t>
      </w:r>
    </w:p>
    <w:p w14:paraId="2EBE386E" w14:textId="77777777" w:rsidR="00722161" w:rsidRPr="00ED4E03" w:rsidRDefault="00722161" w:rsidP="00722161">
      <w:pPr>
        <w:rPr>
          <w:rFonts w:cs="Calibri Light"/>
          <w:szCs w:val="24"/>
        </w:rPr>
      </w:pPr>
    </w:p>
    <w:p w14:paraId="7948527A" w14:textId="3DAD4C7C" w:rsidR="00EF1E29" w:rsidRPr="00ED4E03" w:rsidRDefault="00EF1E29" w:rsidP="00722161">
      <w:pPr>
        <w:rPr>
          <w:rFonts w:cs="Calibri Light"/>
          <w:szCs w:val="24"/>
        </w:rPr>
      </w:pPr>
      <w:r w:rsidRPr="00ED4E03">
        <w:rPr>
          <w:rFonts w:cs="Calibri Light"/>
          <w:szCs w:val="24"/>
        </w:rPr>
        <w:t>Travel time and distance standards</w:t>
      </w:r>
      <w:r w:rsidR="001537D8" w:rsidRPr="00ED4E03">
        <w:rPr>
          <w:rFonts w:cs="Calibri Light"/>
          <w:szCs w:val="24"/>
        </w:rPr>
        <w:t xml:space="preserve"> and wait time for appointment </w:t>
      </w:r>
      <w:r w:rsidRPr="00ED4E03">
        <w:rPr>
          <w:rFonts w:cs="Calibri Light"/>
          <w:szCs w:val="24"/>
        </w:rPr>
        <w:t>standards are clearly defined in the SCOs’ contracts with MassHealth. MCPs are required to submit in-network provider lists and the results of their GeoAccess analysis on an annual and ad hoc basis. This analysis evaluates provider locations relative to members’ ZIP code of residence.</w:t>
      </w:r>
    </w:p>
    <w:p w14:paraId="3AE9D13A" w14:textId="77777777" w:rsidR="00722161" w:rsidRPr="00ED4E03" w:rsidRDefault="00722161" w:rsidP="00722161">
      <w:pPr>
        <w:rPr>
          <w:rFonts w:cs="Calibri Light"/>
          <w:szCs w:val="24"/>
        </w:rPr>
      </w:pPr>
    </w:p>
    <w:p w14:paraId="6690FEAA" w14:textId="77777777" w:rsidR="00EF1E29" w:rsidRPr="00ED4E03" w:rsidRDefault="00EF1E29" w:rsidP="00722161">
      <w:pPr>
        <w:rPr>
          <w:rFonts w:cs="Calibri Light"/>
          <w:szCs w:val="24"/>
        </w:rPr>
      </w:pPr>
      <w:r w:rsidRPr="00ED4E03">
        <w:rPr>
          <w:rFonts w:cs="Calibri Light"/>
          <w:szCs w:val="24"/>
        </w:rPr>
        <w:t>IPRO reviewed the results of MCPs’ GeoAccess analysis and generated network adequacy validation ratings, reflecting overall confidence in the methodology used for design, data collection, analysis, and interpretation of each network adequacy indicator.</w:t>
      </w:r>
    </w:p>
    <w:p w14:paraId="70956307" w14:textId="77777777" w:rsidR="00722161" w:rsidRPr="00ED4E03" w:rsidRDefault="00722161" w:rsidP="00722161">
      <w:pPr>
        <w:rPr>
          <w:rFonts w:cs="Calibri Light"/>
          <w:szCs w:val="24"/>
        </w:rPr>
      </w:pPr>
    </w:p>
    <w:p w14:paraId="6386B2C5" w14:textId="3D9384D2" w:rsidR="00EF1E29" w:rsidRPr="00ED4E03" w:rsidRDefault="00EF1E29" w:rsidP="00722161">
      <w:pPr>
        <w:rPr>
          <w:rFonts w:cs="Calibri Light"/>
          <w:szCs w:val="24"/>
        </w:rPr>
      </w:pPr>
      <w:r w:rsidRPr="00ED4E03">
        <w:rPr>
          <w:rFonts w:cs="Calibri Light"/>
          <w:szCs w:val="24"/>
        </w:rPr>
        <w:t xml:space="preserve">A high confidence rating indicates that no issues were found with the underlying information systems, the MCP’s provider data were clean, the correct MassHealth standards were applied, and the MCP’s results matched the time and distance calculations independently verified by IPRO. Each SCO </w:t>
      </w:r>
      <w:r w:rsidR="005E2BD7" w:rsidRPr="00ED4E03">
        <w:rPr>
          <w:rFonts w:cs="Calibri Light"/>
          <w:szCs w:val="24"/>
        </w:rPr>
        <w:t>Plan</w:t>
      </w:r>
      <w:r w:rsidRPr="00ED4E03">
        <w:rPr>
          <w:rFonts w:cs="Calibri Light"/>
          <w:szCs w:val="24"/>
        </w:rPr>
        <w:t xml:space="preserve"> received a high confidence rating for at least one provider type. </w:t>
      </w:r>
    </w:p>
    <w:p w14:paraId="780ACCCB" w14:textId="77777777" w:rsidR="00EF1E29" w:rsidRPr="00ED4E03" w:rsidRDefault="00EF1E29" w:rsidP="00722161">
      <w:pPr>
        <w:rPr>
          <w:rFonts w:cs="Calibri Light"/>
          <w:szCs w:val="24"/>
        </w:rPr>
      </w:pPr>
    </w:p>
    <w:p w14:paraId="3F8DF45E" w14:textId="79D6A157" w:rsidR="00916038" w:rsidRPr="00ED4E03" w:rsidRDefault="00EF1E29" w:rsidP="00722161">
      <w:pPr>
        <w:rPr>
          <w:rFonts w:cs="Calibri Light"/>
          <w:szCs w:val="24"/>
        </w:rPr>
      </w:pPr>
      <w:r w:rsidRPr="00ED4E03">
        <w:rPr>
          <w:rFonts w:cs="Calibri Light"/>
          <w:szCs w:val="24"/>
        </w:rPr>
        <w:t xml:space="preserve">IPRO’s analysis showed that all SCOs had adequate networks of </w:t>
      </w:r>
      <w:r w:rsidR="005B08FE" w:rsidRPr="00ED4E03">
        <w:rPr>
          <w:rFonts w:cs="Calibri Light"/>
          <w:szCs w:val="24"/>
        </w:rPr>
        <w:t xml:space="preserve">most specialty services and </w:t>
      </w:r>
      <w:r w:rsidRPr="00ED4E03">
        <w:rPr>
          <w:rFonts w:cs="Calibri Light"/>
          <w:szCs w:val="24"/>
        </w:rPr>
        <w:t xml:space="preserve">behavioral health outpatient providers. </w:t>
      </w:r>
    </w:p>
    <w:p w14:paraId="0D62B6B2" w14:textId="77777777" w:rsidR="00722161" w:rsidRPr="00ED4E03" w:rsidRDefault="00722161" w:rsidP="00722161">
      <w:pPr>
        <w:rPr>
          <w:rFonts w:cs="Calibri Light"/>
          <w:szCs w:val="24"/>
        </w:rPr>
      </w:pPr>
    </w:p>
    <w:p w14:paraId="68EF7AA6" w14:textId="7F850361" w:rsidR="00916038" w:rsidRPr="00ED4E03" w:rsidRDefault="00916038" w:rsidP="00722161">
      <w:pPr>
        <w:rPr>
          <w:rFonts w:cs="Calibri Light"/>
          <w:szCs w:val="24"/>
        </w:rPr>
      </w:pPr>
      <w:r w:rsidRPr="00ED4E03">
        <w:rPr>
          <w:rFonts w:cs="Calibri Light"/>
          <w:b/>
          <w:bCs/>
          <w:szCs w:val="24"/>
        </w:rPr>
        <w:t>Opportunities</w:t>
      </w:r>
      <w:r w:rsidR="00C87BFB" w:rsidRPr="00ED4E03">
        <w:rPr>
          <w:rFonts w:cs="Calibri Light"/>
          <w:b/>
          <w:bCs/>
          <w:szCs w:val="24"/>
        </w:rPr>
        <w:t xml:space="preserve"> </w:t>
      </w:r>
      <w:r w:rsidRPr="00ED4E03">
        <w:rPr>
          <w:rFonts w:cs="Calibri Light"/>
          <w:b/>
          <w:bCs/>
          <w:szCs w:val="24"/>
        </w:rPr>
        <w:t>for</w:t>
      </w:r>
      <w:r w:rsidR="00C87BFB" w:rsidRPr="00ED4E03">
        <w:rPr>
          <w:rFonts w:cs="Calibri Light"/>
          <w:b/>
          <w:bCs/>
          <w:szCs w:val="24"/>
        </w:rPr>
        <w:t xml:space="preserve"> </w:t>
      </w:r>
      <w:r w:rsidR="004F60C8" w:rsidRPr="00ED4E03">
        <w:rPr>
          <w:rFonts w:cs="Calibri Light"/>
          <w:b/>
          <w:bCs/>
          <w:szCs w:val="24"/>
        </w:rPr>
        <w:t>I</w:t>
      </w:r>
      <w:r w:rsidRPr="00ED4E03">
        <w:rPr>
          <w:rFonts w:cs="Calibri Light"/>
          <w:b/>
          <w:bCs/>
          <w:szCs w:val="24"/>
        </w:rPr>
        <w:t>mprovement</w:t>
      </w:r>
      <w:r w:rsidRPr="00ED4E03">
        <w:rPr>
          <w:rFonts w:cs="Calibri Light"/>
          <w:szCs w:val="24"/>
        </w:rPr>
        <w:t>:</w:t>
      </w:r>
      <w:r w:rsidR="00C87BFB" w:rsidRPr="00ED4E03">
        <w:rPr>
          <w:rFonts w:cs="Calibri Light"/>
          <w:szCs w:val="24"/>
        </w:rPr>
        <w:t xml:space="preserve"> </w:t>
      </w:r>
    </w:p>
    <w:p w14:paraId="353287B9" w14:textId="37D06408" w:rsidR="00EF1E29" w:rsidRPr="00ED4E03" w:rsidRDefault="00EF1E29" w:rsidP="00722161">
      <w:pPr>
        <w:rPr>
          <w:rFonts w:cs="Calibri Light"/>
          <w:szCs w:val="24"/>
        </w:rPr>
      </w:pPr>
      <w:bookmarkStart w:id="48" w:name="_Hlk158834974"/>
      <w:r w:rsidRPr="00ED4E03">
        <w:rPr>
          <w:rFonts w:cs="Calibri Light"/>
          <w:szCs w:val="24"/>
        </w:rPr>
        <w:t xml:space="preserve">Although usually no issues were found with the underlying information systems, some MCPs did not apply the correct MassHealth standards for analysis, and/or their provider data contained numerous duplicate records. If multiple issues were identified in the network provider data submitted by MCPs, a moderate or low confidence rating was assigned. A low confidence rating was given for </w:t>
      </w:r>
      <w:r w:rsidR="005B08FE" w:rsidRPr="00ED4E03">
        <w:rPr>
          <w:rFonts w:cs="Calibri Light"/>
          <w:szCs w:val="24"/>
        </w:rPr>
        <w:t xml:space="preserve">multiple different provider types for each SCO </w:t>
      </w:r>
      <w:r w:rsidR="00B067E1" w:rsidRPr="00ED4E03">
        <w:rPr>
          <w:rFonts w:cs="Calibri Light"/>
          <w:szCs w:val="24"/>
        </w:rPr>
        <w:t>Plan</w:t>
      </w:r>
      <w:r w:rsidRPr="00ED4E03">
        <w:rPr>
          <w:rFonts w:cs="Calibri Light"/>
          <w:szCs w:val="24"/>
        </w:rPr>
        <w:t>.</w:t>
      </w:r>
    </w:p>
    <w:p w14:paraId="7C962739" w14:textId="77777777" w:rsidR="00722161" w:rsidRPr="00ED4E03" w:rsidRDefault="00722161" w:rsidP="00722161">
      <w:pPr>
        <w:rPr>
          <w:rFonts w:cs="Calibri Light"/>
          <w:szCs w:val="24"/>
        </w:rPr>
      </w:pPr>
    </w:p>
    <w:p w14:paraId="6E8DA72F" w14:textId="6886C77A" w:rsidR="00EF1E29" w:rsidRPr="00ED4E03" w:rsidRDefault="00EF1E29" w:rsidP="00722161">
      <w:pPr>
        <w:rPr>
          <w:rFonts w:cs="Calibri Light"/>
          <w:szCs w:val="24"/>
        </w:rPr>
      </w:pPr>
      <w:r w:rsidRPr="00ED4E03">
        <w:rPr>
          <w:rFonts w:cs="Calibri Light"/>
          <w:szCs w:val="24"/>
        </w:rPr>
        <w:t>After resolving data issues and removing duplicate records, IPRO assessed each SCOs’ provider network for compliance with MassHealth’s time and distance standards. Access was evaluated for all provider types identified by MassHealth. Most SCOs had deficiencies in their provider networks, with the exception of the behavioral health outpatient providers</w:t>
      </w:r>
      <w:r w:rsidR="005B08FE" w:rsidRPr="00ED4E03">
        <w:rPr>
          <w:rFonts w:cs="Calibri Light"/>
          <w:szCs w:val="24"/>
        </w:rPr>
        <w:t xml:space="preserve"> and most specialists</w:t>
      </w:r>
      <w:r w:rsidRPr="00ED4E03">
        <w:rPr>
          <w:rFonts w:cs="Calibri Light"/>
          <w:szCs w:val="24"/>
        </w:rPr>
        <w:t xml:space="preserve">. </w:t>
      </w:r>
    </w:p>
    <w:p w14:paraId="686571E1" w14:textId="77777777" w:rsidR="00722161" w:rsidRPr="00ED4E03" w:rsidRDefault="00722161" w:rsidP="00722161">
      <w:pPr>
        <w:rPr>
          <w:rFonts w:cs="Calibri Light"/>
          <w:szCs w:val="24"/>
        </w:rPr>
      </w:pPr>
    </w:p>
    <w:p w14:paraId="5123616E" w14:textId="278E9C63" w:rsidR="00700A93" w:rsidRPr="00ED4E03" w:rsidRDefault="00700A93" w:rsidP="00700A93">
      <w:pPr>
        <w:rPr>
          <w:rFonts w:cs="Calibri Light"/>
          <w:szCs w:val="24"/>
        </w:rPr>
      </w:pPr>
      <w:r w:rsidRPr="00ED4E03">
        <w:rPr>
          <w:rFonts w:cs="Calibri Light"/>
          <w:szCs w:val="24"/>
        </w:rPr>
        <w:t xml:space="preserve">Additionally, IPRO conducted provider directory audits, verifying providers’ telephone numbers, addresses, specialties, MCP participation, and panel status. The accuracy of provider directory information varied widely. No provider directory accuracy thresholds were established. IPRO informed MCPs about errors identified in directory data. </w:t>
      </w:r>
    </w:p>
    <w:p w14:paraId="555DA6F4" w14:textId="77777777" w:rsidR="00700A93" w:rsidRPr="00ED4E03" w:rsidRDefault="00700A93" w:rsidP="00700A93">
      <w:pPr>
        <w:rPr>
          <w:rFonts w:cs="Calibri Light"/>
          <w:szCs w:val="24"/>
        </w:rPr>
      </w:pPr>
    </w:p>
    <w:p w14:paraId="04DAD15C" w14:textId="31712030" w:rsidR="00700A93" w:rsidRPr="00ED4E03" w:rsidRDefault="00700A93" w:rsidP="00700A93">
      <w:pPr>
        <w:rPr>
          <w:rFonts w:cs="Calibri Light"/>
          <w:szCs w:val="24"/>
        </w:rPr>
      </w:pPr>
      <w:r w:rsidRPr="00ED4E03">
        <w:rPr>
          <w:rFonts w:cs="Calibri Light"/>
          <w:szCs w:val="24"/>
        </w:rPr>
        <w:t xml:space="preserve">The average wait times for a routine appointment were: 92.2 calendar days for a PCPs, 63.68 calendar days for an ob/gyn, and 7.3 calendar days for community mental health centers. </w:t>
      </w:r>
      <w:r w:rsidR="00C91791" w:rsidRPr="00ED4E03">
        <w:rPr>
          <w:rFonts w:cs="Calibri Light"/>
          <w:szCs w:val="24"/>
        </w:rPr>
        <w:t xml:space="preserve">These results are based on small samples and should be interpreted with caution. </w:t>
      </w:r>
      <w:r w:rsidRPr="00ED4E03">
        <w:rPr>
          <w:rFonts w:cs="Calibri Light"/>
          <w:szCs w:val="24"/>
        </w:rPr>
        <w:t xml:space="preserve">Appointment availability was often not disclosed unless eligibility or insurance information was provided, preventing IPRO from assessing wait times and creating unnecessary barriers to patient access. </w:t>
      </w:r>
    </w:p>
    <w:p w14:paraId="4B84EB96" w14:textId="338A2C5F" w:rsidR="00240A30" w:rsidRPr="00ED4E03" w:rsidRDefault="00240A30">
      <w:pPr>
        <w:spacing w:after="200" w:line="276" w:lineRule="auto"/>
        <w:rPr>
          <w:rFonts w:cs="Calibri Light"/>
          <w:szCs w:val="24"/>
        </w:rPr>
      </w:pPr>
      <w:r w:rsidRPr="00ED4E03">
        <w:rPr>
          <w:rFonts w:cs="Calibri Light"/>
          <w:szCs w:val="24"/>
        </w:rPr>
        <w:br w:type="page"/>
      </w:r>
    </w:p>
    <w:bookmarkEnd w:id="48"/>
    <w:p w14:paraId="4409FDB8" w14:textId="27926BF2" w:rsidR="008A1B2D" w:rsidRPr="00ED4E03" w:rsidRDefault="008A1B2D" w:rsidP="00722161">
      <w:pPr>
        <w:rPr>
          <w:rFonts w:eastAsiaTheme="minorHAnsi" w:cs="Calibri Light"/>
          <w:b/>
          <w:szCs w:val="24"/>
        </w:rPr>
      </w:pPr>
      <w:r w:rsidRPr="00ED4E03">
        <w:rPr>
          <w:rFonts w:eastAsiaTheme="minorHAnsi" w:cs="Calibri Light"/>
          <w:b/>
          <w:szCs w:val="24"/>
        </w:rPr>
        <w:t>General</w:t>
      </w:r>
      <w:r w:rsidR="00C87BFB" w:rsidRPr="00ED4E03">
        <w:rPr>
          <w:rFonts w:eastAsiaTheme="minorHAnsi" w:cs="Calibri Light"/>
          <w:b/>
          <w:szCs w:val="24"/>
        </w:rPr>
        <w:t xml:space="preserve"> </w:t>
      </w:r>
      <w:r w:rsidR="004F60C8" w:rsidRPr="00ED4E03">
        <w:rPr>
          <w:rFonts w:eastAsiaTheme="minorHAnsi" w:cs="Calibri Light"/>
          <w:b/>
          <w:szCs w:val="24"/>
        </w:rPr>
        <w:t>R</w:t>
      </w:r>
      <w:r w:rsidRPr="00ED4E03">
        <w:rPr>
          <w:rFonts w:eastAsiaTheme="minorHAnsi" w:cs="Calibri Light"/>
          <w:b/>
          <w:szCs w:val="24"/>
        </w:rPr>
        <w:t>ecommendations</w:t>
      </w:r>
      <w:r w:rsidR="00C87BFB" w:rsidRPr="00ED4E03">
        <w:rPr>
          <w:rFonts w:eastAsiaTheme="minorHAnsi" w:cs="Calibri Light"/>
          <w:b/>
          <w:szCs w:val="24"/>
        </w:rPr>
        <w:t xml:space="preserve"> </w:t>
      </w:r>
      <w:r w:rsidRPr="00ED4E03">
        <w:rPr>
          <w:rFonts w:eastAsiaTheme="minorHAnsi" w:cs="Calibri Light"/>
          <w:b/>
          <w:szCs w:val="24"/>
        </w:rPr>
        <w:t>for</w:t>
      </w:r>
      <w:r w:rsidR="00C87BFB" w:rsidRPr="00ED4E03">
        <w:rPr>
          <w:rFonts w:eastAsiaTheme="minorHAnsi" w:cs="Calibri Light"/>
          <w:b/>
          <w:szCs w:val="24"/>
        </w:rPr>
        <w:t xml:space="preserve"> </w:t>
      </w:r>
      <w:r w:rsidRPr="00ED4E03">
        <w:rPr>
          <w:rFonts w:eastAsiaTheme="minorHAnsi" w:cs="Calibri Light"/>
          <w:b/>
          <w:szCs w:val="24"/>
        </w:rPr>
        <w:t>MassHealth:</w:t>
      </w:r>
      <w:r w:rsidR="00C87BFB" w:rsidRPr="00ED4E03">
        <w:rPr>
          <w:rFonts w:eastAsiaTheme="minorHAnsi" w:cs="Calibri Light"/>
          <w:b/>
          <w:szCs w:val="24"/>
        </w:rPr>
        <w:t xml:space="preserve"> </w:t>
      </w:r>
    </w:p>
    <w:p w14:paraId="585134DD" w14:textId="77777777" w:rsidR="00700A93" w:rsidRPr="00ED4E03" w:rsidRDefault="008A1B2D" w:rsidP="00700A93">
      <w:pPr>
        <w:pStyle w:val="ListParagraph"/>
        <w:numPr>
          <w:ilvl w:val="0"/>
          <w:numId w:val="63"/>
        </w:numPr>
        <w:ind w:left="360"/>
        <w:rPr>
          <w:rFonts w:cs="Calibri Light"/>
        </w:rPr>
      </w:pPr>
      <w:bookmarkStart w:id="49" w:name="_Hlk157807888"/>
      <w:r w:rsidRPr="00ED4E03">
        <w:rPr>
          <w:rFonts w:eastAsia="Times New Roman" w:cs="Calibri Light"/>
          <w:i/>
          <w:iCs/>
        </w:rPr>
        <w:t>Recommendations</w:t>
      </w:r>
      <w:r w:rsidR="00C87BFB" w:rsidRPr="00ED4E03">
        <w:rPr>
          <w:rFonts w:eastAsia="Times New Roman" w:cs="Calibri Light"/>
          <w:i/>
          <w:iCs/>
        </w:rPr>
        <w:t xml:space="preserve"> </w:t>
      </w:r>
      <w:r w:rsidRPr="00ED4E03">
        <w:rPr>
          <w:rFonts w:eastAsia="Times New Roman" w:cs="Calibri Light"/>
          <w:i/>
          <w:iCs/>
        </w:rPr>
        <w:t>towards</w:t>
      </w:r>
      <w:r w:rsidR="00C87BFB" w:rsidRPr="00ED4E03">
        <w:rPr>
          <w:rFonts w:eastAsia="Times New Roman" w:cs="Calibri Light"/>
          <w:i/>
          <w:iCs/>
        </w:rPr>
        <w:t xml:space="preserve"> </w:t>
      </w:r>
      <w:r w:rsidRPr="00ED4E03">
        <w:rPr>
          <w:rFonts w:eastAsia="Times New Roman" w:cs="Calibri Light"/>
          <w:i/>
          <w:iCs/>
        </w:rPr>
        <w:t>measurable</w:t>
      </w:r>
      <w:r w:rsidR="00C87BFB" w:rsidRPr="00ED4E03">
        <w:rPr>
          <w:rFonts w:eastAsia="Times New Roman" w:cs="Calibri Light"/>
          <w:i/>
          <w:iCs/>
        </w:rPr>
        <w:t xml:space="preserve"> </w:t>
      </w:r>
      <w:r w:rsidRPr="00ED4E03">
        <w:rPr>
          <w:rFonts w:cs="Calibri Light"/>
          <w:i/>
          <w:iCs/>
          <w:szCs w:val="24"/>
        </w:rPr>
        <w:t>network</w:t>
      </w:r>
      <w:r w:rsidR="00C87BFB" w:rsidRPr="00ED4E03">
        <w:rPr>
          <w:rFonts w:cs="Calibri Light"/>
          <w:i/>
          <w:iCs/>
          <w:szCs w:val="24"/>
        </w:rPr>
        <w:t xml:space="preserve"> </w:t>
      </w:r>
      <w:r w:rsidRPr="00ED4E03">
        <w:rPr>
          <w:rFonts w:cs="Calibri Light"/>
          <w:i/>
          <w:iCs/>
          <w:szCs w:val="24"/>
        </w:rPr>
        <w:t>adequacy</w:t>
      </w:r>
      <w:r w:rsidR="00C87BFB" w:rsidRPr="00ED4E03">
        <w:rPr>
          <w:rFonts w:cs="Calibri Light"/>
          <w:i/>
          <w:iCs/>
          <w:szCs w:val="24"/>
        </w:rPr>
        <w:t xml:space="preserve"> </w:t>
      </w:r>
      <w:r w:rsidRPr="00ED4E03">
        <w:rPr>
          <w:rFonts w:cs="Calibri Light"/>
          <w:i/>
          <w:iCs/>
          <w:szCs w:val="24"/>
        </w:rPr>
        <w:t>standards</w:t>
      </w:r>
      <w:r w:rsidR="00C87BFB" w:rsidRPr="00ED4E03">
        <w:rPr>
          <w:rFonts w:cs="Calibri Light"/>
          <w:szCs w:val="24"/>
        </w:rPr>
        <w:t xml:space="preserve"> </w:t>
      </w:r>
      <w:r w:rsidRPr="00ED4E03">
        <w:rPr>
          <w:rFonts w:cs="Calibri Light"/>
          <w:szCs w:val="24"/>
        </w:rPr>
        <w:t>–</w:t>
      </w:r>
      <w:r w:rsidR="00C87BFB"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Pr="00ED4E03">
        <w:rPr>
          <w:rFonts w:cs="Calibri Light"/>
          <w:szCs w:val="24"/>
        </w:rPr>
        <w:t>should</w:t>
      </w:r>
      <w:r w:rsidR="00C87BFB" w:rsidRPr="00ED4E03">
        <w:rPr>
          <w:rFonts w:cs="Calibri Light"/>
          <w:szCs w:val="24"/>
        </w:rPr>
        <w:t xml:space="preserve"> </w:t>
      </w:r>
      <w:r w:rsidRPr="00ED4E03">
        <w:rPr>
          <w:rFonts w:cs="Calibri Light"/>
          <w:szCs w:val="24"/>
        </w:rPr>
        <w:t>continue</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monitor</w:t>
      </w:r>
      <w:r w:rsidR="00C87BFB" w:rsidRPr="00ED4E03">
        <w:rPr>
          <w:rFonts w:cs="Calibri Light"/>
          <w:szCs w:val="24"/>
        </w:rPr>
        <w:t xml:space="preserve"> </w:t>
      </w:r>
      <w:r w:rsidRPr="00ED4E03">
        <w:rPr>
          <w:rFonts w:cs="Calibri Light"/>
          <w:szCs w:val="24"/>
        </w:rPr>
        <w:t>network</w:t>
      </w:r>
      <w:r w:rsidR="00C87BFB" w:rsidRPr="00ED4E03">
        <w:rPr>
          <w:rFonts w:cs="Calibri Light"/>
          <w:szCs w:val="24"/>
        </w:rPr>
        <w:t xml:space="preserve"> </w:t>
      </w:r>
      <w:r w:rsidRPr="00ED4E03">
        <w:rPr>
          <w:rFonts w:cs="Calibri Light"/>
          <w:szCs w:val="24"/>
        </w:rPr>
        <w:t>adequacy</w:t>
      </w:r>
      <w:r w:rsidR="00C87BFB" w:rsidRPr="00ED4E03">
        <w:rPr>
          <w:rFonts w:cs="Calibri Light"/>
          <w:szCs w:val="24"/>
        </w:rPr>
        <w:t xml:space="preserve"> </w:t>
      </w:r>
      <w:r w:rsidRPr="00ED4E03">
        <w:rPr>
          <w:rFonts w:cs="Calibri Light"/>
          <w:szCs w:val="24"/>
        </w:rPr>
        <w:t>across</w:t>
      </w:r>
      <w:r w:rsidR="00C87BFB" w:rsidRPr="00ED4E03">
        <w:rPr>
          <w:rFonts w:cs="Calibri Light"/>
          <w:szCs w:val="24"/>
        </w:rPr>
        <w:t xml:space="preserve"> </w:t>
      </w:r>
      <w:r w:rsidRPr="00ED4E03">
        <w:rPr>
          <w:rFonts w:cs="Calibri Light"/>
          <w:szCs w:val="24"/>
        </w:rPr>
        <w:t>MCPs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leverage</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results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improve</w:t>
      </w:r>
      <w:r w:rsidR="00C87BFB" w:rsidRPr="00ED4E03">
        <w:rPr>
          <w:rFonts w:cs="Calibri Light"/>
          <w:szCs w:val="24"/>
        </w:rPr>
        <w:t xml:space="preserve"> </w:t>
      </w:r>
      <w:r w:rsidRPr="00ED4E03">
        <w:rPr>
          <w:rFonts w:cs="Calibri Light"/>
          <w:szCs w:val="24"/>
        </w:rPr>
        <w:t>access.</w:t>
      </w:r>
      <w:r w:rsidR="00C87BFB" w:rsidRPr="00ED4E03">
        <w:rPr>
          <w:rFonts w:cs="Calibri Light"/>
          <w:szCs w:val="24"/>
        </w:rPr>
        <w:t xml:space="preserve"> </w:t>
      </w:r>
    </w:p>
    <w:p w14:paraId="10C229B5" w14:textId="3F17174F" w:rsidR="00700A93" w:rsidRPr="00ED4E03" w:rsidRDefault="00700A93" w:rsidP="00700A93">
      <w:pPr>
        <w:pStyle w:val="ListParagraph"/>
        <w:numPr>
          <w:ilvl w:val="0"/>
          <w:numId w:val="63"/>
        </w:numPr>
        <w:ind w:left="360"/>
        <w:rPr>
          <w:rFonts w:cs="Calibri Light"/>
        </w:rPr>
      </w:pPr>
      <w:r w:rsidRPr="00ED4E03">
        <w:rPr>
          <w:rFonts w:eastAsia="Times New Roman" w:cs="Calibri Light"/>
          <w:i/>
          <w:iCs/>
        </w:rPr>
        <w:t xml:space="preserve">Recommendations towards better access </w:t>
      </w:r>
      <w:r w:rsidRPr="00ED4E03">
        <w:rPr>
          <w:rFonts w:cs="Calibri Light"/>
        </w:rPr>
        <w:t xml:space="preserve">– MassHealth should work with health plans to </w:t>
      </w:r>
      <w:r w:rsidR="5F3651DB" w:rsidRPr="00ED4E03">
        <w:rPr>
          <w:rFonts w:cs="Calibri Light"/>
        </w:rPr>
        <w:t xml:space="preserve">explore ways that </w:t>
      </w:r>
      <w:r w:rsidRPr="00ED4E03">
        <w:rPr>
          <w:rFonts w:cs="Calibri Light"/>
        </w:rPr>
        <w:t xml:space="preserve"> providers </w:t>
      </w:r>
      <w:r w:rsidR="4065A396" w:rsidRPr="00ED4E03">
        <w:rPr>
          <w:rFonts w:cs="Calibri Light"/>
        </w:rPr>
        <w:t>could</w:t>
      </w:r>
      <w:r w:rsidR="27C2D3D3" w:rsidRPr="00ED4E03">
        <w:rPr>
          <w:rFonts w:cs="Calibri Light"/>
        </w:rPr>
        <w:t xml:space="preserve"> </w:t>
      </w:r>
      <w:r w:rsidRPr="00ED4E03">
        <w:rPr>
          <w:rFonts w:cs="Calibri Light"/>
        </w:rPr>
        <w:t xml:space="preserve">disclose appointment availability to members without requiring eligibility verification, reducing barriers to access and enabling informed care decisions. </w:t>
      </w:r>
    </w:p>
    <w:p w14:paraId="4E04FAB4" w14:textId="77777777" w:rsidR="00722161" w:rsidRPr="00ED4E03" w:rsidRDefault="00722161" w:rsidP="00722161">
      <w:pPr>
        <w:rPr>
          <w:rFonts w:cs="Calibri Light"/>
        </w:rPr>
      </w:pPr>
    </w:p>
    <w:bookmarkEnd w:id="49"/>
    <w:p w14:paraId="577A4FF5" w14:textId="1CE2F1F4" w:rsidR="009F7B69" w:rsidRPr="00ED4E03" w:rsidRDefault="00534D69" w:rsidP="00722161">
      <w:pPr>
        <w:rPr>
          <w:rFonts w:cs="Calibri Light"/>
          <w:szCs w:val="24"/>
        </w:rPr>
      </w:pPr>
      <w:r w:rsidRPr="00ED4E03">
        <w:rPr>
          <w:rFonts w:cs="Calibri Light"/>
          <w:szCs w:val="24"/>
        </w:rPr>
        <w:t>S</w:t>
      </w:r>
      <w:r w:rsidR="009F7B69" w:rsidRPr="00ED4E03">
        <w:rPr>
          <w:rFonts w:cs="Calibri Light"/>
          <w:szCs w:val="24"/>
        </w:rPr>
        <w:t>CO-specific</w:t>
      </w:r>
      <w:r w:rsidR="00C87BFB" w:rsidRPr="00ED4E03">
        <w:rPr>
          <w:rFonts w:cs="Calibri Light"/>
          <w:szCs w:val="24"/>
        </w:rPr>
        <w:t xml:space="preserve"> </w:t>
      </w:r>
      <w:r w:rsidR="009F7B69" w:rsidRPr="00ED4E03">
        <w:rPr>
          <w:rFonts w:cs="Calibri Light"/>
          <w:szCs w:val="24"/>
        </w:rPr>
        <w:t>results</w:t>
      </w:r>
      <w:r w:rsidR="00C87BFB" w:rsidRPr="00ED4E03">
        <w:rPr>
          <w:rFonts w:cs="Calibri Light"/>
          <w:szCs w:val="24"/>
        </w:rPr>
        <w:t xml:space="preserve"> </w:t>
      </w:r>
      <w:r w:rsidR="00CC3141" w:rsidRPr="00ED4E03">
        <w:rPr>
          <w:rFonts w:cs="Calibri Light"/>
          <w:szCs w:val="24"/>
        </w:rPr>
        <w:t>for</w:t>
      </w:r>
      <w:r w:rsidR="00C87BFB" w:rsidRPr="00ED4E03">
        <w:rPr>
          <w:rFonts w:cs="Calibri Light"/>
          <w:szCs w:val="24"/>
        </w:rPr>
        <w:t xml:space="preserve"> </w:t>
      </w:r>
      <w:r w:rsidR="00CC3141" w:rsidRPr="00ED4E03">
        <w:rPr>
          <w:rFonts w:cs="Calibri Light"/>
          <w:szCs w:val="24"/>
        </w:rPr>
        <w:t>network</w:t>
      </w:r>
      <w:r w:rsidR="00C87BFB" w:rsidRPr="00ED4E03">
        <w:rPr>
          <w:rFonts w:cs="Calibri Light"/>
          <w:szCs w:val="24"/>
        </w:rPr>
        <w:t xml:space="preserve"> </w:t>
      </w:r>
      <w:r w:rsidR="00CC3141" w:rsidRPr="00ED4E03">
        <w:rPr>
          <w:rFonts w:cs="Calibri Light"/>
          <w:szCs w:val="24"/>
        </w:rPr>
        <w:t>adequacy</w:t>
      </w:r>
      <w:r w:rsidR="00C87BFB" w:rsidRPr="00ED4E03">
        <w:rPr>
          <w:rFonts w:cs="Calibri Light"/>
          <w:szCs w:val="24"/>
        </w:rPr>
        <w:t xml:space="preserve"> </w:t>
      </w:r>
      <w:r w:rsidR="009F7B69" w:rsidRPr="00ED4E03">
        <w:rPr>
          <w:rFonts w:cs="Calibri Light"/>
          <w:szCs w:val="24"/>
        </w:rPr>
        <w:t>are</w:t>
      </w:r>
      <w:r w:rsidR="00C87BFB" w:rsidRPr="00ED4E03">
        <w:rPr>
          <w:rFonts w:cs="Calibri Light"/>
          <w:szCs w:val="24"/>
        </w:rPr>
        <w:t xml:space="preserve"> </w:t>
      </w:r>
      <w:r w:rsidR="009F7B69" w:rsidRPr="00ED4E03">
        <w:rPr>
          <w:rFonts w:cs="Calibri Light"/>
          <w:szCs w:val="24"/>
        </w:rPr>
        <w:t>provided</w:t>
      </w:r>
      <w:r w:rsidR="00C87BFB" w:rsidRPr="00ED4E03">
        <w:rPr>
          <w:rFonts w:cs="Calibri Light"/>
          <w:szCs w:val="24"/>
        </w:rPr>
        <w:t xml:space="preserve"> </w:t>
      </w:r>
      <w:r w:rsidR="009F7B69" w:rsidRPr="00ED4E03">
        <w:rPr>
          <w:rFonts w:cs="Calibri Light"/>
          <w:szCs w:val="24"/>
        </w:rPr>
        <w:t>in</w:t>
      </w:r>
      <w:r w:rsidR="00C87BFB" w:rsidRPr="00ED4E03">
        <w:rPr>
          <w:rFonts w:cs="Calibri Light"/>
          <w:szCs w:val="24"/>
        </w:rPr>
        <w:t xml:space="preserve"> </w:t>
      </w:r>
      <w:r w:rsidR="009F7B69" w:rsidRPr="00ED4E03">
        <w:rPr>
          <w:rFonts w:cs="Calibri Light"/>
          <w:b/>
          <w:szCs w:val="24"/>
        </w:rPr>
        <w:t>Section</w:t>
      </w:r>
      <w:r w:rsidR="00C87BFB" w:rsidRPr="00ED4E03">
        <w:rPr>
          <w:rFonts w:cs="Calibri Light"/>
          <w:b/>
          <w:szCs w:val="24"/>
        </w:rPr>
        <w:t xml:space="preserve"> </w:t>
      </w:r>
      <w:r w:rsidR="009F7B69" w:rsidRPr="00ED4E03">
        <w:rPr>
          <w:rFonts w:cs="Calibri Light"/>
          <w:b/>
          <w:szCs w:val="24"/>
        </w:rPr>
        <w:t>VI</w:t>
      </w:r>
      <w:r w:rsidR="00C87BFB" w:rsidRPr="00ED4E03">
        <w:rPr>
          <w:rFonts w:cs="Calibri Light"/>
          <w:szCs w:val="24"/>
        </w:rPr>
        <w:t xml:space="preserve"> </w:t>
      </w:r>
      <w:r w:rsidR="009F7B69" w:rsidRPr="00ED4E03">
        <w:rPr>
          <w:rFonts w:cs="Calibri Light"/>
          <w:szCs w:val="24"/>
        </w:rPr>
        <w:t>of</w:t>
      </w:r>
      <w:r w:rsidR="00C87BFB" w:rsidRPr="00ED4E03">
        <w:rPr>
          <w:rFonts w:cs="Calibri Light"/>
          <w:szCs w:val="24"/>
        </w:rPr>
        <w:t xml:space="preserve"> </w:t>
      </w:r>
      <w:r w:rsidR="009F7B69" w:rsidRPr="00ED4E03">
        <w:rPr>
          <w:rFonts w:cs="Calibri Light"/>
          <w:szCs w:val="24"/>
        </w:rPr>
        <w:t>this</w:t>
      </w:r>
      <w:r w:rsidR="00C87BFB" w:rsidRPr="00ED4E03">
        <w:rPr>
          <w:rFonts w:cs="Calibri Light"/>
          <w:szCs w:val="24"/>
        </w:rPr>
        <w:t xml:space="preserve"> </w:t>
      </w:r>
      <w:r w:rsidR="009F7B69" w:rsidRPr="00ED4E03">
        <w:rPr>
          <w:rFonts w:cs="Calibri Light"/>
          <w:szCs w:val="24"/>
        </w:rPr>
        <w:t>report.</w:t>
      </w:r>
    </w:p>
    <w:p w14:paraId="0A5A408D" w14:textId="6AEF66EA" w:rsidR="009F7B69" w:rsidRPr="00ED4E03" w:rsidRDefault="009F7B69" w:rsidP="00722161">
      <w:pPr>
        <w:pStyle w:val="Heading4"/>
        <w:rPr>
          <w:rFonts w:eastAsia="Times New Roman"/>
        </w:rPr>
      </w:pPr>
      <w:r w:rsidRPr="00ED4E03">
        <w:rPr>
          <w:rFonts w:eastAsia="Times New Roman"/>
        </w:rPr>
        <w:t>Member</w:t>
      </w:r>
      <w:r w:rsidR="00C87BFB" w:rsidRPr="00ED4E03">
        <w:rPr>
          <w:rFonts w:eastAsia="Times New Roman"/>
        </w:rPr>
        <w:t xml:space="preserve"> </w:t>
      </w:r>
      <w:r w:rsidRPr="00ED4E03">
        <w:rPr>
          <w:rFonts w:eastAsia="Times New Roman"/>
        </w:rPr>
        <w:t>Experience</w:t>
      </w:r>
      <w:r w:rsidR="00C87BFB" w:rsidRPr="00ED4E03">
        <w:rPr>
          <w:rFonts w:eastAsia="Times New Roman"/>
        </w:rPr>
        <w:t xml:space="preserve"> </w:t>
      </w:r>
      <w:r w:rsidRPr="00ED4E03">
        <w:rPr>
          <w:rFonts w:eastAsia="Times New Roman"/>
        </w:rPr>
        <w:t>of</w:t>
      </w:r>
      <w:r w:rsidR="00C87BFB" w:rsidRPr="00ED4E03">
        <w:rPr>
          <w:rFonts w:eastAsia="Times New Roman"/>
        </w:rPr>
        <w:t xml:space="preserve"> </w:t>
      </w:r>
      <w:r w:rsidRPr="00ED4E03">
        <w:rPr>
          <w:rFonts w:eastAsia="Times New Roman"/>
        </w:rPr>
        <w:t>Care</w:t>
      </w:r>
      <w:r w:rsidR="00C87BFB" w:rsidRPr="00ED4E03">
        <w:rPr>
          <w:rFonts w:eastAsia="Times New Roman"/>
        </w:rPr>
        <w:t xml:space="preserve"> </w:t>
      </w:r>
      <w:r w:rsidRPr="00ED4E03">
        <w:rPr>
          <w:rFonts w:eastAsia="Times New Roman"/>
        </w:rPr>
        <w:t>Survey</w:t>
      </w:r>
    </w:p>
    <w:p w14:paraId="1C46489A" w14:textId="5696B418" w:rsidR="008F00AE" w:rsidRPr="00ED4E03" w:rsidRDefault="008F00AE" w:rsidP="00722161">
      <w:pPr>
        <w:rPr>
          <w:rFonts w:cs="Calibri Light"/>
        </w:rPr>
      </w:pPr>
      <w:r w:rsidRPr="00ED4E03">
        <w:rPr>
          <w:rFonts w:cs="Calibri Light"/>
        </w:rPr>
        <w:t>The</w:t>
      </w:r>
      <w:r w:rsidR="00C87BFB" w:rsidRPr="00ED4E03">
        <w:rPr>
          <w:rFonts w:cs="Calibri Light"/>
        </w:rPr>
        <w:t xml:space="preserve"> </w:t>
      </w:r>
      <w:r w:rsidRPr="00ED4E03">
        <w:rPr>
          <w:rFonts w:cs="Calibri Light"/>
        </w:rPr>
        <w:t>overall</w:t>
      </w:r>
      <w:r w:rsidR="00C87BFB" w:rsidRPr="00ED4E03">
        <w:rPr>
          <w:rFonts w:cs="Calibri Light"/>
        </w:rPr>
        <w:t xml:space="preserve"> </w:t>
      </w:r>
      <w:r w:rsidRPr="00ED4E03">
        <w:rPr>
          <w:rFonts w:cs="Calibri Light"/>
        </w:rPr>
        <w:t>objective</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member</w:t>
      </w:r>
      <w:r w:rsidR="00C87BFB" w:rsidRPr="00ED4E03">
        <w:rPr>
          <w:rFonts w:cs="Calibri Light"/>
        </w:rPr>
        <w:t xml:space="preserve"> </w:t>
      </w:r>
      <w:r w:rsidRPr="00ED4E03">
        <w:rPr>
          <w:rFonts w:cs="Calibri Light"/>
        </w:rPr>
        <w:t>experience</w:t>
      </w:r>
      <w:r w:rsidR="00C87BFB" w:rsidRPr="00ED4E03">
        <w:rPr>
          <w:rFonts w:cs="Calibri Light"/>
        </w:rPr>
        <w:t xml:space="preserve"> </w:t>
      </w:r>
      <w:r w:rsidRPr="00ED4E03">
        <w:rPr>
          <w:rFonts w:cs="Calibri Light"/>
        </w:rPr>
        <w:t>surveys</w:t>
      </w:r>
      <w:r w:rsidR="00C87BFB" w:rsidRPr="00ED4E03">
        <w:rPr>
          <w:rFonts w:cs="Calibri Light"/>
        </w:rPr>
        <w:t xml:space="preserve"> </w:t>
      </w:r>
      <w:r w:rsidRPr="00ED4E03">
        <w:rPr>
          <w:rFonts w:cs="Calibri Light"/>
        </w:rPr>
        <w:t>is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capture</w:t>
      </w:r>
      <w:r w:rsidR="00C87BFB" w:rsidRPr="00ED4E03">
        <w:rPr>
          <w:rFonts w:cs="Calibri Light"/>
        </w:rPr>
        <w:t xml:space="preserve"> </w:t>
      </w:r>
      <w:r w:rsidRPr="00ED4E03">
        <w:rPr>
          <w:rFonts w:cs="Calibri Light"/>
        </w:rPr>
        <w:t>accurate</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complete</w:t>
      </w:r>
      <w:r w:rsidR="00C87BFB" w:rsidRPr="00ED4E03">
        <w:rPr>
          <w:rFonts w:cs="Calibri Light"/>
        </w:rPr>
        <w:t xml:space="preserve"> </w:t>
      </w:r>
      <w:r w:rsidRPr="00ED4E03">
        <w:rPr>
          <w:rFonts w:cs="Calibri Light"/>
        </w:rPr>
        <w:t>information</w:t>
      </w:r>
      <w:r w:rsidR="00C87BFB" w:rsidRPr="00ED4E03">
        <w:rPr>
          <w:rFonts w:cs="Calibri Light"/>
        </w:rPr>
        <w:t xml:space="preserve"> </w:t>
      </w:r>
      <w:r w:rsidRPr="00ED4E03">
        <w:rPr>
          <w:rFonts w:cs="Calibri Light"/>
        </w:rPr>
        <w:t>about</w:t>
      </w:r>
      <w:r w:rsidR="00C87BFB" w:rsidRPr="00ED4E03">
        <w:rPr>
          <w:rFonts w:cs="Calibri Light"/>
        </w:rPr>
        <w:t xml:space="preserve"> </w:t>
      </w:r>
      <w:r w:rsidRPr="00ED4E03">
        <w:rPr>
          <w:rFonts w:cs="Calibri Light"/>
        </w:rPr>
        <w:t>consumer-reported</w:t>
      </w:r>
      <w:r w:rsidR="00C87BFB" w:rsidRPr="00ED4E03">
        <w:rPr>
          <w:rFonts w:cs="Calibri Light"/>
        </w:rPr>
        <w:t xml:space="preserve"> </w:t>
      </w:r>
      <w:r w:rsidRPr="00ED4E03">
        <w:rPr>
          <w:rFonts w:cs="Calibri Light"/>
        </w:rPr>
        <w:t>experiences</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health</w:t>
      </w:r>
      <w:r w:rsidR="00C87BFB" w:rsidRPr="00ED4E03">
        <w:rPr>
          <w:rFonts w:cs="Calibri Light"/>
        </w:rPr>
        <w:t xml:space="preserve"> </w:t>
      </w:r>
      <w:r w:rsidRPr="00ED4E03">
        <w:rPr>
          <w:rFonts w:cs="Calibri Light"/>
        </w:rPr>
        <w:t>care.</w:t>
      </w:r>
    </w:p>
    <w:p w14:paraId="4F5BEF45" w14:textId="77777777" w:rsidR="008F00AE" w:rsidRPr="00ED4E03" w:rsidRDefault="008F00AE" w:rsidP="00722161">
      <w:pPr>
        <w:rPr>
          <w:rFonts w:cs="Calibri Light"/>
          <w:szCs w:val="24"/>
        </w:rPr>
      </w:pPr>
    </w:p>
    <w:p w14:paraId="05B48400" w14:textId="1006A122" w:rsidR="00591FB4" w:rsidRPr="00ED4E03" w:rsidRDefault="57B8A71A" w:rsidP="35CC4AAC">
      <w:pPr>
        <w:rPr>
          <w:rFonts w:cs="Calibri Light"/>
        </w:rPr>
      </w:pPr>
      <w:r w:rsidRPr="00ED4E03">
        <w:rPr>
          <w:rFonts w:eastAsia="Calibri Light" w:cs="Calibri Light"/>
          <w:szCs w:val="24"/>
        </w:rPr>
        <w:t>CMS requires all M</w:t>
      </w:r>
      <w:r w:rsidR="2347728F" w:rsidRPr="00ED4E03">
        <w:rPr>
          <w:rFonts w:eastAsia="Calibri Light" w:cs="Calibri Light"/>
          <w:szCs w:val="24"/>
        </w:rPr>
        <w:t>edicare Advantage</w:t>
      </w:r>
      <w:r w:rsidRPr="00ED4E03">
        <w:rPr>
          <w:rFonts w:eastAsia="Calibri Light" w:cs="Calibri Light"/>
          <w:szCs w:val="24"/>
        </w:rPr>
        <w:t xml:space="preserve"> contracts with at least 600 enrollees to contract with approved survey vendors to collect and report CAHPS survey data following a timeline and protocols established by CMS. </w:t>
      </w:r>
      <w:r w:rsidR="75B9A895" w:rsidRPr="00ED4E03">
        <w:rPr>
          <w:rFonts w:eastAsia="Calibri Light" w:cs="Calibri Light"/>
          <w:szCs w:val="24"/>
        </w:rPr>
        <w:t xml:space="preserve">The Medicare Advantage and Prescription Drug (MA-PD) CAHPS surveys is administered by a CMS-approved survey </w:t>
      </w:r>
      <w:r w:rsidR="75B9A895" w:rsidRPr="00ED4E03">
        <w:rPr>
          <w:rFonts w:eastAsia="Calibri Light" w:cs="Calibri Light"/>
          <w:color w:val="000000" w:themeColor="text1"/>
          <w:szCs w:val="24"/>
        </w:rPr>
        <w:t>vendor</w:t>
      </w:r>
      <w:r w:rsidR="75B9A895" w:rsidRPr="00ED4E03">
        <w:rPr>
          <w:rFonts w:eastAsia="Calibri Light" w:cs="Calibri Light"/>
          <w:color w:val="1B1B1B"/>
          <w:szCs w:val="24"/>
        </w:rPr>
        <w:t>.</w:t>
      </w:r>
      <w:r w:rsidR="75B9A895" w:rsidRPr="00ED4E03">
        <w:rPr>
          <w:rFonts w:eastAsia="Calibri Light" w:cs="Calibri Light"/>
          <w:szCs w:val="24"/>
        </w:rPr>
        <w:t xml:space="preserve"> </w:t>
      </w:r>
      <w:r w:rsidR="00591FB4" w:rsidRPr="00ED4E03">
        <w:rPr>
          <w:rFonts w:cs="Calibri Light"/>
        </w:rPr>
        <w:t>CMS</w:t>
      </w:r>
      <w:r w:rsidR="00C87BFB" w:rsidRPr="00ED4E03">
        <w:rPr>
          <w:rFonts w:cs="Calibri Light"/>
        </w:rPr>
        <w:t xml:space="preserve"> </w:t>
      </w:r>
      <w:r w:rsidR="00591FB4" w:rsidRPr="00ED4E03">
        <w:rPr>
          <w:rFonts w:cs="Calibri Light"/>
        </w:rPr>
        <w:t>uses</w:t>
      </w:r>
      <w:r w:rsidR="00C87BFB" w:rsidRPr="00ED4E03">
        <w:rPr>
          <w:rFonts w:cs="Calibri Light"/>
        </w:rPr>
        <w:t xml:space="preserve"> </w:t>
      </w:r>
      <w:r w:rsidR="00591FB4" w:rsidRPr="00ED4E03">
        <w:rPr>
          <w:rFonts w:cs="Calibri Light"/>
        </w:rPr>
        <w:t>information</w:t>
      </w:r>
      <w:r w:rsidR="00C87BFB" w:rsidRPr="00ED4E03">
        <w:rPr>
          <w:rFonts w:cs="Calibri Light"/>
        </w:rPr>
        <w:t xml:space="preserve"> </w:t>
      </w:r>
      <w:r w:rsidR="00591FB4" w:rsidRPr="00ED4E03">
        <w:rPr>
          <w:rFonts w:cs="Calibri Light"/>
        </w:rPr>
        <w:t>from</w:t>
      </w:r>
      <w:r w:rsidR="00C87BFB" w:rsidRPr="00ED4E03">
        <w:rPr>
          <w:rFonts w:cs="Calibri Light"/>
        </w:rPr>
        <w:t xml:space="preserve"> </w:t>
      </w:r>
      <w:r w:rsidR="00591FB4" w:rsidRPr="00ED4E03">
        <w:rPr>
          <w:rFonts w:cs="Calibri Light"/>
        </w:rPr>
        <w:t>MA-PD</w:t>
      </w:r>
      <w:r w:rsidR="00C87BFB" w:rsidRPr="00ED4E03">
        <w:rPr>
          <w:rFonts w:cs="Calibri Light"/>
        </w:rPr>
        <w:t xml:space="preserve"> </w:t>
      </w:r>
      <w:r w:rsidR="00591FB4" w:rsidRPr="00ED4E03">
        <w:rPr>
          <w:rFonts w:cs="Calibri Light"/>
        </w:rPr>
        <w:t>CAHPS</w:t>
      </w:r>
      <w:r w:rsidR="00C87BFB" w:rsidRPr="00ED4E03">
        <w:rPr>
          <w:rFonts w:cs="Calibri Light"/>
        </w:rPr>
        <w:t xml:space="preserve"> </w:t>
      </w:r>
      <w:r w:rsidR="00591FB4" w:rsidRPr="00ED4E03">
        <w:rPr>
          <w:rFonts w:cs="Calibri Light"/>
        </w:rPr>
        <w:t>to</w:t>
      </w:r>
      <w:r w:rsidR="00C87BFB" w:rsidRPr="00ED4E03">
        <w:rPr>
          <w:rFonts w:cs="Calibri Light"/>
        </w:rPr>
        <w:t xml:space="preserve"> </w:t>
      </w:r>
      <w:r w:rsidR="00591FB4" w:rsidRPr="00ED4E03">
        <w:rPr>
          <w:rFonts w:cs="Calibri Light"/>
        </w:rPr>
        <w:t>further</w:t>
      </w:r>
      <w:r w:rsidR="00C87BFB" w:rsidRPr="00ED4E03">
        <w:rPr>
          <w:rFonts w:cs="Calibri Light"/>
        </w:rPr>
        <w:t xml:space="preserve"> </w:t>
      </w:r>
      <w:r w:rsidR="00591FB4" w:rsidRPr="00ED4E03">
        <w:rPr>
          <w:rFonts w:cs="Calibri Light"/>
        </w:rPr>
        <w:t>evaluate</w:t>
      </w:r>
      <w:r w:rsidR="00C87BFB" w:rsidRPr="00ED4E03">
        <w:rPr>
          <w:rFonts w:cs="Calibri Light"/>
        </w:rPr>
        <w:t xml:space="preserve"> </w:t>
      </w:r>
      <w:r w:rsidR="00591FB4" w:rsidRPr="00ED4E03">
        <w:rPr>
          <w:rFonts w:cs="Calibri Light"/>
        </w:rPr>
        <w:t>health</w:t>
      </w:r>
      <w:r w:rsidR="00C87BFB" w:rsidRPr="00ED4E03">
        <w:rPr>
          <w:rFonts w:cs="Calibri Light"/>
        </w:rPr>
        <w:t xml:space="preserve"> </w:t>
      </w:r>
      <w:r w:rsidR="00591FB4" w:rsidRPr="00ED4E03">
        <w:rPr>
          <w:rFonts w:cs="Calibri Light"/>
        </w:rPr>
        <w:t>plans’</w:t>
      </w:r>
      <w:r w:rsidR="00C87BFB" w:rsidRPr="00ED4E03">
        <w:rPr>
          <w:rFonts w:cs="Calibri Light"/>
        </w:rPr>
        <w:t xml:space="preserve"> </w:t>
      </w:r>
      <w:r w:rsidR="00726E76" w:rsidRPr="00ED4E03">
        <w:rPr>
          <w:rFonts w:cs="Calibri Light"/>
        </w:rPr>
        <w:t xml:space="preserve">Part </w:t>
      </w:r>
      <w:r w:rsidR="00591FB4" w:rsidRPr="00ED4E03">
        <w:rPr>
          <w:rFonts w:cs="Calibri Light"/>
        </w:rPr>
        <w:t>D</w:t>
      </w:r>
      <w:r w:rsidR="00C87BFB" w:rsidRPr="00ED4E03">
        <w:rPr>
          <w:rFonts w:cs="Calibri Light"/>
        </w:rPr>
        <w:t xml:space="preserve"> </w:t>
      </w:r>
      <w:r w:rsidR="00591FB4" w:rsidRPr="00ED4E03">
        <w:rPr>
          <w:rFonts w:cs="Calibri Light"/>
        </w:rPr>
        <w:t>operations</w:t>
      </w:r>
      <w:r w:rsidR="00726E76" w:rsidRPr="00ED4E03">
        <w:rPr>
          <w:rFonts w:cs="Calibri Light"/>
        </w:rPr>
        <w:t>.</w:t>
      </w:r>
      <w:r w:rsidR="00C87BFB" w:rsidRPr="00ED4E03">
        <w:rPr>
          <w:rFonts w:cs="Calibri Light"/>
        </w:rPr>
        <w:t xml:space="preserve"> </w:t>
      </w:r>
    </w:p>
    <w:p w14:paraId="4ACB56B1" w14:textId="453D9946" w:rsidR="00591FB4" w:rsidRPr="00ED4E03" w:rsidRDefault="00591FB4" w:rsidP="35CC4AAC">
      <w:pPr>
        <w:rPr>
          <w:rFonts w:cs="Calibri Light"/>
        </w:rPr>
      </w:pPr>
    </w:p>
    <w:p w14:paraId="7914F098" w14:textId="694F2E30" w:rsidR="00591FB4" w:rsidRPr="00ED4E03" w:rsidRDefault="00591FB4" w:rsidP="35CC4AAC">
      <w:pPr>
        <w:rPr>
          <w:rFonts w:cs="Calibri Light"/>
        </w:rPr>
      </w:pPr>
      <w:r w:rsidRPr="00ED4E03">
        <w:rPr>
          <w:rFonts w:cs="Calibri Light"/>
        </w:rPr>
        <w:t>MassHealth</w:t>
      </w:r>
      <w:r w:rsidR="00C87BFB" w:rsidRPr="00ED4E03">
        <w:rPr>
          <w:rFonts w:cs="Calibri Light"/>
        </w:rPr>
        <w:t xml:space="preserve"> </w:t>
      </w:r>
      <w:r w:rsidRPr="00ED4E03">
        <w:rPr>
          <w:rFonts w:cs="Calibri Light"/>
        </w:rPr>
        <w:t>monitors</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submissions</w:t>
      </w:r>
      <w:r w:rsidR="00C87BFB" w:rsidRPr="00ED4E03">
        <w:rPr>
          <w:rFonts w:cs="Calibri Light"/>
        </w:rPr>
        <w:t xml:space="preserve"> </w:t>
      </w:r>
      <w:r w:rsidRPr="00ED4E03">
        <w:rPr>
          <w:rFonts w:cs="Calibri Light"/>
        </w:rPr>
        <w:t>of</w:t>
      </w:r>
      <w:r w:rsidR="00C87BFB" w:rsidRPr="00ED4E03">
        <w:rPr>
          <w:rFonts w:cs="Calibri Light"/>
        </w:rPr>
        <w:t xml:space="preserve"> </w:t>
      </w:r>
      <w:r w:rsidR="4C3CDE84" w:rsidRPr="00ED4E03">
        <w:rPr>
          <w:rFonts w:cs="Calibri Light"/>
        </w:rPr>
        <w:t xml:space="preserve">MA-PD </w:t>
      </w:r>
      <w:r w:rsidRPr="00ED4E03">
        <w:rPr>
          <w:rFonts w:cs="Calibri Light"/>
        </w:rPr>
        <w:t>CAHPS</w:t>
      </w:r>
      <w:r w:rsidR="00C87BFB" w:rsidRPr="00ED4E03">
        <w:rPr>
          <w:rFonts w:cs="Calibri Light"/>
        </w:rPr>
        <w:t xml:space="preserve"> </w:t>
      </w:r>
      <w:r w:rsidRPr="00ED4E03">
        <w:rPr>
          <w:rFonts w:cs="Calibri Light"/>
        </w:rPr>
        <w:t>surveys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uses</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results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identify</w:t>
      </w:r>
      <w:r w:rsidR="00C87BFB" w:rsidRPr="00ED4E03">
        <w:rPr>
          <w:rFonts w:cs="Calibri Light"/>
        </w:rPr>
        <w:t xml:space="preserve"> </w:t>
      </w:r>
      <w:r w:rsidRPr="00ED4E03">
        <w:rPr>
          <w:rFonts w:cs="Calibri Light"/>
        </w:rPr>
        <w:t>opportunities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improvement</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inform</w:t>
      </w:r>
      <w:r w:rsidR="00C87BFB" w:rsidRPr="00ED4E03">
        <w:rPr>
          <w:rFonts w:cs="Calibri Light"/>
        </w:rPr>
        <w:t xml:space="preserve"> </w:t>
      </w:r>
      <w:r w:rsidRPr="00ED4E03">
        <w:rPr>
          <w:rFonts w:cs="Calibri Light"/>
        </w:rPr>
        <w:t>MassHealth’s</w:t>
      </w:r>
      <w:r w:rsidR="00C87BFB" w:rsidRPr="00ED4E03">
        <w:rPr>
          <w:rFonts w:cs="Calibri Light"/>
        </w:rPr>
        <w:t xml:space="preserve"> </w:t>
      </w:r>
      <w:r w:rsidRPr="00ED4E03">
        <w:rPr>
          <w:rFonts w:cs="Calibri Light"/>
        </w:rPr>
        <w:t>quality</w:t>
      </w:r>
      <w:r w:rsidR="00C87BFB" w:rsidRPr="00ED4E03">
        <w:rPr>
          <w:rFonts w:cs="Calibri Light"/>
        </w:rPr>
        <w:t xml:space="preserve"> </w:t>
      </w:r>
      <w:r w:rsidRPr="00ED4E03">
        <w:rPr>
          <w:rFonts w:cs="Calibri Light"/>
        </w:rPr>
        <w:t>management</w:t>
      </w:r>
      <w:r w:rsidR="00C87BFB" w:rsidRPr="00ED4E03">
        <w:rPr>
          <w:rFonts w:cs="Calibri Light"/>
        </w:rPr>
        <w:t xml:space="preserve"> </w:t>
      </w:r>
      <w:r w:rsidRPr="00ED4E03">
        <w:rPr>
          <w:rFonts w:cs="Calibri Light"/>
        </w:rPr>
        <w:t>work.</w:t>
      </w:r>
    </w:p>
    <w:p w14:paraId="335EEB49" w14:textId="77777777" w:rsidR="00591FB4" w:rsidRPr="00ED4E03" w:rsidRDefault="00591FB4" w:rsidP="35CC4AAC">
      <w:pPr>
        <w:rPr>
          <w:rFonts w:cs="Calibri Light"/>
        </w:rPr>
      </w:pPr>
    </w:p>
    <w:p w14:paraId="6175F5CC" w14:textId="6A0E2338" w:rsidR="6EBA6818" w:rsidRPr="00ED4E03" w:rsidRDefault="6EBA6818" w:rsidP="35CC4AAC">
      <w:pPr>
        <w:rPr>
          <w:rFonts w:cs="Calibri Light"/>
          <w:b/>
          <w:bCs/>
        </w:rPr>
      </w:pPr>
      <w:r w:rsidRPr="00ED4E03">
        <w:rPr>
          <w:rFonts w:cs="Calibri Light"/>
          <w:b/>
          <w:bCs/>
        </w:rPr>
        <w:t>Strengths</w:t>
      </w:r>
      <w:r w:rsidR="00240A30" w:rsidRPr="00ED4E03">
        <w:rPr>
          <w:rFonts w:cs="Calibri Light"/>
          <w:b/>
          <w:bCs/>
        </w:rPr>
        <w:t>:</w:t>
      </w:r>
    </w:p>
    <w:p w14:paraId="5B7510EE" w14:textId="68F1BBBB" w:rsidR="00494E4F" w:rsidRPr="00ED4E03" w:rsidRDefault="00E15FB1" w:rsidP="35CC4AAC">
      <w:pPr>
        <w:rPr>
          <w:rFonts w:cs="Calibri Light"/>
        </w:rPr>
      </w:pPr>
      <w:r w:rsidRPr="00ED4E03">
        <w:rPr>
          <w:rFonts w:cs="Calibri Light"/>
        </w:rPr>
        <w:t xml:space="preserve">The </w:t>
      </w:r>
      <w:r w:rsidR="006F0A2C" w:rsidRPr="00ED4E03">
        <w:rPr>
          <w:rFonts w:cs="Calibri Light"/>
        </w:rPr>
        <w:t xml:space="preserve">Rating of Health Plan and the </w:t>
      </w:r>
      <w:r w:rsidRPr="00ED4E03">
        <w:rPr>
          <w:rFonts w:cs="Calibri Light"/>
        </w:rPr>
        <w:t xml:space="preserve">Annual Flu Vaccine </w:t>
      </w:r>
      <w:r w:rsidR="00591FB4" w:rsidRPr="00ED4E03">
        <w:rPr>
          <w:rFonts w:cs="Calibri Light"/>
        </w:rPr>
        <w:t>SCO</w:t>
      </w:r>
      <w:r w:rsidR="00C87BFB" w:rsidRPr="00ED4E03">
        <w:rPr>
          <w:rFonts w:cs="Calibri Light"/>
        </w:rPr>
        <w:t xml:space="preserve"> </w:t>
      </w:r>
      <w:r w:rsidR="00591FB4" w:rsidRPr="00ED4E03">
        <w:rPr>
          <w:rFonts w:cs="Calibri Light"/>
        </w:rPr>
        <w:t>weighted</w:t>
      </w:r>
      <w:r w:rsidR="00C87BFB" w:rsidRPr="00ED4E03">
        <w:rPr>
          <w:rFonts w:cs="Calibri Light"/>
        </w:rPr>
        <w:t xml:space="preserve"> </w:t>
      </w:r>
      <w:r w:rsidR="00591FB4" w:rsidRPr="00ED4E03">
        <w:rPr>
          <w:rFonts w:cs="Calibri Light"/>
        </w:rPr>
        <w:t>mean</w:t>
      </w:r>
      <w:r w:rsidR="00C87BFB" w:rsidRPr="00ED4E03">
        <w:rPr>
          <w:rFonts w:cs="Calibri Light"/>
        </w:rPr>
        <w:t xml:space="preserve"> </w:t>
      </w:r>
      <w:r w:rsidR="00591FB4" w:rsidRPr="00ED4E03">
        <w:rPr>
          <w:rFonts w:cs="Calibri Light"/>
        </w:rPr>
        <w:t>score</w:t>
      </w:r>
      <w:r w:rsidR="006F0A2C" w:rsidRPr="00ED4E03">
        <w:rPr>
          <w:rFonts w:cs="Calibri Light"/>
        </w:rPr>
        <w:t>s</w:t>
      </w:r>
      <w:r w:rsidR="00C87BFB" w:rsidRPr="00ED4E03">
        <w:rPr>
          <w:rFonts w:cs="Calibri Light"/>
        </w:rPr>
        <w:t xml:space="preserve"> </w:t>
      </w:r>
      <w:r w:rsidR="00591FB4" w:rsidRPr="00ED4E03">
        <w:rPr>
          <w:rFonts w:cs="Calibri Light"/>
        </w:rPr>
        <w:t>exceeded</w:t>
      </w:r>
      <w:r w:rsidR="00C87BFB" w:rsidRPr="00ED4E03">
        <w:rPr>
          <w:rFonts w:cs="Calibri Light"/>
        </w:rPr>
        <w:t xml:space="preserve"> </w:t>
      </w:r>
      <w:r w:rsidR="00591FB4" w:rsidRPr="00ED4E03">
        <w:rPr>
          <w:rFonts w:cs="Calibri Light"/>
        </w:rPr>
        <w:t>the</w:t>
      </w:r>
      <w:r w:rsidR="00C87BFB" w:rsidRPr="00ED4E03">
        <w:rPr>
          <w:rFonts w:cs="Calibri Light"/>
        </w:rPr>
        <w:t xml:space="preserve"> </w:t>
      </w:r>
      <w:r w:rsidR="00591FB4" w:rsidRPr="00ED4E03">
        <w:rPr>
          <w:rFonts w:cs="Calibri Light"/>
        </w:rPr>
        <w:t>Medicare</w:t>
      </w:r>
      <w:r w:rsidR="00C87BFB" w:rsidRPr="00ED4E03">
        <w:rPr>
          <w:rFonts w:cs="Calibri Light"/>
        </w:rPr>
        <w:t xml:space="preserve"> </w:t>
      </w:r>
      <w:r w:rsidR="00591FB4" w:rsidRPr="00ED4E03">
        <w:rPr>
          <w:rFonts w:cs="Calibri Light"/>
        </w:rPr>
        <w:t>Advantage</w:t>
      </w:r>
      <w:r w:rsidR="00C87BFB" w:rsidRPr="00ED4E03">
        <w:rPr>
          <w:rFonts w:cs="Calibri Light"/>
        </w:rPr>
        <w:t xml:space="preserve"> </w:t>
      </w:r>
      <w:r w:rsidR="00A36B09" w:rsidRPr="00ED4E03">
        <w:rPr>
          <w:rFonts w:cs="Calibri Light"/>
        </w:rPr>
        <w:t>n</w:t>
      </w:r>
      <w:r w:rsidR="00591FB4" w:rsidRPr="00ED4E03">
        <w:rPr>
          <w:rFonts w:cs="Calibri Light"/>
        </w:rPr>
        <w:t>ational</w:t>
      </w:r>
      <w:r w:rsidR="00C87BFB" w:rsidRPr="00ED4E03">
        <w:rPr>
          <w:rFonts w:cs="Calibri Light"/>
        </w:rPr>
        <w:t xml:space="preserve"> </w:t>
      </w:r>
      <w:r w:rsidR="00591FB4" w:rsidRPr="00ED4E03">
        <w:rPr>
          <w:rFonts w:cs="Calibri Light"/>
        </w:rPr>
        <w:t>mean</w:t>
      </w:r>
      <w:r w:rsidR="00C87BFB" w:rsidRPr="00ED4E03">
        <w:rPr>
          <w:rFonts w:cs="Calibri Light"/>
        </w:rPr>
        <w:t xml:space="preserve"> </w:t>
      </w:r>
      <w:r w:rsidR="00591FB4" w:rsidRPr="00ED4E03">
        <w:rPr>
          <w:rFonts w:cs="Calibri Light"/>
        </w:rPr>
        <w:t>score.</w:t>
      </w:r>
      <w:r w:rsidR="00C87BFB" w:rsidRPr="00ED4E03">
        <w:rPr>
          <w:rFonts w:cs="Calibri Light"/>
        </w:rPr>
        <w:t xml:space="preserve"> </w:t>
      </w:r>
    </w:p>
    <w:p w14:paraId="499A2381" w14:textId="77777777" w:rsidR="00E91F49" w:rsidRPr="00ED4E03" w:rsidRDefault="00E91F49" w:rsidP="00722161">
      <w:pPr>
        <w:rPr>
          <w:rFonts w:cs="Calibri Light"/>
          <w:b/>
          <w:bCs/>
          <w:szCs w:val="24"/>
        </w:rPr>
      </w:pPr>
    </w:p>
    <w:p w14:paraId="5E5419C0" w14:textId="5DE231B7" w:rsidR="00591FB4" w:rsidRPr="00ED4E03" w:rsidRDefault="00591FB4" w:rsidP="00722161">
      <w:pPr>
        <w:rPr>
          <w:rFonts w:cs="Calibri Light"/>
          <w:szCs w:val="24"/>
        </w:rPr>
      </w:pPr>
      <w:r w:rsidRPr="00ED4E03">
        <w:rPr>
          <w:rFonts w:cs="Calibri Light"/>
          <w:b/>
          <w:bCs/>
          <w:szCs w:val="24"/>
        </w:rPr>
        <w:t>Opportunities</w:t>
      </w:r>
      <w:r w:rsidR="00C87BFB" w:rsidRPr="00ED4E03">
        <w:rPr>
          <w:rFonts w:cs="Calibri Light"/>
          <w:b/>
          <w:bCs/>
          <w:szCs w:val="24"/>
        </w:rPr>
        <w:t xml:space="preserve"> </w:t>
      </w:r>
      <w:r w:rsidRPr="00ED4E03">
        <w:rPr>
          <w:rFonts w:cs="Calibri Light"/>
          <w:b/>
          <w:bCs/>
          <w:szCs w:val="24"/>
        </w:rPr>
        <w:t>for</w:t>
      </w:r>
      <w:r w:rsidR="00C87BFB" w:rsidRPr="00ED4E03">
        <w:rPr>
          <w:rFonts w:cs="Calibri Light"/>
          <w:b/>
          <w:bCs/>
          <w:szCs w:val="24"/>
        </w:rPr>
        <w:t xml:space="preserve"> </w:t>
      </w:r>
      <w:r w:rsidR="004F60C8" w:rsidRPr="00ED4E03">
        <w:rPr>
          <w:rFonts w:cs="Calibri Light"/>
          <w:b/>
          <w:bCs/>
          <w:szCs w:val="24"/>
        </w:rPr>
        <w:t>I</w:t>
      </w:r>
      <w:r w:rsidRPr="00ED4E03">
        <w:rPr>
          <w:rFonts w:cs="Calibri Light"/>
          <w:b/>
          <w:bCs/>
          <w:szCs w:val="24"/>
        </w:rPr>
        <w:t>mprovement</w:t>
      </w:r>
      <w:r w:rsidRPr="00ED4E03">
        <w:rPr>
          <w:rFonts w:cs="Calibri Light"/>
          <w:szCs w:val="24"/>
        </w:rPr>
        <w:t>:</w:t>
      </w:r>
    </w:p>
    <w:p w14:paraId="229C599A" w14:textId="6B2CFECD" w:rsidR="00E15FB1" w:rsidRPr="00ED4E03" w:rsidRDefault="00591FB4" w:rsidP="00722161">
      <w:pPr>
        <w:rPr>
          <w:rFonts w:cs="Calibri Light"/>
          <w:szCs w:val="24"/>
        </w:rPr>
      </w:pPr>
      <w:r w:rsidRPr="00ED4E03">
        <w:rPr>
          <w:rFonts w:cs="Calibri Light"/>
          <w:szCs w:val="24"/>
        </w:rPr>
        <w:t>The</w:t>
      </w:r>
      <w:r w:rsidR="00C87BFB" w:rsidRPr="00ED4E03">
        <w:rPr>
          <w:rFonts w:cs="Calibri Light"/>
          <w:szCs w:val="24"/>
        </w:rPr>
        <w:t xml:space="preserve"> </w:t>
      </w:r>
      <w:r w:rsidRPr="00ED4E03">
        <w:rPr>
          <w:rFonts w:cs="Calibri Light"/>
          <w:szCs w:val="24"/>
        </w:rPr>
        <w:t>MassHealth</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008558FF" w:rsidRPr="00ED4E03">
        <w:rPr>
          <w:rFonts w:cs="Calibri Light"/>
          <w:szCs w:val="24"/>
        </w:rPr>
        <w:t>w</w:t>
      </w:r>
      <w:r w:rsidRPr="00ED4E03">
        <w:rPr>
          <w:rFonts w:cs="Calibri Light"/>
          <w:szCs w:val="24"/>
        </w:rPr>
        <w:t>eighted</w:t>
      </w:r>
      <w:r w:rsidR="00C87BFB" w:rsidRPr="00ED4E03">
        <w:rPr>
          <w:rFonts w:cs="Calibri Light"/>
          <w:szCs w:val="24"/>
        </w:rPr>
        <w:t xml:space="preserve"> </w:t>
      </w:r>
      <w:r w:rsidRPr="00ED4E03">
        <w:rPr>
          <w:rFonts w:cs="Calibri Light"/>
          <w:szCs w:val="24"/>
        </w:rPr>
        <w:t>mean</w:t>
      </w:r>
      <w:r w:rsidR="00C87BFB" w:rsidRPr="00ED4E03">
        <w:rPr>
          <w:rFonts w:cs="Calibri Light"/>
          <w:szCs w:val="24"/>
        </w:rPr>
        <w:t xml:space="preserve"> </w:t>
      </w:r>
      <w:r w:rsidRPr="00ED4E03">
        <w:rPr>
          <w:rFonts w:cs="Calibri Light"/>
          <w:szCs w:val="24"/>
        </w:rPr>
        <w:t>was</w:t>
      </w:r>
      <w:r w:rsidR="00C87BFB" w:rsidRPr="00ED4E03">
        <w:rPr>
          <w:rFonts w:cs="Calibri Light"/>
          <w:szCs w:val="24"/>
        </w:rPr>
        <w:t xml:space="preserve"> </w:t>
      </w:r>
      <w:r w:rsidRPr="00ED4E03">
        <w:rPr>
          <w:rFonts w:cs="Calibri Light"/>
          <w:szCs w:val="24"/>
        </w:rPr>
        <w:t>below</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00E15FB1" w:rsidRPr="00ED4E03">
        <w:rPr>
          <w:rFonts w:cs="Calibri Light"/>
          <w:szCs w:val="24"/>
        </w:rPr>
        <w:t xml:space="preserve">Medicare Advantage </w:t>
      </w:r>
      <w:r w:rsidR="00494E4F" w:rsidRPr="00ED4E03">
        <w:rPr>
          <w:rFonts w:cs="Calibri Light"/>
          <w:szCs w:val="24"/>
        </w:rPr>
        <w:t xml:space="preserve">national mean score </w:t>
      </w:r>
      <w:r w:rsidR="00E15FB1" w:rsidRPr="00ED4E03">
        <w:rPr>
          <w:rFonts w:cs="Calibri Light"/>
          <w:szCs w:val="24"/>
        </w:rPr>
        <w:t xml:space="preserve">for the following measures: </w:t>
      </w:r>
    </w:p>
    <w:p w14:paraId="3BDD4C91" w14:textId="1EDED735" w:rsidR="00E15FB1" w:rsidRPr="00ED4E03" w:rsidRDefault="00591FB4" w:rsidP="00E80455">
      <w:pPr>
        <w:pStyle w:val="ListParagraph"/>
        <w:numPr>
          <w:ilvl w:val="0"/>
          <w:numId w:val="79"/>
        </w:numPr>
        <w:ind w:left="360"/>
        <w:rPr>
          <w:rFonts w:cs="Calibri Light"/>
          <w:szCs w:val="24"/>
        </w:rPr>
      </w:pPr>
      <w:r w:rsidRPr="00ED4E03">
        <w:rPr>
          <w:rFonts w:cs="Calibri Light"/>
          <w:szCs w:val="24"/>
        </w:rPr>
        <w:t>Getting</w:t>
      </w:r>
      <w:r w:rsidR="00C87BFB" w:rsidRPr="00ED4E03">
        <w:rPr>
          <w:rFonts w:cs="Calibri Light"/>
          <w:szCs w:val="24"/>
        </w:rPr>
        <w:t xml:space="preserve"> </w:t>
      </w:r>
      <w:r w:rsidRPr="00ED4E03">
        <w:rPr>
          <w:rFonts w:cs="Calibri Light"/>
          <w:szCs w:val="24"/>
        </w:rPr>
        <w:t>Needed</w:t>
      </w:r>
      <w:r w:rsidR="00C87BFB" w:rsidRPr="00ED4E03">
        <w:rPr>
          <w:rFonts w:cs="Calibri Light"/>
          <w:szCs w:val="24"/>
        </w:rPr>
        <w:t xml:space="preserve"> </w:t>
      </w:r>
      <w:r w:rsidRPr="00ED4E03">
        <w:rPr>
          <w:rFonts w:cs="Calibri Light"/>
          <w:szCs w:val="24"/>
        </w:rPr>
        <w:t>Care</w:t>
      </w:r>
    </w:p>
    <w:p w14:paraId="2F11E34A" w14:textId="2F168D72" w:rsidR="00E15FB1" w:rsidRPr="00ED4E03" w:rsidRDefault="00591FB4" w:rsidP="00E80455">
      <w:pPr>
        <w:pStyle w:val="ListParagraph"/>
        <w:numPr>
          <w:ilvl w:val="0"/>
          <w:numId w:val="79"/>
        </w:numPr>
        <w:ind w:left="360"/>
        <w:rPr>
          <w:rFonts w:cs="Calibri Light"/>
          <w:szCs w:val="24"/>
        </w:rPr>
      </w:pPr>
      <w:r w:rsidRPr="00ED4E03">
        <w:rPr>
          <w:rFonts w:cs="Calibri Light"/>
          <w:szCs w:val="24"/>
        </w:rPr>
        <w:t>Getting</w:t>
      </w:r>
      <w:r w:rsidR="00C87BFB" w:rsidRPr="00ED4E03">
        <w:rPr>
          <w:rFonts w:cs="Calibri Light"/>
          <w:szCs w:val="24"/>
        </w:rPr>
        <w:t xml:space="preserve"> </w:t>
      </w:r>
      <w:r w:rsidRPr="00ED4E03">
        <w:rPr>
          <w:rFonts w:cs="Calibri Light"/>
          <w:szCs w:val="24"/>
        </w:rPr>
        <w:t>Appointments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Quickly</w:t>
      </w:r>
    </w:p>
    <w:p w14:paraId="07CBD298" w14:textId="60966BE4" w:rsidR="00E15FB1" w:rsidRPr="00ED4E03" w:rsidRDefault="00591FB4" w:rsidP="00E80455">
      <w:pPr>
        <w:pStyle w:val="ListParagraph"/>
        <w:numPr>
          <w:ilvl w:val="0"/>
          <w:numId w:val="79"/>
        </w:numPr>
        <w:ind w:left="360"/>
        <w:rPr>
          <w:rFonts w:cs="Calibri Light"/>
          <w:szCs w:val="24"/>
        </w:rPr>
      </w:pPr>
      <w:r w:rsidRPr="00ED4E03">
        <w:rPr>
          <w:rFonts w:cs="Calibri Light"/>
          <w:szCs w:val="24"/>
        </w:rPr>
        <w:t>Care</w:t>
      </w:r>
      <w:r w:rsidR="00C87BFB" w:rsidRPr="00ED4E03">
        <w:rPr>
          <w:rFonts w:cs="Calibri Light"/>
          <w:szCs w:val="24"/>
        </w:rPr>
        <w:t xml:space="preserve"> </w:t>
      </w:r>
      <w:r w:rsidRPr="00ED4E03">
        <w:rPr>
          <w:rFonts w:cs="Calibri Light"/>
          <w:szCs w:val="24"/>
        </w:rPr>
        <w:t>Coordination</w:t>
      </w:r>
    </w:p>
    <w:p w14:paraId="2D14AA6F" w14:textId="05B5FB0C" w:rsidR="00E15FB1" w:rsidRPr="00ED4E03" w:rsidRDefault="00591FB4" w:rsidP="00E80455">
      <w:pPr>
        <w:pStyle w:val="ListParagraph"/>
        <w:numPr>
          <w:ilvl w:val="0"/>
          <w:numId w:val="79"/>
        </w:numPr>
        <w:ind w:left="360"/>
        <w:rPr>
          <w:rFonts w:cs="Calibri Light"/>
          <w:szCs w:val="24"/>
        </w:rPr>
      </w:pPr>
      <w:r w:rsidRPr="00ED4E03">
        <w:rPr>
          <w:rFonts w:cs="Calibri Light"/>
          <w:szCs w:val="24"/>
        </w:rPr>
        <w:t>Getting</w:t>
      </w:r>
      <w:r w:rsidR="00C87BFB" w:rsidRPr="00ED4E03">
        <w:rPr>
          <w:rFonts w:cs="Calibri Light"/>
          <w:szCs w:val="24"/>
        </w:rPr>
        <w:t xml:space="preserve"> </w:t>
      </w:r>
      <w:r w:rsidRPr="00ED4E03">
        <w:rPr>
          <w:rFonts w:cs="Calibri Light"/>
          <w:szCs w:val="24"/>
        </w:rPr>
        <w:t>Needed</w:t>
      </w:r>
      <w:r w:rsidR="00C87BFB" w:rsidRPr="00ED4E03">
        <w:rPr>
          <w:rFonts w:cs="Calibri Light"/>
          <w:szCs w:val="24"/>
        </w:rPr>
        <w:t xml:space="preserve"> </w:t>
      </w:r>
      <w:r w:rsidRPr="00ED4E03">
        <w:rPr>
          <w:rFonts w:cs="Calibri Light"/>
          <w:szCs w:val="24"/>
        </w:rPr>
        <w:t>Prescription</w:t>
      </w:r>
      <w:r w:rsidR="00C87BFB" w:rsidRPr="00ED4E03">
        <w:rPr>
          <w:rFonts w:cs="Calibri Light"/>
          <w:szCs w:val="24"/>
        </w:rPr>
        <w:t xml:space="preserve"> </w:t>
      </w:r>
      <w:r w:rsidRPr="00ED4E03">
        <w:rPr>
          <w:rFonts w:cs="Calibri Light"/>
          <w:szCs w:val="24"/>
        </w:rPr>
        <w:t>Drugs</w:t>
      </w:r>
    </w:p>
    <w:p w14:paraId="774CD483" w14:textId="77777777" w:rsidR="00591FB4" w:rsidRPr="00ED4E03" w:rsidRDefault="00591FB4" w:rsidP="00722161">
      <w:pPr>
        <w:rPr>
          <w:rFonts w:cs="Calibri Light"/>
          <w:szCs w:val="24"/>
        </w:rPr>
      </w:pPr>
    </w:p>
    <w:p w14:paraId="59819BAD" w14:textId="42927CFD" w:rsidR="00591FB4" w:rsidRPr="00ED4E03" w:rsidRDefault="00591FB4" w:rsidP="35CC4AAC">
      <w:pPr>
        <w:rPr>
          <w:rFonts w:cs="Calibri Light"/>
        </w:rPr>
      </w:pPr>
      <w:r w:rsidRPr="00ED4E03">
        <w:rPr>
          <w:rFonts w:cs="Calibri Light"/>
        </w:rPr>
        <w:t>Summarized</w:t>
      </w:r>
      <w:r w:rsidR="00C87BFB" w:rsidRPr="00ED4E03">
        <w:rPr>
          <w:rFonts w:cs="Calibri Light"/>
        </w:rPr>
        <w:t xml:space="preserve"> </w:t>
      </w:r>
      <w:r w:rsidRPr="00ED4E03">
        <w:rPr>
          <w:rFonts w:cs="Calibri Light"/>
        </w:rPr>
        <w:t>information</w:t>
      </w:r>
      <w:r w:rsidR="00C87BFB" w:rsidRPr="00ED4E03">
        <w:rPr>
          <w:rFonts w:cs="Calibri Light"/>
        </w:rPr>
        <w:t xml:space="preserve"> </w:t>
      </w:r>
      <w:r w:rsidRPr="00ED4E03">
        <w:rPr>
          <w:rFonts w:cs="Calibri Light"/>
        </w:rPr>
        <w:t>about</w:t>
      </w:r>
      <w:r w:rsidR="00C87BFB" w:rsidRPr="00ED4E03">
        <w:rPr>
          <w:rFonts w:cs="Calibri Light"/>
        </w:rPr>
        <w:t xml:space="preserve"> </w:t>
      </w:r>
      <w:r w:rsidRPr="00ED4E03">
        <w:rPr>
          <w:rFonts w:cs="Calibri Light"/>
        </w:rPr>
        <w:t>health</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performance</w:t>
      </w:r>
      <w:r w:rsidR="00C87BFB" w:rsidRPr="00ED4E03">
        <w:rPr>
          <w:rFonts w:cs="Calibri Light"/>
        </w:rPr>
        <w:t xml:space="preserve"> </w:t>
      </w:r>
      <w:r w:rsidRPr="00ED4E03">
        <w:rPr>
          <w:rFonts w:cs="Calibri Light"/>
        </w:rPr>
        <w:t>is</w:t>
      </w:r>
      <w:r w:rsidR="00C87BFB" w:rsidRPr="00ED4E03">
        <w:rPr>
          <w:rFonts w:cs="Calibri Light"/>
        </w:rPr>
        <w:t xml:space="preserve"> </w:t>
      </w:r>
      <w:r w:rsidRPr="00ED4E03">
        <w:rPr>
          <w:rFonts w:cs="Calibri Light"/>
        </w:rPr>
        <w:t>not</w:t>
      </w:r>
      <w:r w:rsidR="00C87BFB" w:rsidRPr="00ED4E03">
        <w:rPr>
          <w:rFonts w:cs="Calibri Light"/>
        </w:rPr>
        <w:t xml:space="preserve"> </w:t>
      </w:r>
      <w:r w:rsidRPr="00ED4E03">
        <w:rPr>
          <w:rFonts w:cs="Calibri Light"/>
        </w:rPr>
        <w:t>available</w:t>
      </w:r>
      <w:r w:rsidR="00C87BFB" w:rsidRPr="00ED4E03">
        <w:rPr>
          <w:rFonts w:cs="Calibri Light"/>
        </w:rPr>
        <w:t xml:space="preserve"> </w:t>
      </w:r>
      <w:r w:rsidRPr="00ED4E03">
        <w:rPr>
          <w:rFonts w:cs="Calibri Light"/>
        </w:rPr>
        <w:t>on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MassHealth</w:t>
      </w:r>
      <w:r w:rsidR="00C87BFB" w:rsidRPr="00ED4E03">
        <w:rPr>
          <w:rFonts w:cs="Calibri Light"/>
        </w:rPr>
        <w:t xml:space="preserve"> </w:t>
      </w:r>
      <w:r w:rsidRPr="00ED4E03">
        <w:rPr>
          <w:rFonts w:cs="Calibri Light"/>
        </w:rPr>
        <w:t>website.</w:t>
      </w:r>
      <w:r w:rsidR="00C87BFB" w:rsidRPr="00ED4E03">
        <w:rPr>
          <w:rFonts w:cs="Calibri Light"/>
        </w:rPr>
        <w:t xml:space="preserve"> </w:t>
      </w:r>
      <w:r w:rsidRPr="00ED4E03">
        <w:rPr>
          <w:rFonts w:cs="Calibri Light"/>
        </w:rPr>
        <w:t>Making</w:t>
      </w:r>
      <w:r w:rsidR="00C87BFB" w:rsidRPr="00ED4E03">
        <w:rPr>
          <w:rFonts w:cs="Calibri Light"/>
        </w:rPr>
        <w:t xml:space="preserve"> </w:t>
      </w:r>
      <w:r w:rsidRPr="00ED4E03">
        <w:rPr>
          <w:rFonts w:cs="Calibri Light"/>
        </w:rPr>
        <w:t>survey</w:t>
      </w:r>
      <w:r w:rsidR="00C87BFB" w:rsidRPr="00ED4E03">
        <w:rPr>
          <w:rFonts w:cs="Calibri Light"/>
        </w:rPr>
        <w:t xml:space="preserve"> </w:t>
      </w:r>
      <w:r w:rsidRPr="00ED4E03">
        <w:rPr>
          <w:rFonts w:cs="Calibri Light"/>
        </w:rPr>
        <w:t>reports</w:t>
      </w:r>
      <w:r w:rsidR="00C87BFB" w:rsidRPr="00ED4E03">
        <w:rPr>
          <w:rFonts w:cs="Calibri Light"/>
        </w:rPr>
        <w:t xml:space="preserve"> </w:t>
      </w:r>
      <w:r w:rsidRPr="00ED4E03">
        <w:rPr>
          <w:rFonts w:cs="Calibri Light"/>
        </w:rPr>
        <w:t>publicly</w:t>
      </w:r>
      <w:r w:rsidR="00C87BFB" w:rsidRPr="00ED4E03">
        <w:rPr>
          <w:rFonts w:cs="Calibri Light"/>
        </w:rPr>
        <w:t xml:space="preserve"> </w:t>
      </w:r>
      <w:r w:rsidRPr="00ED4E03">
        <w:rPr>
          <w:rFonts w:cs="Calibri Light"/>
        </w:rPr>
        <w:t>available</w:t>
      </w:r>
      <w:r w:rsidR="00C87BFB" w:rsidRPr="00ED4E03">
        <w:rPr>
          <w:rFonts w:cs="Calibri Light"/>
        </w:rPr>
        <w:t xml:space="preserve"> </w:t>
      </w:r>
      <w:r w:rsidRPr="00ED4E03">
        <w:rPr>
          <w:rFonts w:cs="Calibri Light"/>
        </w:rPr>
        <w:t>could</w:t>
      </w:r>
      <w:r w:rsidR="00C87BFB" w:rsidRPr="00ED4E03">
        <w:rPr>
          <w:rFonts w:cs="Calibri Light"/>
        </w:rPr>
        <w:t xml:space="preserve"> </w:t>
      </w:r>
      <w:r w:rsidRPr="00ED4E03">
        <w:rPr>
          <w:rFonts w:cs="Calibri Light"/>
        </w:rPr>
        <w:t>help</w:t>
      </w:r>
      <w:r w:rsidR="00C87BFB" w:rsidRPr="00ED4E03">
        <w:rPr>
          <w:rFonts w:cs="Calibri Light"/>
        </w:rPr>
        <w:t xml:space="preserve"> </w:t>
      </w:r>
      <w:r w:rsidRPr="00ED4E03">
        <w:rPr>
          <w:rFonts w:cs="Calibri Light"/>
        </w:rPr>
        <w:t>inform</w:t>
      </w:r>
      <w:r w:rsidR="00C87BFB" w:rsidRPr="00ED4E03">
        <w:rPr>
          <w:rFonts w:cs="Calibri Light"/>
        </w:rPr>
        <w:t xml:space="preserve"> </w:t>
      </w:r>
      <w:r w:rsidRPr="00ED4E03">
        <w:rPr>
          <w:rFonts w:cs="Calibri Light"/>
        </w:rPr>
        <w:t>consumers’</w:t>
      </w:r>
      <w:r w:rsidR="00C87BFB" w:rsidRPr="00ED4E03">
        <w:rPr>
          <w:rFonts w:cs="Calibri Light"/>
        </w:rPr>
        <w:t xml:space="preserve"> </w:t>
      </w:r>
      <w:r w:rsidRPr="00ED4E03">
        <w:rPr>
          <w:rFonts w:cs="Calibri Light"/>
        </w:rPr>
        <w:t>choices</w:t>
      </w:r>
      <w:r w:rsidR="00C87BFB" w:rsidRPr="00ED4E03">
        <w:rPr>
          <w:rFonts w:cs="Calibri Light"/>
        </w:rPr>
        <w:t xml:space="preserve"> </w:t>
      </w:r>
      <w:r w:rsidRPr="00ED4E03">
        <w:rPr>
          <w:rFonts w:cs="Calibri Light"/>
        </w:rPr>
        <w:t>when</w:t>
      </w:r>
      <w:r w:rsidR="00C87BFB" w:rsidRPr="00ED4E03">
        <w:rPr>
          <w:rFonts w:cs="Calibri Light"/>
        </w:rPr>
        <w:t xml:space="preserve"> </w:t>
      </w:r>
      <w:r w:rsidRPr="00ED4E03">
        <w:rPr>
          <w:rFonts w:cs="Calibri Light"/>
        </w:rPr>
        <w:t>selecting</w:t>
      </w:r>
      <w:r w:rsidR="00C87BFB" w:rsidRPr="00ED4E03">
        <w:rPr>
          <w:rFonts w:cs="Calibri Light"/>
        </w:rPr>
        <w:t xml:space="preserve"> </w:t>
      </w:r>
      <w:r w:rsidRPr="00ED4E03">
        <w:rPr>
          <w:rFonts w:cs="Calibri Light"/>
        </w:rPr>
        <w:t>a</w:t>
      </w:r>
      <w:r w:rsidR="00C87BFB" w:rsidRPr="00ED4E03">
        <w:rPr>
          <w:rFonts w:cs="Calibri Light"/>
        </w:rPr>
        <w:t xml:space="preserve"> </w:t>
      </w:r>
      <w:r w:rsidR="00500BC6" w:rsidRPr="00ED4E03">
        <w:rPr>
          <w:rFonts w:cs="Calibri Light"/>
        </w:rPr>
        <w:t>SCO</w:t>
      </w:r>
      <w:r w:rsidR="00C87BFB" w:rsidRPr="00ED4E03">
        <w:rPr>
          <w:rFonts w:cs="Calibri Light"/>
        </w:rPr>
        <w:t xml:space="preserve"> </w:t>
      </w:r>
      <w:r w:rsidRPr="00ED4E03">
        <w:rPr>
          <w:rFonts w:cs="Calibri Light"/>
        </w:rPr>
        <w:t>Plan.</w:t>
      </w:r>
    </w:p>
    <w:p w14:paraId="5C3E1FE0" w14:textId="77777777" w:rsidR="00591FB4" w:rsidRPr="00ED4E03" w:rsidRDefault="00591FB4" w:rsidP="00722161">
      <w:pPr>
        <w:rPr>
          <w:rFonts w:cs="Calibri Light"/>
          <w:szCs w:val="24"/>
        </w:rPr>
      </w:pPr>
    </w:p>
    <w:p w14:paraId="5659C105" w14:textId="41D2BDE5" w:rsidR="00591FB4" w:rsidRPr="00ED4E03" w:rsidRDefault="00591FB4" w:rsidP="00722161">
      <w:pPr>
        <w:rPr>
          <w:rFonts w:eastAsiaTheme="minorHAnsi" w:cs="Calibri Light"/>
          <w:b/>
          <w:szCs w:val="24"/>
        </w:rPr>
      </w:pPr>
      <w:r w:rsidRPr="00ED4E03">
        <w:rPr>
          <w:rFonts w:eastAsiaTheme="minorHAnsi" w:cs="Calibri Light"/>
          <w:b/>
          <w:szCs w:val="24"/>
        </w:rPr>
        <w:t>General</w:t>
      </w:r>
      <w:r w:rsidR="00C87BFB" w:rsidRPr="00ED4E03">
        <w:rPr>
          <w:rFonts w:eastAsiaTheme="minorHAnsi" w:cs="Calibri Light"/>
          <w:b/>
          <w:szCs w:val="24"/>
        </w:rPr>
        <w:t xml:space="preserve"> </w:t>
      </w:r>
      <w:r w:rsidR="004F60C8" w:rsidRPr="00ED4E03">
        <w:rPr>
          <w:rFonts w:eastAsiaTheme="minorHAnsi" w:cs="Calibri Light"/>
          <w:b/>
          <w:szCs w:val="24"/>
        </w:rPr>
        <w:t>R</w:t>
      </w:r>
      <w:r w:rsidRPr="00ED4E03">
        <w:rPr>
          <w:rFonts w:eastAsiaTheme="minorHAnsi" w:cs="Calibri Light"/>
          <w:b/>
          <w:szCs w:val="24"/>
        </w:rPr>
        <w:t>ecommendations</w:t>
      </w:r>
      <w:r w:rsidR="00C87BFB" w:rsidRPr="00ED4E03">
        <w:rPr>
          <w:rFonts w:eastAsiaTheme="minorHAnsi" w:cs="Calibri Light"/>
          <w:b/>
          <w:szCs w:val="24"/>
        </w:rPr>
        <w:t xml:space="preserve"> </w:t>
      </w:r>
      <w:r w:rsidRPr="00ED4E03">
        <w:rPr>
          <w:rFonts w:eastAsiaTheme="minorHAnsi" w:cs="Calibri Light"/>
          <w:b/>
          <w:szCs w:val="24"/>
        </w:rPr>
        <w:t>for</w:t>
      </w:r>
      <w:r w:rsidR="00C87BFB" w:rsidRPr="00ED4E03">
        <w:rPr>
          <w:rFonts w:eastAsiaTheme="minorHAnsi" w:cs="Calibri Light"/>
          <w:b/>
          <w:szCs w:val="24"/>
        </w:rPr>
        <w:t xml:space="preserve"> </w:t>
      </w:r>
      <w:r w:rsidRPr="00ED4E03">
        <w:rPr>
          <w:rFonts w:eastAsiaTheme="minorHAnsi" w:cs="Calibri Light"/>
          <w:b/>
          <w:szCs w:val="24"/>
        </w:rPr>
        <w:t>MassHealth:</w:t>
      </w:r>
      <w:r w:rsidR="00C87BFB" w:rsidRPr="00ED4E03">
        <w:rPr>
          <w:rFonts w:eastAsiaTheme="minorHAnsi" w:cs="Calibri Light"/>
          <w:b/>
          <w:szCs w:val="24"/>
        </w:rPr>
        <w:t xml:space="preserve"> </w:t>
      </w:r>
    </w:p>
    <w:p w14:paraId="4C4EC531" w14:textId="6F9CE6AB" w:rsidR="00591FB4" w:rsidRPr="00ED4E03" w:rsidRDefault="00591FB4" w:rsidP="00E80455">
      <w:pPr>
        <w:pStyle w:val="ListParagraph"/>
        <w:numPr>
          <w:ilvl w:val="0"/>
          <w:numId w:val="22"/>
        </w:numPr>
        <w:ind w:left="360"/>
        <w:rPr>
          <w:rFonts w:eastAsia="Times New Roman" w:cs="Calibri Light"/>
        </w:rPr>
      </w:pPr>
      <w:bookmarkStart w:id="50" w:name="_Hlk157324811"/>
      <w:r w:rsidRPr="00ED4E03">
        <w:rPr>
          <w:rFonts w:eastAsia="Times New Roman" w:cs="Calibri Light"/>
          <w:i/>
          <w:iCs/>
        </w:rPr>
        <w:t>Recommendation</w:t>
      </w:r>
      <w:r w:rsidR="00C87BFB" w:rsidRPr="00ED4E03">
        <w:rPr>
          <w:rFonts w:eastAsia="Times New Roman" w:cs="Calibri Light"/>
          <w:i/>
          <w:iCs/>
        </w:rPr>
        <w:t xml:space="preserve"> </w:t>
      </w:r>
      <w:r w:rsidRPr="00ED4E03">
        <w:rPr>
          <w:rFonts w:eastAsia="Times New Roman" w:cs="Calibri Light"/>
          <w:i/>
          <w:iCs/>
        </w:rPr>
        <w:t>towards</w:t>
      </w:r>
      <w:r w:rsidR="00C87BFB" w:rsidRPr="00ED4E03">
        <w:rPr>
          <w:rFonts w:eastAsia="Times New Roman" w:cs="Calibri Light"/>
          <w:i/>
          <w:iCs/>
        </w:rPr>
        <w:t xml:space="preserve"> </w:t>
      </w:r>
      <w:r w:rsidRPr="00ED4E03">
        <w:rPr>
          <w:rFonts w:eastAsia="Times New Roman" w:cs="Calibri Light"/>
          <w:i/>
          <w:iCs/>
        </w:rPr>
        <w:t>better</w:t>
      </w:r>
      <w:r w:rsidR="00C87BFB" w:rsidRPr="00ED4E03">
        <w:rPr>
          <w:rFonts w:eastAsia="Times New Roman" w:cs="Calibri Light"/>
          <w:i/>
          <w:iCs/>
        </w:rPr>
        <w:t xml:space="preserve"> </w:t>
      </w:r>
      <w:r w:rsidRPr="00ED4E03">
        <w:rPr>
          <w:rFonts w:eastAsia="Times New Roman" w:cs="Calibri Light"/>
          <w:i/>
          <w:iCs/>
        </w:rPr>
        <w:t>performance</w:t>
      </w:r>
      <w:r w:rsidR="00C87BFB" w:rsidRPr="00ED4E03">
        <w:rPr>
          <w:rFonts w:eastAsia="Times New Roman" w:cs="Calibri Light"/>
          <w:i/>
          <w:iCs/>
        </w:rPr>
        <w:t xml:space="preserve"> </w:t>
      </w:r>
      <w:r w:rsidRPr="00ED4E03">
        <w:rPr>
          <w:rFonts w:eastAsia="Times New Roman" w:cs="Calibri Light"/>
          <w:i/>
          <w:iCs/>
        </w:rPr>
        <w:t>on</w:t>
      </w:r>
      <w:r w:rsidR="00C87BFB" w:rsidRPr="00ED4E03">
        <w:rPr>
          <w:rFonts w:eastAsia="Times New Roman" w:cs="Calibri Light"/>
          <w:i/>
          <w:iCs/>
        </w:rPr>
        <w:t xml:space="preserve"> </w:t>
      </w:r>
      <w:r w:rsidRPr="00ED4E03">
        <w:rPr>
          <w:rFonts w:eastAsia="Times New Roman" w:cs="Calibri Light"/>
          <w:i/>
          <w:iCs/>
        </w:rPr>
        <w:t>CAHPS</w:t>
      </w:r>
      <w:r w:rsidR="00C87BFB" w:rsidRPr="00ED4E03">
        <w:rPr>
          <w:rFonts w:eastAsia="Times New Roman" w:cs="Calibri Light"/>
          <w:i/>
          <w:iCs/>
        </w:rPr>
        <w:t xml:space="preserve"> </w:t>
      </w:r>
      <w:r w:rsidRPr="00ED4E03">
        <w:rPr>
          <w:rFonts w:eastAsia="Times New Roman" w:cs="Calibri Light"/>
          <w:i/>
          <w:iCs/>
        </w:rPr>
        <w:t>measures</w:t>
      </w:r>
      <w:r w:rsidR="00C87BFB" w:rsidRPr="00ED4E03">
        <w:rPr>
          <w:rFonts w:eastAsia="Times New Roman" w:cs="Calibri Light"/>
        </w:rPr>
        <w:t xml:space="preserve"> </w:t>
      </w:r>
      <w:r w:rsidRPr="00ED4E03">
        <w:rPr>
          <w:rFonts w:eastAsia="Times New Roman" w:cs="Calibri Light"/>
        </w:rPr>
        <w:t>–</w:t>
      </w:r>
      <w:r w:rsidR="00C87BFB" w:rsidRPr="00ED4E03">
        <w:rPr>
          <w:rFonts w:eastAsia="Times New Roman" w:cs="Calibri Light"/>
        </w:rPr>
        <w:t xml:space="preserve"> </w:t>
      </w:r>
      <w:r w:rsidRPr="00ED4E03">
        <w:rPr>
          <w:rFonts w:eastAsia="Times New Roman" w:cs="Calibri Light"/>
        </w:rPr>
        <w:t>MassHealth</w:t>
      </w:r>
      <w:r w:rsidR="00C87BFB" w:rsidRPr="00ED4E03">
        <w:rPr>
          <w:rFonts w:eastAsia="Times New Roman" w:cs="Calibri Light"/>
        </w:rPr>
        <w:t xml:space="preserve"> </w:t>
      </w:r>
      <w:r w:rsidRPr="00ED4E03">
        <w:rPr>
          <w:rFonts w:eastAsia="Times New Roman" w:cs="Calibri Light"/>
        </w:rPr>
        <w:t>should</w:t>
      </w:r>
      <w:r w:rsidR="00C87BFB" w:rsidRPr="00ED4E03">
        <w:rPr>
          <w:rFonts w:eastAsia="Times New Roman" w:cs="Calibri Light"/>
        </w:rPr>
        <w:t xml:space="preserve"> </w:t>
      </w:r>
      <w:r w:rsidRPr="00ED4E03">
        <w:rPr>
          <w:rFonts w:eastAsia="Times New Roman" w:cs="Calibri Light"/>
        </w:rPr>
        <w:t>continue</w:t>
      </w:r>
      <w:r w:rsidR="00C87BFB" w:rsidRPr="00ED4E03">
        <w:rPr>
          <w:rFonts w:eastAsia="Times New Roman" w:cs="Calibri Light"/>
        </w:rPr>
        <w:t xml:space="preserve"> </w:t>
      </w:r>
      <w:r w:rsidRPr="00ED4E03">
        <w:rPr>
          <w:rFonts w:eastAsia="Times New Roman" w:cs="Calibri Light"/>
        </w:rPr>
        <w:t>to</w:t>
      </w:r>
      <w:r w:rsidR="00C87BFB" w:rsidRPr="00ED4E03">
        <w:rPr>
          <w:rFonts w:eastAsia="Times New Roman" w:cs="Calibri Light"/>
        </w:rPr>
        <w:t xml:space="preserve"> </w:t>
      </w:r>
      <w:r w:rsidRPr="00ED4E03">
        <w:rPr>
          <w:rFonts w:eastAsia="Times New Roman" w:cs="Calibri Light"/>
        </w:rPr>
        <w:t>utilize</w:t>
      </w:r>
      <w:r w:rsidR="00C87BFB" w:rsidRPr="00ED4E03">
        <w:rPr>
          <w:rFonts w:eastAsia="Times New Roman" w:cs="Calibri Light"/>
        </w:rPr>
        <w:t xml:space="preserve"> </w:t>
      </w:r>
      <w:r w:rsidRPr="00ED4E03">
        <w:rPr>
          <w:rFonts w:eastAsia="Times New Roman" w:cs="Calibri Light"/>
        </w:rPr>
        <w:t>CAHPS</w:t>
      </w:r>
      <w:r w:rsidR="00C87BFB" w:rsidRPr="00ED4E03">
        <w:rPr>
          <w:rFonts w:eastAsia="Times New Roman" w:cs="Calibri Light"/>
        </w:rPr>
        <w:t xml:space="preserve"> </w:t>
      </w:r>
      <w:r w:rsidRPr="00ED4E03">
        <w:rPr>
          <w:rFonts w:eastAsia="Times New Roman" w:cs="Calibri Light"/>
        </w:rPr>
        <w:t>data</w:t>
      </w:r>
      <w:r w:rsidR="00C87BFB" w:rsidRPr="00ED4E03">
        <w:rPr>
          <w:rFonts w:eastAsia="Times New Roman" w:cs="Calibri Light"/>
        </w:rPr>
        <w:t xml:space="preserve"> </w:t>
      </w:r>
      <w:r w:rsidRPr="00ED4E03">
        <w:rPr>
          <w:rFonts w:eastAsia="Times New Roman" w:cs="Calibri Light"/>
        </w:rPr>
        <w:t>to</w:t>
      </w:r>
      <w:r w:rsidR="00C87BFB" w:rsidRPr="00ED4E03">
        <w:rPr>
          <w:rFonts w:eastAsia="Times New Roman" w:cs="Calibri Light"/>
        </w:rPr>
        <w:t xml:space="preserve"> </w:t>
      </w:r>
      <w:r w:rsidRPr="00ED4E03">
        <w:rPr>
          <w:rFonts w:eastAsia="Times New Roman" w:cs="Calibri Light"/>
        </w:rPr>
        <w:t>evaluate</w:t>
      </w:r>
      <w:r w:rsidR="00C87BFB" w:rsidRPr="00ED4E03">
        <w:rPr>
          <w:rFonts w:eastAsia="Times New Roman" w:cs="Calibri Light"/>
        </w:rPr>
        <w:t xml:space="preserve"> </w:t>
      </w:r>
      <w:r w:rsidRPr="00ED4E03">
        <w:rPr>
          <w:rFonts w:eastAsia="Times New Roman" w:cs="Calibri Light"/>
        </w:rPr>
        <w:t>SCO</w:t>
      </w:r>
      <w:r w:rsidR="00C87BFB" w:rsidRPr="00ED4E03">
        <w:rPr>
          <w:rFonts w:eastAsia="Times New Roman" w:cs="Calibri Light"/>
        </w:rPr>
        <w:t xml:space="preserve"> </w:t>
      </w:r>
      <w:r w:rsidRPr="00ED4E03">
        <w:rPr>
          <w:rFonts w:eastAsia="Times New Roman" w:cs="Calibri Light"/>
        </w:rPr>
        <w:t>Plans’</w:t>
      </w:r>
      <w:r w:rsidR="00C87BFB" w:rsidRPr="00ED4E03">
        <w:rPr>
          <w:rFonts w:eastAsia="Times New Roman" w:cs="Calibri Light"/>
        </w:rPr>
        <w:t xml:space="preserve"> </w:t>
      </w:r>
      <w:r w:rsidRPr="00ED4E03">
        <w:rPr>
          <w:rFonts w:eastAsia="Times New Roman" w:cs="Calibri Light"/>
        </w:rPr>
        <w:t>performance</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to</w:t>
      </w:r>
      <w:r w:rsidR="00C87BFB" w:rsidRPr="00ED4E03">
        <w:rPr>
          <w:rFonts w:eastAsia="Times New Roman" w:cs="Calibri Light"/>
        </w:rPr>
        <w:t xml:space="preserve"> </w:t>
      </w:r>
      <w:r w:rsidRPr="00ED4E03">
        <w:rPr>
          <w:rFonts w:eastAsia="Times New Roman" w:cs="Calibri Light"/>
        </w:rPr>
        <w:t>support</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development</w:t>
      </w:r>
      <w:r w:rsidR="00C87BFB" w:rsidRPr="00ED4E03">
        <w:rPr>
          <w:rFonts w:eastAsia="Times New Roman" w:cs="Calibri Light"/>
        </w:rPr>
        <w:t xml:space="preserve"> </w:t>
      </w:r>
      <w:r w:rsidRPr="00ED4E03">
        <w:rPr>
          <w:rFonts w:eastAsia="Times New Roman" w:cs="Calibri Light"/>
        </w:rPr>
        <w:t>of</w:t>
      </w:r>
      <w:r w:rsidR="00C87BFB" w:rsidRPr="00ED4E03">
        <w:rPr>
          <w:rFonts w:eastAsia="Times New Roman" w:cs="Calibri Light"/>
        </w:rPr>
        <w:t xml:space="preserve"> </w:t>
      </w:r>
      <w:r w:rsidRPr="00ED4E03">
        <w:rPr>
          <w:rFonts w:eastAsia="Times New Roman" w:cs="Calibri Light"/>
        </w:rPr>
        <w:t>major</w:t>
      </w:r>
      <w:r w:rsidR="00C87BFB" w:rsidRPr="00ED4E03">
        <w:rPr>
          <w:rFonts w:eastAsia="Times New Roman" w:cs="Calibri Light"/>
        </w:rPr>
        <w:t xml:space="preserve"> </w:t>
      </w:r>
      <w:r w:rsidRPr="00ED4E03">
        <w:rPr>
          <w:rFonts w:eastAsia="Times New Roman" w:cs="Calibri Light"/>
        </w:rPr>
        <w:t>initiatives,</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quality</w:t>
      </w:r>
      <w:r w:rsidR="00C87BFB" w:rsidRPr="00ED4E03">
        <w:rPr>
          <w:rFonts w:eastAsia="Times New Roman" w:cs="Calibri Light"/>
        </w:rPr>
        <w:t xml:space="preserve"> </w:t>
      </w:r>
      <w:r w:rsidRPr="00ED4E03">
        <w:rPr>
          <w:rFonts w:eastAsia="Times New Roman" w:cs="Calibri Light"/>
        </w:rPr>
        <w:t>improvement</w:t>
      </w:r>
      <w:r w:rsidR="00C87BFB" w:rsidRPr="00ED4E03">
        <w:rPr>
          <w:rFonts w:eastAsia="Times New Roman" w:cs="Calibri Light"/>
        </w:rPr>
        <w:t xml:space="preserve"> </w:t>
      </w:r>
      <w:r w:rsidRPr="00ED4E03">
        <w:rPr>
          <w:rFonts w:eastAsia="Times New Roman" w:cs="Calibri Light"/>
        </w:rPr>
        <w:t>strategies,</w:t>
      </w:r>
      <w:r w:rsidR="00C87BFB" w:rsidRPr="00ED4E03">
        <w:rPr>
          <w:rFonts w:eastAsia="Times New Roman" w:cs="Calibri Light"/>
        </w:rPr>
        <w:t xml:space="preserve"> </w:t>
      </w:r>
      <w:r w:rsidRPr="00ED4E03">
        <w:rPr>
          <w:rFonts w:eastAsia="Times New Roman" w:cs="Calibri Light"/>
        </w:rPr>
        <w:t>accordingly.</w:t>
      </w:r>
      <w:r w:rsidR="00C87BFB" w:rsidRPr="00ED4E03">
        <w:rPr>
          <w:rFonts w:eastAsia="Times New Roman" w:cs="Calibri Light"/>
        </w:rPr>
        <w:t xml:space="preserve"> </w:t>
      </w:r>
    </w:p>
    <w:bookmarkEnd w:id="50"/>
    <w:p w14:paraId="04EFC39E" w14:textId="69604D05" w:rsidR="00591FB4" w:rsidRPr="00ED4E03" w:rsidRDefault="00591FB4" w:rsidP="00E80455">
      <w:pPr>
        <w:pStyle w:val="ListParagraph"/>
        <w:numPr>
          <w:ilvl w:val="0"/>
          <w:numId w:val="22"/>
        </w:numPr>
        <w:ind w:left="360"/>
        <w:rPr>
          <w:rFonts w:eastAsia="Times New Roman" w:cs="Calibri Light"/>
        </w:rPr>
      </w:pPr>
      <w:r w:rsidRPr="00ED4E03">
        <w:rPr>
          <w:rFonts w:eastAsia="Times New Roman" w:cs="Calibri Light"/>
          <w:i/>
          <w:iCs/>
        </w:rPr>
        <w:t>Recommendation</w:t>
      </w:r>
      <w:r w:rsidR="00C87BFB" w:rsidRPr="00ED4E03">
        <w:rPr>
          <w:rFonts w:eastAsia="Times New Roman" w:cs="Calibri Light"/>
          <w:i/>
          <w:iCs/>
        </w:rPr>
        <w:t xml:space="preserve"> </w:t>
      </w:r>
      <w:r w:rsidRPr="00ED4E03">
        <w:rPr>
          <w:rFonts w:eastAsia="Times New Roman" w:cs="Calibri Light"/>
          <w:i/>
          <w:iCs/>
        </w:rPr>
        <w:t>towards</w:t>
      </w:r>
      <w:r w:rsidR="00C87BFB" w:rsidRPr="00ED4E03">
        <w:rPr>
          <w:rFonts w:eastAsia="Times New Roman" w:cs="Calibri Light"/>
          <w:i/>
          <w:iCs/>
        </w:rPr>
        <w:t xml:space="preserve"> </w:t>
      </w:r>
      <w:r w:rsidRPr="00ED4E03">
        <w:rPr>
          <w:rFonts w:eastAsia="Times New Roman" w:cs="Calibri Light"/>
          <w:i/>
          <w:iCs/>
        </w:rPr>
        <w:t>sharing</w:t>
      </w:r>
      <w:r w:rsidR="00C87BFB" w:rsidRPr="00ED4E03">
        <w:rPr>
          <w:rFonts w:eastAsia="Times New Roman" w:cs="Calibri Light"/>
          <w:i/>
          <w:iCs/>
        </w:rPr>
        <w:t xml:space="preserve"> </w:t>
      </w:r>
      <w:r w:rsidRPr="00ED4E03">
        <w:rPr>
          <w:rFonts w:eastAsia="Times New Roman" w:cs="Calibri Light"/>
          <w:i/>
          <w:iCs/>
        </w:rPr>
        <w:t>information</w:t>
      </w:r>
      <w:r w:rsidR="00C87BFB" w:rsidRPr="00ED4E03">
        <w:rPr>
          <w:rFonts w:eastAsia="Times New Roman" w:cs="Calibri Light"/>
          <w:i/>
          <w:iCs/>
        </w:rPr>
        <w:t xml:space="preserve"> </w:t>
      </w:r>
      <w:r w:rsidRPr="00ED4E03">
        <w:rPr>
          <w:rFonts w:eastAsia="Times New Roman" w:cs="Calibri Light"/>
          <w:i/>
          <w:iCs/>
        </w:rPr>
        <w:t>about</w:t>
      </w:r>
      <w:r w:rsidR="00C87BFB" w:rsidRPr="00ED4E03">
        <w:rPr>
          <w:rFonts w:eastAsia="Times New Roman" w:cs="Calibri Light"/>
          <w:i/>
          <w:iCs/>
        </w:rPr>
        <w:t xml:space="preserve"> </w:t>
      </w:r>
      <w:r w:rsidRPr="00ED4E03">
        <w:rPr>
          <w:rFonts w:eastAsia="Times New Roman" w:cs="Calibri Light"/>
          <w:i/>
          <w:iCs/>
        </w:rPr>
        <w:t>member</w:t>
      </w:r>
      <w:r w:rsidR="00C87BFB" w:rsidRPr="00ED4E03">
        <w:rPr>
          <w:rFonts w:eastAsia="Times New Roman" w:cs="Calibri Light"/>
          <w:i/>
          <w:iCs/>
        </w:rPr>
        <w:t xml:space="preserve"> </w:t>
      </w:r>
      <w:r w:rsidRPr="00ED4E03">
        <w:rPr>
          <w:rFonts w:eastAsia="Times New Roman" w:cs="Calibri Light"/>
          <w:i/>
          <w:iCs/>
        </w:rPr>
        <w:t>experience</w:t>
      </w:r>
      <w:r w:rsidR="00C87BFB" w:rsidRPr="00ED4E03">
        <w:rPr>
          <w:rFonts w:eastAsia="Times New Roman" w:cs="Calibri Light"/>
          <w:i/>
          <w:iCs/>
        </w:rPr>
        <w:t xml:space="preserve"> </w:t>
      </w:r>
      <w:r w:rsidRPr="00ED4E03">
        <w:rPr>
          <w:rFonts w:eastAsia="Times New Roman" w:cs="Calibri Light"/>
        </w:rPr>
        <w:t>−</w:t>
      </w:r>
      <w:r w:rsidR="00C87BFB" w:rsidRPr="00ED4E03">
        <w:rPr>
          <w:rFonts w:eastAsia="Times New Roman" w:cs="Calibri Light"/>
        </w:rPr>
        <w:t xml:space="preserve"> </w:t>
      </w:r>
      <w:r w:rsidRPr="00ED4E03">
        <w:rPr>
          <w:rFonts w:eastAsia="Times New Roman" w:cs="Calibri Light"/>
        </w:rPr>
        <w:t>IPRO</w:t>
      </w:r>
      <w:r w:rsidR="00C87BFB" w:rsidRPr="00ED4E03">
        <w:rPr>
          <w:rFonts w:eastAsia="Times New Roman" w:cs="Calibri Light"/>
        </w:rPr>
        <w:t xml:space="preserve"> </w:t>
      </w:r>
      <w:r w:rsidRPr="00ED4E03">
        <w:rPr>
          <w:rFonts w:eastAsia="Times New Roman" w:cs="Calibri Light"/>
        </w:rPr>
        <w:t>recommends</w:t>
      </w:r>
      <w:r w:rsidR="00C87BFB" w:rsidRPr="00ED4E03">
        <w:rPr>
          <w:rFonts w:eastAsia="Times New Roman" w:cs="Calibri Light"/>
        </w:rPr>
        <w:t xml:space="preserve"> </w:t>
      </w:r>
      <w:r w:rsidRPr="00ED4E03">
        <w:rPr>
          <w:rFonts w:eastAsia="Times New Roman" w:cs="Calibri Light"/>
        </w:rPr>
        <w:t>that</w:t>
      </w:r>
      <w:r w:rsidR="00C87BFB" w:rsidRPr="00ED4E03">
        <w:rPr>
          <w:rFonts w:eastAsia="Times New Roman" w:cs="Calibri Light"/>
        </w:rPr>
        <w:t xml:space="preserve"> </w:t>
      </w:r>
      <w:r w:rsidRPr="00ED4E03">
        <w:rPr>
          <w:rFonts w:eastAsia="Times New Roman" w:cs="Calibri Light"/>
        </w:rPr>
        <w:t>MassHealth</w:t>
      </w:r>
      <w:r w:rsidR="00C87BFB" w:rsidRPr="00ED4E03">
        <w:rPr>
          <w:rFonts w:eastAsia="Times New Roman" w:cs="Calibri Light"/>
        </w:rPr>
        <w:t xml:space="preserve"> </w:t>
      </w:r>
      <w:r w:rsidRPr="00ED4E03">
        <w:rPr>
          <w:rFonts w:eastAsia="Times New Roman" w:cs="Calibri Light"/>
        </w:rPr>
        <w:t>publish</w:t>
      </w:r>
      <w:r w:rsidR="00C87BFB" w:rsidRPr="00ED4E03">
        <w:rPr>
          <w:rFonts w:eastAsia="Times New Roman" w:cs="Calibri Light"/>
        </w:rPr>
        <w:t xml:space="preserve"> </w:t>
      </w:r>
      <w:r w:rsidRPr="00ED4E03">
        <w:rPr>
          <w:rFonts w:eastAsia="Times New Roman" w:cs="Calibri Light"/>
        </w:rPr>
        <w:t>summary</w:t>
      </w:r>
      <w:r w:rsidR="00C87BFB" w:rsidRPr="00ED4E03">
        <w:rPr>
          <w:rFonts w:eastAsia="Times New Roman" w:cs="Calibri Light"/>
        </w:rPr>
        <w:t xml:space="preserve"> </w:t>
      </w:r>
      <w:r w:rsidRPr="00ED4E03">
        <w:rPr>
          <w:rFonts w:eastAsia="Times New Roman" w:cs="Calibri Light"/>
        </w:rPr>
        <w:t>results</w:t>
      </w:r>
      <w:r w:rsidR="00C87BFB" w:rsidRPr="00ED4E03">
        <w:rPr>
          <w:rFonts w:eastAsia="Times New Roman" w:cs="Calibri Light"/>
        </w:rPr>
        <w:t xml:space="preserve"> </w:t>
      </w:r>
      <w:r w:rsidRPr="00ED4E03">
        <w:rPr>
          <w:rFonts w:eastAsia="Times New Roman" w:cs="Calibri Light"/>
        </w:rPr>
        <w:t>from</w:t>
      </w:r>
      <w:r w:rsidR="00C87BFB" w:rsidRPr="00ED4E03">
        <w:rPr>
          <w:rFonts w:eastAsia="Times New Roman" w:cs="Calibri Light"/>
        </w:rPr>
        <w:t xml:space="preserve"> </w:t>
      </w:r>
      <w:r w:rsidRPr="00ED4E03">
        <w:rPr>
          <w:rFonts w:eastAsia="Times New Roman" w:cs="Calibri Light"/>
        </w:rPr>
        <w:t>member</w:t>
      </w:r>
      <w:r w:rsidR="00C87BFB" w:rsidRPr="00ED4E03">
        <w:rPr>
          <w:rFonts w:eastAsia="Times New Roman" w:cs="Calibri Light"/>
        </w:rPr>
        <w:t xml:space="preserve"> </w:t>
      </w:r>
      <w:r w:rsidRPr="00ED4E03">
        <w:rPr>
          <w:rFonts w:eastAsia="Times New Roman" w:cs="Calibri Light"/>
        </w:rPr>
        <w:t>experience</w:t>
      </w:r>
      <w:r w:rsidR="00C87BFB" w:rsidRPr="00ED4E03">
        <w:rPr>
          <w:rFonts w:eastAsia="Times New Roman" w:cs="Calibri Light"/>
        </w:rPr>
        <w:t xml:space="preserve"> </w:t>
      </w:r>
      <w:r w:rsidRPr="00ED4E03">
        <w:rPr>
          <w:rFonts w:eastAsia="Times New Roman" w:cs="Calibri Light"/>
        </w:rPr>
        <w:t>surveys</w:t>
      </w:r>
      <w:r w:rsidR="00C87BFB" w:rsidRPr="00ED4E03">
        <w:rPr>
          <w:rFonts w:eastAsia="Times New Roman" w:cs="Calibri Light"/>
        </w:rPr>
        <w:t xml:space="preserve"> </w:t>
      </w:r>
      <w:r w:rsidRPr="00ED4E03">
        <w:rPr>
          <w:rFonts w:eastAsia="Times New Roman" w:cs="Calibri Light"/>
        </w:rPr>
        <w:t>on</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MassHealth</w:t>
      </w:r>
      <w:r w:rsidR="00C87BFB" w:rsidRPr="00ED4E03">
        <w:rPr>
          <w:rFonts w:eastAsia="Times New Roman" w:cs="Calibri Light"/>
        </w:rPr>
        <w:t xml:space="preserve"> </w:t>
      </w:r>
      <w:r w:rsidRPr="00ED4E03">
        <w:rPr>
          <w:rFonts w:eastAsia="Times New Roman" w:cs="Calibri Light"/>
        </w:rPr>
        <w:t>Quality</w:t>
      </w:r>
      <w:r w:rsidR="00C87BFB" w:rsidRPr="00ED4E03">
        <w:rPr>
          <w:rFonts w:eastAsia="Times New Roman" w:cs="Calibri Light"/>
        </w:rPr>
        <w:t xml:space="preserve"> </w:t>
      </w:r>
      <w:r w:rsidRPr="00ED4E03">
        <w:rPr>
          <w:rFonts w:eastAsia="Times New Roman" w:cs="Calibri Light"/>
        </w:rPr>
        <w:t>Reports</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Resources</w:t>
      </w:r>
      <w:r w:rsidR="00C87BFB" w:rsidRPr="00ED4E03">
        <w:rPr>
          <w:rFonts w:eastAsia="Times New Roman" w:cs="Calibri Light"/>
        </w:rPr>
        <w:t xml:space="preserve"> </w:t>
      </w:r>
      <w:r w:rsidRPr="00ED4E03">
        <w:rPr>
          <w:rFonts w:eastAsia="Times New Roman" w:cs="Calibri Light"/>
        </w:rPr>
        <w:t>website</w:t>
      </w:r>
      <w:r w:rsidR="00C87BFB" w:rsidRPr="00ED4E03">
        <w:rPr>
          <w:rFonts w:eastAsia="Times New Roman" w:cs="Calibri Light"/>
        </w:rPr>
        <w:t xml:space="preserve"> </w:t>
      </w:r>
      <w:r w:rsidRPr="00ED4E03">
        <w:rPr>
          <w:rFonts w:eastAsia="Times New Roman" w:cs="Calibri Light"/>
        </w:rPr>
        <w:t>and</w:t>
      </w:r>
      <w:r w:rsidR="00C87BFB" w:rsidRPr="00ED4E03">
        <w:rPr>
          <w:rFonts w:eastAsia="Times New Roman" w:cs="Calibri Light"/>
        </w:rPr>
        <w:t xml:space="preserve"> </w:t>
      </w:r>
      <w:r w:rsidRPr="00ED4E03">
        <w:rPr>
          <w:rFonts w:eastAsia="Times New Roman" w:cs="Calibri Light"/>
        </w:rPr>
        <w:t>make</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results</w:t>
      </w:r>
      <w:r w:rsidR="00C87BFB" w:rsidRPr="00ED4E03">
        <w:rPr>
          <w:rFonts w:eastAsia="Times New Roman" w:cs="Calibri Light"/>
        </w:rPr>
        <w:t xml:space="preserve"> </w:t>
      </w:r>
      <w:r w:rsidRPr="00ED4E03">
        <w:rPr>
          <w:rFonts w:eastAsia="Times New Roman" w:cs="Calibri Light"/>
        </w:rPr>
        <w:t>available</w:t>
      </w:r>
      <w:r w:rsidR="00C87BFB" w:rsidRPr="00ED4E03">
        <w:rPr>
          <w:rFonts w:eastAsia="Times New Roman" w:cs="Calibri Light"/>
        </w:rPr>
        <w:t xml:space="preserve"> </w:t>
      </w:r>
      <w:r w:rsidRPr="00ED4E03">
        <w:rPr>
          <w:rFonts w:eastAsia="Times New Roman" w:cs="Calibri Light"/>
        </w:rPr>
        <w:t>to</w:t>
      </w:r>
      <w:r w:rsidR="00C87BFB" w:rsidRPr="00ED4E03">
        <w:rPr>
          <w:rFonts w:eastAsia="Times New Roman" w:cs="Calibri Light"/>
        </w:rPr>
        <w:t xml:space="preserve"> </w:t>
      </w:r>
      <w:r w:rsidRPr="00ED4E03">
        <w:rPr>
          <w:rFonts w:eastAsia="Times New Roman" w:cs="Calibri Light"/>
        </w:rPr>
        <w:t>MassHealth</w:t>
      </w:r>
      <w:r w:rsidR="00C87BFB" w:rsidRPr="00ED4E03">
        <w:rPr>
          <w:rFonts w:eastAsia="Times New Roman" w:cs="Calibri Light"/>
        </w:rPr>
        <w:t xml:space="preserve"> </w:t>
      </w:r>
      <w:r w:rsidR="00CD0F65" w:rsidRPr="00ED4E03">
        <w:rPr>
          <w:rFonts w:eastAsia="Times New Roman" w:cs="Calibri Light"/>
        </w:rPr>
        <w:t>E</w:t>
      </w:r>
      <w:r w:rsidRPr="00ED4E03">
        <w:rPr>
          <w:rFonts w:eastAsia="Times New Roman" w:cs="Calibri Light"/>
        </w:rPr>
        <w:t>nrollees.</w:t>
      </w:r>
      <w:r w:rsidR="00C87BFB" w:rsidRPr="00ED4E03">
        <w:rPr>
          <w:rFonts w:eastAsia="Times New Roman" w:cs="Calibri Light"/>
        </w:rPr>
        <w:t xml:space="preserve"> </w:t>
      </w:r>
    </w:p>
    <w:p w14:paraId="4C65CD41" w14:textId="77777777" w:rsidR="008F00AE" w:rsidRPr="00ED4E03" w:rsidRDefault="008F00AE" w:rsidP="00722161">
      <w:pPr>
        <w:rPr>
          <w:rFonts w:cs="Calibri Light"/>
          <w:szCs w:val="24"/>
        </w:rPr>
      </w:pPr>
    </w:p>
    <w:p w14:paraId="08DB85E7" w14:textId="19B970C7" w:rsidR="00240A30" w:rsidRPr="00ED4E03" w:rsidRDefault="008376C0" w:rsidP="00722161">
      <w:pPr>
        <w:rPr>
          <w:rFonts w:cs="Calibri Light"/>
          <w:szCs w:val="24"/>
        </w:rPr>
      </w:pPr>
      <w:r w:rsidRPr="00ED4E03">
        <w:rPr>
          <w:rFonts w:cs="Calibri Light"/>
          <w:szCs w:val="24"/>
        </w:rPr>
        <w:t>S</w:t>
      </w:r>
      <w:r w:rsidR="009F7B69" w:rsidRPr="00ED4E03">
        <w:rPr>
          <w:rFonts w:cs="Calibri Light"/>
          <w:szCs w:val="24"/>
        </w:rPr>
        <w:t>CO-specific</w:t>
      </w:r>
      <w:r w:rsidR="00C87BFB" w:rsidRPr="00ED4E03">
        <w:rPr>
          <w:rFonts w:cs="Calibri Light"/>
          <w:szCs w:val="24"/>
        </w:rPr>
        <w:t xml:space="preserve"> </w:t>
      </w:r>
      <w:r w:rsidR="009F7B69" w:rsidRPr="00ED4E03">
        <w:rPr>
          <w:rFonts w:cs="Calibri Light"/>
          <w:szCs w:val="24"/>
        </w:rPr>
        <w:t>results</w:t>
      </w:r>
      <w:r w:rsidR="00C87BFB" w:rsidRPr="00ED4E03">
        <w:rPr>
          <w:rFonts w:cs="Calibri Light"/>
          <w:szCs w:val="24"/>
        </w:rPr>
        <w:t xml:space="preserve"> </w:t>
      </w:r>
      <w:r w:rsidR="00800E09" w:rsidRPr="00ED4E03">
        <w:rPr>
          <w:rFonts w:cs="Calibri Light"/>
          <w:szCs w:val="24"/>
        </w:rPr>
        <w:t>for</w:t>
      </w:r>
      <w:r w:rsidR="00C87BFB" w:rsidRPr="00ED4E03">
        <w:rPr>
          <w:rFonts w:cs="Calibri Light"/>
          <w:szCs w:val="24"/>
        </w:rPr>
        <w:t xml:space="preserve"> </w:t>
      </w:r>
      <w:r w:rsidR="00800E09" w:rsidRPr="00ED4E03">
        <w:rPr>
          <w:rFonts w:cs="Calibri Light"/>
          <w:szCs w:val="24"/>
        </w:rPr>
        <w:t>member</w:t>
      </w:r>
      <w:r w:rsidR="00C87BFB" w:rsidRPr="00ED4E03">
        <w:rPr>
          <w:rFonts w:cs="Calibri Light"/>
          <w:szCs w:val="24"/>
        </w:rPr>
        <w:t xml:space="preserve"> </w:t>
      </w:r>
      <w:r w:rsidR="00800E09" w:rsidRPr="00ED4E03">
        <w:rPr>
          <w:rFonts w:cs="Calibri Light"/>
          <w:szCs w:val="24"/>
        </w:rPr>
        <w:t>experience</w:t>
      </w:r>
      <w:r w:rsidR="00C87BFB" w:rsidRPr="00ED4E03">
        <w:rPr>
          <w:rFonts w:cs="Calibri Light"/>
          <w:szCs w:val="24"/>
        </w:rPr>
        <w:t xml:space="preserve"> </w:t>
      </w:r>
      <w:r w:rsidR="00800E09" w:rsidRPr="00ED4E03">
        <w:rPr>
          <w:rFonts w:cs="Calibri Light"/>
          <w:szCs w:val="24"/>
        </w:rPr>
        <w:t>of</w:t>
      </w:r>
      <w:r w:rsidR="00C87BFB" w:rsidRPr="00ED4E03">
        <w:rPr>
          <w:rFonts w:cs="Calibri Light"/>
          <w:szCs w:val="24"/>
        </w:rPr>
        <w:t xml:space="preserve"> </w:t>
      </w:r>
      <w:r w:rsidR="00800E09" w:rsidRPr="00ED4E03">
        <w:rPr>
          <w:rFonts w:cs="Calibri Light"/>
          <w:szCs w:val="24"/>
        </w:rPr>
        <w:t>care</w:t>
      </w:r>
      <w:r w:rsidR="00C87BFB" w:rsidRPr="00ED4E03">
        <w:rPr>
          <w:rFonts w:cs="Calibri Light"/>
          <w:szCs w:val="24"/>
        </w:rPr>
        <w:t xml:space="preserve"> </w:t>
      </w:r>
      <w:r w:rsidR="00800E09" w:rsidRPr="00ED4E03">
        <w:rPr>
          <w:rFonts w:cs="Calibri Light"/>
          <w:szCs w:val="24"/>
        </w:rPr>
        <w:t>surveys</w:t>
      </w:r>
      <w:r w:rsidR="00C87BFB" w:rsidRPr="00ED4E03">
        <w:rPr>
          <w:rFonts w:cs="Calibri Light"/>
          <w:szCs w:val="24"/>
        </w:rPr>
        <w:t xml:space="preserve"> </w:t>
      </w:r>
      <w:r w:rsidR="009F7B69" w:rsidRPr="00ED4E03">
        <w:rPr>
          <w:rFonts w:cs="Calibri Light"/>
          <w:szCs w:val="24"/>
        </w:rPr>
        <w:t>are</w:t>
      </w:r>
      <w:r w:rsidR="00C87BFB" w:rsidRPr="00ED4E03">
        <w:rPr>
          <w:rFonts w:cs="Calibri Light"/>
          <w:szCs w:val="24"/>
        </w:rPr>
        <w:t xml:space="preserve"> </w:t>
      </w:r>
      <w:r w:rsidR="009F7B69" w:rsidRPr="00ED4E03">
        <w:rPr>
          <w:rFonts w:cs="Calibri Light"/>
          <w:szCs w:val="24"/>
        </w:rPr>
        <w:t>provided</w:t>
      </w:r>
      <w:r w:rsidR="00C87BFB" w:rsidRPr="00ED4E03">
        <w:rPr>
          <w:rFonts w:cs="Calibri Light"/>
          <w:szCs w:val="24"/>
        </w:rPr>
        <w:t xml:space="preserve"> </w:t>
      </w:r>
      <w:r w:rsidR="009F7B69" w:rsidRPr="00ED4E03">
        <w:rPr>
          <w:rFonts w:cs="Calibri Light"/>
          <w:szCs w:val="24"/>
        </w:rPr>
        <w:t>in</w:t>
      </w:r>
      <w:r w:rsidR="00C87BFB" w:rsidRPr="00ED4E03">
        <w:rPr>
          <w:rFonts w:cs="Calibri Light"/>
          <w:szCs w:val="24"/>
        </w:rPr>
        <w:t xml:space="preserve"> </w:t>
      </w:r>
      <w:r w:rsidR="009F7B69" w:rsidRPr="00ED4E03">
        <w:rPr>
          <w:rFonts w:cs="Calibri Light"/>
          <w:b/>
          <w:bCs/>
          <w:szCs w:val="24"/>
        </w:rPr>
        <w:t>Section</w:t>
      </w:r>
      <w:r w:rsidR="00C87BFB" w:rsidRPr="00ED4E03">
        <w:rPr>
          <w:rFonts w:cs="Calibri Light"/>
          <w:b/>
          <w:bCs/>
          <w:szCs w:val="24"/>
        </w:rPr>
        <w:t xml:space="preserve"> </w:t>
      </w:r>
      <w:r w:rsidR="009F7B69" w:rsidRPr="00ED4E03">
        <w:rPr>
          <w:rFonts w:cs="Calibri Light"/>
          <w:b/>
          <w:bCs/>
          <w:szCs w:val="24"/>
        </w:rPr>
        <w:t>VII</w:t>
      </w:r>
      <w:r w:rsidR="00C87BFB" w:rsidRPr="00ED4E03">
        <w:rPr>
          <w:rFonts w:cs="Calibri Light"/>
          <w:szCs w:val="24"/>
        </w:rPr>
        <w:t xml:space="preserve"> </w:t>
      </w:r>
      <w:r w:rsidR="009F7B69" w:rsidRPr="00ED4E03">
        <w:rPr>
          <w:rFonts w:cs="Calibri Light"/>
          <w:szCs w:val="24"/>
        </w:rPr>
        <w:t>of</w:t>
      </w:r>
      <w:r w:rsidR="00C87BFB" w:rsidRPr="00ED4E03">
        <w:rPr>
          <w:rFonts w:cs="Calibri Light"/>
          <w:szCs w:val="24"/>
        </w:rPr>
        <w:t xml:space="preserve"> </w:t>
      </w:r>
      <w:r w:rsidR="009F7B69" w:rsidRPr="00ED4E03">
        <w:rPr>
          <w:rFonts w:cs="Calibri Light"/>
          <w:szCs w:val="24"/>
        </w:rPr>
        <w:t>this</w:t>
      </w:r>
      <w:r w:rsidR="00C87BFB" w:rsidRPr="00ED4E03">
        <w:rPr>
          <w:rFonts w:cs="Calibri Light"/>
          <w:szCs w:val="24"/>
        </w:rPr>
        <w:t xml:space="preserve"> </w:t>
      </w:r>
      <w:r w:rsidR="009F7B69" w:rsidRPr="00ED4E03">
        <w:rPr>
          <w:rFonts w:cs="Calibri Light"/>
          <w:szCs w:val="24"/>
        </w:rPr>
        <w:t>report.</w:t>
      </w:r>
      <w:r w:rsidR="00C87BFB" w:rsidRPr="00ED4E03">
        <w:rPr>
          <w:rFonts w:cs="Calibri Light"/>
          <w:szCs w:val="24"/>
        </w:rPr>
        <w:t xml:space="preserve"> </w:t>
      </w:r>
    </w:p>
    <w:p w14:paraId="7A283D42" w14:textId="77777777" w:rsidR="00240A30" w:rsidRPr="00ED4E03" w:rsidRDefault="00240A30">
      <w:pPr>
        <w:spacing w:after="200" w:line="276" w:lineRule="auto"/>
        <w:rPr>
          <w:rFonts w:cs="Calibri Light"/>
          <w:szCs w:val="24"/>
        </w:rPr>
      </w:pPr>
      <w:r w:rsidRPr="00ED4E03">
        <w:rPr>
          <w:rFonts w:cs="Calibri Light"/>
          <w:szCs w:val="24"/>
        </w:rPr>
        <w:br w:type="page"/>
      </w:r>
    </w:p>
    <w:p w14:paraId="68AC95CE" w14:textId="77777777" w:rsidR="009F7B69" w:rsidRPr="00ED4E03" w:rsidRDefault="009F7B69" w:rsidP="00722161">
      <w:pPr>
        <w:pStyle w:val="Heading3"/>
        <w:rPr>
          <w:rFonts w:eastAsia="Times New Roman"/>
        </w:rPr>
      </w:pPr>
      <w:bookmarkStart w:id="51" w:name="_Toc222877509"/>
      <w:bookmarkStart w:id="52" w:name="_Toc227236780"/>
      <w:bookmarkStart w:id="53" w:name="_Toc36127933"/>
      <w:bookmarkStart w:id="54" w:name="_Hlk127560922"/>
      <w:bookmarkEnd w:id="35"/>
      <w:r w:rsidRPr="00ED4E03">
        <w:rPr>
          <w:rFonts w:eastAsia="Times New Roman"/>
        </w:rPr>
        <w:t>Recommendations</w:t>
      </w:r>
      <w:bookmarkEnd w:id="51"/>
      <w:bookmarkEnd w:id="52"/>
    </w:p>
    <w:p w14:paraId="3FFBE417" w14:textId="4CCBE38A" w:rsidR="009F7B69" w:rsidRPr="00ED4E03" w:rsidRDefault="009F7B69" w:rsidP="00722161">
      <w:pPr>
        <w:rPr>
          <w:rFonts w:eastAsia="Calibri" w:cs="Calibri Light"/>
          <w:szCs w:val="24"/>
        </w:rPr>
      </w:pPr>
      <w:bookmarkStart w:id="55" w:name="_Hlk95137451"/>
      <w:bookmarkEnd w:id="53"/>
      <w:bookmarkEnd w:id="54"/>
      <w:r w:rsidRPr="00ED4E03">
        <w:rPr>
          <w:rFonts w:eastAsia="Calibri" w:cs="Calibri Light"/>
          <w:szCs w:val="24"/>
        </w:rPr>
        <w:t>Per</w:t>
      </w:r>
      <w:r w:rsidR="00C87BFB" w:rsidRPr="00ED4E03">
        <w:rPr>
          <w:rFonts w:eastAsia="Calibri" w:cs="Calibri Light"/>
          <w:szCs w:val="24"/>
        </w:rPr>
        <w:t xml:space="preserve"> </w:t>
      </w:r>
      <w:r w:rsidR="00DB1714" w:rsidRPr="00ED4E03">
        <w:rPr>
          <w:rFonts w:eastAsia="Calibri" w:cs="Calibri Light"/>
          <w:i/>
          <w:iCs/>
          <w:szCs w:val="24"/>
        </w:rPr>
        <w:t>Title</w:t>
      </w:r>
      <w:r w:rsidR="00C87BFB" w:rsidRPr="00ED4E03">
        <w:rPr>
          <w:rFonts w:eastAsia="Calibri" w:cs="Calibri Light"/>
          <w:i/>
          <w:iCs/>
          <w:szCs w:val="24"/>
        </w:rPr>
        <w:t xml:space="preserve"> </w:t>
      </w:r>
      <w:r w:rsidRPr="00ED4E03">
        <w:rPr>
          <w:rFonts w:eastAsia="Calibri" w:cs="Calibri Light"/>
          <w:i/>
          <w:iCs/>
          <w:szCs w:val="24"/>
        </w:rPr>
        <w:t>42</w:t>
      </w:r>
      <w:r w:rsidR="00C87BFB" w:rsidRPr="00ED4E03">
        <w:rPr>
          <w:rFonts w:eastAsia="Calibri" w:cs="Calibri Light"/>
          <w:i/>
          <w:iCs/>
          <w:szCs w:val="24"/>
        </w:rPr>
        <w:t xml:space="preserve"> </w:t>
      </w:r>
      <w:r w:rsidRPr="00ED4E03">
        <w:rPr>
          <w:rFonts w:eastAsia="Calibri" w:cs="Calibri Light"/>
          <w:i/>
          <w:iCs/>
          <w:szCs w:val="24"/>
        </w:rPr>
        <w:t>CFR</w:t>
      </w:r>
      <w:r w:rsidR="00C87BFB" w:rsidRPr="00ED4E03">
        <w:rPr>
          <w:rFonts w:eastAsia="Calibri" w:cs="Calibri Light"/>
          <w:i/>
          <w:iCs/>
          <w:szCs w:val="24"/>
        </w:rPr>
        <w:t xml:space="preserve"> </w:t>
      </w:r>
      <w:r w:rsidRPr="00ED4E03">
        <w:rPr>
          <w:rFonts w:eastAsia="Calibri" w:cs="Calibri Light"/>
          <w:i/>
          <w:iCs/>
          <w:szCs w:val="24"/>
        </w:rPr>
        <w:t>§</w:t>
      </w:r>
      <w:r w:rsidR="00C87BFB" w:rsidRPr="00ED4E03">
        <w:rPr>
          <w:rFonts w:eastAsia="Calibri" w:cs="Calibri Light"/>
          <w:i/>
          <w:szCs w:val="24"/>
        </w:rPr>
        <w:t xml:space="preserve"> </w:t>
      </w:r>
      <w:r w:rsidRPr="00ED4E03">
        <w:rPr>
          <w:rFonts w:eastAsia="Calibri" w:cs="Calibri Light"/>
          <w:i/>
          <w:szCs w:val="24"/>
        </w:rPr>
        <w:t>438.364</w:t>
      </w:r>
      <w:r w:rsidR="00C87BFB" w:rsidRPr="00ED4E03">
        <w:rPr>
          <w:rFonts w:eastAsia="Calibri" w:cs="Calibri Light"/>
          <w:i/>
          <w:szCs w:val="24"/>
        </w:rPr>
        <w:t xml:space="preserve"> </w:t>
      </w:r>
      <w:r w:rsidRPr="00ED4E03">
        <w:rPr>
          <w:rFonts w:eastAsia="Calibri" w:cs="Calibri Light"/>
          <w:i/>
          <w:szCs w:val="24"/>
        </w:rPr>
        <w:t>External</w:t>
      </w:r>
      <w:r w:rsidR="00C87BFB" w:rsidRPr="00ED4E03">
        <w:rPr>
          <w:rFonts w:eastAsia="Calibri" w:cs="Calibri Light"/>
          <w:i/>
          <w:szCs w:val="24"/>
        </w:rPr>
        <w:t xml:space="preserve"> </w:t>
      </w:r>
      <w:r w:rsidRPr="00ED4E03">
        <w:rPr>
          <w:rFonts w:eastAsia="Calibri" w:cs="Calibri Light"/>
          <w:i/>
          <w:szCs w:val="24"/>
        </w:rPr>
        <w:t>quality</w:t>
      </w:r>
      <w:r w:rsidR="00C87BFB" w:rsidRPr="00ED4E03">
        <w:rPr>
          <w:rFonts w:eastAsia="Calibri" w:cs="Calibri Light"/>
          <w:i/>
          <w:szCs w:val="24"/>
        </w:rPr>
        <w:t xml:space="preserve"> </w:t>
      </w:r>
      <w:r w:rsidRPr="00ED4E03">
        <w:rPr>
          <w:rFonts w:eastAsia="Calibri" w:cs="Calibri Light"/>
          <w:i/>
          <w:szCs w:val="24"/>
        </w:rPr>
        <w:t>review</w:t>
      </w:r>
      <w:r w:rsidR="00C87BFB" w:rsidRPr="00ED4E03">
        <w:rPr>
          <w:rFonts w:eastAsia="Calibri" w:cs="Calibri Light"/>
          <w:i/>
          <w:szCs w:val="24"/>
        </w:rPr>
        <w:t xml:space="preserve"> </w:t>
      </w:r>
      <w:r w:rsidRPr="00ED4E03">
        <w:rPr>
          <w:rFonts w:eastAsia="Calibri" w:cs="Calibri Light"/>
          <w:i/>
          <w:szCs w:val="24"/>
        </w:rPr>
        <w:t>results(a)(4)</w:t>
      </w:r>
      <w:r w:rsidRPr="00ED4E03">
        <w:rPr>
          <w:rFonts w:eastAsia="Calibri" w:cs="Calibri Light"/>
          <w:szCs w:val="24"/>
        </w:rPr>
        <w:t>,</w:t>
      </w:r>
      <w:r w:rsidR="00C87BFB" w:rsidRPr="00ED4E03">
        <w:rPr>
          <w:rFonts w:eastAsia="Calibri" w:cs="Calibri Light"/>
          <w:szCs w:val="24"/>
        </w:rPr>
        <w:t xml:space="preserve"> </w:t>
      </w:r>
      <w:r w:rsidRPr="00ED4E03">
        <w:rPr>
          <w:rFonts w:eastAsia="Calibri" w:cs="Calibri Light"/>
          <w:szCs w:val="24"/>
        </w:rPr>
        <w:t>this</w:t>
      </w:r>
      <w:r w:rsidR="00C87BFB" w:rsidRPr="00ED4E03">
        <w:rPr>
          <w:rFonts w:eastAsia="Calibri" w:cs="Calibri Light"/>
          <w:szCs w:val="24"/>
        </w:rPr>
        <w:t xml:space="preserve"> </w:t>
      </w:r>
      <w:r w:rsidRPr="00ED4E03">
        <w:rPr>
          <w:rFonts w:eastAsia="Calibri" w:cs="Calibri Light"/>
          <w:szCs w:val="24"/>
        </w:rPr>
        <w:t>report</w:t>
      </w:r>
      <w:r w:rsidR="00C87BFB" w:rsidRPr="00ED4E03">
        <w:rPr>
          <w:rFonts w:eastAsia="Calibri" w:cs="Calibri Light"/>
          <w:szCs w:val="24"/>
        </w:rPr>
        <w:t xml:space="preserve"> </w:t>
      </w:r>
      <w:r w:rsidRPr="00ED4E03">
        <w:rPr>
          <w:rFonts w:eastAsia="Calibri" w:cs="Calibri Light"/>
          <w:szCs w:val="24"/>
        </w:rPr>
        <w:t>is</w:t>
      </w:r>
      <w:r w:rsidR="00C87BFB" w:rsidRPr="00ED4E03">
        <w:rPr>
          <w:rFonts w:eastAsia="Calibri" w:cs="Calibri Light"/>
          <w:szCs w:val="24"/>
        </w:rPr>
        <w:t xml:space="preserve"> </w:t>
      </w:r>
      <w:r w:rsidRPr="00ED4E03">
        <w:rPr>
          <w:rFonts w:eastAsia="Calibri" w:cs="Calibri Light"/>
          <w:szCs w:val="24"/>
        </w:rPr>
        <w:t>required</w:t>
      </w:r>
      <w:r w:rsidR="00C87BFB" w:rsidRPr="00ED4E03">
        <w:rPr>
          <w:rFonts w:eastAsia="Calibri" w:cs="Calibri Light"/>
          <w:szCs w:val="24"/>
        </w:rPr>
        <w:t xml:space="preserve"> </w:t>
      </w:r>
      <w:r w:rsidRPr="00ED4E03">
        <w:rPr>
          <w:rFonts w:eastAsia="Calibri" w:cs="Calibri Light"/>
          <w:szCs w:val="24"/>
        </w:rPr>
        <w:t>to</w:t>
      </w:r>
      <w:r w:rsidR="00C87BFB" w:rsidRPr="00ED4E03">
        <w:rPr>
          <w:rFonts w:eastAsia="Calibri" w:cs="Calibri Light"/>
          <w:szCs w:val="24"/>
        </w:rPr>
        <w:t xml:space="preserve"> </w:t>
      </w:r>
      <w:r w:rsidRPr="00ED4E03">
        <w:rPr>
          <w:rFonts w:eastAsia="Calibri" w:cs="Calibri Light"/>
          <w:szCs w:val="24"/>
        </w:rPr>
        <w:t>include</w:t>
      </w:r>
      <w:r w:rsidR="00C87BFB" w:rsidRPr="00ED4E03">
        <w:rPr>
          <w:rFonts w:eastAsia="Calibri" w:cs="Calibri Light"/>
          <w:szCs w:val="24"/>
        </w:rPr>
        <w:t xml:space="preserve"> </w:t>
      </w:r>
      <w:r w:rsidRPr="00ED4E03">
        <w:rPr>
          <w:rFonts w:eastAsia="Calibri" w:cs="Calibri Light"/>
          <w:szCs w:val="24"/>
        </w:rPr>
        <w:t>recommendations</w:t>
      </w:r>
      <w:r w:rsidR="00C87BFB" w:rsidRPr="00ED4E03">
        <w:rPr>
          <w:rFonts w:eastAsia="Calibri" w:cs="Calibri Light"/>
          <w:szCs w:val="24"/>
        </w:rPr>
        <w:t xml:space="preserve"> </w:t>
      </w:r>
      <w:r w:rsidRPr="00ED4E03">
        <w:rPr>
          <w:rFonts w:eastAsia="Calibri" w:cs="Calibri Light"/>
          <w:szCs w:val="24"/>
        </w:rPr>
        <w:t>for</w:t>
      </w:r>
      <w:r w:rsidR="00C87BFB" w:rsidRPr="00ED4E03">
        <w:rPr>
          <w:rFonts w:eastAsia="Calibri" w:cs="Calibri Light"/>
          <w:szCs w:val="24"/>
        </w:rPr>
        <w:t xml:space="preserve"> </w:t>
      </w:r>
      <w:r w:rsidRPr="00ED4E03">
        <w:rPr>
          <w:rFonts w:eastAsia="Calibri" w:cs="Calibri Light"/>
          <w:szCs w:val="24"/>
        </w:rPr>
        <w:t>improving</w:t>
      </w:r>
      <w:r w:rsidR="00C87BFB" w:rsidRPr="00ED4E03">
        <w:rPr>
          <w:rFonts w:eastAsia="Calibri" w:cs="Calibri Light"/>
          <w:szCs w:val="24"/>
        </w:rPr>
        <w:t xml:space="preserve"> </w:t>
      </w:r>
      <w:r w:rsidRPr="00ED4E03">
        <w:rPr>
          <w:rFonts w:eastAsia="Calibri" w:cs="Calibri Light"/>
          <w:szCs w:val="24"/>
        </w:rPr>
        <w:t>the</w:t>
      </w:r>
      <w:r w:rsidR="00C87BFB" w:rsidRPr="00ED4E03">
        <w:rPr>
          <w:rFonts w:eastAsia="Calibri" w:cs="Calibri Light"/>
          <w:szCs w:val="24"/>
        </w:rPr>
        <w:t xml:space="preserve"> </w:t>
      </w:r>
      <w:r w:rsidRPr="00ED4E03">
        <w:rPr>
          <w:rFonts w:eastAsia="Calibri" w:cs="Calibri Light"/>
          <w:szCs w:val="24"/>
        </w:rPr>
        <w:t>quality</w:t>
      </w:r>
      <w:r w:rsidR="00C87BFB" w:rsidRPr="00ED4E03">
        <w:rPr>
          <w:rFonts w:eastAsia="Calibri" w:cs="Calibri Light"/>
          <w:szCs w:val="24"/>
        </w:rPr>
        <w:t xml:space="preserve"> </w:t>
      </w:r>
      <w:r w:rsidRPr="00ED4E03">
        <w:rPr>
          <w:rFonts w:eastAsia="Calibri" w:cs="Calibri Light"/>
          <w:szCs w:val="24"/>
        </w:rPr>
        <w:t>of</w:t>
      </w:r>
      <w:r w:rsidR="00C87BFB" w:rsidRPr="00ED4E03">
        <w:rPr>
          <w:rFonts w:eastAsia="Calibri" w:cs="Calibri Light"/>
          <w:szCs w:val="24"/>
        </w:rPr>
        <w:t xml:space="preserve"> </w:t>
      </w:r>
      <w:r w:rsidRPr="00ED4E03">
        <w:rPr>
          <w:rFonts w:eastAsia="Calibri" w:cs="Calibri Light"/>
          <w:szCs w:val="24"/>
        </w:rPr>
        <w:t>health</w:t>
      </w:r>
      <w:r w:rsidR="00C87BFB" w:rsidRPr="00ED4E03">
        <w:rPr>
          <w:rFonts w:eastAsia="Calibri" w:cs="Calibri Light"/>
          <w:szCs w:val="24"/>
        </w:rPr>
        <w:t xml:space="preserve"> </w:t>
      </w:r>
      <w:r w:rsidRPr="00ED4E03">
        <w:rPr>
          <w:rFonts w:eastAsia="Calibri" w:cs="Calibri Light"/>
          <w:szCs w:val="24"/>
        </w:rPr>
        <w:t>care</w:t>
      </w:r>
      <w:r w:rsidR="00C87BFB" w:rsidRPr="00ED4E03">
        <w:rPr>
          <w:rFonts w:eastAsia="Calibri" w:cs="Calibri Light"/>
          <w:szCs w:val="24"/>
        </w:rPr>
        <w:t xml:space="preserve"> </w:t>
      </w:r>
      <w:r w:rsidRPr="00ED4E03">
        <w:rPr>
          <w:rFonts w:eastAsia="Calibri" w:cs="Calibri Light"/>
          <w:szCs w:val="24"/>
        </w:rPr>
        <w:t>services</w:t>
      </w:r>
      <w:r w:rsidR="00C87BFB" w:rsidRPr="00ED4E03">
        <w:rPr>
          <w:rFonts w:eastAsia="Calibri" w:cs="Calibri Light"/>
          <w:szCs w:val="24"/>
        </w:rPr>
        <w:t xml:space="preserve"> </w:t>
      </w:r>
      <w:r w:rsidRPr="00ED4E03">
        <w:rPr>
          <w:rFonts w:eastAsia="Calibri" w:cs="Calibri Light"/>
          <w:szCs w:val="24"/>
        </w:rPr>
        <w:t>furnished</w:t>
      </w:r>
      <w:r w:rsidR="00C87BFB" w:rsidRPr="00ED4E03">
        <w:rPr>
          <w:rFonts w:eastAsia="Calibri" w:cs="Calibri Light"/>
          <w:szCs w:val="24"/>
        </w:rPr>
        <w:t xml:space="preserve"> </w:t>
      </w:r>
      <w:r w:rsidRPr="00ED4E03">
        <w:rPr>
          <w:rFonts w:eastAsia="Calibri" w:cs="Calibri Light"/>
          <w:szCs w:val="24"/>
        </w:rPr>
        <w:t>by</w:t>
      </w:r>
      <w:r w:rsidR="00C87BFB" w:rsidRPr="00ED4E03">
        <w:rPr>
          <w:rFonts w:eastAsia="Calibri" w:cs="Calibri Light"/>
          <w:szCs w:val="24"/>
        </w:rPr>
        <w:t xml:space="preserve"> </w:t>
      </w:r>
      <w:r w:rsidRPr="00ED4E03">
        <w:rPr>
          <w:rFonts w:eastAsia="Calibri" w:cs="Calibri Light"/>
          <w:szCs w:val="24"/>
        </w:rPr>
        <w:t>the</w:t>
      </w:r>
      <w:r w:rsidR="00C87BFB" w:rsidRPr="00ED4E03">
        <w:rPr>
          <w:rFonts w:eastAsia="Calibri" w:cs="Calibri Light"/>
          <w:szCs w:val="24"/>
        </w:rPr>
        <w:t xml:space="preserve"> </w:t>
      </w:r>
      <w:r w:rsidR="009353C5" w:rsidRPr="00ED4E03">
        <w:rPr>
          <w:rFonts w:eastAsia="Calibri" w:cs="Calibri Light"/>
          <w:szCs w:val="24"/>
        </w:rPr>
        <w:t>S</w:t>
      </w:r>
      <w:r w:rsidRPr="00ED4E03">
        <w:rPr>
          <w:rFonts w:eastAsia="Calibri" w:cs="Calibri Light"/>
          <w:szCs w:val="24"/>
        </w:rPr>
        <w:t>COs</w:t>
      </w:r>
      <w:r w:rsidR="00C87BFB" w:rsidRPr="00ED4E03">
        <w:rPr>
          <w:rFonts w:eastAsia="Calibri" w:cs="Calibri Light"/>
          <w:szCs w:val="24"/>
        </w:rPr>
        <w:t xml:space="preserve"> </w:t>
      </w:r>
      <w:r w:rsidRPr="00ED4E03">
        <w:rPr>
          <w:rFonts w:eastAsia="Calibri" w:cs="Calibri Light"/>
          <w:szCs w:val="24"/>
        </w:rPr>
        <w:t>and</w:t>
      </w:r>
      <w:r w:rsidR="00C87BFB" w:rsidRPr="00ED4E03">
        <w:rPr>
          <w:rFonts w:eastAsia="Calibri" w:cs="Calibri Light"/>
          <w:szCs w:val="24"/>
        </w:rPr>
        <w:t xml:space="preserve"> </w:t>
      </w:r>
      <w:r w:rsidRPr="00ED4E03">
        <w:rPr>
          <w:rFonts w:eastAsia="Calibri" w:cs="Calibri Light"/>
          <w:szCs w:val="24"/>
        </w:rPr>
        <w:t>recommendations</w:t>
      </w:r>
      <w:r w:rsidR="00C87BFB" w:rsidRPr="00ED4E03">
        <w:rPr>
          <w:rFonts w:eastAsia="Calibri" w:cs="Calibri Light"/>
          <w:szCs w:val="24"/>
        </w:rPr>
        <w:t xml:space="preserve"> </w:t>
      </w:r>
      <w:r w:rsidRPr="00ED4E03">
        <w:rPr>
          <w:rFonts w:eastAsia="Calibri" w:cs="Calibri Light"/>
          <w:szCs w:val="24"/>
        </w:rPr>
        <w:t>on</w:t>
      </w:r>
      <w:r w:rsidR="00C87BFB" w:rsidRPr="00ED4E03">
        <w:rPr>
          <w:rFonts w:eastAsia="Calibri" w:cs="Calibri Light"/>
          <w:szCs w:val="24"/>
        </w:rPr>
        <w:t xml:space="preserve"> </w:t>
      </w:r>
      <w:r w:rsidRPr="00ED4E03">
        <w:rPr>
          <w:rFonts w:eastAsia="Calibri" w:cs="Calibri Light"/>
          <w:szCs w:val="24"/>
        </w:rPr>
        <w:t>how</w:t>
      </w:r>
      <w:r w:rsidR="00C87BFB" w:rsidRPr="00ED4E03">
        <w:rPr>
          <w:rFonts w:eastAsia="Calibri" w:cs="Calibri Light"/>
          <w:szCs w:val="24"/>
        </w:rPr>
        <w:t xml:space="preserve"> </w:t>
      </w:r>
      <w:r w:rsidRPr="00ED4E03">
        <w:rPr>
          <w:rFonts w:eastAsia="Calibri" w:cs="Calibri Light"/>
          <w:szCs w:val="24"/>
        </w:rPr>
        <w:t>MassHealth</w:t>
      </w:r>
      <w:r w:rsidR="00C87BFB" w:rsidRPr="00ED4E03">
        <w:rPr>
          <w:rFonts w:eastAsia="Calibri" w:cs="Calibri Light"/>
          <w:szCs w:val="24"/>
        </w:rPr>
        <w:t xml:space="preserve"> </w:t>
      </w:r>
      <w:r w:rsidRPr="00ED4E03">
        <w:rPr>
          <w:rFonts w:eastAsia="Calibri" w:cs="Calibri Light"/>
          <w:szCs w:val="24"/>
        </w:rPr>
        <w:t>can</w:t>
      </w:r>
      <w:r w:rsidR="00C87BFB" w:rsidRPr="00ED4E03">
        <w:rPr>
          <w:rFonts w:eastAsia="Calibri" w:cs="Calibri Light"/>
          <w:szCs w:val="24"/>
        </w:rPr>
        <w:t xml:space="preserve"> </w:t>
      </w:r>
      <w:r w:rsidRPr="00ED4E03">
        <w:rPr>
          <w:rFonts w:eastAsia="Calibri" w:cs="Calibri Light"/>
          <w:szCs w:val="24"/>
        </w:rPr>
        <w:t>target</w:t>
      </w:r>
      <w:r w:rsidR="00C87BFB" w:rsidRPr="00ED4E03">
        <w:rPr>
          <w:rFonts w:eastAsia="Calibri" w:cs="Calibri Light"/>
          <w:szCs w:val="24"/>
        </w:rPr>
        <w:t xml:space="preserve"> </w:t>
      </w:r>
      <w:r w:rsidRPr="00ED4E03">
        <w:rPr>
          <w:rFonts w:eastAsia="Calibri" w:cs="Calibri Light"/>
          <w:szCs w:val="24"/>
        </w:rPr>
        <w:t>the</w:t>
      </w:r>
      <w:r w:rsidR="00C87BFB" w:rsidRPr="00ED4E03">
        <w:rPr>
          <w:rFonts w:eastAsia="Calibri" w:cs="Calibri Light"/>
          <w:szCs w:val="24"/>
        </w:rPr>
        <w:t xml:space="preserve"> </w:t>
      </w:r>
      <w:r w:rsidRPr="00ED4E03">
        <w:rPr>
          <w:rFonts w:eastAsia="Calibri" w:cs="Calibri Light"/>
          <w:szCs w:val="24"/>
        </w:rPr>
        <w:t>goals</w:t>
      </w:r>
      <w:r w:rsidR="00C87BFB" w:rsidRPr="00ED4E03">
        <w:rPr>
          <w:rFonts w:eastAsia="Calibri" w:cs="Calibri Light"/>
          <w:szCs w:val="24"/>
        </w:rPr>
        <w:t xml:space="preserve"> </w:t>
      </w:r>
      <w:r w:rsidRPr="00ED4E03">
        <w:rPr>
          <w:rFonts w:eastAsia="Calibri" w:cs="Calibri Light"/>
          <w:szCs w:val="24"/>
        </w:rPr>
        <w:t>and</w:t>
      </w:r>
      <w:r w:rsidR="00C87BFB" w:rsidRPr="00ED4E03">
        <w:rPr>
          <w:rFonts w:eastAsia="Calibri" w:cs="Calibri Light"/>
          <w:szCs w:val="24"/>
        </w:rPr>
        <w:t xml:space="preserve"> </w:t>
      </w:r>
      <w:r w:rsidRPr="00ED4E03">
        <w:rPr>
          <w:rFonts w:eastAsia="Calibri" w:cs="Calibri Light"/>
          <w:szCs w:val="24"/>
        </w:rPr>
        <w:t>the</w:t>
      </w:r>
      <w:r w:rsidR="00C87BFB" w:rsidRPr="00ED4E03">
        <w:rPr>
          <w:rFonts w:eastAsia="Calibri" w:cs="Calibri Light"/>
          <w:szCs w:val="24"/>
        </w:rPr>
        <w:t xml:space="preserve"> </w:t>
      </w:r>
      <w:r w:rsidRPr="00ED4E03">
        <w:rPr>
          <w:rFonts w:eastAsia="Calibri" w:cs="Calibri Light"/>
          <w:szCs w:val="24"/>
        </w:rPr>
        <w:t>objectives</w:t>
      </w:r>
      <w:r w:rsidR="00C87BFB" w:rsidRPr="00ED4E03">
        <w:rPr>
          <w:rFonts w:eastAsia="Calibri" w:cs="Calibri Light"/>
          <w:szCs w:val="24"/>
        </w:rPr>
        <w:t xml:space="preserve"> </w:t>
      </w:r>
      <w:r w:rsidRPr="00ED4E03">
        <w:rPr>
          <w:rFonts w:eastAsia="Calibri" w:cs="Calibri Light"/>
          <w:szCs w:val="24"/>
        </w:rPr>
        <w:t>outlined</w:t>
      </w:r>
      <w:r w:rsidR="00C87BFB" w:rsidRPr="00ED4E03">
        <w:rPr>
          <w:rFonts w:eastAsia="Calibri" w:cs="Calibri Light"/>
          <w:szCs w:val="24"/>
        </w:rPr>
        <w:t xml:space="preserve"> </w:t>
      </w:r>
      <w:r w:rsidRPr="00ED4E03">
        <w:rPr>
          <w:rFonts w:eastAsia="Calibri" w:cs="Calibri Light"/>
          <w:szCs w:val="24"/>
        </w:rPr>
        <w:t>in</w:t>
      </w:r>
      <w:r w:rsidR="00C87BFB" w:rsidRPr="00ED4E03">
        <w:rPr>
          <w:rFonts w:eastAsia="Calibri" w:cs="Calibri Light"/>
          <w:szCs w:val="24"/>
        </w:rPr>
        <w:t xml:space="preserve"> </w:t>
      </w:r>
      <w:r w:rsidRPr="00ED4E03">
        <w:rPr>
          <w:rFonts w:eastAsia="Calibri" w:cs="Calibri Light"/>
          <w:szCs w:val="24"/>
        </w:rPr>
        <w:t>the</w:t>
      </w:r>
      <w:r w:rsidR="00C87BFB" w:rsidRPr="00ED4E03">
        <w:rPr>
          <w:rFonts w:eastAsia="Calibri" w:cs="Calibri Light"/>
          <w:szCs w:val="24"/>
        </w:rPr>
        <w:t xml:space="preserve"> </w:t>
      </w:r>
      <w:r w:rsidRPr="00ED4E03">
        <w:rPr>
          <w:rFonts w:eastAsia="Calibri" w:cs="Calibri Light"/>
          <w:szCs w:val="24"/>
        </w:rPr>
        <w:t>state’s</w:t>
      </w:r>
      <w:r w:rsidR="00C87BFB" w:rsidRPr="00ED4E03">
        <w:rPr>
          <w:rFonts w:eastAsia="Calibri" w:cs="Calibri Light"/>
          <w:szCs w:val="24"/>
        </w:rPr>
        <w:t xml:space="preserve"> </w:t>
      </w:r>
      <w:r w:rsidRPr="00ED4E03">
        <w:rPr>
          <w:rFonts w:eastAsia="Calibri" w:cs="Calibri Light"/>
          <w:szCs w:val="24"/>
        </w:rPr>
        <w:t>quality</w:t>
      </w:r>
      <w:r w:rsidR="00C87BFB" w:rsidRPr="00ED4E03">
        <w:rPr>
          <w:rFonts w:eastAsia="Calibri" w:cs="Calibri Light"/>
          <w:szCs w:val="24"/>
        </w:rPr>
        <w:t xml:space="preserve"> </w:t>
      </w:r>
      <w:r w:rsidRPr="00ED4E03">
        <w:rPr>
          <w:rFonts w:eastAsia="Calibri" w:cs="Calibri Light"/>
          <w:szCs w:val="24"/>
        </w:rPr>
        <w:t>strategy</w:t>
      </w:r>
      <w:r w:rsidR="00C87BFB" w:rsidRPr="00ED4E03">
        <w:rPr>
          <w:rFonts w:eastAsia="Calibri" w:cs="Calibri Light"/>
          <w:szCs w:val="24"/>
        </w:rPr>
        <w:t xml:space="preserve"> </w:t>
      </w:r>
      <w:r w:rsidRPr="00ED4E03">
        <w:rPr>
          <w:rFonts w:eastAsia="Calibri" w:cs="Calibri Light"/>
          <w:szCs w:val="24"/>
        </w:rPr>
        <w:t>to</w:t>
      </w:r>
      <w:r w:rsidR="00C87BFB" w:rsidRPr="00ED4E03">
        <w:rPr>
          <w:rFonts w:eastAsia="Calibri" w:cs="Calibri Light"/>
          <w:szCs w:val="24"/>
        </w:rPr>
        <w:t xml:space="preserve"> </w:t>
      </w:r>
      <w:r w:rsidRPr="00ED4E03">
        <w:rPr>
          <w:rFonts w:eastAsia="Calibri" w:cs="Calibri Light"/>
          <w:szCs w:val="24"/>
        </w:rPr>
        <w:t>better</w:t>
      </w:r>
      <w:r w:rsidR="00C87BFB" w:rsidRPr="00ED4E03">
        <w:rPr>
          <w:rFonts w:eastAsia="Calibri" w:cs="Calibri Light"/>
          <w:szCs w:val="24"/>
        </w:rPr>
        <w:t xml:space="preserve"> </w:t>
      </w:r>
      <w:r w:rsidRPr="00ED4E03">
        <w:rPr>
          <w:rFonts w:eastAsia="Calibri" w:cs="Calibri Light"/>
          <w:szCs w:val="24"/>
        </w:rPr>
        <w:t>support</w:t>
      </w:r>
      <w:r w:rsidR="00C87BFB" w:rsidRPr="00ED4E03">
        <w:rPr>
          <w:rFonts w:eastAsia="Calibri" w:cs="Calibri Light"/>
          <w:szCs w:val="24"/>
        </w:rPr>
        <w:t xml:space="preserve"> </w:t>
      </w:r>
      <w:r w:rsidRPr="00ED4E03">
        <w:rPr>
          <w:rFonts w:eastAsia="Calibri" w:cs="Calibri Light"/>
          <w:szCs w:val="24"/>
        </w:rPr>
        <w:t>improvement</w:t>
      </w:r>
      <w:r w:rsidR="00C87BFB" w:rsidRPr="00ED4E03">
        <w:rPr>
          <w:rFonts w:eastAsia="Calibri" w:cs="Calibri Light"/>
          <w:szCs w:val="24"/>
        </w:rPr>
        <w:t xml:space="preserve"> </w:t>
      </w:r>
      <w:r w:rsidRPr="00ED4E03">
        <w:rPr>
          <w:rFonts w:eastAsia="Calibri" w:cs="Calibri Light"/>
          <w:szCs w:val="24"/>
        </w:rPr>
        <w:t>in</w:t>
      </w:r>
      <w:r w:rsidR="00C87BFB" w:rsidRPr="00ED4E03">
        <w:rPr>
          <w:rFonts w:eastAsia="Calibri" w:cs="Calibri Light"/>
          <w:szCs w:val="24"/>
        </w:rPr>
        <w:t xml:space="preserve"> </w:t>
      </w:r>
      <w:r w:rsidRPr="00ED4E03">
        <w:rPr>
          <w:rFonts w:eastAsia="Calibri" w:cs="Calibri Light"/>
          <w:szCs w:val="24"/>
        </w:rPr>
        <w:t>the</w:t>
      </w:r>
      <w:r w:rsidR="00C87BFB" w:rsidRPr="00ED4E03">
        <w:rPr>
          <w:rFonts w:eastAsia="Calibri" w:cs="Calibri Light"/>
          <w:szCs w:val="24"/>
        </w:rPr>
        <w:t xml:space="preserve"> </w:t>
      </w:r>
      <w:r w:rsidRPr="00ED4E03">
        <w:rPr>
          <w:rFonts w:eastAsia="Calibri" w:cs="Calibri Light"/>
          <w:b/>
          <w:bCs/>
          <w:szCs w:val="24"/>
        </w:rPr>
        <w:t>quality</w:t>
      </w:r>
      <w:r w:rsidR="00C87BFB" w:rsidRPr="00ED4E03">
        <w:rPr>
          <w:rFonts w:eastAsia="Calibri" w:cs="Calibri Light"/>
          <w:szCs w:val="24"/>
        </w:rPr>
        <w:t xml:space="preserve"> </w:t>
      </w:r>
      <w:r w:rsidRPr="00ED4E03">
        <w:rPr>
          <w:rFonts w:eastAsia="Calibri" w:cs="Calibri Light"/>
          <w:szCs w:val="24"/>
        </w:rPr>
        <w:t>of,</w:t>
      </w:r>
      <w:r w:rsidR="00C87BFB" w:rsidRPr="00ED4E03">
        <w:rPr>
          <w:rFonts w:eastAsia="Calibri" w:cs="Calibri Light"/>
          <w:szCs w:val="24"/>
        </w:rPr>
        <w:t xml:space="preserve"> </w:t>
      </w:r>
      <w:r w:rsidRPr="00ED4E03">
        <w:rPr>
          <w:rFonts w:eastAsia="Calibri" w:cs="Calibri Light"/>
          <w:b/>
          <w:bCs/>
          <w:szCs w:val="24"/>
        </w:rPr>
        <w:t>timeliness</w:t>
      </w:r>
      <w:r w:rsidR="00C87BFB" w:rsidRPr="00ED4E03">
        <w:rPr>
          <w:rFonts w:eastAsia="Calibri" w:cs="Calibri Light"/>
          <w:szCs w:val="24"/>
        </w:rPr>
        <w:t xml:space="preserve"> </w:t>
      </w:r>
      <w:r w:rsidRPr="00ED4E03">
        <w:rPr>
          <w:rFonts w:eastAsia="Calibri" w:cs="Calibri Light"/>
          <w:szCs w:val="24"/>
        </w:rPr>
        <w:t>of,</w:t>
      </w:r>
      <w:r w:rsidR="00C87BFB" w:rsidRPr="00ED4E03">
        <w:rPr>
          <w:rFonts w:eastAsia="Calibri" w:cs="Calibri Light"/>
          <w:szCs w:val="24"/>
        </w:rPr>
        <w:t xml:space="preserve"> </w:t>
      </w:r>
      <w:r w:rsidRPr="00ED4E03">
        <w:rPr>
          <w:rFonts w:eastAsia="Calibri" w:cs="Calibri Light"/>
          <w:szCs w:val="24"/>
        </w:rPr>
        <w:t>and</w:t>
      </w:r>
      <w:r w:rsidR="00C87BFB" w:rsidRPr="00ED4E03">
        <w:rPr>
          <w:rFonts w:eastAsia="Calibri" w:cs="Calibri Light"/>
          <w:szCs w:val="24"/>
        </w:rPr>
        <w:t xml:space="preserve"> </w:t>
      </w:r>
      <w:r w:rsidRPr="00ED4E03">
        <w:rPr>
          <w:rFonts w:eastAsia="Calibri" w:cs="Calibri Light"/>
          <w:b/>
          <w:bCs/>
          <w:szCs w:val="24"/>
        </w:rPr>
        <w:t>access</w:t>
      </w:r>
      <w:r w:rsidR="00C87BFB" w:rsidRPr="00ED4E03">
        <w:rPr>
          <w:rFonts w:eastAsia="Calibri" w:cs="Calibri Light"/>
          <w:szCs w:val="24"/>
        </w:rPr>
        <w:t xml:space="preserve"> </w:t>
      </w:r>
      <w:r w:rsidRPr="00ED4E03">
        <w:rPr>
          <w:rFonts w:eastAsia="Calibri" w:cs="Calibri Light"/>
          <w:szCs w:val="24"/>
        </w:rPr>
        <w:t>to</w:t>
      </w:r>
      <w:r w:rsidR="00C87BFB" w:rsidRPr="00ED4E03">
        <w:rPr>
          <w:rFonts w:eastAsia="Calibri" w:cs="Calibri Light"/>
          <w:szCs w:val="24"/>
        </w:rPr>
        <w:t xml:space="preserve"> </w:t>
      </w:r>
      <w:r w:rsidRPr="00ED4E03">
        <w:rPr>
          <w:rFonts w:eastAsia="Calibri" w:cs="Calibri Light"/>
          <w:szCs w:val="24"/>
        </w:rPr>
        <w:t>health</w:t>
      </w:r>
      <w:r w:rsidR="00C87BFB" w:rsidRPr="00ED4E03">
        <w:rPr>
          <w:rFonts w:eastAsia="Calibri" w:cs="Calibri Light"/>
          <w:szCs w:val="24"/>
        </w:rPr>
        <w:t xml:space="preserve"> </w:t>
      </w:r>
      <w:r w:rsidRPr="00ED4E03">
        <w:rPr>
          <w:rFonts w:eastAsia="Calibri" w:cs="Calibri Light"/>
          <w:szCs w:val="24"/>
        </w:rPr>
        <w:t>care</w:t>
      </w:r>
      <w:r w:rsidR="00C87BFB" w:rsidRPr="00ED4E03">
        <w:rPr>
          <w:rFonts w:eastAsia="Calibri" w:cs="Calibri Light"/>
          <w:szCs w:val="24"/>
        </w:rPr>
        <w:t xml:space="preserve"> </w:t>
      </w:r>
      <w:r w:rsidRPr="00ED4E03">
        <w:rPr>
          <w:rFonts w:eastAsia="Calibri" w:cs="Calibri Light"/>
          <w:szCs w:val="24"/>
        </w:rPr>
        <w:t>services</w:t>
      </w:r>
      <w:r w:rsidR="00C87BFB" w:rsidRPr="00ED4E03">
        <w:rPr>
          <w:rFonts w:eastAsia="Calibri" w:cs="Calibri Light"/>
          <w:szCs w:val="24"/>
        </w:rPr>
        <w:t xml:space="preserve"> </w:t>
      </w:r>
      <w:r w:rsidRPr="00ED4E03">
        <w:rPr>
          <w:rFonts w:eastAsia="Calibri" w:cs="Calibri Light"/>
          <w:szCs w:val="24"/>
        </w:rPr>
        <w:t>furnished</w:t>
      </w:r>
      <w:r w:rsidR="00C87BFB" w:rsidRPr="00ED4E03">
        <w:rPr>
          <w:rFonts w:eastAsia="Calibri" w:cs="Calibri Light"/>
          <w:szCs w:val="24"/>
        </w:rPr>
        <w:t xml:space="preserve"> </w:t>
      </w:r>
      <w:r w:rsidRPr="00ED4E03">
        <w:rPr>
          <w:rFonts w:eastAsia="Calibri" w:cs="Calibri Light"/>
          <w:szCs w:val="24"/>
        </w:rPr>
        <w:t>to</w:t>
      </w:r>
      <w:r w:rsidR="00C87BFB" w:rsidRPr="00ED4E03">
        <w:rPr>
          <w:rFonts w:eastAsia="Calibri" w:cs="Calibri Light"/>
          <w:szCs w:val="24"/>
        </w:rPr>
        <w:t xml:space="preserve"> </w:t>
      </w:r>
      <w:r w:rsidRPr="00ED4E03">
        <w:rPr>
          <w:rFonts w:eastAsia="Calibri" w:cs="Calibri Light"/>
          <w:szCs w:val="24"/>
        </w:rPr>
        <w:t>Medicaid</w:t>
      </w:r>
      <w:r w:rsidR="00C87BFB" w:rsidRPr="00ED4E03">
        <w:rPr>
          <w:rFonts w:eastAsia="Calibri" w:cs="Calibri Light"/>
          <w:szCs w:val="24"/>
        </w:rPr>
        <w:t xml:space="preserve"> </w:t>
      </w:r>
      <w:r w:rsidRPr="00ED4E03">
        <w:rPr>
          <w:rFonts w:eastAsia="Calibri" w:cs="Calibri Light"/>
          <w:szCs w:val="24"/>
        </w:rPr>
        <w:t>managed</w:t>
      </w:r>
      <w:r w:rsidR="00C87BFB" w:rsidRPr="00ED4E03">
        <w:rPr>
          <w:rFonts w:eastAsia="Calibri" w:cs="Calibri Light"/>
          <w:szCs w:val="24"/>
        </w:rPr>
        <w:t xml:space="preserve"> </w:t>
      </w:r>
      <w:r w:rsidRPr="00ED4E03">
        <w:rPr>
          <w:rFonts w:eastAsia="Calibri" w:cs="Calibri Light"/>
          <w:szCs w:val="24"/>
        </w:rPr>
        <w:t>care</w:t>
      </w:r>
      <w:r w:rsidR="00C87BFB" w:rsidRPr="00ED4E03">
        <w:rPr>
          <w:rFonts w:eastAsia="Calibri" w:cs="Calibri Light"/>
          <w:szCs w:val="24"/>
        </w:rPr>
        <w:t xml:space="preserve"> </w:t>
      </w:r>
      <w:r w:rsidR="00ED6507" w:rsidRPr="00ED4E03">
        <w:rPr>
          <w:rFonts w:eastAsia="Calibri" w:cs="Calibri Light"/>
          <w:szCs w:val="24"/>
        </w:rPr>
        <w:t>Enrollee</w:t>
      </w:r>
      <w:r w:rsidRPr="00ED4E03">
        <w:rPr>
          <w:rFonts w:eastAsia="Calibri" w:cs="Calibri Light"/>
          <w:szCs w:val="24"/>
        </w:rPr>
        <w:t>s.</w:t>
      </w:r>
      <w:r w:rsidR="00C87BFB" w:rsidRPr="00ED4E03">
        <w:rPr>
          <w:rFonts w:eastAsia="Calibri" w:cs="Calibri Light"/>
          <w:szCs w:val="24"/>
        </w:rPr>
        <w:t xml:space="preserve"> </w:t>
      </w:r>
    </w:p>
    <w:p w14:paraId="3D6A218B" w14:textId="7CBBAED4" w:rsidR="009F7B69" w:rsidRPr="00ED4E03" w:rsidRDefault="009F7B69" w:rsidP="00722161">
      <w:pPr>
        <w:pStyle w:val="Heading4"/>
        <w:rPr>
          <w:rFonts w:eastAsia="Times New Roman"/>
        </w:rPr>
      </w:pPr>
      <w:bookmarkStart w:id="56" w:name="_Toc88683631"/>
      <w:bookmarkStart w:id="57" w:name="_Toc92303586"/>
      <w:bookmarkStart w:id="58" w:name="_Toc95383319"/>
      <w:bookmarkEnd w:id="55"/>
      <w:r w:rsidRPr="00ED4E03">
        <w:rPr>
          <w:rFonts w:eastAsia="Times New Roman"/>
        </w:rPr>
        <w:t>EQR</w:t>
      </w:r>
      <w:r w:rsidR="00C87BFB" w:rsidRPr="00ED4E03">
        <w:rPr>
          <w:rFonts w:eastAsia="Times New Roman"/>
        </w:rPr>
        <w:t xml:space="preserve"> </w:t>
      </w:r>
      <w:r w:rsidRPr="00ED4E03">
        <w:rPr>
          <w:rFonts w:eastAsia="Times New Roman"/>
        </w:rPr>
        <w:t>Recommendations</w:t>
      </w:r>
      <w:r w:rsidR="00C87BFB" w:rsidRPr="00ED4E03">
        <w:rPr>
          <w:rFonts w:eastAsia="Times New Roman"/>
        </w:rPr>
        <w:t xml:space="preserve"> </w:t>
      </w:r>
      <w:r w:rsidRPr="00ED4E03">
        <w:rPr>
          <w:rFonts w:eastAsia="Times New Roman"/>
        </w:rPr>
        <w:t>for</w:t>
      </w:r>
      <w:r w:rsidR="00C87BFB" w:rsidRPr="00ED4E03">
        <w:rPr>
          <w:rFonts w:eastAsia="Times New Roman"/>
        </w:rPr>
        <w:t xml:space="preserve"> </w:t>
      </w:r>
      <w:bookmarkEnd w:id="56"/>
      <w:bookmarkEnd w:id="57"/>
      <w:bookmarkEnd w:id="58"/>
      <w:r w:rsidRPr="00ED4E03">
        <w:rPr>
          <w:rFonts w:eastAsia="Times New Roman"/>
        </w:rPr>
        <w:t>MassHealth</w:t>
      </w:r>
    </w:p>
    <w:p w14:paraId="710A7437" w14:textId="1AB17655" w:rsidR="0057673D" w:rsidRPr="00ED4E03" w:rsidRDefault="0057673D" w:rsidP="00722161">
      <w:pPr>
        <w:rPr>
          <w:rFonts w:cs="Calibri Light"/>
        </w:rPr>
      </w:pPr>
      <w:bookmarkStart w:id="59" w:name="_Hlk157289054"/>
      <w:r w:rsidRPr="00ED4E03">
        <w:rPr>
          <w:rFonts w:cs="Calibri Light"/>
        </w:rPr>
        <w:t>Here</w:t>
      </w:r>
      <w:r w:rsidR="00C87BFB" w:rsidRPr="00ED4E03">
        <w:rPr>
          <w:rFonts w:cs="Calibri Light"/>
        </w:rPr>
        <w:t xml:space="preserve"> </w:t>
      </w:r>
      <w:r w:rsidRPr="00ED4E03">
        <w:rPr>
          <w:rFonts w:cs="Calibri Light"/>
        </w:rPr>
        <w:t>is</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summary</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all</w:t>
      </w:r>
      <w:r w:rsidR="00C87BFB" w:rsidRPr="00ED4E03">
        <w:rPr>
          <w:rFonts w:cs="Calibri Light"/>
        </w:rPr>
        <w:t xml:space="preserve"> </w:t>
      </w:r>
      <w:r w:rsidRPr="00ED4E03">
        <w:rPr>
          <w:rFonts w:cs="Calibri Light"/>
        </w:rPr>
        <w:t>recommendations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MassHealth:</w:t>
      </w:r>
      <w:bookmarkEnd w:id="59"/>
    </w:p>
    <w:p w14:paraId="2DD5637E" w14:textId="77777777" w:rsidR="001575DE" w:rsidRPr="00ED4E03" w:rsidRDefault="001575DE" w:rsidP="00E80455">
      <w:pPr>
        <w:pStyle w:val="ListParagraph"/>
        <w:numPr>
          <w:ilvl w:val="0"/>
          <w:numId w:val="80"/>
        </w:numPr>
        <w:rPr>
          <w:rFonts w:eastAsia="Times New Roman" w:cs="Calibri Light"/>
        </w:rPr>
      </w:pPr>
      <w:r w:rsidRPr="00ED4E03">
        <w:rPr>
          <w:rFonts w:eastAsia="Times New Roman" w:cs="Calibri Light"/>
          <w:i/>
          <w:iCs/>
        </w:rPr>
        <w:t>Recommendation towards better performance on quality measures</w:t>
      </w:r>
      <w:r w:rsidRPr="00ED4E03">
        <w:rPr>
          <w:rFonts w:eastAsia="Times New Roman" w:cs="Calibri Light"/>
        </w:rPr>
        <w:t xml:space="preserve"> – MassHealth should continue to leverage the HEDIS and non-HEDIS data and report findings to support the development of relevant major initiatives, quality improvement strategies and interventions, and performance monitoring and evaluation activities. </w:t>
      </w:r>
    </w:p>
    <w:p w14:paraId="6E569FBA" w14:textId="77777777" w:rsidR="001575DE" w:rsidRPr="00ED4E03" w:rsidRDefault="001575DE" w:rsidP="00E80455">
      <w:pPr>
        <w:pStyle w:val="ListParagraph"/>
        <w:numPr>
          <w:ilvl w:val="0"/>
          <w:numId w:val="80"/>
        </w:numPr>
        <w:rPr>
          <w:rFonts w:eastAsia="Times New Roman" w:cs="Calibri Light"/>
        </w:rPr>
      </w:pPr>
      <w:r w:rsidRPr="00ED4E03">
        <w:rPr>
          <w:rFonts w:eastAsia="Calibri" w:cs="Calibri Light"/>
          <w:i/>
          <w:iCs/>
          <w:szCs w:val="24"/>
        </w:rPr>
        <w:t xml:space="preserve">Recommendation towards better policy documentation – </w:t>
      </w:r>
      <w:r w:rsidRPr="00ED4E03">
        <w:rPr>
          <w:rFonts w:eastAsia="Calibri" w:cs="Calibri Light"/>
          <w:szCs w:val="24"/>
        </w:rPr>
        <w:t xml:space="preserve">To encourage consistent practices and compliance with MassHealth standards, MassHealth should require MCPs to establish and maintain well-defined policies and procedures.  </w:t>
      </w:r>
      <w:r w:rsidRPr="00ED4E03">
        <w:rPr>
          <w:rFonts w:eastAsia="Calibri" w:cs="Calibri Light"/>
          <w:i/>
          <w:iCs/>
          <w:szCs w:val="24"/>
        </w:rPr>
        <w:t xml:space="preserve"> </w:t>
      </w:r>
    </w:p>
    <w:p w14:paraId="497482B4" w14:textId="43EC5DE7" w:rsidR="001575DE" w:rsidRPr="00ED4E03" w:rsidRDefault="001575DE" w:rsidP="00700A93">
      <w:pPr>
        <w:pStyle w:val="ListParagraph"/>
        <w:numPr>
          <w:ilvl w:val="0"/>
          <w:numId w:val="80"/>
        </w:numPr>
        <w:rPr>
          <w:rFonts w:eastAsia="Times New Roman" w:cs="Calibri Light"/>
        </w:rPr>
      </w:pPr>
      <w:r w:rsidRPr="00ED4E03">
        <w:rPr>
          <w:rFonts w:eastAsia="Times New Roman" w:cs="Calibri Light"/>
          <w:i/>
          <w:iCs/>
        </w:rPr>
        <w:t xml:space="preserve">Recommendation towards using plain language in contractual requirements – </w:t>
      </w:r>
      <w:r w:rsidRPr="00ED4E03">
        <w:rPr>
          <w:rFonts w:eastAsia="Times New Roman" w:cs="Calibri Light"/>
        </w:rPr>
        <w:t xml:space="preserve">To improve clarity, accessibility, and compliance, MassHealth should use plain language and express contractual requirements in straightforward terms that can be easily understood by a broader audience. </w:t>
      </w:r>
    </w:p>
    <w:p w14:paraId="409776D9" w14:textId="77777777" w:rsidR="001575DE" w:rsidRPr="00ED4E03" w:rsidRDefault="001575DE" w:rsidP="00E80455">
      <w:pPr>
        <w:pStyle w:val="ListParagraph"/>
        <w:numPr>
          <w:ilvl w:val="0"/>
          <w:numId w:val="80"/>
        </w:numPr>
        <w:rPr>
          <w:rFonts w:eastAsia="Times New Roman" w:cs="Calibri Light"/>
        </w:rPr>
      </w:pPr>
      <w:r w:rsidRPr="00ED4E03">
        <w:rPr>
          <w:rFonts w:eastAsia="Times New Roman" w:cs="Calibri Light"/>
          <w:i/>
          <w:iCs/>
        </w:rPr>
        <w:t>Recommendation towards</w:t>
      </w:r>
      <w:r w:rsidRPr="00ED4E03">
        <w:rPr>
          <w:rFonts w:eastAsia="Times New Roman" w:cs="Calibri Light"/>
        </w:rPr>
        <w:t xml:space="preserve"> </w:t>
      </w:r>
      <w:r w:rsidRPr="00ED4E03">
        <w:rPr>
          <w:rFonts w:eastAsia="Times New Roman" w:cs="Calibri Light"/>
          <w:i/>
          <w:iCs/>
        </w:rPr>
        <w:t>addressing gaps identified through the compliance review</w:t>
      </w:r>
      <w:r w:rsidRPr="00ED4E03">
        <w:rPr>
          <w:rFonts w:eastAsia="Times New Roman" w:cs="Calibri Light"/>
        </w:rPr>
        <w:t xml:space="preserve"> – To effectively address the areas of non-compliance, MassHealth should establish direct communication with the MCP to discuss the identified issue, provide the MCP with a detailed explanation of the requirements that were not being met, and collaborate to develop a resolution strategy.</w:t>
      </w:r>
    </w:p>
    <w:p w14:paraId="0DB72D50" w14:textId="0AD7F772" w:rsidR="001575DE" w:rsidRPr="00ED4E03" w:rsidRDefault="001575DE" w:rsidP="00E80455">
      <w:pPr>
        <w:pStyle w:val="ListParagraph"/>
        <w:numPr>
          <w:ilvl w:val="0"/>
          <w:numId w:val="80"/>
        </w:numPr>
        <w:rPr>
          <w:rFonts w:eastAsia="Times New Roman" w:cs="Calibri Light"/>
        </w:rPr>
      </w:pPr>
      <w:r w:rsidRPr="00ED4E03">
        <w:rPr>
          <w:rFonts w:eastAsia="Times New Roman" w:cs="Calibri Light"/>
          <w:i/>
          <w:iCs/>
        </w:rPr>
        <w:t>Suggestion towards addressing program</w:t>
      </w:r>
      <w:r w:rsidR="00170C9D" w:rsidRPr="00ED4E03">
        <w:rPr>
          <w:rFonts w:eastAsia="Times New Roman" w:cs="Calibri Light"/>
          <w:i/>
          <w:iCs/>
        </w:rPr>
        <w:t>-</w:t>
      </w:r>
      <w:r w:rsidRPr="00ED4E03">
        <w:rPr>
          <w:rFonts w:eastAsia="Times New Roman" w:cs="Calibri Light"/>
          <w:i/>
          <w:iCs/>
        </w:rPr>
        <w:t xml:space="preserve">wide weakness in Care Coordination </w:t>
      </w:r>
      <w:r w:rsidRPr="00ED4E03">
        <w:rPr>
          <w:rFonts w:eastAsia="Times New Roman" w:cs="Calibri Light"/>
        </w:rPr>
        <w:t>– MassHealth could consider addressing the gap in compliance related to care coordination, specifically in the area of care management process (ensuring timely assessments are completed, care plans are develop</w:t>
      </w:r>
      <w:r w:rsidR="005E2BD7" w:rsidRPr="00ED4E03">
        <w:rPr>
          <w:rFonts w:eastAsia="Times New Roman" w:cs="Calibri Light"/>
        </w:rPr>
        <w:t>ed</w:t>
      </w:r>
      <w:r w:rsidRPr="00ED4E03">
        <w:rPr>
          <w:rFonts w:eastAsia="Times New Roman" w:cs="Calibri Light"/>
        </w:rPr>
        <w:t xml:space="preserve"> and updated per requirements, discharge planning is completed) and care plan documentation (assessments, care plans, member sign-off, etc.). While there were minor gaps in policy documentation across the MCPs, the key driver of lower compliance scores in this domain is found in the area of care management file reviews.</w:t>
      </w:r>
    </w:p>
    <w:p w14:paraId="47521EAB" w14:textId="77777777" w:rsidR="001575DE" w:rsidRPr="00ED4E03" w:rsidRDefault="001575DE" w:rsidP="00E80455">
      <w:pPr>
        <w:pStyle w:val="ListParagraph"/>
        <w:numPr>
          <w:ilvl w:val="0"/>
          <w:numId w:val="80"/>
        </w:numPr>
        <w:rPr>
          <w:rFonts w:eastAsia="Times New Roman" w:cs="Calibri Light"/>
        </w:rPr>
      </w:pPr>
      <w:r w:rsidRPr="00ED4E03">
        <w:rPr>
          <w:rFonts w:eastAsia="Times New Roman" w:cs="Calibri Light"/>
          <w:i/>
          <w:iCs/>
        </w:rPr>
        <w:t xml:space="preserve">Recommendations towards measurable </w:t>
      </w:r>
      <w:r w:rsidRPr="00ED4E03">
        <w:rPr>
          <w:rFonts w:cs="Calibri Light"/>
          <w:i/>
          <w:iCs/>
        </w:rPr>
        <w:t>network adequacy standards</w:t>
      </w:r>
      <w:r w:rsidRPr="00ED4E03">
        <w:rPr>
          <w:rFonts w:cs="Calibri Light"/>
        </w:rPr>
        <w:t xml:space="preserve"> – MassHealth should continue to monitor network adequacy across MCPs and leverage the results to improve access. </w:t>
      </w:r>
    </w:p>
    <w:p w14:paraId="3F83E1D2" w14:textId="0081A700" w:rsidR="00700A93" w:rsidRPr="00ED4E03" w:rsidRDefault="00700A93" w:rsidP="00700A93">
      <w:pPr>
        <w:pStyle w:val="ListParagraph"/>
        <w:numPr>
          <w:ilvl w:val="0"/>
          <w:numId w:val="80"/>
        </w:numPr>
        <w:rPr>
          <w:rFonts w:cs="Calibri Light"/>
        </w:rPr>
      </w:pPr>
      <w:r w:rsidRPr="00ED4E03">
        <w:rPr>
          <w:rFonts w:eastAsia="Times New Roman" w:cs="Calibri Light"/>
          <w:i/>
          <w:iCs/>
        </w:rPr>
        <w:t xml:space="preserve">Recommendations towards better access </w:t>
      </w:r>
      <w:r w:rsidRPr="00ED4E03">
        <w:rPr>
          <w:rFonts w:cs="Calibri Light"/>
        </w:rPr>
        <w:t xml:space="preserve">– MassHealth should work with health plans to ensure providers disclose appointment availability to members without requiring eligibility verification, reducing barriers to access and enabling informed care decisions. </w:t>
      </w:r>
    </w:p>
    <w:p w14:paraId="346F6056" w14:textId="77777777" w:rsidR="001575DE" w:rsidRPr="00ED4E03" w:rsidRDefault="001575DE" w:rsidP="00E80455">
      <w:pPr>
        <w:pStyle w:val="ListParagraph"/>
        <w:numPr>
          <w:ilvl w:val="0"/>
          <w:numId w:val="80"/>
        </w:numPr>
        <w:rPr>
          <w:rFonts w:eastAsia="Times New Roman" w:cs="Calibri Light"/>
        </w:rPr>
      </w:pPr>
      <w:r w:rsidRPr="00ED4E03">
        <w:rPr>
          <w:rFonts w:eastAsia="Times New Roman" w:cs="Calibri Light"/>
          <w:i/>
          <w:iCs/>
        </w:rPr>
        <w:t>Recommendation towards better performance on CAHPS measures</w:t>
      </w:r>
      <w:r w:rsidRPr="00ED4E03">
        <w:rPr>
          <w:rFonts w:eastAsia="Times New Roman" w:cs="Calibri Light"/>
        </w:rPr>
        <w:t xml:space="preserve"> – MassHealth should continue to utilize CAHPS data to evaluate SCO Plans’ performance and to support the development of major initiatives, and quality improvement strategies, accordingly. </w:t>
      </w:r>
    </w:p>
    <w:p w14:paraId="2FCF9165" w14:textId="2E77B772" w:rsidR="001575DE" w:rsidRPr="00ED4E03" w:rsidRDefault="001575DE" w:rsidP="00E80455">
      <w:pPr>
        <w:pStyle w:val="ListParagraph"/>
        <w:numPr>
          <w:ilvl w:val="0"/>
          <w:numId w:val="80"/>
        </w:numPr>
        <w:rPr>
          <w:rFonts w:eastAsia="Times New Roman" w:cs="Calibri Light"/>
        </w:rPr>
      </w:pPr>
      <w:r w:rsidRPr="00ED4E03">
        <w:rPr>
          <w:rFonts w:eastAsia="Times New Roman" w:cs="Calibri Light"/>
          <w:i/>
          <w:iCs/>
        </w:rPr>
        <w:t xml:space="preserve">Recommendation towards sharing information about member experience </w:t>
      </w:r>
      <w:r w:rsidRPr="00ED4E03">
        <w:rPr>
          <w:rFonts w:eastAsia="Times New Roman" w:cs="Calibri Light"/>
        </w:rPr>
        <w:t xml:space="preserve">− IPRO recommends that MassHealth publish summary results from member experience surveys on the MassHealth Quality Reports and Resources website and make the results available to MassHealth Enrollees. </w:t>
      </w:r>
    </w:p>
    <w:p w14:paraId="735DC462" w14:textId="0CC7E10A" w:rsidR="006D08F1" w:rsidRPr="00ED4E03" w:rsidRDefault="009353C5" w:rsidP="00722161">
      <w:pPr>
        <w:pStyle w:val="Heading4"/>
        <w:rPr>
          <w:rFonts w:eastAsia="Times New Roman"/>
          <w:color w:val="000000" w:themeColor="text1"/>
        </w:rPr>
      </w:pPr>
      <w:r w:rsidRPr="00ED4E03">
        <w:rPr>
          <w:rFonts w:eastAsia="Times New Roman"/>
        </w:rPr>
        <w:t>EQR</w:t>
      </w:r>
      <w:r w:rsidR="00C87BFB" w:rsidRPr="00ED4E03">
        <w:rPr>
          <w:rFonts w:eastAsia="Times New Roman"/>
        </w:rPr>
        <w:t xml:space="preserve"> </w:t>
      </w:r>
      <w:r w:rsidRPr="00ED4E03">
        <w:rPr>
          <w:rFonts w:eastAsia="Times New Roman"/>
        </w:rPr>
        <w:t>Recommendations</w:t>
      </w:r>
      <w:r w:rsidR="00C87BFB" w:rsidRPr="00ED4E03">
        <w:rPr>
          <w:rFonts w:eastAsia="Times New Roman"/>
        </w:rPr>
        <w:t xml:space="preserve"> </w:t>
      </w:r>
      <w:r w:rsidRPr="00ED4E03">
        <w:rPr>
          <w:rFonts w:eastAsia="Times New Roman"/>
        </w:rPr>
        <w:t>for</w:t>
      </w:r>
      <w:r w:rsidR="00C87BFB" w:rsidRPr="00ED4E03">
        <w:rPr>
          <w:rFonts w:eastAsia="Times New Roman"/>
        </w:rPr>
        <w:t xml:space="preserve"> </w:t>
      </w:r>
      <w:r w:rsidRPr="00ED4E03">
        <w:rPr>
          <w:rFonts w:eastAsia="Times New Roman"/>
        </w:rPr>
        <w:t>SCO</w:t>
      </w:r>
      <w:r w:rsidR="00C87BFB" w:rsidRPr="00ED4E03">
        <w:rPr>
          <w:rFonts w:eastAsia="Times New Roman"/>
        </w:rPr>
        <w:t xml:space="preserve"> </w:t>
      </w:r>
      <w:r w:rsidRPr="00ED4E03">
        <w:rPr>
          <w:rFonts w:eastAsia="Times New Roman"/>
        </w:rPr>
        <w:t>Plans</w:t>
      </w:r>
    </w:p>
    <w:p w14:paraId="6F43D890" w14:textId="330800A7" w:rsidR="00AC3E89" w:rsidRPr="00ED4E03" w:rsidRDefault="005461E8" w:rsidP="00722161">
      <w:pPr>
        <w:rPr>
          <w:rFonts w:eastAsia="Calibri" w:cs="Calibri Light"/>
          <w:color w:val="000000" w:themeColor="text1"/>
          <w:szCs w:val="24"/>
        </w:rPr>
      </w:pPr>
      <w:bookmarkStart w:id="60" w:name="_Hlk127647593"/>
      <w:r w:rsidRPr="00ED4E03">
        <w:rPr>
          <w:rFonts w:eastAsia="Calibri" w:cs="Calibri Light"/>
          <w:color w:val="000000" w:themeColor="text1"/>
          <w:szCs w:val="24"/>
        </w:rPr>
        <w:t>S</w:t>
      </w:r>
      <w:r w:rsidR="006D08F1" w:rsidRPr="00ED4E03">
        <w:rPr>
          <w:rFonts w:eastAsia="Calibri" w:cs="Calibri Light"/>
          <w:color w:val="000000" w:themeColor="text1"/>
          <w:szCs w:val="24"/>
        </w:rPr>
        <w:t>CO-specific</w:t>
      </w:r>
      <w:r w:rsidR="00C87BFB" w:rsidRPr="00ED4E03">
        <w:rPr>
          <w:rFonts w:eastAsia="Calibri" w:cs="Calibri Light"/>
          <w:color w:val="000000" w:themeColor="text1"/>
          <w:szCs w:val="24"/>
        </w:rPr>
        <w:t xml:space="preserve"> </w:t>
      </w:r>
      <w:r w:rsidR="006D08F1" w:rsidRPr="00ED4E03">
        <w:rPr>
          <w:rFonts w:eastAsia="Calibri" w:cs="Calibri Light"/>
          <w:color w:val="000000" w:themeColor="text1"/>
          <w:szCs w:val="24"/>
        </w:rPr>
        <w:t>recommendations</w:t>
      </w:r>
      <w:r w:rsidR="00C87BFB" w:rsidRPr="00ED4E03">
        <w:rPr>
          <w:rFonts w:eastAsia="Calibri" w:cs="Calibri Light"/>
          <w:color w:val="000000" w:themeColor="text1"/>
          <w:szCs w:val="24"/>
        </w:rPr>
        <w:t xml:space="preserve"> </w:t>
      </w:r>
      <w:r w:rsidR="006D08F1" w:rsidRPr="00ED4E03">
        <w:rPr>
          <w:rFonts w:eastAsia="Calibri" w:cs="Calibri Light"/>
          <w:color w:val="000000" w:themeColor="text1"/>
          <w:szCs w:val="24"/>
        </w:rPr>
        <w:t>related</w:t>
      </w:r>
      <w:r w:rsidR="00C87BFB" w:rsidRPr="00ED4E03">
        <w:rPr>
          <w:rFonts w:eastAsia="Calibri" w:cs="Calibri Light"/>
          <w:color w:val="000000" w:themeColor="text1"/>
          <w:szCs w:val="24"/>
        </w:rPr>
        <w:t xml:space="preserve"> </w:t>
      </w:r>
      <w:r w:rsidR="006D08F1" w:rsidRPr="00ED4E03">
        <w:rPr>
          <w:rFonts w:eastAsia="Calibri" w:cs="Calibri Light"/>
          <w:color w:val="000000" w:themeColor="text1"/>
          <w:szCs w:val="24"/>
        </w:rPr>
        <w:t>to</w:t>
      </w:r>
      <w:r w:rsidR="00C87BFB" w:rsidRPr="00ED4E03">
        <w:rPr>
          <w:rFonts w:eastAsia="Calibri" w:cs="Calibri Light"/>
          <w:color w:val="000000" w:themeColor="text1"/>
          <w:szCs w:val="24"/>
        </w:rPr>
        <w:t xml:space="preserve"> </w:t>
      </w:r>
      <w:r w:rsidR="006D08F1" w:rsidRPr="00ED4E03">
        <w:rPr>
          <w:rFonts w:eastAsia="Calibri" w:cs="Calibri Light"/>
          <w:color w:val="000000" w:themeColor="text1"/>
          <w:szCs w:val="24"/>
        </w:rPr>
        <w:t>the</w:t>
      </w:r>
      <w:r w:rsidR="00C87BFB" w:rsidRPr="00ED4E03">
        <w:rPr>
          <w:rFonts w:eastAsia="Calibri" w:cs="Calibri Light"/>
          <w:color w:val="000000" w:themeColor="text1"/>
          <w:szCs w:val="24"/>
        </w:rPr>
        <w:t xml:space="preserve"> </w:t>
      </w:r>
      <w:r w:rsidR="006D08F1" w:rsidRPr="00ED4E03">
        <w:rPr>
          <w:rFonts w:eastAsia="Calibri" w:cs="Calibri Light"/>
          <w:b/>
          <w:color w:val="000000" w:themeColor="text1"/>
          <w:szCs w:val="24"/>
        </w:rPr>
        <w:t>quality</w:t>
      </w:r>
      <w:r w:rsidR="00962438" w:rsidRPr="00ED4E03">
        <w:rPr>
          <w:rFonts w:eastAsia="Calibri" w:cs="Calibri Light"/>
          <w:bCs/>
          <w:color w:val="000000" w:themeColor="text1"/>
          <w:szCs w:val="24"/>
        </w:rPr>
        <w:t xml:space="preserve"> of</w:t>
      </w:r>
      <w:r w:rsidR="006D08F1" w:rsidRPr="00ED4E03">
        <w:rPr>
          <w:rFonts w:eastAsia="Calibri" w:cs="Calibri Light"/>
          <w:color w:val="000000" w:themeColor="text1"/>
          <w:szCs w:val="24"/>
        </w:rPr>
        <w:t>,</w:t>
      </w:r>
      <w:r w:rsidR="00C87BFB" w:rsidRPr="00ED4E03">
        <w:rPr>
          <w:rFonts w:eastAsia="Calibri" w:cs="Calibri Light"/>
          <w:color w:val="000000" w:themeColor="text1"/>
          <w:szCs w:val="24"/>
        </w:rPr>
        <w:t xml:space="preserve"> </w:t>
      </w:r>
      <w:r w:rsidR="006D08F1" w:rsidRPr="00ED4E03">
        <w:rPr>
          <w:rFonts w:eastAsia="Calibri" w:cs="Calibri Light"/>
          <w:b/>
          <w:color w:val="000000" w:themeColor="text1"/>
          <w:szCs w:val="24"/>
        </w:rPr>
        <w:t>timeliness</w:t>
      </w:r>
      <w:r w:rsidR="00962438" w:rsidRPr="00ED4E03">
        <w:rPr>
          <w:rFonts w:eastAsia="Calibri" w:cs="Calibri Light"/>
          <w:bCs/>
          <w:color w:val="000000" w:themeColor="text1"/>
          <w:szCs w:val="24"/>
        </w:rPr>
        <w:t xml:space="preserve"> of</w:t>
      </w:r>
      <w:r w:rsidR="006D08F1" w:rsidRPr="00ED4E03">
        <w:rPr>
          <w:rFonts w:eastAsia="Calibri" w:cs="Calibri Light"/>
          <w:color w:val="000000" w:themeColor="text1"/>
          <w:szCs w:val="24"/>
        </w:rPr>
        <w:t>,</w:t>
      </w:r>
      <w:r w:rsidR="00C87BFB" w:rsidRPr="00ED4E03">
        <w:rPr>
          <w:rFonts w:eastAsia="Calibri" w:cs="Calibri Light"/>
          <w:color w:val="000000" w:themeColor="text1"/>
          <w:szCs w:val="24"/>
        </w:rPr>
        <w:t xml:space="preserve"> </w:t>
      </w:r>
      <w:r w:rsidR="006D08F1" w:rsidRPr="00ED4E03">
        <w:rPr>
          <w:rFonts w:eastAsia="Calibri" w:cs="Calibri Light"/>
          <w:color w:val="000000" w:themeColor="text1"/>
          <w:szCs w:val="24"/>
        </w:rPr>
        <w:t>and</w:t>
      </w:r>
      <w:r w:rsidR="00C87BFB" w:rsidRPr="00ED4E03">
        <w:rPr>
          <w:rFonts w:eastAsia="Calibri" w:cs="Calibri Light"/>
          <w:color w:val="000000" w:themeColor="text1"/>
          <w:szCs w:val="24"/>
        </w:rPr>
        <w:t xml:space="preserve"> </w:t>
      </w:r>
      <w:r w:rsidR="006D08F1" w:rsidRPr="00ED4E03">
        <w:rPr>
          <w:rFonts w:eastAsia="Calibri" w:cs="Calibri Light"/>
          <w:b/>
          <w:color w:val="000000" w:themeColor="text1"/>
          <w:szCs w:val="24"/>
        </w:rPr>
        <w:t>access</w:t>
      </w:r>
      <w:r w:rsidR="00C87BFB" w:rsidRPr="00ED4E03">
        <w:rPr>
          <w:rFonts w:eastAsia="Calibri" w:cs="Calibri Light"/>
          <w:b/>
          <w:color w:val="000000" w:themeColor="text1"/>
          <w:szCs w:val="24"/>
        </w:rPr>
        <w:t xml:space="preserve"> </w:t>
      </w:r>
      <w:r w:rsidR="006D08F1" w:rsidRPr="00ED4E03">
        <w:rPr>
          <w:rFonts w:eastAsia="Calibri" w:cs="Calibri Light"/>
          <w:color w:val="000000" w:themeColor="text1"/>
          <w:szCs w:val="24"/>
        </w:rPr>
        <w:t>to</w:t>
      </w:r>
      <w:r w:rsidR="00C87BFB" w:rsidRPr="00ED4E03">
        <w:rPr>
          <w:rFonts w:eastAsia="Calibri" w:cs="Calibri Light"/>
          <w:color w:val="000000" w:themeColor="text1"/>
          <w:szCs w:val="24"/>
        </w:rPr>
        <w:t xml:space="preserve"> </w:t>
      </w:r>
      <w:r w:rsidR="006D08F1" w:rsidRPr="00ED4E03">
        <w:rPr>
          <w:rFonts w:eastAsia="Calibri" w:cs="Calibri Light"/>
          <w:color w:val="000000" w:themeColor="text1"/>
          <w:szCs w:val="24"/>
        </w:rPr>
        <w:t>care</w:t>
      </w:r>
      <w:r w:rsidR="00C87BFB" w:rsidRPr="00ED4E03">
        <w:rPr>
          <w:rFonts w:eastAsia="Calibri" w:cs="Calibri Light"/>
          <w:color w:val="000000" w:themeColor="text1"/>
          <w:szCs w:val="24"/>
        </w:rPr>
        <w:t xml:space="preserve"> </w:t>
      </w:r>
      <w:r w:rsidR="006D08F1" w:rsidRPr="00ED4E03">
        <w:rPr>
          <w:rFonts w:eastAsia="Calibri" w:cs="Calibri Light"/>
          <w:color w:val="000000" w:themeColor="text1"/>
          <w:szCs w:val="24"/>
        </w:rPr>
        <w:t>are</w:t>
      </w:r>
      <w:r w:rsidR="00C87BFB" w:rsidRPr="00ED4E03">
        <w:rPr>
          <w:rFonts w:eastAsia="Calibri" w:cs="Calibri Light"/>
          <w:color w:val="000000" w:themeColor="text1"/>
          <w:szCs w:val="24"/>
        </w:rPr>
        <w:t xml:space="preserve"> </w:t>
      </w:r>
      <w:r w:rsidR="006D08F1" w:rsidRPr="00ED4E03">
        <w:rPr>
          <w:rFonts w:eastAsia="Calibri" w:cs="Calibri Light"/>
          <w:color w:val="000000" w:themeColor="text1"/>
          <w:szCs w:val="24"/>
        </w:rPr>
        <w:t>provided</w:t>
      </w:r>
      <w:r w:rsidR="00C87BFB" w:rsidRPr="00ED4E03">
        <w:rPr>
          <w:rFonts w:eastAsia="Calibri" w:cs="Calibri Light"/>
          <w:color w:val="000000" w:themeColor="text1"/>
          <w:szCs w:val="24"/>
        </w:rPr>
        <w:t xml:space="preserve"> </w:t>
      </w:r>
      <w:r w:rsidR="006D08F1" w:rsidRPr="00ED4E03">
        <w:rPr>
          <w:rFonts w:eastAsia="Calibri" w:cs="Calibri Light"/>
          <w:color w:val="000000" w:themeColor="text1"/>
          <w:szCs w:val="24"/>
        </w:rPr>
        <w:t>in</w:t>
      </w:r>
      <w:r w:rsidR="00C87BFB" w:rsidRPr="00ED4E03">
        <w:rPr>
          <w:rFonts w:eastAsia="Calibri" w:cs="Calibri Light"/>
          <w:color w:val="000000" w:themeColor="text1"/>
          <w:szCs w:val="24"/>
        </w:rPr>
        <w:t xml:space="preserve"> </w:t>
      </w:r>
      <w:r w:rsidR="006D08F1" w:rsidRPr="00ED4E03">
        <w:rPr>
          <w:rFonts w:eastAsia="Calibri" w:cs="Calibri Light"/>
          <w:b/>
          <w:color w:val="000000" w:themeColor="text1"/>
          <w:szCs w:val="24"/>
        </w:rPr>
        <w:t>Section</w:t>
      </w:r>
      <w:r w:rsidR="00C87BFB" w:rsidRPr="00ED4E03">
        <w:rPr>
          <w:rFonts w:eastAsia="Calibri" w:cs="Calibri Light"/>
          <w:b/>
          <w:color w:val="000000" w:themeColor="text1"/>
          <w:szCs w:val="24"/>
        </w:rPr>
        <w:t xml:space="preserve"> </w:t>
      </w:r>
      <w:r w:rsidR="006D08F1" w:rsidRPr="00ED4E03">
        <w:rPr>
          <w:rFonts w:eastAsia="Calibri" w:cs="Calibri Light"/>
          <w:b/>
          <w:color w:val="000000" w:themeColor="text1"/>
          <w:szCs w:val="24"/>
        </w:rPr>
        <w:t>IX</w:t>
      </w:r>
      <w:r w:rsidR="00C87BFB" w:rsidRPr="00ED4E03">
        <w:rPr>
          <w:rFonts w:eastAsia="Calibri" w:cs="Calibri Light"/>
          <w:color w:val="000000" w:themeColor="text1"/>
          <w:szCs w:val="24"/>
        </w:rPr>
        <w:t xml:space="preserve"> </w:t>
      </w:r>
      <w:r w:rsidR="006D08F1" w:rsidRPr="00ED4E03">
        <w:rPr>
          <w:rFonts w:eastAsia="Calibri" w:cs="Calibri Light"/>
          <w:color w:val="000000" w:themeColor="text1"/>
          <w:szCs w:val="24"/>
        </w:rPr>
        <w:t>of</w:t>
      </w:r>
      <w:r w:rsidR="00C87BFB" w:rsidRPr="00ED4E03">
        <w:rPr>
          <w:rFonts w:eastAsia="Calibri" w:cs="Calibri Light"/>
          <w:color w:val="000000" w:themeColor="text1"/>
          <w:szCs w:val="24"/>
        </w:rPr>
        <w:t xml:space="preserve"> </w:t>
      </w:r>
      <w:r w:rsidR="006D08F1" w:rsidRPr="00ED4E03">
        <w:rPr>
          <w:rFonts w:eastAsia="Calibri" w:cs="Calibri Light"/>
          <w:color w:val="000000" w:themeColor="text1"/>
          <w:szCs w:val="24"/>
        </w:rPr>
        <w:t>this</w:t>
      </w:r>
      <w:r w:rsidR="00C87BFB" w:rsidRPr="00ED4E03">
        <w:rPr>
          <w:rFonts w:eastAsia="Calibri" w:cs="Calibri Light"/>
          <w:color w:val="000000" w:themeColor="text1"/>
          <w:szCs w:val="24"/>
        </w:rPr>
        <w:t xml:space="preserve"> </w:t>
      </w:r>
      <w:r w:rsidR="006D08F1" w:rsidRPr="00ED4E03">
        <w:rPr>
          <w:rFonts w:eastAsia="Calibri" w:cs="Calibri Light"/>
          <w:color w:val="000000" w:themeColor="text1"/>
          <w:szCs w:val="24"/>
        </w:rPr>
        <w:t>report.</w:t>
      </w:r>
    </w:p>
    <w:p w14:paraId="7A927F99" w14:textId="056D6B72" w:rsidR="0072226F" w:rsidRPr="00ED4E03" w:rsidRDefault="00AC3E89" w:rsidP="00722161">
      <w:pPr>
        <w:spacing w:after="200"/>
        <w:rPr>
          <w:rFonts w:eastAsia="Calibri" w:cs="Calibri Light"/>
          <w:color w:val="000000" w:themeColor="text1"/>
          <w:szCs w:val="24"/>
        </w:rPr>
      </w:pPr>
      <w:r w:rsidRPr="00ED4E03">
        <w:rPr>
          <w:rFonts w:eastAsia="Calibri" w:cs="Calibri Light"/>
          <w:color w:val="000000" w:themeColor="text1"/>
          <w:szCs w:val="24"/>
        </w:rPr>
        <w:br w:type="page"/>
      </w:r>
    </w:p>
    <w:p w14:paraId="2FE1C7D1" w14:textId="01FE601E" w:rsidR="00943CA6" w:rsidRPr="00ED4E03" w:rsidRDefault="00FB2401" w:rsidP="00E80455">
      <w:pPr>
        <w:pStyle w:val="Heading2"/>
        <w:numPr>
          <w:ilvl w:val="0"/>
          <w:numId w:val="55"/>
        </w:numPr>
        <w:jc w:val="center"/>
        <w:rPr>
          <w:sz w:val="32"/>
          <w:szCs w:val="32"/>
        </w:rPr>
      </w:pPr>
      <w:bookmarkStart w:id="61" w:name="_Toc222877510"/>
      <w:bookmarkStart w:id="62" w:name="_Toc227236781"/>
      <w:bookmarkEnd w:id="60"/>
      <w:r w:rsidRPr="00ED4E03">
        <w:rPr>
          <w:sz w:val="32"/>
          <w:szCs w:val="32"/>
        </w:rPr>
        <w:t>Massachusetts</w:t>
      </w:r>
      <w:r w:rsidR="00C87BFB" w:rsidRPr="00ED4E03">
        <w:rPr>
          <w:sz w:val="32"/>
          <w:szCs w:val="32"/>
        </w:rPr>
        <w:t xml:space="preserve"> </w:t>
      </w:r>
      <w:r w:rsidR="007E2E2C" w:rsidRPr="00ED4E03">
        <w:rPr>
          <w:sz w:val="32"/>
          <w:szCs w:val="32"/>
        </w:rPr>
        <w:t>Medicaid</w:t>
      </w:r>
      <w:r w:rsidR="00C87BFB" w:rsidRPr="00ED4E03">
        <w:rPr>
          <w:sz w:val="32"/>
          <w:szCs w:val="32"/>
        </w:rPr>
        <w:t xml:space="preserve"> </w:t>
      </w:r>
      <w:r w:rsidR="007E2E2C" w:rsidRPr="00ED4E03">
        <w:rPr>
          <w:sz w:val="32"/>
          <w:szCs w:val="32"/>
        </w:rPr>
        <w:t>Managed</w:t>
      </w:r>
      <w:r w:rsidR="00C87BFB" w:rsidRPr="00ED4E03">
        <w:rPr>
          <w:sz w:val="32"/>
          <w:szCs w:val="32"/>
        </w:rPr>
        <w:t xml:space="preserve"> </w:t>
      </w:r>
      <w:r w:rsidR="007E2E2C" w:rsidRPr="00ED4E03">
        <w:rPr>
          <w:sz w:val="32"/>
          <w:szCs w:val="32"/>
        </w:rPr>
        <w:t>Care</w:t>
      </w:r>
      <w:r w:rsidR="00C87BFB" w:rsidRPr="00ED4E03">
        <w:rPr>
          <w:sz w:val="32"/>
          <w:szCs w:val="32"/>
        </w:rPr>
        <w:t xml:space="preserve"> </w:t>
      </w:r>
      <w:r w:rsidR="007E2E2C" w:rsidRPr="00ED4E03">
        <w:rPr>
          <w:sz w:val="32"/>
          <w:szCs w:val="32"/>
        </w:rPr>
        <w:t>Program</w:t>
      </w:r>
      <w:bookmarkEnd w:id="33"/>
      <w:bookmarkEnd w:id="34"/>
      <w:bookmarkEnd w:id="61"/>
      <w:bookmarkEnd w:id="62"/>
    </w:p>
    <w:p w14:paraId="4406D3AF" w14:textId="77777777" w:rsidR="00633B7E" w:rsidRPr="00ED4E03" w:rsidRDefault="00633B7E" w:rsidP="00722161">
      <w:pPr>
        <w:pStyle w:val="Heading3"/>
      </w:pPr>
      <w:bookmarkStart w:id="63" w:name="_Toc128744805"/>
      <w:bookmarkStart w:id="64" w:name="_Toc190767487"/>
      <w:bookmarkStart w:id="65" w:name="_Toc190931367"/>
      <w:bookmarkStart w:id="66" w:name="_Toc222877511"/>
      <w:bookmarkStart w:id="67" w:name="_Toc227236782"/>
      <w:bookmarkStart w:id="68" w:name="_Toc22909873"/>
      <w:bookmarkStart w:id="69" w:name="_Toc36127935"/>
      <w:bookmarkStart w:id="70" w:name="_Toc51252297"/>
      <w:bookmarkStart w:id="71" w:name="_Toc54182093"/>
      <w:bookmarkStart w:id="72" w:name="_Toc64480000"/>
      <w:bookmarkStart w:id="73" w:name="_Toc67305526"/>
      <w:bookmarkStart w:id="74" w:name="_Toc86933878"/>
      <w:bookmarkStart w:id="75" w:name="_Toc112764607"/>
      <w:r w:rsidRPr="00ED4E03">
        <w:t>Managed Care in Massachusetts</w:t>
      </w:r>
      <w:bookmarkEnd w:id="63"/>
      <w:bookmarkEnd w:id="64"/>
      <w:bookmarkEnd w:id="65"/>
      <w:bookmarkEnd w:id="66"/>
      <w:bookmarkEnd w:id="67"/>
    </w:p>
    <w:p w14:paraId="54F3B970" w14:textId="77777777" w:rsidR="00633B7E" w:rsidRPr="00ED4E03" w:rsidRDefault="00633B7E" w:rsidP="00722161">
      <w:pPr>
        <w:rPr>
          <w:rFonts w:cs="Calibri Light"/>
        </w:rPr>
      </w:pPr>
      <w:r w:rsidRPr="00ED4E03">
        <w:rPr>
          <w:rFonts w:cs="Calibri Light"/>
        </w:rPr>
        <w:t>Massachusetts’s Medicaid program provides healthcare coverage to low-income individuals and families in the state. The program is funded by both the state and federal government, and it is administered by the Massachusetts EOHHS.</w:t>
      </w:r>
    </w:p>
    <w:p w14:paraId="251DE7DD" w14:textId="77777777" w:rsidR="00633B7E" w:rsidRPr="00ED4E03" w:rsidRDefault="00633B7E" w:rsidP="00722161">
      <w:pPr>
        <w:rPr>
          <w:rFonts w:cs="Calibri Light"/>
        </w:rPr>
      </w:pPr>
    </w:p>
    <w:p w14:paraId="0754CB87" w14:textId="2D60918C" w:rsidR="00633B7E" w:rsidRPr="00ED4E03" w:rsidRDefault="00633B7E" w:rsidP="00722161">
      <w:pPr>
        <w:rPr>
          <w:rFonts w:cs="Calibri Light"/>
        </w:rPr>
      </w:pPr>
      <w:r w:rsidRPr="00ED4E03">
        <w:rPr>
          <w:rFonts w:cs="Calibri Light"/>
        </w:rPr>
        <w:t>MassHealth’s mission is to improve the health outcomes of its “members and their families by providing access to integrated health care services that sustainably and equitably promote health, well-being, independence, and quality of life.”</w:t>
      </w:r>
      <w:r w:rsidRPr="00ED4E03">
        <w:rPr>
          <w:rStyle w:val="FootnoteReference"/>
          <w:rFonts w:cs="Calibri Light"/>
        </w:rPr>
        <w:footnoteReference w:id="4"/>
      </w:r>
      <w:r w:rsidRPr="00ED4E03">
        <w:rPr>
          <w:rFonts w:cs="Calibri Light"/>
        </w:rPr>
        <w:t xml:space="preserve"> MassHealth covers over 2 million residents in Massachusetts, approximately 30% of the state’s population. </w:t>
      </w:r>
    </w:p>
    <w:p w14:paraId="5B109D08" w14:textId="77777777" w:rsidR="00633B7E" w:rsidRPr="00ED4E03" w:rsidRDefault="00633B7E" w:rsidP="00722161">
      <w:pPr>
        <w:rPr>
          <w:rFonts w:cs="Calibri Light"/>
        </w:rPr>
      </w:pPr>
    </w:p>
    <w:p w14:paraId="27653571" w14:textId="77777777" w:rsidR="00633B7E" w:rsidRPr="00ED4E03" w:rsidRDefault="00633B7E" w:rsidP="00722161">
      <w:pPr>
        <w:rPr>
          <w:rFonts w:cs="Calibri Light"/>
        </w:rPr>
      </w:pPr>
      <w:r w:rsidRPr="00ED4E03">
        <w:rPr>
          <w:rFonts w:cs="Calibri Light"/>
        </w:rPr>
        <w:t xml:space="preserve">MassHealth provides a range of health care services, including preventive care, medical and surgical treatment, and behavioral health services. It also covers the cost of prescription drugs and medical equipment, as well as transportation services, smoking cessation services, and LTSS. In addition, MassHealth offers specialized programs for certain populations, such as seniors, people with disabilities, pregnant women, and children. </w:t>
      </w:r>
    </w:p>
    <w:p w14:paraId="70BFFB5A" w14:textId="77777777" w:rsidR="00633B7E" w:rsidRPr="00ED4E03" w:rsidRDefault="00633B7E" w:rsidP="00722161">
      <w:pPr>
        <w:pStyle w:val="Heading3"/>
      </w:pPr>
      <w:bookmarkStart w:id="76" w:name="_Toc190767488"/>
      <w:bookmarkStart w:id="77" w:name="_Toc190931368"/>
      <w:bookmarkStart w:id="78" w:name="_Toc222877512"/>
      <w:bookmarkStart w:id="79" w:name="_Toc227236783"/>
      <w:r w:rsidRPr="00ED4E03">
        <w:t>MassHealth Medicaid Quality Strategy</w:t>
      </w:r>
      <w:bookmarkEnd w:id="76"/>
      <w:bookmarkEnd w:id="77"/>
      <w:bookmarkEnd w:id="78"/>
      <w:bookmarkEnd w:id="79"/>
    </w:p>
    <w:p w14:paraId="101A9A98" w14:textId="77777777" w:rsidR="00633B7E" w:rsidRPr="00ED4E03" w:rsidRDefault="00633B7E" w:rsidP="00722161">
      <w:pPr>
        <w:rPr>
          <w:rFonts w:cs="Calibri Light"/>
        </w:rPr>
      </w:pPr>
      <w:r w:rsidRPr="00ED4E03">
        <w:rPr>
          <w:rFonts w:cs="Calibri Light"/>
          <w:i/>
          <w:iCs/>
        </w:rPr>
        <w:t>Titles 42 CFR § 438.340(a)</w:t>
      </w:r>
      <w:r w:rsidRPr="00ED4E03">
        <w:rPr>
          <w:rFonts w:cs="Calibri Light"/>
        </w:rPr>
        <w:t xml:space="preserve"> and </w:t>
      </w:r>
      <w:r w:rsidRPr="00ED4E03">
        <w:rPr>
          <w:rFonts w:cs="Calibri Light"/>
          <w:i/>
          <w:iCs/>
        </w:rPr>
        <w:t>42 CFR § 457.1240(e)</w:t>
      </w:r>
      <w:r w:rsidRPr="00ED4E03">
        <w:rPr>
          <w:rFonts w:cs="Calibri Light"/>
        </w:rPr>
        <w:t xml:space="preserve"> establish that state agencies must draft and implement a written quality strategy for assessing and improving the quality of health care services furnished by the managed care programs with which the state is contracted. MassHealth has implemented a comprehensive Medicaid quality strategy to improve the quality of health care for its members. The quality strategy is comprehensive, as it guides quality improvement of services delivered to all MassHealth members, including managed care and fee-for-service populations.</w:t>
      </w:r>
    </w:p>
    <w:p w14:paraId="67A96619" w14:textId="77777777" w:rsidR="00633B7E" w:rsidRPr="00ED4E03" w:rsidRDefault="00633B7E" w:rsidP="00722161">
      <w:pPr>
        <w:rPr>
          <w:rFonts w:cs="Calibri Light"/>
        </w:rPr>
      </w:pPr>
    </w:p>
    <w:p w14:paraId="68BEC5B7" w14:textId="12DA6EF7" w:rsidR="00633B7E" w:rsidRPr="00ED4E03" w:rsidRDefault="00633B7E" w:rsidP="00722161">
      <w:pPr>
        <w:rPr>
          <w:rFonts w:cs="Calibri Light"/>
        </w:rPr>
      </w:pPr>
      <w:r w:rsidRPr="00ED4E03">
        <w:rPr>
          <w:rFonts w:cs="Calibri Light"/>
        </w:rPr>
        <w:t>MassHealth has reviewed and updated its quality strategy since the initial issue produced in 2006. MassHealth reviews its quality strategy annually and updates it at least once ever</w:t>
      </w:r>
      <w:r w:rsidR="00212180" w:rsidRPr="00ED4E03">
        <w:rPr>
          <w:rFonts w:cs="Calibri Light"/>
        </w:rPr>
        <w:t>y</w:t>
      </w:r>
      <w:r w:rsidRPr="00ED4E03">
        <w:rPr>
          <w:rFonts w:cs="Calibri Light"/>
        </w:rPr>
        <w:t xml:space="preserve"> three years. The most recent Comprehensive Quality Strategy was published in October 2025. It defines goals and plans to improve the quality of care for the managed care and fee-for-service populations through 2027. The document was made available for public comment via the MassHealth quality website. Comments have been incorporated and shared for consideration if pertain</w:t>
      </w:r>
      <w:r w:rsidR="00212180" w:rsidRPr="00ED4E03">
        <w:rPr>
          <w:rFonts w:cs="Calibri Light"/>
        </w:rPr>
        <w:t>ing</w:t>
      </w:r>
      <w:r w:rsidRPr="00ED4E03">
        <w:rPr>
          <w:rFonts w:cs="Calibri Light"/>
        </w:rPr>
        <w:t xml:space="preserve"> to specific programs or contracts. </w:t>
      </w:r>
    </w:p>
    <w:p w14:paraId="79B3E840" w14:textId="60DFC3AF" w:rsidR="00633B7E" w:rsidRPr="00ED4E03" w:rsidRDefault="00633B7E" w:rsidP="00722161">
      <w:pPr>
        <w:pStyle w:val="Heading4"/>
      </w:pPr>
      <w:r w:rsidRPr="00ED4E03">
        <w:t>2025</w:t>
      </w:r>
      <w:r w:rsidR="00212180" w:rsidRPr="00ED4E03">
        <w:t>−</w:t>
      </w:r>
      <w:r w:rsidRPr="00ED4E03">
        <w:t>2027 Strategic Goals</w:t>
      </w:r>
    </w:p>
    <w:p w14:paraId="05E1D93D" w14:textId="15FA0278" w:rsidR="00212180" w:rsidRPr="00ED4E03" w:rsidRDefault="00633B7E" w:rsidP="00722161">
      <w:pPr>
        <w:rPr>
          <w:rFonts w:cs="Calibri Light"/>
        </w:rPr>
      </w:pPr>
      <w:r w:rsidRPr="00ED4E03">
        <w:rPr>
          <w:rFonts w:cs="Calibri Light"/>
        </w:rPr>
        <w:t>Compared to its 2022 predecessor, the 2025 Comprehensive Quality Strategy includes goals with explicit objectives and associated quality measures. Progress will be assessed based on MassHealth’s ability to achieve clearly stated 2027 targets</w:t>
      </w:r>
      <w:r w:rsidR="00E93EAC" w:rsidRPr="00ED4E03">
        <w:rPr>
          <w:rFonts w:cs="Calibri Light"/>
        </w:rPr>
        <w:t>,</w:t>
      </w:r>
      <w:r w:rsidRPr="00ED4E03">
        <w:rPr>
          <w:rFonts w:cs="Calibri Light"/>
        </w:rPr>
        <w:t xml:space="preserve"> which were set based on statewide performance during a baseline period. The baseline period represents either </w:t>
      </w:r>
      <w:r w:rsidR="00212180" w:rsidRPr="00ED4E03">
        <w:rPr>
          <w:rFonts w:cs="Calibri Light"/>
        </w:rPr>
        <w:t xml:space="preserve">MY </w:t>
      </w:r>
      <w:r w:rsidRPr="00ED4E03">
        <w:rPr>
          <w:rFonts w:cs="Calibri Light"/>
        </w:rPr>
        <w:t xml:space="preserve">2023 or </w:t>
      </w:r>
      <w:r w:rsidR="00212180" w:rsidRPr="00ED4E03">
        <w:rPr>
          <w:rFonts w:cs="Calibri Light"/>
        </w:rPr>
        <w:t xml:space="preserve">MY </w:t>
      </w:r>
      <w:r w:rsidRPr="00ED4E03">
        <w:rPr>
          <w:rFonts w:cs="Calibri Light"/>
        </w:rPr>
        <w:t xml:space="preserve">2024. MassHealth’s strategic goals are listed in </w:t>
      </w:r>
      <w:r w:rsidRPr="00ED4E03">
        <w:rPr>
          <w:rFonts w:cs="Calibri Light"/>
          <w:b/>
          <w:bCs/>
        </w:rPr>
        <w:t>Table 2</w:t>
      </w:r>
      <w:r w:rsidRPr="00ED4E03">
        <w:rPr>
          <w:rFonts w:cs="Calibri Light"/>
        </w:rPr>
        <w:t xml:space="preserve">. For the full list of MassHealth’s quality goals, objectives, quality measures, baseline performance, and 2027 targets, see </w:t>
      </w:r>
      <w:r w:rsidRPr="00ED4E03">
        <w:rPr>
          <w:rFonts w:cs="Calibri Light"/>
          <w:b/>
          <w:bCs/>
        </w:rPr>
        <w:t>Appendix A</w:t>
      </w:r>
      <w:r w:rsidRPr="00ED4E03">
        <w:rPr>
          <w:rFonts w:cs="Calibri Light"/>
        </w:rPr>
        <w:t xml:space="preserve">, </w:t>
      </w:r>
      <w:r w:rsidRPr="00ED4E03">
        <w:rPr>
          <w:rFonts w:cs="Calibri Light"/>
          <w:b/>
          <w:bCs/>
        </w:rPr>
        <w:t>Tables A1</w:t>
      </w:r>
      <w:r w:rsidR="00212180" w:rsidRPr="00ED4E03">
        <w:rPr>
          <w:rFonts w:cs="Calibri Light"/>
          <w:b/>
          <w:bCs/>
        </w:rPr>
        <w:t>−</w:t>
      </w:r>
      <w:r w:rsidRPr="00ED4E03">
        <w:rPr>
          <w:rFonts w:cs="Calibri Light"/>
          <w:b/>
          <w:bCs/>
        </w:rPr>
        <w:t>A5</w:t>
      </w:r>
      <w:r w:rsidRPr="00ED4E03">
        <w:rPr>
          <w:rFonts w:cs="Calibri Light"/>
        </w:rPr>
        <w:t xml:space="preserve">. </w:t>
      </w:r>
    </w:p>
    <w:p w14:paraId="03BD7AD3" w14:textId="77777777" w:rsidR="00212180" w:rsidRPr="00ED4E03" w:rsidRDefault="00212180">
      <w:pPr>
        <w:spacing w:after="200" w:line="276" w:lineRule="auto"/>
        <w:rPr>
          <w:rFonts w:cs="Calibri Light"/>
        </w:rPr>
      </w:pPr>
      <w:r w:rsidRPr="00ED4E03">
        <w:rPr>
          <w:rFonts w:cs="Calibri Light"/>
        </w:rPr>
        <w:br w:type="page"/>
      </w:r>
    </w:p>
    <w:p w14:paraId="70DD4E06" w14:textId="77777777" w:rsidR="00633B7E" w:rsidRPr="00ED4E03" w:rsidRDefault="00633B7E" w:rsidP="00722161">
      <w:pPr>
        <w:rPr>
          <w:rFonts w:cs="Calibri Light"/>
          <w:b/>
          <w:bCs/>
        </w:rPr>
      </w:pPr>
      <w:bookmarkStart w:id="80" w:name="_Toc190767527"/>
      <w:bookmarkStart w:id="81" w:name="_Toc192524764"/>
      <w:bookmarkStart w:id="82" w:name="_Toc224214182"/>
      <w:r w:rsidRPr="00ED4E03">
        <w:rPr>
          <w:rFonts w:cs="Calibri Light"/>
          <w:b/>
          <w:bCs/>
        </w:rPr>
        <w:t xml:space="preserve">Table </w:t>
      </w:r>
      <w:r w:rsidRPr="00ED4E03">
        <w:rPr>
          <w:rFonts w:cs="Calibri Light"/>
          <w:b/>
          <w:bCs/>
        </w:rPr>
        <w:fldChar w:fldCharType="begin"/>
      </w:r>
      <w:r w:rsidRPr="00ED4E03">
        <w:rPr>
          <w:rFonts w:cs="Calibri Light"/>
          <w:b/>
          <w:bCs/>
        </w:rPr>
        <w:instrText xml:space="preserve"> SEQ Table \* ARABIC </w:instrText>
      </w:r>
      <w:r w:rsidRPr="00ED4E03">
        <w:rPr>
          <w:rFonts w:cs="Calibri Light"/>
          <w:b/>
          <w:bCs/>
        </w:rPr>
        <w:fldChar w:fldCharType="separate"/>
      </w:r>
      <w:r w:rsidRPr="00ED4E03">
        <w:rPr>
          <w:rFonts w:cs="Calibri Light"/>
          <w:b/>
          <w:bCs/>
        </w:rPr>
        <w:t>2</w:t>
      </w:r>
      <w:r w:rsidRPr="00ED4E03">
        <w:rPr>
          <w:rFonts w:cs="Calibri Light"/>
          <w:b/>
          <w:bCs/>
        </w:rPr>
        <w:fldChar w:fldCharType="end"/>
      </w:r>
      <w:r w:rsidRPr="00ED4E03">
        <w:rPr>
          <w:rFonts w:cs="Calibri Light"/>
          <w:b/>
          <w:bCs/>
        </w:rPr>
        <w:t>: MassHealth’s Strategic Goals</w:t>
      </w:r>
      <w:bookmarkEnd w:id="80"/>
      <w:bookmarkEnd w:id="81"/>
      <w:bookmarkEnd w:id="82"/>
      <w:r w:rsidRPr="00ED4E03">
        <w:rPr>
          <w:rFonts w:cs="Calibri Light"/>
          <w:b/>
          <w:bCs/>
        </w:rPr>
        <w:t xml:space="preserve"> </w:t>
      </w:r>
    </w:p>
    <w:tbl>
      <w:tblPr>
        <w:tblStyle w:val="TableGrid"/>
        <w:tblW w:w="0" w:type="auto"/>
        <w:tblLook w:val="04A0" w:firstRow="1" w:lastRow="0" w:firstColumn="1" w:lastColumn="0" w:noHBand="0" w:noVBand="1"/>
        <w:tblCaption w:val="MassHealth's Strategic Goals"/>
        <w:tblDescription w:val="Table 2 presents goals from the MassHealth quality strategy.  Rows represent each goal, and columns provide a short description of each goal."/>
      </w:tblPr>
      <w:tblGrid>
        <w:gridCol w:w="4315"/>
        <w:gridCol w:w="6475"/>
      </w:tblGrid>
      <w:tr w:rsidR="00633B7E" w:rsidRPr="00ED4E03" w14:paraId="0B44321C" w14:textId="77777777">
        <w:trPr>
          <w:tblHeader/>
        </w:trPr>
        <w:tc>
          <w:tcPr>
            <w:tcW w:w="4315" w:type="dxa"/>
            <w:shd w:val="clear" w:color="auto" w:fill="5F497A" w:themeFill="accent4" w:themeFillShade="BF"/>
            <w:vAlign w:val="bottom"/>
          </w:tcPr>
          <w:p w14:paraId="75073809" w14:textId="77777777" w:rsidR="00633B7E" w:rsidRPr="00ED4E03" w:rsidRDefault="00633B7E"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Strategic Goals</w:t>
            </w:r>
          </w:p>
        </w:tc>
        <w:tc>
          <w:tcPr>
            <w:tcW w:w="6475" w:type="dxa"/>
            <w:shd w:val="clear" w:color="auto" w:fill="5F497A" w:themeFill="accent4" w:themeFillShade="BF"/>
            <w:vAlign w:val="bottom"/>
          </w:tcPr>
          <w:p w14:paraId="30FD94DA" w14:textId="77777777" w:rsidR="00633B7E" w:rsidRPr="00ED4E03" w:rsidRDefault="00633B7E" w:rsidP="00722161">
            <w:pPr>
              <w:jc w:val="center"/>
              <w:rPr>
                <w:rFonts w:cs="Calibri Light"/>
                <w:b/>
                <w:bCs/>
                <w:color w:val="FFFFFF" w:themeColor="background1"/>
                <w:sz w:val="22"/>
              </w:rPr>
            </w:pPr>
            <w:r w:rsidRPr="00ED4E03">
              <w:rPr>
                <w:rFonts w:cs="Calibri Light"/>
                <w:b/>
                <w:bCs/>
                <w:color w:val="FFFFFF" w:themeColor="background1"/>
                <w:sz w:val="22"/>
              </w:rPr>
              <w:t>Description</w:t>
            </w:r>
          </w:p>
        </w:tc>
      </w:tr>
      <w:tr w:rsidR="00633B7E" w:rsidRPr="00ED4E03" w14:paraId="14C4D2BB" w14:textId="77777777">
        <w:tc>
          <w:tcPr>
            <w:tcW w:w="4315" w:type="dxa"/>
          </w:tcPr>
          <w:p w14:paraId="52431784" w14:textId="77777777" w:rsidR="00633B7E" w:rsidRPr="00ED4E03" w:rsidRDefault="00633B7E" w:rsidP="00FD6CEA">
            <w:pPr>
              <w:jc w:val="left"/>
              <w:rPr>
                <w:rFonts w:ascii="Calibri Light" w:hAnsi="Calibri Light" w:cs="Calibri Light"/>
                <w:b/>
                <w:bCs/>
                <w:sz w:val="22"/>
              </w:rPr>
            </w:pPr>
            <w:r w:rsidRPr="00ED4E03">
              <w:rPr>
                <w:rFonts w:cs="Calibri Light"/>
                <w:b/>
                <w:bCs/>
                <w:sz w:val="22"/>
              </w:rPr>
              <w:t xml:space="preserve">Goal 1: High-quality care </w:t>
            </w:r>
          </w:p>
        </w:tc>
        <w:tc>
          <w:tcPr>
            <w:tcW w:w="6475" w:type="dxa"/>
          </w:tcPr>
          <w:p w14:paraId="72E9F765" w14:textId="77777777" w:rsidR="00633B7E" w:rsidRPr="00ED4E03" w:rsidRDefault="00633B7E" w:rsidP="00FD6CEA">
            <w:pPr>
              <w:jc w:val="left"/>
              <w:rPr>
                <w:rFonts w:cs="Calibri Light"/>
                <w:sz w:val="22"/>
              </w:rPr>
            </w:pPr>
            <w:r w:rsidRPr="00ED4E03">
              <w:rPr>
                <w:rFonts w:cs="Calibri Light"/>
                <w:sz w:val="22"/>
              </w:rPr>
              <w:t>Achieve a healthy population by delivering high-quality pediatric, preventive, and perinatal care.</w:t>
            </w:r>
          </w:p>
        </w:tc>
      </w:tr>
      <w:tr w:rsidR="00633B7E" w:rsidRPr="00ED4E03" w14:paraId="1C419EA5" w14:textId="77777777">
        <w:tc>
          <w:tcPr>
            <w:tcW w:w="4315" w:type="dxa"/>
          </w:tcPr>
          <w:p w14:paraId="5DD51F48" w14:textId="77777777" w:rsidR="00633B7E" w:rsidRPr="00ED4E03" w:rsidRDefault="00633B7E" w:rsidP="00FD6CEA">
            <w:pPr>
              <w:jc w:val="left"/>
              <w:rPr>
                <w:rFonts w:ascii="Calibri Light" w:hAnsi="Calibri Light" w:cs="Calibri Light"/>
                <w:sz w:val="22"/>
              </w:rPr>
            </w:pPr>
            <w:r w:rsidRPr="00ED4E03">
              <w:rPr>
                <w:rFonts w:cs="Calibri Light"/>
                <w:b/>
                <w:bCs/>
                <w:sz w:val="22"/>
              </w:rPr>
              <w:t>Goal 2: High-impact acute and chronic conditions</w:t>
            </w:r>
          </w:p>
        </w:tc>
        <w:tc>
          <w:tcPr>
            <w:tcW w:w="6475" w:type="dxa"/>
          </w:tcPr>
          <w:p w14:paraId="541DF4B5" w14:textId="77777777" w:rsidR="00633B7E" w:rsidRPr="00ED4E03" w:rsidRDefault="00633B7E" w:rsidP="00FD6CEA">
            <w:pPr>
              <w:jc w:val="left"/>
              <w:rPr>
                <w:rFonts w:cs="Calibri Light"/>
                <w:sz w:val="22"/>
              </w:rPr>
            </w:pPr>
            <w:r w:rsidRPr="00ED4E03">
              <w:rPr>
                <w:rFonts w:cs="Calibri Light"/>
                <w:sz w:val="22"/>
              </w:rPr>
              <w:t>Advance progress on high-impact acute and chronic condition areas to improve safe, effective, high-value care.</w:t>
            </w:r>
          </w:p>
        </w:tc>
      </w:tr>
      <w:tr w:rsidR="00633B7E" w:rsidRPr="00ED4E03" w14:paraId="59087268" w14:textId="77777777">
        <w:tc>
          <w:tcPr>
            <w:tcW w:w="4315" w:type="dxa"/>
          </w:tcPr>
          <w:p w14:paraId="1C6FE015" w14:textId="77777777" w:rsidR="00633B7E" w:rsidRPr="00ED4E03" w:rsidRDefault="00633B7E" w:rsidP="00FD6CEA">
            <w:pPr>
              <w:jc w:val="left"/>
              <w:rPr>
                <w:rFonts w:ascii="Calibri Light" w:hAnsi="Calibri Light" w:cs="Calibri Light"/>
                <w:sz w:val="22"/>
              </w:rPr>
            </w:pPr>
            <w:r w:rsidRPr="00ED4E03">
              <w:rPr>
                <w:rFonts w:cs="Calibri Light"/>
                <w:b/>
                <w:bCs/>
                <w:sz w:val="22"/>
              </w:rPr>
              <w:t>Goal 3: Coordinated and efficient quality care</w:t>
            </w:r>
          </w:p>
        </w:tc>
        <w:tc>
          <w:tcPr>
            <w:tcW w:w="6475" w:type="dxa"/>
          </w:tcPr>
          <w:p w14:paraId="0AF44BB1" w14:textId="77777777" w:rsidR="00633B7E" w:rsidRPr="00ED4E03" w:rsidRDefault="00633B7E" w:rsidP="00FD6CEA">
            <w:pPr>
              <w:jc w:val="left"/>
              <w:rPr>
                <w:rFonts w:cs="Calibri Light"/>
                <w:sz w:val="22"/>
              </w:rPr>
            </w:pPr>
            <w:r w:rsidRPr="00ED4E03">
              <w:rPr>
                <w:rFonts w:cs="Calibri Light"/>
                <w:sz w:val="22"/>
              </w:rPr>
              <w:t>Enable coordinated and efficient quality care for all members across the continuum of services and settings of care.</w:t>
            </w:r>
          </w:p>
        </w:tc>
      </w:tr>
      <w:tr w:rsidR="00633B7E" w:rsidRPr="00ED4E03" w14:paraId="79616E40" w14:textId="77777777">
        <w:tc>
          <w:tcPr>
            <w:tcW w:w="4315" w:type="dxa"/>
          </w:tcPr>
          <w:p w14:paraId="3419E6F5" w14:textId="77777777" w:rsidR="00633B7E" w:rsidRPr="00ED4E03" w:rsidRDefault="00633B7E" w:rsidP="00FD6CEA">
            <w:pPr>
              <w:jc w:val="left"/>
              <w:rPr>
                <w:rFonts w:ascii="Calibri Light" w:hAnsi="Calibri Light" w:cs="Calibri Light"/>
                <w:sz w:val="22"/>
              </w:rPr>
            </w:pPr>
            <w:r w:rsidRPr="00ED4E03">
              <w:rPr>
                <w:rFonts w:cs="Calibri Light"/>
                <w:b/>
                <w:bCs/>
                <w:sz w:val="22"/>
              </w:rPr>
              <w:t>Goal 4: Person-centered care</w:t>
            </w:r>
          </w:p>
        </w:tc>
        <w:tc>
          <w:tcPr>
            <w:tcW w:w="6475" w:type="dxa"/>
          </w:tcPr>
          <w:p w14:paraId="60BE2369" w14:textId="77777777" w:rsidR="00633B7E" w:rsidRPr="00ED4E03" w:rsidRDefault="00633B7E" w:rsidP="00FD6CEA">
            <w:pPr>
              <w:jc w:val="left"/>
              <w:rPr>
                <w:rFonts w:cs="Calibri Light"/>
                <w:sz w:val="22"/>
              </w:rPr>
            </w:pPr>
            <w:r w:rsidRPr="00ED4E03">
              <w:rPr>
                <w:rFonts w:cs="Calibri Light"/>
                <w:sz w:val="22"/>
              </w:rPr>
              <w:t>Enhance person-centered care through elevating member voice and improving member experience and engagement with their health care.</w:t>
            </w:r>
          </w:p>
        </w:tc>
      </w:tr>
      <w:tr w:rsidR="00633B7E" w:rsidRPr="00ED4E03" w14:paraId="354D764B" w14:textId="77777777">
        <w:tc>
          <w:tcPr>
            <w:tcW w:w="4315" w:type="dxa"/>
          </w:tcPr>
          <w:p w14:paraId="29CF77CD" w14:textId="77777777" w:rsidR="00633B7E" w:rsidRPr="00ED4E03" w:rsidRDefault="00633B7E" w:rsidP="00FD6CEA">
            <w:pPr>
              <w:jc w:val="left"/>
              <w:rPr>
                <w:rFonts w:ascii="Calibri Light" w:hAnsi="Calibri Light" w:cs="Calibri Light"/>
                <w:b/>
                <w:bCs/>
                <w:sz w:val="22"/>
              </w:rPr>
            </w:pPr>
            <w:r w:rsidRPr="00ED4E03">
              <w:rPr>
                <w:rFonts w:cs="Calibri Light"/>
                <w:b/>
                <w:bCs/>
                <w:sz w:val="22"/>
              </w:rPr>
              <w:t>Goal 5: Access to and appropriate utilization</w:t>
            </w:r>
          </w:p>
        </w:tc>
        <w:tc>
          <w:tcPr>
            <w:tcW w:w="6475" w:type="dxa"/>
          </w:tcPr>
          <w:p w14:paraId="1733B257" w14:textId="77777777" w:rsidR="00633B7E" w:rsidRPr="00ED4E03" w:rsidRDefault="00633B7E" w:rsidP="00FD6CEA">
            <w:pPr>
              <w:jc w:val="left"/>
              <w:rPr>
                <w:rFonts w:cs="Calibri Light"/>
                <w:sz w:val="22"/>
              </w:rPr>
            </w:pPr>
            <w:r w:rsidRPr="00ED4E03">
              <w:rPr>
                <w:rFonts w:cs="Calibri Light"/>
                <w:sz w:val="22"/>
              </w:rPr>
              <w:t>Ensure access to and appropriate utilization of care and services to members.</w:t>
            </w:r>
          </w:p>
        </w:tc>
      </w:tr>
    </w:tbl>
    <w:p w14:paraId="77BFE80B" w14:textId="77777777" w:rsidR="00633B7E" w:rsidRPr="00ED4E03" w:rsidRDefault="00633B7E" w:rsidP="00212180">
      <w:pPr>
        <w:spacing w:after="240"/>
        <w:rPr>
          <w:rFonts w:cs="Calibri Light"/>
        </w:rPr>
      </w:pPr>
    </w:p>
    <w:p w14:paraId="1835F52B" w14:textId="77777777" w:rsidR="00633B7E" w:rsidRPr="00ED4E03" w:rsidRDefault="00633B7E" w:rsidP="00722161">
      <w:pPr>
        <w:rPr>
          <w:rFonts w:cs="Calibri Light"/>
        </w:rPr>
      </w:pPr>
      <w:r w:rsidRPr="00ED4E03">
        <w:rPr>
          <w:rFonts w:cs="Calibri Light"/>
        </w:rPr>
        <w:t xml:space="preserve">Quality strategy goals are considered in the design of MassHealth managed care programs, selection of quality metrics, and quality improvement projects for these programs, as well as in the design of other MassHealth initiatives. </w:t>
      </w:r>
    </w:p>
    <w:p w14:paraId="690B402B" w14:textId="77777777" w:rsidR="00633B7E" w:rsidRPr="00ED4E03" w:rsidRDefault="00633B7E" w:rsidP="00722161">
      <w:pPr>
        <w:pStyle w:val="Heading4"/>
        <w:rPr>
          <w:rFonts w:eastAsia="Times New Roman"/>
        </w:rPr>
      </w:pPr>
      <w:r w:rsidRPr="00ED4E03">
        <w:rPr>
          <w:rFonts w:eastAsia="Times New Roman"/>
        </w:rPr>
        <w:t xml:space="preserve">MassHealth Managed Care Programs </w:t>
      </w:r>
    </w:p>
    <w:p w14:paraId="6FA9B1BF" w14:textId="333D6CAB" w:rsidR="00633B7E" w:rsidRPr="00ED4E03" w:rsidRDefault="00633B7E" w:rsidP="00722161">
      <w:pPr>
        <w:rPr>
          <w:rFonts w:cs="Calibri Light"/>
        </w:rPr>
      </w:pPr>
      <w:r w:rsidRPr="00ED4E03">
        <w:rPr>
          <w:rFonts w:cs="Calibri Light"/>
        </w:rPr>
        <w:t xml:space="preserve">Under its quality strategy, EOHHS contracts with MCOs, accountable care organizations (ACOs), behavioral health providers, and integrated care plans to provide coordinated health care services to MassHealth members. Most MassHealth members (approximately 70%) are enrolled in </w:t>
      </w:r>
      <w:r w:rsidR="00212180" w:rsidRPr="00ED4E03">
        <w:rPr>
          <w:rFonts w:cs="Calibri Light"/>
        </w:rPr>
        <w:t>MCPs</w:t>
      </w:r>
      <w:r w:rsidRPr="00ED4E03">
        <w:rPr>
          <w:rFonts w:cs="Calibri Light"/>
        </w:rPr>
        <w:t xml:space="preserve"> and receive managed care services via one of the following seven distinct managed care programs:  </w:t>
      </w:r>
    </w:p>
    <w:p w14:paraId="5C14DD74" w14:textId="567EA301" w:rsidR="00633B7E" w:rsidRPr="00ED4E03" w:rsidRDefault="00633B7E" w:rsidP="00722161">
      <w:pPr>
        <w:numPr>
          <w:ilvl w:val="0"/>
          <w:numId w:val="19"/>
        </w:numPr>
        <w:ind w:left="360"/>
        <w:rPr>
          <w:rFonts w:cs="Calibri Light"/>
        </w:rPr>
      </w:pPr>
      <w:r w:rsidRPr="00ED4E03">
        <w:rPr>
          <w:rFonts w:cs="Calibri Light"/>
        </w:rPr>
        <w:t xml:space="preserve">The </w:t>
      </w:r>
      <w:r w:rsidRPr="00ED4E03">
        <w:rPr>
          <w:rFonts w:cs="Calibri Light"/>
          <w:b/>
          <w:bCs/>
        </w:rPr>
        <w:t>Accountable Care Partnership Plans</w:t>
      </w:r>
      <w:r w:rsidRPr="00ED4E03">
        <w:rPr>
          <w:rFonts w:cs="Calibri Light"/>
        </w:rPr>
        <w:t xml:space="preserve"> (ACPPs) are ACOs consisting of groups of PCPs who partner with one health plan to provide coordinated care and create a full network of providers, including specialists, behavioral health providers, and hospitals. As ACOs, ACPPs are rewarded for spending Medicaid dollars more wisely while providing high</w:t>
      </w:r>
      <w:r w:rsidR="00212180" w:rsidRPr="00ED4E03">
        <w:rPr>
          <w:rFonts w:cs="Calibri Light"/>
        </w:rPr>
        <w:t>-</w:t>
      </w:r>
      <w:r w:rsidRPr="00ED4E03">
        <w:rPr>
          <w:rFonts w:cs="Calibri Light"/>
        </w:rPr>
        <w:t>quality care to MassHealth enrollees. To select an ACPP, a MassHealth enrollee must live in the plan’s service area and must use the plan’s provider network.</w:t>
      </w:r>
    </w:p>
    <w:p w14:paraId="278088BA" w14:textId="4425B61B" w:rsidR="00633B7E" w:rsidRPr="00ED4E03" w:rsidRDefault="00633B7E" w:rsidP="00722161">
      <w:pPr>
        <w:numPr>
          <w:ilvl w:val="0"/>
          <w:numId w:val="19"/>
        </w:numPr>
        <w:ind w:left="360"/>
        <w:rPr>
          <w:rFonts w:cs="Calibri Light"/>
        </w:rPr>
      </w:pPr>
      <w:r w:rsidRPr="00ED4E03">
        <w:rPr>
          <w:rFonts w:cs="Calibri Light"/>
        </w:rPr>
        <w:t xml:space="preserve">The </w:t>
      </w:r>
      <w:r w:rsidRPr="00ED4E03">
        <w:rPr>
          <w:rFonts w:cs="Calibri Light"/>
          <w:b/>
          <w:bCs/>
        </w:rPr>
        <w:t>Primary Care Accountable Care Organizations</w:t>
      </w:r>
      <w:r w:rsidRPr="00ED4E03">
        <w:rPr>
          <w:rFonts w:cs="Calibri Light"/>
        </w:rPr>
        <w:t xml:space="preserve"> (PC ACOs) are ACOs consisting of groups of PCPs who contract directly with MassHealth to provide integrated and coordinated care. PC ACO</w:t>
      </w:r>
      <w:r w:rsidR="00212180" w:rsidRPr="00ED4E03">
        <w:rPr>
          <w:rFonts w:cs="Calibri Light"/>
        </w:rPr>
        <w:t>s</w:t>
      </w:r>
      <w:r w:rsidRPr="00ED4E03">
        <w:rPr>
          <w:rFonts w:cs="Calibri Light"/>
        </w:rPr>
        <w:t xml:space="preserve"> function as an ACO but are considered primary care case management</w:t>
      </w:r>
      <w:r w:rsidR="00212180" w:rsidRPr="00ED4E03">
        <w:rPr>
          <w:rFonts w:cs="Calibri Light"/>
        </w:rPr>
        <w:t xml:space="preserve"> (PCCM)</w:t>
      </w:r>
      <w:r w:rsidRPr="00ED4E03">
        <w:rPr>
          <w:rFonts w:cs="Calibri Light"/>
        </w:rPr>
        <w:t xml:space="preserve"> entities. In contrast to ACPPs, a PC ACO does not partner with a health plan. Instead, PC ACOs use the MassHealth network of specialists and hospitals. Behavioral health services are provided by the Massachusetts Behavioral Health Partnership (MBHP). </w:t>
      </w:r>
    </w:p>
    <w:p w14:paraId="090A1C65" w14:textId="77777777" w:rsidR="00633B7E" w:rsidRPr="00ED4E03" w:rsidRDefault="00633B7E" w:rsidP="00722161">
      <w:pPr>
        <w:numPr>
          <w:ilvl w:val="0"/>
          <w:numId w:val="19"/>
        </w:numPr>
        <w:ind w:left="360"/>
        <w:rPr>
          <w:rFonts w:cs="Calibri Light"/>
        </w:rPr>
      </w:pPr>
      <w:r w:rsidRPr="00ED4E03">
        <w:rPr>
          <w:rFonts w:cs="Calibri Light"/>
          <w:b/>
          <w:bCs/>
        </w:rPr>
        <w:t>Managed Care Organizations</w:t>
      </w:r>
      <w:r w:rsidRPr="00ED4E03">
        <w:rPr>
          <w:rFonts w:cs="Calibri Light"/>
        </w:rPr>
        <w:t xml:space="preserve"> (MCOs) are health plans run by health insurance companies with their own provider network that includes PCPs, specialists, behavioral health providers, and hospitals. </w:t>
      </w:r>
    </w:p>
    <w:p w14:paraId="63EFF37B" w14:textId="7690F1D9" w:rsidR="00633B7E" w:rsidRPr="00ED4E03" w:rsidRDefault="00633B7E" w:rsidP="00722161">
      <w:pPr>
        <w:numPr>
          <w:ilvl w:val="0"/>
          <w:numId w:val="19"/>
        </w:numPr>
        <w:ind w:left="360"/>
        <w:rPr>
          <w:rFonts w:cs="Calibri Light"/>
        </w:rPr>
      </w:pPr>
      <w:r w:rsidRPr="00ED4E03">
        <w:rPr>
          <w:rFonts w:cs="Calibri Light"/>
          <w:b/>
          <w:bCs/>
        </w:rPr>
        <w:t>Primary Care Clinician Plan</w:t>
      </w:r>
      <w:r w:rsidRPr="00ED4E03">
        <w:rPr>
          <w:rFonts w:cs="Calibri Light"/>
        </w:rPr>
        <w:t xml:space="preserve"> (PCCP) is a PCCM arrangement, where Medicaid enrollees select or are assigned to a PCPs, called a primary care clinician (PCC). </w:t>
      </w:r>
      <w:r w:rsidRPr="00ED4E03">
        <w:rPr>
          <w:rStyle w:val="ui-provider"/>
          <w:rFonts w:cs="Calibri Light"/>
        </w:rPr>
        <w:t xml:space="preserve">The PCC provides services, including care coordination, to enrollees under age 65 </w:t>
      </w:r>
      <w:r w:rsidR="00212180" w:rsidRPr="00ED4E03">
        <w:rPr>
          <w:rStyle w:val="ui-provider"/>
          <w:rFonts w:cs="Calibri Light"/>
        </w:rPr>
        <w:t xml:space="preserve">years </w:t>
      </w:r>
      <w:r w:rsidRPr="00ED4E03">
        <w:rPr>
          <w:rStyle w:val="ui-provider"/>
          <w:rFonts w:cs="Calibri Light"/>
        </w:rPr>
        <w:t>and without any third-party insurance</w:t>
      </w:r>
      <w:r w:rsidRPr="00ED4E03">
        <w:rPr>
          <w:rFonts w:cs="Calibri Light"/>
        </w:rPr>
        <w:t>. PCCP uses the MassHealth network of PCPs, specialists, and hospitals, as well as the MBHP’s network of behavioral health providers.</w:t>
      </w:r>
    </w:p>
    <w:p w14:paraId="075C96A5" w14:textId="6DAB9760" w:rsidR="00240A30" w:rsidRPr="00ED4E03" w:rsidRDefault="00633B7E" w:rsidP="00722161">
      <w:pPr>
        <w:numPr>
          <w:ilvl w:val="0"/>
          <w:numId w:val="19"/>
        </w:numPr>
        <w:shd w:val="clear" w:color="auto" w:fill="FFFFFF" w:themeFill="background1"/>
        <w:ind w:left="360"/>
        <w:rPr>
          <w:rFonts w:cs="Calibri Light"/>
        </w:rPr>
      </w:pPr>
      <w:r w:rsidRPr="00ED4E03">
        <w:rPr>
          <w:rFonts w:cs="Calibri Light"/>
          <w:b/>
          <w:bCs/>
        </w:rPr>
        <w:t xml:space="preserve">Massachusetts Behavioral Health Partnership </w:t>
      </w:r>
      <w:r w:rsidRPr="00ED4E03">
        <w:rPr>
          <w:rFonts w:cs="Calibri Light"/>
        </w:rPr>
        <w:t>(MBHP) is a health plan that manages behavioral health care for MassHealth’s PC ACOs and the PCCP. MBHP also serves children in state custody not otherwise enrolled in managed care and certain children enrolled in MassHealth who have commercial insurance as their primary insurance.</w:t>
      </w:r>
    </w:p>
    <w:p w14:paraId="717697D4" w14:textId="5B0F426E" w:rsidR="00633B7E" w:rsidRPr="00ED4E03" w:rsidRDefault="00240A30" w:rsidP="00240A30">
      <w:pPr>
        <w:spacing w:after="200" w:line="276" w:lineRule="auto"/>
        <w:rPr>
          <w:rFonts w:cs="Calibri Light"/>
        </w:rPr>
      </w:pPr>
      <w:r w:rsidRPr="00ED4E03">
        <w:rPr>
          <w:rFonts w:cs="Calibri Light"/>
        </w:rPr>
        <w:br w:type="page"/>
      </w:r>
    </w:p>
    <w:p w14:paraId="060BED12" w14:textId="146EF26C" w:rsidR="00633B7E" w:rsidRPr="00ED4E03" w:rsidRDefault="00633B7E" w:rsidP="00722161">
      <w:pPr>
        <w:numPr>
          <w:ilvl w:val="0"/>
          <w:numId w:val="19"/>
        </w:numPr>
        <w:shd w:val="clear" w:color="auto" w:fill="FFFFFF" w:themeFill="background1"/>
        <w:ind w:left="360"/>
        <w:rPr>
          <w:rFonts w:cs="Calibri Light"/>
        </w:rPr>
      </w:pPr>
      <w:r w:rsidRPr="00ED4E03">
        <w:rPr>
          <w:rFonts w:cs="Calibri Light"/>
          <w:b/>
          <w:bCs/>
          <w:shd w:val="clear" w:color="auto" w:fill="FFFFFF" w:themeFill="background1"/>
        </w:rPr>
        <w:t>One Care</w:t>
      </w:r>
      <w:r w:rsidRPr="00ED4E03">
        <w:rPr>
          <w:rFonts w:cs="Calibri Light"/>
          <w:shd w:val="clear" w:color="auto" w:fill="FFFFFF" w:themeFill="background1"/>
        </w:rPr>
        <w:t xml:space="preserve"> Plans</w:t>
      </w:r>
      <w:r w:rsidRPr="00ED4E03">
        <w:rPr>
          <w:rFonts w:cs="Calibri Light"/>
        </w:rPr>
        <w:t xml:space="preserve"> are integrated health plans for people with disabilities that cover the full set of services provided by both Medicare and Medicaid. Through integrated care, members receive all medical and behavioral health services, as well as LTSS. This </w:t>
      </w:r>
      <w:r w:rsidR="005E2BD7" w:rsidRPr="00ED4E03">
        <w:rPr>
          <w:rFonts w:cs="Calibri Light"/>
        </w:rPr>
        <w:t>Plan</w:t>
      </w:r>
      <w:r w:rsidRPr="00ED4E03">
        <w:rPr>
          <w:rFonts w:cs="Calibri Light"/>
        </w:rPr>
        <w:t xml:space="preserve"> is for </w:t>
      </w:r>
      <w:r w:rsidR="005E2BD7" w:rsidRPr="00ED4E03">
        <w:rPr>
          <w:rFonts w:cs="Calibri Light"/>
        </w:rPr>
        <w:t>Enrollee</w:t>
      </w:r>
      <w:r w:rsidRPr="00ED4E03">
        <w:rPr>
          <w:rFonts w:cs="Calibri Light"/>
        </w:rPr>
        <w:t>s ages 21 to 64</w:t>
      </w:r>
      <w:r w:rsidR="00212180" w:rsidRPr="00ED4E03">
        <w:rPr>
          <w:rFonts w:cs="Calibri Light"/>
        </w:rPr>
        <w:t xml:space="preserve"> years</w:t>
      </w:r>
      <w:r w:rsidRPr="00ED4E03">
        <w:rPr>
          <w:rFonts w:cs="Calibri Light"/>
        </w:rPr>
        <w:t xml:space="preserve"> who are dually enrolled in Medicaid and Medicare.</w:t>
      </w:r>
      <w:r w:rsidRPr="00ED4E03">
        <w:rPr>
          <w:rFonts w:cs="Calibri Light"/>
          <w:vertAlign w:val="superscript"/>
        </w:rPr>
        <w:footnoteReference w:id="5"/>
      </w:r>
      <w:r w:rsidRPr="00ED4E03">
        <w:rPr>
          <w:rFonts w:cs="Calibri Light"/>
        </w:rPr>
        <w:t xml:space="preserve"> </w:t>
      </w:r>
    </w:p>
    <w:p w14:paraId="129276B3" w14:textId="3F00FEE9" w:rsidR="00633B7E" w:rsidRPr="00ED4E03" w:rsidRDefault="00633B7E" w:rsidP="00722161">
      <w:pPr>
        <w:numPr>
          <w:ilvl w:val="0"/>
          <w:numId w:val="19"/>
        </w:numPr>
        <w:ind w:left="360"/>
        <w:rPr>
          <w:rFonts w:cs="Calibri Light"/>
        </w:rPr>
      </w:pPr>
      <w:r w:rsidRPr="00ED4E03">
        <w:rPr>
          <w:rFonts w:cs="Calibri Light"/>
          <w:b/>
          <w:bCs/>
        </w:rPr>
        <w:t>Senior Care Options</w:t>
      </w:r>
      <w:r w:rsidRPr="00ED4E03">
        <w:rPr>
          <w:rFonts w:cs="Calibri Light"/>
        </w:rPr>
        <w:t xml:space="preserve"> (SCO) Plans are also integrated health plans that cover services paid for by Medicare and Medicaid. SCO Plans are for MassHealth </w:t>
      </w:r>
      <w:r w:rsidR="005E2BD7" w:rsidRPr="00ED4E03">
        <w:rPr>
          <w:rFonts w:cs="Calibri Light"/>
        </w:rPr>
        <w:t>Enrollee</w:t>
      </w:r>
      <w:r w:rsidRPr="00ED4E03">
        <w:rPr>
          <w:rFonts w:cs="Calibri Light"/>
        </w:rPr>
        <w:t>s ages 65</w:t>
      </w:r>
      <w:r w:rsidR="00212180" w:rsidRPr="00ED4E03">
        <w:rPr>
          <w:rFonts w:cs="Calibri Light"/>
        </w:rPr>
        <w:t xml:space="preserve"> years</w:t>
      </w:r>
      <w:r w:rsidRPr="00ED4E03">
        <w:rPr>
          <w:rFonts w:cs="Calibri Light"/>
        </w:rPr>
        <w:t xml:space="preserve"> and older, and they offer services to help seniors stay independently at home by combining health care with social supports.</w:t>
      </w:r>
      <w:r w:rsidRPr="00ED4E03">
        <w:rPr>
          <w:rFonts w:cs="Calibri Light"/>
          <w:vertAlign w:val="superscript"/>
        </w:rPr>
        <w:footnoteReference w:id="6"/>
      </w:r>
      <w:r w:rsidRPr="00ED4E03">
        <w:rPr>
          <w:rFonts w:cs="Calibri Light"/>
        </w:rPr>
        <w:t xml:space="preserve"> SCO Plans coordinate all Medicare and Medicaid benefits</w:t>
      </w:r>
      <w:r w:rsidR="00EF6F9C" w:rsidRPr="00ED4E03">
        <w:rPr>
          <w:rFonts w:cs="Calibri Light"/>
        </w:rPr>
        <w:t>,</w:t>
      </w:r>
      <w:r w:rsidRPr="00ED4E03">
        <w:rPr>
          <w:rFonts w:cs="Calibri Light"/>
        </w:rPr>
        <w:t xml:space="preserve"> and </w:t>
      </w:r>
      <w:r w:rsidR="005E2BD7" w:rsidRPr="00ED4E03">
        <w:rPr>
          <w:rFonts w:cs="Calibri Light"/>
        </w:rPr>
        <w:t>Enrollee</w:t>
      </w:r>
      <w:r w:rsidRPr="00ED4E03">
        <w:rPr>
          <w:rFonts w:cs="Calibri Light"/>
        </w:rPr>
        <w:t xml:space="preserve">s must be eligible for both programs at the time of enrollment. </w:t>
      </w:r>
    </w:p>
    <w:p w14:paraId="17E07C7C" w14:textId="77777777" w:rsidR="00633B7E" w:rsidRPr="00ED4E03" w:rsidRDefault="00633B7E" w:rsidP="00722161">
      <w:pPr>
        <w:rPr>
          <w:rFonts w:cs="Calibri Light"/>
        </w:rPr>
      </w:pPr>
    </w:p>
    <w:p w14:paraId="1A145127" w14:textId="77777777" w:rsidR="00633B7E" w:rsidRPr="00ED4E03" w:rsidRDefault="00633B7E" w:rsidP="00722161">
      <w:pPr>
        <w:rPr>
          <w:rFonts w:cs="Calibri Light"/>
        </w:rPr>
      </w:pPr>
      <w:r w:rsidRPr="00ED4E03">
        <w:rPr>
          <w:rFonts w:cs="Calibri Light"/>
        </w:rPr>
        <w:t xml:space="preserve">See </w:t>
      </w:r>
      <w:r w:rsidRPr="00ED4E03">
        <w:rPr>
          <w:rFonts w:cs="Calibri Light"/>
          <w:b/>
          <w:bCs/>
        </w:rPr>
        <w:t xml:space="preserve">Appendix B, Table B1 </w:t>
      </w:r>
      <w:r w:rsidRPr="00ED4E03">
        <w:rPr>
          <w:rFonts w:cs="Calibri Light"/>
        </w:rPr>
        <w:t>for the list of health plans across the seven managed care delivery programs, including</w:t>
      </w:r>
      <w:r w:rsidRPr="00ED4E03">
        <w:t xml:space="preserve"> </w:t>
      </w:r>
      <w:r w:rsidRPr="00ED4E03">
        <w:rPr>
          <w:rFonts w:cs="Calibri Light"/>
        </w:rPr>
        <w:t>plan name, MCP type, managed care authority, and populations served.</w:t>
      </w:r>
    </w:p>
    <w:p w14:paraId="187A102D" w14:textId="77777777" w:rsidR="00633B7E" w:rsidRPr="00ED4E03" w:rsidRDefault="00633B7E" w:rsidP="00722161">
      <w:pPr>
        <w:pStyle w:val="Heading4"/>
      </w:pPr>
      <w:r w:rsidRPr="00ED4E03">
        <w:t>MassHealth Additional Programs</w:t>
      </w:r>
    </w:p>
    <w:p w14:paraId="1DCB3B02" w14:textId="2440132D" w:rsidR="00633B7E" w:rsidRPr="00ED4E03" w:rsidRDefault="00633B7E" w:rsidP="00722161">
      <w:pPr>
        <w:rPr>
          <w:rFonts w:cs="Calibri Light"/>
        </w:rPr>
      </w:pPr>
      <w:r w:rsidRPr="00ED4E03">
        <w:rPr>
          <w:rFonts w:cs="Calibri Light"/>
        </w:rPr>
        <w:t xml:space="preserve">MassHealth manages other programs beyond </w:t>
      </w:r>
      <w:r w:rsidR="00212180" w:rsidRPr="00ED4E03">
        <w:rPr>
          <w:rFonts w:cs="Calibri Light"/>
        </w:rPr>
        <w:t>MCPs</w:t>
      </w:r>
      <w:r w:rsidRPr="00ED4E03">
        <w:rPr>
          <w:rFonts w:cs="Calibri Light"/>
        </w:rPr>
        <w:t xml:space="preserve">. </w:t>
      </w:r>
    </w:p>
    <w:p w14:paraId="18A37918" w14:textId="6AF788FC" w:rsidR="00633B7E" w:rsidRPr="00ED4E03" w:rsidRDefault="00633B7E" w:rsidP="00722161">
      <w:pPr>
        <w:pStyle w:val="Heading5"/>
      </w:pPr>
      <w:r w:rsidRPr="00ED4E03">
        <w:t>Fee-for-</w:t>
      </w:r>
      <w:r w:rsidR="00725807" w:rsidRPr="00ED4E03">
        <w:t>s</w:t>
      </w:r>
      <w:r w:rsidRPr="00ED4E03">
        <w:t xml:space="preserve">ervice </w:t>
      </w:r>
      <w:r w:rsidR="0062664E" w:rsidRPr="00ED4E03">
        <w:t xml:space="preserve">(FFS) </w:t>
      </w:r>
      <w:r w:rsidRPr="00ED4E03">
        <w:t xml:space="preserve">Medicaid Program </w:t>
      </w:r>
    </w:p>
    <w:p w14:paraId="52695E7E" w14:textId="529E3218" w:rsidR="00633B7E" w:rsidRPr="00ED4E03" w:rsidRDefault="00212180" w:rsidP="00722161">
      <w:pPr>
        <w:rPr>
          <w:rFonts w:cs="Calibri Light"/>
        </w:rPr>
      </w:pPr>
      <w:r w:rsidRPr="00ED4E03">
        <w:rPr>
          <w:rFonts w:cs="Calibri Light"/>
        </w:rPr>
        <w:t xml:space="preserve">Fee-for-service </w:t>
      </w:r>
      <w:r w:rsidR="00633B7E" w:rsidRPr="00ED4E03">
        <w:rPr>
          <w:rFonts w:cs="Calibri Light"/>
        </w:rPr>
        <w:t xml:space="preserve">is a traditional payment model where healthcare providers are paid directly for each service without a capitated payment and care coordination. According to the MassHealth Comprehensive Quality Strategy, 30% of MassHealth members are enrolled in </w:t>
      </w:r>
      <w:r w:rsidRPr="00ED4E03">
        <w:rPr>
          <w:rFonts w:cs="Calibri Light"/>
        </w:rPr>
        <w:t>fee-for-service</w:t>
      </w:r>
      <w:r w:rsidR="00633B7E" w:rsidRPr="00ED4E03">
        <w:rPr>
          <w:rFonts w:cs="Calibri Light"/>
        </w:rPr>
        <w:t>, which includes individuals who live in nursing facilities or rehabilitation hospitals, individuals under age 65</w:t>
      </w:r>
      <w:r w:rsidRPr="00ED4E03">
        <w:rPr>
          <w:rFonts w:cs="Calibri Light"/>
        </w:rPr>
        <w:t xml:space="preserve"> years</w:t>
      </w:r>
      <w:r w:rsidR="00633B7E" w:rsidRPr="00ED4E03">
        <w:rPr>
          <w:rFonts w:cs="Calibri Light"/>
        </w:rPr>
        <w:t xml:space="preserve"> who have employer</w:t>
      </w:r>
      <w:r w:rsidRPr="00ED4E03">
        <w:rPr>
          <w:rFonts w:cs="Calibri Light"/>
        </w:rPr>
        <w:t>-</w:t>
      </w:r>
      <w:r w:rsidR="00633B7E" w:rsidRPr="00ED4E03">
        <w:rPr>
          <w:rFonts w:cs="Calibri Light"/>
        </w:rPr>
        <w:t xml:space="preserve">sponsored insurance for whom MassHealth offers wraparound benefits, and individuals over </w:t>
      </w:r>
      <w:r w:rsidRPr="00ED4E03">
        <w:rPr>
          <w:rFonts w:cs="Calibri Light"/>
        </w:rPr>
        <w:t xml:space="preserve">age </w:t>
      </w:r>
      <w:r w:rsidR="00633B7E" w:rsidRPr="00ED4E03">
        <w:rPr>
          <w:rFonts w:cs="Calibri Light"/>
        </w:rPr>
        <w:t>65</w:t>
      </w:r>
      <w:r w:rsidRPr="00ED4E03">
        <w:rPr>
          <w:rFonts w:cs="Calibri Light"/>
        </w:rPr>
        <w:t xml:space="preserve"> years</w:t>
      </w:r>
      <w:r w:rsidR="00633B7E" w:rsidRPr="00ED4E03">
        <w:rPr>
          <w:rFonts w:cs="Calibri Light"/>
        </w:rPr>
        <w:t xml:space="preserve"> or </w:t>
      </w:r>
      <w:r w:rsidRPr="00ED4E03">
        <w:rPr>
          <w:rFonts w:cs="Calibri Light"/>
        </w:rPr>
        <w:t xml:space="preserve">who are </w:t>
      </w:r>
      <w:r w:rsidR="00633B7E" w:rsidRPr="00ED4E03">
        <w:rPr>
          <w:rFonts w:cs="Calibri Light"/>
        </w:rPr>
        <w:t xml:space="preserve">disabled with Medicare </w:t>
      </w:r>
      <w:r w:rsidRPr="00ED4E03">
        <w:rPr>
          <w:rFonts w:cs="Calibri Light"/>
        </w:rPr>
        <w:t>and</w:t>
      </w:r>
      <w:r w:rsidR="00633B7E" w:rsidRPr="00ED4E03">
        <w:rPr>
          <w:rFonts w:cs="Calibri Light"/>
        </w:rPr>
        <w:t xml:space="preserve"> choose to remain in </w:t>
      </w:r>
      <w:r w:rsidRPr="00ED4E03">
        <w:rPr>
          <w:rFonts w:cs="Calibri Light"/>
        </w:rPr>
        <w:t>fee-for-service</w:t>
      </w:r>
      <w:r w:rsidR="00633B7E" w:rsidRPr="00ED4E03">
        <w:rPr>
          <w:rFonts w:cs="Calibri Light"/>
        </w:rPr>
        <w:t>.</w:t>
      </w:r>
      <w:r w:rsidR="00633B7E" w:rsidRPr="00ED4E03">
        <w:rPr>
          <w:rStyle w:val="FootnoteReference"/>
          <w:rFonts w:cs="Calibri Light"/>
        </w:rPr>
        <w:footnoteReference w:id="7"/>
      </w:r>
      <w:r w:rsidR="00633B7E" w:rsidRPr="00ED4E03">
        <w:rPr>
          <w:rFonts w:cs="Calibri Light"/>
        </w:rPr>
        <w:t xml:space="preserve"> </w:t>
      </w:r>
    </w:p>
    <w:p w14:paraId="2F5ADA45" w14:textId="2D17852A" w:rsidR="00633B7E" w:rsidRPr="00ED4E03" w:rsidRDefault="00633B7E" w:rsidP="00722161">
      <w:pPr>
        <w:pStyle w:val="Heading5"/>
      </w:pPr>
      <w:r w:rsidRPr="00ED4E03">
        <w:t>Long-Term Services and Supports</w:t>
      </w:r>
      <w:r w:rsidR="0062664E" w:rsidRPr="00ED4E03">
        <w:t xml:space="preserve"> (LTSS)</w:t>
      </w:r>
    </w:p>
    <w:p w14:paraId="4B746261" w14:textId="2DE83D66" w:rsidR="00633B7E" w:rsidRPr="00ED4E03" w:rsidRDefault="00594A39" w:rsidP="00722161">
      <w:pPr>
        <w:rPr>
          <w:rFonts w:cs="Calibri Light"/>
        </w:rPr>
      </w:pPr>
      <w:r w:rsidRPr="00ED4E03">
        <w:rPr>
          <w:rFonts w:cs="Calibri Light"/>
        </w:rPr>
        <w:t>LTSS</w:t>
      </w:r>
      <w:r w:rsidR="00633B7E" w:rsidRPr="00ED4E03">
        <w:rPr>
          <w:rFonts w:cs="Calibri Light"/>
        </w:rPr>
        <w:t xml:space="preserve"> include</w:t>
      </w:r>
      <w:r w:rsidRPr="00ED4E03">
        <w:rPr>
          <w:rFonts w:cs="Calibri Light"/>
        </w:rPr>
        <w:t>s</w:t>
      </w:r>
      <w:r w:rsidR="00633B7E" w:rsidRPr="00ED4E03">
        <w:rPr>
          <w:rFonts w:cs="Calibri Light"/>
        </w:rPr>
        <w:t xml:space="preserve"> assistance with daily activities like bathing, dressing, and eating provided both in nursing homes and in private residences. Covered services include personal care services as well as </w:t>
      </w:r>
      <w:r w:rsidRPr="00ED4E03">
        <w:rPr>
          <w:rFonts w:cs="Calibri Light"/>
        </w:rPr>
        <w:t>durable medical equipment</w:t>
      </w:r>
      <w:r w:rsidR="00633B7E" w:rsidRPr="00ED4E03">
        <w:rPr>
          <w:rFonts w:cs="Calibri Light"/>
        </w:rPr>
        <w:t xml:space="preserve">, oxygen and respiratory therapy, </w:t>
      </w:r>
      <w:r w:rsidRPr="00ED4E03">
        <w:rPr>
          <w:rFonts w:cs="Calibri Light"/>
        </w:rPr>
        <w:t xml:space="preserve">and </w:t>
      </w:r>
      <w:r w:rsidR="00633B7E" w:rsidRPr="00ED4E03">
        <w:rPr>
          <w:rFonts w:cs="Calibri Light"/>
        </w:rPr>
        <w:t>orthotics and prosthetics</w:t>
      </w:r>
      <w:r w:rsidRPr="00ED4E03">
        <w:rPr>
          <w:rFonts w:cs="Calibri Light"/>
        </w:rPr>
        <w:t>, among others</w:t>
      </w:r>
      <w:r w:rsidR="00633B7E" w:rsidRPr="00ED4E03">
        <w:rPr>
          <w:rFonts w:cs="Calibri Light"/>
        </w:rPr>
        <w:t xml:space="preserve">. Eligibility is based on needing help with specific daily activities to enable people to live independently and participate in their communities. MassHealth offers LTSS in </w:t>
      </w:r>
      <w:r w:rsidRPr="00ED4E03">
        <w:rPr>
          <w:rFonts w:cs="Calibri Light"/>
        </w:rPr>
        <w:t>fee-for-service</w:t>
      </w:r>
      <w:r w:rsidR="00633B7E" w:rsidRPr="00ED4E03">
        <w:rPr>
          <w:rFonts w:cs="Calibri Light"/>
        </w:rPr>
        <w:t xml:space="preserve">, SCO and One Care integrated Plans, and the Program of All-Inclusive Care of the Elderly. MassHealth has implemented quality monitoring for managed care LTSS through the requirements established for the integrated care plans and is planning to develop quality monitoring for </w:t>
      </w:r>
      <w:r w:rsidRPr="00ED4E03">
        <w:rPr>
          <w:rFonts w:cs="Calibri Light"/>
        </w:rPr>
        <w:t xml:space="preserve">fee-for-service </w:t>
      </w:r>
      <w:r w:rsidR="00633B7E" w:rsidRPr="00ED4E03">
        <w:rPr>
          <w:rFonts w:cs="Calibri Light"/>
        </w:rPr>
        <w:t xml:space="preserve">LTSS services. </w:t>
      </w:r>
    </w:p>
    <w:p w14:paraId="4AEF10DC" w14:textId="0F345051" w:rsidR="00633B7E" w:rsidRPr="00ED4E03" w:rsidRDefault="00633B7E" w:rsidP="00722161">
      <w:pPr>
        <w:pStyle w:val="Heading5"/>
      </w:pPr>
      <w:r w:rsidRPr="00ED4E03">
        <w:t>Program of All-Inclusive Care of the Elderly</w:t>
      </w:r>
      <w:r w:rsidR="0062664E" w:rsidRPr="00ED4E03">
        <w:t xml:space="preserve"> (PACE)</w:t>
      </w:r>
    </w:p>
    <w:p w14:paraId="506697CB" w14:textId="3E8B6E16" w:rsidR="00633B7E" w:rsidRPr="00ED4E03" w:rsidRDefault="00633B7E" w:rsidP="00722161">
      <w:pPr>
        <w:rPr>
          <w:rFonts w:cs="Calibri Light"/>
        </w:rPr>
      </w:pPr>
      <w:r w:rsidRPr="00ED4E03">
        <w:rPr>
          <w:rFonts w:cs="Calibri Light"/>
        </w:rPr>
        <w:t>Members who are over 55</w:t>
      </w:r>
      <w:r w:rsidR="00594A39" w:rsidRPr="00ED4E03">
        <w:rPr>
          <w:rFonts w:cs="Calibri Light"/>
        </w:rPr>
        <w:t xml:space="preserve"> years of age</w:t>
      </w:r>
      <w:r w:rsidRPr="00ED4E03">
        <w:rPr>
          <w:rFonts w:cs="Calibri Light"/>
        </w:rPr>
        <w:t xml:space="preserve"> and nursing</w:t>
      </w:r>
      <w:r w:rsidR="00A4448F" w:rsidRPr="00ED4E03">
        <w:rPr>
          <w:rFonts w:cs="Calibri Light"/>
        </w:rPr>
        <w:t>-</w:t>
      </w:r>
      <w:r w:rsidRPr="00ED4E03">
        <w:rPr>
          <w:rFonts w:cs="Calibri Light"/>
        </w:rPr>
        <w:t>home</w:t>
      </w:r>
      <w:r w:rsidR="00A4448F" w:rsidRPr="00ED4E03">
        <w:rPr>
          <w:rFonts w:cs="Calibri Light"/>
        </w:rPr>
        <w:t>−</w:t>
      </w:r>
      <w:r w:rsidRPr="00ED4E03">
        <w:rPr>
          <w:rFonts w:cs="Calibri Light"/>
        </w:rPr>
        <w:t xml:space="preserve">eligible can benefit from the </w:t>
      </w:r>
      <w:r w:rsidR="00D8229A" w:rsidRPr="00ED4E03">
        <w:rPr>
          <w:rFonts w:cs="Calibri Light"/>
        </w:rPr>
        <w:t>Program of All-Inclusive Care of the Elderly</w:t>
      </w:r>
      <w:r w:rsidR="00D8229A" w:rsidRPr="00ED4E03" w:rsidDel="00D8229A">
        <w:rPr>
          <w:rFonts w:cs="Calibri Light"/>
        </w:rPr>
        <w:t xml:space="preserve"> </w:t>
      </w:r>
      <w:r w:rsidRPr="00ED4E03">
        <w:rPr>
          <w:rFonts w:cs="Calibri Light"/>
        </w:rPr>
        <w:t>to live safely at home. In this model, an interdisciplinary team of providers (clinicians, social workers, therapists, and health aids) provide coordinated services to help the elderly live in the community for as long as possible.</w:t>
      </w:r>
    </w:p>
    <w:p w14:paraId="0ADA38B7" w14:textId="77777777" w:rsidR="00633B7E" w:rsidRPr="00ED4E03" w:rsidRDefault="00633B7E" w:rsidP="00722161">
      <w:pPr>
        <w:pStyle w:val="Heading5"/>
      </w:pPr>
      <w:r w:rsidRPr="00ED4E03">
        <w:t xml:space="preserve">Community Partners Program </w:t>
      </w:r>
    </w:p>
    <w:p w14:paraId="70BE8285" w14:textId="553532D5" w:rsidR="00633B7E" w:rsidRPr="00ED4E03" w:rsidRDefault="00633B7E" w:rsidP="00722161">
      <w:pPr>
        <w:rPr>
          <w:rFonts w:cs="Calibri Light"/>
        </w:rPr>
      </w:pPr>
      <w:r w:rsidRPr="00ED4E03">
        <w:rPr>
          <w:rFonts w:cs="Calibri Light"/>
        </w:rPr>
        <w:t>Members with complex LTSS and behavioral health needs may also participate in the Community Partners Program. Community Partners collaborate with ACOs and MCOs to provide care coordination and care management support and are eligible for financial incentives for quality performance. C</w:t>
      </w:r>
      <w:r w:rsidR="00594A39" w:rsidRPr="00ED4E03">
        <w:rPr>
          <w:rFonts w:cs="Calibri Light"/>
        </w:rPr>
        <w:t xml:space="preserve">ommunity </w:t>
      </w:r>
      <w:r w:rsidRPr="00ED4E03">
        <w:rPr>
          <w:rFonts w:cs="Calibri Light"/>
        </w:rPr>
        <w:t>P</w:t>
      </w:r>
      <w:r w:rsidR="00594A39" w:rsidRPr="00ED4E03">
        <w:rPr>
          <w:rFonts w:cs="Calibri Light"/>
        </w:rPr>
        <w:t>artner</w:t>
      </w:r>
      <w:r w:rsidRPr="00ED4E03">
        <w:rPr>
          <w:rFonts w:cs="Calibri Light"/>
        </w:rPr>
        <w:t xml:space="preserve">s also support </w:t>
      </w:r>
      <w:r w:rsidR="00594A39" w:rsidRPr="00ED4E03">
        <w:rPr>
          <w:rFonts w:cs="Calibri Light"/>
        </w:rPr>
        <w:t>the PCCP</w:t>
      </w:r>
      <w:r w:rsidRPr="00ED4E03">
        <w:rPr>
          <w:rFonts w:cs="Calibri Light"/>
        </w:rPr>
        <w:t xml:space="preserve"> and MassHealth’s </w:t>
      </w:r>
      <w:r w:rsidR="00594A39" w:rsidRPr="00ED4E03">
        <w:rPr>
          <w:rFonts w:cs="Calibri Light"/>
        </w:rPr>
        <w:t xml:space="preserve">fee-for-service </w:t>
      </w:r>
      <w:r w:rsidRPr="00ED4E03">
        <w:rPr>
          <w:rFonts w:cs="Calibri Light"/>
        </w:rPr>
        <w:t>members affiliated with the Department of Mental Health’s Adult Community Clinical Supports Program.</w:t>
      </w:r>
    </w:p>
    <w:p w14:paraId="57A21171" w14:textId="77777777" w:rsidR="00633B7E" w:rsidRPr="00ED4E03" w:rsidRDefault="00633B7E" w:rsidP="00722161">
      <w:pPr>
        <w:pStyle w:val="Heading4"/>
        <w:rPr>
          <w:rFonts w:eastAsia="Times New Roman"/>
        </w:rPr>
      </w:pPr>
      <w:r w:rsidRPr="00ED4E03">
        <w:rPr>
          <w:rFonts w:eastAsia="Times New Roman"/>
        </w:rPr>
        <w:t>Quality Metrics</w:t>
      </w:r>
    </w:p>
    <w:p w14:paraId="7F83EFE4" w14:textId="77777777" w:rsidR="00633B7E" w:rsidRPr="00ED4E03" w:rsidRDefault="00633B7E" w:rsidP="00722161">
      <w:pPr>
        <w:rPr>
          <w:rFonts w:cs="Calibri Light"/>
        </w:rPr>
      </w:pPr>
      <w:r w:rsidRPr="00ED4E03">
        <w:rPr>
          <w:rFonts w:cs="Calibri Light"/>
        </w:rPr>
        <w:t xml:space="preserve">One of the key elements of MassHealth’s quality strategy is the use of quality metrics to monitor and improve the care that health plans provide to MassHealth members. These metrics include measures of access to care, patient satisfaction, and quality of health care services. </w:t>
      </w:r>
    </w:p>
    <w:p w14:paraId="039707DA" w14:textId="77777777" w:rsidR="00633B7E" w:rsidRPr="00ED4E03" w:rsidRDefault="00633B7E" w:rsidP="00722161">
      <w:pPr>
        <w:rPr>
          <w:rFonts w:cs="Calibri Light"/>
        </w:rPr>
      </w:pPr>
    </w:p>
    <w:p w14:paraId="5414D9C9" w14:textId="77777777" w:rsidR="00633B7E" w:rsidRPr="00ED4E03" w:rsidRDefault="00633B7E" w:rsidP="00722161">
      <w:pPr>
        <w:rPr>
          <w:rFonts w:cs="Calibri Light"/>
        </w:rPr>
      </w:pPr>
      <w:r w:rsidRPr="00ED4E03">
        <w:rPr>
          <w:rFonts w:cs="Calibri Light"/>
        </w:rPr>
        <w:t xml:space="preserve">At a statewide level, MassHealth monitors the Medicaid program’s performance on the CMS Medicaid Adult and Child Core Sets measures. On a program level, each managed care program has a distinctive slate of measures. Quality measures selected for each program reflect MassHealth quality strategy goals and objectives. For the alignment between MassHealth’s quality measures with strategic goals and objectives, see </w:t>
      </w:r>
      <w:r w:rsidRPr="00ED4E03">
        <w:rPr>
          <w:rFonts w:cs="Calibri Light"/>
          <w:b/>
          <w:bCs/>
        </w:rPr>
        <w:t>Appendix C, Table C1</w:t>
      </w:r>
      <w:r w:rsidRPr="00ED4E03">
        <w:rPr>
          <w:rFonts w:cs="Calibri Light"/>
        </w:rPr>
        <w:t xml:space="preserve">. </w:t>
      </w:r>
    </w:p>
    <w:p w14:paraId="3EF3D893" w14:textId="77777777" w:rsidR="00633B7E" w:rsidRPr="00ED4E03" w:rsidRDefault="00633B7E" w:rsidP="00722161">
      <w:pPr>
        <w:rPr>
          <w:rFonts w:cs="Calibri Light"/>
        </w:rPr>
      </w:pPr>
    </w:p>
    <w:p w14:paraId="2BC8501A" w14:textId="3DC7CA2F" w:rsidR="00633B7E" w:rsidRPr="00ED4E03" w:rsidRDefault="00633B7E" w:rsidP="00722161">
      <w:pPr>
        <w:rPr>
          <w:rFonts w:cs="Calibri Light"/>
        </w:rPr>
      </w:pPr>
      <w:r w:rsidRPr="00ED4E03">
        <w:rPr>
          <w:rFonts w:cs="Calibri Light"/>
        </w:rPr>
        <w:t>Under each managed care program, health plans are either required to calculate quality measure rates, or the state calculates measure rates for the plans. Specifically, ACPPs, MCOs, SCOs, One Care Plans, and MBHP calculate HEDIS rates and are required to report on these metrics on a regular basis, whereas PC ACOs’ quality rates are calculated by MassHealth’s vendor, Telligen</w:t>
      </w:r>
      <w:r w:rsidR="00796D92" w:rsidRPr="00ED4E03">
        <w:rPr>
          <w:rFonts w:cs="Calibri Light"/>
        </w:rPr>
        <w:t>®</w:t>
      </w:r>
      <w:r w:rsidRPr="00ED4E03">
        <w:rPr>
          <w:rFonts w:cs="Calibri Light"/>
        </w:rPr>
        <w:t xml:space="preserve">. MassHealth’s vendor also calculates MCOs’ quality measures that are not part of HEDIS reporting. </w:t>
      </w:r>
    </w:p>
    <w:p w14:paraId="3EB5C0F9" w14:textId="77777777" w:rsidR="00633B7E" w:rsidRPr="00ED4E03" w:rsidRDefault="00633B7E" w:rsidP="00722161">
      <w:pPr>
        <w:rPr>
          <w:rFonts w:cs="Calibri Light"/>
        </w:rPr>
      </w:pPr>
    </w:p>
    <w:p w14:paraId="5DB8EDE4" w14:textId="34A447AA" w:rsidR="00633B7E" w:rsidRPr="00ED4E03" w:rsidRDefault="00633B7E" w:rsidP="00722161">
      <w:pPr>
        <w:rPr>
          <w:rFonts w:cs="Calibri Light"/>
        </w:rPr>
      </w:pPr>
      <w:r w:rsidRPr="00ED4E03">
        <w:rPr>
          <w:rFonts w:cs="Calibri Light"/>
        </w:rPr>
        <w:t>To evaluate performance, MassHealth identifies baselines and targets, compares a plan’s performance to these targets, and identifies areas for improvement. For the MCO and ACO HEDIS measures, targets are the regional HEDIS Medicaid 75th and 90th percentiles, where the 90th percentile is used to inform a goal target. The MBHP targets are the national HEDIS Medicaid 75th and 90th percentiles, whereas the SCO and One Care Plan targets are the national HEDIS Medicare and Medicaid 75th and 90th percentiles. The 75th percentile is a minimum or threshold standard for performance, and the 90th performance reflects a goal target for performance. For non-HEDIS measures, fixed targets are determined based on prior performance.</w:t>
      </w:r>
    </w:p>
    <w:p w14:paraId="1A8B3114" w14:textId="77777777" w:rsidR="00633B7E" w:rsidRPr="00ED4E03" w:rsidRDefault="00633B7E" w:rsidP="00722161">
      <w:pPr>
        <w:pStyle w:val="Heading4"/>
        <w:rPr>
          <w:rFonts w:eastAsia="Times New Roman"/>
        </w:rPr>
      </w:pPr>
      <w:r w:rsidRPr="00ED4E03">
        <w:rPr>
          <w:rFonts w:eastAsia="Times New Roman"/>
        </w:rPr>
        <w:t>Performance Improvement Projects</w:t>
      </w:r>
    </w:p>
    <w:p w14:paraId="68E6794C" w14:textId="64146D99" w:rsidR="00633B7E" w:rsidRPr="00ED4E03" w:rsidRDefault="00633B7E" w:rsidP="00722161">
      <w:pPr>
        <w:rPr>
          <w:rFonts w:cs="Calibri Light"/>
        </w:rPr>
      </w:pPr>
      <w:r w:rsidRPr="00ED4E03">
        <w:rPr>
          <w:rFonts w:cs="Calibri Light"/>
        </w:rPr>
        <w:t xml:space="preserve">MassHealth selects topics for its PIPs in alignment with the quality strategy goals and objectives, as well as in alignment with the CMS National Quality Strategy. Except for the PCCP, all health plans and </w:t>
      </w:r>
      <w:r w:rsidR="008C4F51" w:rsidRPr="00ED4E03">
        <w:rPr>
          <w:rFonts w:cs="Calibri Light"/>
        </w:rPr>
        <w:t xml:space="preserve">ACPPs </w:t>
      </w:r>
      <w:r w:rsidRPr="00ED4E03">
        <w:rPr>
          <w:rFonts w:cs="Calibri Light"/>
        </w:rPr>
        <w:t xml:space="preserve">are required to develop PIPs. </w:t>
      </w:r>
    </w:p>
    <w:p w14:paraId="6CC838D1" w14:textId="77777777" w:rsidR="00633B7E" w:rsidRPr="00ED4E03" w:rsidRDefault="00633B7E" w:rsidP="00722161">
      <w:pPr>
        <w:pStyle w:val="Heading4"/>
        <w:rPr>
          <w:rFonts w:eastAsia="Times New Roman"/>
        </w:rPr>
      </w:pPr>
      <w:r w:rsidRPr="00ED4E03">
        <w:rPr>
          <w:rFonts w:eastAsia="Times New Roman"/>
        </w:rPr>
        <w:t xml:space="preserve">Member Experience of Care Surveys </w:t>
      </w:r>
    </w:p>
    <w:p w14:paraId="58388C75" w14:textId="77777777" w:rsidR="00633B7E" w:rsidRPr="00ED4E03" w:rsidRDefault="00633B7E" w:rsidP="00722161">
      <w:pPr>
        <w:rPr>
          <w:rFonts w:cs="Calibri Light"/>
        </w:rPr>
      </w:pPr>
      <w:r w:rsidRPr="00ED4E03">
        <w:rPr>
          <w:rFonts w:cs="Calibri Light"/>
        </w:rPr>
        <w:t xml:space="preserve">Each MCO, One Care Plan, and SCO independently contracts with a certified CAHPS vendor to administer the member experience of care surveys. MassHealth monitors the submission of CAHPS surveys to either NCQA or CMS and uses the results to inform quality improvement work. </w:t>
      </w:r>
    </w:p>
    <w:p w14:paraId="0C7138F4" w14:textId="77777777" w:rsidR="00633B7E" w:rsidRPr="00ED4E03" w:rsidRDefault="00633B7E" w:rsidP="00722161">
      <w:pPr>
        <w:rPr>
          <w:rFonts w:cs="Calibri Light"/>
        </w:rPr>
      </w:pPr>
    </w:p>
    <w:p w14:paraId="6EA290F3" w14:textId="2625A50B" w:rsidR="00633B7E" w:rsidRPr="00ED4E03" w:rsidRDefault="00633B7E" w:rsidP="00722161">
      <w:pPr>
        <w:rPr>
          <w:rFonts w:cs="Calibri Light"/>
        </w:rPr>
      </w:pPr>
      <w:r w:rsidRPr="00ED4E03">
        <w:rPr>
          <w:rFonts w:cs="Calibri Light"/>
        </w:rPr>
        <w:t>For members enrolled in an ACPP, an MCO, a PC</w:t>
      </w:r>
      <w:r w:rsidR="00146F85" w:rsidRPr="00ED4E03">
        <w:rPr>
          <w:rFonts w:cs="Calibri Light"/>
        </w:rPr>
        <w:t xml:space="preserve"> </w:t>
      </w:r>
      <w:r w:rsidRPr="00ED4E03">
        <w:rPr>
          <w:rFonts w:cs="Calibri Light"/>
        </w:rPr>
        <w:t xml:space="preserve">ACO, and the PCCP, MassHealth conducts an annual survey adapted from the CAHPS Clinician </w:t>
      </w:r>
      <w:r w:rsidR="00594A39" w:rsidRPr="00ED4E03">
        <w:rPr>
          <w:rFonts w:cs="Calibri Light"/>
        </w:rPr>
        <w:t xml:space="preserve">&amp; </w:t>
      </w:r>
      <w:r w:rsidRPr="00ED4E03">
        <w:rPr>
          <w:rFonts w:cs="Calibri Light"/>
        </w:rPr>
        <w:t xml:space="preserve">Group Survey (CG-CAHPS) that assesses members experience with providers and staff in physician practices and groups. Survey scores are used in the evaluation of ACOs’ overall quality performance.  </w:t>
      </w:r>
    </w:p>
    <w:p w14:paraId="6D9FAFD6" w14:textId="77777777" w:rsidR="00633B7E" w:rsidRPr="00ED4E03" w:rsidRDefault="00633B7E" w:rsidP="00722161">
      <w:pPr>
        <w:rPr>
          <w:rFonts w:cs="Calibri Light"/>
        </w:rPr>
      </w:pPr>
    </w:p>
    <w:p w14:paraId="2229A4CC" w14:textId="77777777" w:rsidR="00633B7E" w:rsidRPr="00ED4E03" w:rsidRDefault="00633B7E" w:rsidP="00722161">
      <w:pPr>
        <w:rPr>
          <w:rFonts w:cs="Calibri Light"/>
        </w:rPr>
      </w:pPr>
      <w:r w:rsidRPr="00ED4E03">
        <w:rPr>
          <w:rFonts w:cs="Calibri Light"/>
        </w:rPr>
        <w:t xml:space="preserve">Individuals covered by MBHP are asked about their experience with specialty behavioral health care via MBHP’s Member Satisfaction Survey that MBHP conducts annually. </w:t>
      </w:r>
    </w:p>
    <w:p w14:paraId="32A3E9EC" w14:textId="77777777" w:rsidR="00633B7E" w:rsidRPr="00ED4E03" w:rsidRDefault="00633B7E" w:rsidP="00722161">
      <w:pPr>
        <w:pStyle w:val="Heading4"/>
      </w:pPr>
      <w:r w:rsidRPr="00ED4E03">
        <w:t xml:space="preserve">MassHealth Access Standards </w:t>
      </w:r>
    </w:p>
    <w:p w14:paraId="5551C4F8" w14:textId="2B3658BD" w:rsidR="00633B7E" w:rsidRPr="00ED4E03" w:rsidRDefault="00633B7E" w:rsidP="00722161">
      <w:pPr>
        <w:rPr>
          <w:rFonts w:cs="Calibri Light"/>
        </w:rPr>
      </w:pPr>
      <w:r w:rsidRPr="00ED4E03">
        <w:rPr>
          <w:rFonts w:cs="Calibri Light"/>
        </w:rPr>
        <w:t>MassHealth standards for access to care and availability of services</w:t>
      </w:r>
      <w:r w:rsidR="00DA1966" w:rsidRPr="00ED4E03">
        <w:rPr>
          <w:rFonts w:cs="Calibri Light"/>
        </w:rPr>
        <w:t>,</w:t>
      </w:r>
      <w:r w:rsidRPr="00ED4E03">
        <w:rPr>
          <w:rFonts w:cs="Calibri Light"/>
        </w:rPr>
        <w:t xml:space="preserve"> as well as coverage and authorization of services</w:t>
      </w:r>
      <w:r w:rsidR="00DA1966" w:rsidRPr="00ED4E03">
        <w:rPr>
          <w:rFonts w:cs="Calibri Light"/>
        </w:rPr>
        <w:t>,</w:t>
      </w:r>
      <w:r w:rsidRPr="00ED4E03">
        <w:rPr>
          <w:rFonts w:cs="Calibri Light"/>
        </w:rPr>
        <w:t xml:space="preserve"> are detailed in the contracts with all managed care entities and MBPH. The coverage and authorization of service requirements to not apply to PC ACOs. Trave time and distance standards vary by provider type and </w:t>
      </w:r>
      <w:r w:rsidR="00146F85" w:rsidRPr="00ED4E03">
        <w:rPr>
          <w:rFonts w:cs="Calibri Light"/>
        </w:rPr>
        <w:t>MCP</w:t>
      </w:r>
      <w:r w:rsidRPr="00ED4E03">
        <w:rPr>
          <w:rFonts w:cs="Calibri Light"/>
        </w:rPr>
        <w:t xml:space="preserve"> standards. The wait time for appointments standards are listed in the quality strategy document. M</w:t>
      </w:r>
      <w:r w:rsidR="00146F85" w:rsidRPr="00ED4E03">
        <w:rPr>
          <w:rFonts w:cs="Calibri Light"/>
        </w:rPr>
        <w:t>anaged care entity</w:t>
      </w:r>
      <w:r w:rsidRPr="00ED4E03">
        <w:rPr>
          <w:rFonts w:cs="Calibri Light"/>
        </w:rPr>
        <w:t xml:space="preserve"> compliance with access standards is validated during the annual </w:t>
      </w:r>
      <w:r w:rsidR="00146F85" w:rsidRPr="00ED4E03">
        <w:rPr>
          <w:rFonts w:cs="Calibri Light"/>
        </w:rPr>
        <w:t>EQR</w:t>
      </w:r>
      <w:r w:rsidRPr="00ED4E03">
        <w:rPr>
          <w:rFonts w:cs="Calibri Light"/>
        </w:rPr>
        <w:t xml:space="preserve"> process. </w:t>
      </w:r>
    </w:p>
    <w:p w14:paraId="3CFE4DD0" w14:textId="77777777" w:rsidR="00633B7E" w:rsidRPr="00ED4E03" w:rsidRDefault="00633B7E" w:rsidP="00722161">
      <w:pPr>
        <w:pStyle w:val="Heading3"/>
        <w:rPr>
          <w:rFonts w:eastAsia="Times New Roman"/>
        </w:rPr>
      </w:pPr>
      <w:bookmarkStart w:id="83" w:name="_Toc190767489"/>
      <w:bookmarkStart w:id="84" w:name="_Toc190931369"/>
      <w:bookmarkStart w:id="85" w:name="_Toc222877513"/>
      <w:bookmarkStart w:id="86" w:name="_Toc227236784"/>
      <w:r w:rsidRPr="00ED4E03">
        <w:rPr>
          <w:rFonts w:eastAsia="Times New Roman"/>
        </w:rPr>
        <w:t>State’s Evaluation of the Effectiveness of the Quality Strategy</w:t>
      </w:r>
      <w:bookmarkEnd w:id="83"/>
      <w:bookmarkEnd w:id="84"/>
      <w:bookmarkEnd w:id="85"/>
      <w:bookmarkEnd w:id="86"/>
    </w:p>
    <w:p w14:paraId="02FBF7BD" w14:textId="77777777" w:rsidR="00633B7E" w:rsidRPr="00ED4E03" w:rsidRDefault="00633B7E" w:rsidP="00722161">
      <w:pPr>
        <w:rPr>
          <w:rFonts w:cs="Calibri Light"/>
          <w:szCs w:val="24"/>
        </w:rPr>
      </w:pPr>
      <w:r w:rsidRPr="00ED4E03">
        <w:rPr>
          <w:rFonts w:cs="Calibri Light"/>
          <w:szCs w:val="24"/>
        </w:rPr>
        <w:t xml:space="preserve">Per </w:t>
      </w:r>
      <w:r w:rsidRPr="00ED4E03">
        <w:rPr>
          <w:rFonts w:cs="Calibri Light"/>
          <w:i/>
          <w:iCs/>
          <w:szCs w:val="24"/>
        </w:rPr>
        <w:t>Title 42 CFR 438.340(c)(2)</w:t>
      </w:r>
      <w:r w:rsidRPr="00ED4E03">
        <w:rPr>
          <w:rFonts w:cs="Calibri Light"/>
          <w:szCs w:val="24"/>
        </w:rPr>
        <w:t>, the review of the quality strategy must include an evaluation of its effectiveness. The results of the state’s review and evaluation must be made available on the MassHealth website, and updates to the quality strategy must take EQR recommendations into account.</w:t>
      </w:r>
    </w:p>
    <w:p w14:paraId="175BB29A" w14:textId="77777777" w:rsidR="00633B7E" w:rsidRPr="00ED4E03" w:rsidRDefault="00633B7E" w:rsidP="00722161">
      <w:pPr>
        <w:rPr>
          <w:rFonts w:cs="Calibri Light"/>
          <w:szCs w:val="24"/>
        </w:rPr>
      </w:pPr>
    </w:p>
    <w:p w14:paraId="33DF867B" w14:textId="77777777" w:rsidR="00633B7E" w:rsidRPr="00ED4E03" w:rsidRDefault="00633B7E" w:rsidP="00722161">
      <w:pPr>
        <w:rPr>
          <w:rFonts w:cs="Calibri Light"/>
          <w:szCs w:val="24"/>
        </w:rPr>
      </w:pPr>
      <w:r w:rsidRPr="00ED4E03">
        <w:rPr>
          <w:rFonts w:cs="Calibri Light"/>
          <w:szCs w:val="24"/>
        </w:rPr>
        <w:t xml:space="preserve">The most recent evaluation of MassHealth’s 2022 Quality Strategy was conducted in 2024. Overall, MassHealth achieved goals 1 and 5 and made progress toward goals 2, 3, and 4. Based on the evaluation, the state revised several quality strategy goals to better align with evolving agency priorities. MassHealth will evaluate the effectiveness of the 2025 Comprehensive Quality Strategy in 2028; however, the progress towards quality strategy measures and key performance indicators across all programs will be reviewed annually.  </w:t>
      </w:r>
    </w:p>
    <w:p w14:paraId="2136E092" w14:textId="77777777" w:rsidR="00633B7E" w:rsidRPr="00ED4E03" w:rsidRDefault="00633B7E" w:rsidP="00722161">
      <w:pPr>
        <w:pStyle w:val="Heading3"/>
      </w:pPr>
      <w:bookmarkStart w:id="87" w:name="_Toc222877514"/>
      <w:bookmarkStart w:id="88" w:name="_Toc227236785"/>
      <w:r w:rsidRPr="00ED4E03">
        <w:t>IPRO’s Assessment of the Massachusetts Medicaid Quality Strategy</w:t>
      </w:r>
      <w:bookmarkEnd w:id="87"/>
      <w:bookmarkEnd w:id="88"/>
    </w:p>
    <w:p w14:paraId="51520A3E" w14:textId="77777777" w:rsidR="00633B7E" w:rsidRPr="00ED4E03" w:rsidRDefault="00633B7E" w:rsidP="00722161">
      <w:pPr>
        <w:rPr>
          <w:rFonts w:cs="Calibri Light"/>
        </w:rPr>
      </w:pPr>
      <w:r w:rsidRPr="00ED4E03">
        <w:rPr>
          <w:rFonts w:cs="Calibri Light"/>
        </w:rPr>
        <w:t xml:space="preserve">MassHealth published a revised Comprehensive Quality Strategy in 2025. The revised strategy articulates five clearly defined goals with clearly defined objectives, quality measures, baseline performance, and 2027 targets. </w:t>
      </w:r>
    </w:p>
    <w:p w14:paraId="535FD81F" w14:textId="77777777" w:rsidR="00633B7E" w:rsidRPr="00ED4E03" w:rsidRDefault="00633B7E" w:rsidP="00722161">
      <w:pPr>
        <w:rPr>
          <w:rFonts w:cs="Calibri Light"/>
        </w:rPr>
      </w:pPr>
    </w:p>
    <w:p w14:paraId="1EF2F0CF" w14:textId="5EF70AF2" w:rsidR="00633B7E" w:rsidRPr="00ED4E03" w:rsidRDefault="00633B7E" w:rsidP="00722161">
      <w:pPr>
        <w:rPr>
          <w:rFonts w:cs="Calibri Light"/>
        </w:rPr>
      </w:pPr>
      <w:r w:rsidRPr="00ED4E03">
        <w:rPr>
          <w:rFonts w:cs="Calibri Light"/>
        </w:rPr>
        <w:t>Quality strategy goals continue to be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 targets are explained in the quality strategy by each managed care program.</w:t>
      </w:r>
    </w:p>
    <w:p w14:paraId="690CFCFA" w14:textId="77777777" w:rsidR="00633B7E" w:rsidRPr="00ED4E03" w:rsidRDefault="00633B7E" w:rsidP="00722161">
      <w:pPr>
        <w:rPr>
          <w:rFonts w:cs="Calibri Light"/>
        </w:rPr>
      </w:pPr>
    </w:p>
    <w:p w14:paraId="32520379" w14:textId="77777777" w:rsidR="00633B7E" w:rsidRPr="00ED4E03" w:rsidRDefault="00633B7E" w:rsidP="00722161">
      <w:pPr>
        <w:rPr>
          <w:rFonts w:cs="Calibri Light"/>
        </w:rPr>
      </w:pPr>
      <w:r w:rsidRPr="00ED4E03">
        <w:rPr>
          <w:rFonts w:cs="Calibri Light"/>
        </w:rPr>
        <w:t xml:space="preserve">Topics selected for PIPs are in alignment with the state’s strategic goals, as well as with the CMS National Quality Strategy. PIPs are conducted in compliance with federal requirements and are designed to drive improvement on measures that support specific strategic goals (see </w:t>
      </w:r>
      <w:r w:rsidRPr="00ED4E03">
        <w:rPr>
          <w:rFonts w:cs="Calibri Light"/>
          <w:b/>
          <w:bCs/>
        </w:rPr>
        <w:t>Appendix C</w:t>
      </w:r>
      <w:r w:rsidRPr="00ED4E03">
        <w:rPr>
          <w:rFonts w:cs="Calibri Light"/>
        </w:rPr>
        <w:t xml:space="preserve">, </w:t>
      </w:r>
      <w:r w:rsidRPr="00ED4E03">
        <w:rPr>
          <w:rFonts w:cs="Calibri Light"/>
          <w:b/>
          <w:bCs/>
        </w:rPr>
        <w:t>Table C1</w:t>
      </w:r>
      <w:r w:rsidRPr="00ED4E03">
        <w:rPr>
          <w:rFonts w:cs="Calibri Light"/>
        </w:rPr>
        <w:t>).</w:t>
      </w:r>
    </w:p>
    <w:p w14:paraId="0F5C0E14" w14:textId="77777777" w:rsidR="00633B7E" w:rsidRPr="00ED4E03" w:rsidRDefault="00633B7E" w:rsidP="00722161">
      <w:pPr>
        <w:rPr>
          <w:rFonts w:cs="Calibri Light"/>
        </w:rPr>
      </w:pPr>
    </w:p>
    <w:p w14:paraId="5994D5ED" w14:textId="77777777" w:rsidR="00633B7E" w:rsidRPr="00ED4E03" w:rsidRDefault="00633B7E" w:rsidP="00722161">
      <w:pPr>
        <w:rPr>
          <w:rFonts w:cs="Calibri Light"/>
        </w:rPr>
      </w:pPr>
      <w:r w:rsidRPr="00ED4E03">
        <w:rPr>
          <w:rFonts w:cs="Calibri Light"/>
        </w:rPr>
        <w:t xml:space="preserve">Per </w:t>
      </w:r>
      <w:r w:rsidRPr="00ED4E03">
        <w:rPr>
          <w:rFonts w:cs="Calibri Light"/>
          <w:i/>
          <w:iCs/>
        </w:rPr>
        <w:t>Title 42 CFR § 438.68(b)</w:t>
      </w:r>
      <w:r w:rsidRPr="00ED4E03">
        <w:rPr>
          <w:rFonts w:cs="Calibri Light"/>
        </w:rPr>
        <w:t xml:space="preserve">, the state developed time and distance standards for the following provider types: adult and pediatric primary care, ob/gyn, adult and pediatric behavioral health (for mental health and SUD), adult and pediatric specialists, hospitals, pharmacy, and LTSS. The state did not develop standards for pediatric dental services because dental services are carved out from managed care. Standards for adult dental services were developed for SCO and One Care Plans.  </w:t>
      </w:r>
    </w:p>
    <w:p w14:paraId="3DDFDBEF" w14:textId="77777777" w:rsidR="00633B7E" w:rsidRPr="00ED4E03" w:rsidRDefault="00633B7E" w:rsidP="00722161">
      <w:pPr>
        <w:rPr>
          <w:rFonts w:cs="Calibri Light"/>
        </w:rPr>
      </w:pPr>
    </w:p>
    <w:p w14:paraId="50053CCF" w14:textId="77777777" w:rsidR="00633B7E" w:rsidRPr="00ED4E03" w:rsidRDefault="00633B7E" w:rsidP="00722161">
      <w:pPr>
        <w:rPr>
          <w:rFonts w:cs="Calibri Light"/>
        </w:rPr>
      </w:pPr>
      <w:r w:rsidRPr="00ED4E03">
        <w:rPr>
          <w:rFonts w:cs="Calibri Light"/>
        </w:rPr>
        <w:t xml:space="preserve">MassHealth’s quality strategy describes MassHealth’s standards for network adequacy and service availability, care coordination and continuity of care, coverage, and authorization of services, as well as standards for dissemination and use of evidence-based practice guidelines. MassHealth’s strategic goals include promoting timely preventative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73FABAFF" w14:textId="77777777" w:rsidR="00633B7E" w:rsidRPr="00ED4E03" w:rsidRDefault="00633B7E" w:rsidP="00722161">
      <w:pPr>
        <w:rPr>
          <w:rFonts w:cs="Calibri Light"/>
        </w:rPr>
      </w:pPr>
    </w:p>
    <w:p w14:paraId="74E4B4C1" w14:textId="77777777" w:rsidR="00633B7E" w:rsidRPr="00ED4E03" w:rsidRDefault="00633B7E" w:rsidP="00722161">
      <w:pPr>
        <w:rPr>
          <w:rFonts w:cs="Calibri Light"/>
        </w:rPr>
      </w:pPr>
      <w:r w:rsidRPr="00ED4E03">
        <w:rPr>
          <w:rFonts w:cs="Calibri Light"/>
        </w:rPr>
        <w:t>The state documented the EQR-related activities, for which it uses nonduplication. HEDIS Compliance Audit™ reports and NCQA health plan accreditations are used to fulfill aspects of performance measure validation and compliance activities when plans received a full assessment as part of a HEDIS Compliance Audit or NCQA accreditation and worked with a certified vendor. The nonduplication of effort significantly reduces administrative burden.</w:t>
      </w:r>
    </w:p>
    <w:p w14:paraId="04F75484" w14:textId="77777777" w:rsidR="00633B7E" w:rsidRPr="00ED4E03" w:rsidRDefault="00633B7E" w:rsidP="00722161">
      <w:pPr>
        <w:rPr>
          <w:rFonts w:cs="Calibri Light"/>
        </w:rPr>
      </w:pPr>
    </w:p>
    <w:p w14:paraId="1F71FDEF" w14:textId="77777777" w:rsidR="00633B7E" w:rsidRPr="00ED4E03" w:rsidRDefault="00633B7E" w:rsidP="00722161">
      <w:pPr>
        <w:rPr>
          <w:rFonts w:cs="Calibri Light"/>
        </w:rPr>
      </w:pPr>
      <w:r w:rsidRPr="00ED4E03">
        <w:rPr>
          <w:rFonts w:cs="Calibri Light"/>
        </w:rPr>
        <w:t xml:space="preserve">The quality strategy was posted to the MassHealth quality webpage for public comment, feedback was reviewed, and then the strategy was shared with CMS for review before it was published as final. </w:t>
      </w:r>
    </w:p>
    <w:p w14:paraId="73277337" w14:textId="77777777" w:rsidR="00633B7E" w:rsidRPr="00ED4E03" w:rsidRDefault="00633B7E" w:rsidP="00722161">
      <w:pPr>
        <w:rPr>
          <w:rFonts w:cs="Calibri Light"/>
        </w:rPr>
      </w:pPr>
      <w:r w:rsidRPr="00ED4E03">
        <w:rPr>
          <w:rFonts w:cs="Calibri Light"/>
        </w:rPr>
        <w:t xml:space="preserve">MassHealth evaluates the effectiveness of its quality strategy and conducts a review of measures and key performance indicators to assess progress toward strategic goals. </w:t>
      </w:r>
    </w:p>
    <w:p w14:paraId="4B7C0A6D" w14:textId="77777777" w:rsidR="00633B7E" w:rsidRPr="00ED4E03" w:rsidRDefault="00633B7E" w:rsidP="00722161">
      <w:pPr>
        <w:rPr>
          <w:rFonts w:cs="Calibri Light"/>
        </w:rPr>
      </w:pPr>
    </w:p>
    <w:p w14:paraId="70A8E4C4" w14:textId="77777777" w:rsidR="00633B7E" w:rsidRPr="00ED4E03" w:rsidRDefault="00633B7E" w:rsidP="00722161">
      <w:pPr>
        <w:rPr>
          <w:rFonts w:cs="Calibri Light"/>
          <w:szCs w:val="24"/>
        </w:rPr>
      </w:pPr>
      <w:r w:rsidRPr="00ED4E03">
        <w:rPr>
          <w:rFonts w:cs="Calibri Light"/>
          <w:szCs w:val="24"/>
        </w:rPr>
        <w:t>The most recent evaluation of MassHealth’s Quality Strategy was conducted in 2024. Overall, MassHealth achieved goals 1 and 5 and made progress toward goals 2, 3, and 4. Based on the evaluation, the state plans to maintain and revise several quality strategy goals to better align with evolving agency priorities.</w:t>
      </w:r>
    </w:p>
    <w:p w14:paraId="1A5D25FF" w14:textId="77777777" w:rsidR="00633B7E" w:rsidRPr="00ED4E03" w:rsidRDefault="00633B7E" w:rsidP="00722161">
      <w:pPr>
        <w:rPr>
          <w:rFonts w:cs="Calibri Light"/>
          <w:szCs w:val="24"/>
        </w:rPr>
      </w:pPr>
    </w:p>
    <w:p w14:paraId="0287659B" w14:textId="3C4123F6" w:rsidR="00240A30" w:rsidRPr="00ED4E03" w:rsidRDefault="00633B7E" w:rsidP="00722161">
      <w:pPr>
        <w:rPr>
          <w:rFonts w:cs="Calibri Light"/>
        </w:rPr>
      </w:pPr>
      <w:r w:rsidRPr="00ED4E03">
        <w:rPr>
          <w:rFonts w:cs="Calibri Light"/>
        </w:rPr>
        <w:t>Overall, MassHealth’s quality strategy is designed to improve the quality of health care for Medicaid members.</w:t>
      </w:r>
    </w:p>
    <w:p w14:paraId="2A0D6EE2" w14:textId="77777777" w:rsidR="00240A30" w:rsidRPr="00ED4E03" w:rsidRDefault="00240A30">
      <w:pPr>
        <w:spacing w:after="200" w:line="276" w:lineRule="auto"/>
        <w:rPr>
          <w:rFonts w:cs="Calibri Light"/>
        </w:rPr>
      </w:pPr>
      <w:r w:rsidRPr="00ED4E03">
        <w:rPr>
          <w:rFonts w:cs="Calibri Light"/>
        </w:rPr>
        <w:br w:type="page"/>
      </w:r>
    </w:p>
    <w:p w14:paraId="5739D5A8" w14:textId="51459005" w:rsidR="00D0140F" w:rsidRPr="00ED4E03" w:rsidRDefault="007A5413" w:rsidP="00E80455">
      <w:pPr>
        <w:pStyle w:val="Heading2"/>
        <w:numPr>
          <w:ilvl w:val="0"/>
          <w:numId w:val="55"/>
        </w:numPr>
        <w:jc w:val="center"/>
        <w:rPr>
          <w:sz w:val="32"/>
          <w:szCs w:val="32"/>
        </w:rPr>
      </w:pPr>
      <w:bookmarkStart w:id="89" w:name="_Toc22909878"/>
      <w:bookmarkStart w:id="90" w:name="_Toc36127940"/>
      <w:bookmarkStart w:id="91" w:name="_Toc86933882"/>
      <w:bookmarkStart w:id="92" w:name="_Toc112764611"/>
      <w:bookmarkStart w:id="93" w:name="_Toc222877515"/>
      <w:bookmarkStart w:id="94" w:name="_Toc227236786"/>
      <w:bookmarkEnd w:id="68"/>
      <w:bookmarkEnd w:id="69"/>
      <w:bookmarkEnd w:id="70"/>
      <w:bookmarkEnd w:id="71"/>
      <w:bookmarkEnd w:id="72"/>
      <w:bookmarkEnd w:id="73"/>
      <w:bookmarkEnd w:id="74"/>
      <w:bookmarkEnd w:id="75"/>
      <w:r w:rsidRPr="00ED4E03">
        <w:rPr>
          <w:sz w:val="32"/>
          <w:szCs w:val="32"/>
        </w:rPr>
        <w:t>Validation</w:t>
      </w:r>
      <w:r w:rsidR="00C87BFB" w:rsidRPr="00ED4E03">
        <w:rPr>
          <w:sz w:val="32"/>
          <w:szCs w:val="32"/>
        </w:rPr>
        <w:t xml:space="preserve"> </w:t>
      </w:r>
      <w:r w:rsidRPr="00ED4E03">
        <w:rPr>
          <w:sz w:val="32"/>
          <w:szCs w:val="32"/>
        </w:rPr>
        <w:t>of</w:t>
      </w:r>
      <w:r w:rsidR="00C87BFB" w:rsidRPr="00ED4E03">
        <w:rPr>
          <w:sz w:val="32"/>
          <w:szCs w:val="32"/>
        </w:rPr>
        <w:t xml:space="preserve"> </w:t>
      </w:r>
      <w:r w:rsidR="00143E30" w:rsidRPr="00ED4E03">
        <w:rPr>
          <w:sz w:val="32"/>
          <w:szCs w:val="32"/>
        </w:rPr>
        <w:t>Performance</w:t>
      </w:r>
      <w:r w:rsidR="00C87BFB" w:rsidRPr="00ED4E03">
        <w:rPr>
          <w:sz w:val="32"/>
          <w:szCs w:val="32"/>
        </w:rPr>
        <w:t xml:space="preserve"> </w:t>
      </w:r>
      <w:r w:rsidR="00143E30" w:rsidRPr="00ED4E03">
        <w:rPr>
          <w:sz w:val="32"/>
          <w:szCs w:val="32"/>
        </w:rPr>
        <w:t>Improvement</w:t>
      </w:r>
      <w:r w:rsidR="00C87BFB" w:rsidRPr="00ED4E03">
        <w:rPr>
          <w:sz w:val="32"/>
          <w:szCs w:val="32"/>
        </w:rPr>
        <w:t xml:space="preserve"> </w:t>
      </w:r>
      <w:r w:rsidR="00143E30" w:rsidRPr="00ED4E03">
        <w:rPr>
          <w:sz w:val="32"/>
          <w:szCs w:val="32"/>
        </w:rPr>
        <w:t>Projects</w:t>
      </w:r>
      <w:bookmarkEnd w:id="89"/>
      <w:bookmarkEnd w:id="90"/>
      <w:bookmarkEnd w:id="91"/>
      <w:bookmarkEnd w:id="92"/>
      <w:bookmarkEnd w:id="93"/>
      <w:bookmarkEnd w:id="94"/>
    </w:p>
    <w:p w14:paraId="0585512C" w14:textId="77777777" w:rsidR="000D1445" w:rsidRPr="00ED4E03" w:rsidRDefault="000D1445" w:rsidP="00722161">
      <w:pPr>
        <w:pStyle w:val="Heading3"/>
      </w:pPr>
      <w:bookmarkStart w:id="95" w:name="_Toc132286155"/>
      <w:bookmarkStart w:id="96" w:name="_Toc152847623"/>
      <w:bookmarkStart w:id="97" w:name="_Toc222877516"/>
      <w:bookmarkStart w:id="98" w:name="_Toc227236787"/>
      <w:bookmarkStart w:id="99" w:name="_Toc86933883"/>
      <w:bookmarkStart w:id="100" w:name="_Toc112764612"/>
      <w:bookmarkStart w:id="101" w:name="_Toc86933887"/>
      <w:bookmarkStart w:id="102" w:name="_Toc22909885"/>
      <w:bookmarkStart w:id="103" w:name="_Toc36127947"/>
      <w:bookmarkStart w:id="104" w:name="_Toc67305535"/>
      <w:bookmarkStart w:id="105" w:name="_Toc22909890"/>
      <w:bookmarkStart w:id="106" w:name="_Toc36127952"/>
      <w:r w:rsidRPr="00ED4E03">
        <w:t>Objectives</w:t>
      </w:r>
      <w:bookmarkEnd w:id="95"/>
      <w:bookmarkEnd w:id="96"/>
      <w:bookmarkEnd w:id="97"/>
      <w:bookmarkEnd w:id="98"/>
    </w:p>
    <w:p w14:paraId="3B16BB47" w14:textId="52553909" w:rsidR="00876605" w:rsidRPr="00ED4E03" w:rsidRDefault="00876605" w:rsidP="00722161">
      <w:pPr>
        <w:rPr>
          <w:rFonts w:cs="Calibri Light"/>
        </w:rPr>
      </w:pPr>
      <w:r w:rsidRPr="00ED4E03">
        <w:rPr>
          <w:rFonts w:cs="Calibri Light"/>
          <w:i/>
          <w:iCs/>
        </w:rPr>
        <w:t>Title 42 CFR § 438.330(d)</w:t>
      </w:r>
      <w:r w:rsidRPr="00ED4E03">
        <w:rPr>
          <w:rFonts w:cs="Calibri Light"/>
        </w:rPr>
        <w:t xml:space="preserve"> establishes that state agencies require contracted MCPs to conduct PIPs that focus on both clinical and non-clinical areas. The purpose of a PIP is to assess and improve the processes and outcomes of health care provided by an MCP. </w:t>
      </w:r>
    </w:p>
    <w:p w14:paraId="721B59F9" w14:textId="77777777" w:rsidR="00876605" w:rsidRPr="00ED4E03" w:rsidRDefault="00876605" w:rsidP="00722161">
      <w:pPr>
        <w:rPr>
          <w:rFonts w:cs="Calibri Light"/>
        </w:rPr>
      </w:pPr>
    </w:p>
    <w:p w14:paraId="1E5794BA" w14:textId="7EBD667D" w:rsidR="00876605" w:rsidRPr="00ED4E03" w:rsidRDefault="00876605" w:rsidP="00722161">
      <w:pPr>
        <w:rPr>
          <w:rFonts w:cs="Calibri Light"/>
        </w:rPr>
      </w:pPr>
      <w:r w:rsidRPr="00ED4E03">
        <w:rPr>
          <w:rFonts w:cs="Calibri Light"/>
        </w:rPr>
        <w:t xml:space="preserve">Section 2.9.C of the Third Amended and Restated MassHealth SCO Contract and Appendix L to the MassHealth SCO Contract require the SCOs to annually </w:t>
      </w:r>
      <w:r w:rsidR="00D631AE" w:rsidRPr="00ED4E03">
        <w:rPr>
          <w:rFonts w:cs="Calibri Light"/>
        </w:rPr>
        <w:t>implement</w:t>
      </w:r>
      <w:r w:rsidRPr="00ED4E03">
        <w:rPr>
          <w:rFonts w:cs="Calibri Light"/>
        </w:rPr>
        <w:t xml:space="preserve"> at least two PIPs in the areas </w:t>
      </w:r>
      <w:r w:rsidR="001A7E10" w:rsidRPr="00ED4E03">
        <w:rPr>
          <w:rFonts w:cs="Calibri Light"/>
        </w:rPr>
        <w:t xml:space="preserve">care coordination and planning, and quality </w:t>
      </w:r>
      <w:r w:rsidR="00BF0824" w:rsidRPr="00ED4E03">
        <w:rPr>
          <w:rFonts w:cs="Calibri Light"/>
        </w:rPr>
        <w:t>performance</w:t>
      </w:r>
      <w:r w:rsidRPr="00ED4E03">
        <w:rPr>
          <w:rFonts w:cs="Calibri Light"/>
        </w:rPr>
        <w:t>. MassHealth can modify the PIP cycle to address immediate priorities. In CY 2024, each SCO Plan started two new PIPs</w:t>
      </w:r>
      <w:r w:rsidR="00494628" w:rsidRPr="00ED4E03">
        <w:rPr>
          <w:rFonts w:cs="Calibri Light"/>
        </w:rPr>
        <w:t>, which continued to be implemented during CY 2025</w:t>
      </w:r>
      <w:r w:rsidRPr="00ED4E03">
        <w:rPr>
          <w:rFonts w:cs="Calibri Light"/>
        </w:rPr>
        <w:t xml:space="preserve">. Specific SCO PIP topics are displayed in </w:t>
      </w:r>
      <w:r w:rsidRPr="00ED4E03">
        <w:rPr>
          <w:rFonts w:cs="Calibri Light"/>
          <w:b/>
          <w:bCs/>
        </w:rPr>
        <w:t xml:space="preserve">Table </w:t>
      </w:r>
      <w:r w:rsidR="00B26584" w:rsidRPr="00ED4E03">
        <w:rPr>
          <w:rFonts w:cs="Calibri Light"/>
          <w:b/>
          <w:bCs/>
        </w:rPr>
        <w:t>3</w:t>
      </w:r>
      <w:r w:rsidRPr="00ED4E03">
        <w:rPr>
          <w:rFonts w:cs="Calibri Light"/>
        </w:rPr>
        <w:t>.</w:t>
      </w:r>
    </w:p>
    <w:p w14:paraId="20F1735F" w14:textId="77777777" w:rsidR="00876605" w:rsidRPr="00ED4E03" w:rsidRDefault="00876605" w:rsidP="00722161">
      <w:pPr>
        <w:rPr>
          <w:rFonts w:cs="Calibri Light"/>
        </w:rPr>
      </w:pPr>
    </w:p>
    <w:p w14:paraId="69E3C825" w14:textId="02FDFB97" w:rsidR="00876605" w:rsidRPr="00ED4E03" w:rsidRDefault="00876605" w:rsidP="00722161">
      <w:pPr>
        <w:rPr>
          <w:rFonts w:cs="Calibri Light"/>
          <w:b/>
          <w:bCs/>
          <w:szCs w:val="18"/>
        </w:rPr>
      </w:pPr>
      <w:bookmarkStart w:id="107" w:name="_Toc132286194"/>
      <w:bookmarkStart w:id="108" w:name="_Toc152847632"/>
      <w:bookmarkStart w:id="109" w:name="_Toc190163866"/>
      <w:bookmarkStart w:id="110" w:name="_Toc224214183"/>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B26584" w:rsidRPr="00ED4E03">
        <w:rPr>
          <w:rFonts w:cs="Calibri Light"/>
          <w:b/>
          <w:bCs/>
          <w:szCs w:val="18"/>
        </w:rPr>
        <w:t>3</w:t>
      </w:r>
      <w:r w:rsidRPr="00ED4E03">
        <w:rPr>
          <w:rFonts w:cs="Calibri Light"/>
          <w:b/>
          <w:bCs/>
          <w:szCs w:val="18"/>
        </w:rPr>
        <w:fldChar w:fldCharType="end"/>
      </w:r>
      <w:r w:rsidRPr="00ED4E03">
        <w:rPr>
          <w:rFonts w:cs="Calibri Light"/>
          <w:b/>
          <w:bCs/>
          <w:szCs w:val="18"/>
        </w:rPr>
        <w:t>: SCO PIP Topics – CY 202</w:t>
      </w:r>
      <w:bookmarkEnd w:id="107"/>
      <w:bookmarkEnd w:id="108"/>
      <w:r w:rsidR="005D0B0F" w:rsidRPr="00ED4E03">
        <w:rPr>
          <w:rFonts w:cs="Calibri Light"/>
          <w:b/>
          <w:bCs/>
          <w:szCs w:val="18"/>
        </w:rPr>
        <w:t>5</w:t>
      </w:r>
      <w:bookmarkEnd w:id="109"/>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topics"/>
        <w:tblDescription w:val="Table 3 presents PIP topics for each MCP. Rows represent each SCO, and columns provide a title and a short description of each PIP. Each SCO has two projects."/>
      </w:tblPr>
      <w:tblGrid>
        <w:gridCol w:w="1705"/>
        <w:gridCol w:w="9085"/>
      </w:tblGrid>
      <w:tr w:rsidR="00876605" w:rsidRPr="00ED4E03" w14:paraId="706034F9" w14:textId="77777777">
        <w:trPr>
          <w:tblHeader/>
        </w:trPr>
        <w:tc>
          <w:tcPr>
            <w:tcW w:w="790"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62821BF7" w14:textId="77777777" w:rsidR="00876605" w:rsidRPr="00ED4E03" w:rsidRDefault="00876605" w:rsidP="00722161">
            <w:pPr>
              <w:ind w:right="-104"/>
              <w:rPr>
                <w:rFonts w:ascii="Calibri Light" w:hAnsi="Calibri Light" w:cs="Calibri Light"/>
                <w:b/>
                <w:bCs/>
                <w:color w:val="FFFFFF" w:themeColor="background1"/>
                <w:sz w:val="22"/>
              </w:rPr>
            </w:pPr>
            <w:r w:rsidRPr="00ED4E03">
              <w:rPr>
                <w:rFonts w:cs="Calibri Light"/>
                <w:b/>
                <w:bCs/>
                <w:color w:val="FFFFFF" w:themeColor="background1"/>
                <w:sz w:val="22"/>
              </w:rPr>
              <w:t>SCO</w:t>
            </w:r>
          </w:p>
        </w:tc>
        <w:tc>
          <w:tcPr>
            <w:tcW w:w="4210" w:type="pct"/>
            <w:shd w:val="clear" w:color="auto" w:fill="5F497A" w:themeFill="accent4" w:themeFillShade="BF"/>
            <w:vAlign w:val="bottom"/>
          </w:tcPr>
          <w:p w14:paraId="3477BB7B" w14:textId="77777777" w:rsidR="00876605" w:rsidRPr="00ED4E03" w:rsidRDefault="00876605" w:rsidP="00722161">
            <w:pPr>
              <w:ind w:left="70" w:right="90"/>
              <w:jc w:val="center"/>
              <w:rPr>
                <w:rFonts w:cs="Calibri Light"/>
                <w:b/>
                <w:bCs/>
                <w:color w:val="FFFFFF" w:themeColor="background1"/>
                <w:sz w:val="22"/>
                <w:vertAlign w:val="superscript"/>
              </w:rPr>
            </w:pPr>
            <w:r w:rsidRPr="00ED4E03">
              <w:rPr>
                <w:rFonts w:cs="Calibri Light"/>
                <w:b/>
                <w:bCs/>
                <w:color w:val="FFFFFF" w:themeColor="background1"/>
                <w:sz w:val="22"/>
              </w:rPr>
              <w:t>PIP Topics</w:t>
            </w:r>
          </w:p>
        </w:tc>
      </w:tr>
      <w:tr w:rsidR="00876605" w:rsidRPr="00ED4E03" w14:paraId="76BEA302" w14:textId="77777777">
        <w:tc>
          <w:tcPr>
            <w:tcW w:w="790" w:type="pct"/>
            <w:tcBorders>
              <w:bottom w:val="nil"/>
            </w:tcBorders>
            <w:tcMar>
              <w:top w:w="0" w:type="dxa"/>
              <w:left w:w="108" w:type="dxa"/>
              <w:bottom w:w="0" w:type="dxa"/>
              <w:right w:w="108" w:type="dxa"/>
            </w:tcMar>
          </w:tcPr>
          <w:p w14:paraId="35DD25C0"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WellSense SCO</w:t>
            </w:r>
          </w:p>
        </w:tc>
        <w:tc>
          <w:tcPr>
            <w:tcW w:w="4210" w:type="pct"/>
          </w:tcPr>
          <w:p w14:paraId="7FFE02CC" w14:textId="7409996D" w:rsidR="00876605" w:rsidRPr="00ED4E03" w:rsidRDefault="00876605" w:rsidP="00722161">
            <w:pPr>
              <w:ind w:left="70" w:right="86"/>
              <w:rPr>
                <w:rFonts w:cs="Calibri Light"/>
                <w:b/>
                <w:bCs/>
                <w:color w:val="000000" w:themeColor="text1"/>
                <w:sz w:val="22"/>
              </w:rPr>
            </w:pPr>
            <w:r w:rsidRPr="00ED4E03">
              <w:rPr>
                <w:rFonts w:cs="Calibri Light"/>
                <w:b/>
                <w:bCs/>
                <w:color w:val="000000" w:themeColor="text1"/>
                <w:sz w:val="22"/>
              </w:rPr>
              <w:t xml:space="preserve">PIP 1: Transitions of Care (TRC) – </w:t>
            </w:r>
            <w:r w:rsidR="00FF22E3" w:rsidRPr="00ED4E03">
              <w:rPr>
                <w:rFonts w:cs="Calibri Light"/>
                <w:b/>
                <w:bCs/>
                <w:color w:val="000000" w:themeColor="text1"/>
                <w:sz w:val="22"/>
              </w:rPr>
              <w:t xml:space="preserve">Closure </w:t>
            </w:r>
            <w:r w:rsidRPr="00ED4E03">
              <w:rPr>
                <w:rFonts w:cs="Calibri Light"/>
                <w:b/>
                <w:bCs/>
                <w:color w:val="000000" w:themeColor="text1"/>
                <w:sz w:val="22"/>
              </w:rPr>
              <w:t>Report</w:t>
            </w:r>
          </w:p>
          <w:p w14:paraId="4EBE5A53" w14:textId="3B00AEE9" w:rsidR="00876605" w:rsidRPr="00ED4E03" w:rsidRDefault="00876605" w:rsidP="00722161">
            <w:pPr>
              <w:ind w:left="70" w:right="86"/>
              <w:rPr>
                <w:rFonts w:cs="Calibri Light"/>
                <w:color w:val="000000" w:themeColor="text1"/>
                <w:sz w:val="22"/>
              </w:rPr>
            </w:pPr>
            <w:r w:rsidRPr="00ED4E03">
              <w:rPr>
                <w:rFonts w:cs="Calibri Light"/>
                <w:color w:val="000000" w:themeColor="text1"/>
                <w:sz w:val="22"/>
              </w:rPr>
              <w:t>Improving the transitions of care rate for all WellSense SCO members</w:t>
            </w:r>
            <w:r w:rsidR="006748D9" w:rsidRPr="00ED4E03">
              <w:rPr>
                <w:rFonts w:cs="Calibri Light"/>
                <w:color w:val="000000" w:themeColor="text1"/>
                <w:sz w:val="22"/>
              </w:rPr>
              <w:t>.</w:t>
            </w:r>
          </w:p>
          <w:p w14:paraId="779BF2B2" w14:textId="2F4FE987" w:rsidR="00876605" w:rsidRPr="00ED4E03" w:rsidRDefault="00876605" w:rsidP="00722161">
            <w:pPr>
              <w:ind w:left="70" w:right="86"/>
              <w:rPr>
                <w:rFonts w:cs="Calibri Light"/>
                <w:b/>
                <w:bCs/>
                <w:color w:val="000000" w:themeColor="text1"/>
                <w:sz w:val="22"/>
              </w:rPr>
            </w:pPr>
            <w:r w:rsidRPr="00ED4E03">
              <w:rPr>
                <w:rFonts w:cs="Calibri Light"/>
                <w:b/>
                <w:bCs/>
                <w:color w:val="000000" w:themeColor="text1"/>
                <w:sz w:val="22"/>
              </w:rPr>
              <w:t xml:space="preserve">PIP 2: Colorectal Cancer Screening (COL) – </w:t>
            </w:r>
            <w:r w:rsidR="00FF22E3" w:rsidRPr="00ED4E03">
              <w:rPr>
                <w:rFonts w:cs="Calibri Light"/>
                <w:b/>
                <w:bCs/>
                <w:color w:val="000000" w:themeColor="text1"/>
                <w:sz w:val="22"/>
              </w:rPr>
              <w:t xml:space="preserve">Closure </w:t>
            </w:r>
            <w:r w:rsidRPr="00ED4E03">
              <w:rPr>
                <w:rFonts w:cs="Calibri Light"/>
                <w:b/>
                <w:bCs/>
                <w:color w:val="000000" w:themeColor="text1"/>
                <w:sz w:val="22"/>
              </w:rPr>
              <w:t>Report</w:t>
            </w:r>
          </w:p>
          <w:p w14:paraId="34BAA0FC" w14:textId="74DCB624" w:rsidR="00876605" w:rsidRPr="00ED4E03" w:rsidRDefault="00876605" w:rsidP="00722161">
            <w:pPr>
              <w:ind w:left="70" w:right="86"/>
              <w:rPr>
                <w:rFonts w:cs="Calibri Light"/>
                <w:color w:val="000000" w:themeColor="text1"/>
                <w:sz w:val="22"/>
              </w:rPr>
            </w:pPr>
            <w:r w:rsidRPr="00ED4E03">
              <w:rPr>
                <w:rFonts w:cs="Calibri Light"/>
                <w:bCs/>
                <w:color w:val="000000" w:themeColor="text1"/>
                <w:sz w:val="22"/>
              </w:rPr>
              <w:t>Increasing the rate of colorectal screenings in members ages 50-75</w:t>
            </w:r>
            <w:r w:rsidR="002E2545" w:rsidRPr="00ED4E03">
              <w:rPr>
                <w:rFonts w:cs="Calibri Light"/>
                <w:bCs/>
                <w:color w:val="000000" w:themeColor="text1"/>
                <w:sz w:val="22"/>
              </w:rPr>
              <w:t>.</w:t>
            </w:r>
          </w:p>
        </w:tc>
      </w:tr>
      <w:tr w:rsidR="00876605" w:rsidRPr="00ED4E03" w14:paraId="34094311" w14:textId="77777777">
        <w:tc>
          <w:tcPr>
            <w:tcW w:w="790" w:type="pct"/>
            <w:tcBorders>
              <w:top w:val="single" w:sz="4" w:space="0" w:color="auto"/>
              <w:bottom w:val="nil"/>
            </w:tcBorders>
            <w:tcMar>
              <w:top w:w="0" w:type="dxa"/>
              <w:left w:w="108" w:type="dxa"/>
              <w:bottom w:w="0" w:type="dxa"/>
              <w:right w:w="108" w:type="dxa"/>
            </w:tcMar>
          </w:tcPr>
          <w:p w14:paraId="0A807E2A"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CCA SCO</w:t>
            </w:r>
          </w:p>
        </w:tc>
        <w:tc>
          <w:tcPr>
            <w:tcW w:w="4210" w:type="pct"/>
          </w:tcPr>
          <w:p w14:paraId="7E74BD3D" w14:textId="27BEAE7F" w:rsidR="00876605" w:rsidRPr="00ED4E03" w:rsidRDefault="00876605" w:rsidP="00722161">
            <w:pPr>
              <w:ind w:left="70" w:right="86"/>
              <w:rPr>
                <w:rFonts w:cs="Calibri Light"/>
                <w:b/>
                <w:bCs/>
                <w:color w:val="000000" w:themeColor="text1"/>
                <w:sz w:val="22"/>
              </w:rPr>
            </w:pPr>
            <w:r w:rsidRPr="00ED4E03">
              <w:rPr>
                <w:rFonts w:cs="Calibri Light"/>
                <w:b/>
                <w:bCs/>
                <w:color w:val="000000" w:themeColor="text1"/>
                <w:sz w:val="22"/>
              </w:rPr>
              <w:t xml:space="preserve">PIP 1: Medication Management in Older Adults (DAE) – </w:t>
            </w:r>
            <w:r w:rsidR="00FF22E3" w:rsidRPr="00ED4E03">
              <w:rPr>
                <w:rFonts w:cs="Calibri Light"/>
                <w:b/>
                <w:bCs/>
                <w:color w:val="000000" w:themeColor="text1"/>
                <w:sz w:val="22"/>
              </w:rPr>
              <w:t xml:space="preserve">Remeasurement 1 </w:t>
            </w:r>
            <w:r w:rsidRPr="00ED4E03">
              <w:rPr>
                <w:rFonts w:cs="Calibri Light"/>
                <w:b/>
                <w:bCs/>
                <w:color w:val="000000" w:themeColor="text1"/>
                <w:sz w:val="22"/>
              </w:rPr>
              <w:t>Report</w:t>
            </w:r>
          </w:p>
          <w:p w14:paraId="5F8CBEE6" w14:textId="01482B2A" w:rsidR="00876605" w:rsidRPr="00ED4E03" w:rsidRDefault="00876605" w:rsidP="00722161">
            <w:pPr>
              <w:ind w:left="70" w:right="86"/>
              <w:rPr>
                <w:rFonts w:cs="Calibri Light"/>
                <w:color w:val="000000" w:themeColor="text1"/>
                <w:sz w:val="22"/>
              </w:rPr>
            </w:pPr>
            <w:r w:rsidRPr="00ED4E03">
              <w:rPr>
                <w:rFonts w:cs="Calibri Light"/>
                <w:color w:val="000000" w:themeColor="text1"/>
                <w:sz w:val="22"/>
              </w:rPr>
              <w:t>Decreasing the total percentage of CCA SCO members who use a high-risk medication</w:t>
            </w:r>
            <w:r w:rsidR="002E2545" w:rsidRPr="00ED4E03">
              <w:rPr>
                <w:rFonts w:cs="Calibri Light"/>
                <w:color w:val="000000" w:themeColor="text1"/>
                <w:sz w:val="22"/>
              </w:rPr>
              <w:t>.</w:t>
            </w:r>
          </w:p>
          <w:p w14:paraId="35847391" w14:textId="5938F86E" w:rsidR="00876605" w:rsidRPr="00ED4E03" w:rsidRDefault="00876605" w:rsidP="00722161">
            <w:pPr>
              <w:ind w:left="70" w:right="86"/>
              <w:rPr>
                <w:rFonts w:cs="Calibri Light"/>
                <w:b/>
                <w:bCs/>
                <w:color w:val="000000" w:themeColor="text1"/>
                <w:sz w:val="22"/>
              </w:rPr>
            </w:pPr>
            <w:r w:rsidRPr="00ED4E03">
              <w:rPr>
                <w:rFonts w:cs="Calibri Light"/>
                <w:b/>
                <w:bCs/>
                <w:color w:val="000000" w:themeColor="text1"/>
                <w:sz w:val="22"/>
              </w:rPr>
              <w:t xml:space="preserve">PIP 2: Transitions of Care (TRC) – </w:t>
            </w:r>
            <w:r w:rsidR="00FF22E3" w:rsidRPr="00ED4E03">
              <w:rPr>
                <w:rFonts w:cs="Calibri Light"/>
                <w:b/>
                <w:bCs/>
                <w:color w:val="000000" w:themeColor="text1"/>
                <w:sz w:val="22"/>
              </w:rPr>
              <w:t xml:space="preserve">Remeasurement 1 </w:t>
            </w:r>
            <w:r w:rsidRPr="00ED4E03">
              <w:rPr>
                <w:rFonts w:cs="Calibri Light"/>
                <w:b/>
                <w:bCs/>
                <w:color w:val="000000" w:themeColor="text1"/>
                <w:sz w:val="22"/>
              </w:rPr>
              <w:t>Report</w:t>
            </w:r>
          </w:p>
          <w:p w14:paraId="35525EBD" w14:textId="5FA4ACEB" w:rsidR="00876605" w:rsidRPr="00ED4E03" w:rsidRDefault="00876605" w:rsidP="00722161">
            <w:pPr>
              <w:ind w:left="70" w:right="86"/>
              <w:rPr>
                <w:rFonts w:cs="Calibri Light"/>
                <w:color w:val="000000" w:themeColor="text1"/>
                <w:sz w:val="22"/>
              </w:rPr>
            </w:pPr>
            <w:r w:rsidRPr="00ED4E03">
              <w:rPr>
                <w:rFonts w:cs="Calibri Light"/>
                <w:color w:val="000000" w:themeColor="text1"/>
                <w:sz w:val="22"/>
              </w:rPr>
              <w:t>Improving the transitions of care rate for all CCA SCO members</w:t>
            </w:r>
            <w:r w:rsidR="002E2545" w:rsidRPr="00ED4E03">
              <w:rPr>
                <w:rFonts w:cs="Calibri Light"/>
                <w:color w:val="000000" w:themeColor="text1"/>
                <w:sz w:val="22"/>
              </w:rPr>
              <w:t>.</w:t>
            </w:r>
          </w:p>
        </w:tc>
      </w:tr>
      <w:tr w:rsidR="00876605" w:rsidRPr="00ED4E03" w14:paraId="259456CD" w14:textId="77777777">
        <w:tc>
          <w:tcPr>
            <w:tcW w:w="790" w:type="pct"/>
            <w:tcBorders>
              <w:top w:val="single" w:sz="4" w:space="0" w:color="auto"/>
              <w:bottom w:val="nil"/>
            </w:tcBorders>
            <w:tcMar>
              <w:top w:w="0" w:type="dxa"/>
              <w:left w:w="108" w:type="dxa"/>
              <w:bottom w:w="0" w:type="dxa"/>
              <w:right w:w="108" w:type="dxa"/>
            </w:tcMar>
          </w:tcPr>
          <w:p w14:paraId="625EA4D0" w14:textId="22CF7BB3"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Fallon SCO</w:t>
            </w:r>
          </w:p>
        </w:tc>
        <w:tc>
          <w:tcPr>
            <w:tcW w:w="4210" w:type="pct"/>
          </w:tcPr>
          <w:p w14:paraId="63E59DE5" w14:textId="4277ECDD" w:rsidR="00876605" w:rsidRPr="00ED4E03" w:rsidRDefault="00876605" w:rsidP="00722161">
            <w:pPr>
              <w:ind w:left="70" w:right="86"/>
              <w:rPr>
                <w:rFonts w:cs="Calibri Light"/>
                <w:b/>
                <w:bCs/>
                <w:color w:val="000000" w:themeColor="text1"/>
                <w:sz w:val="22"/>
              </w:rPr>
            </w:pPr>
            <w:r w:rsidRPr="00ED4E03">
              <w:rPr>
                <w:rFonts w:cs="Calibri Light"/>
                <w:b/>
                <w:bCs/>
                <w:color w:val="000000" w:themeColor="text1"/>
                <w:sz w:val="22"/>
              </w:rPr>
              <w:t>PIP 1: Transitions of Care (TRC) –</w:t>
            </w:r>
            <w:r w:rsidR="006748D9" w:rsidRPr="00ED4E03">
              <w:rPr>
                <w:rFonts w:cs="Calibri Light"/>
                <w:b/>
                <w:bCs/>
                <w:color w:val="000000" w:themeColor="text1"/>
                <w:sz w:val="22"/>
              </w:rPr>
              <w:t xml:space="preserve"> </w:t>
            </w:r>
            <w:r w:rsidR="00FF22E3" w:rsidRPr="00ED4E03">
              <w:rPr>
                <w:rFonts w:cs="Calibri Light"/>
                <w:b/>
                <w:bCs/>
                <w:color w:val="000000" w:themeColor="text1"/>
                <w:sz w:val="22"/>
              </w:rPr>
              <w:t>Remeasurement 1</w:t>
            </w:r>
            <w:r w:rsidR="006748D9" w:rsidRPr="00ED4E03">
              <w:rPr>
                <w:rFonts w:cs="Calibri Light"/>
                <w:b/>
                <w:bCs/>
                <w:color w:val="000000" w:themeColor="text1"/>
                <w:sz w:val="22"/>
              </w:rPr>
              <w:t xml:space="preserve"> </w:t>
            </w:r>
            <w:r w:rsidRPr="00ED4E03">
              <w:rPr>
                <w:rFonts w:cs="Calibri Light"/>
                <w:b/>
                <w:bCs/>
                <w:color w:val="000000" w:themeColor="text1"/>
                <w:sz w:val="22"/>
              </w:rPr>
              <w:t>Report</w:t>
            </w:r>
          </w:p>
          <w:p w14:paraId="7AE74E54" w14:textId="18ADD208" w:rsidR="00876605" w:rsidRPr="00ED4E03" w:rsidRDefault="00876605" w:rsidP="00722161">
            <w:pPr>
              <w:ind w:left="70" w:right="86"/>
              <w:rPr>
                <w:rFonts w:cs="Calibri Light"/>
                <w:color w:val="000000" w:themeColor="text1"/>
                <w:sz w:val="22"/>
              </w:rPr>
            </w:pPr>
            <w:r w:rsidRPr="00ED4E03">
              <w:rPr>
                <w:rFonts w:cs="Calibri Light"/>
                <w:color w:val="000000" w:themeColor="text1"/>
                <w:sz w:val="22"/>
              </w:rPr>
              <w:t>Improving the transitions of care rate for all Fallon SCO members</w:t>
            </w:r>
            <w:r w:rsidR="002E2545" w:rsidRPr="00ED4E03">
              <w:rPr>
                <w:rFonts w:cs="Calibri Light"/>
                <w:color w:val="000000" w:themeColor="text1"/>
                <w:sz w:val="22"/>
              </w:rPr>
              <w:t>.</w:t>
            </w:r>
          </w:p>
          <w:p w14:paraId="16B4DB30" w14:textId="7615CE31" w:rsidR="00876605" w:rsidRPr="00ED4E03" w:rsidRDefault="00876605" w:rsidP="00722161">
            <w:pPr>
              <w:ind w:left="70" w:right="86"/>
              <w:rPr>
                <w:rFonts w:cs="Calibri Light"/>
                <w:b/>
                <w:bCs/>
                <w:color w:val="000000" w:themeColor="text1"/>
                <w:sz w:val="22"/>
              </w:rPr>
            </w:pPr>
            <w:r w:rsidRPr="00ED4E03">
              <w:rPr>
                <w:rFonts w:cs="Calibri Light"/>
                <w:b/>
                <w:bCs/>
                <w:color w:val="000000" w:themeColor="text1"/>
                <w:sz w:val="22"/>
              </w:rPr>
              <w:t xml:space="preserve">PIP 2: Colorectal Cancer Screening (COL) – </w:t>
            </w:r>
            <w:r w:rsidR="00FF22E3" w:rsidRPr="00ED4E03">
              <w:rPr>
                <w:rFonts w:cs="Calibri Light"/>
                <w:b/>
                <w:bCs/>
                <w:color w:val="000000" w:themeColor="text1"/>
                <w:sz w:val="22"/>
              </w:rPr>
              <w:t xml:space="preserve">Remeasurement 1 </w:t>
            </w:r>
            <w:r w:rsidRPr="00ED4E03">
              <w:rPr>
                <w:rFonts w:cs="Calibri Light"/>
                <w:b/>
                <w:bCs/>
                <w:color w:val="000000" w:themeColor="text1"/>
                <w:sz w:val="22"/>
              </w:rPr>
              <w:t>Report</w:t>
            </w:r>
          </w:p>
          <w:p w14:paraId="33497EDB" w14:textId="49E8F40B" w:rsidR="00876605" w:rsidRPr="00ED4E03" w:rsidRDefault="00876605" w:rsidP="00722161">
            <w:pPr>
              <w:ind w:left="70" w:right="86"/>
              <w:rPr>
                <w:rFonts w:cs="Calibri Light"/>
                <w:color w:val="000000" w:themeColor="text1"/>
                <w:sz w:val="22"/>
              </w:rPr>
            </w:pPr>
            <w:r w:rsidRPr="00ED4E03">
              <w:rPr>
                <w:rFonts w:cs="Calibri Light"/>
                <w:bCs/>
                <w:color w:val="000000" w:themeColor="text1"/>
                <w:sz w:val="22"/>
              </w:rPr>
              <w:t>Increasing the rate of colorectal screenings in members ages 50-75 with a focus on Haitian/Creole speaking members</w:t>
            </w:r>
            <w:r w:rsidR="002E2545" w:rsidRPr="00ED4E03">
              <w:rPr>
                <w:rFonts w:cs="Calibri Light"/>
                <w:bCs/>
                <w:color w:val="000000" w:themeColor="text1"/>
                <w:sz w:val="22"/>
              </w:rPr>
              <w:t>.</w:t>
            </w:r>
          </w:p>
        </w:tc>
      </w:tr>
      <w:tr w:rsidR="00876605" w:rsidRPr="00ED4E03" w14:paraId="77AC845F" w14:textId="77777777">
        <w:tc>
          <w:tcPr>
            <w:tcW w:w="790" w:type="pct"/>
            <w:tcBorders>
              <w:top w:val="single" w:sz="4" w:space="0" w:color="auto"/>
              <w:bottom w:val="nil"/>
            </w:tcBorders>
            <w:tcMar>
              <w:top w:w="0" w:type="dxa"/>
              <w:left w:w="108" w:type="dxa"/>
              <w:bottom w:w="0" w:type="dxa"/>
              <w:right w:w="108" w:type="dxa"/>
            </w:tcMar>
          </w:tcPr>
          <w:p w14:paraId="46D2B5A3" w14:textId="56C060EC" w:rsidR="00876605" w:rsidRPr="00ED4E03" w:rsidRDefault="00372197" w:rsidP="00722161">
            <w:pPr>
              <w:rPr>
                <w:rFonts w:ascii="Calibri Light" w:hAnsi="Calibri Light" w:cs="Calibri Light"/>
                <w:color w:val="000000" w:themeColor="text1"/>
                <w:sz w:val="22"/>
              </w:rPr>
            </w:pPr>
            <w:r w:rsidRPr="00ED4E03">
              <w:rPr>
                <w:rFonts w:cs="Calibri Light"/>
                <w:color w:val="000000" w:themeColor="text1"/>
                <w:sz w:val="22"/>
              </w:rPr>
              <w:t>SWH</w:t>
            </w:r>
            <w:r w:rsidR="00876605" w:rsidRPr="00ED4E03">
              <w:rPr>
                <w:rFonts w:cs="Calibri Light"/>
                <w:color w:val="000000" w:themeColor="text1"/>
                <w:sz w:val="22"/>
              </w:rPr>
              <w:t xml:space="preserve"> SCO </w:t>
            </w:r>
          </w:p>
        </w:tc>
        <w:tc>
          <w:tcPr>
            <w:tcW w:w="4210" w:type="pct"/>
          </w:tcPr>
          <w:p w14:paraId="1C8F0CC7" w14:textId="3D941E1E" w:rsidR="00876605" w:rsidRPr="00ED4E03" w:rsidRDefault="00876605" w:rsidP="00722161">
            <w:pPr>
              <w:ind w:left="70" w:right="86"/>
              <w:rPr>
                <w:rFonts w:cs="Calibri Light"/>
                <w:b/>
                <w:bCs/>
                <w:color w:val="000000" w:themeColor="text1"/>
                <w:sz w:val="22"/>
              </w:rPr>
            </w:pPr>
            <w:r w:rsidRPr="00ED4E03">
              <w:rPr>
                <w:rFonts w:cs="Calibri Light"/>
                <w:b/>
                <w:bCs/>
                <w:color w:val="000000" w:themeColor="text1"/>
                <w:sz w:val="22"/>
              </w:rPr>
              <w:t xml:space="preserve">PIP 1: Controlling High Blood Pressure (CBP) – </w:t>
            </w:r>
            <w:r w:rsidR="00FF22E3" w:rsidRPr="00ED4E03">
              <w:rPr>
                <w:rFonts w:cs="Calibri Light"/>
                <w:b/>
                <w:bCs/>
                <w:color w:val="000000" w:themeColor="text1"/>
                <w:sz w:val="22"/>
              </w:rPr>
              <w:t xml:space="preserve">Remeasurement 1 </w:t>
            </w:r>
            <w:r w:rsidRPr="00ED4E03">
              <w:rPr>
                <w:rFonts w:cs="Calibri Light"/>
                <w:b/>
                <w:bCs/>
                <w:color w:val="000000" w:themeColor="text1"/>
                <w:sz w:val="22"/>
              </w:rPr>
              <w:t>Report</w:t>
            </w:r>
          </w:p>
          <w:p w14:paraId="36E9EA9C" w14:textId="5C90FA67" w:rsidR="00876605" w:rsidRPr="00ED4E03" w:rsidRDefault="00876605" w:rsidP="00722161">
            <w:pPr>
              <w:ind w:left="70" w:right="86"/>
              <w:rPr>
                <w:rFonts w:cs="Calibri Light"/>
                <w:color w:val="000000" w:themeColor="text1"/>
                <w:sz w:val="22"/>
              </w:rPr>
            </w:pPr>
            <w:r w:rsidRPr="00ED4E03">
              <w:rPr>
                <w:rFonts w:cs="Calibri Light"/>
                <w:color w:val="000000" w:themeColor="text1"/>
                <w:sz w:val="22"/>
              </w:rPr>
              <w:t>Improving the percentage of members 18-85 with a diagnosis of hypertension and whose blood pressure was controlled</w:t>
            </w:r>
            <w:r w:rsidR="002E2545" w:rsidRPr="00ED4E03">
              <w:rPr>
                <w:rFonts w:cs="Calibri Light"/>
                <w:color w:val="000000" w:themeColor="text1"/>
                <w:sz w:val="22"/>
              </w:rPr>
              <w:t>.</w:t>
            </w:r>
          </w:p>
          <w:p w14:paraId="46DA44FA" w14:textId="76544986" w:rsidR="00876605" w:rsidRPr="00ED4E03" w:rsidRDefault="00876605" w:rsidP="00722161">
            <w:pPr>
              <w:ind w:left="70" w:right="86"/>
              <w:rPr>
                <w:rFonts w:cs="Calibri Light"/>
                <w:b/>
                <w:bCs/>
                <w:color w:val="000000" w:themeColor="text1"/>
                <w:sz w:val="22"/>
              </w:rPr>
            </w:pPr>
            <w:r w:rsidRPr="00ED4E03">
              <w:rPr>
                <w:rFonts w:cs="Calibri Light"/>
                <w:b/>
                <w:bCs/>
                <w:color w:val="000000" w:themeColor="text1"/>
                <w:sz w:val="22"/>
              </w:rPr>
              <w:t xml:space="preserve">PIP 2: Transitions of Care (TRC) – </w:t>
            </w:r>
            <w:r w:rsidR="00FF22E3" w:rsidRPr="00ED4E03">
              <w:rPr>
                <w:rFonts w:cs="Calibri Light"/>
                <w:b/>
                <w:bCs/>
                <w:color w:val="000000" w:themeColor="text1"/>
                <w:sz w:val="22"/>
              </w:rPr>
              <w:t>Remeasurement 1</w:t>
            </w:r>
            <w:r w:rsidRPr="00ED4E03">
              <w:rPr>
                <w:rFonts w:cs="Calibri Light"/>
                <w:b/>
                <w:bCs/>
                <w:color w:val="000000" w:themeColor="text1"/>
                <w:sz w:val="22"/>
              </w:rPr>
              <w:t xml:space="preserve"> Report</w:t>
            </w:r>
          </w:p>
          <w:p w14:paraId="3E9510A6" w14:textId="58691955" w:rsidR="00876605" w:rsidRPr="00ED4E03" w:rsidRDefault="00876605" w:rsidP="00722161">
            <w:pPr>
              <w:ind w:left="70" w:right="86"/>
              <w:rPr>
                <w:rFonts w:cs="Calibri Light"/>
                <w:color w:val="000000" w:themeColor="text1"/>
                <w:sz w:val="22"/>
              </w:rPr>
            </w:pPr>
            <w:r w:rsidRPr="00ED4E03">
              <w:rPr>
                <w:rFonts w:cs="Calibri Light"/>
                <w:color w:val="000000" w:themeColor="text1"/>
                <w:sz w:val="22"/>
              </w:rPr>
              <w:t>Improving the transitions of care rate for all Senior Whole Health SCO members</w:t>
            </w:r>
            <w:r w:rsidR="002E2545" w:rsidRPr="00ED4E03">
              <w:rPr>
                <w:rFonts w:cs="Calibri Light"/>
                <w:color w:val="000000" w:themeColor="text1"/>
                <w:sz w:val="22"/>
              </w:rPr>
              <w:t>.</w:t>
            </w:r>
          </w:p>
        </w:tc>
      </w:tr>
      <w:tr w:rsidR="00876605" w:rsidRPr="00ED4E03" w14:paraId="4E86A17C" w14:textId="77777777">
        <w:tc>
          <w:tcPr>
            <w:tcW w:w="790" w:type="pct"/>
            <w:tcBorders>
              <w:top w:val="single" w:sz="4" w:space="0" w:color="auto"/>
              <w:bottom w:val="single" w:sz="4" w:space="0" w:color="auto"/>
            </w:tcBorders>
            <w:tcMar>
              <w:top w:w="0" w:type="dxa"/>
              <w:left w:w="108" w:type="dxa"/>
              <w:bottom w:w="0" w:type="dxa"/>
              <w:right w:w="108" w:type="dxa"/>
            </w:tcMar>
          </w:tcPr>
          <w:p w14:paraId="305F2913"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Tufts SCO</w:t>
            </w:r>
          </w:p>
        </w:tc>
        <w:tc>
          <w:tcPr>
            <w:tcW w:w="4210" w:type="pct"/>
            <w:tcBorders>
              <w:bottom w:val="single" w:sz="4" w:space="0" w:color="auto"/>
            </w:tcBorders>
          </w:tcPr>
          <w:p w14:paraId="4DB77B6B" w14:textId="1A9597B6" w:rsidR="00876605" w:rsidRPr="00ED4E03" w:rsidRDefault="00876605" w:rsidP="00722161">
            <w:pPr>
              <w:ind w:left="70" w:right="86"/>
              <w:rPr>
                <w:rFonts w:cs="Calibri Light"/>
                <w:b/>
                <w:bCs/>
                <w:color w:val="000000" w:themeColor="text1"/>
                <w:sz w:val="22"/>
              </w:rPr>
            </w:pPr>
            <w:r w:rsidRPr="00ED4E03">
              <w:rPr>
                <w:rFonts w:cs="Calibri Light"/>
                <w:b/>
                <w:bCs/>
                <w:color w:val="000000" w:themeColor="text1"/>
                <w:sz w:val="22"/>
              </w:rPr>
              <w:t xml:space="preserve">PIP 1: Medication Management in Older Adults (DAE) – </w:t>
            </w:r>
            <w:r w:rsidR="00FF22E3" w:rsidRPr="00ED4E03">
              <w:rPr>
                <w:rFonts w:cs="Calibri Light"/>
                <w:b/>
                <w:bCs/>
                <w:color w:val="000000" w:themeColor="text1"/>
                <w:sz w:val="22"/>
              </w:rPr>
              <w:t>Remeasurement 1</w:t>
            </w:r>
            <w:r w:rsidRPr="00ED4E03">
              <w:rPr>
                <w:rFonts w:cs="Calibri Light"/>
                <w:b/>
                <w:bCs/>
                <w:color w:val="000000" w:themeColor="text1"/>
                <w:sz w:val="22"/>
              </w:rPr>
              <w:t xml:space="preserve"> Report</w:t>
            </w:r>
          </w:p>
          <w:p w14:paraId="13069695" w14:textId="48AC78AB" w:rsidR="00876605" w:rsidRPr="00ED4E03" w:rsidRDefault="00876605" w:rsidP="00722161">
            <w:pPr>
              <w:ind w:left="70" w:right="86"/>
              <w:rPr>
                <w:rFonts w:cs="Calibri Light"/>
                <w:color w:val="000000" w:themeColor="text1"/>
                <w:sz w:val="22"/>
              </w:rPr>
            </w:pPr>
            <w:r w:rsidRPr="00ED4E03">
              <w:rPr>
                <w:rFonts w:cs="Calibri Light"/>
                <w:color w:val="000000" w:themeColor="text1"/>
                <w:sz w:val="22"/>
              </w:rPr>
              <w:t>Decreasing the total percentage of Tufts SCO members who use a high-risk medication</w:t>
            </w:r>
            <w:r w:rsidR="002E2545" w:rsidRPr="00ED4E03">
              <w:rPr>
                <w:rFonts w:cs="Calibri Light"/>
                <w:color w:val="000000" w:themeColor="text1"/>
                <w:sz w:val="22"/>
              </w:rPr>
              <w:t>.</w:t>
            </w:r>
          </w:p>
          <w:p w14:paraId="7ECB9C61" w14:textId="77E9E8AC" w:rsidR="00876605" w:rsidRPr="00ED4E03" w:rsidRDefault="00876605" w:rsidP="00722161">
            <w:pPr>
              <w:ind w:left="70" w:right="86"/>
              <w:rPr>
                <w:rFonts w:cs="Calibri Light"/>
                <w:b/>
                <w:bCs/>
                <w:color w:val="000000" w:themeColor="text1"/>
                <w:sz w:val="22"/>
              </w:rPr>
            </w:pPr>
            <w:r w:rsidRPr="00ED4E03">
              <w:rPr>
                <w:rFonts w:cs="Calibri Light"/>
                <w:b/>
                <w:bCs/>
                <w:color w:val="000000" w:themeColor="text1"/>
                <w:sz w:val="22"/>
              </w:rPr>
              <w:t xml:space="preserve">PIP 2: Transitions of Care (TRC) – </w:t>
            </w:r>
            <w:r w:rsidR="00FF22E3" w:rsidRPr="00ED4E03">
              <w:rPr>
                <w:rFonts w:cs="Calibri Light"/>
                <w:b/>
                <w:bCs/>
                <w:color w:val="000000" w:themeColor="text1"/>
                <w:sz w:val="22"/>
              </w:rPr>
              <w:t xml:space="preserve">Remeasurement 1 </w:t>
            </w:r>
            <w:r w:rsidRPr="00ED4E03">
              <w:rPr>
                <w:rFonts w:cs="Calibri Light"/>
                <w:b/>
                <w:bCs/>
                <w:color w:val="000000" w:themeColor="text1"/>
                <w:sz w:val="22"/>
              </w:rPr>
              <w:t>Report</w:t>
            </w:r>
          </w:p>
          <w:p w14:paraId="643B35AA" w14:textId="0F0E0E6B" w:rsidR="00876605" w:rsidRPr="00ED4E03" w:rsidRDefault="00876605" w:rsidP="00722161">
            <w:pPr>
              <w:ind w:right="86"/>
              <w:rPr>
                <w:rFonts w:cs="Calibri Light"/>
                <w:color w:val="000000" w:themeColor="text1"/>
                <w:sz w:val="22"/>
              </w:rPr>
            </w:pPr>
            <w:r w:rsidRPr="00ED4E03">
              <w:rPr>
                <w:rFonts w:cs="Calibri Light"/>
                <w:color w:val="000000" w:themeColor="text1"/>
                <w:sz w:val="22"/>
              </w:rPr>
              <w:t xml:space="preserve"> Improving the transitions of care rate for all Tufts SCO members</w:t>
            </w:r>
            <w:r w:rsidR="002E2545" w:rsidRPr="00ED4E03">
              <w:rPr>
                <w:rFonts w:cs="Calibri Light"/>
                <w:color w:val="000000" w:themeColor="text1"/>
                <w:sz w:val="22"/>
              </w:rPr>
              <w:t>.</w:t>
            </w:r>
          </w:p>
        </w:tc>
      </w:tr>
      <w:tr w:rsidR="00876605" w:rsidRPr="00ED4E03" w14:paraId="0EDDC3BC" w14:textId="77777777">
        <w:tc>
          <w:tcPr>
            <w:tcW w:w="790" w:type="pct"/>
            <w:tcBorders>
              <w:top w:val="single" w:sz="4" w:space="0" w:color="auto"/>
              <w:bottom w:val="single" w:sz="4" w:space="0" w:color="auto"/>
            </w:tcBorders>
            <w:tcMar>
              <w:top w:w="0" w:type="dxa"/>
              <w:left w:w="108" w:type="dxa"/>
              <w:bottom w:w="0" w:type="dxa"/>
              <w:right w:w="108" w:type="dxa"/>
            </w:tcMar>
          </w:tcPr>
          <w:p w14:paraId="1DEDED03" w14:textId="77777777" w:rsidR="00876605" w:rsidRPr="00ED4E03" w:rsidRDefault="00876605" w:rsidP="00722161">
            <w:pPr>
              <w:keepNext/>
              <w:rPr>
                <w:rFonts w:ascii="Calibri Light" w:hAnsi="Calibri Light" w:cs="Calibri Light"/>
                <w:color w:val="000000" w:themeColor="text1"/>
                <w:sz w:val="22"/>
              </w:rPr>
            </w:pPr>
            <w:r w:rsidRPr="00ED4E03">
              <w:rPr>
                <w:rFonts w:cs="Calibri Light"/>
                <w:color w:val="000000" w:themeColor="text1"/>
                <w:sz w:val="22"/>
              </w:rPr>
              <w:t xml:space="preserve">UHC SCO </w:t>
            </w:r>
          </w:p>
        </w:tc>
        <w:tc>
          <w:tcPr>
            <w:tcW w:w="4210" w:type="pct"/>
            <w:tcBorders>
              <w:bottom w:val="single" w:sz="4" w:space="0" w:color="auto"/>
            </w:tcBorders>
          </w:tcPr>
          <w:p w14:paraId="4BAA5332" w14:textId="638FFA3B" w:rsidR="00876605" w:rsidRPr="00ED4E03" w:rsidRDefault="00876605" w:rsidP="00722161">
            <w:pPr>
              <w:ind w:left="70" w:right="86"/>
              <w:rPr>
                <w:rFonts w:cs="Calibri Light"/>
                <w:b/>
                <w:bCs/>
                <w:color w:val="000000" w:themeColor="text1"/>
                <w:sz w:val="22"/>
              </w:rPr>
            </w:pPr>
            <w:r w:rsidRPr="00ED4E03">
              <w:rPr>
                <w:rFonts w:cs="Calibri Light"/>
                <w:b/>
                <w:bCs/>
                <w:color w:val="000000" w:themeColor="text1"/>
                <w:sz w:val="22"/>
              </w:rPr>
              <w:t xml:space="preserve">PIP 1: Medication Management in Older Adults (DAE) – </w:t>
            </w:r>
            <w:r w:rsidR="00FF22E3" w:rsidRPr="00ED4E03">
              <w:rPr>
                <w:rFonts w:cs="Calibri Light"/>
                <w:b/>
                <w:bCs/>
                <w:color w:val="000000" w:themeColor="text1"/>
                <w:sz w:val="22"/>
              </w:rPr>
              <w:t xml:space="preserve">Remeasurement 1 </w:t>
            </w:r>
            <w:r w:rsidRPr="00ED4E03">
              <w:rPr>
                <w:rFonts w:cs="Calibri Light"/>
                <w:b/>
                <w:bCs/>
                <w:color w:val="000000" w:themeColor="text1"/>
                <w:sz w:val="22"/>
              </w:rPr>
              <w:t>Report</w:t>
            </w:r>
          </w:p>
          <w:p w14:paraId="60468D76" w14:textId="02F1D307" w:rsidR="00876605" w:rsidRPr="00ED4E03" w:rsidRDefault="00876605" w:rsidP="00722161">
            <w:pPr>
              <w:ind w:left="70" w:right="86"/>
              <w:rPr>
                <w:rFonts w:cs="Calibri Light"/>
                <w:color w:val="000000" w:themeColor="text1"/>
                <w:sz w:val="22"/>
              </w:rPr>
            </w:pPr>
            <w:r w:rsidRPr="00ED4E03">
              <w:rPr>
                <w:rFonts w:cs="Calibri Light"/>
                <w:color w:val="000000" w:themeColor="text1"/>
                <w:sz w:val="22"/>
              </w:rPr>
              <w:t>Decreasing the total percentage of UHC SCO members who use a high-risk medication</w:t>
            </w:r>
            <w:r w:rsidR="002E2545" w:rsidRPr="00ED4E03">
              <w:rPr>
                <w:rFonts w:cs="Calibri Light"/>
                <w:color w:val="000000" w:themeColor="text1"/>
                <w:sz w:val="22"/>
              </w:rPr>
              <w:t>.</w:t>
            </w:r>
          </w:p>
          <w:p w14:paraId="0DADE214" w14:textId="257F8B11" w:rsidR="00876605" w:rsidRPr="00ED4E03" w:rsidRDefault="00876605" w:rsidP="00722161">
            <w:pPr>
              <w:ind w:left="70" w:right="86"/>
              <w:rPr>
                <w:rFonts w:cs="Calibri Light"/>
                <w:b/>
                <w:bCs/>
                <w:color w:val="000000" w:themeColor="text1"/>
                <w:sz w:val="22"/>
              </w:rPr>
            </w:pPr>
            <w:r w:rsidRPr="00ED4E03">
              <w:rPr>
                <w:rFonts w:cs="Calibri Light"/>
                <w:b/>
                <w:bCs/>
                <w:color w:val="000000" w:themeColor="text1"/>
                <w:sz w:val="22"/>
              </w:rPr>
              <w:t xml:space="preserve">PIP 2: Transitions of Care (TRC) – </w:t>
            </w:r>
            <w:r w:rsidR="00FF22E3" w:rsidRPr="00ED4E03">
              <w:rPr>
                <w:rFonts w:cs="Calibri Light"/>
                <w:b/>
                <w:bCs/>
                <w:color w:val="000000" w:themeColor="text1"/>
                <w:sz w:val="22"/>
              </w:rPr>
              <w:t xml:space="preserve">Remeasurement 1 </w:t>
            </w:r>
            <w:r w:rsidRPr="00ED4E03">
              <w:rPr>
                <w:rFonts w:cs="Calibri Light"/>
                <w:b/>
                <w:bCs/>
                <w:color w:val="000000" w:themeColor="text1"/>
                <w:sz w:val="22"/>
              </w:rPr>
              <w:t>Report</w:t>
            </w:r>
          </w:p>
          <w:p w14:paraId="0121F5C2" w14:textId="6E042AAA" w:rsidR="00876605" w:rsidRPr="00ED4E03" w:rsidRDefault="00876605" w:rsidP="00722161">
            <w:pPr>
              <w:ind w:left="70" w:right="86"/>
              <w:rPr>
                <w:rFonts w:cs="Calibri Light"/>
                <w:color w:val="000000" w:themeColor="text1"/>
                <w:sz w:val="22"/>
              </w:rPr>
            </w:pPr>
            <w:r w:rsidRPr="00ED4E03">
              <w:rPr>
                <w:rFonts w:cs="Calibri Light"/>
                <w:color w:val="000000" w:themeColor="text1"/>
                <w:sz w:val="22"/>
              </w:rPr>
              <w:t>Improving the transitions of care rate for all UHC SCO members</w:t>
            </w:r>
            <w:r w:rsidR="002E2545" w:rsidRPr="00ED4E03">
              <w:rPr>
                <w:rFonts w:cs="Calibri Light"/>
                <w:color w:val="000000" w:themeColor="text1"/>
                <w:sz w:val="22"/>
              </w:rPr>
              <w:t>.</w:t>
            </w:r>
          </w:p>
        </w:tc>
      </w:tr>
    </w:tbl>
    <w:p w14:paraId="42F481D5" w14:textId="776C69DB" w:rsidR="00876605" w:rsidRPr="00ED4E03" w:rsidRDefault="00372197" w:rsidP="00722161">
      <w:pPr>
        <w:spacing w:after="480"/>
        <w:rPr>
          <w:rFonts w:cs="Calibri Light"/>
          <w:sz w:val="20"/>
          <w:szCs w:val="20"/>
        </w:rPr>
      </w:pPr>
      <w:r w:rsidRPr="00ED4E03">
        <w:rPr>
          <w:rFonts w:cs="Calibri Light"/>
          <w:sz w:val="20"/>
          <w:szCs w:val="20"/>
        </w:rPr>
        <w:t>SCO: Senior Care Options; PIP: performance improvement project; CY: calendar year.</w:t>
      </w:r>
    </w:p>
    <w:p w14:paraId="3925A943" w14:textId="0CC95760" w:rsidR="00372197" w:rsidRPr="00ED4E03" w:rsidRDefault="00876605" w:rsidP="00722161">
      <w:pPr>
        <w:tabs>
          <w:tab w:val="left" w:pos="9000"/>
        </w:tabs>
        <w:ind w:right="-90"/>
        <w:rPr>
          <w:rFonts w:cs="Calibri Light"/>
        </w:rPr>
      </w:pPr>
      <w:bookmarkStart w:id="111" w:name="_Toc132286156"/>
      <w:r w:rsidRPr="00ED4E03">
        <w:rPr>
          <w:rFonts w:cs="Calibri Light"/>
          <w:i/>
        </w:rPr>
        <w:t>Title 42 CFR § 438.356(a)(1)</w:t>
      </w:r>
      <w:r w:rsidRPr="00ED4E03">
        <w:rPr>
          <w:rFonts w:cs="Calibri Light"/>
        </w:rPr>
        <w:t xml:space="preserve"> and </w:t>
      </w:r>
      <w:r w:rsidRPr="00ED4E03">
        <w:rPr>
          <w:rFonts w:cs="Calibri Light"/>
          <w:i/>
          <w:iCs/>
        </w:rPr>
        <w:t>Title</w:t>
      </w:r>
      <w:r w:rsidRPr="00ED4E03">
        <w:rPr>
          <w:rFonts w:cs="Calibri Light"/>
        </w:rPr>
        <w:t xml:space="preserve"> </w:t>
      </w:r>
      <w:r w:rsidRPr="00ED4E03">
        <w:rPr>
          <w:rFonts w:cs="Calibri Light"/>
          <w:i/>
        </w:rPr>
        <w:t>42 CFR § 438.358(b)(1)</w:t>
      </w:r>
      <w:r w:rsidRPr="00ED4E03">
        <w:rPr>
          <w:rFonts w:cs="Calibri Light"/>
        </w:rPr>
        <w:t xml:space="preserve"> establish that state agencies must contract with an EQRO to perform the annual validation of PIPs. To meet federal regulations, MassHealth contracted with IPRO, an EQRO, to perform the validation of PIPs conducted by MassHealth SCO Plans during </w:t>
      </w:r>
      <w:r w:rsidR="00372197" w:rsidRPr="00ED4E03">
        <w:rPr>
          <w:rFonts w:cs="Calibri Light"/>
        </w:rPr>
        <w:t xml:space="preserve">CY </w:t>
      </w:r>
      <w:r w:rsidRPr="00ED4E03">
        <w:rPr>
          <w:rFonts w:cs="Calibri Light"/>
        </w:rPr>
        <w:t>2</w:t>
      </w:r>
      <w:r w:rsidR="00494628" w:rsidRPr="00ED4E03">
        <w:rPr>
          <w:rFonts w:cs="Calibri Light"/>
        </w:rPr>
        <w:t>025</w:t>
      </w:r>
      <w:r w:rsidRPr="00ED4E03">
        <w:rPr>
          <w:rFonts w:cs="Calibri Light"/>
        </w:rPr>
        <w:t xml:space="preserve">. </w:t>
      </w:r>
    </w:p>
    <w:p w14:paraId="5F3DC6DA" w14:textId="77777777" w:rsidR="00372197" w:rsidRPr="00ED4E03" w:rsidRDefault="00372197" w:rsidP="00722161">
      <w:pPr>
        <w:spacing w:after="200"/>
        <w:rPr>
          <w:rFonts w:cs="Calibri Light"/>
        </w:rPr>
      </w:pPr>
      <w:r w:rsidRPr="00ED4E03">
        <w:rPr>
          <w:rFonts w:cs="Calibri Light"/>
        </w:rPr>
        <w:br w:type="page"/>
      </w:r>
    </w:p>
    <w:p w14:paraId="74DB43DB" w14:textId="77777777" w:rsidR="00876605" w:rsidRPr="00ED4E03" w:rsidRDefault="00876605" w:rsidP="00722161">
      <w:pPr>
        <w:pStyle w:val="Heading3"/>
      </w:pPr>
      <w:bookmarkStart w:id="112" w:name="_Toc152847624"/>
      <w:bookmarkStart w:id="113" w:name="_Toc190123114"/>
      <w:bookmarkStart w:id="114" w:name="_Toc222877517"/>
      <w:bookmarkStart w:id="115" w:name="_Toc227236788"/>
      <w:r w:rsidRPr="00ED4E03">
        <w:t>Technical Methods of Data Collection and Analysis</w:t>
      </w:r>
      <w:bookmarkEnd w:id="111"/>
      <w:bookmarkEnd w:id="112"/>
      <w:bookmarkEnd w:id="113"/>
      <w:bookmarkEnd w:id="114"/>
      <w:bookmarkEnd w:id="115"/>
    </w:p>
    <w:p w14:paraId="1AC72491" w14:textId="1D5E0F64" w:rsidR="00876605" w:rsidRPr="00ED4E03" w:rsidRDefault="00876605" w:rsidP="00722161">
      <w:pPr>
        <w:rPr>
          <w:rFonts w:cs="Calibri Light"/>
        </w:rPr>
      </w:pPr>
      <w:bookmarkStart w:id="116" w:name="_Hlk190120298"/>
      <w:bookmarkStart w:id="117" w:name="_Toc132286157"/>
      <w:bookmarkStart w:id="118" w:name="_Toc152847625"/>
      <w:r w:rsidRPr="00ED4E03">
        <w:rPr>
          <w:rFonts w:cs="Calibri Light"/>
        </w:rPr>
        <w:t xml:space="preserve">SCO </w:t>
      </w:r>
      <w:r w:rsidR="00372197" w:rsidRPr="00ED4E03">
        <w:rPr>
          <w:rFonts w:cs="Calibri Light"/>
        </w:rPr>
        <w:t>P</w:t>
      </w:r>
      <w:r w:rsidRPr="00ED4E03">
        <w:rPr>
          <w:rFonts w:cs="Calibri Light"/>
        </w:rPr>
        <w:t>lans submitted their initial PIP proposals to IPRO in December 2023</w:t>
      </w:r>
      <w:r w:rsidR="008C4F51" w:rsidRPr="00ED4E03">
        <w:rPr>
          <w:rFonts w:cs="Calibri Light"/>
        </w:rPr>
        <w:t>,</w:t>
      </w:r>
      <w:r w:rsidRPr="00ED4E03">
        <w:rPr>
          <w:rFonts w:cs="Calibri Light"/>
        </w:rPr>
        <w:t xml:space="preserve"> reporting the 2022 performance measurement baseline rates. The report template and validation tool were developed by IPRO. The initial proposals were reviewed between January and March 2024. In July 2024, the SCOs submitted baseline update reports once the 2023 baseline performance measurement rates became available.</w:t>
      </w:r>
      <w:r w:rsidR="00494628" w:rsidRPr="00ED4E03">
        <w:t xml:space="preserve"> </w:t>
      </w:r>
      <w:r w:rsidR="00494628" w:rsidRPr="00ED4E03">
        <w:rPr>
          <w:rFonts w:cs="Calibri Light"/>
        </w:rPr>
        <w:t>The projects started in January 2024</w:t>
      </w:r>
      <w:r w:rsidR="008C4F51" w:rsidRPr="00ED4E03">
        <w:rPr>
          <w:rFonts w:cs="Calibri Light"/>
        </w:rPr>
        <w:t>,</w:t>
      </w:r>
      <w:r w:rsidR="00494628" w:rsidRPr="00ED4E03">
        <w:rPr>
          <w:rFonts w:cs="Calibri Light"/>
        </w:rPr>
        <w:t xml:space="preserve"> and after the initial baseline reports were approved, IPRO conducted progress calls with all SCOs between October and December 2024. In March 2025, IPRO offered optional progress calls and met with four SCO plans. The first remeasurement report was submitted in July 2025 by all SCO plans except WellSense SCO because </w:t>
      </w:r>
      <w:r w:rsidR="008C4F51" w:rsidRPr="00ED4E03">
        <w:rPr>
          <w:rFonts w:cs="Calibri Light"/>
        </w:rPr>
        <w:t>WellSense will no longer be operating a SCO plan beyond CY2025.</w:t>
      </w:r>
      <w:r w:rsidR="00494628" w:rsidRPr="00ED4E03">
        <w:rPr>
          <w:rFonts w:cs="Calibri Light"/>
        </w:rPr>
        <w:t xml:space="preserve"> This SCO plan submitted its PIP closure report in October 2025.</w:t>
      </w:r>
      <w:r w:rsidRPr="00ED4E03">
        <w:rPr>
          <w:rFonts w:cs="Calibri Light"/>
        </w:rPr>
        <w:t xml:space="preserve">   </w:t>
      </w:r>
    </w:p>
    <w:p w14:paraId="64D299D4" w14:textId="77777777" w:rsidR="00876605" w:rsidRPr="00ED4E03" w:rsidRDefault="00876605" w:rsidP="00722161">
      <w:pPr>
        <w:rPr>
          <w:rFonts w:cs="Calibri Light"/>
        </w:rPr>
      </w:pPr>
    </w:p>
    <w:p w14:paraId="7E643AF8" w14:textId="10E1C2BE" w:rsidR="00876605" w:rsidRPr="00ED4E03" w:rsidRDefault="00876605" w:rsidP="00722161">
      <w:pPr>
        <w:rPr>
          <w:rFonts w:cs="Calibri Light"/>
        </w:rPr>
      </w:pPr>
      <w:r w:rsidRPr="00ED4E03">
        <w:rPr>
          <w:rFonts w:cs="Calibri Light"/>
        </w:rPr>
        <w:t xml:space="preserve">In the </w:t>
      </w:r>
      <w:r w:rsidR="00494628" w:rsidRPr="00ED4E03">
        <w:rPr>
          <w:rFonts w:cs="Calibri Light"/>
        </w:rPr>
        <w:t>first remeasurement</w:t>
      </w:r>
      <w:r w:rsidRPr="00ED4E03">
        <w:rPr>
          <w:rFonts w:cs="Calibri Light"/>
        </w:rPr>
        <w:t xml:space="preserve"> report, SCOs described project goals, performance indicators’ rates, anticipated barriers, interventions, and intervention tracking measures</w:t>
      </w:r>
      <w:r w:rsidR="00494628" w:rsidRPr="00ED4E03">
        <w:rPr>
          <w:rFonts w:cs="Calibri Light"/>
        </w:rPr>
        <w:t>’ rates</w:t>
      </w:r>
      <w:r w:rsidRPr="00ED4E03">
        <w:rPr>
          <w:rFonts w:cs="Calibri Light"/>
        </w:rPr>
        <w:t xml:space="preserve">. SCOs completed these reports electronically and submitted them to IPRO through a web-based project management and collaboration platform. </w:t>
      </w:r>
    </w:p>
    <w:p w14:paraId="66373DF1" w14:textId="77777777" w:rsidR="00876605" w:rsidRPr="00ED4E03" w:rsidRDefault="00876605" w:rsidP="00722161">
      <w:pPr>
        <w:rPr>
          <w:rFonts w:cs="Calibri Light"/>
        </w:rPr>
      </w:pPr>
    </w:p>
    <w:p w14:paraId="70503E82" w14:textId="241E9118" w:rsidR="00876605" w:rsidRPr="00ED4E03" w:rsidRDefault="00876605" w:rsidP="00722161">
      <w:pPr>
        <w:rPr>
          <w:rFonts w:cs="Calibri Light"/>
        </w:rPr>
      </w:pPr>
      <w:r w:rsidRPr="00ED4E03">
        <w:rPr>
          <w:rFonts w:cs="Calibri Light"/>
        </w:rPr>
        <w:t>The analysis of the collected information focused on several key aspects, including the appropriateness of the topic, an assessment of the aim statement, population, quality of the data, barrier analysis, and appropriateness of the interventions</w:t>
      </w:r>
      <w:r w:rsidR="00494628" w:rsidRPr="00ED4E03">
        <w:rPr>
          <w:rFonts w:cs="Calibri Light"/>
        </w:rPr>
        <w:t xml:space="preserve"> as well as the progress of the interventions and initial evidence of improvement</w:t>
      </w:r>
      <w:r w:rsidRPr="00ED4E03">
        <w:rPr>
          <w:rFonts w:cs="Calibri Light"/>
        </w:rPr>
        <w:t xml:space="preserve">. It aimed to evaluate an alignment between the interventions and project goals and whether reported improvements could be maintained over time. </w:t>
      </w:r>
    </w:p>
    <w:p w14:paraId="314DEF11" w14:textId="77777777" w:rsidR="00876605" w:rsidRPr="00ED4E03" w:rsidRDefault="00876605" w:rsidP="00722161">
      <w:pPr>
        <w:pStyle w:val="Heading3"/>
      </w:pPr>
      <w:bookmarkStart w:id="119" w:name="_Toc190123115"/>
      <w:bookmarkStart w:id="120" w:name="_Toc222877518"/>
      <w:bookmarkStart w:id="121" w:name="_Toc227236789"/>
      <w:bookmarkEnd w:id="116"/>
      <w:r w:rsidRPr="00ED4E03">
        <w:t>Description of Data Obtained</w:t>
      </w:r>
      <w:bookmarkEnd w:id="117"/>
      <w:bookmarkEnd w:id="118"/>
      <w:bookmarkEnd w:id="119"/>
      <w:bookmarkEnd w:id="120"/>
      <w:bookmarkEnd w:id="121"/>
    </w:p>
    <w:p w14:paraId="15D92ED4" w14:textId="5FAD20B3" w:rsidR="00876605" w:rsidRPr="00ED4E03" w:rsidRDefault="00876605" w:rsidP="00722161">
      <w:pPr>
        <w:rPr>
          <w:rFonts w:cs="Calibri Light"/>
        </w:rPr>
      </w:pPr>
      <w:bookmarkStart w:id="122" w:name="_Toc132286158"/>
      <w:r w:rsidRPr="00ED4E03">
        <w:rPr>
          <w:rFonts w:cs="Calibri Light"/>
        </w:rPr>
        <w:t xml:space="preserve">Information obtained throughout the reporting period included project description and goals, aim statement, population analysis, stakeholder involvement and barriers analysis, intervention parameters, </w:t>
      </w:r>
      <w:r w:rsidR="00494628" w:rsidRPr="00ED4E03">
        <w:rPr>
          <w:rFonts w:cs="Calibri Light"/>
        </w:rPr>
        <w:t xml:space="preserve">including intervention tracking measures, </w:t>
      </w:r>
      <w:r w:rsidRPr="00ED4E03">
        <w:rPr>
          <w:rFonts w:cs="Calibri Light"/>
        </w:rPr>
        <w:t xml:space="preserve">and performance improvement indicators. </w:t>
      </w:r>
    </w:p>
    <w:p w14:paraId="47E631B7" w14:textId="77777777" w:rsidR="00876605" w:rsidRPr="00ED4E03" w:rsidRDefault="00876605" w:rsidP="00722161">
      <w:pPr>
        <w:pStyle w:val="Heading3"/>
      </w:pPr>
      <w:bookmarkStart w:id="123" w:name="_Toc152847626"/>
      <w:bookmarkStart w:id="124" w:name="_Toc190123116"/>
      <w:bookmarkStart w:id="125" w:name="_Toc222877519"/>
      <w:bookmarkStart w:id="126" w:name="_Toc227236790"/>
      <w:r w:rsidRPr="00ED4E03">
        <w:t>Conclusions and Comparative Findings</w:t>
      </w:r>
      <w:bookmarkEnd w:id="122"/>
      <w:bookmarkEnd w:id="123"/>
      <w:bookmarkEnd w:id="124"/>
      <w:bookmarkEnd w:id="125"/>
      <w:bookmarkEnd w:id="126"/>
    </w:p>
    <w:p w14:paraId="650E03E2" w14:textId="4F9A57A8" w:rsidR="00876605" w:rsidRPr="00ED4E03" w:rsidRDefault="00876605" w:rsidP="00722161">
      <w:pPr>
        <w:rPr>
          <w:rFonts w:cs="Calibri Light"/>
        </w:rPr>
      </w:pPr>
      <w:bookmarkStart w:id="127" w:name="_Hlk190120392"/>
      <w:r w:rsidRPr="00ED4E03">
        <w:rPr>
          <w:rFonts w:cs="Calibri Light"/>
        </w:rPr>
        <w:t>IPRO assigns two validation ratings. The first rating assessed IPRO’s overall confidence in the PIP's adherence to acceptable methodology throughout all project phases, including the design, data collection, data analysis, and interpretation of the results. The second rating evaluates IPRO’s overall confidence in the PIP's ability to produce significant evidence of improvement. Both ratings use the following scale: high confidence, moderate confidence, low confidence, and no confidence.</w:t>
      </w:r>
    </w:p>
    <w:bookmarkEnd w:id="127"/>
    <w:p w14:paraId="65B7DD1A" w14:textId="77777777" w:rsidR="00876605" w:rsidRPr="00ED4E03" w:rsidRDefault="00876605" w:rsidP="00722161">
      <w:pPr>
        <w:rPr>
          <w:rFonts w:cs="Calibri Light"/>
          <w:b/>
          <w:bCs/>
        </w:rPr>
      </w:pPr>
    </w:p>
    <w:p w14:paraId="59AA0CC7" w14:textId="37285A18" w:rsidR="00876605" w:rsidRPr="00ED4E03" w:rsidRDefault="00876605" w:rsidP="00722161">
      <w:pPr>
        <w:rPr>
          <w:rFonts w:cs="Calibri Light"/>
          <w:b/>
          <w:bCs/>
        </w:rPr>
      </w:pPr>
      <w:r w:rsidRPr="00ED4E03">
        <w:rPr>
          <w:rFonts w:cs="Calibri Light"/>
          <w:b/>
          <w:bCs/>
        </w:rPr>
        <w:t xml:space="preserve">Rating 1: Adherence to Acceptable Methodology - Validation </w:t>
      </w:r>
      <w:r w:rsidR="00361413" w:rsidRPr="00ED4E03">
        <w:rPr>
          <w:rFonts w:cs="Calibri Light"/>
          <w:b/>
          <w:bCs/>
        </w:rPr>
        <w:t xml:space="preserve">Results Summary </w:t>
      </w:r>
    </w:p>
    <w:p w14:paraId="6BB9226E" w14:textId="268D049E" w:rsidR="00876605" w:rsidRPr="00ED4E03" w:rsidRDefault="00876605" w:rsidP="00722161">
      <w:pPr>
        <w:rPr>
          <w:rFonts w:cs="Calibri Light"/>
        </w:rPr>
      </w:pPr>
      <w:r w:rsidRPr="00ED4E03">
        <w:rPr>
          <w:rFonts w:cs="Calibri Light"/>
        </w:rPr>
        <w:t xml:space="preserve">Overall, the ratings for PIP adherence to acceptable methodology were high, with </w:t>
      </w:r>
      <w:r w:rsidR="008C4F51" w:rsidRPr="00ED4E03">
        <w:rPr>
          <w:rFonts w:cs="Calibri Light"/>
        </w:rPr>
        <w:t>nine</w:t>
      </w:r>
      <w:r w:rsidRPr="00ED4E03">
        <w:rPr>
          <w:rFonts w:cs="Calibri Light"/>
        </w:rPr>
        <w:t xml:space="preserve"> PIPs receiving high confidence and </w:t>
      </w:r>
      <w:r w:rsidR="0016113C" w:rsidRPr="00ED4E03">
        <w:rPr>
          <w:rFonts w:cs="Calibri Light"/>
        </w:rPr>
        <w:t>three</w:t>
      </w:r>
      <w:r w:rsidRPr="00ED4E03">
        <w:rPr>
          <w:rFonts w:cs="Calibri Light"/>
        </w:rPr>
        <w:t xml:space="preserve"> PIPs receiving moderate confidence. </w:t>
      </w:r>
    </w:p>
    <w:p w14:paraId="386AC4A1" w14:textId="77777777" w:rsidR="00876605" w:rsidRPr="00ED4E03" w:rsidRDefault="00876605" w:rsidP="00722161">
      <w:pPr>
        <w:rPr>
          <w:rFonts w:cs="Calibri Light"/>
        </w:rPr>
      </w:pPr>
    </w:p>
    <w:p w14:paraId="73063944" w14:textId="1F36DE7D" w:rsidR="00876605" w:rsidRPr="00ED4E03" w:rsidRDefault="00876605" w:rsidP="00722161">
      <w:pPr>
        <w:rPr>
          <w:rFonts w:cs="Calibri Light"/>
          <w:b/>
          <w:bCs/>
        </w:rPr>
      </w:pPr>
      <w:r w:rsidRPr="00ED4E03">
        <w:rPr>
          <w:rFonts w:cs="Calibri Light"/>
          <w:b/>
          <w:bCs/>
        </w:rPr>
        <w:t xml:space="preserve">Rating 2: Evidence of Improvement - Validation </w:t>
      </w:r>
      <w:r w:rsidR="00361413" w:rsidRPr="00ED4E03">
        <w:rPr>
          <w:rFonts w:cs="Calibri Light"/>
          <w:b/>
          <w:bCs/>
        </w:rPr>
        <w:t xml:space="preserve">Results Summary </w:t>
      </w:r>
    </w:p>
    <w:p w14:paraId="50CFCB4E" w14:textId="16A8D25E" w:rsidR="00876605" w:rsidRPr="00ED4E03" w:rsidRDefault="00494628" w:rsidP="00722161">
      <w:pPr>
        <w:rPr>
          <w:rFonts w:cs="Calibri Light"/>
        </w:rPr>
      </w:pPr>
      <w:bookmarkStart w:id="128" w:name="_Hlk190115426"/>
      <w:r w:rsidRPr="00ED4E03">
        <w:rPr>
          <w:rFonts w:cs="Calibri Light"/>
        </w:rPr>
        <w:t xml:space="preserve">In terms of producing significant evidence of improvement, </w:t>
      </w:r>
      <w:r w:rsidR="00F110F5" w:rsidRPr="00ED4E03">
        <w:rPr>
          <w:rFonts w:cs="Calibri Light"/>
        </w:rPr>
        <w:t>five</w:t>
      </w:r>
      <w:r w:rsidRPr="00ED4E03">
        <w:rPr>
          <w:rFonts w:cs="Calibri Light"/>
        </w:rPr>
        <w:t xml:space="preserve"> PIPs received high ratings, </w:t>
      </w:r>
      <w:r w:rsidR="00E96648" w:rsidRPr="00ED4E03">
        <w:rPr>
          <w:rFonts w:cs="Calibri Light"/>
        </w:rPr>
        <w:t xml:space="preserve">and </w:t>
      </w:r>
      <w:r w:rsidR="00F110F5" w:rsidRPr="00ED4E03">
        <w:rPr>
          <w:rFonts w:cs="Calibri Light"/>
        </w:rPr>
        <w:t>six</w:t>
      </w:r>
      <w:r w:rsidRPr="00ED4E03">
        <w:rPr>
          <w:rFonts w:cs="Calibri Light"/>
        </w:rPr>
        <w:t xml:space="preserve"> </w:t>
      </w:r>
      <w:r w:rsidR="00F110F5" w:rsidRPr="00ED4E03">
        <w:rPr>
          <w:rFonts w:cs="Calibri Light"/>
        </w:rPr>
        <w:t xml:space="preserve">PIPs </w:t>
      </w:r>
      <w:r w:rsidRPr="00ED4E03">
        <w:rPr>
          <w:rFonts w:cs="Calibri Light"/>
        </w:rPr>
        <w:t>received moderate confidence ratings.</w:t>
      </w:r>
      <w:r w:rsidR="00F110F5" w:rsidRPr="00ED4E03">
        <w:rPr>
          <w:rFonts w:cs="Calibri Light"/>
        </w:rPr>
        <w:t xml:space="preserve"> Tufts SCO </w:t>
      </w:r>
      <w:r w:rsidR="00F110F5" w:rsidRPr="00ED4E03">
        <w:rPr>
          <w:rFonts w:cs="Calibri Light"/>
          <w:sz w:val="22"/>
        </w:rPr>
        <w:t xml:space="preserve">Medication Management in Older Adults PIP received ratings of low confidence. </w:t>
      </w:r>
      <w:r w:rsidRPr="00ED4E03">
        <w:rPr>
          <w:rFonts w:cs="Calibri Light"/>
        </w:rPr>
        <w:t xml:space="preserve"> </w:t>
      </w:r>
    </w:p>
    <w:bookmarkEnd w:id="128"/>
    <w:p w14:paraId="4EB754DD" w14:textId="77777777" w:rsidR="00876605" w:rsidRPr="00ED4E03" w:rsidRDefault="00876605" w:rsidP="00722161">
      <w:pPr>
        <w:rPr>
          <w:rFonts w:cs="Calibri Light"/>
        </w:rPr>
      </w:pPr>
    </w:p>
    <w:p w14:paraId="7F84B11B" w14:textId="5054C0FB" w:rsidR="00876605" w:rsidRPr="00ED4E03" w:rsidRDefault="00876605" w:rsidP="00722161">
      <w:pPr>
        <w:rPr>
          <w:rFonts w:cs="Calibri Light"/>
        </w:rPr>
      </w:pPr>
      <w:r w:rsidRPr="00ED4E03">
        <w:rPr>
          <w:rFonts w:cs="Calibri Light"/>
        </w:rPr>
        <w:t xml:space="preserve">PIP validation results are reported in </w:t>
      </w:r>
      <w:r w:rsidRPr="00ED4E03">
        <w:rPr>
          <w:rFonts w:cs="Calibri Light"/>
          <w:b/>
          <w:bCs/>
        </w:rPr>
        <w:t xml:space="preserve">Tables </w:t>
      </w:r>
      <w:r w:rsidR="009A4A41" w:rsidRPr="00ED4E03">
        <w:rPr>
          <w:rFonts w:cs="Calibri Light"/>
          <w:b/>
          <w:bCs/>
        </w:rPr>
        <w:t>4</w:t>
      </w:r>
      <w:r w:rsidR="005453DD" w:rsidRPr="00ED4E03">
        <w:rPr>
          <w:rFonts w:cs="Calibri Light"/>
          <w:b/>
          <w:bCs/>
        </w:rPr>
        <w:t>−9</w:t>
      </w:r>
      <w:r w:rsidRPr="00ED4E03">
        <w:rPr>
          <w:rFonts w:cs="Calibri Light"/>
        </w:rPr>
        <w:t xml:space="preserve"> for each SCO.</w:t>
      </w:r>
    </w:p>
    <w:p w14:paraId="208B6500" w14:textId="77777777" w:rsidR="00876605" w:rsidRPr="00ED4E03" w:rsidRDefault="00876605" w:rsidP="00722161">
      <w:pPr>
        <w:rPr>
          <w:rFonts w:cs="Calibri Light"/>
        </w:rPr>
      </w:pPr>
    </w:p>
    <w:p w14:paraId="1EAE8526" w14:textId="2906D8A7" w:rsidR="00876605" w:rsidRPr="00ED4E03" w:rsidRDefault="00876605" w:rsidP="00722161">
      <w:pPr>
        <w:rPr>
          <w:rFonts w:cs="Calibri Light"/>
          <w:b/>
          <w:bCs/>
          <w:szCs w:val="18"/>
        </w:rPr>
      </w:pPr>
      <w:bookmarkStart w:id="129" w:name="_Toc132286195"/>
      <w:bookmarkStart w:id="130" w:name="_Toc152847633"/>
      <w:bookmarkStart w:id="131" w:name="_Toc190163867"/>
      <w:bookmarkStart w:id="132" w:name="_Toc224214184"/>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5453DD" w:rsidRPr="00ED4E03">
        <w:rPr>
          <w:rFonts w:cs="Calibri Light"/>
          <w:b/>
          <w:bCs/>
          <w:szCs w:val="18"/>
        </w:rPr>
        <w:t>4</w:t>
      </w:r>
      <w:r w:rsidRPr="00ED4E03">
        <w:rPr>
          <w:rFonts w:cs="Calibri Light"/>
          <w:b/>
          <w:bCs/>
          <w:szCs w:val="18"/>
        </w:rPr>
        <w:fldChar w:fldCharType="end"/>
      </w:r>
      <w:r w:rsidRPr="00ED4E03">
        <w:rPr>
          <w:rFonts w:cs="Calibri Light"/>
          <w:b/>
          <w:bCs/>
          <w:szCs w:val="18"/>
        </w:rPr>
        <w:t>: WellSense SCO PIP Validation Confidence Ratings – CY 202</w:t>
      </w:r>
      <w:bookmarkEnd w:id="129"/>
      <w:bookmarkEnd w:id="130"/>
      <w:r w:rsidR="00FF22E3" w:rsidRPr="00ED4E03">
        <w:rPr>
          <w:rFonts w:cs="Calibri Light"/>
          <w:b/>
          <w:bCs/>
          <w:szCs w:val="18"/>
        </w:rPr>
        <w:t>5</w:t>
      </w:r>
      <w:bookmarkEnd w:id="131"/>
      <w:bookmarkEnd w:id="132"/>
    </w:p>
    <w:tbl>
      <w:tblPr>
        <w:tblStyle w:val="TableGrid"/>
        <w:tblW w:w="0" w:type="auto"/>
        <w:tblLook w:val="04A0" w:firstRow="1" w:lastRow="0" w:firstColumn="1" w:lastColumn="0" w:noHBand="0" w:noVBand="1"/>
        <w:tblCaption w:val="WellSense SCO PIP Validation Ratings"/>
        <w:tblDescription w:val="Table 4 showcases validation ratings, with rows for each PIP and columns indicating confidence ratings. Each column features two areas: adherence to methodology and evidence of improvement"/>
      </w:tblPr>
      <w:tblGrid>
        <w:gridCol w:w="4945"/>
        <w:gridCol w:w="2880"/>
        <w:gridCol w:w="2965"/>
      </w:tblGrid>
      <w:tr w:rsidR="00876605" w:rsidRPr="00ED4E03" w14:paraId="5D50392E" w14:textId="77777777" w:rsidTr="00361413">
        <w:trPr>
          <w:tblHeader/>
        </w:trPr>
        <w:tc>
          <w:tcPr>
            <w:tcW w:w="4945" w:type="dxa"/>
            <w:shd w:val="clear" w:color="auto" w:fill="5F497A" w:themeFill="accent4" w:themeFillShade="BF"/>
            <w:vAlign w:val="bottom"/>
          </w:tcPr>
          <w:p w14:paraId="2836B59C" w14:textId="77777777" w:rsidR="00876605" w:rsidRPr="00ED4E03" w:rsidRDefault="00876605"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PIP</w:t>
            </w:r>
          </w:p>
        </w:tc>
        <w:tc>
          <w:tcPr>
            <w:tcW w:w="2880" w:type="dxa"/>
            <w:shd w:val="clear" w:color="auto" w:fill="5F497A" w:themeFill="accent4" w:themeFillShade="BF"/>
            <w:vAlign w:val="bottom"/>
          </w:tcPr>
          <w:p w14:paraId="55E1DAFE" w14:textId="53DF0038" w:rsidR="00876605" w:rsidRPr="00ED4E03" w:rsidRDefault="00876605"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Rating 1: PIP Adhered to Acceptable Methodology</w:t>
            </w:r>
          </w:p>
        </w:tc>
        <w:tc>
          <w:tcPr>
            <w:tcW w:w="2965" w:type="dxa"/>
            <w:shd w:val="clear" w:color="auto" w:fill="5F497A" w:themeFill="accent4" w:themeFillShade="BF"/>
            <w:vAlign w:val="bottom"/>
          </w:tcPr>
          <w:p w14:paraId="549B1A63"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Rating 2: PIP Produced Evidence of Improvement</w:t>
            </w:r>
          </w:p>
        </w:tc>
      </w:tr>
      <w:tr w:rsidR="00876605" w:rsidRPr="00ED4E03" w14:paraId="11204502" w14:textId="77777777" w:rsidTr="00361413">
        <w:tc>
          <w:tcPr>
            <w:tcW w:w="4945" w:type="dxa"/>
            <w:vAlign w:val="bottom"/>
          </w:tcPr>
          <w:p w14:paraId="69AE8528" w14:textId="77777777" w:rsidR="00876605" w:rsidRPr="00ED4E03" w:rsidRDefault="00876605" w:rsidP="00722161">
            <w:pPr>
              <w:jc w:val="left"/>
              <w:rPr>
                <w:rFonts w:ascii="Calibri Light" w:hAnsi="Calibri Light" w:cs="Calibri Light"/>
                <w:sz w:val="22"/>
              </w:rPr>
            </w:pPr>
            <w:r w:rsidRPr="00ED4E03">
              <w:rPr>
                <w:rFonts w:cs="Calibri Light"/>
                <w:sz w:val="22"/>
              </w:rPr>
              <w:t>PIP 1: Transitions of Care (TRC)</w:t>
            </w:r>
          </w:p>
        </w:tc>
        <w:tc>
          <w:tcPr>
            <w:tcW w:w="2880" w:type="dxa"/>
            <w:tcBorders>
              <w:top w:val="single" w:sz="4" w:space="0" w:color="auto"/>
              <w:left w:val="single" w:sz="4" w:space="0" w:color="auto"/>
              <w:bottom w:val="single" w:sz="4" w:space="0" w:color="auto"/>
              <w:right w:val="single" w:sz="4" w:space="0" w:color="auto"/>
            </w:tcBorders>
            <w:vAlign w:val="center"/>
          </w:tcPr>
          <w:p w14:paraId="67373B80" w14:textId="11206D5D" w:rsidR="00876605" w:rsidRPr="00ED4E03" w:rsidRDefault="00571BE7" w:rsidP="00722161">
            <w:pPr>
              <w:jc w:val="center"/>
              <w:rPr>
                <w:rFonts w:ascii="Calibri Light" w:hAnsi="Calibri Light" w:cs="Calibri Light"/>
                <w:sz w:val="22"/>
              </w:rPr>
            </w:pPr>
            <w:r w:rsidRPr="00ED4E03">
              <w:rPr>
                <w:rFonts w:cs="Calibri Light"/>
                <w:sz w:val="22"/>
              </w:rPr>
              <w:t>High</w:t>
            </w:r>
            <w:r w:rsidR="00876605" w:rsidRPr="00ED4E03">
              <w:rPr>
                <w:rFonts w:cs="Calibri Light"/>
                <w:sz w:val="22"/>
              </w:rPr>
              <w:t xml:space="preserve"> Confidence</w:t>
            </w:r>
          </w:p>
        </w:tc>
        <w:tc>
          <w:tcPr>
            <w:tcW w:w="2965" w:type="dxa"/>
            <w:tcBorders>
              <w:top w:val="single" w:sz="4" w:space="0" w:color="auto"/>
              <w:left w:val="single" w:sz="4" w:space="0" w:color="auto"/>
              <w:bottom w:val="single" w:sz="4" w:space="0" w:color="auto"/>
              <w:right w:val="single" w:sz="4" w:space="0" w:color="auto"/>
            </w:tcBorders>
          </w:tcPr>
          <w:p w14:paraId="4CF293E3" w14:textId="241033F2" w:rsidR="00876605" w:rsidRPr="00ED4E03" w:rsidRDefault="00571BE7" w:rsidP="00722161">
            <w:pPr>
              <w:jc w:val="center"/>
              <w:rPr>
                <w:rFonts w:cs="Calibri Light"/>
                <w:sz w:val="22"/>
              </w:rPr>
            </w:pPr>
            <w:r w:rsidRPr="00ED4E03">
              <w:rPr>
                <w:rFonts w:cs="Calibri Light"/>
                <w:sz w:val="22"/>
              </w:rPr>
              <w:t>Moderate Confidence</w:t>
            </w:r>
          </w:p>
        </w:tc>
      </w:tr>
      <w:tr w:rsidR="00876605" w:rsidRPr="00ED4E03" w14:paraId="1DCBE7E7" w14:textId="77777777" w:rsidTr="00361413">
        <w:tc>
          <w:tcPr>
            <w:tcW w:w="4945" w:type="dxa"/>
          </w:tcPr>
          <w:p w14:paraId="1E041387" w14:textId="77777777" w:rsidR="00876605" w:rsidRPr="00ED4E03" w:rsidRDefault="00876605" w:rsidP="00722161">
            <w:pPr>
              <w:jc w:val="left"/>
              <w:rPr>
                <w:rFonts w:ascii="Calibri Light" w:hAnsi="Calibri Light" w:cs="Calibri Light"/>
                <w:sz w:val="22"/>
              </w:rPr>
            </w:pPr>
            <w:r w:rsidRPr="00ED4E03">
              <w:rPr>
                <w:rFonts w:cs="Calibri Light"/>
                <w:sz w:val="22"/>
              </w:rPr>
              <w:t>PIP 2: Colorectal Cancer Screening (COL)</w:t>
            </w:r>
          </w:p>
        </w:tc>
        <w:tc>
          <w:tcPr>
            <w:tcW w:w="2880" w:type="dxa"/>
            <w:tcBorders>
              <w:top w:val="single" w:sz="4" w:space="0" w:color="auto"/>
              <w:left w:val="single" w:sz="4" w:space="0" w:color="auto"/>
              <w:bottom w:val="single" w:sz="4" w:space="0" w:color="auto"/>
              <w:right w:val="single" w:sz="4" w:space="0" w:color="auto"/>
            </w:tcBorders>
          </w:tcPr>
          <w:p w14:paraId="1D6DE58E" w14:textId="77777777" w:rsidR="00876605" w:rsidRPr="00ED4E03" w:rsidRDefault="00876605" w:rsidP="00722161">
            <w:pPr>
              <w:jc w:val="center"/>
              <w:rPr>
                <w:rFonts w:ascii="Calibri Light" w:hAnsi="Calibri Light" w:cs="Calibri Light"/>
                <w:sz w:val="22"/>
              </w:rPr>
            </w:pPr>
            <w:r w:rsidRPr="00ED4E03">
              <w:rPr>
                <w:rFonts w:cs="Calibri Light"/>
                <w:sz w:val="22"/>
              </w:rPr>
              <w:t>High Confidence</w:t>
            </w:r>
          </w:p>
        </w:tc>
        <w:tc>
          <w:tcPr>
            <w:tcW w:w="2965" w:type="dxa"/>
            <w:tcBorders>
              <w:top w:val="single" w:sz="4" w:space="0" w:color="auto"/>
              <w:left w:val="single" w:sz="4" w:space="0" w:color="auto"/>
              <w:bottom w:val="single" w:sz="4" w:space="0" w:color="auto"/>
              <w:right w:val="single" w:sz="4" w:space="0" w:color="auto"/>
            </w:tcBorders>
          </w:tcPr>
          <w:p w14:paraId="1C0C4551" w14:textId="1CA5965F" w:rsidR="00876605" w:rsidRPr="00ED4E03" w:rsidRDefault="00571BE7" w:rsidP="00722161">
            <w:pPr>
              <w:jc w:val="center"/>
              <w:rPr>
                <w:rFonts w:cs="Calibri Light"/>
                <w:sz w:val="22"/>
              </w:rPr>
            </w:pPr>
            <w:r w:rsidRPr="00ED4E03">
              <w:rPr>
                <w:rFonts w:cs="Calibri Light"/>
                <w:sz w:val="22"/>
              </w:rPr>
              <w:t>Moderate Confidence</w:t>
            </w:r>
          </w:p>
        </w:tc>
      </w:tr>
    </w:tbl>
    <w:p w14:paraId="328C5A97" w14:textId="5A8213A0" w:rsidR="005453DD" w:rsidRPr="00ED4E03" w:rsidRDefault="005453DD" w:rsidP="00722161">
      <w:pPr>
        <w:spacing w:after="480"/>
        <w:rPr>
          <w:rFonts w:cs="Calibri Light"/>
          <w:sz w:val="20"/>
          <w:szCs w:val="18"/>
        </w:rPr>
      </w:pPr>
      <w:r w:rsidRPr="00ED4E03">
        <w:rPr>
          <w:rFonts w:cs="Calibri Light"/>
          <w:sz w:val="20"/>
          <w:szCs w:val="18"/>
        </w:rPr>
        <w:t>SCO: Senior Care Options; PIP: performance improvement project; CY: calendar year.</w:t>
      </w:r>
    </w:p>
    <w:p w14:paraId="4D7C2C3F" w14:textId="17866A9E" w:rsidR="00876605" w:rsidRPr="00ED4E03" w:rsidRDefault="00876605" w:rsidP="00722161">
      <w:pPr>
        <w:rPr>
          <w:rFonts w:cs="Calibri Light"/>
          <w:b/>
          <w:bCs/>
          <w:szCs w:val="18"/>
        </w:rPr>
      </w:pPr>
      <w:bookmarkStart w:id="133" w:name="_Toc132286196"/>
      <w:bookmarkStart w:id="134" w:name="_Toc152847634"/>
      <w:bookmarkStart w:id="135" w:name="_Toc190163868"/>
      <w:bookmarkStart w:id="136" w:name="_Toc224214185"/>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3B733C" w:rsidRPr="00ED4E03">
        <w:rPr>
          <w:rFonts w:cs="Calibri Light"/>
          <w:b/>
          <w:bCs/>
          <w:szCs w:val="18"/>
        </w:rPr>
        <w:t>5</w:t>
      </w:r>
      <w:r w:rsidRPr="00ED4E03">
        <w:rPr>
          <w:rFonts w:cs="Calibri Light"/>
          <w:b/>
          <w:bCs/>
          <w:szCs w:val="18"/>
        </w:rPr>
        <w:fldChar w:fldCharType="end"/>
      </w:r>
      <w:r w:rsidRPr="00ED4E03">
        <w:rPr>
          <w:rFonts w:cs="Calibri Light"/>
          <w:b/>
          <w:bCs/>
          <w:szCs w:val="18"/>
        </w:rPr>
        <w:t>: CCA SCO PIP Validation Confidence Ratings – CY 202</w:t>
      </w:r>
      <w:bookmarkEnd w:id="133"/>
      <w:bookmarkEnd w:id="134"/>
      <w:r w:rsidR="00FF22E3" w:rsidRPr="00ED4E03">
        <w:rPr>
          <w:rFonts w:cs="Calibri Light"/>
          <w:b/>
          <w:bCs/>
          <w:szCs w:val="18"/>
        </w:rPr>
        <w:t>5</w:t>
      </w:r>
      <w:bookmarkEnd w:id="135"/>
      <w:bookmarkEnd w:id="136"/>
    </w:p>
    <w:tbl>
      <w:tblPr>
        <w:tblStyle w:val="TableGrid"/>
        <w:tblW w:w="0" w:type="auto"/>
        <w:tblLook w:val="04A0" w:firstRow="1" w:lastRow="0" w:firstColumn="1" w:lastColumn="0" w:noHBand="0" w:noVBand="1"/>
        <w:tblCaption w:val="CCA SCO PIP Validation Ratings"/>
        <w:tblDescription w:val="Table 5 showcases validation ratings, with rows for each PIP and columns indicating confidence ratings. Each column features two areas: adherence to methodology and evidence of improvement"/>
      </w:tblPr>
      <w:tblGrid>
        <w:gridCol w:w="5035"/>
        <w:gridCol w:w="2877"/>
        <w:gridCol w:w="2878"/>
      </w:tblGrid>
      <w:tr w:rsidR="00876605" w:rsidRPr="00ED4E03" w14:paraId="502B5DCE" w14:textId="77777777" w:rsidTr="002F130B">
        <w:trPr>
          <w:tblHeader/>
        </w:trPr>
        <w:tc>
          <w:tcPr>
            <w:tcW w:w="5035" w:type="dxa"/>
            <w:shd w:val="clear" w:color="auto" w:fill="5F497A" w:themeFill="accent4" w:themeFillShade="BF"/>
            <w:vAlign w:val="bottom"/>
          </w:tcPr>
          <w:p w14:paraId="2FBA3B1D" w14:textId="77777777" w:rsidR="00876605" w:rsidRPr="00ED4E03" w:rsidRDefault="00876605"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PIP</w:t>
            </w:r>
          </w:p>
        </w:tc>
        <w:tc>
          <w:tcPr>
            <w:tcW w:w="2877" w:type="dxa"/>
            <w:shd w:val="clear" w:color="auto" w:fill="5F497A" w:themeFill="accent4" w:themeFillShade="BF"/>
            <w:vAlign w:val="bottom"/>
          </w:tcPr>
          <w:p w14:paraId="167A934A" w14:textId="77777777" w:rsidR="00876605" w:rsidRPr="00ED4E03" w:rsidRDefault="00876605"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Rating 1: PIP Adhered to Acceptable Methodology</w:t>
            </w:r>
          </w:p>
        </w:tc>
        <w:tc>
          <w:tcPr>
            <w:tcW w:w="2878" w:type="dxa"/>
            <w:shd w:val="clear" w:color="auto" w:fill="5F497A" w:themeFill="accent4" w:themeFillShade="BF"/>
            <w:vAlign w:val="bottom"/>
          </w:tcPr>
          <w:p w14:paraId="777149DB"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Rating 2: PIP Produced Evidence of Improvement</w:t>
            </w:r>
          </w:p>
        </w:tc>
      </w:tr>
      <w:tr w:rsidR="00876605" w:rsidRPr="00ED4E03" w14:paraId="77D9FDC8" w14:textId="77777777" w:rsidTr="002F130B">
        <w:tc>
          <w:tcPr>
            <w:tcW w:w="5035" w:type="dxa"/>
            <w:vAlign w:val="bottom"/>
          </w:tcPr>
          <w:p w14:paraId="2ABA7C6E" w14:textId="77777777" w:rsidR="00876605" w:rsidRPr="00ED4E03" w:rsidRDefault="00876605" w:rsidP="00722161">
            <w:pPr>
              <w:jc w:val="left"/>
              <w:rPr>
                <w:rFonts w:ascii="Calibri Light" w:hAnsi="Calibri Light" w:cs="Calibri Light"/>
                <w:sz w:val="22"/>
              </w:rPr>
            </w:pPr>
            <w:r w:rsidRPr="00ED4E03">
              <w:rPr>
                <w:rFonts w:cs="Calibri Light"/>
                <w:sz w:val="22"/>
              </w:rPr>
              <w:t>PIP 1: Medication Management in Older Adults (DAE)</w:t>
            </w:r>
          </w:p>
        </w:tc>
        <w:tc>
          <w:tcPr>
            <w:tcW w:w="2877" w:type="dxa"/>
            <w:tcBorders>
              <w:top w:val="single" w:sz="4" w:space="0" w:color="auto"/>
              <w:left w:val="single" w:sz="4" w:space="0" w:color="auto"/>
              <w:bottom w:val="single" w:sz="4" w:space="0" w:color="auto"/>
              <w:right w:val="single" w:sz="4" w:space="0" w:color="auto"/>
            </w:tcBorders>
          </w:tcPr>
          <w:p w14:paraId="4F446492" w14:textId="77777777" w:rsidR="00876605" w:rsidRPr="00ED4E03" w:rsidRDefault="00876605" w:rsidP="00722161">
            <w:pPr>
              <w:jc w:val="center"/>
              <w:rPr>
                <w:rFonts w:ascii="Calibri Light" w:hAnsi="Calibri Light" w:cs="Calibri Light"/>
                <w:sz w:val="22"/>
              </w:rPr>
            </w:pPr>
            <w:r w:rsidRPr="00ED4E03">
              <w:rPr>
                <w:rFonts w:cs="Calibri Light"/>
                <w:sz w:val="22"/>
              </w:rPr>
              <w:t>High Confidence</w:t>
            </w:r>
          </w:p>
        </w:tc>
        <w:tc>
          <w:tcPr>
            <w:tcW w:w="2878" w:type="dxa"/>
            <w:tcBorders>
              <w:top w:val="single" w:sz="4" w:space="0" w:color="auto"/>
              <w:left w:val="single" w:sz="4" w:space="0" w:color="auto"/>
              <w:bottom w:val="single" w:sz="4" w:space="0" w:color="auto"/>
              <w:right w:val="single" w:sz="4" w:space="0" w:color="auto"/>
            </w:tcBorders>
          </w:tcPr>
          <w:p w14:paraId="0DD3225D" w14:textId="3B0C4FD1" w:rsidR="00876605" w:rsidRPr="00ED4E03" w:rsidRDefault="00FF22E3" w:rsidP="00722161">
            <w:pPr>
              <w:jc w:val="center"/>
              <w:rPr>
                <w:rFonts w:cs="Calibri Light"/>
                <w:sz w:val="22"/>
              </w:rPr>
            </w:pPr>
            <w:r w:rsidRPr="00ED4E03">
              <w:rPr>
                <w:rFonts w:cs="Calibri Light"/>
                <w:sz w:val="22"/>
              </w:rPr>
              <w:t>Moderate Confidence</w:t>
            </w:r>
          </w:p>
        </w:tc>
      </w:tr>
      <w:tr w:rsidR="00876605" w:rsidRPr="00ED4E03" w14:paraId="5CBE605F" w14:textId="77777777" w:rsidTr="002F130B">
        <w:tc>
          <w:tcPr>
            <w:tcW w:w="5035" w:type="dxa"/>
          </w:tcPr>
          <w:p w14:paraId="00E9E41C" w14:textId="14329615" w:rsidR="00876605" w:rsidRPr="00ED4E03" w:rsidRDefault="00876605" w:rsidP="00722161">
            <w:pPr>
              <w:jc w:val="left"/>
              <w:rPr>
                <w:rFonts w:ascii="Calibri Light" w:hAnsi="Calibri Light" w:cs="Calibri Light"/>
                <w:sz w:val="22"/>
              </w:rPr>
            </w:pPr>
            <w:r w:rsidRPr="00ED4E03">
              <w:rPr>
                <w:rFonts w:cs="Calibri Light"/>
                <w:sz w:val="22"/>
              </w:rPr>
              <w:t xml:space="preserve">PIP 2: Transitions of </w:t>
            </w:r>
            <w:r w:rsidR="00AD0EC3" w:rsidRPr="00ED4E03">
              <w:rPr>
                <w:rFonts w:cs="Calibri Light"/>
                <w:sz w:val="22"/>
              </w:rPr>
              <w:t>C</w:t>
            </w:r>
            <w:r w:rsidRPr="00ED4E03">
              <w:rPr>
                <w:rFonts w:cs="Calibri Light"/>
                <w:sz w:val="22"/>
              </w:rPr>
              <w:t>are (TRC)</w:t>
            </w:r>
          </w:p>
        </w:tc>
        <w:tc>
          <w:tcPr>
            <w:tcW w:w="2877" w:type="dxa"/>
            <w:tcBorders>
              <w:top w:val="single" w:sz="4" w:space="0" w:color="auto"/>
              <w:left w:val="single" w:sz="4" w:space="0" w:color="auto"/>
              <w:bottom w:val="single" w:sz="4" w:space="0" w:color="auto"/>
              <w:right w:val="single" w:sz="4" w:space="0" w:color="auto"/>
            </w:tcBorders>
          </w:tcPr>
          <w:p w14:paraId="27E0C2CA" w14:textId="77777777" w:rsidR="00876605" w:rsidRPr="00ED4E03" w:rsidRDefault="00876605" w:rsidP="00722161">
            <w:pPr>
              <w:jc w:val="center"/>
              <w:rPr>
                <w:rFonts w:ascii="Calibri Light" w:hAnsi="Calibri Light" w:cs="Calibri Light"/>
                <w:sz w:val="22"/>
              </w:rPr>
            </w:pPr>
            <w:r w:rsidRPr="00ED4E03">
              <w:rPr>
                <w:rFonts w:cs="Calibri Light"/>
                <w:sz w:val="22"/>
              </w:rPr>
              <w:t>High Confidence</w:t>
            </w:r>
          </w:p>
        </w:tc>
        <w:tc>
          <w:tcPr>
            <w:tcW w:w="2878" w:type="dxa"/>
            <w:tcBorders>
              <w:top w:val="single" w:sz="4" w:space="0" w:color="auto"/>
              <w:left w:val="single" w:sz="4" w:space="0" w:color="auto"/>
              <w:bottom w:val="single" w:sz="4" w:space="0" w:color="auto"/>
              <w:right w:val="single" w:sz="4" w:space="0" w:color="auto"/>
            </w:tcBorders>
          </w:tcPr>
          <w:p w14:paraId="749D9732" w14:textId="625EE954" w:rsidR="00876605" w:rsidRPr="00ED4E03" w:rsidRDefault="00FF22E3" w:rsidP="00722161">
            <w:pPr>
              <w:jc w:val="center"/>
              <w:rPr>
                <w:rFonts w:cs="Calibri Light"/>
                <w:sz w:val="22"/>
              </w:rPr>
            </w:pPr>
            <w:r w:rsidRPr="00ED4E03">
              <w:rPr>
                <w:rFonts w:cs="Calibri Light"/>
                <w:sz w:val="22"/>
              </w:rPr>
              <w:t>High Confidence</w:t>
            </w:r>
          </w:p>
        </w:tc>
      </w:tr>
    </w:tbl>
    <w:p w14:paraId="0E8400D8" w14:textId="4B37B678" w:rsidR="00876605" w:rsidRPr="00ED4E03" w:rsidRDefault="00AD0EC3" w:rsidP="00722161">
      <w:pPr>
        <w:spacing w:after="480"/>
        <w:rPr>
          <w:rFonts w:cs="Calibri Light"/>
          <w:sz w:val="20"/>
          <w:szCs w:val="18"/>
        </w:rPr>
      </w:pPr>
      <w:r w:rsidRPr="00ED4E03">
        <w:rPr>
          <w:rFonts w:cs="Calibri Light"/>
          <w:sz w:val="20"/>
          <w:szCs w:val="18"/>
        </w:rPr>
        <w:t>SCO: Senior Care Options; PIP: performance improvement project; CY: calendar year.</w:t>
      </w:r>
    </w:p>
    <w:p w14:paraId="79211A42" w14:textId="335FEF2A" w:rsidR="00876605" w:rsidRPr="00ED4E03" w:rsidRDefault="00876605" w:rsidP="00722161">
      <w:pPr>
        <w:rPr>
          <w:rFonts w:cs="Calibri Light"/>
          <w:b/>
          <w:bCs/>
          <w:szCs w:val="18"/>
        </w:rPr>
      </w:pPr>
      <w:bookmarkStart w:id="137" w:name="_Toc132286197"/>
      <w:bookmarkStart w:id="138" w:name="_Toc152847635"/>
      <w:bookmarkStart w:id="139" w:name="_Toc190163869"/>
      <w:bookmarkStart w:id="140" w:name="_Toc224214186"/>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3B733C" w:rsidRPr="00ED4E03">
        <w:rPr>
          <w:rFonts w:cs="Calibri Light"/>
          <w:b/>
          <w:bCs/>
          <w:szCs w:val="18"/>
        </w:rPr>
        <w:t>6</w:t>
      </w:r>
      <w:r w:rsidRPr="00ED4E03">
        <w:rPr>
          <w:rFonts w:cs="Calibri Light"/>
          <w:b/>
          <w:bCs/>
          <w:szCs w:val="18"/>
        </w:rPr>
        <w:fldChar w:fldCharType="end"/>
      </w:r>
      <w:r w:rsidRPr="00ED4E03">
        <w:rPr>
          <w:rFonts w:cs="Calibri Light"/>
          <w:b/>
          <w:bCs/>
          <w:szCs w:val="18"/>
        </w:rPr>
        <w:t>: Fallon SCO PIP Validation Confidence Ratings – CY 202</w:t>
      </w:r>
      <w:bookmarkEnd w:id="137"/>
      <w:bookmarkEnd w:id="138"/>
      <w:r w:rsidR="00FF22E3" w:rsidRPr="00ED4E03">
        <w:rPr>
          <w:rFonts w:cs="Calibri Light"/>
          <w:b/>
          <w:bCs/>
          <w:szCs w:val="18"/>
        </w:rPr>
        <w:t>5</w:t>
      </w:r>
      <w:bookmarkEnd w:id="139"/>
      <w:bookmarkEnd w:id="140"/>
    </w:p>
    <w:tbl>
      <w:tblPr>
        <w:tblStyle w:val="TableGrid"/>
        <w:tblW w:w="0" w:type="auto"/>
        <w:tblLook w:val="04A0" w:firstRow="1" w:lastRow="0" w:firstColumn="1" w:lastColumn="0" w:noHBand="0" w:noVBand="1"/>
        <w:tblCaption w:val="Fallon SCO PIP Validation Ratings"/>
        <w:tblDescription w:val="Table 6 showcases validation ratings, with rows for each PIP and columns indicating confidence ratings. Each column features two areas: adherence to methodology and evidence of improvement"/>
      </w:tblPr>
      <w:tblGrid>
        <w:gridCol w:w="4945"/>
        <w:gridCol w:w="2880"/>
        <w:gridCol w:w="2965"/>
      </w:tblGrid>
      <w:tr w:rsidR="00876605" w:rsidRPr="00ED4E03" w14:paraId="07D01F1F" w14:textId="77777777" w:rsidTr="00361413">
        <w:trPr>
          <w:tblHeader/>
        </w:trPr>
        <w:tc>
          <w:tcPr>
            <w:tcW w:w="4945" w:type="dxa"/>
            <w:shd w:val="clear" w:color="auto" w:fill="5F497A" w:themeFill="accent4" w:themeFillShade="BF"/>
            <w:vAlign w:val="bottom"/>
          </w:tcPr>
          <w:p w14:paraId="05F9543C" w14:textId="77777777" w:rsidR="00876605" w:rsidRPr="00ED4E03" w:rsidRDefault="00876605"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PIP</w:t>
            </w:r>
          </w:p>
        </w:tc>
        <w:tc>
          <w:tcPr>
            <w:tcW w:w="2880" w:type="dxa"/>
            <w:shd w:val="clear" w:color="auto" w:fill="5F497A" w:themeFill="accent4" w:themeFillShade="BF"/>
            <w:vAlign w:val="bottom"/>
          </w:tcPr>
          <w:p w14:paraId="492137D2" w14:textId="77777777" w:rsidR="00876605" w:rsidRPr="00ED4E03" w:rsidRDefault="00876605"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Rating 1: PIP Adhered to Acceptable Methodology</w:t>
            </w:r>
          </w:p>
        </w:tc>
        <w:tc>
          <w:tcPr>
            <w:tcW w:w="2965" w:type="dxa"/>
            <w:shd w:val="clear" w:color="auto" w:fill="5F497A" w:themeFill="accent4" w:themeFillShade="BF"/>
            <w:vAlign w:val="bottom"/>
          </w:tcPr>
          <w:p w14:paraId="1A674BB5"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Rating 2: PIP Produced Evidence of Improvement</w:t>
            </w:r>
          </w:p>
        </w:tc>
      </w:tr>
      <w:tr w:rsidR="00876605" w:rsidRPr="00ED4E03" w14:paraId="1979A156" w14:textId="77777777" w:rsidTr="00361413">
        <w:tc>
          <w:tcPr>
            <w:tcW w:w="4945" w:type="dxa"/>
            <w:vAlign w:val="bottom"/>
          </w:tcPr>
          <w:p w14:paraId="56469CDC" w14:textId="77777777" w:rsidR="00876605" w:rsidRPr="00ED4E03" w:rsidRDefault="00876605" w:rsidP="00722161">
            <w:pPr>
              <w:jc w:val="left"/>
              <w:rPr>
                <w:rFonts w:ascii="Calibri Light" w:hAnsi="Calibri Light" w:cs="Calibri Light"/>
                <w:sz w:val="22"/>
              </w:rPr>
            </w:pPr>
            <w:r w:rsidRPr="00ED4E03">
              <w:rPr>
                <w:rFonts w:cs="Calibri Light"/>
                <w:sz w:val="22"/>
              </w:rPr>
              <w:t>PIP 1: Transitions of Care (TRC)</w:t>
            </w:r>
          </w:p>
        </w:tc>
        <w:tc>
          <w:tcPr>
            <w:tcW w:w="2880" w:type="dxa"/>
            <w:tcBorders>
              <w:top w:val="single" w:sz="4" w:space="0" w:color="auto"/>
              <w:left w:val="single" w:sz="4" w:space="0" w:color="auto"/>
              <w:bottom w:val="single" w:sz="4" w:space="0" w:color="auto"/>
              <w:right w:val="single" w:sz="4" w:space="0" w:color="auto"/>
            </w:tcBorders>
          </w:tcPr>
          <w:p w14:paraId="6DFC9164" w14:textId="77777777" w:rsidR="00876605" w:rsidRPr="00ED4E03" w:rsidRDefault="00876605" w:rsidP="00722161">
            <w:pPr>
              <w:jc w:val="center"/>
              <w:rPr>
                <w:rFonts w:ascii="Calibri Light" w:hAnsi="Calibri Light" w:cs="Calibri Light"/>
                <w:sz w:val="22"/>
              </w:rPr>
            </w:pPr>
            <w:r w:rsidRPr="00ED4E03">
              <w:rPr>
                <w:rFonts w:cs="Calibri Light"/>
                <w:sz w:val="22"/>
              </w:rPr>
              <w:t>High Confidence</w:t>
            </w:r>
          </w:p>
        </w:tc>
        <w:tc>
          <w:tcPr>
            <w:tcW w:w="2965" w:type="dxa"/>
            <w:tcBorders>
              <w:top w:val="single" w:sz="4" w:space="0" w:color="auto"/>
              <w:left w:val="single" w:sz="4" w:space="0" w:color="auto"/>
              <w:bottom w:val="single" w:sz="4" w:space="0" w:color="auto"/>
              <w:right w:val="single" w:sz="4" w:space="0" w:color="auto"/>
            </w:tcBorders>
          </w:tcPr>
          <w:p w14:paraId="0D6291A2" w14:textId="61949AC0" w:rsidR="00876605" w:rsidRPr="00ED4E03" w:rsidRDefault="00FF22E3" w:rsidP="00722161">
            <w:pPr>
              <w:jc w:val="center"/>
              <w:rPr>
                <w:rFonts w:cs="Calibri Light"/>
                <w:sz w:val="22"/>
              </w:rPr>
            </w:pPr>
            <w:r w:rsidRPr="00ED4E03">
              <w:rPr>
                <w:rFonts w:cs="Calibri Light"/>
                <w:sz w:val="22"/>
              </w:rPr>
              <w:t>High Confidence</w:t>
            </w:r>
          </w:p>
        </w:tc>
      </w:tr>
      <w:tr w:rsidR="00876605" w:rsidRPr="00ED4E03" w14:paraId="413568C2" w14:textId="77777777" w:rsidTr="00361413">
        <w:tc>
          <w:tcPr>
            <w:tcW w:w="4945" w:type="dxa"/>
          </w:tcPr>
          <w:p w14:paraId="6A2F1D88" w14:textId="77777777" w:rsidR="00876605" w:rsidRPr="00ED4E03" w:rsidRDefault="00876605" w:rsidP="00722161">
            <w:pPr>
              <w:jc w:val="left"/>
              <w:rPr>
                <w:rFonts w:ascii="Calibri Light" w:hAnsi="Calibri Light" w:cs="Calibri Light"/>
                <w:sz w:val="22"/>
              </w:rPr>
            </w:pPr>
            <w:r w:rsidRPr="00ED4E03">
              <w:rPr>
                <w:rFonts w:cs="Calibri Light"/>
                <w:sz w:val="22"/>
              </w:rPr>
              <w:t>PIP 2: Colorectal Cancer Screening (COL)</w:t>
            </w:r>
          </w:p>
        </w:tc>
        <w:tc>
          <w:tcPr>
            <w:tcW w:w="2880" w:type="dxa"/>
            <w:tcBorders>
              <w:top w:val="single" w:sz="4" w:space="0" w:color="auto"/>
              <w:left w:val="single" w:sz="4" w:space="0" w:color="auto"/>
              <w:bottom w:val="single" w:sz="4" w:space="0" w:color="auto"/>
              <w:right w:val="single" w:sz="4" w:space="0" w:color="auto"/>
            </w:tcBorders>
          </w:tcPr>
          <w:p w14:paraId="2C8CDA93" w14:textId="77777777" w:rsidR="00876605" w:rsidRPr="00ED4E03" w:rsidRDefault="00876605" w:rsidP="00722161">
            <w:pPr>
              <w:jc w:val="center"/>
              <w:rPr>
                <w:rFonts w:ascii="Calibri Light" w:hAnsi="Calibri Light" w:cs="Calibri Light"/>
                <w:sz w:val="22"/>
              </w:rPr>
            </w:pPr>
            <w:r w:rsidRPr="00ED4E03">
              <w:rPr>
                <w:rFonts w:cs="Calibri Light"/>
                <w:sz w:val="22"/>
              </w:rPr>
              <w:t>High Confidence</w:t>
            </w:r>
          </w:p>
        </w:tc>
        <w:tc>
          <w:tcPr>
            <w:tcW w:w="2965" w:type="dxa"/>
            <w:tcBorders>
              <w:top w:val="single" w:sz="4" w:space="0" w:color="auto"/>
              <w:left w:val="single" w:sz="4" w:space="0" w:color="auto"/>
              <w:bottom w:val="single" w:sz="4" w:space="0" w:color="auto"/>
              <w:right w:val="single" w:sz="4" w:space="0" w:color="auto"/>
            </w:tcBorders>
          </w:tcPr>
          <w:p w14:paraId="32AA1005" w14:textId="1D01A752" w:rsidR="00876605" w:rsidRPr="00ED4E03" w:rsidRDefault="00FF22E3" w:rsidP="00722161">
            <w:pPr>
              <w:jc w:val="center"/>
              <w:rPr>
                <w:rFonts w:cs="Calibri Light"/>
                <w:sz w:val="22"/>
              </w:rPr>
            </w:pPr>
            <w:r w:rsidRPr="00ED4E03">
              <w:rPr>
                <w:rFonts w:cs="Calibri Light"/>
                <w:sz w:val="22"/>
              </w:rPr>
              <w:t>High Confidence</w:t>
            </w:r>
          </w:p>
        </w:tc>
      </w:tr>
    </w:tbl>
    <w:p w14:paraId="3900A541" w14:textId="0266E25F" w:rsidR="00876605" w:rsidRPr="00ED4E03" w:rsidRDefault="003B733C" w:rsidP="00722161">
      <w:pPr>
        <w:spacing w:after="480"/>
        <w:rPr>
          <w:rFonts w:cs="Calibri Light"/>
          <w:sz w:val="20"/>
          <w:szCs w:val="18"/>
        </w:rPr>
      </w:pPr>
      <w:r w:rsidRPr="00ED4E03">
        <w:rPr>
          <w:rFonts w:cs="Calibri Light"/>
          <w:sz w:val="20"/>
          <w:szCs w:val="18"/>
        </w:rPr>
        <w:t>SCO: Senior Care Options; PIP: performance improvement project; CY: calendar year.</w:t>
      </w:r>
    </w:p>
    <w:p w14:paraId="68D09317" w14:textId="637CBA05" w:rsidR="00876605" w:rsidRPr="00ED4E03" w:rsidRDefault="00876605" w:rsidP="00722161">
      <w:pPr>
        <w:rPr>
          <w:rFonts w:cs="Calibri Light"/>
          <w:b/>
          <w:bCs/>
          <w:szCs w:val="18"/>
        </w:rPr>
      </w:pPr>
      <w:bookmarkStart w:id="141" w:name="_Toc132286198"/>
      <w:bookmarkStart w:id="142" w:name="_Toc152847636"/>
      <w:bookmarkStart w:id="143" w:name="_Toc190163870"/>
      <w:bookmarkStart w:id="144" w:name="_Toc224214187"/>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3B733C" w:rsidRPr="00ED4E03">
        <w:rPr>
          <w:rFonts w:cs="Calibri Light"/>
          <w:b/>
          <w:bCs/>
          <w:szCs w:val="18"/>
        </w:rPr>
        <w:t>7</w:t>
      </w:r>
      <w:r w:rsidRPr="00ED4E03">
        <w:rPr>
          <w:rFonts w:cs="Calibri Light"/>
          <w:b/>
          <w:bCs/>
          <w:szCs w:val="18"/>
        </w:rPr>
        <w:fldChar w:fldCharType="end"/>
      </w:r>
      <w:r w:rsidRPr="00ED4E03">
        <w:rPr>
          <w:rFonts w:cs="Calibri Light"/>
          <w:b/>
          <w:bCs/>
          <w:szCs w:val="18"/>
        </w:rPr>
        <w:t xml:space="preserve">: </w:t>
      </w:r>
      <w:r w:rsidR="003B733C" w:rsidRPr="00ED4E03">
        <w:rPr>
          <w:rFonts w:cs="Calibri Light"/>
          <w:b/>
          <w:bCs/>
          <w:szCs w:val="18"/>
        </w:rPr>
        <w:t>SWH</w:t>
      </w:r>
      <w:r w:rsidRPr="00ED4E03">
        <w:rPr>
          <w:rFonts w:cs="Calibri Light"/>
          <w:b/>
          <w:bCs/>
          <w:szCs w:val="18"/>
        </w:rPr>
        <w:t xml:space="preserve"> SCO PIP Validation Confidence Ratings – CY 202</w:t>
      </w:r>
      <w:bookmarkEnd w:id="141"/>
      <w:bookmarkEnd w:id="142"/>
      <w:r w:rsidR="00FF22E3" w:rsidRPr="00ED4E03">
        <w:rPr>
          <w:rFonts w:cs="Calibri Light"/>
          <w:b/>
          <w:bCs/>
          <w:szCs w:val="18"/>
        </w:rPr>
        <w:t>5</w:t>
      </w:r>
      <w:bookmarkEnd w:id="143"/>
      <w:bookmarkEnd w:id="144"/>
    </w:p>
    <w:tbl>
      <w:tblPr>
        <w:tblStyle w:val="TableGrid"/>
        <w:tblW w:w="0" w:type="auto"/>
        <w:tblLook w:val="04A0" w:firstRow="1" w:lastRow="0" w:firstColumn="1" w:lastColumn="0" w:noHBand="0" w:noVBand="1"/>
        <w:tblCaption w:val="SWH SCO PIP Validation Ratings"/>
        <w:tblDescription w:val="Table 7 showcases validation ratings, with rows for each PIP and columns indicating confidence ratings. Each column features two areas: adherence to methodology and evidence of improvement"/>
      </w:tblPr>
      <w:tblGrid>
        <w:gridCol w:w="4945"/>
        <w:gridCol w:w="2880"/>
        <w:gridCol w:w="2965"/>
      </w:tblGrid>
      <w:tr w:rsidR="00876605" w:rsidRPr="00ED4E03" w14:paraId="6F31D7CC" w14:textId="77777777" w:rsidTr="00361413">
        <w:trPr>
          <w:tblHeader/>
        </w:trPr>
        <w:tc>
          <w:tcPr>
            <w:tcW w:w="4945" w:type="dxa"/>
            <w:shd w:val="clear" w:color="auto" w:fill="5F497A" w:themeFill="accent4" w:themeFillShade="BF"/>
            <w:vAlign w:val="bottom"/>
          </w:tcPr>
          <w:p w14:paraId="24A7C973" w14:textId="77777777" w:rsidR="00876605" w:rsidRPr="00ED4E03" w:rsidRDefault="00876605"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PIP</w:t>
            </w:r>
          </w:p>
        </w:tc>
        <w:tc>
          <w:tcPr>
            <w:tcW w:w="2880" w:type="dxa"/>
            <w:shd w:val="clear" w:color="auto" w:fill="5F497A" w:themeFill="accent4" w:themeFillShade="BF"/>
            <w:vAlign w:val="bottom"/>
          </w:tcPr>
          <w:p w14:paraId="53E8106D" w14:textId="77777777" w:rsidR="00876605" w:rsidRPr="00ED4E03" w:rsidRDefault="00876605"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Rating 1: PIP Adhered to Acceptable Methodology</w:t>
            </w:r>
          </w:p>
        </w:tc>
        <w:tc>
          <w:tcPr>
            <w:tcW w:w="2965" w:type="dxa"/>
            <w:shd w:val="clear" w:color="auto" w:fill="5F497A" w:themeFill="accent4" w:themeFillShade="BF"/>
            <w:vAlign w:val="bottom"/>
          </w:tcPr>
          <w:p w14:paraId="08CB02AA"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Rating 2: PIP Produced Evidence of Improvement</w:t>
            </w:r>
          </w:p>
        </w:tc>
      </w:tr>
      <w:tr w:rsidR="00876605" w:rsidRPr="00ED4E03" w14:paraId="4C2DECD2" w14:textId="77777777" w:rsidTr="00361413">
        <w:tc>
          <w:tcPr>
            <w:tcW w:w="4945" w:type="dxa"/>
            <w:vAlign w:val="bottom"/>
          </w:tcPr>
          <w:p w14:paraId="6630951C" w14:textId="77777777" w:rsidR="00876605" w:rsidRPr="00ED4E03" w:rsidRDefault="00876605" w:rsidP="00722161">
            <w:pPr>
              <w:jc w:val="left"/>
              <w:rPr>
                <w:rFonts w:ascii="Calibri Light" w:hAnsi="Calibri Light" w:cs="Calibri Light"/>
                <w:sz w:val="22"/>
              </w:rPr>
            </w:pPr>
            <w:r w:rsidRPr="00ED4E03">
              <w:rPr>
                <w:rFonts w:cs="Calibri Light"/>
                <w:sz w:val="22"/>
              </w:rPr>
              <w:t>PIP 1: Controlling High Blood Pressure (CBP)</w:t>
            </w:r>
          </w:p>
        </w:tc>
        <w:tc>
          <w:tcPr>
            <w:tcW w:w="2880" w:type="dxa"/>
            <w:tcBorders>
              <w:top w:val="single" w:sz="4" w:space="0" w:color="auto"/>
              <w:left w:val="single" w:sz="4" w:space="0" w:color="auto"/>
              <w:bottom w:val="single" w:sz="4" w:space="0" w:color="auto"/>
              <w:right w:val="single" w:sz="4" w:space="0" w:color="auto"/>
            </w:tcBorders>
          </w:tcPr>
          <w:p w14:paraId="70D53181" w14:textId="77777777" w:rsidR="00876605" w:rsidRPr="00ED4E03" w:rsidRDefault="00876605" w:rsidP="00722161">
            <w:pPr>
              <w:jc w:val="center"/>
              <w:rPr>
                <w:rFonts w:ascii="Calibri Light" w:hAnsi="Calibri Light" w:cs="Calibri Light"/>
                <w:sz w:val="22"/>
              </w:rPr>
            </w:pPr>
            <w:r w:rsidRPr="00ED4E03">
              <w:rPr>
                <w:rFonts w:cs="Calibri Light"/>
                <w:sz w:val="22"/>
              </w:rPr>
              <w:t>High Confidence</w:t>
            </w:r>
          </w:p>
        </w:tc>
        <w:tc>
          <w:tcPr>
            <w:tcW w:w="2965" w:type="dxa"/>
            <w:tcBorders>
              <w:top w:val="single" w:sz="4" w:space="0" w:color="auto"/>
              <w:left w:val="single" w:sz="4" w:space="0" w:color="auto"/>
              <w:bottom w:val="single" w:sz="4" w:space="0" w:color="auto"/>
              <w:right w:val="single" w:sz="4" w:space="0" w:color="auto"/>
            </w:tcBorders>
          </w:tcPr>
          <w:p w14:paraId="3DD91601" w14:textId="52B36D76" w:rsidR="00876605" w:rsidRPr="00ED4E03" w:rsidRDefault="00FF22E3" w:rsidP="00722161">
            <w:pPr>
              <w:jc w:val="center"/>
              <w:rPr>
                <w:rFonts w:cs="Calibri Light"/>
                <w:sz w:val="22"/>
              </w:rPr>
            </w:pPr>
            <w:r w:rsidRPr="00ED4E03">
              <w:rPr>
                <w:rFonts w:cs="Calibri Light"/>
                <w:sz w:val="22"/>
              </w:rPr>
              <w:t>High Confidence</w:t>
            </w:r>
          </w:p>
        </w:tc>
      </w:tr>
      <w:tr w:rsidR="00876605" w:rsidRPr="00ED4E03" w14:paraId="11E4958C" w14:textId="77777777" w:rsidTr="00361413">
        <w:tc>
          <w:tcPr>
            <w:tcW w:w="4945" w:type="dxa"/>
          </w:tcPr>
          <w:p w14:paraId="18E30092" w14:textId="77777777" w:rsidR="00876605" w:rsidRPr="00ED4E03" w:rsidRDefault="00876605" w:rsidP="00722161">
            <w:pPr>
              <w:jc w:val="left"/>
              <w:rPr>
                <w:rFonts w:ascii="Calibri Light" w:hAnsi="Calibri Light" w:cs="Calibri Light"/>
                <w:sz w:val="22"/>
              </w:rPr>
            </w:pPr>
            <w:r w:rsidRPr="00ED4E03">
              <w:rPr>
                <w:rFonts w:cs="Calibri Light"/>
                <w:sz w:val="22"/>
              </w:rPr>
              <w:t>PIP 2: Transitions of Care (TRC)</w:t>
            </w:r>
          </w:p>
        </w:tc>
        <w:tc>
          <w:tcPr>
            <w:tcW w:w="2880" w:type="dxa"/>
            <w:tcBorders>
              <w:top w:val="single" w:sz="4" w:space="0" w:color="auto"/>
              <w:left w:val="single" w:sz="4" w:space="0" w:color="auto"/>
              <w:bottom w:val="single" w:sz="4" w:space="0" w:color="auto"/>
              <w:right w:val="single" w:sz="4" w:space="0" w:color="auto"/>
            </w:tcBorders>
          </w:tcPr>
          <w:p w14:paraId="57999111" w14:textId="77777777" w:rsidR="00876605" w:rsidRPr="00ED4E03" w:rsidRDefault="00876605" w:rsidP="00722161">
            <w:pPr>
              <w:jc w:val="center"/>
              <w:rPr>
                <w:rFonts w:ascii="Calibri Light" w:hAnsi="Calibri Light" w:cs="Calibri Light"/>
                <w:sz w:val="22"/>
              </w:rPr>
            </w:pPr>
            <w:r w:rsidRPr="00ED4E03">
              <w:rPr>
                <w:rFonts w:cs="Calibri Light"/>
                <w:sz w:val="22"/>
              </w:rPr>
              <w:t>Moderate Confidence</w:t>
            </w:r>
          </w:p>
        </w:tc>
        <w:tc>
          <w:tcPr>
            <w:tcW w:w="2965" w:type="dxa"/>
            <w:tcBorders>
              <w:top w:val="single" w:sz="4" w:space="0" w:color="auto"/>
              <w:left w:val="single" w:sz="4" w:space="0" w:color="auto"/>
              <w:bottom w:val="single" w:sz="4" w:space="0" w:color="auto"/>
              <w:right w:val="single" w:sz="4" w:space="0" w:color="auto"/>
            </w:tcBorders>
          </w:tcPr>
          <w:p w14:paraId="395F2393" w14:textId="487B186A" w:rsidR="00876605" w:rsidRPr="00ED4E03" w:rsidRDefault="00FF22E3" w:rsidP="00722161">
            <w:pPr>
              <w:jc w:val="center"/>
              <w:rPr>
                <w:rFonts w:cs="Calibri Light"/>
                <w:sz w:val="22"/>
              </w:rPr>
            </w:pPr>
            <w:r w:rsidRPr="00ED4E03">
              <w:rPr>
                <w:rFonts w:cs="Calibri Light"/>
                <w:sz w:val="22"/>
              </w:rPr>
              <w:t>Moderate Confidence</w:t>
            </w:r>
          </w:p>
        </w:tc>
      </w:tr>
    </w:tbl>
    <w:p w14:paraId="0949D8DB" w14:textId="40070E42" w:rsidR="00876605" w:rsidRPr="00ED4E03" w:rsidRDefault="003B733C" w:rsidP="00722161">
      <w:pPr>
        <w:spacing w:after="480"/>
        <w:rPr>
          <w:rFonts w:cs="Calibri Light"/>
          <w:sz w:val="20"/>
          <w:szCs w:val="18"/>
        </w:rPr>
      </w:pPr>
      <w:r w:rsidRPr="00ED4E03">
        <w:rPr>
          <w:rFonts w:cs="Calibri Light"/>
          <w:sz w:val="20"/>
          <w:szCs w:val="18"/>
        </w:rPr>
        <w:t>SCO: Senior Care Options; PIP: performance improvement project; CY: calendar year.</w:t>
      </w:r>
    </w:p>
    <w:p w14:paraId="7110F77D" w14:textId="35647E77" w:rsidR="00876605" w:rsidRPr="00ED4E03" w:rsidRDefault="00876605" w:rsidP="00722161">
      <w:pPr>
        <w:rPr>
          <w:rFonts w:cs="Calibri Light"/>
          <w:b/>
          <w:bCs/>
          <w:szCs w:val="18"/>
        </w:rPr>
      </w:pPr>
      <w:bookmarkStart w:id="145" w:name="_Toc132286199"/>
      <w:bookmarkStart w:id="146" w:name="_Toc152847637"/>
      <w:bookmarkStart w:id="147" w:name="_Toc190163871"/>
      <w:bookmarkStart w:id="148" w:name="_Toc224214188"/>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3B733C" w:rsidRPr="00ED4E03">
        <w:rPr>
          <w:rFonts w:cs="Calibri Light"/>
          <w:b/>
          <w:bCs/>
          <w:szCs w:val="18"/>
        </w:rPr>
        <w:t>8</w:t>
      </w:r>
      <w:r w:rsidRPr="00ED4E03">
        <w:rPr>
          <w:rFonts w:cs="Calibri Light"/>
          <w:b/>
          <w:bCs/>
          <w:szCs w:val="18"/>
        </w:rPr>
        <w:fldChar w:fldCharType="end"/>
      </w:r>
      <w:r w:rsidRPr="00ED4E03">
        <w:rPr>
          <w:rFonts w:cs="Calibri Light"/>
          <w:b/>
          <w:bCs/>
          <w:szCs w:val="18"/>
        </w:rPr>
        <w:t>: Tufts SCO PIP Validation Confidence Ratings – CY 202</w:t>
      </w:r>
      <w:bookmarkEnd w:id="145"/>
      <w:bookmarkEnd w:id="146"/>
      <w:r w:rsidR="00FF22E3" w:rsidRPr="00ED4E03">
        <w:rPr>
          <w:rFonts w:cs="Calibri Light"/>
          <w:b/>
          <w:bCs/>
          <w:szCs w:val="18"/>
        </w:rPr>
        <w:t>5</w:t>
      </w:r>
      <w:bookmarkEnd w:id="147"/>
      <w:bookmarkEnd w:id="148"/>
    </w:p>
    <w:tbl>
      <w:tblPr>
        <w:tblStyle w:val="TableGrid"/>
        <w:tblW w:w="0" w:type="auto"/>
        <w:tblLook w:val="04A0" w:firstRow="1" w:lastRow="0" w:firstColumn="1" w:lastColumn="0" w:noHBand="0" w:noVBand="1"/>
        <w:tblCaption w:val="Tufts SCO PIP Validation Ratings"/>
        <w:tblDescription w:val="Table 8 showcases validation ratings, with rows for each PIP and columns indicating confidence ratings. Each column features two areas: adherence to methodology and evidence of improvement"/>
      </w:tblPr>
      <w:tblGrid>
        <w:gridCol w:w="5035"/>
        <w:gridCol w:w="2877"/>
        <w:gridCol w:w="2878"/>
      </w:tblGrid>
      <w:tr w:rsidR="00876605" w:rsidRPr="00ED4E03" w14:paraId="582340BD" w14:textId="77777777" w:rsidTr="00240A30">
        <w:trPr>
          <w:tblHeader/>
        </w:trPr>
        <w:tc>
          <w:tcPr>
            <w:tcW w:w="5035" w:type="dxa"/>
            <w:shd w:val="clear" w:color="auto" w:fill="5F497A" w:themeFill="accent4" w:themeFillShade="BF"/>
            <w:vAlign w:val="bottom"/>
          </w:tcPr>
          <w:p w14:paraId="32F35D83" w14:textId="77777777" w:rsidR="00876605" w:rsidRPr="00ED4E03" w:rsidRDefault="00876605"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PIP</w:t>
            </w:r>
          </w:p>
        </w:tc>
        <w:tc>
          <w:tcPr>
            <w:tcW w:w="2877" w:type="dxa"/>
            <w:shd w:val="clear" w:color="auto" w:fill="5F497A" w:themeFill="accent4" w:themeFillShade="BF"/>
            <w:vAlign w:val="bottom"/>
          </w:tcPr>
          <w:p w14:paraId="3D574208" w14:textId="77777777" w:rsidR="00876605" w:rsidRPr="00ED4E03" w:rsidRDefault="00876605"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Rating 1: PIP Adhered to Acceptable Methodology</w:t>
            </w:r>
          </w:p>
        </w:tc>
        <w:tc>
          <w:tcPr>
            <w:tcW w:w="2878" w:type="dxa"/>
            <w:shd w:val="clear" w:color="auto" w:fill="5F497A" w:themeFill="accent4" w:themeFillShade="BF"/>
            <w:vAlign w:val="bottom"/>
          </w:tcPr>
          <w:p w14:paraId="578D05C5"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Rating 2: PIP Produced Evidence of Improvement</w:t>
            </w:r>
          </w:p>
        </w:tc>
      </w:tr>
      <w:tr w:rsidR="00876605" w:rsidRPr="00ED4E03" w14:paraId="6380120B" w14:textId="77777777" w:rsidTr="00240A30">
        <w:tc>
          <w:tcPr>
            <w:tcW w:w="5035" w:type="dxa"/>
            <w:vAlign w:val="bottom"/>
          </w:tcPr>
          <w:p w14:paraId="5B777B42" w14:textId="77777777" w:rsidR="00876605" w:rsidRPr="00ED4E03" w:rsidRDefault="00876605" w:rsidP="00722161">
            <w:pPr>
              <w:jc w:val="left"/>
              <w:rPr>
                <w:rFonts w:ascii="Calibri Light" w:hAnsi="Calibri Light" w:cs="Calibri Light"/>
                <w:sz w:val="22"/>
              </w:rPr>
            </w:pPr>
            <w:r w:rsidRPr="00ED4E03">
              <w:rPr>
                <w:rFonts w:cs="Calibri Light"/>
                <w:sz w:val="22"/>
              </w:rPr>
              <w:t>PIP 1: Medication Management in Older Adults (DAE)</w:t>
            </w:r>
          </w:p>
        </w:tc>
        <w:tc>
          <w:tcPr>
            <w:tcW w:w="2877" w:type="dxa"/>
            <w:tcBorders>
              <w:top w:val="single" w:sz="4" w:space="0" w:color="auto"/>
              <w:left w:val="single" w:sz="4" w:space="0" w:color="auto"/>
              <w:bottom w:val="single" w:sz="4" w:space="0" w:color="auto"/>
              <w:right w:val="single" w:sz="4" w:space="0" w:color="auto"/>
            </w:tcBorders>
          </w:tcPr>
          <w:p w14:paraId="11C082B3" w14:textId="61BBD050" w:rsidR="00876605" w:rsidRPr="00ED4E03" w:rsidRDefault="00FF22E3" w:rsidP="00722161">
            <w:pPr>
              <w:jc w:val="center"/>
              <w:rPr>
                <w:rFonts w:ascii="Calibri Light" w:hAnsi="Calibri Light" w:cs="Calibri Light"/>
                <w:sz w:val="22"/>
              </w:rPr>
            </w:pPr>
            <w:r w:rsidRPr="00ED4E03">
              <w:rPr>
                <w:rFonts w:cs="Calibri Light"/>
                <w:sz w:val="22"/>
              </w:rPr>
              <w:t xml:space="preserve">Moderate </w:t>
            </w:r>
            <w:r w:rsidR="00876605" w:rsidRPr="00ED4E03">
              <w:rPr>
                <w:rFonts w:cs="Calibri Light"/>
                <w:sz w:val="22"/>
              </w:rPr>
              <w:t>Confidence</w:t>
            </w:r>
          </w:p>
        </w:tc>
        <w:tc>
          <w:tcPr>
            <w:tcW w:w="2878" w:type="dxa"/>
            <w:tcBorders>
              <w:top w:val="single" w:sz="4" w:space="0" w:color="auto"/>
              <w:left w:val="single" w:sz="4" w:space="0" w:color="auto"/>
              <w:bottom w:val="single" w:sz="4" w:space="0" w:color="auto"/>
              <w:right w:val="single" w:sz="4" w:space="0" w:color="auto"/>
            </w:tcBorders>
          </w:tcPr>
          <w:p w14:paraId="2162B9D6" w14:textId="7D336E2B" w:rsidR="00876605" w:rsidRPr="00ED4E03" w:rsidRDefault="00FF22E3" w:rsidP="00722161">
            <w:pPr>
              <w:jc w:val="center"/>
              <w:rPr>
                <w:rFonts w:cs="Calibri Light"/>
                <w:sz w:val="22"/>
              </w:rPr>
            </w:pPr>
            <w:r w:rsidRPr="00ED4E03">
              <w:rPr>
                <w:rFonts w:cs="Calibri Light"/>
                <w:sz w:val="22"/>
              </w:rPr>
              <w:t>Low Confidence</w:t>
            </w:r>
          </w:p>
        </w:tc>
      </w:tr>
      <w:tr w:rsidR="00876605" w:rsidRPr="00ED4E03" w14:paraId="3847A5C2" w14:textId="77777777" w:rsidTr="00240A30">
        <w:tc>
          <w:tcPr>
            <w:tcW w:w="5035" w:type="dxa"/>
          </w:tcPr>
          <w:p w14:paraId="43411EE4" w14:textId="77777777" w:rsidR="00876605" w:rsidRPr="00ED4E03" w:rsidRDefault="00876605" w:rsidP="00722161">
            <w:pPr>
              <w:jc w:val="left"/>
              <w:rPr>
                <w:rFonts w:ascii="Calibri Light" w:hAnsi="Calibri Light" w:cs="Calibri Light"/>
                <w:sz w:val="22"/>
              </w:rPr>
            </w:pPr>
            <w:r w:rsidRPr="00ED4E03">
              <w:rPr>
                <w:rFonts w:cs="Calibri Light"/>
                <w:sz w:val="22"/>
              </w:rPr>
              <w:t>PIP 2: Transitions of Care (TRC)</w:t>
            </w:r>
          </w:p>
        </w:tc>
        <w:tc>
          <w:tcPr>
            <w:tcW w:w="2877" w:type="dxa"/>
            <w:tcBorders>
              <w:top w:val="single" w:sz="4" w:space="0" w:color="auto"/>
              <w:left w:val="single" w:sz="4" w:space="0" w:color="auto"/>
              <w:bottom w:val="single" w:sz="4" w:space="0" w:color="auto"/>
              <w:right w:val="single" w:sz="4" w:space="0" w:color="auto"/>
            </w:tcBorders>
          </w:tcPr>
          <w:p w14:paraId="344AE413" w14:textId="69BAD936" w:rsidR="00876605" w:rsidRPr="00ED4E03" w:rsidRDefault="00FF22E3" w:rsidP="00722161">
            <w:pPr>
              <w:jc w:val="center"/>
              <w:rPr>
                <w:rFonts w:ascii="Calibri Light" w:hAnsi="Calibri Light" w:cs="Calibri Light"/>
                <w:sz w:val="22"/>
              </w:rPr>
            </w:pPr>
            <w:r w:rsidRPr="00ED4E03">
              <w:rPr>
                <w:rFonts w:cs="Calibri Light"/>
                <w:sz w:val="22"/>
              </w:rPr>
              <w:t xml:space="preserve">Moderate </w:t>
            </w:r>
            <w:r w:rsidR="00876605" w:rsidRPr="00ED4E03">
              <w:rPr>
                <w:rFonts w:cs="Calibri Light"/>
                <w:sz w:val="22"/>
              </w:rPr>
              <w:t>Confidence</w:t>
            </w:r>
          </w:p>
        </w:tc>
        <w:tc>
          <w:tcPr>
            <w:tcW w:w="2878" w:type="dxa"/>
            <w:tcBorders>
              <w:top w:val="single" w:sz="4" w:space="0" w:color="auto"/>
              <w:left w:val="single" w:sz="4" w:space="0" w:color="auto"/>
              <w:bottom w:val="single" w:sz="4" w:space="0" w:color="auto"/>
              <w:right w:val="single" w:sz="4" w:space="0" w:color="auto"/>
            </w:tcBorders>
          </w:tcPr>
          <w:p w14:paraId="381C7F2D" w14:textId="283002B7" w:rsidR="00876605" w:rsidRPr="00ED4E03" w:rsidRDefault="00FF22E3" w:rsidP="00722161">
            <w:pPr>
              <w:jc w:val="center"/>
              <w:rPr>
                <w:rFonts w:cs="Calibri Light"/>
                <w:sz w:val="22"/>
              </w:rPr>
            </w:pPr>
            <w:r w:rsidRPr="00ED4E03">
              <w:rPr>
                <w:rFonts w:cs="Calibri Light"/>
                <w:sz w:val="22"/>
              </w:rPr>
              <w:t>High Confidence</w:t>
            </w:r>
          </w:p>
        </w:tc>
      </w:tr>
    </w:tbl>
    <w:p w14:paraId="2FAED719" w14:textId="402BD84A" w:rsidR="00876605" w:rsidRPr="00ED4E03" w:rsidRDefault="003B733C" w:rsidP="00722161">
      <w:pPr>
        <w:spacing w:after="480"/>
        <w:rPr>
          <w:rFonts w:cs="Calibri Light"/>
          <w:sz w:val="20"/>
          <w:szCs w:val="18"/>
        </w:rPr>
      </w:pPr>
      <w:bookmarkStart w:id="149" w:name="_Toc132286200"/>
      <w:bookmarkStart w:id="150" w:name="_Toc152847638"/>
      <w:r w:rsidRPr="00ED4E03">
        <w:rPr>
          <w:rFonts w:cs="Calibri Light"/>
          <w:sz w:val="20"/>
          <w:szCs w:val="18"/>
        </w:rPr>
        <w:t>SCO: Senior Care Options; PIP: performance improvement project; CY: calendar year.</w:t>
      </w:r>
    </w:p>
    <w:p w14:paraId="617EA8D4" w14:textId="54E4F9A6" w:rsidR="00876605" w:rsidRPr="00ED4E03" w:rsidRDefault="00876605" w:rsidP="00722161">
      <w:pPr>
        <w:rPr>
          <w:rFonts w:cs="Calibri Light"/>
          <w:b/>
          <w:bCs/>
          <w:szCs w:val="18"/>
        </w:rPr>
      </w:pPr>
      <w:bookmarkStart w:id="151" w:name="_Toc190163872"/>
      <w:bookmarkStart w:id="152" w:name="_Toc224214189"/>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3B733C" w:rsidRPr="00ED4E03">
        <w:rPr>
          <w:rFonts w:cs="Calibri Light"/>
          <w:b/>
          <w:bCs/>
          <w:szCs w:val="18"/>
        </w:rPr>
        <w:t>9</w:t>
      </w:r>
      <w:r w:rsidRPr="00ED4E03">
        <w:rPr>
          <w:rFonts w:cs="Calibri Light"/>
          <w:b/>
          <w:bCs/>
          <w:szCs w:val="18"/>
        </w:rPr>
        <w:fldChar w:fldCharType="end"/>
      </w:r>
      <w:r w:rsidRPr="00ED4E03">
        <w:rPr>
          <w:rFonts w:cs="Calibri Light"/>
          <w:b/>
          <w:bCs/>
          <w:szCs w:val="18"/>
        </w:rPr>
        <w:t>: UHC SCO PIP Validation Confidence Ratings – CY 202</w:t>
      </w:r>
      <w:r w:rsidR="00FF22E3" w:rsidRPr="00ED4E03">
        <w:rPr>
          <w:rFonts w:cs="Calibri Light"/>
          <w:b/>
          <w:bCs/>
          <w:szCs w:val="18"/>
        </w:rPr>
        <w:t>5</w:t>
      </w:r>
      <w:bookmarkEnd w:id="151"/>
      <w:bookmarkEnd w:id="152"/>
    </w:p>
    <w:tbl>
      <w:tblPr>
        <w:tblStyle w:val="TableGrid"/>
        <w:tblW w:w="0" w:type="auto"/>
        <w:tblLook w:val="04A0" w:firstRow="1" w:lastRow="0" w:firstColumn="1" w:lastColumn="0" w:noHBand="0" w:noVBand="1"/>
        <w:tblCaption w:val="UHC SCO PIP Validation Ratings"/>
        <w:tblDescription w:val="Table 9 showcases validation ratings, with rows for each PIP and columns indicating confidence ratings. Each column features two areas: adherence to methodology and evidence of improvement"/>
      </w:tblPr>
      <w:tblGrid>
        <w:gridCol w:w="5035"/>
        <w:gridCol w:w="2877"/>
        <w:gridCol w:w="2878"/>
      </w:tblGrid>
      <w:tr w:rsidR="00876605" w:rsidRPr="00ED4E03" w14:paraId="71ACA3C1" w14:textId="77777777" w:rsidTr="00240A30">
        <w:trPr>
          <w:tblHeader/>
        </w:trPr>
        <w:tc>
          <w:tcPr>
            <w:tcW w:w="5035" w:type="dxa"/>
            <w:shd w:val="clear" w:color="auto" w:fill="5F497A" w:themeFill="accent4" w:themeFillShade="BF"/>
            <w:vAlign w:val="bottom"/>
          </w:tcPr>
          <w:p w14:paraId="531FC98C" w14:textId="77777777" w:rsidR="00876605" w:rsidRPr="00ED4E03" w:rsidRDefault="00876605"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PIP</w:t>
            </w:r>
          </w:p>
        </w:tc>
        <w:tc>
          <w:tcPr>
            <w:tcW w:w="2877" w:type="dxa"/>
            <w:shd w:val="clear" w:color="auto" w:fill="5F497A" w:themeFill="accent4" w:themeFillShade="BF"/>
            <w:vAlign w:val="bottom"/>
          </w:tcPr>
          <w:p w14:paraId="0583D55B" w14:textId="77777777" w:rsidR="00876605" w:rsidRPr="00ED4E03" w:rsidRDefault="00876605"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Rating 1: PIP Adhered to Acceptable Methodology</w:t>
            </w:r>
          </w:p>
        </w:tc>
        <w:tc>
          <w:tcPr>
            <w:tcW w:w="2878" w:type="dxa"/>
            <w:shd w:val="clear" w:color="auto" w:fill="5F497A" w:themeFill="accent4" w:themeFillShade="BF"/>
            <w:vAlign w:val="bottom"/>
          </w:tcPr>
          <w:p w14:paraId="2D9CC134"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Rating 2: PIP Produced Evidence of Improvement</w:t>
            </w:r>
          </w:p>
        </w:tc>
      </w:tr>
      <w:tr w:rsidR="00876605" w:rsidRPr="00ED4E03" w14:paraId="0E6D058D" w14:textId="77777777" w:rsidTr="00240A30">
        <w:tc>
          <w:tcPr>
            <w:tcW w:w="5035" w:type="dxa"/>
            <w:vAlign w:val="bottom"/>
          </w:tcPr>
          <w:p w14:paraId="07132857" w14:textId="77777777" w:rsidR="00876605" w:rsidRPr="00ED4E03" w:rsidRDefault="00876605" w:rsidP="00722161">
            <w:pPr>
              <w:jc w:val="left"/>
              <w:rPr>
                <w:rFonts w:ascii="Calibri Light" w:hAnsi="Calibri Light" w:cs="Calibri Light"/>
                <w:sz w:val="22"/>
              </w:rPr>
            </w:pPr>
            <w:r w:rsidRPr="00ED4E03">
              <w:rPr>
                <w:rFonts w:cs="Calibri Light"/>
                <w:sz w:val="22"/>
              </w:rPr>
              <w:t>PIP 1: Medication Management in Older Adults (DAE)</w:t>
            </w:r>
          </w:p>
        </w:tc>
        <w:tc>
          <w:tcPr>
            <w:tcW w:w="2877" w:type="dxa"/>
            <w:tcBorders>
              <w:top w:val="single" w:sz="4" w:space="0" w:color="auto"/>
              <w:left w:val="single" w:sz="4" w:space="0" w:color="auto"/>
              <w:bottom w:val="single" w:sz="4" w:space="0" w:color="auto"/>
              <w:right w:val="single" w:sz="4" w:space="0" w:color="auto"/>
            </w:tcBorders>
          </w:tcPr>
          <w:p w14:paraId="04FF4396" w14:textId="77777777" w:rsidR="00876605" w:rsidRPr="00ED4E03" w:rsidRDefault="00876605" w:rsidP="00722161">
            <w:pPr>
              <w:jc w:val="center"/>
              <w:rPr>
                <w:rFonts w:ascii="Calibri Light" w:hAnsi="Calibri Light" w:cs="Calibri Light"/>
                <w:sz w:val="22"/>
              </w:rPr>
            </w:pPr>
            <w:r w:rsidRPr="00ED4E03">
              <w:rPr>
                <w:rFonts w:cs="Calibri Light"/>
                <w:sz w:val="22"/>
              </w:rPr>
              <w:t>High Confidence</w:t>
            </w:r>
          </w:p>
        </w:tc>
        <w:tc>
          <w:tcPr>
            <w:tcW w:w="2878" w:type="dxa"/>
          </w:tcPr>
          <w:p w14:paraId="4FD08AE3" w14:textId="6F4A46F8" w:rsidR="00876605" w:rsidRPr="00ED4E03" w:rsidRDefault="00FF22E3" w:rsidP="00722161">
            <w:pPr>
              <w:jc w:val="center"/>
              <w:rPr>
                <w:rFonts w:cs="Calibri Light"/>
                <w:sz w:val="22"/>
              </w:rPr>
            </w:pPr>
            <w:r w:rsidRPr="00ED4E03">
              <w:rPr>
                <w:rFonts w:cs="Calibri Light"/>
                <w:sz w:val="22"/>
              </w:rPr>
              <w:t>Moderate Confidence</w:t>
            </w:r>
          </w:p>
        </w:tc>
      </w:tr>
      <w:tr w:rsidR="00876605" w:rsidRPr="00ED4E03" w14:paraId="132BD436" w14:textId="77777777" w:rsidTr="00240A30">
        <w:tc>
          <w:tcPr>
            <w:tcW w:w="5035" w:type="dxa"/>
          </w:tcPr>
          <w:p w14:paraId="077AB8F5" w14:textId="77777777" w:rsidR="00876605" w:rsidRPr="00ED4E03" w:rsidRDefault="00876605" w:rsidP="00722161">
            <w:pPr>
              <w:jc w:val="left"/>
              <w:rPr>
                <w:rFonts w:ascii="Calibri Light" w:hAnsi="Calibri Light" w:cs="Calibri Light"/>
                <w:sz w:val="22"/>
              </w:rPr>
            </w:pPr>
            <w:r w:rsidRPr="00ED4E03">
              <w:rPr>
                <w:rFonts w:cs="Calibri Light"/>
                <w:sz w:val="22"/>
              </w:rPr>
              <w:t>PIP 2: Transitions of Care (TRC)</w:t>
            </w:r>
          </w:p>
        </w:tc>
        <w:tc>
          <w:tcPr>
            <w:tcW w:w="2877" w:type="dxa"/>
            <w:tcBorders>
              <w:top w:val="single" w:sz="4" w:space="0" w:color="auto"/>
              <w:left w:val="single" w:sz="4" w:space="0" w:color="auto"/>
              <w:bottom w:val="single" w:sz="4" w:space="0" w:color="auto"/>
              <w:right w:val="single" w:sz="4" w:space="0" w:color="auto"/>
            </w:tcBorders>
          </w:tcPr>
          <w:p w14:paraId="0A165477" w14:textId="77777777" w:rsidR="00876605" w:rsidRPr="00ED4E03" w:rsidRDefault="00876605" w:rsidP="00722161">
            <w:pPr>
              <w:jc w:val="center"/>
              <w:rPr>
                <w:rFonts w:ascii="Calibri Light" w:hAnsi="Calibri Light" w:cs="Calibri Light"/>
                <w:sz w:val="22"/>
              </w:rPr>
            </w:pPr>
            <w:r w:rsidRPr="00ED4E03">
              <w:rPr>
                <w:rFonts w:cs="Calibri Light"/>
                <w:sz w:val="22"/>
              </w:rPr>
              <w:t>High Confidence</w:t>
            </w:r>
          </w:p>
        </w:tc>
        <w:tc>
          <w:tcPr>
            <w:tcW w:w="2878" w:type="dxa"/>
          </w:tcPr>
          <w:p w14:paraId="15B31B52" w14:textId="0F9186FE" w:rsidR="00876605" w:rsidRPr="00ED4E03" w:rsidRDefault="00FF22E3" w:rsidP="00722161">
            <w:pPr>
              <w:jc w:val="center"/>
              <w:rPr>
                <w:rFonts w:cs="Calibri Light"/>
                <w:sz w:val="22"/>
              </w:rPr>
            </w:pPr>
            <w:r w:rsidRPr="00ED4E03">
              <w:rPr>
                <w:rFonts w:cs="Calibri Light"/>
                <w:sz w:val="22"/>
              </w:rPr>
              <w:t>Moderate Confidence</w:t>
            </w:r>
          </w:p>
        </w:tc>
      </w:tr>
    </w:tbl>
    <w:p w14:paraId="31AB9AE1" w14:textId="6D156965" w:rsidR="003B733C" w:rsidRPr="00ED4E03" w:rsidRDefault="003B733C" w:rsidP="00722161">
      <w:pPr>
        <w:spacing w:after="480"/>
        <w:rPr>
          <w:rFonts w:cs="Calibri Light"/>
          <w:sz w:val="20"/>
          <w:szCs w:val="18"/>
        </w:rPr>
      </w:pPr>
      <w:r w:rsidRPr="00ED4E03">
        <w:rPr>
          <w:rFonts w:cs="Calibri Light"/>
          <w:sz w:val="20"/>
          <w:szCs w:val="18"/>
        </w:rPr>
        <w:t>SCO: Senior Care Options; PIP: performance improvement project; CY: calendar year.</w:t>
      </w:r>
    </w:p>
    <w:bookmarkEnd w:id="149"/>
    <w:bookmarkEnd w:id="150"/>
    <w:p w14:paraId="1CE9FAAD" w14:textId="77777777" w:rsidR="00876605" w:rsidRPr="00ED4E03" w:rsidRDefault="00876605" w:rsidP="00722161">
      <w:pPr>
        <w:pStyle w:val="Heading4"/>
      </w:pPr>
      <w:r w:rsidRPr="00ED4E03">
        <w:t>WellSense SCO PIPs</w:t>
      </w:r>
    </w:p>
    <w:p w14:paraId="57428E6C" w14:textId="4BC3EC31" w:rsidR="00876605" w:rsidRPr="00ED4E03" w:rsidRDefault="00876605" w:rsidP="00722161">
      <w:pPr>
        <w:rPr>
          <w:rFonts w:cs="Calibri Light"/>
        </w:rPr>
      </w:pPr>
      <w:r w:rsidRPr="00ED4E03">
        <w:rPr>
          <w:rFonts w:cs="Calibri Light"/>
        </w:rPr>
        <w:t xml:space="preserve">WellSense SCO PIP summaries, including aim, interventions, and results (indicators), are reported in </w:t>
      </w:r>
      <w:r w:rsidRPr="00ED4E03">
        <w:rPr>
          <w:rFonts w:cs="Calibri Light"/>
          <w:b/>
          <w:bCs/>
        </w:rPr>
        <w:t xml:space="preserve">Tables </w:t>
      </w:r>
      <w:r w:rsidR="003B733C" w:rsidRPr="00ED4E03">
        <w:rPr>
          <w:rFonts w:cs="Calibri Light"/>
          <w:b/>
        </w:rPr>
        <w:t>10−</w:t>
      </w:r>
      <w:r w:rsidRPr="00ED4E03">
        <w:rPr>
          <w:rFonts w:cs="Calibri Light"/>
          <w:b/>
        </w:rPr>
        <w:t>1</w:t>
      </w:r>
      <w:r w:rsidR="00CB1AB1" w:rsidRPr="00ED4E03">
        <w:rPr>
          <w:rFonts w:cs="Calibri Light"/>
          <w:b/>
        </w:rPr>
        <w:t>3</w:t>
      </w:r>
      <w:r w:rsidRPr="00ED4E03">
        <w:rPr>
          <w:rFonts w:cs="Calibri Light"/>
        </w:rPr>
        <w:t>.</w:t>
      </w:r>
    </w:p>
    <w:p w14:paraId="2F5E9B54" w14:textId="77777777" w:rsidR="00876605" w:rsidRPr="00ED4E03" w:rsidRDefault="00876605" w:rsidP="00722161">
      <w:pPr>
        <w:rPr>
          <w:rFonts w:cs="Calibri Light"/>
        </w:rPr>
      </w:pPr>
    </w:p>
    <w:p w14:paraId="5B79B40A" w14:textId="0F914FF8" w:rsidR="00876605" w:rsidRPr="00ED4E03" w:rsidRDefault="00876605" w:rsidP="00722161">
      <w:pPr>
        <w:rPr>
          <w:rFonts w:cs="Calibri Light"/>
          <w:b/>
          <w:bCs/>
          <w:szCs w:val="24"/>
        </w:rPr>
      </w:pPr>
      <w:bookmarkStart w:id="153" w:name="_Toc152847639"/>
      <w:bookmarkStart w:id="154" w:name="_Toc132286201"/>
      <w:bookmarkStart w:id="155" w:name="_Toc190163873"/>
      <w:bookmarkStart w:id="156" w:name="_Toc224214190"/>
      <w:r w:rsidRPr="00ED4E03">
        <w:rPr>
          <w:rFonts w:cs="Calibri Light"/>
          <w:b/>
          <w:bCs/>
          <w:szCs w:val="24"/>
        </w:rPr>
        <w:t xml:space="preserve">Table </w:t>
      </w:r>
      <w:r w:rsidRPr="00ED4E03">
        <w:rPr>
          <w:rFonts w:cs="Calibri Light"/>
          <w:b/>
          <w:bCs/>
          <w:szCs w:val="24"/>
        </w:rPr>
        <w:fldChar w:fldCharType="begin"/>
      </w:r>
      <w:r w:rsidRPr="00ED4E03">
        <w:rPr>
          <w:rFonts w:cs="Calibri Light"/>
          <w:b/>
          <w:bCs/>
          <w:szCs w:val="24"/>
        </w:rPr>
        <w:instrText xml:space="preserve"> SEQ Table \* ARABIC </w:instrText>
      </w:r>
      <w:r w:rsidRPr="00ED4E03">
        <w:rPr>
          <w:rFonts w:cs="Calibri Light"/>
          <w:b/>
          <w:bCs/>
          <w:szCs w:val="24"/>
        </w:rPr>
        <w:fldChar w:fldCharType="separate"/>
      </w:r>
      <w:r w:rsidR="003B733C" w:rsidRPr="00ED4E03">
        <w:rPr>
          <w:rFonts w:cs="Calibri Light"/>
          <w:b/>
          <w:bCs/>
          <w:szCs w:val="24"/>
        </w:rPr>
        <w:t>10</w:t>
      </w:r>
      <w:r w:rsidRPr="00ED4E03">
        <w:rPr>
          <w:rFonts w:cs="Calibri Light"/>
          <w:b/>
          <w:bCs/>
          <w:szCs w:val="24"/>
        </w:rPr>
        <w:fldChar w:fldCharType="end"/>
      </w:r>
      <w:r w:rsidRPr="00ED4E03">
        <w:rPr>
          <w:rFonts w:cs="Calibri Light"/>
          <w:b/>
          <w:bCs/>
          <w:szCs w:val="24"/>
        </w:rPr>
        <w:t xml:space="preserve">: WellSense SCO PIP 1 Summary, </w:t>
      </w:r>
      <w:bookmarkEnd w:id="153"/>
      <w:bookmarkEnd w:id="154"/>
      <w:bookmarkEnd w:id="155"/>
      <w:r w:rsidR="00571BE7" w:rsidRPr="00ED4E03">
        <w:rPr>
          <w:rFonts w:cs="Calibri Light"/>
          <w:b/>
          <w:bCs/>
          <w:szCs w:val="24"/>
        </w:rPr>
        <w:t>2025</w:t>
      </w:r>
      <w:bookmarkEnd w:id="156"/>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76605" w:rsidRPr="00ED4E03" w14:paraId="0B0E84D6" w14:textId="77777777">
        <w:trPr>
          <w:trHeight w:val="20"/>
          <w:tblHeader/>
        </w:trPr>
        <w:tc>
          <w:tcPr>
            <w:tcW w:w="10790" w:type="dxa"/>
            <w:shd w:val="clear" w:color="auto" w:fill="5F497A" w:themeFill="accent4" w:themeFillShade="BF"/>
            <w:vAlign w:val="bottom"/>
            <w:hideMark/>
          </w:tcPr>
          <w:p w14:paraId="66FCCB42" w14:textId="0BEE182B" w:rsidR="00876605" w:rsidRPr="00ED4E03" w:rsidRDefault="00876605" w:rsidP="00722161">
            <w:pPr>
              <w:jc w:val="left"/>
              <w:rPr>
                <w:rFonts w:cs="Calibri Light"/>
                <w:b/>
                <w:bCs/>
                <w:color w:val="FFFFFF" w:themeColor="background1"/>
                <w:sz w:val="22"/>
              </w:rPr>
            </w:pPr>
            <w:r w:rsidRPr="00ED4E03">
              <w:rPr>
                <w:rFonts w:cs="Calibri Light"/>
                <w:b/>
                <w:bCs/>
                <w:color w:val="FFFFFF" w:themeColor="background1"/>
                <w:sz w:val="22"/>
              </w:rPr>
              <w:t>WellSense SCO PIP 1: Improving the transitions of care rate for all WellSense SCO members</w:t>
            </w:r>
            <w:r w:rsidR="002B5F3D" w:rsidRPr="00ED4E03">
              <w:rPr>
                <w:rFonts w:cs="Calibri Light"/>
                <w:b/>
                <w:bCs/>
                <w:color w:val="FFFFFF" w:themeColor="background1"/>
                <w:sz w:val="22"/>
              </w:rPr>
              <w:t>.</w:t>
            </w:r>
          </w:p>
        </w:tc>
      </w:tr>
      <w:tr w:rsidR="00876605" w:rsidRPr="00ED4E03" w14:paraId="5B3A50CF" w14:textId="77777777">
        <w:trPr>
          <w:trHeight w:val="20"/>
        </w:trPr>
        <w:tc>
          <w:tcPr>
            <w:tcW w:w="10790" w:type="dxa"/>
            <w:shd w:val="clear" w:color="auto" w:fill="CCC0D9" w:themeFill="accent4" w:themeFillTint="66"/>
            <w:hideMark/>
          </w:tcPr>
          <w:p w14:paraId="470AC1C2" w14:textId="77777777" w:rsidR="00876605" w:rsidRPr="00ED4E03" w:rsidRDefault="00876605" w:rsidP="00722161">
            <w:pPr>
              <w:jc w:val="left"/>
              <w:rPr>
                <w:rFonts w:cs="Calibri Light"/>
                <w:b/>
                <w:sz w:val="22"/>
              </w:rPr>
            </w:pPr>
            <w:r w:rsidRPr="00ED4E03">
              <w:rPr>
                <w:rFonts w:cs="Calibri Light"/>
                <w:b/>
                <w:sz w:val="22"/>
              </w:rPr>
              <w:t>Validation Summary</w:t>
            </w:r>
          </w:p>
          <w:p w14:paraId="02B81C47" w14:textId="69751437" w:rsidR="00876605" w:rsidRPr="00ED4E03" w:rsidRDefault="00876605" w:rsidP="00722161">
            <w:pPr>
              <w:jc w:val="left"/>
              <w:rPr>
                <w:rFonts w:cs="Calibri Light"/>
                <w:bCs/>
                <w:sz w:val="22"/>
              </w:rPr>
            </w:pPr>
            <w:r w:rsidRPr="00ED4E03">
              <w:rPr>
                <w:rFonts w:cs="Calibri Light"/>
                <w:bCs/>
                <w:sz w:val="22"/>
              </w:rPr>
              <w:t xml:space="preserve">Confidence Rating 1: </w:t>
            </w:r>
            <w:r w:rsidRPr="00ED4E03">
              <w:rPr>
                <w:rFonts w:cs="Calibri Light"/>
                <w:sz w:val="22"/>
              </w:rPr>
              <w:t>PIP Adhered to Acceptable Methodology –</w:t>
            </w:r>
            <w:r w:rsidR="002B5F3D" w:rsidRPr="00ED4E03">
              <w:rPr>
                <w:rFonts w:cs="Calibri Light"/>
                <w:sz w:val="22"/>
              </w:rPr>
              <w:t xml:space="preserve"> </w:t>
            </w:r>
            <w:r w:rsidR="00571BE7" w:rsidRPr="00ED4E03">
              <w:rPr>
                <w:rFonts w:cs="Calibri Light"/>
                <w:sz w:val="22"/>
              </w:rPr>
              <w:t>High</w:t>
            </w:r>
            <w:r w:rsidRPr="00ED4E03">
              <w:rPr>
                <w:rFonts w:cs="Calibri Light"/>
                <w:sz w:val="22"/>
              </w:rPr>
              <w:t xml:space="preserve"> Confidence</w:t>
            </w:r>
          </w:p>
          <w:p w14:paraId="6C217960" w14:textId="4B9580E9" w:rsidR="00876605" w:rsidRPr="00ED4E03" w:rsidRDefault="00876605" w:rsidP="00722161">
            <w:pPr>
              <w:jc w:val="left"/>
              <w:rPr>
                <w:rFonts w:cs="Calibri Light"/>
                <w:bCs/>
                <w:sz w:val="22"/>
              </w:rPr>
            </w:pPr>
            <w:r w:rsidRPr="00ED4E03">
              <w:rPr>
                <w:rFonts w:cs="Calibri Light"/>
                <w:bCs/>
                <w:sz w:val="22"/>
              </w:rPr>
              <w:t xml:space="preserve">Confidence Rating 2: PIP Produced Evidence of Improvement – </w:t>
            </w:r>
            <w:r w:rsidR="00571BE7" w:rsidRPr="00ED4E03">
              <w:rPr>
                <w:rFonts w:cs="Calibri Light"/>
                <w:bCs/>
                <w:sz w:val="22"/>
              </w:rPr>
              <w:t xml:space="preserve">Moderate </w:t>
            </w:r>
            <w:r w:rsidR="00361413" w:rsidRPr="00ED4E03">
              <w:rPr>
                <w:rFonts w:cs="Calibri Light"/>
                <w:bCs/>
                <w:sz w:val="22"/>
              </w:rPr>
              <w:t>Confidence</w:t>
            </w:r>
            <w:r w:rsidR="00571BE7" w:rsidRPr="00ED4E03">
              <w:rPr>
                <w:rFonts w:cs="Calibri Light"/>
                <w:bCs/>
                <w:sz w:val="22"/>
              </w:rPr>
              <w:t xml:space="preserve"> </w:t>
            </w:r>
          </w:p>
        </w:tc>
      </w:tr>
      <w:tr w:rsidR="00876605" w:rsidRPr="00ED4E03" w14:paraId="1619BE69" w14:textId="77777777">
        <w:trPr>
          <w:trHeight w:val="20"/>
        </w:trPr>
        <w:tc>
          <w:tcPr>
            <w:tcW w:w="10790" w:type="dxa"/>
            <w:hideMark/>
          </w:tcPr>
          <w:p w14:paraId="6451182F" w14:textId="2565DC5F" w:rsidR="00876605" w:rsidRPr="00ED4E03" w:rsidRDefault="00876605" w:rsidP="00722161">
            <w:pPr>
              <w:contextualSpacing/>
              <w:jc w:val="left"/>
              <w:rPr>
                <w:rFonts w:eastAsiaTheme="majorEastAsia" w:cs="Calibri Light"/>
                <w:b/>
                <w:sz w:val="22"/>
              </w:rPr>
            </w:pPr>
          </w:p>
        </w:tc>
      </w:tr>
    </w:tbl>
    <w:p w14:paraId="74AA74DE" w14:textId="137131AD" w:rsidR="002F130B" w:rsidRPr="00ED4E03" w:rsidRDefault="000875E6" w:rsidP="00722161">
      <w:pPr>
        <w:spacing w:after="480"/>
        <w:rPr>
          <w:rFonts w:cs="Calibri Light"/>
          <w:sz w:val="20"/>
          <w:szCs w:val="18"/>
        </w:rPr>
      </w:pPr>
      <w:r w:rsidRPr="00ED4E03">
        <w:rPr>
          <w:rFonts w:cs="Calibri Light"/>
          <w:sz w:val="20"/>
          <w:szCs w:val="18"/>
        </w:rPr>
        <w:t xml:space="preserve">SCO: Senior Care Options; PIP: performance improvement project; </w:t>
      </w:r>
      <w:r w:rsidR="00E17812" w:rsidRPr="00ED4E03">
        <w:rPr>
          <w:rFonts w:cs="Calibri Light"/>
          <w:sz w:val="20"/>
          <w:szCs w:val="18"/>
        </w:rPr>
        <w:t>MY: measurement year</w:t>
      </w:r>
      <w:r w:rsidRPr="00ED4E03">
        <w:rPr>
          <w:rFonts w:cs="Calibri Light"/>
          <w:sz w:val="20"/>
          <w:szCs w:val="18"/>
        </w:rPr>
        <w:t>.</w:t>
      </w:r>
    </w:p>
    <w:p w14:paraId="788B8705" w14:textId="77777777" w:rsidR="002F130B" w:rsidRPr="00ED4E03" w:rsidRDefault="002F130B">
      <w:pPr>
        <w:spacing w:after="200" w:line="276" w:lineRule="auto"/>
        <w:rPr>
          <w:rFonts w:cs="Calibri Light"/>
          <w:sz w:val="20"/>
          <w:szCs w:val="18"/>
        </w:rPr>
      </w:pPr>
      <w:r w:rsidRPr="00ED4E03">
        <w:rPr>
          <w:rFonts w:cs="Calibri Light"/>
          <w:sz w:val="20"/>
          <w:szCs w:val="18"/>
        </w:rPr>
        <w:br w:type="page"/>
      </w:r>
    </w:p>
    <w:p w14:paraId="311B6B61" w14:textId="77777777" w:rsidR="0080665B" w:rsidRPr="00ED4E03" w:rsidRDefault="0080665B" w:rsidP="0080665B">
      <w:pPr>
        <w:rPr>
          <w:rFonts w:cs="Calibri Light"/>
          <w:szCs w:val="24"/>
        </w:rPr>
      </w:pPr>
      <w:r w:rsidRPr="00ED4E03">
        <w:rPr>
          <w:rFonts w:cs="Calibri Light"/>
          <w:b/>
          <w:szCs w:val="24"/>
        </w:rPr>
        <w:t>Aim</w:t>
      </w:r>
      <w:r w:rsidRPr="00ED4E03">
        <w:rPr>
          <w:rFonts w:cs="Calibri Light"/>
          <w:szCs w:val="24"/>
        </w:rPr>
        <w:t xml:space="preserve"> </w:t>
      </w:r>
    </w:p>
    <w:p w14:paraId="03F33CC3" w14:textId="77777777" w:rsidR="0080665B" w:rsidRPr="00ED4E03" w:rsidRDefault="0080665B" w:rsidP="0080665B">
      <w:pPr>
        <w:rPr>
          <w:rFonts w:cs="Calibri Light"/>
          <w:szCs w:val="24"/>
        </w:rPr>
      </w:pPr>
      <w:r w:rsidRPr="00ED4E03">
        <w:rPr>
          <w:rFonts w:cs="Calibri Light"/>
          <w:szCs w:val="24"/>
        </w:rPr>
        <w:t>By the end of 2025, WellSense aims to improve rate for Notification of Inpatient Admission by 5% above baseline rate of 56.17% for our SCO population. This would be a quality compass rate increase from the 75th to the 90th percentile by 12/31/2025.</w:t>
      </w:r>
    </w:p>
    <w:p w14:paraId="256EB41F" w14:textId="77777777" w:rsidR="0080665B" w:rsidRPr="00ED4E03" w:rsidRDefault="0080665B" w:rsidP="0080665B">
      <w:pPr>
        <w:rPr>
          <w:rFonts w:cs="Calibri Light"/>
          <w:b/>
          <w:szCs w:val="24"/>
        </w:rPr>
      </w:pPr>
    </w:p>
    <w:p w14:paraId="2300D458" w14:textId="77777777" w:rsidR="0080665B" w:rsidRPr="00ED4E03" w:rsidRDefault="0080665B" w:rsidP="0080665B">
      <w:pPr>
        <w:rPr>
          <w:rFonts w:cs="Calibri Light"/>
          <w:color w:val="000000"/>
          <w:szCs w:val="24"/>
        </w:rPr>
      </w:pPr>
      <w:r w:rsidRPr="00ED4E03">
        <w:rPr>
          <w:rFonts w:cs="Calibri Light"/>
          <w:color w:val="000000"/>
          <w:szCs w:val="24"/>
        </w:rPr>
        <w:t>By the end of 2025, WellSense aims to improve rate for Receipt of Discharge Information by 5% above baseline rate of 64.48% for our SCO population. This would be a quality compass rate continued performance within the 90th percentile by 12/31/2025.</w:t>
      </w:r>
    </w:p>
    <w:p w14:paraId="71DEE797" w14:textId="77777777" w:rsidR="0080665B" w:rsidRPr="00ED4E03" w:rsidRDefault="0080665B" w:rsidP="0080665B">
      <w:pPr>
        <w:rPr>
          <w:rFonts w:cs="Calibri Light"/>
          <w:color w:val="000000"/>
          <w:szCs w:val="24"/>
        </w:rPr>
      </w:pPr>
    </w:p>
    <w:p w14:paraId="0F6791D5" w14:textId="77777777" w:rsidR="0080665B" w:rsidRPr="00ED4E03" w:rsidRDefault="0080665B" w:rsidP="0080665B">
      <w:pPr>
        <w:rPr>
          <w:rFonts w:cs="Calibri Light"/>
          <w:color w:val="000000"/>
          <w:szCs w:val="24"/>
        </w:rPr>
      </w:pPr>
      <w:r w:rsidRPr="00ED4E03">
        <w:rPr>
          <w:rFonts w:cs="Calibri Light"/>
          <w:color w:val="000000"/>
          <w:szCs w:val="24"/>
        </w:rPr>
        <w:t>By the end of 2025, WellSense aims to improve rate for Patient Engagement after Inpatient Discharge by 5% above baseline rate of 86.90% for our SCO population. This would be a quality compass rate increase from the 50th to the 75th percentile by 12/31/2025.</w:t>
      </w:r>
    </w:p>
    <w:p w14:paraId="1352432B" w14:textId="77777777" w:rsidR="0080665B" w:rsidRPr="00ED4E03" w:rsidRDefault="0080665B" w:rsidP="0080665B">
      <w:pPr>
        <w:rPr>
          <w:rFonts w:cs="Calibri Light"/>
          <w:color w:val="000000"/>
          <w:szCs w:val="24"/>
        </w:rPr>
      </w:pPr>
    </w:p>
    <w:p w14:paraId="55E7713B" w14:textId="77777777" w:rsidR="0080665B" w:rsidRPr="00ED4E03" w:rsidRDefault="0080665B" w:rsidP="0080665B">
      <w:pPr>
        <w:rPr>
          <w:rFonts w:cs="Calibri Light"/>
          <w:color w:val="000000"/>
          <w:szCs w:val="24"/>
        </w:rPr>
      </w:pPr>
      <w:r w:rsidRPr="00ED4E03">
        <w:rPr>
          <w:rFonts w:cs="Calibri Light"/>
          <w:color w:val="000000"/>
          <w:szCs w:val="24"/>
        </w:rPr>
        <w:t>By the end of 2025, WellSense aims to improve Medication Reconciliation Post-Discharge average by 5% above baseline rate of 82.11% for our SCO population. This would be a quality compass rate increase from the 75th to the 90th percentile by 12/31/2025.</w:t>
      </w:r>
    </w:p>
    <w:p w14:paraId="2AEFCF82" w14:textId="77777777" w:rsidR="0080665B" w:rsidRPr="00ED4E03" w:rsidRDefault="0080665B" w:rsidP="0080665B">
      <w:pPr>
        <w:rPr>
          <w:rFonts w:cs="Calibri Light"/>
          <w:b/>
          <w:szCs w:val="24"/>
        </w:rPr>
      </w:pPr>
    </w:p>
    <w:p w14:paraId="4CF8775B" w14:textId="77777777" w:rsidR="0080665B" w:rsidRPr="00ED4E03" w:rsidRDefault="0080665B" w:rsidP="0080665B">
      <w:pPr>
        <w:rPr>
          <w:rFonts w:cs="Calibri Light"/>
          <w:b/>
          <w:szCs w:val="24"/>
        </w:rPr>
      </w:pPr>
      <w:r w:rsidRPr="00ED4E03">
        <w:rPr>
          <w:rFonts w:cs="Calibri Light"/>
          <w:b/>
          <w:szCs w:val="24"/>
        </w:rPr>
        <w:t>Interventions in 2024</w:t>
      </w:r>
    </w:p>
    <w:p w14:paraId="7307C2AF" w14:textId="77777777" w:rsidR="0080665B" w:rsidRPr="00ED4E03" w:rsidRDefault="0080665B" w:rsidP="0080665B">
      <w:pPr>
        <w:numPr>
          <w:ilvl w:val="0"/>
          <w:numId w:val="17"/>
        </w:numPr>
        <w:contextualSpacing/>
        <w:rPr>
          <w:rFonts w:cs="Calibri Light"/>
          <w:szCs w:val="24"/>
        </w:rPr>
      </w:pPr>
      <w:r w:rsidRPr="00ED4E03">
        <w:rPr>
          <w:rFonts w:cs="Calibri Light"/>
          <w:szCs w:val="24"/>
        </w:rPr>
        <w:t>Provide culturally appropriate outreach to members related to post-discharge best practices</w:t>
      </w:r>
    </w:p>
    <w:p w14:paraId="0BC4B19B" w14:textId="77777777" w:rsidR="0080665B" w:rsidRPr="00ED4E03" w:rsidRDefault="0080665B" w:rsidP="0080665B">
      <w:pPr>
        <w:numPr>
          <w:ilvl w:val="0"/>
          <w:numId w:val="17"/>
        </w:numPr>
        <w:contextualSpacing/>
        <w:rPr>
          <w:rFonts w:cs="Calibri Light"/>
          <w:szCs w:val="24"/>
        </w:rPr>
      </w:pPr>
      <w:r w:rsidRPr="00ED4E03">
        <w:rPr>
          <w:rFonts w:cs="Calibri Light"/>
          <w:szCs w:val="24"/>
        </w:rPr>
        <w:t>Conduct the Transition to Home (TTH) assessment to identify barriers to attending follow up visits</w:t>
      </w:r>
    </w:p>
    <w:p w14:paraId="13DE4EDE" w14:textId="77777777" w:rsidR="0080665B" w:rsidRPr="00ED4E03" w:rsidRDefault="0080665B" w:rsidP="0080665B">
      <w:pPr>
        <w:numPr>
          <w:ilvl w:val="0"/>
          <w:numId w:val="17"/>
        </w:numPr>
        <w:contextualSpacing/>
        <w:rPr>
          <w:rFonts w:cs="Calibri Light"/>
          <w:szCs w:val="24"/>
        </w:rPr>
      </w:pPr>
      <w:r w:rsidRPr="00ED4E03">
        <w:rPr>
          <w:rFonts w:cs="Calibri Light"/>
          <w:szCs w:val="24"/>
        </w:rPr>
        <w:t>Use a supplemental data interface in inpatient facilities to store data for reporting</w:t>
      </w:r>
    </w:p>
    <w:p w14:paraId="52846008" w14:textId="77777777" w:rsidR="0080665B" w:rsidRPr="00ED4E03" w:rsidRDefault="0080665B" w:rsidP="0080665B">
      <w:pPr>
        <w:ind w:left="360"/>
        <w:contextualSpacing/>
        <w:rPr>
          <w:rFonts w:cs="Calibri Light"/>
          <w:szCs w:val="24"/>
        </w:rPr>
      </w:pPr>
    </w:p>
    <w:p w14:paraId="3B64F463" w14:textId="77777777" w:rsidR="0080665B" w:rsidRPr="00ED4E03" w:rsidRDefault="0080665B" w:rsidP="0080665B">
      <w:pPr>
        <w:rPr>
          <w:rFonts w:eastAsiaTheme="majorEastAsia" w:cs="Calibri Light"/>
          <w:b/>
          <w:szCs w:val="24"/>
        </w:rPr>
      </w:pPr>
      <w:r w:rsidRPr="00ED4E03">
        <w:rPr>
          <w:rFonts w:eastAsiaTheme="majorEastAsia" w:cs="Calibri Light"/>
          <w:b/>
          <w:szCs w:val="24"/>
        </w:rPr>
        <w:t>Performance Improvement Summary</w:t>
      </w:r>
    </w:p>
    <w:p w14:paraId="7898F9AC" w14:textId="2B005FDE" w:rsidR="0080665B" w:rsidRPr="00ED4E03" w:rsidRDefault="0080665B" w:rsidP="00240A30">
      <w:pPr>
        <w:spacing w:after="240"/>
        <w:rPr>
          <w:rFonts w:cs="Calibri Light"/>
          <w:sz w:val="22"/>
          <w:szCs w:val="20"/>
        </w:rPr>
      </w:pPr>
      <w:r w:rsidRPr="00ED4E03">
        <w:rPr>
          <w:rFonts w:eastAsiaTheme="majorEastAsia" w:cs="Calibri Light"/>
          <w:szCs w:val="24"/>
        </w:rPr>
        <w:t>Results must be interpreted with some caution due to each of the five submeasures not showing improvement in performance, with each indicator scoring at least 9% below the baseline rate. However, several interventions were revised mid-year of the first MY year but did not yield increased performance. Also, the PIP did not continue through two MYs, leaving it difficult to assess overall performance over an extended period of time.</w:t>
      </w:r>
    </w:p>
    <w:p w14:paraId="4A5267BA" w14:textId="52D5E091" w:rsidR="00876605" w:rsidRPr="00ED4E03" w:rsidRDefault="00876605" w:rsidP="00722161">
      <w:pPr>
        <w:rPr>
          <w:rFonts w:cs="Calibri Light"/>
          <w:b/>
          <w:bCs/>
          <w:szCs w:val="18"/>
        </w:rPr>
      </w:pPr>
      <w:bookmarkStart w:id="157" w:name="_Toc152847640"/>
      <w:bookmarkStart w:id="158" w:name="_Toc190163874"/>
      <w:bookmarkStart w:id="159" w:name="_Toc224214191"/>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CB1AB1" w:rsidRPr="00ED4E03">
        <w:rPr>
          <w:rFonts w:cs="Calibri Light"/>
          <w:b/>
          <w:bCs/>
          <w:szCs w:val="18"/>
        </w:rPr>
        <w:t>11</w:t>
      </w:r>
      <w:r w:rsidRPr="00ED4E03">
        <w:rPr>
          <w:rFonts w:cs="Calibri Light"/>
          <w:b/>
          <w:bCs/>
          <w:szCs w:val="18"/>
        </w:rPr>
        <w:fldChar w:fldCharType="end"/>
      </w:r>
      <w:r w:rsidRPr="00ED4E03">
        <w:rPr>
          <w:rFonts w:cs="Calibri Light"/>
          <w:b/>
          <w:bCs/>
          <w:szCs w:val="18"/>
        </w:rPr>
        <w:t>: WellSense SCO PIP 1 Performance Measures and Results</w:t>
      </w:r>
      <w:bookmarkEnd w:id="157"/>
      <w:bookmarkEnd w:id="158"/>
      <w:bookmarkEnd w:id="159"/>
    </w:p>
    <w:tbl>
      <w:tblPr>
        <w:tblW w:w="5000" w:type="pct"/>
        <w:tblCellMar>
          <w:left w:w="86" w:type="dxa"/>
          <w:right w:w="86" w:type="dxa"/>
        </w:tblCellMar>
        <w:tblLook w:val="04A0" w:firstRow="1" w:lastRow="0" w:firstColumn="1" w:lastColumn="0" w:noHBand="0" w:noVBand="1"/>
        <w:tblCaption w:val="MCP PIP Rates"/>
        <w:tblDescription w:val="MCP PIP Rates for indicators and with statewide averages"/>
      </w:tblPr>
      <w:tblGrid>
        <w:gridCol w:w="6830"/>
        <w:gridCol w:w="2969"/>
        <w:gridCol w:w="981"/>
      </w:tblGrid>
      <w:tr w:rsidR="00876605" w:rsidRPr="00ED4E03" w14:paraId="0A9F0025" w14:textId="77777777" w:rsidTr="0062669B">
        <w:trPr>
          <w:tblHeader/>
        </w:trPr>
        <w:tc>
          <w:tcPr>
            <w:tcW w:w="3168"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566226CE" w14:textId="77777777" w:rsidR="00876605" w:rsidRPr="00ED4E03" w:rsidRDefault="00876605" w:rsidP="00722161">
            <w:pPr>
              <w:ind w:right="-104"/>
              <w:rPr>
                <w:rFonts w:ascii="Calibri Light" w:hAnsi="Calibri Light" w:cs="Calibri Light"/>
                <w:b/>
                <w:bCs/>
                <w:color w:val="FFFFFF" w:themeColor="background1"/>
                <w:sz w:val="22"/>
              </w:rPr>
            </w:pPr>
            <w:r w:rsidRPr="00ED4E03">
              <w:rPr>
                <w:rFonts w:cs="Calibri Light"/>
                <w:b/>
                <w:bCs/>
                <w:color w:val="FFFFFF" w:themeColor="background1"/>
                <w:sz w:val="22"/>
              </w:rPr>
              <w:t>Indicators</w:t>
            </w:r>
          </w:p>
        </w:tc>
        <w:tc>
          <w:tcPr>
            <w:tcW w:w="1377"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hideMark/>
          </w:tcPr>
          <w:p w14:paraId="0E779DAE" w14:textId="77777777" w:rsidR="00876605" w:rsidRPr="00ED4E03" w:rsidRDefault="00876605" w:rsidP="00722161">
            <w:pPr>
              <w:ind w:right="-104"/>
              <w:jc w:val="center"/>
              <w:rPr>
                <w:rFonts w:ascii="Calibri Light" w:hAnsi="Calibri Light" w:cs="Calibri Light"/>
                <w:b/>
                <w:bCs/>
                <w:color w:val="FFFFFF" w:themeColor="background1"/>
                <w:sz w:val="22"/>
              </w:rPr>
            </w:pPr>
            <w:r w:rsidRPr="00ED4E03">
              <w:rPr>
                <w:rFonts w:cs="Calibri Light"/>
                <w:b/>
                <w:bCs/>
                <w:color w:val="FFFFFF" w:themeColor="background1"/>
                <w:sz w:val="22"/>
              </w:rPr>
              <w:t>Reporting Year</w:t>
            </w:r>
          </w:p>
        </w:tc>
        <w:tc>
          <w:tcPr>
            <w:tcW w:w="455"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1DE8E4D2"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Rate</w:t>
            </w:r>
          </w:p>
        </w:tc>
      </w:tr>
      <w:tr w:rsidR="00876605" w:rsidRPr="00ED4E03" w14:paraId="20AF2E90" w14:textId="77777777" w:rsidTr="0062669B">
        <w:tc>
          <w:tcPr>
            <w:tcW w:w="3168" w:type="pct"/>
            <w:tcBorders>
              <w:top w:val="single" w:sz="4" w:space="0" w:color="auto"/>
              <w:left w:val="single" w:sz="4" w:space="0" w:color="auto"/>
              <w:bottom w:val="single" w:sz="4" w:space="0" w:color="auto"/>
              <w:right w:val="single" w:sz="4" w:space="0" w:color="auto"/>
            </w:tcBorders>
          </w:tcPr>
          <w:p w14:paraId="10D5333B"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1: Notification of Inpatient Admissions</w:t>
            </w:r>
          </w:p>
        </w:tc>
        <w:tc>
          <w:tcPr>
            <w:tcW w:w="1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B2337"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455" w:type="pct"/>
            <w:tcBorders>
              <w:top w:val="nil"/>
              <w:left w:val="single" w:sz="4" w:space="0" w:color="auto"/>
              <w:bottom w:val="single" w:sz="4" w:space="0" w:color="auto"/>
              <w:right w:val="single" w:sz="4" w:space="0" w:color="auto"/>
            </w:tcBorders>
          </w:tcPr>
          <w:p w14:paraId="5222EB71" w14:textId="77777777" w:rsidR="00876605" w:rsidRPr="00ED4E03" w:rsidRDefault="00876605" w:rsidP="00722161">
            <w:pPr>
              <w:jc w:val="right"/>
              <w:rPr>
                <w:rFonts w:cs="Calibri Light"/>
                <w:color w:val="000000" w:themeColor="text1"/>
                <w:sz w:val="22"/>
              </w:rPr>
            </w:pPr>
            <w:r w:rsidRPr="00ED4E03">
              <w:rPr>
                <w:rFonts w:cs="Calibri Light"/>
                <w:color w:val="000000" w:themeColor="text1"/>
                <w:sz w:val="22"/>
              </w:rPr>
              <w:t>48.90%</w:t>
            </w:r>
          </w:p>
        </w:tc>
      </w:tr>
      <w:tr w:rsidR="00571BE7" w:rsidRPr="00ED4E03" w14:paraId="18ECB7DC" w14:textId="77777777" w:rsidTr="0062669B">
        <w:tc>
          <w:tcPr>
            <w:tcW w:w="3168" w:type="pct"/>
            <w:tcBorders>
              <w:top w:val="single" w:sz="4" w:space="0" w:color="auto"/>
              <w:left w:val="single" w:sz="4" w:space="0" w:color="auto"/>
              <w:bottom w:val="single" w:sz="4" w:space="0" w:color="auto"/>
              <w:right w:val="single" w:sz="4" w:space="0" w:color="auto"/>
            </w:tcBorders>
          </w:tcPr>
          <w:p w14:paraId="20CC63A3" w14:textId="3CD152C0" w:rsidR="00571BE7" w:rsidRPr="00ED4E03" w:rsidRDefault="00571BE7" w:rsidP="00722161">
            <w:pPr>
              <w:rPr>
                <w:rFonts w:ascii="Calibri Light" w:hAnsi="Calibri Light" w:cs="Calibri Light"/>
                <w:color w:val="000000" w:themeColor="text1"/>
                <w:sz w:val="22"/>
              </w:rPr>
            </w:pPr>
            <w:r w:rsidRPr="00ED4E03">
              <w:rPr>
                <w:rFonts w:cs="Calibri Light"/>
                <w:color w:val="000000" w:themeColor="text1"/>
                <w:sz w:val="22"/>
              </w:rPr>
              <w:t>Indicator 1: Notification of Inpatient Admissions</w:t>
            </w:r>
          </w:p>
        </w:tc>
        <w:tc>
          <w:tcPr>
            <w:tcW w:w="1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2ADF" w14:textId="49EEB3AE" w:rsidR="00571BE7" w:rsidRPr="00ED4E03" w:rsidRDefault="00571BE7" w:rsidP="00722161">
            <w:pPr>
              <w:jc w:val="center"/>
              <w:rPr>
                <w:rFonts w:ascii="Calibri Light" w:hAnsi="Calibri Light" w:cs="Calibri Light"/>
                <w:color w:val="000000" w:themeColor="text1"/>
                <w:sz w:val="22"/>
              </w:rPr>
            </w:pPr>
            <w:r w:rsidRPr="00ED4E03">
              <w:rPr>
                <w:rFonts w:cs="Calibri Light"/>
                <w:color w:val="000000" w:themeColor="text1"/>
                <w:sz w:val="22"/>
              </w:rPr>
              <w:t>2025 (closure, MY 2024 data)</w:t>
            </w:r>
          </w:p>
        </w:tc>
        <w:tc>
          <w:tcPr>
            <w:tcW w:w="455" w:type="pct"/>
            <w:tcBorders>
              <w:top w:val="nil"/>
              <w:left w:val="single" w:sz="4" w:space="0" w:color="auto"/>
              <w:bottom w:val="single" w:sz="4" w:space="0" w:color="auto"/>
              <w:right w:val="single" w:sz="4" w:space="0" w:color="auto"/>
            </w:tcBorders>
          </w:tcPr>
          <w:p w14:paraId="7FD491DD" w14:textId="356966EE" w:rsidR="00571BE7" w:rsidRPr="00ED4E03" w:rsidRDefault="00571BE7" w:rsidP="00722161">
            <w:pPr>
              <w:jc w:val="right"/>
              <w:rPr>
                <w:rFonts w:cs="Calibri Light"/>
                <w:color w:val="000000" w:themeColor="text1"/>
                <w:sz w:val="22"/>
              </w:rPr>
            </w:pPr>
            <w:r w:rsidRPr="00ED4E03">
              <w:rPr>
                <w:rFonts w:cs="Calibri Light"/>
                <w:color w:val="000000" w:themeColor="text1"/>
                <w:sz w:val="22"/>
              </w:rPr>
              <w:t>40.80%</w:t>
            </w:r>
          </w:p>
        </w:tc>
      </w:tr>
      <w:tr w:rsidR="00571BE7" w:rsidRPr="00ED4E03" w14:paraId="64D13B6B" w14:textId="77777777" w:rsidTr="0062669B">
        <w:tc>
          <w:tcPr>
            <w:tcW w:w="3168" w:type="pct"/>
            <w:tcBorders>
              <w:top w:val="single" w:sz="4" w:space="0" w:color="auto"/>
              <w:left w:val="single" w:sz="4" w:space="0" w:color="auto"/>
              <w:bottom w:val="single" w:sz="4" w:space="0" w:color="auto"/>
              <w:right w:val="single" w:sz="4" w:space="0" w:color="auto"/>
            </w:tcBorders>
          </w:tcPr>
          <w:p w14:paraId="7B99FBFD" w14:textId="77777777" w:rsidR="00571BE7" w:rsidRPr="00ED4E03" w:rsidRDefault="00571BE7" w:rsidP="00722161">
            <w:pPr>
              <w:rPr>
                <w:rFonts w:ascii="Calibri Light" w:hAnsi="Calibri Light" w:cs="Calibri Light"/>
                <w:color w:val="000000" w:themeColor="text1"/>
                <w:sz w:val="22"/>
              </w:rPr>
            </w:pPr>
            <w:r w:rsidRPr="00ED4E03">
              <w:rPr>
                <w:rFonts w:cs="Calibri Light"/>
                <w:color w:val="000000" w:themeColor="text1"/>
                <w:sz w:val="22"/>
              </w:rPr>
              <w:t>Indicator 2: Receipt of Discharge Information</w:t>
            </w:r>
          </w:p>
        </w:tc>
        <w:tc>
          <w:tcPr>
            <w:tcW w:w="1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50328" w14:textId="77777777" w:rsidR="00571BE7" w:rsidRPr="00ED4E03" w:rsidRDefault="00571BE7"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455" w:type="pct"/>
            <w:tcBorders>
              <w:top w:val="nil"/>
              <w:left w:val="single" w:sz="4" w:space="0" w:color="auto"/>
              <w:bottom w:val="single" w:sz="4" w:space="0" w:color="auto"/>
              <w:right w:val="single" w:sz="4" w:space="0" w:color="auto"/>
            </w:tcBorders>
          </w:tcPr>
          <w:p w14:paraId="07370541" w14:textId="77777777" w:rsidR="00571BE7" w:rsidRPr="00ED4E03" w:rsidRDefault="00571BE7" w:rsidP="00722161">
            <w:pPr>
              <w:jc w:val="right"/>
              <w:rPr>
                <w:rFonts w:cs="Calibri Light"/>
                <w:sz w:val="22"/>
              </w:rPr>
            </w:pPr>
            <w:r w:rsidRPr="00ED4E03">
              <w:rPr>
                <w:rFonts w:cs="Calibri Light"/>
                <w:sz w:val="22"/>
              </w:rPr>
              <w:t>63.30%</w:t>
            </w:r>
          </w:p>
        </w:tc>
      </w:tr>
      <w:tr w:rsidR="00571BE7" w:rsidRPr="00ED4E03" w14:paraId="6739A27B" w14:textId="77777777" w:rsidTr="0062669B">
        <w:tc>
          <w:tcPr>
            <w:tcW w:w="3168" w:type="pct"/>
            <w:tcBorders>
              <w:top w:val="single" w:sz="4" w:space="0" w:color="auto"/>
              <w:left w:val="single" w:sz="4" w:space="0" w:color="auto"/>
              <w:bottom w:val="single" w:sz="4" w:space="0" w:color="auto"/>
              <w:right w:val="single" w:sz="4" w:space="0" w:color="auto"/>
            </w:tcBorders>
          </w:tcPr>
          <w:p w14:paraId="32974178" w14:textId="31E3A764" w:rsidR="00571BE7" w:rsidRPr="00ED4E03" w:rsidRDefault="00571BE7" w:rsidP="00722161">
            <w:pPr>
              <w:rPr>
                <w:rFonts w:ascii="Calibri Light" w:hAnsi="Calibri Light" w:cs="Calibri Light"/>
                <w:color w:val="000000" w:themeColor="text1"/>
                <w:sz w:val="22"/>
              </w:rPr>
            </w:pPr>
            <w:r w:rsidRPr="00ED4E03">
              <w:rPr>
                <w:rFonts w:cs="Calibri Light"/>
                <w:color w:val="000000" w:themeColor="text1"/>
                <w:sz w:val="22"/>
              </w:rPr>
              <w:t>Indicator 2: Receipt of Discharge Information</w:t>
            </w:r>
          </w:p>
        </w:tc>
        <w:tc>
          <w:tcPr>
            <w:tcW w:w="1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75CED" w14:textId="14C57C9D" w:rsidR="00571BE7" w:rsidRPr="00ED4E03" w:rsidRDefault="00571BE7" w:rsidP="00722161">
            <w:pPr>
              <w:jc w:val="center"/>
              <w:rPr>
                <w:rFonts w:ascii="Calibri Light" w:hAnsi="Calibri Light" w:cs="Calibri Light"/>
                <w:color w:val="000000" w:themeColor="text1"/>
                <w:sz w:val="22"/>
              </w:rPr>
            </w:pPr>
            <w:r w:rsidRPr="00ED4E03">
              <w:rPr>
                <w:rFonts w:cs="Calibri Light"/>
                <w:color w:val="000000" w:themeColor="text1"/>
                <w:sz w:val="22"/>
              </w:rPr>
              <w:t>2025 (closure, MY 2024 data)</w:t>
            </w:r>
          </w:p>
        </w:tc>
        <w:tc>
          <w:tcPr>
            <w:tcW w:w="455" w:type="pct"/>
            <w:tcBorders>
              <w:top w:val="nil"/>
              <w:left w:val="single" w:sz="4" w:space="0" w:color="auto"/>
              <w:bottom w:val="single" w:sz="4" w:space="0" w:color="auto"/>
              <w:right w:val="single" w:sz="4" w:space="0" w:color="auto"/>
            </w:tcBorders>
          </w:tcPr>
          <w:p w14:paraId="6874E31C" w14:textId="767B31B6" w:rsidR="00571BE7" w:rsidRPr="00ED4E03" w:rsidRDefault="00571BE7" w:rsidP="00722161">
            <w:pPr>
              <w:jc w:val="right"/>
              <w:rPr>
                <w:rFonts w:cs="Calibri Light"/>
                <w:sz w:val="22"/>
              </w:rPr>
            </w:pPr>
            <w:r w:rsidRPr="00ED4E03">
              <w:rPr>
                <w:rFonts w:cs="Calibri Light"/>
                <w:sz w:val="22"/>
              </w:rPr>
              <w:t>49.75%</w:t>
            </w:r>
          </w:p>
        </w:tc>
      </w:tr>
      <w:tr w:rsidR="00571BE7" w:rsidRPr="00ED4E03" w14:paraId="4937A4A2" w14:textId="77777777" w:rsidTr="0062669B">
        <w:tc>
          <w:tcPr>
            <w:tcW w:w="3168" w:type="pct"/>
            <w:tcBorders>
              <w:top w:val="single" w:sz="4" w:space="0" w:color="auto"/>
              <w:left w:val="single" w:sz="4" w:space="0" w:color="auto"/>
              <w:bottom w:val="single" w:sz="4" w:space="0" w:color="auto"/>
              <w:right w:val="single" w:sz="4" w:space="0" w:color="auto"/>
            </w:tcBorders>
          </w:tcPr>
          <w:p w14:paraId="49E16989" w14:textId="77777777" w:rsidR="00571BE7" w:rsidRPr="00ED4E03" w:rsidRDefault="00571BE7" w:rsidP="00722161">
            <w:pPr>
              <w:rPr>
                <w:rFonts w:ascii="Calibri Light" w:hAnsi="Calibri Light" w:cs="Calibri Light"/>
                <w:color w:val="000000" w:themeColor="text1"/>
                <w:sz w:val="22"/>
              </w:rPr>
            </w:pPr>
            <w:r w:rsidRPr="00ED4E03">
              <w:rPr>
                <w:rFonts w:cs="Calibri Light"/>
                <w:color w:val="000000" w:themeColor="text1"/>
                <w:sz w:val="22"/>
              </w:rPr>
              <w:t>Indicator 3: Patient Engagement After Inpatient Discharge</w:t>
            </w:r>
          </w:p>
        </w:tc>
        <w:tc>
          <w:tcPr>
            <w:tcW w:w="1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9BA9" w14:textId="77777777" w:rsidR="00571BE7" w:rsidRPr="00ED4E03" w:rsidRDefault="00571BE7"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455" w:type="pct"/>
            <w:tcBorders>
              <w:top w:val="single" w:sz="4" w:space="0" w:color="auto"/>
              <w:left w:val="single" w:sz="4" w:space="0" w:color="auto"/>
              <w:bottom w:val="single" w:sz="4" w:space="0" w:color="auto"/>
              <w:right w:val="single" w:sz="4" w:space="0" w:color="auto"/>
            </w:tcBorders>
          </w:tcPr>
          <w:p w14:paraId="31529C01" w14:textId="77777777" w:rsidR="00571BE7" w:rsidRPr="00ED4E03" w:rsidRDefault="00571BE7" w:rsidP="00722161">
            <w:pPr>
              <w:jc w:val="right"/>
              <w:rPr>
                <w:rFonts w:cs="Calibri Light"/>
                <w:sz w:val="22"/>
              </w:rPr>
            </w:pPr>
            <w:r w:rsidRPr="00ED4E03">
              <w:rPr>
                <w:rFonts w:cs="Calibri Light"/>
                <w:sz w:val="22"/>
              </w:rPr>
              <w:t>90.20%</w:t>
            </w:r>
          </w:p>
        </w:tc>
      </w:tr>
      <w:tr w:rsidR="00571BE7" w:rsidRPr="00ED4E03" w14:paraId="2A068D78" w14:textId="77777777" w:rsidTr="0062669B">
        <w:tc>
          <w:tcPr>
            <w:tcW w:w="3168" w:type="pct"/>
            <w:tcBorders>
              <w:top w:val="single" w:sz="4" w:space="0" w:color="auto"/>
              <w:left w:val="single" w:sz="4" w:space="0" w:color="auto"/>
              <w:bottom w:val="single" w:sz="4" w:space="0" w:color="auto"/>
              <w:right w:val="single" w:sz="4" w:space="0" w:color="auto"/>
            </w:tcBorders>
          </w:tcPr>
          <w:p w14:paraId="62D42C7E" w14:textId="10A3C866" w:rsidR="00571BE7" w:rsidRPr="00ED4E03" w:rsidRDefault="00571BE7" w:rsidP="00722161">
            <w:pPr>
              <w:rPr>
                <w:rFonts w:ascii="Calibri Light" w:hAnsi="Calibri Light" w:cs="Calibri Light"/>
                <w:color w:val="000000" w:themeColor="text1"/>
                <w:sz w:val="22"/>
              </w:rPr>
            </w:pPr>
            <w:r w:rsidRPr="00ED4E03">
              <w:rPr>
                <w:rFonts w:cs="Calibri Light"/>
                <w:color w:val="000000" w:themeColor="text1"/>
                <w:sz w:val="22"/>
              </w:rPr>
              <w:t>Indicator 3: Patient Engagement After Inpatient Discharge</w:t>
            </w:r>
          </w:p>
        </w:tc>
        <w:tc>
          <w:tcPr>
            <w:tcW w:w="1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C9E6" w14:textId="6B95D464" w:rsidR="00571BE7" w:rsidRPr="00ED4E03" w:rsidRDefault="00571BE7" w:rsidP="00722161">
            <w:pPr>
              <w:jc w:val="center"/>
              <w:rPr>
                <w:rFonts w:ascii="Calibri Light" w:hAnsi="Calibri Light" w:cs="Calibri Light"/>
                <w:color w:val="000000" w:themeColor="text1"/>
                <w:sz w:val="22"/>
              </w:rPr>
            </w:pPr>
            <w:r w:rsidRPr="00ED4E03">
              <w:rPr>
                <w:rFonts w:cs="Calibri Light"/>
                <w:color w:val="000000" w:themeColor="text1"/>
                <w:sz w:val="22"/>
              </w:rPr>
              <w:t>2025 (closure, MY 2024 data)</w:t>
            </w:r>
          </w:p>
        </w:tc>
        <w:tc>
          <w:tcPr>
            <w:tcW w:w="455" w:type="pct"/>
            <w:tcBorders>
              <w:top w:val="single" w:sz="4" w:space="0" w:color="auto"/>
              <w:left w:val="single" w:sz="4" w:space="0" w:color="auto"/>
              <w:bottom w:val="single" w:sz="4" w:space="0" w:color="auto"/>
              <w:right w:val="single" w:sz="4" w:space="0" w:color="auto"/>
            </w:tcBorders>
          </w:tcPr>
          <w:p w14:paraId="3F3D3427" w14:textId="7215097E" w:rsidR="00571BE7" w:rsidRPr="00ED4E03" w:rsidRDefault="00571BE7" w:rsidP="00722161">
            <w:pPr>
              <w:jc w:val="right"/>
              <w:rPr>
                <w:rFonts w:cs="Calibri Light"/>
                <w:sz w:val="22"/>
              </w:rPr>
            </w:pPr>
            <w:r w:rsidRPr="00ED4E03">
              <w:rPr>
                <w:rFonts w:cs="Calibri Light"/>
                <w:sz w:val="22"/>
              </w:rPr>
              <w:t>83.</w:t>
            </w:r>
            <w:r w:rsidR="00A06C2B" w:rsidRPr="00ED4E03">
              <w:rPr>
                <w:rFonts w:cs="Calibri Light"/>
                <w:sz w:val="22"/>
              </w:rPr>
              <w:t>0</w:t>
            </w:r>
            <w:r w:rsidRPr="00ED4E03">
              <w:rPr>
                <w:rFonts w:cs="Calibri Light"/>
                <w:sz w:val="22"/>
              </w:rPr>
              <w:t>8%</w:t>
            </w:r>
          </w:p>
        </w:tc>
      </w:tr>
      <w:tr w:rsidR="00571BE7" w:rsidRPr="00ED4E03" w14:paraId="301BD8E2" w14:textId="77777777" w:rsidTr="0062669B">
        <w:tc>
          <w:tcPr>
            <w:tcW w:w="3168" w:type="pct"/>
            <w:tcBorders>
              <w:top w:val="single" w:sz="4" w:space="0" w:color="auto"/>
              <w:left w:val="single" w:sz="4" w:space="0" w:color="auto"/>
              <w:bottom w:val="single" w:sz="4" w:space="0" w:color="auto"/>
              <w:right w:val="single" w:sz="4" w:space="0" w:color="auto"/>
            </w:tcBorders>
          </w:tcPr>
          <w:p w14:paraId="76B3C59F" w14:textId="77777777" w:rsidR="00571BE7" w:rsidRPr="00ED4E03" w:rsidRDefault="00571BE7" w:rsidP="00722161">
            <w:pPr>
              <w:rPr>
                <w:rFonts w:ascii="Calibri Light" w:hAnsi="Calibri Light" w:cs="Calibri Light"/>
                <w:color w:val="000000" w:themeColor="text1"/>
                <w:sz w:val="22"/>
              </w:rPr>
            </w:pPr>
            <w:r w:rsidRPr="00ED4E03">
              <w:rPr>
                <w:rFonts w:cs="Calibri Light"/>
                <w:color w:val="000000" w:themeColor="text1"/>
                <w:sz w:val="22"/>
              </w:rPr>
              <w:t>Indicator 4: Medication Reconciliation Post-Discharge</w:t>
            </w:r>
          </w:p>
        </w:tc>
        <w:tc>
          <w:tcPr>
            <w:tcW w:w="1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5EBE" w14:textId="77777777" w:rsidR="00571BE7" w:rsidRPr="00ED4E03" w:rsidRDefault="00571BE7"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455" w:type="pct"/>
            <w:tcBorders>
              <w:top w:val="single" w:sz="4" w:space="0" w:color="auto"/>
              <w:left w:val="single" w:sz="4" w:space="0" w:color="auto"/>
              <w:bottom w:val="single" w:sz="4" w:space="0" w:color="auto"/>
              <w:right w:val="single" w:sz="4" w:space="0" w:color="auto"/>
            </w:tcBorders>
          </w:tcPr>
          <w:p w14:paraId="548C9423" w14:textId="77777777" w:rsidR="00571BE7" w:rsidRPr="00ED4E03" w:rsidRDefault="00571BE7" w:rsidP="00722161">
            <w:pPr>
              <w:jc w:val="right"/>
              <w:rPr>
                <w:rFonts w:cs="Calibri Light"/>
                <w:sz w:val="22"/>
              </w:rPr>
            </w:pPr>
            <w:r w:rsidRPr="00ED4E03">
              <w:rPr>
                <w:rFonts w:cs="Calibri Light"/>
                <w:sz w:val="22"/>
              </w:rPr>
              <w:t>82.97%</w:t>
            </w:r>
          </w:p>
        </w:tc>
      </w:tr>
      <w:tr w:rsidR="00571BE7" w:rsidRPr="00ED4E03" w14:paraId="30C09317" w14:textId="77777777" w:rsidTr="0062669B">
        <w:tc>
          <w:tcPr>
            <w:tcW w:w="3168" w:type="pct"/>
            <w:tcBorders>
              <w:top w:val="single" w:sz="4" w:space="0" w:color="auto"/>
              <w:left w:val="single" w:sz="4" w:space="0" w:color="auto"/>
              <w:bottom w:val="single" w:sz="4" w:space="0" w:color="auto"/>
              <w:right w:val="single" w:sz="4" w:space="0" w:color="auto"/>
            </w:tcBorders>
          </w:tcPr>
          <w:p w14:paraId="65C4C661" w14:textId="4D036B30" w:rsidR="00571BE7" w:rsidRPr="00ED4E03" w:rsidRDefault="00571BE7" w:rsidP="00722161">
            <w:pPr>
              <w:rPr>
                <w:rFonts w:ascii="Calibri Light" w:hAnsi="Calibri Light" w:cs="Calibri Light"/>
                <w:color w:val="000000" w:themeColor="text1"/>
                <w:sz w:val="22"/>
              </w:rPr>
            </w:pPr>
            <w:r w:rsidRPr="00ED4E03">
              <w:rPr>
                <w:rFonts w:cs="Calibri Light"/>
                <w:color w:val="000000" w:themeColor="text1"/>
                <w:sz w:val="22"/>
              </w:rPr>
              <w:t>Indicator 4: Medication Reconciliation Post-Discharge</w:t>
            </w:r>
          </w:p>
        </w:tc>
        <w:tc>
          <w:tcPr>
            <w:tcW w:w="1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B6B74" w14:textId="067243FA" w:rsidR="00571BE7" w:rsidRPr="00ED4E03" w:rsidRDefault="00571BE7" w:rsidP="00722161">
            <w:pPr>
              <w:jc w:val="center"/>
              <w:rPr>
                <w:rFonts w:ascii="Calibri Light" w:hAnsi="Calibri Light" w:cs="Calibri Light"/>
                <w:color w:val="000000" w:themeColor="text1"/>
                <w:sz w:val="22"/>
              </w:rPr>
            </w:pPr>
            <w:r w:rsidRPr="00ED4E03">
              <w:rPr>
                <w:rFonts w:cs="Calibri Light"/>
                <w:color w:val="000000" w:themeColor="text1"/>
                <w:sz w:val="22"/>
              </w:rPr>
              <w:t>2025 (closure, MY 2024 data)</w:t>
            </w:r>
          </w:p>
        </w:tc>
        <w:tc>
          <w:tcPr>
            <w:tcW w:w="455" w:type="pct"/>
            <w:tcBorders>
              <w:top w:val="single" w:sz="4" w:space="0" w:color="auto"/>
              <w:left w:val="single" w:sz="4" w:space="0" w:color="auto"/>
              <w:bottom w:val="single" w:sz="4" w:space="0" w:color="auto"/>
              <w:right w:val="single" w:sz="4" w:space="0" w:color="auto"/>
            </w:tcBorders>
          </w:tcPr>
          <w:p w14:paraId="7056106A" w14:textId="40B6D521" w:rsidR="00571BE7" w:rsidRPr="00ED4E03" w:rsidRDefault="00571BE7" w:rsidP="00722161">
            <w:pPr>
              <w:jc w:val="right"/>
              <w:rPr>
                <w:rFonts w:cs="Calibri Light"/>
                <w:sz w:val="22"/>
              </w:rPr>
            </w:pPr>
            <w:r w:rsidRPr="00ED4E03">
              <w:rPr>
                <w:rFonts w:cs="Calibri Light"/>
                <w:sz w:val="22"/>
              </w:rPr>
              <w:t>66.67%</w:t>
            </w:r>
          </w:p>
        </w:tc>
      </w:tr>
      <w:tr w:rsidR="00571BE7" w:rsidRPr="00ED4E03" w14:paraId="00C7478D" w14:textId="77777777" w:rsidTr="0062669B">
        <w:tc>
          <w:tcPr>
            <w:tcW w:w="3168" w:type="pct"/>
            <w:tcBorders>
              <w:top w:val="single" w:sz="4" w:space="0" w:color="auto"/>
              <w:left w:val="single" w:sz="4" w:space="0" w:color="auto"/>
              <w:bottom w:val="single" w:sz="4" w:space="0" w:color="auto"/>
              <w:right w:val="single" w:sz="4" w:space="0" w:color="auto"/>
            </w:tcBorders>
          </w:tcPr>
          <w:p w14:paraId="375C2B98" w14:textId="77777777" w:rsidR="00571BE7" w:rsidRPr="00ED4E03" w:rsidRDefault="00571BE7" w:rsidP="00722161">
            <w:pPr>
              <w:rPr>
                <w:rFonts w:ascii="Calibri Light" w:hAnsi="Calibri Light" w:cs="Calibri Light"/>
                <w:color w:val="000000" w:themeColor="text1"/>
                <w:sz w:val="22"/>
              </w:rPr>
            </w:pPr>
            <w:r w:rsidRPr="00ED4E03">
              <w:rPr>
                <w:rFonts w:cs="Calibri Light"/>
                <w:color w:val="000000" w:themeColor="text1"/>
                <w:sz w:val="22"/>
              </w:rPr>
              <w:t>Indicator 5: Overall Transitions of Care</w:t>
            </w:r>
          </w:p>
        </w:tc>
        <w:tc>
          <w:tcPr>
            <w:tcW w:w="1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49B9" w14:textId="77777777" w:rsidR="00571BE7" w:rsidRPr="00ED4E03" w:rsidRDefault="00571BE7"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455" w:type="pct"/>
            <w:tcBorders>
              <w:top w:val="single" w:sz="4" w:space="0" w:color="auto"/>
              <w:left w:val="single" w:sz="4" w:space="0" w:color="auto"/>
              <w:bottom w:val="single" w:sz="4" w:space="0" w:color="auto"/>
              <w:right w:val="single" w:sz="4" w:space="0" w:color="auto"/>
            </w:tcBorders>
          </w:tcPr>
          <w:p w14:paraId="5A762070" w14:textId="77777777" w:rsidR="00571BE7" w:rsidRPr="00ED4E03" w:rsidRDefault="00571BE7" w:rsidP="00722161">
            <w:pPr>
              <w:jc w:val="right"/>
              <w:rPr>
                <w:rFonts w:cs="Calibri Light"/>
                <w:sz w:val="22"/>
              </w:rPr>
            </w:pPr>
            <w:r w:rsidRPr="00ED4E03">
              <w:rPr>
                <w:rFonts w:cs="Calibri Light"/>
                <w:sz w:val="22"/>
              </w:rPr>
              <w:t>72.02%</w:t>
            </w:r>
          </w:p>
        </w:tc>
      </w:tr>
      <w:tr w:rsidR="00571BE7" w:rsidRPr="00ED4E03" w14:paraId="6954F38E" w14:textId="77777777" w:rsidTr="0062669B">
        <w:tc>
          <w:tcPr>
            <w:tcW w:w="3168" w:type="pct"/>
            <w:tcBorders>
              <w:top w:val="single" w:sz="4" w:space="0" w:color="auto"/>
              <w:left w:val="single" w:sz="4" w:space="0" w:color="auto"/>
              <w:bottom w:val="single" w:sz="4" w:space="0" w:color="auto"/>
              <w:right w:val="single" w:sz="4" w:space="0" w:color="auto"/>
            </w:tcBorders>
          </w:tcPr>
          <w:p w14:paraId="29983F2B" w14:textId="5995123E" w:rsidR="00571BE7" w:rsidRPr="00ED4E03" w:rsidRDefault="00571BE7" w:rsidP="00722161">
            <w:pPr>
              <w:rPr>
                <w:rFonts w:ascii="Calibri Light" w:hAnsi="Calibri Light" w:cs="Calibri Light"/>
                <w:color w:val="000000" w:themeColor="text1"/>
                <w:sz w:val="22"/>
              </w:rPr>
            </w:pPr>
            <w:r w:rsidRPr="00ED4E03">
              <w:rPr>
                <w:rFonts w:cs="Calibri Light"/>
                <w:color w:val="000000" w:themeColor="text1"/>
                <w:sz w:val="22"/>
              </w:rPr>
              <w:t>Indicator 5: Overall Transitions of Care</w:t>
            </w:r>
          </w:p>
        </w:tc>
        <w:tc>
          <w:tcPr>
            <w:tcW w:w="1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C1881" w14:textId="3CD52517" w:rsidR="00571BE7" w:rsidRPr="00ED4E03" w:rsidRDefault="00571BE7" w:rsidP="00722161">
            <w:pPr>
              <w:jc w:val="center"/>
              <w:rPr>
                <w:rFonts w:ascii="Calibri Light" w:hAnsi="Calibri Light" w:cs="Calibri Light"/>
                <w:color w:val="000000" w:themeColor="text1"/>
                <w:sz w:val="22"/>
              </w:rPr>
            </w:pPr>
            <w:r w:rsidRPr="00ED4E03">
              <w:rPr>
                <w:rFonts w:cs="Calibri Light"/>
                <w:color w:val="000000" w:themeColor="text1"/>
                <w:sz w:val="22"/>
              </w:rPr>
              <w:t>2025 (closure, MY 2024 data)</w:t>
            </w:r>
          </w:p>
        </w:tc>
        <w:tc>
          <w:tcPr>
            <w:tcW w:w="455" w:type="pct"/>
            <w:tcBorders>
              <w:top w:val="single" w:sz="4" w:space="0" w:color="auto"/>
              <w:left w:val="single" w:sz="4" w:space="0" w:color="auto"/>
              <w:bottom w:val="single" w:sz="4" w:space="0" w:color="auto"/>
              <w:right w:val="single" w:sz="4" w:space="0" w:color="auto"/>
            </w:tcBorders>
          </w:tcPr>
          <w:p w14:paraId="5B04FC6E" w14:textId="4217D574" w:rsidR="00571BE7" w:rsidRPr="00ED4E03" w:rsidRDefault="00571BE7" w:rsidP="00722161">
            <w:pPr>
              <w:jc w:val="right"/>
              <w:rPr>
                <w:rFonts w:cs="Calibri Light"/>
                <w:sz w:val="22"/>
              </w:rPr>
            </w:pPr>
            <w:r w:rsidRPr="00ED4E03">
              <w:rPr>
                <w:rFonts w:cs="Calibri Light"/>
                <w:sz w:val="22"/>
              </w:rPr>
              <w:t>60.07%</w:t>
            </w:r>
          </w:p>
        </w:tc>
      </w:tr>
    </w:tbl>
    <w:p w14:paraId="78109E0C" w14:textId="7002550A" w:rsidR="002F130B" w:rsidRPr="00ED4E03" w:rsidRDefault="00E17812" w:rsidP="00722161">
      <w:pPr>
        <w:spacing w:after="480"/>
        <w:rPr>
          <w:rFonts w:cs="Calibri Light"/>
          <w:sz w:val="20"/>
          <w:szCs w:val="18"/>
        </w:rPr>
      </w:pPr>
      <w:r w:rsidRPr="00ED4E03">
        <w:rPr>
          <w:rFonts w:cs="Calibri Light"/>
          <w:sz w:val="20"/>
          <w:szCs w:val="18"/>
        </w:rPr>
        <w:t>SCO: Senior Care Options; PIP: performance improvement project; MY: measurement year.</w:t>
      </w:r>
    </w:p>
    <w:p w14:paraId="24854437" w14:textId="77777777" w:rsidR="002F130B" w:rsidRPr="00ED4E03" w:rsidRDefault="002F130B">
      <w:pPr>
        <w:spacing w:after="200" w:line="276" w:lineRule="auto"/>
        <w:rPr>
          <w:rFonts w:cs="Calibri Light"/>
          <w:sz w:val="20"/>
          <w:szCs w:val="18"/>
        </w:rPr>
      </w:pPr>
      <w:r w:rsidRPr="00ED4E03">
        <w:rPr>
          <w:rFonts w:cs="Calibri Light"/>
          <w:sz w:val="20"/>
          <w:szCs w:val="18"/>
        </w:rPr>
        <w:br w:type="page"/>
      </w:r>
    </w:p>
    <w:p w14:paraId="308C2A8C" w14:textId="3BA09E5E" w:rsidR="00876605" w:rsidRPr="00ED4E03" w:rsidRDefault="00876605" w:rsidP="00361413">
      <w:pPr>
        <w:rPr>
          <w:rFonts w:cs="Calibri Light"/>
          <w:b/>
          <w:bCs/>
          <w:szCs w:val="24"/>
        </w:rPr>
      </w:pPr>
      <w:bookmarkStart w:id="160" w:name="_Toc152847641"/>
      <w:bookmarkStart w:id="161" w:name="_Toc190163875"/>
      <w:bookmarkStart w:id="162" w:name="_Toc224214192"/>
      <w:r w:rsidRPr="00ED4E03">
        <w:rPr>
          <w:rFonts w:cs="Calibri Light"/>
          <w:b/>
          <w:bCs/>
          <w:szCs w:val="24"/>
        </w:rPr>
        <w:t xml:space="preserve">Table </w:t>
      </w:r>
      <w:r w:rsidRPr="00ED4E03">
        <w:rPr>
          <w:rFonts w:cs="Calibri Light"/>
          <w:b/>
          <w:bCs/>
          <w:szCs w:val="24"/>
        </w:rPr>
        <w:fldChar w:fldCharType="begin"/>
      </w:r>
      <w:r w:rsidRPr="00ED4E03">
        <w:rPr>
          <w:rFonts w:cs="Calibri Light"/>
          <w:b/>
          <w:bCs/>
          <w:szCs w:val="24"/>
        </w:rPr>
        <w:instrText xml:space="preserve"> SEQ Table \* ARABIC </w:instrText>
      </w:r>
      <w:r w:rsidRPr="00ED4E03">
        <w:rPr>
          <w:rFonts w:cs="Calibri Light"/>
          <w:b/>
          <w:bCs/>
          <w:szCs w:val="24"/>
        </w:rPr>
        <w:fldChar w:fldCharType="separate"/>
      </w:r>
      <w:r w:rsidR="00CB1AB1" w:rsidRPr="00ED4E03">
        <w:rPr>
          <w:rFonts w:cs="Calibri Light"/>
          <w:b/>
          <w:bCs/>
          <w:szCs w:val="24"/>
        </w:rPr>
        <w:t>12</w:t>
      </w:r>
      <w:r w:rsidRPr="00ED4E03">
        <w:rPr>
          <w:rFonts w:cs="Calibri Light"/>
          <w:b/>
          <w:bCs/>
          <w:szCs w:val="24"/>
        </w:rPr>
        <w:fldChar w:fldCharType="end"/>
      </w:r>
      <w:r w:rsidRPr="00ED4E03">
        <w:rPr>
          <w:rFonts w:cs="Calibri Light"/>
          <w:b/>
          <w:bCs/>
          <w:szCs w:val="24"/>
        </w:rPr>
        <w:t xml:space="preserve">: WellSense SCO PIP 2 Summary, </w:t>
      </w:r>
      <w:bookmarkEnd w:id="160"/>
      <w:bookmarkEnd w:id="161"/>
      <w:r w:rsidR="0000254D" w:rsidRPr="00ED4E03">
        <w:rPr>
          <w:rFonts w:cs="Calibri Light"/>
          <w:b/>
          <w:bCs/>
          <w:szCs w:val="24"/>
        </w:rPr>
        <w:t>2025</w:t>
      </w:r>
      <w:bookmarkEnd w:id="162"/>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76605" w:rsidRPr="00ED4E03" w14:paraId="68F8F9B8" w14:textId="77777777">
        <w:trPr>
          <w:trHeight w:val="144"/>
          <w:tblHeader/>
        </w:trPr>
        <w:tc>
          <w:tcPr>
            <w:tcW w:w="5000" w:type="pct"/>
            <w:shd w:val="clear" w:color="auto" w:fill="5F497A" w:themeFill="accent4" w:themeFillShade="BF"/>
            <w:vAlign w:val="bottom"/>
            <w:hideMark/>
          </w:tcPr>
          <w:p w14:paraId="0C49095D" w14:textId="58796F23" w:rsidR="00876605" w:rsidRPr="00ED4E03" w:rsidRDefault="00876605" w:rsidP="00722161">
            <w:pPr>
              <w:jc w:val="left"/>
              <w:rPr>
                <w:rFonts w:cs="Calibri Light"/>
                <w:b/>
                <w:bCs/>
                <w:color w:val="FFFFFF" w:themeColor="background1"/>
                <w:sz w:val="22"/>
              </w:rPr>
            </w:pPr>
            <w:r w:rsidRPr="00ED4E03">
              <w:rPr>
                <w:rFonts w:cs="Calibri Light"/>
                <w:b/>
                <w:bCs/>
                <w:color w:val="FFFFFF" w:themeColor="background1"/>
                <w:sz w:val="22"/>
              </w:rPr>
              <w:t>WellSense SCO PIP 2: Increasing the rate of colorectal screenings in members ages 50-75</w:t>
            </w:r>
            <w:r w:rsidR="0004055A" w:rsidRPr="00ED4E03">
              <w:rPr>
                <w:rFonts w:cs="Calibri Light"/>
                <w:b/>
                <w:bCs/>
                <w:color w:val="FFFFFF" w:themeColor="background1"/>
                <w:sz w:val="22"/>
              </w:rPr>
              <w:t>.</w:t>
            </w:r>
          </w:p>
        </w:tc>
      </w:tr>
      <w:tr w:rsidR="00876605" w:rsidRPr="00ED4E03" w14:paraId="7340E772" w14:textId="77777777">
        <w:trPr>
          <w:trHeight w:val="144"/>
        </w:trPr>
        <w:tc>
          <w:tcPr>
            <w:tcW w:w="5000" w:type="pct"/>
            <w:shd w:val="clear" w:color="auto" w:fill="CCC0D9" w:themeFill="accent4" w:themeFillTint="66"/>
            <w:hideMark/>
          </w:tcPr>
          <w:p w14:paraId="3290E5E1" w14:textId="77777777" w:rsidR="00876605" w:rsidRPr="00ED4E03" w:rsidRDefault="00876605" w:rsidP="00722161">
            <w:pPr>
              <w:jc w:val="left"/>
              <w:rPr>
                <w:rFonts w:cs="Calibri Light"/>
                <w:b/>
                <w:sz w:val="22"/>
              </w:rPr>
            </w:pPr>
            <w:r w:rsidRPr="00ED4E03">
              <w:rPr>
                <w:rFonts w:cs="Calibri Light"/>
                <w:b/>
                <w:sz w:val="22"/>
              </w:rPr>
              <w:t>Validation Summary</w:t>
            </w:r>
          </w:p>
          <w:p w14:paraId="7BCFC100" w14:textId="77777777" w:rsidR="00876605" w:rsidRPr="00ED4E03" w:rsidRDefault="00876605" w:rsidP="00722161">
            <w:pPr>
              <w:jc w:val="left"/>
              <w:rPr>
                <w:rFonts w:cs="Calibri Light"/>
                <w:bCs/>
                <w:sz w:val="22"/>
              </w:rPr>
            </w:pPr>
            <w:r w:rsidRPr="00ED4E03">
              <w:rPr>
                <w:rFonts w:cs="Calibri Light"/>
                <w:bCs/>
                <w:sz w:val="22"/>
              </w:rPr>
              <w:t xml:space="preserve">Confidence Rating 1: </w:t>
            </w:r>
            <w:r w:rsidRPr="00ED4E03">
              <w:rPr>
                <w:rFonts w:cs="Calibri Light"/>
                <w:sz w:val="22"/>
              </w:rPr>
              <w:t>PIP Adhered to Acceptable Methodology – High Confidence</w:t>
            </w:r>
          </w:p>
          <w:p w14:paraId="6C2C1C27" w14:textId="3A96B47D" w:rsidR="00876605" w:rsidRPr="00ED4E03" w:rsidRDefault="00876605" w:rsidP="00722161">
            <w:pPr>
              <w:jc w:val="left"/>
              <w:rPr>
                <w:rFonts w:cs="Calibri Light"/>
                <w:b/>
                <w:sz w:val="22"/>
              </w:rPr>
            </w:pPr>
            <w:r w:rsidRPr="00ED4E03">
              <w:rPr>
                <w:rFonts w:cs="Calibri Light"/>
                <w:bCs/>
                <w:sz w:val="22"/>
              </w:rPr>
              <w:t xml:space="preserve">Confidence Rating 2: PIP Produced Evidence of Improvement – </w:t>
            </w:r>
            <w:r w:rsidR="0000254D" w:rsidRPr="00ED4E03">
              <w:rPr>
                <w:rFonts w:cs="Calibri Light"/>
                <w:bCs/>
                <w:sz w:val="22"/>
              </w:rPr>
              <w:t xml:space="preserve">Moderate Confidence </w:t>
            </w:r>
          </w:p>
        </w:tc>
      </w:tr>
    </w:tbl>
    <w:p w14:paraId="53B71192" w14:textId="004DCE0E" w:rsidR="00876605" w:rsidRPr="00ED4E03" w:rsidRDefault="00E17812" w:rsidP="00722161">
      <w:pPr>
        <w:spacing w:after="480"/>
        <w:rPr>
          <w:rFonts w:cs="Calibri Light"/>
          <w:sz w:val="20"/>
          <w:szCs w:val="18"/>
        </w:rPr>
      </w:pPr>
      <w:r w:rsidRPr="00ED4E03">
        <w:rPr>
          <w:rFonts w:cs="Calibri Light"/>
          <w:sz w:val="20"/>
          <w:szCs w:val="18"/>
        </w:rPr>
        <w:t>SCO: Senior Care Options; PIP: performance improvement project; HEDIS: Healthcare Effectiveness Data and Information Set;</w:t>
      </w:r>
      <w:r w:rsidR="00170BFB" w:rsidRPr="00ED4E03">
        <w:rPr>
          <w:rFonts w:cs="Calibri Light"/>
          <w:sz w:val="20"/>
          <w:szCs w:val="18"/>
        </w:rPr>
        <w:t xml:space="preserve"> ECDS: electronic clinical data systems;</w:t>
      </w:r>
      <w:r w:rsidRPr="00ED4E03">
        <w:rPr>
          <w:rFonts w:cs="Calibri Light"/>
          <w:sz w:val="20"/>
          <w:szCs w:val="18"/>
        </w:rPr>
        <w:t xml:space="preserve"> </w:t>
      </w:r>
      <w:r w:rsidR="00170BFB" w:rsidRPr="00ED4E03">
        <w:rPr>
          <w:rFonts w:cs="Calibri Light"/>
          <w:sz w:val="20"/>
          <w:szCs w:val="18"/>
        </w:rPr>
        <w:t xml:space="preserve">CMS: Centers for Medicare and Medicaid Services; </w:t>
      </w:r>
      <w:r w:rsidR="005941DA" w:rsidRPr="00ED4E03">
        <w:rPr>
          <w:rFonts w:cs="Calibri Light"/>
          <w:sz w:val="20"/>
          <w:szCs w:val="18"/>
        </w:rPr>
        <w:t xml:space="preserve">PI: performance improvement; </w:t>
      </w:r>
      <w:r w:rsidRPr="00ED4E03">
        <w:rPr>
          <w:rFonts w:cs="Calibri Light"/>
          <w:sz w:val="20"/>
          <w:szCs w:val="18"/>
        </w:rPr>
        <w:t>MY: measurement year.</w:t>
      </w:r>
    </w:p>
    <w:p w14:paraId="74930531" w14:textId="77777777" w:rsidR="0080665B" w:rsidRPr="00ED4E03" w:rsidRDefault="0080665B" w:rsidP="0080665B">
      <w:pPr>
        <w:rPr>
          <w:rFonts w:cs="Calibri Light"/>
          <w:b/>
          <w:szCs w:val="24"/>
        </w:rPr>
      </w:pPr>
      <w:r w:rsidRPr="00ED4E03">
        <w:rPr>
          <w:rFonts w:cs="Calibri Light"/>
          <w:b/>
          <w:szCs w:val="24"/>
        </w:rPr>
        <w:t>Aim</w:t>
      </w:r>
    </w:p>
    <w:p w14:paraId="473B0D48" w14:textId="77777777" w:rsidR="0080665B" w:rsidRPr="00ED4E03" w:rsidRDefault="0080665B" w:rsidP="0080665B">
      <w:pPr>
        <w:rPr>
          <w:rFonts w:cs="Calibri Light"/>
          <w:szCs w:val="24"/>
        </w:rPr>
      </w:pPr>
      <w:r w:rsidRPr="00ED4E03">
        <w:rPr>
          <w:rFonts w:cs="Calibri Light"/>
          <w:szCs w:val="24"/>
        </w:rPr>
        <w:t>WellSense SCO’s Performance Indicator (PI) is the HEDIS COL measure. For Measurement Year (MY) 2024 this measure will only be referred to as COL-E and will be an electronic measure only. Even though WellSense SCO received a strong 4 star rating for HEDIS 2023 at 78% (77.62), there is some uncertainty related to goals for next season. Currently, in December 2023 (for claims paid through 11/30/23), WellSense SCO is down just over 10% without being able to identify an obvious cause for the drop in rates. WellSense SCO will continue to strive to identify root causes for this decline. Many health plans are concerned about the impact of the ECDS transition but last HEDIS season WellSense only had 3% collected by Medical Records. An additional challenge is the increased CMS Cut Point from &gt; 79% to &gt;80% to achieve a 5 star rating. By the end of 2025 (12/31/25) the Plan expects to reach the PI goal rate of 81.50%.</w:t>
      </w:r>
    </w:p>
    <w:p w14:paraId="3F794CF6" w14:textId="77777777" w:rsidR="0080665B" w:rsidRPr="00ED4E03" w:rsidRDefault="0080665B" w:rsidP="0080665B">
      <w:pPr>
        <w:rPr>
          <w:rFonts w:cs="Calibri Light"/>
          <w:b/>
          <w:szCs w:val="24"/>
        </w:rPr>
      </w:pPr>
    </w:p>
    <w:p w14:paraId="2B8A4FFC" w14:textId="77777777" w:rsidR="0080665B" w:rsidRPr="00ED4E03" w:rsidRDefault="0080665B" w:rsidP="0080665B">
      <w:pPr>
        <w:rPr>
          <w:rFonts w:cs="Calibri Light"/>
          <w:b/>
          <w:szCs w:val="24"/>
        </w:rPr>
      </w:pPr>
      <w:r w:rsidRPr="00ED4E03">
        <w:rPr>
          <w:rFonts w:cs="Calibri Light"/>
          <w:b/>
          <w:szCs w:val="24"/>
        </w:rPr>
        <w:t>Interventions in 2024</w:t>
      </w:r>
    </w:p>
    <w:p w14:paraId="742B4F7C" w14:textId="77777777" w:rsidR="0080665B" w:rsidRPr="00ED4E03" w:rsidRDefault="0080665B" w:rsidP="0080665B">
      <w:pPr>
        <w:numPr>
          <w:ilvl w:val="0"/>
          <w:numId w:val="17"/>
        </w:numPr>
        <w:contextualSpacing/>
        <w:rPr>
          <w:rFonts w:cs="Calibri Light"/>
          <w:b/>
          <w:szCs w:val="24"/>
        </w:rPr>
      </w:pPr>
      <w:r w:rsidRPr="00ED4E03">
        <w:rPr>
          <w:rFonts w:cs="Calibri Light"/>
          <w:szCs w:val="24"/>
        </w:rPr>
        <w:t>Collaborate to improve the accuracy of the colorectal screening gap data</w:t>
      </w:r>
    </w:p>
    <w:p w14:paraId="3C953930" w14:textId="77777777" w:rsidR="0080665B" w:rsidRPr="00ED4E03" w:rsidRDefault="0080665B" w:rsidP="0080665B">
      <w:pPr>
        <w:numPr>
          <w:ilvl w:val="0"/>
          <w:numId w:val="17"/>
        </w:numPr>
        <w:contextualSpacing/>
        <w:rPr>
          <w:rFonts w:eastAsiaTheme="majorEastAsia" w:cs="Calibri Light"/>
          <w:bCs/>
          <w:szCs w:val="24"/>
        </w:rPr>
      </w:pPr>
      <w:r w:rsidRPr="00ED4E03">
        <w:rPr>
          <w:rFonts w:eastAsiaTheme="majorEastAsia" w:cs="Calibri Light"/>
          <w:bCs/>
          <w:szCs w:val="24"/>
        </w:rPr>
        <w:t>Outreach non-compliant members with information regarding colorectal cancer screenings</w:t>
      </w:r>
    </w:p>
    <w:p w14:paraId="43BFCB11" w14:textId="77777777" w:rsidR="0080665B" w:rsidRPr="00ED4E03" w:rsidRDefault="0080665B" w:rsidP="0080665B">
      <w:pPr>
        <w:numPr>
          <w:ilvl w:val="0"/>
          <w:numId w:val="17"/>
        </w:numPr>
        <w:contextualSpacing/>
        <w:rPr>
          <w:rFonts w:eastAsiaTheme="majorEastAsia" w:cs="Calibri Light"/>
          <w:bCs/>
          <w:szCs w:val="24"/>
        </w:rPr>
      </w:pPr>
      <w:r w:rsidRPr="00ED4E03">
        <w:rPr>
          <w:rFonts w:eastAsiaTheme="majorEastAsia" w:cs="Calibri Light"/>
          <w:bCs/>
          <w:szCs w:val="24"/>
        </w:rPr>
        <w:t>Develop a supplemental data management application to capture HEDIS rate calculation year round</w:t>
      </w:r>
    </w:p>
    <w:p w14:paraId="2FDE22D8" w14:textId="77777777" w:rsidR="0080665B" w:rsidRPr="00ED4E03" w:rsidRDefault="0080665B" w:rsidP="0080665B">
      <w:pPr>
        <w:ind w:left="360"/>
        <w:contextualSpacing/>
        <w:rPr>
          <w:rFonts w:eastAsiaTheme="majorEastAsia" w:cs="Calibri Light"/>
          <w:b/>
          <w:szCs w:val="24"/>
        </w:rPr>
      </w:pPr>
    </w:p>
    <w:p w14:paraId="77EB7FDF" w14:textId="77777777" w:rsidR="0080665B" w:rsidRPr="00ED4E03" w:rsidRDefault="0080665B" w:rsidP="0080665B">
      <w:pPr>
        <w:rPr>
          <w:rFonts w:eastAsiaTheme="majorEastAsia" w:cs="Calibri Light"/>
          <w:b/>
          <w:szCs w:val="24"/>
        </w:rPr>
      </w:pPr>
      <w:r w:rsidRPr="00ED4E03">
        <w:rPr>
          <w:rFonts w:eastAsiaTheme="majorEastAsia" w:cs="Calibri Light"/>
          <w:b/>
          <w:szCs w:val="24"/>
        </w:rPr>
        <w:t>Performance Improvement Summary</w:t>
      </w:r>
    </w:p>
    <w:p w14:paraId="41DC2351" w14:textId="20959230" w:rsidR="0080665B" w:rsidRPr="00ED4E03" w:rsidRDefault="0080665B" w:rsidP="00D011F9">
      <w:pPr>
        <w:spacing w:after="240"/>
        <w:rPr>
          <w:rFonts w:cs="Calibri Light"/>
          <w:sz w:val="22"/>
          <w:szCs w:val="20"/>
        </w:rPr>
      </w:pPr>
      <w:r w:rsidRPr="00ED4E03">
        <w:rPr>
          <w:rFonts w:eastAsiaTheme="majorEastAsia" w:cs="Calibri Light"/>
          <w:szCs w:val="24"/>
        </w:rPr>
        <w:t>WellSense SCO did not meet the stated goal of 81.5% for colorectal cancer screening, and the percentage of members with documentation showing timely colorectal cancer screening dropped by a little over 3 percentage points between the baseline update and first remeasurement periods. Organizational and operational changes necessitated reallocation of resources, which impacted effectiveness of some interventions requiring additional outreach</w:t>
      </w:r>
    </w:p>
    <w:p w14:paraId="312A0361" w14:textId="43E69AB2" w:rsidR="00876605" w:rsidRPr="00ED4E03" w:rsidRDefault="00876605" w:rsidP="00722161">
      <w:pPr>
        <w:rPr>
          <w:rFonts w:cs="Calibri Light"/>
          <w:b/>
          <w:bCs/>
          <w:szCs w:val="18"/>
        </w:rPr>
      </w:pPr>
      <w:bookmarkStart w:id="163" w:name="_Toc152847642"/>
      <w:bookmarkStart w:id="164" w:name="_Toc190163876"/>
      <w:bookmarkStart w:id="165" w:name="_Toc132286203"/>
      <w:bookmarkStart w:id="166" w:name="_Toc224214193"/>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CB1AB1" w:rsidRPr="00ED4E03">
        <w:rPr>
          <w:rFonts w:cs="Calibri Light"/>
          <w:b/>
          <w:bCs/>
          <w:szCs w:val="18"/>
        </w:rPr>
        <w:t>13</w:t>
      </w:r>
      <w:r w:rsidRPr="00ED4E03">
        <w:rPr>
          <w:rFonts w:cs="Calibri Light"/>
          <w:b/>
          <w:bCs/>
          <w:szCs w:val="18"/>
        </w:rPr>
        <w:fldChar w:fldCharType="end"/>
      </w:r>
      <w:r w:rsidRPr="00ED4E03">
        <w:rPr>
          <w:rFonts w:cs="Calibri Light"/>
          <w:b/>
          <w:bCs/>
          <w:szCs w:val="18"/>
        </w:rPr>
        <w:t>: WellSense SCO PIP 2 Performance Measures and Results</w:t>
      </w:r>
      <w:bookmarkEnd w:id="163"/>
      <w:bookmarkEnd w:id="164"/>
      <w:bookmarkEnd w:id="165"/>
      <w:bookmarkEnd w:id="166"/>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6830"/>
        <w:gridCol w:w="3062"/>
        <w:gridCol w:w="888"/>
      </w:tblGrid>
      <w:tr w:rsidR="00876605" w:rsidRPr="00ED4E03" w14:paraId="250AE4D0" w14:textId="77777777" w:rsidTr="00BC7B32">
        <w:trPr>
          <w:trHeight w:val="144"/>
          <w:tblHeader/>
        </w:trPr>
        <w:tc>
          <w:tcPr>
            <w:tcW w:w="3168"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33D064F3" w14:textId="77777777" w:rsidR="00876605" w:rsidRPr="00ED4E03" w:rsidRDefault="00876605" w:rsidP="00722161">
            <w:pPr>
              <w:ind w:right="-104"/>
              <w:rPr>
                <w:rFonts w:ascii="Calibri Light" w:hAnsi="Calibri Light" w:cs="Calibri Light"/>
                <w:b/>
                <w:bCs/>
                <w:color w:val="FFFFFF" w:themeColor="background1"/>
                <w:sz w:val="22"/>
              </w:rPr>
            </w:pPr>
            <w:r w:rsidRPr="00ED4E03">
              <w:rPr>
                <w:rFonts w:cs="Calibri Light"/>
                <w:b/>
                <w:bCs/>
                <w:color w:val="FFFFFF" w:themeColor="background1"/>
                <w:sz w:val="22"/>
              </w:rPr>
              <w:t>Indicators</w:t>
            </w:r>
          </w:p>
        </w:tc>
        <w:tc>
          <w:tcPr>
            <w:tcW w:w="142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5CBD8768" w14:textId="77777777" w:rsidR="00876605" w:rsidRPr="00ED4E03" w:rsidRDefault="00876605" w:rsidP="00722161">
            <w:pPr>
              <w:ind w:right="-104"/>
              <w:jc w:val="center"/>
              <w:rPr>
                <w:rFonts w:ascii="Calibri Light" w:hAnsi="Calibri Light" w:cs="Calibri Light"/>
                <w:b/>
                <w:bCs/>
                <w:color w:val="FFFFFF" w:themeColor="background1"/>
                <w:sz w:val="22"/>
              </w:rPr>
            </w:pPr>
            <w:r w:rsidRPr="00ED4E03">
              <w:rPr>
                <w:rFonts w:cs="Calibri Light"/>
                <w:b/>
                <w:bCs/>
                <w:color w:val="FFFFFF" w:themeColor="background1"/>
                <w:sz w:val="22"/>
              </w:rPr>
              <w:t>Reporting Year</w:t>
            </w:r>
          </w:p>
        </w:tc>
        <w:tc>
          <w:tcPr>
            <w:tcW w:w="412"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6E008568"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Rate</w:t>
            </w:r>
          </w:p>
        </w:tc>
      </w:tr>
      <w:tr w:rsidR="00876605" w:rsidRPr="00ED4E03" w14:paraId="050A8124" w14:textId="77777777" w:rsidTr="00BC7B32">
        <w:trPr>
          <w:trHeight w:val="144"/>
        </w:trPr>
        <w:tc>
          <w:tcPr>
            <w:tcW w:w="3168" w:type="pct"/>
            <w:tcBorders>
              <w:top w:val="single" w:sz="4" w:space="0" w:color="auto"/>
              <w:left w:val="single" w:sz="4" w:space="0" w:color="auto"/>
              <w:bottom w:val="single" w:sz="4" w:space="0" w:color="auto"/>
              <w:right w:val="single" w:sz="4" w:space="0" w:color="auto"/>
            </w:tcBorders>
          </w:tcPr>
          <w:p w14:paraId="2DF8C71F"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1: Rate of adults ages 50-75 who had an appropriate screening for colorectal cancer</w:t>
            </w:r>
          </w:p>
        </w:tc>
        <w:tc>
          <w:tcPr>
            <w:tcW w:w="1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BB5A5"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2023 MY data)</w:t>
            </w:r>
          </w:p>
        </w:tc>
        <w:tc>
          <w:tcPr>
            <w:tcW w:w="412" w:type="pct"/>
            <w:tcBorders>
              <w:top w:val="single" w:sz="4" w:space="0" w:color="auto"/>
              <w:bottom w:val="single" w:sz="4" w:space="0" w:color="auto"/>
              <w:right w:val="single" w:sz="4" w:space="0" w:color="auto"/>
            </w:tcBorders>
          </w:tcPr>
          <w:p w14:paraId="42745C6C" w14:textId="77777777" w:rsidR="00876605" w:rsidRPr="00ED4E03" w:rsidRDefault="00876605" w:rsidP="00722161">
            <w:pPr>
              <w:ind w:right="86"/>
              <w:jc w:val="right"/>
              <w:rPr>
                <w:rFonts w:cs="Calibri Light"/>
                <w:color w:val="000000" w:themeColor="text1"/>
                <w:sz w:val="22"/>
              </w:rPr>
            </w:pPr>
            <w:r w:rsidRPr="00ED4E03">
              <w:rPr>
                <w:rFonts w:cs="Calibri Light"/>
                <w:color w:val="000000" w:themeColor="text1"/>
                <w:sz w:val="22"/>
              </w:rPr>
              <w:t>74.94%</w:t>
            </w:r>
          </w:p>
        </w:tc>
      </w:tr>
      <w:tr w:rsidR="0000254D" w:rsidRPr="00ED4E03" w14:paraId="515F8564" w14:textId="77777777" w:rsidTr="00BC7B32">
        <w:trPr>
          <w:trHeight w:val="144"/>
        </w:trPr>
        <w:tc>
          <w:tcPr>
            <w:tcW w:w="3168" w:type="pct"/>
            <w:tcBorders>
              <w:top w:val="single" w:sz="4" w:space="0" w:color="auto"/>
              <w:left w:val="single" w:sz="4" w:space="0" w:color="auto"/>
              <w:bottom w:val="single" w:sz="4" w:space="0" w:color="auto"/>
              <w:right w:val="single" w:sz="4" w:space="0" w:color="auto"/>
            </w:tcBorders>
          </w:tcPr>
          <w:p w14:paraId="4CE0645F" w14:textId="0E542F97" w:rsidR="0000254D" w:rsidRPr="00ED4E03" w:rsidRDefault="0000254D" w:rsidP="00722161">
            <w:pPr>
              <w:rPr>
                <w:rFonts w:ascii="Calibri Light" w:hAnsi="Calibri Light" w:cs="Calibri Light"/>
                <w:color w:val="000000" w:themeColor="text1"/>
                <w:sz w:val="22"/>
              </w:rPr>
            </w:pPr>
            <w:r w:rsidRPr="00ED4E03">
              <w:rPr>
                <w:rFonts w:cs="Calibri Light"/>
                <w:color w:val="000000" w:themeColor="text1"/>
                <w:sz w:val="22"/>
              </w:rPr>
              <w:t>Indicator 1: Rate of adults ages 50-75 who had an appropriate screening for colorectal cancer</w:t>
            </w:r>
          </w:p>
        </w:tc>
        <w:tc>
          <w:tcPr>
            <w:tcW w:w="1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75F7C" w14:textId="5DFD0BF4" w:rsidR="0000254D" w:rsidRPr="00ED4E03" w:rsidRDefault="0000254D" w:rsidP="00722161">
            <w:pPr>
              <w:jc w:val="center"/>
              <w:rPr>
                <w:rFonts w:ascii="Calibri Light" w:hAnsi="Calibri Light" w:cs="Calibri Light"/>
                <w:color w:val="000000" w:themeColor="text1"/>
                <w:sz w:val="22"/>
              </w:rPr>
            </w:pPr>
            <w:r w:rsidRPr="00ED4E03">
              <w:rPr>
                <w:rFonts w:cs="Calibri Light"/>
                <w:color w:val="000000" w:themeColor="text1"/>
                <w:sz w:val="22"/>
              </w:rPr>
              <w:t>2025 (closure, MY 2024 data)</w:t>
            </w:r>
          </w:p>
        </w:tc>
        <w:tc>
          <w:tcPr>
            <w:tcW w:w="412" w:type="pct"/>
            <w:tcBorders>
              <w:top w:val="single" w:sz="4" w:space="0" w:color="auto"/>
              <w:bottom w:val="single" w:sz="4" w:space="0" w:color="auto"/>
              <w:right w:val="single" w:sz="4" w:space="0" w:color="auto"/>
            </w:tcBorders>
          </w:tcPr>
          <w:p w14:paraId="1997031F" w14:textId="3601F29A" w:rsidR="0000254D" w:rsidRPr="00ED4E03" w:rsidRDefault="0000254D" w:rsidP="00722161">
            <w:pPr>
              <w:ind w:right="86"/>
              <w:jc w:val="right"/>
              <w:rPr>
                <w:rFonts w:cs="Calibri Light"/>
                <w:color w:val="000000" w:themeColor="text1"/>
                <w:sz w:val="22"/>
              </w:rPr>
            </w:pPr>
            <w:r w:rsidRPr="00ED4E03">
              <w:rPr>
                <w:rFonts w:cs="Calibri Light"/>
                <w:color w:val="000000" w:themeColor="text1"/>
                <w:sz w:val="22"/>
              </w:rPr>
              <w:t>71.71%</w:t>
            </w:r>
          </w:p>
        </w:tc>
      </w:tr>
    </w:tbl>
    <w:p w14:paraId="1AFF108A" w14:textId="20C0F2F8" w:rsidR="00D011F9" w:rsidRPr="00ED4E03" w:rsidRDefault="005941DA" w:rsidP="00D011F9">
      <w:pPr>
        <w:spacing w:after="480"/>
        <w:rPr>
          <w:rFonts w:cs="Calibri Light"/>
          <w:sz w:val="20"/>
          <w:szCs w:val="18"/>
        </w:rPr>
      </w:pPr>
      <w:r w:rsidRPr="00ED4E03">
        <w:rPr>
          <w:rFonts w:cs="Calibri Light"/>
          <w:sz w:val="20"/>
          <w:szCs w:val="18"/>
        </w:rPr>
        <w:t>SCO: Senior Care Options; PIP: performance improvement project; MY: measurement year.</w:t>
      </w:r>
    </w:p>
    <w:p w14:paraId="2535E53E" w14:textId="77777777" w:rsidR="00D011F9" w:rsidRPr="00ED4E03" w:rsidRDefault="00D011F9">
      <w:pPr>
        <w:spacing w:after="200" w:line="276" w:lineRule="auto"/>
        <w:rPr>
          <w:rFonts w:cs="Calibri Light"/>
          <w:sz w:val="20"/>
          <w:szCs w:val="18"/>
        </w:rPr>
      </w:pPr>
      <w:r w:rsidRPr="00ED4E03">
        <w:rPr>
          <w:rFonts w:cs="Calibri Light"/>
          <w:sz w:val="20"/>
          <w:szCs w:val="18"/>
        </w:rPr>
        <w:br w:type="page"/>
      </w:r>
    </w:p>
    <w:p w14:paraId="15EF1831" w14:textId="77777777" w:rsidR="00876605" w:rsidRPr="00ED4E03" w:rsidRDefault="00876605" w:rsidP="00722161">
      <w:pPr>
        <w:pStyle w:val="Heading4"/>
      </w:pPr>
      <w:r w:rsidRPr="00ED4E03">
        <w:t>CCA SCO PIPs</w:t>
      </w:r>
    </w:p>
    <w:p w14:paraId="107FCDC5" w14:textId="34B6DAC3" w:rsidR="00876605" w:rsidRPr="00ED4E03" w:rsidRDefault="00876605" w:rsidP="00722161">
      <w:pPr>
        <w:rPr>
          <w:rFonts w:cs="Calibri Light"/>
        </w:rPr>
      </w:pPr>
      <w:r w:rsidRPr="00ED4E03">
        <w:rPr>
          <w:rFonts w:cs="Calibri Light"/>
        </w:rPr>
        <w:t xml:space="preserve">CCA SCO PIP summaries, including aim, interventions, and results (indicators), are reported in </w:t>
      </w:r>
      <w:r w:rsidRPr="00ED4E03">
        <w:rPr>
          <w:rFonts w:cs="Calibri Light"/>
          <w:b/>
          <w:bCs/>
        </w:rPr>
        <w:t xml:space="preserve">Tables </w:t>
      </w:r>
      <w:r w:rsidRPr="00ED4E03">
        <w:rPr>
          <w:rFonts w:cs="Calibri Light"/>
          <w:b/>
        </w:rPr>
        <w:t>1</w:t>
      </w:r>
      <w:r w:rsidR="005941DA" w:rsidRPr="00ED4E03">
        <w:rPr>
          <w:rFonts w:cs="Calibri Light"/>
          <w:b/>
        </w:rPr>
        <w:t>4−</w:t>
      </w:r>
      <w:r w:rsidRPr="00ED4E03">
        <w:rPr>
          <w:rFonts w:cs="Calibri Light"/>
          <w:b/>
        </w:rPr>
        <w:t>1</w:t>
      </w:r>
      <w:r w:rsidR="005941DA" w:rsidRPr="00ED4E03">
        <w:rPr>
          <w:rFonts w:cs="Calibri Light"/>
          <w:b/>
        </w:rPr>
        <w:t>7</w:t>
      </w:r>
      <w:r w:rsidRPr="00ED4E03">
        <w:rPr>
          <w:rFonts w:cs="Calibri Light"/>
        </w:rPr>
        <w:t>.</w:t>
      </w:r>
    </w:p>
    <w:p w14:paraId="1205BA5D" w14:textId="77777777" w:rsidR="00876605" w:rsidRPr="00ED4E03" w:rsidRDefault="00876605" w:rsidP="00722161">
      <w:pPr>
        <w:rPr>
          <w:rFonts w:cs="Calibri Light"/>
        </w:rPr>
      </w:pPr>
    </w:p>
    <w:p w14:paraId="00CB3351" w14:textId="7B1064AF" w:rsidR="00876605" w:rsidRPr="00ED4E03" w:rsidRDefault="00876605" w:rsidP="00722161">
      <w:pPr>
        <w:keepNext/>
        <w:rPr>
          <w:rFonts w:cs="Calibri Light"/>
          <w:b/>
          <w:bCs/>
          <w:szCs w:val="24"/>
        </w:rPr>
      </w:pPr>
      <w:bookmarkStart w:id="167" w:name="_Toc152847643"/>
      <w:bookmarkStart w:id="168" w:name="_Toc132286204"/>
      <w:bookmarkStart w:id="169" w:name="_Toc190163877"/>
      <w:bookmarkStart w:id="170" w:name="_Toc224214194"/>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5941DA" w:rsidRPr="00ED4E03">
        <w:rPr>
          <w:rFonts w:cs="Calibri Light"/>
          <w:b/>
          <w:bCs/>
          <w:szCs w:val="18"/>
        </w:rPr>
        <w:t>14</w:t>
      </w:r>
      <w:r w:rsidRPr="00ED4E03">
        <w:rPr>
          <w:rFonts w:cs="Calibri Light"/>
          <w:b/>
          <w:bCs/>
          <w:szCs w:val="18"/>
        </w:rPr>
        <w:fldChar w:fldCharType="end"/>
      </w:r>
      <w:r w:rsidRPr="00ED4E03">
        <w:rPr>
          <w:rFonts w:cs="Calibri Light"/>
          <w:b/>
          <w:bCs/>
          <w:szCs w:val="24"/>
        </w:rPr>
        <w:t>: CCA SCO PIP 1 Summary, 202</w:t>
      </w:r>
      <w:bookmarkEnd w:id="167"/>
      <w:bookmarkEnd w:id="168"/>
      <w:r w:rsidR="00F263C5" w:rsidRPr="00ED4E03">
        <w:rPr>
          <w:rFonts w:cs="Calibri Light"/>
          <w:b/>
          <w:bCs/>
          <w:szCs w:val="24"/>
        </w:rPr>
        <w:t>5</w:t>
      </w:r>
      <w:bookmarkEnd w:id="169"/>
      <w:bookmarkEnd w:id="170"/>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76605" w:rsidRPr="00ED4E03" w14:paraId="503A8423" w14:textId="77777777">
        <w:trPr>
          <w:tblHeader/>
        </w:trPr>
        <w:tc>
          <w:tcPr>
            <w:tcW w:w="10790" w:type="dxa"/>
            <w:shd w:val="clear" w:color="auto" w:fill="5F497A" w:themeFill="accent4" w:themeFillShade="BF"/>
            <w:vAlign w:val="bottom"/>
            <w:hideMark/>
          </w:tcPr>
          <w:p w14:paraId="0E7C6061" w14:textId="6200DF1A" w:rsidR="00876605" w:rsidRPr="00ED4E03" w:rsidRDefault="00876605" w:rsidP="00722161">
            <w:pPr>
              <w:ind w:left="70" w:right="86"/>
              <w:jc w:val="left"/>
              <w:rPr>
                <w:rFonts w:cs="Calibri Light"/>
                <w:b/>
                <w:bCs/>
                <w:color w:val="FFFFFF" w:themeColor="background1"/>
                <w:sz w:val="22"/>
              </w:rPr>
            </w:pPr>
            <w:r w:rsidRPr="00ED4E03">
              <w:rPr>
                <w:rFonts w:cs="Calibri Light"/>
                <w:b/>
                <w:bCs/>
                <w:color w:val="FFFFFF" w:themeColor="background1"/>
                <w:sz w:val="22"/>
              </w:rPr>
              <w:t>CCA SCO PIP 1: Decreasing the total percentage of CCA SCO members who use a high-risk medication</w:t>
            </w:r>
            <w:r w:rsidR="00C31428" w:rsidRPr="00ED4E03">
              <w:rPr>
                <w:rFonts w:cs="Calibri Light"/>
                <w:b/>
                <w:bCs/>
                <w:color w:val="FFFFFF" w:themeColor="background1"/>
                <w:sz w:val="22"/>
              </w:rPr>
              <w:t>.</w:t>
            </w:r>
          </w:p>
          <w:p w14:paraId="548A1453" w14:textId="77777777" w:rsidR="00876605" w:rsidRPr="00ED4E03" w:rsidRDefault="00876605" w:rsidP="00722161">
            <w:pPr>
              <w:jc w:val="left"/>
              <w:rPr>
                <w:rFonts w:cs="Calibri Light"/>
                <w:b/>
                <w:bCs/>
                <w:color w:val="FFFFFF" w:themeColor="background1"/>
                <w:sz w:val="22"/>
              </w:rPr>
            </w:pPr>
          </w:p>
        </w:tc>
      </w:tr>
      <w:tr w:rsidR="00876605" w:rsidRPr="00ED4E03" w14:paraId="14C183D0" w14:textId="77777777">
        <w:trPr>
          <w:trHeight w:val="215"/>
        </w:trPr>
        <w:tc>
          <w:tcPr>
            <w:tcW w:w="10790" w:type="dxa"/>
            <w:shd w:val="clear" w:color="auto" w:fill="CCC0D9" w:themeFill="accent4" w:themeFillTint="66"/>
            <w:hideMark/>
          </w:tcPr>
          <w:p w14:paraId="6FEC1BE9" w14:textId="77777777" w:rsidR="00876605" w:rsidRPr="00ED4E03" w:rsidRDefault="00876605" w:rsidP="00722161">
            <w:pPr>
              <w:jc w:val="left"/>
              <w:rPr>
                <w:rFonts w:cs="Calibri Light"/>
                <w:b/>
                <w:sz w:val="22"/>
              </w:rPr>
            </w:pPr>
            <w:r w:rsidRPr="00ED4E03">
              <w:rPr>
                <w:rFonts w:cs="Calibri Light"/>
                <w:b/>
                <w:bCs/>
                <w:sz w:val="22"/>
              </w:rPr>
              <w:t>Validation Summary</w:t>
            </w:r>
          </w:p>
          <w:p w14:paraId="4FF7BABF" w14:textId="77777777" w:rsidR="00876605" w:rsidRPr="00ED4E03" w:rsidRDefault="00876605" w:rsidP="00722161">
            <w:pPr>
              <w:jc w:val="left"/>
              <w:rPr>
                <w:rFonts w:cs="Calibri Light"/>
                <w:bCs/>
                <w:sz w:val="22"/>
              </w:rPr>
            </w:pPr>
            <w:r w:rsidRPr="00ED4E03">
              <w:rPr>
                <w:rFonts w:cs="Calibri Light"/>
                <w:bCs/>
                <w:sz w:val="22"/>
              </w:rPr>
              <w:t xml:space="preserve">Confidence Rating 1: </w:t>
            </w:r>
            <w:r w:rsidRPr="00ED4E03">
              <w:rPr>
                <w:rFonts w:cs="Calibri Light"/>
                <w:sz w:val="22"/>
              </w:rPr>
              <w:t>PIP Adhered to Acceptable Methodology – High Confidence</w:t>
            </w:r>
          </w:p>
          <w:p w14:paraId="6DC40A06" w14:textId="5612032D" w:rsidR="00876605" w:rsidRPr="00ED4E03" w:rsidRDefault="00876605" w:rsidP="00722161">
            <w:pPr>
              <w:jc w:val="left"/>
              <w:rPr>
                <w:rFonts w:cs="Calibri Light"/>
                <w:b/>
                <w:sz w:val="22"/>
              </w:rPr>
            </w:pPr>
            <w:r w:rsidRPr="00ED4E03">
              <w:rPr>
                <w:rFonts w:cs="Calibri Light"/>
                <w:bCs/>
                <w:sz w:val="22"/>
              </w:rPr>
              <w:t>Confidence Rating 2: PIP Produced Evidence of Improvement –</w:t>
            </w:r>
            <w:r w:rsidRPr="00ED4E03">
              <w:rPr>
                <w:rFonts w:cs="Calibri Light"/>
                <w:sz w:val="22"/>
              </w:rPr>
              <w:t xml:space="preserve"> </w:t>
            </w:r>
            <w:r w:rsidR="00F263C5" w:rsidRPr="00ED4E03">
              <w:rPr>
                <w:rFonts w:cs="Calibri Light"/>
                <w:bCs/>
                <w:sz w:val="22"/>
              </w:rPr>
              <w:t>Moderate Confidence</w:t>
            </w:r>
          </w:p>
        </w:tc>
      </w:tr>
      <w:tr w:rsidR="00876605" w:rsidRPr="00ED4E03" w14:paraId="36B2DB54" w14:textId="77777777">
        <w:tc>
          <w:tcPr>
            <w:tcW w:w="10790" w:type="dxa"/>
            <w:hideMark/>
          </w:tcPr>
          <w:p w14:paraId="0BA792AE" w14:textId="2C2E395C" w:rsidR="00876605" w:rsidRPr="00ED4E03" w:rsidRDefault="00876605" w:rsidP="00722161">
            <w:pPr>
              <w:contextualSpacing/>
              <w:jc w:val="left"/>
              <w:rPr>
                <w:rFonts w:cs="Calibri Light"/>
                <w:color w:val="000000"/>
                <w:sz w:val="22"/>
              </w:rPr>
            </w:pPr>
          </w:p>
        </w:tc>
      </w:tr>
    </w:tbl>
    <w:p w14:paraId="0694EF40" w14:textId="676F3340" w:rsidR="00A77649" w:rsidRPr="00ED4E03" w:rsidRDefault="005941DA" w:rsidP="00BC7B32">
      <w:pPr>
        <w:spacing w:after="480"/>
        <w:rPr>
          <w:rFonts w:cs="Calibri Light"/>
          <w:sz w:val="20"/>
          <w:szCs w:val="18"/>
        </w:rPr>
      </w:pPr>
      <w:r w:rsidRPr="00ED4E03">
        <w:rPr>
          <w:rFonts w:cs="Calibri Light"/>
          <w:sz w:val="20"/>
          <w:szCs w:val="18"/>
        </w:rPr>
        <w:t xml:space="preserve">SCO: Senior Care Options; PIP: performance improvement project; CY: calendar year; N/A: not applicable; </w:t>
      </w:r>
      <w:r w:rsidR="00A36B71" w:rsidRPr="00ED4E03">
        <w:rPr>
          <w:rFonts w:cs="Calibri Light"/>
          <w:sz w:val="20"/>
          <w:szCs w:val="18"/>
        </w:rPr>
        <w:t xml:space="preserve">YO: years old; </w:t>
      </w:r>
      <w:r w:rsidRPr="00ED4E03">
        <w:rPr>
          <w:rFonts w:cs="Calibri Light"/>
          <w:sz w:val="20"/>
          <w:szCs w:val="18"/>
        </w:rPr>
        <w:t>MY: measurement year.</w:t>
      </w:r>
    </w:p>
    <w:p w14:paraId="275F80B7" w14:textId="77777777" w:rsidR="0080665B" w:rsidRPr="00ED4E03" w:rsidRDefault="0080665B" w:rsidP="0080665B">
      <w:pPr>
        <w:rPr>
          <w:rFonts w:cs="Calibri Light"/>
          <w:b/>
          <w:szCs w:val="24"/>
        </w:rPr>
      </w:pPr>
      <w:r w:rsidRPr="00ED4E03">
        <w:rPr>
          <w:rFonts w:cs="Calibri Light"/>
          <w:b/>
          <w:szCs w:val="24"/>
        </w:rPr>
        <w:t>Aim</w:t>
      </w:r>
    </w:p>
    <w:p w14:paraId="15D9B324" w14:textId="77777777" w:rsidR="0080665B" w:rsidRPr="00ED4E03" w:rsidRDefault="0080665B" w:rsidP="0080665B">
      <w:pPr>
        <w:rPr>
          <w:rFonts w:cs="Calibri Light"/>
          <w:bCs/>
          <w:szCs w:val="24"/>
        </w:rPr>
      </w:pPr>
      <w:r w:rsidRPr="00ED4E03">
        <w:rPr>
          <w:rFonts w:cs="Calibri Light"/>
          <w:bCs/>
          <w:szCs w:val="24"/>
        </w:rPr>
        <w:t>Indicator 1: By the end of 2025, the Plan aims to reduce the percentage points of elderly members ≥67 YO who are filling prescriptions for high-risk medications by 1.00 percentage point (95 members) compared to the MY 2023 baseline rate.</w:t>
      </w:r>
    </w:p>
    <w:p w14:paraId="5BBA2A91" w14:textId="77777777" w:rsidR="0080665B" w:rsidRPr="00ED4E03" w:rsidRDefault="0080665B" w:rsidP="0080665B">
      <w:pPr>
        <w:rPr>
          <w:rFonts w:cs="Calibri Light"/>
          <w:bCs/>
          <w:szCs w:val="24"/>
        </w:rPr>
      </w:pPr>
    </w:p>
    <w:p w14:paraId="0FFFE940" w14:textId="77777777" w:rsidR="0080665B" w:rsidRPr="00ED4E03" w:rsidRDefault="0080665B" w:rsidP="0080665B">
      <w:pPr>
        <w:rPr>
          <w:rFonts w:cs="Calibri Light"/>
          <w:bCs/>
          <w:szCs w:val="24"/>
        </w:rPr>
      </w:pPr>
      <w:r w:rsidRPr="00ED4E03">
        <w:rPr>
          <w:rFonts w:cs="Calibri Light"/>
          <w:bCs/>
          <w:szCs w:val="24"/>
        </w:rPr>
        <w:t>Indicator 2: By the end of 2025, the Plan aims to reduce the percentage points of elderly members ≥67 YO who are filling prescriptions for high-risk medications without an appropriate diagnosis by 0.50 percentage point (48 members) compared to the MY 2023 baseline rate.</w:t>
      </w:r>
    </w:p>
    <w:p w14:paraId="67A3F74B" w14:textId="77777777" w:rsidR="0080665B" w:rsidRPr="00ED4E03" w:rsidRDefault="0080665B" w:rsidP="0080665B">
      <w:pPr>
        <w:rPr>
          <w:rFonts w:cs="Calibri Light"/>
          <w:bCs/>
          <w:szCs w:val="24"/>
        </w:rPr>
      </w:pPr>
    </w:p>
    <w:p w14:paraId="1852D72F" w14:textId="77777777" w:rsidR="0080665B" w:rsidRPr="00ED4E03" w:rsidRDefault="0080665B" w:rsidP="0080665B">
      <w:pPr>
        <w:rPr>
          <w:rFonts w:cs="Calibri Light"/>
          <w:bCs/>
          <w:szCs w:val="24"/>
        </w:rPr>
      </w:pPr>
      <w:r w:rsidRPr="00ED4E03">
        <w:rPr>
          <w:rFonts w:cs="Calibri Light"/>
          <w:bCs/>
          <w:szCs w:val="24"/>
        </w:rPr>
        <w:t>Indicator 3: By the end of 2025, the Plan aims to reduce the percentage points of the total number of female members ≥67 YO who are filling prescriptions for high-risk medications by 1.00 percentage point (65 members) compared to the MY 2023 baseline rate</w:t>
      </w:r>
    </w:p>
    <w:p w14:paraId="3D15DEDF" w14:textId="77777777" w:rsidR="0080665B" w:rsidRPr="00ED4E03" w:rsidRDefault="0080665B" w:rsidP="0080665B">
      <w:pPr>
        <w:rPr>
          <w:rFonts w:cs="Calibri Light"/>
          <w:szCs w:val="24"/>
        </w:rPr>
      </w:pPr>
    </w:p>
    <w:p w14:paraId="0B13DEB7" w14:textId="77777777" w:rsidR="0080665B" w:rsidRPr="00ED4E03" w:rsidRDefault="0080665B" w:rsidP="0080665B">
      <w:pPr>
        <w:rPr>
          <w:rFonts w:cs="Calibri Light"/>
          <w:szCs w:val="24"/>
        </w:rPr>
      </w:pPr>
      <w:r w:rsidRPr="00ED4E03">
        <w:rPr>
          <w:rFonts w:cs="Calibri Light"/>
          <w:szCs w:val="24"/>
        </w:rPr>
        <w:t>Indicator 4: By the end of 2025, the Plan aims to reduce the percentage point of the total number of members ≥67 YO who are filling prescriptions for high-risk medications by 1.50 percentage points (143 members) compared to the MY 2023 baseline rate.</w:t>
      </w:r>
    </w:p>
    <w:p w14:paraId="1453D3D2" w14:textId="77777777" w:rsidR="0080665B" w:rsidRPr="00ED4E03" w:rsidRDefault="0080665B" w:rsidP="0080665B">
      <w:pPr>
        <w:rPr>
          <w:rFonts w:cs="Calibri Light"/>
          <w:szCs w:val="24"/>
        </w:rPr>
      </w:pPr>
    </w:p>
    <w:p w14:paraId="6EF1E1BF" w14:textId="77777777" w:rsidR="0080665B" w:rsidRPr="00ED4E03" w:rsidRDefault="0080665B" w:rsidP="0080665B">
      <w:pPr>
        <w:rPr>
          <w:rFonts w:cs="Calibri Light"/>
          <w:b/>
          <w:szCs w:val="24"/>
        </w:rPr>
      </w:pPr>
      <w:r w:rsidRPr="00ED4E03">
        <w:rPr>
          <w:rFonts w:cs="Calibri Light"/>
          <w:b/>
          <w:szCs w:val="24"/>
        </w:rPr>
        <w:t>Interventions in 2024</w:t>
      </w:r>
    </w:p>
    <w:p w14:paraId="506E6102" w14:textId="77777777" w:rsidR="0080665B" w:rsidRPr="00ED4E03" w:rsidRDefault="0080665B" w:rsidP="0080665B">
      <w:pPr>
        <w:numPr>
          <w:ilvl w:val="0"/>
          <w:numId w:val="17"/>
        </w:numPr>
        <w:contextualSpacing/>
        <w:rPr>
          <w:rFonts w:eastAsiaTheme="majorEastAsia" w:cs="Calibri Light"/>
          <w:bCs/>
          <w:szCs w:val="24"/>
        </w:rPr>
      </w:pPr>
      <w:r w:rsidRPr="00ED4E03">
        <w:rPr>
          <w:rFonts w:cs="Calibri Light"/>
          <w:szCs w:val="24"/>
        </w:rPr>
        <w:t xml:space="preserve">Outreach providers who are prescribing high-risk medications to provide information and guidance on deprescribing these medications </w:t>
      </w:r>
    </w:p>
    <w:p w14:paraId="358C770C" w14:textId="77777777" w:rsidR="0080665B" w:rsidRPr="00ED4E03" w:rsidRDefault="0080665B" w:rsidP="0080665B">
      <w:pPr>
        <w:numPr>
          <w:ilvl w:val="0"/>
          <w:numId w:val="17"/>
        </w:numPr>
        <w:contextualSpacing/>
        <w:rPr>
          <w:rFonts w:eastAsiaTheme="majorEastAsia" w:cs="Calibri Light"/>
          <w:bCs/>
          <w:szCs w:val="24"/>
        </w:rPr>
      </w:pPr>
      <w:r w:rsidRPr="00ED4E03">
        <w:rPr>
          <w:rFonts w:eastAsiaTheme="majorEastAsia" w:cs="Calibri Light"/>
          <w:bCs/>
          <w:szCs w:val="24"/>
        </w:rPr>
        <w:t>Outreach providers with patient- specific tapering and deprescribing recommendations</w:t>
      </w:r>
    </w:p>
    <w:p w14:paraId="68BFE1B9" w14:textId="77777777" w:rsidR="0080665B" w:rsidRPr="00ED4E03" w:rsidRDefault="0080665B" w:rsidP="0080665B">
      <w:pPr>
        <w:numPr>
          <w:ilvl w:val="0"/>
          <w:numId w:val="17"/>
        </w:numPr>
        <w:contextualSpacing/>
        <w:rPr>
          <w:rFonts w:eastAsiaTheme="majorEastAsia" w:cs="Calibri Light"/>
          <w:bCs/>
          <w:szCs w:val="24"/>
        </w:rPr>
      </w:pPr>
      <w:r w:rsidRPr="00ED4E03">
        <w:rPr>
          <w:rFonts w:eastAsiaTheme="majorEastAsia" w:cs="Calibri Light"/>
          <w:bCs/>
          <w:szCs w:val="24"/>
        </w:rPr>
        <w:t xml:space="preserve">Conduct follow-up calls to members with education regarding the tapering or deprescribing of high-risk medication </w:t>
      </w:r>
    </w:p>
    <w:p w14:paraId="2443524C" w14:textId="77777777" w:rsidR="0080665B" w:rsidRPr="00ED4E03" w:rsidRDefault="0080665B" w:rsidP="0080665B">
      <w:pPr>
        <w:ind w:left="360"/>
        <w:contextualSpacing/>
        <w:rPr>
          <w:rFonts w:eastAsiaTheme="majorEastAsia" w:cs="Calibri Light"/>
          <w:bCs/>
          <w:szCs w:val="24"/>
        </w:rPr>
      </w:pPr>
    </w:p>
    <w:p w14:paraId="45B8EA27" w14:textId="77777777" w:rsidR="0080665B" w:rsidRPr="00ED4E03" w:rsidRDefault="0080665B" w:rsidP="0080665B">
      <w:pPr>
        <w:rPr>
          <w:rFonts w:eastAsiaTheme="majorEastAsia" w:cs="Calibri Light"/>
          <w:b/>
          <w:szCs w:val="24"/>
        </w:rPr>
      </w:pPr>
      <w:r w:rsidRPr="00ED4E03">
        <w:rPr>
          <w:rFonts w:eastAsiaTheme="majorEastAsia" w:cs="Calibri Light"/>
          <w:b/>
          <w:szCs w:val="24"/>
        </w:rPr>
        <w:t>Performance Improvement Summary</w:t>
      </w:r>
    </w:p>
    <w:p w14:paraId="6F612C4B" w14:textId="61FBAB04" w:rsidR="0080665B" w:rsidRPr="00ED4E03" w:rsidRDefault="0080665B" w:rsidP="00D011F9">
      <w:pPr>
        <w:spacing w:after="240"/>
        <w:rPr>
          <w:rFonts w:cs="Calibri Light"/>
          <w:sz w:val="22"/>
          <w:szCs w:val="20"/>
        </w:rPr>
      </w:pPr>
      <w:r w:rsidRPr="00ED4E03">
        <w:rPr>
          <w:rFonts w:eastAsiaTheme="majorEastAsia" w:cs="Calibri Light"/>
          <w:szCs w:val="24"/>
        </w:rPr>
        <w:t>There is moderate confidence that the PIP produced evidence of improvement. Although there was evidence of adapting interventions during the PIP process, there was no improvement in any of the four PI rates throughout the PIP.</w:t>
      </w:r>
    </w:p>
    <w:p w14:paraId="1AAB138A" w14:textId="00C96D92" w:rsidR="00876605" w:rsidRPr="00ED4E03" w:rsidRDefault="00876605" w:rsidP="00722161">
      <w:pPr>
        <w:rPr>
          <w:rFonts w:cs="Calibri Light"/>
          <w:b/>
          <w:bCs/>
          <w:szCs w:val="18"/>
        </w:rPr>
      </w:pPr>
      <w:bookmarkStart w:id="171" w:name="_Toc152847644"/>
      <w:bookmarkStart w:id="172" w:name="_Toc190163878"/>
      <w:bookmarkStart w:id="173" w:name="_Toc224214195"/>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5941DA" w:rsidRPr="00ED4E03">
        <w:rPr>
          <w:rFonts w:cs="Calibri Light"/>
          <w:b/>
          <w:bCs/>
          <w:szCs w:val="18"/>
        </w:rPr>
        <w:t>15</w:t>
      </w:r>
      <w:r w:rsidRPr="00ED4E03">
        <w:rPr>
          <w:rFonts w:cs="Calibri Light"/>
          <w:b/>
          <w:bCs/>
          <w:szCs w:val="18"/>
        </w:rPr>
        <w:fldChar w:fldCharType="end"/>
      </w:r>
      <w:r w:rsidRPr="00ED4E03">
        <w:rPr>
          <w:rFonts w:cs="Calibri Light"/>
          <w:b/>
          <w:bCs/>
          <w:szCs w:val="18"/>
        </w:rPr>
        <w:t>: CCA SCO PIP 1 Performance Measures and Results</w:t>
      </w:r>
      <w:bookmarkEnd w:id="171"/>
      <w:bookmarkEnd w:id="172"/>
      <w:bookmarkEnd w:id="173"/>
    </w:p>
    <w:tbl>
      <w:tblPr>
        <w:tblStyle w:val="TableGrid"/>
        <w:tblW w:w="0" w:type="auto"/>
        <w:tblLook w:val="04A0" w:firstRow="1" w:lastRow="0" w:firstColumn="1" w:lastColumn="0" w:noHBand="0" w:noVBand="1"/>
      </w:tblPr>
      <w:tblGrid>
        <w:gridCol w:w="5305"/>
        <w:gridCol w:w="3870"/>
        <w:gridCol w:w="1615"/>
      </w:tblGrid>
      <w:tr w:rsidR="00BD12F3" w:rsidRPr="00ED4E03" w14:paraId="2CB8C073" w14:textId="77777777" w:rsidTr="00D011F9">
        <w:trPr>
          <w:tblHeader/>
        </w:trPr>
        <w:tc>
          <w:tcPr>
            <w:tcW w:w="5305" w:type="dxa"/>
            <w:shd w:val="clear" w:color="auto" w:fill="5F497A" w:themeFill="accent4" w:themeFillShade="BF"/>
          </w:tcPr>
          <w:p w14:paraId="269970F1" w14:textId="400FB3EF" w:rsidR="00BD12F3" w:rsidRPr="00ED4E03" w:rsidRDefault="00BD12F3" w:rsidP="00BD12F3">
            <w:pPr>
              <w:jc w:val="left"/>
              <w:rPr>
                <w:rFonts w:ascii="Calibri Light" w:hAnsi="Calibri Light" w:cs="Calibri Light"/>
                <w:b/>
                <w:bCs/>
                <w:szCs w:val="18"/>
              </w:rPr>
            </w:pPr>
            <w:r w:rsidRPr="00ED4E03">
              <w:rPr>
                <w:rFonts w:cs="Calibri Light"/>
                <w:b/>
                <w:bCs/>
                <w:color w:val="FFFFFF" w:themeColor="background1"/>
                <w:sz w:val="22"/>
              </w:rPr>
              <w:t>Indicators</w:t>
            </w:r>
          </w:p>
        </w:tc>
        <w:tc>
          <w:tcPr>
            <w:tcW w:w="3870" w:type="dxa"/>
            <w:shd w:val="clear" w:color="auto" w:fill="5F497A" w:themeFill="accent4" w:themeFillShade="BF"/>
          </w:tcPr>
          <w:p w14:paraId="678EA07F" w14:textId="3576A081" w:rsidR="00BD12F3" w:rsidRPr="00ED4E03" w:rsidRDefault="00BD12F3" w:rsidP="00BD12F3">
            <w:pPr>
              <w:jc w:val="center"/>
              <w:rPr>
                <w:rFonts w:ascii="Calibri Light" w:hAnsi="Calibri Light" w:cs="Calibri Light"/>
                <w:b/>
                <w:bCs/>
                <w:szCs w:val="18"/>
              </w:rPr>
            </w:pPr>
            <w:r w:rsidRPr="00ED4E03">
              <w:rPr>
                <w:rFonts w:cs="Calibri Light"/>
                <w:b/>
                <w:bCs/>
                <w:color w:val="FFFFFF" w:themeColor="background1"/>
                <w:sz w:val="22"/>
              </w:rPr>
              <w:t>Reporting Year</w:t>
            </w:r>
          </w:p>
        </w:tc>
        <w:tc>
          <w:tcPr>
            <w:tcW w:w="1615" w:type="dxa"/>
            <w:shd w:val="clear" w:color="auto" w:fill="5F497A" w:themeFill="accent4" w:themeFillShade="BF"/>
          </w:tcPr>
          <w:p w14:paraId="65B004E5" w14:textId="22F8560C" w:rsidR="00BD12F3" w:rsidRPr="00ED4E03" w:rsidRDefault="00BD12F3" w:rsidP="00BD12F3">
            <w:pPr>
              <w:jc w:val="center"/>
              <w:rPr>
                <w:rFonts w:cs="Calibri Light"/>
                <w:b/>
                <w:bCs/>
                <w:szCs w:val="18"/>
              </w:rPr>
            </w:pPr>
            <w:r w:rsidRPr="00ED4E03">
              <w:rPr>
                <w:rFonts w:cs="Calibri Light"/>
                <w:b/>
                <w:bCs/>
                <w:color w:val="FFFFFF" w:themeColor="background1"/>
                <w:sz w:val="22"/>
              </w:rPr>
              <w:t>Rate</w:t>
            </w:r>
          </w:p>
        </w:tc>
      </w:tr>
      <w:tr w:rsidR="00BD12F3" w:rsidRPr="00ED4E03" w14:paraId="1C4192CE" w14:textId="77777777" w:rsidTr="00D011F9">
        <w:tc>
          <w:tcPr>
            <w:tcW w:w="5305" w:type="dxa"/>
          </w:tcPr>
          <w:p w14:paraId="46BBCDE6" w14:textId="2C09D464" w:rsidR="00BD12F3" w:rsidRPr="00ED4E03" w:rsidRDefault="00BD12F3" w:rsidP="00BD12F3">
            <w:pPr>
              <w:jc w:val="left"/>
              <w:rPr>
                <w:rFonts w:ascii="Calibri Light" w:hAnsi="Calibri Light" w:cs="Calibri Light"/>
                <w:b/>
                <w:bCs/>
                <w:szCs w:val="18"/>
              </w:rPr>
            </w:pPr>
            <w:r w:rsidRPr="00ED4E03">
              <w:rPr>
                <w:rFonts w:cs="Calibri Light"/>
                <w:color w:val="000000" w:themeColor="text1"/>
                <w:sz w:val="22"/>
              </w:rPr>
              <w:t>Indicator 1: Use of High-Risk Medication in Older Adults</w:t>
            </w:r>
          </w:p>
        </w:tc>
        <w:tc>
          <w:tcPr>
            <w:tcW w:w="3870" w:type="dxa"/>
          </w:tcPr>
          <w:p w14:paraId="2DD6CD64" w14:textId="1025C57D" w:rsidR="00BD12F3" w:rsidRPr="00ED4E03" w:rsidRDefault="00BD12F3" w:rsidP="00BD12F3">
            <w:pPr>
              <w:jc w:val="center"/>
              <w:rPr>
                <w:rFonts w:ascii="Calibri Light" w:hAnsi="Calibri Light" w:cs="Calibri Light"/>
                <w:b/>
                <w:bCs/>
                <w:szCs w:val="18"/>
              </w:rPr>
            </w:pPr>
            <w:r w:rsidRPr="00ED4E03">
              <w:rPr>
                <w:rFonts w:cs="Calibri Light"/>
                <w:color w:val="000000" w:themeColor="text1"/>
                <w:sz w:val="22"/>
              </w:rPr>
              <w:t>2024 (baseline, MY 2023 data)</w:t>
            </w:r>
          </w:p>
        </w:tc>
        <w:tc>
          <w:tcPr>
            <w:tcW w:w="1615" w:type="dxa"/>
          </w:tcPr>
          <w:p w14:paraId="24925131" w14:textId="141618FD" w:rsidR="00BD12F3" w:rsidRPr="00ED4E03" w:rsidRDefault="00BD12F3" w:rsidP="00BD12F3">
            <w:pPr>
              <w:jc w:val="right"/>
              <w:rPr>
                <w:rFonts w:cs="Calibri Light"/>
                <w:b/>
                <w:bCs/>
                <w:szCs w:val="18"/>
              </w:rPr>
            </w:pPr>
            <w:r w:rsidRPr="00ED4E03">
              <w:rPr>
                <w:rFonts w:cs="Calibri Light"/>
                <w:sz w:val="22"/>
              </w:rPr>
              <w:t>20.49%</w:t>
            </w:r>
          </w:p>
        </w:tc>
      </w:tr>
      <w:tr w:rsidR="00BD12F3" w:rsidRPr="00ED4E03" w14:paraId="07F5E271" w14:textId="77777777" w:rsidTr="00D011F9">
        <w:tc>
          <w:tcPr>
            <w:tcW w:w="5305" w:type="dxa"/>
          </w:tcPr>
          <w:p w14:paraId="1AA99FB0" w14:textId="2EC96DD0" w:rsidR="00BD12F3" w:rsidRPr="00ED4E03" w:rsidRDefault="00BD12F3" w:rsidP="00BD12F3">
            <w:pPr>
              <w:jc w:val="left"/>
              <w:rPr>
                <w:rFonts w:ascii="Calibri Light" w:hAnsi="Calibri Light" w:cs="Calibri Light"/>
                <w:b/>
                <w:bCs/>
                <w:szCs w:val="18"/>
              </w:rPr>
            </w:pPr>
            <w:r w:rsidRPr="00ED4E03">
              <w:rPr>
                <w:rFonts w:cs="Calibri Light"/>
                <w:color w:val="000000" w:themeColor="text1"/>
                <w:sz w:val="22"/>
              </w:rPr>
              <w:t>Indicator 1: Use of High-Risk Medication in Older Adults</w:t>
            </w:r>
          </w:p>
        </w:tc>
        <w:tc>
          <w:tcPr>
            <w:tcW w:w="3870" w:type="dxa"/>
          </w:tcPr>
          <w:p w14:paraId="785FD4E9" w14:textId="00869E7B" w:rsidR="00BD12F3" w:rsidRPr="00ED4E03" w:rsidRDefault="00BD12F3" w:rsidP="00BD12F3">
            <w:pPr>
              <w:jc w:val="center"/>
              <w:rPr>
                <w:rFonts w:ascii="Calibri Light" w:hAnsi="Calibri Light" w:cs="Calibri Light"/>
                <w:b/>
                <w:bCs/>
                <w:szCs w:val="18"/>
              </w:rPr>
            </w:pPr>
            <w:r w:rsidRPr="00ED4E03">
              <w:rPr>
                <w:rFonts w:cs="Calibri Light"/>
                <w:color w:val="000000" w:themeColor="text1"/>
                <w:sz w:val="22"/>
              </w:rPr>
              <w:t>2025 (remeasurement 1, MY 2024 data)</w:t>
            </w:r>
          </w:p>
        </w:tc>
        <w:tc>
          <w:tcPr>
            <w:tcW w:w="1615" w:type="dxa"/>
          </w:tcPr>
          <w:p w14:paraId="0F77F4C5" w14:textId="477A86F6" w:rsidR="00BD12F3" w:rsidRPr="00ED4E03" w:rsidRDefault="00BD12F3" w:rsidP="00BD12F3">
            <w:pPr>
              <w:jc w:val="right"/>
              <w:rPr>
                <w:rFonts w:cs="Calibri Light"/>
                <w:b/>
                <w:bCs/>
                <w:szCs w:val="18"/>
              </w:rPr>
            </w:pPr>
            <w:r w:rsidRPr="00ED4E03">
              <w:rPr>
                <w:rFonts w:cs="Calibri Light"/>
                <w:sz w:val="22"/>
              </w:rPr>
              <w:t>23.57%</w:t>
            </w:r>
          </w:p>
        </w:tc>
      </w:tr>
      <w:tr w:rsidR="00BD12F3" w:rsidRPr="00ED4E03" w14:paraId="181CA41F" w14:textId="77777777" w:rsidTr="00D011F9">
        <w:tc>
          <w:tcPr>
            <w:tcW w:w="5305" w:type="dxa"/>
          </w:tcPr>
          <w:p w14:paraId="7EFCB75A" w14:textId="429860A3" w:rsidR="00BD12F3" w:rsidRPr="00ED4E03" w:rsidRDefault="00BD12F3" w:rsidP="00BD12F3">
            <w:pPr>
              <w:jc w:val="left"/>
              <w:rPr>
                <w:rFonts w:ascii="Calibri Light" w:hAnsi="Calibri Light" w:cs="Calibri Light"/>
                <w:b/>
                <w:bCs/>
                <w:szCs w:val="18"/>
              </w:rPr>
            </w:pPr>
            <w:r w:rsidRPr="00ED4E03">
              <w:rPr>
                <w:rFonts w:cs="Calibri Light"/>
                <w:color w:val="000000" w:themeColor="text1"/>
                <w:sz w:val="22"/>
              </w:rPr>
              <w:t>Indicator 2: Use of High-Risk Medication in Older Adults Except for Appropriate Diagnosis</w:t>
            </w:r>
          </w:p>
        </w:tc>
        <w:tc>
          <w:tcPr>
            <w:tcW w:w="3870" w:type="dxa"/>
          </w:tcPr>
          <w:p w14:paraId="401301A3" w14:textId="6AC02747" w:rsidR="00BD12F3" w:rsidRPr="00ED4E03" w:rsidRDefault="00BD12F3" w:rsidP="00BD12F3">
            <w:pPr>
              <w:jc w:val="center"/>
              <w:rPr>
                <w:rFonts w:ascii="Calibri Light" w:hAnsi="Calibri Light" w:cs="Calibri Light"/>
                <w:b/>
                <w:bCs/>
                <w:szCs w:val="18"/>
              </w:rPr>
            </w:pPr>
            <w:r w:rsidRPr="00ED4E03">
              <w:rPr>
                <w:rFonts w:cs="Calibri Light"/>
                <w:color w:val="000000" w:themeColor="text1"/>
                <w:sz w:val="22"/>
              </w:rPr>
              <w:t>2024 (baseline, MY 2023 data)</w:t>
            </w:r>
          </w:p>
        </w:tc>
        <w:tc>
          <w:tcPr>
            <w:tcW w:w="1615" w:type="dxa"/>
          </w:tcPr>
          <w:p w14:paraId="3432B37D" w14:textId="68AFB55E" w:rsidR="00BD12F3" w:rsidRPr="00ED4E03" w:rsidRDefault="00BD12F3" w:rsidP="00BD12F3">
            <w:pPr>
              <w:jc w:val="right"/>
              <w:rPr>
                <w:rFonts w:cs="Calibri Light"/>
                <w:b/>
                <w:bCs/>
                <w:szCs w:val="18"/>
              </w:rPr>
            </w:pPr>
            <w:r w:rsidRPr="00ED4E03">
              <w:rPr>
                <w:rFonts w:cs="Calibri Light"/>
                <w:sz w:val="22"/>
              </w:rPr>
              <w:t>7.51%</w:t>
            </w:r>
          </w:p>
        </w:tc>
      </w:tr>
      <w:tr w:rsidR="00BD12F3" w:rsidRPr="00ED4E03" w14:paraId="3285F4C5" w14:textId="77777777" w:rsidTr="00D011F9">
        <w:tc>
          <w:tcPr>
            <w:tcW w:w="5305" w:type="dxa"/>
          </w:tcPr>
          <w:p w14:paraId="1DD0E758" w14:textId="37CDCA8A" w:rsidR="00BD12F3" w:rsidRPr="00ED4E03" w:rsidRDefault="00BD12F3" w:rsidP="00BD12F3">
            <w:pPr>
              <w:jc w:val="left"/>
              <w:rPr>
                <w:rFonts w:ascii="Calibri Light" w:hAnsi="Calibri Light" w:cs="Calibri Light"/>
                <w:b/>
                <w:bCs/>
                <w:szCs w:val="18"/>
              </w:rPr>
            </w:pPr>
            <w:r w:rsidRPr="00ED4E03">
              <w:rPr>
                <w:rFonts w:cs="Calibri Light"/>
                <w:color w:val="000000" w:themeColor="text1"/>
                <w:sz w:val="22"/>
              </w:rPr>
              <w:t>Indicator 2: Use of High-Risk Medication in Older Adults Except for Appropriate Diagnosis</w:t>
            </w:r>
          </w:p>
        </w:tc>
        <w:tc>
          <w:tcPr>
            <w:tcW w:w="3870" w:type="dxa"/>
          </w:tcPr>
          <w:p w14:paraId="7247E9A4" w14:textId="6CDFDF7B" w:rsidR="00BD12F3" w:rsidRPr="00ED4E03" w:rsidRDefault="00BD12F3" w:rsidP="00BD12F3">
            <w:pPr>
              <w:jc w:val="center"/>
              <w:rPr>
                <w:rFonts w:ascii="Calibri Light" w:hAnsi="Calibri Light" w:cs="Calibri Light"/>
                <w:b/>
                <w:bCs/>
                <w:szCs w:val="18"/>
              </w:rPr>
            </w:pPr>
            <w:r w:rsidRPr="00ED4E03">
              <w:rPr>
                <w:rFonts w:cs="Calibri Light"/>
                <w:color w:val="000000" w:themeColor="text1"/>
                <w:sz w:val="22"/>
              </w:rPr>
              <w:t>2025 (remeasurement 1, MY 2024 data)</w:t>
            </w:r>
          </w:p>
        </w:tc>
        <w:tc>
          <w:tcPr>
            <w:tcW w:w="1615" w:type="dxa"/>
          </w:tcPr>
          <w:p w14:paraId="4BDB2E24" w14:textId="638D593C" w:rsidR="00BD12F3" w:rsidRPr="00ED4E03" w:rsidRDefault="00BD12F3" w:rsidP="00BD12F3">
            <w:pPr>
              <w:jc w:val="right"/>
              <w:rPr>
                <w:rFonts w:cs="Calibri Light"/>
                <w:b/>
                <w:bCs/>
                <w:szCs w:val="18"/>
              </w:rPr>
            </w:pPr>
            <w:r w:rsidRPr="00ED4E03">
              <w:rPr>
                <w:rFonts w:cs="Calibri Light"/>
                <w:sz w:val="22"/>
              </w:rPr>
              <w:t>8.24%</w:t>
            </w:r>
          </w:p>
        </w:tc>
      </w:tr>
      <w:tr w:rsidR="00BD12F3" w:rsidRPr="00ED4E03" w14:paraId="52DA20D1" w14:textId="77777777" w:rsidTr="00D011F9">
        <w:tc>
          <w:tcPr>
            <w:tcW w:w="5305" w:type="dxa"/>
          </w:tcPr>
          <w:p w14:paraId="580BED4D" w14:textId="40A52DD6" w:rsidR="00BD12F3" w:rsidRPr="00ED4E03" w:rsidRDefault="00BD12F3" w:rsidP="00BD12F3">
            <w:pPr>
              <w:jc w:val="left"/>
              <w:rPr>
                <w:rFonts w:ascii="Calibri Light" w:hAnsi="Calibri Light" w:cs="Calibri Light"/>
                <w:b/>
                <w:bCs/>
                <w:szCs w:val="18"/>
              </w:rPr>
            </w:pPr>
            <w:r w:rsidRPr="00ED4E03">
              <w:rPr>
                <w:rFonts w:cs="Calibri Light"/>
                <w:color w:val="000000" w:themeColor="text1"/>
                <w:sz w:val="22"/>
              </w:rPr>
              <w:t>Indicator 3: Use of High-Risk Medication in Older Female Adults</w:t>
            </w:r>
          </w:p>
        </w:tc>
        <w:tc>
          <w:tcPr>
            <w:tcW w:w="3870" w:type="dxa"/>
          </w:tcPr>
          <w:p w14:paraId="5C9B849A" w14:textId="1BDC38D2" w:rsidR="00BD12F3" w:rsidRPr="00ED4E03" w:rsidRDefault="00BD12F3" w:rsidP="00BD12F3">
            <w:pPr>
              <w:jc w:val="center"/>
              <w:rPr>
                <w:rFonts w:ascii="Calibri Light" w:hAnsi="Calibri Light" w:cs="Calibri Light"/>
                <w:b/>
                <w:bCs/>
                <w:szCs w:val="18"/>
              </w:rPr>
            </w:pPr>
            <w:r w:rsidRPr="00ED4E03">
              <w:rPr>
                <w:rFonts w:cs="Calibri Light"/>
                <w:color w:val="000000" w:themeColor="text1"/>
                <w:sz w:val="22"/>
              </w:rPr>
              <w:t>2024 (baseline, MY 2023 data)</w:t>
            </w:r>
          </w:p>
        </w:tc>
        <w:tc>
          <w:tcPr>
            <w:tcW w:w="1615" w:type="dxa"/>
          </w:tcPr>
          <w:p w14:paraId="553AFBC9" w14:textId="6A7C8E1A" w:rsidR="00BD12F3" w:rsidRPr="00ED4E03" w:rsidRDefault="00BD12F3" w:rsidP="00BD12F3">
            <w:pPr>
              <w:jc w:val="right"/>
              <w:rPr>
                <w:rFonts w:cs="Calibri Light"/>
                <w:b/>
                <w:bCs/>
                <w:szCs w:val="18"/>
              </w:rPr>
            </w:pPr>
            <w:r w:rsidRPr="00ED4E03">
              <w:rPr>
                <w:rFonts w:cs="Calibri Light"/>
                <w:sz w:val="22"/>
              </w:rPr>
              <w:t>27.80%</w:t>
            </w:r>
          </w:p>
        </w:tc>
      </w:tr>
      <w:tr w:rsidR="00BD12F3" w:rsidRPr="00ED4E03" w14:paraId="24E948C6" w14:textId="77777777" w:rsidTr="00D011F9">
        <w:tc>
          <w:tcPr>
            <w:tcW w:w="5305" w:type="dxa"/>
          </w:tcPr>
          <w:p w14:paraId="1529C0C1" w14:textId="47647607" w:rsidR="00BD12F3" w:rsidRPr="00ED4E03" w:rsidRDefault="00BD12F3" w:rsidP="00BD12F3">
            <w:pPr>
              <w:jc w:val="left"/>
              <w:rPr>
                <w:rFonts w:ascii="Calibri Light" w:hAnsi="Calibri Light" w:cs="Calibri Light"/>
                <w:b/>
                <w:bCs/>
                <w:szCs w:val="18"/>
              </w:rPr>
            </w:pPr>
            <w:r w:rsidRPr="00ED4E03">
              <w:rPr>
                <w:rFonts w:cs="Calibri Light"/>
                <w:color w:val="000000" w:themeColor="text1"/>
                <w:sz w:val="22"/>
              </w:rPr>
              <w:t>Indicator 3: Use of High-Risk Medication in Older Female Adults</w:t>
            </w:r>
          </w:p>
        </w:tc>
        <w:tc>
          <w:tcPr>
            <w:tcW w:w="3870" w:type="dxa"/>
          </w:tcPr>
          <w:p w14:paraId="7DD462E2" w14:textId="7410CAAC" w:rsidR="00BD12F3" w:rsidRPr="00ED4E03" w:rsidRDefault="00BD12F3" w:rsidP="00BD12F3">
            <w:pPr>
              <w:jc w:val="center"/>
              <w:rPr>
                <w:rFonts w:ascii="Calibri Light" w:hAnsi="Calibri Light" w:cs="Calibri Light"/>
                <w:b/>
                <w:bCs/>
                <w:szCs w:val="18"/>
              </w:rPr>
            </w:pPr>
            <w:r w:rsidRPr="00ED4E03">
              <w:rPr>
                <w:rFonts w:cs="Calibri Light"/>
                <w:color w:val="000000" w:themeColor="text1"/>
                <w:sz w:val="22"/>
              </w:rPr>
              <w:t>2025 (remeasurement 1, MY 2024 data)</w:t>
            </w:r>
          </w:p>
        </w:tc>
        <w:tc>
          <w:tcPr>
            <w:tcW w:w="1615" w:type="dxa"/>
          </w:tcPr>
          <w:p w14:paraId="57E26FD6" w14:textId="433C2A69" w:rsidR="00BD12F3" w:rsidRPr="00ED4E03" w:rsidRDefault="00BD12F3" w:rsidP="00BD12F3">
            <w:pPr>
              <w:jc w:val="right"/>
              <w:rPr>
                <w:rFonts w:cs="Calibri Light"/>
                <w:b/>
                <w:bCs/>
                <w:szCs w:val="18"/>
              </w:rPr>
            </w:pPr>
            <w:r w:rsidRPr="00ED4E03">
              <w:rPr>
                <w:rFonts w:cs="Calibri Light"/>
                <w:sz w:val="22"/>
              </w:rPr>
              <w:t>31.33%</w:t>
            </w:r>
          </w:p>
        </w:tc>
      </w:tr>
      <w:tr w:rsidR="00BD12F3" w:rsidRPr="00ED4E03" w14:paraId="3580C387" w14:textId="77777777" w:rsidTr="00D011F9">
        <w:tc>
          <w:tcPr>
            <w:tcW w:w="5305" w:type="dxa"/>
          </w:tcPr>
          <w:p w14:paraId="24999A37" w14:textId="7633D6C8" w:rsidR="00BD12F3" w:rsidRPr="00ED4E03" w:rsidRDefault="00BD12F3" w:rsidP="00BD12F3">
            <w:pPr>
              <w:jc w:val="left"/>
              <w:rPr>
                <w:rFonts w:ascii="Calibri Light" w:hAnsi="Calibri Light" w:cs="Calibri Light"/>
                <w:b/>
                <w:bCs/>
                <w:szCs w:val="18"/>
              </w:rPr>
            </w:pPr>
            <w:r w:rsidRPr="00ED4E03">
              <w:rPr>
                <w:rFonts w:cs="Calibri Light"/>
                <w:color w:val="000000" w:themeColor="text1"/>
                <w:sz w:val="22"/>
              </w:rPr>
              <w:t>Indicator 4: Use of High-Risk Medication in Older Adults (total HRM1 and HRM2)</w:t>
            </w:r>
          </w:p>
        </w:tc>
        <w:tc>
          <w:tcPr>
            <w:tcW w:w="3870" w:type="dxa"/>
          </w:tcPr>
          <w:p w14:paraId="33BDF1FE" w14:textId="179B8FA3" w:rsidR="00BD12F3" w:rsidRPr="00ED4E03" w:rsidRDefault="00BD12F3" w:rsidP="00BD12F3">
            <w:pPr>
              <w:jc w:val="center"/>
              <w:rPr>
                <w:rFonts w:ascii="Calibri Light" w:hAnsi="Calibri Light" w:cs="Calibri Light"/>
                <w:b/>
                <w:bCs/>
                <w:szCs w:val="18"/>
              </w:rPr>
            </w:pPr>
            <w:r w:rsidRPr="00ED4E03">
              <w:rPr>
                <w:rFonts w:cs="Calibri Light"/>
                <w:color w:val="000000" w:themeColor="text1"/>
                <w:sz w:val="22"/>
              </w:rPr>
              <w:t>2024 (baseline, MY 2023 data)</w:t>
            </w:r>
          </w:p>
        </w:tc>
        <w:tc>
          <w:tcPr>
            <w:tcW w:w="1615" w:type="dxa"/>
          </w:tcPr>
          <w:p w14:paraId="18F97817" w14:textId="45E21005" w:rsidR="00BD12F3" w:rsidRPr="00ED4E03" w:rsidRDefault="00BD12F3" w:rsidP="00BD12F3">
            <w:pPr>
              <w:jc w:val="right"/>
              <w:rPr>
                <w:rFonts w:cs="Calibri Light"/>
                <w:b/>
                <w:bCs/>
                <w:szCs w:val="18"/>
              </w:rPr>
            </w:pPr>
            <w:r w:rsidRPr="00ED4E03">
              <w:rPr>
                <w:rFonts w:cs="Calibri Light"/>
                <w:sz w:val="22"/>
              </w:rPr>
              <w:t>25.66%</w:t>
            </w:r>
          </w:p>
        </w:tc>
      </w:tr>
      <w:tr w:rsidR="00BD12F3" w:rsidRPr="00ED4E03" w14:paraId="2FAFECA3" w14:textId="77777777" w:rsidTr="00D011F9">
        <w:tc>
          <w:tcPr>
            <w:tcW w:w="5305" w:type="dxa"/>
          </w:tcPr>
          <w:p w14:paraId="27D9DC39" w14:textId="0C8D6550" w:rsidR="00BD12F3" w:rsidRPr="00ED4E03" w:rsidRDefault="00BD12F3" w:rsidP="00BD12F3">
            <w:pPr>
              <w:jc w:val="left"/>
              <w:rPr>
                <w:rFonts w:ascii="Calibri Light" w:hAnsi="Calibri Light" w:cs="Calibri Light"/>
                <w:b/>
                <w:bCs/>
                <w:szCs w:val="18"/>
              </w:rPr>
            </w:pPr>
            <w:r w:rsidRPr="00ED4E03">
              <w:rPr>
                <w:rFonts w:cs="Calibri Light"/>
                <w:color w:val="000000" w:themeColor="text1"/>
                <w:sz w:val="22"/>
              </w:rPr>
              <w:t>Indicator 4: Use of High-Risk Medication in Older Adults (total HRM1 and HRM2)</w:t>
            </w:r>
          </w:p>
        </w:tc>
        <w:tc>
          <w:tcPr>
            <w:tcW w:w="3870" w:type="dxa"/>
          </w:tcPr>
          <w:p w14:paraId="6BE249CD" w14:textId="27746B35" w:rsidR="00BD12F3" w:rsidRPr="00ED4E03" w:rsidRDefault="00BD12F3" w:rsidP="00BD12F3">
            <w:pPr>
              <w:jc w:val="center"/>
              <w:rPr>
                <w:rFonts w:ascii="Calibri Light" w:hAnsi="Calibri Light" w:cs="Calibri Light"/>
                <w:b/>
                <w:bCs/>
                <w:szCs w:val="18"/>
              </w:rPr>
            </w:pPr>
            <w:r w:rsidRPr="00ED4E03">
              <w:rPr>
                <w:rFonts w:cs="Calibri Light"/>
                <w:color w:val="000000" w:themeColor="text1"/>
                <w:sz w:val="22"/>
              </w:rPr>
              <w:t>2025 (remeasurement 1, MY 2024 data)</w:t>
            </w:r>
          </w:p>
        </w:tc>
        <w:tc>
          <w:tcPr>
            <w:tcW w:w="1615" w:type="dxa"/>
          </w:tcPr>
          <w:p w14:paraId="6336282B" w14:textId="38418C1F" w:rsidR="00BD12F3" w:rsidRPr="00ED4E03" w:rsidRDefault="00BD12F3" w:rsidP="00BD12F3">
            <w:pPr>
              <w:jc w:val="right"/>
              <w:rPr>
                <w:rFonts w:cs="Calibri Light"/>
                <w:b/>
                <w:bCs/>
                <w:szCs w:val="18"/>
              </w:rPr>
            </w:pPr>
            <w:r w:rsidRPr="00ED4E03">
              <w:rPr>
                <w:rFonts w:cs="Calibri Light"/>
                <w:sz w:val="22"/>
              </w:rPr>
              <w:t>28.89%</w:t>
            </w:r>
          </w:p>
        </w:tc>
      </w:tr>
    </w:tbl>
    <w:p w14:paraId="43F8D106" w14:textId="7565211E" w:rsidR="00A36B71" w:rsidRPr="00ED4E03" w:rsidRDefault="00A36B71" w:rsidP="00722161">
      <w:pPr>
        <w:spacing w:after="480"/>
        <w:rPr>
          <w:rFonts w:cs="Calibri Light"/>
          <w:sz w:val="20"/>
          <w:szCs w:val="18"/>
        </w:rPr>
      </w:pPr>
      <w:r w:rsidRPr="00ED4E03">
        <w:rPr>
          <w:rFonts w:cs="Calibri Light"/>
          <w:sz w:val="20"/>
          <w:szCs w:val="18"/>
        </w:rPr>
        <w:t>SCO: Senior Care Options; PIP: performance improvement project; MY: measurement year</w:t>
      </w:r>
      <w:r w:rsidR="00F110F5" w:rsidRPr="00ED4E03">
        <w:rPr>
          <w:rFonts w:cs="Calibri Light"/>
          <w:sz w:val="20"/>
          <w:szCs w:val="18"/>
        </w:rPr>
        <w:t>, HRM1: at least two different high-risk medications; and HRM2: the same high-risk medication</w:t>
      </w:r>
      <w:r w:rsidRPr="00ED4E03">
        <w:rPr>
          <w:rFonts w:cs="Calibri Light"/>
          <w:sz w:val="20"/>
          <w:szCs w:val="18"/>
        </w:rPr>
        <w:t>.</w:t>
      </w:r>
    </w:p>
    <w:p w14:paraId="3B77AA8C" w14:textId="4A7D1FCD" w:rsidR="00876605" w:rsidRPr="00ED4E03" w:rsidRDefault="00876605" w:rsidP="00722161">
      <w:pPr>
        <w:keepNext/>
        <w:rPr>
          <w:rFonts w:cs="Calibri Light"/>
          <w:b/>
          <w:bCs/>
          <w:szCs w:val="24"/>
        </w:rPr>
      </w:pPr>
      <w:bookmarkStart w:id="174" w:name="_Toc152847645"/>
      <w:bookmarkStart w:id="175" w:name="_Toc190163879"/>
      <w:bookmarkStart w:id="176" w:name="_Toc224214196"/>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5941DA" w:rsidRPr="00ED4E03">
        <w:rPr>
          <w:rFonts w:cs="Calibri Light"/>
          <w:b/>
          <w:bCs/>
          <w:szCs w:val="18"/>
        </w:rPr>
        <w:t>16</w:t>
      </w:r>
      <w:r w:rsidRPr="00ED4E03">
        <w:rPr>
          <w:rFonts w:cs="Calibri Light"/>
          <w:b/>
          <w:bCs/>
          <w:szCs w:val="18"/>
        </w:rPr>
        <w:fldChar w:fldCharType="end"/>
      </w:r>
      <w:r w:rsidRPr="00ED4E03">
        <w:rPr>
          <w:rFonts w:cs="Calibri Light"/>
          <w:b/>
          <w:bCs/>
          <w:szCs w:val="24"/>
        </w:rPr>
        <w:t>: CCA SCO PIP 2 Summary, 202</w:t>
      </w:r>
      <w:bookmarkEnd w:id="174"/>
      <w:bookmarkEnd w:id="175"/>
      <w:r w:rsidR="00BD12F3" w:rsidRPr="00ED4E03">
        <w:rPr>
          <w:rFonts w:cs="Calibri Light"/>
          <w:b/>
          <w:bCs/>
          <w:szCs w:val="24"/>
        </w:rPr>
        <w:t>5</w:t>
      </w:r>
      <w:bookmarkEnd w:id="176"/>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76605" w:rsidRPr="00ED4E03" w14:paraId="5A2F7068" w14:textId="77777777">
        <w:trPr>
          <w:tblHeader/>
        </w:trPr>
        <w:tc>
          <w:tcPr>
            <w:tcW w:w="10790" w:type="dxa"/>
            <w:shd w:val="clear" w:color="auto" w:fill="5F497A" w:themeFill="accent4" w:themeFillShade="BF"/>
            <w:vAlign w:val="bottom"/>
            <w:hideMark/>
          </w:tcPr>
          <w:p w14:paraId="78D68EC1" w14:textId="21FAFED9" w:rsidR="00876605" w:rsidRPr="00ED4E03" w:rsidRDefault="00876605" w:rsidP="00722161">
            <w:pPr>
              <w:jc w:val="left"/>
              <w:rPr>
                <w:rFonts w:cs="Calibri Light"/>
                <w:b/>
                <w:bCs/>
                <w:color w:val="FFFFFF" w:themeColor="background1"/>
                <w:sz w:val="22"/>
              </w:rPr>
            </w:pPr>
            <w:r w:rsidRPr="00ED4E03">
              <w:rPr>
                <w:rFonts w:cs="Calibri Light"/>
                <w:b/>
                <w:bCs/>
                <w:color w:val="FFFFFF" w:themeColor="background1"/>
                <w:sz w:val="22"/>
              </w:rPr>
              <w:t>CCA SCO PIP 2: Improving the transitions of care rate for all CCA SCO members</w:t>
            </w:r>
            <w:r w:rsidR="00C31428" w:rsidRPr="00ED4E03">
              <w:rPr>
                <w:rFonts w:cs="Calibri Light"/>
                <w:b/>
                <w:bCs/>
                <w:color w:val="FFFFFF" w:themeColor="background1"/>
                <w:sz w:val="22"/>
              </w:rPr>
              <w:t>.</w:t>
            </w:r>
          </w:p>
        </w:tc>
      </w:tr>
      <w:tr w:rsidR="00876605" w:rsidRPr="00ED4E03" w14:paraId="390338A3" w14:textId="77777777">
        <w:tc>
          <w:tcPr>
            <w:tcW w:w="10790" w:type="dxa"/>
            <w:shd w:val="clear" w:color="auto" w:fill="CCC0D9" w:themeFill="accent4" w:themeFillTint="66"/>
            <w:hideMark/>
          </w:tcPr>
          <w:p w14:paraId="68F82E01" w14:textId="77777777" w:rsidR="00876605" w:rsidRPr="00ED4E03" w:rsidRDefault="00876605" w:rsidP="00722161">
            <w:pPr>
              <w:jc w:val="left"/>
              <w:rPr>
                <w:rFonts w:cs="Calibri Light"/>
                <w:b/>
                <w:sz w:val="22"/>
              </w:rPr>
            </w:pPr>
            <w:r w:rsidRPr="00ED4E03">
              <w:rPr>
                <w:rFonts w:cs="Calibri Light"/>
                <w:b/>
                <w:sz w:val="22"/>
              </w:rPr>
              <w:t>Validation Summary</w:t>
            </w:r>
          </w:p>
          <w:p w14:paraId="1409CF9B" w14:textId="77777777" w:rsidR="00876605" w:rsidRPr="00ED4E03" w:rsidRDefault="00876605" w:rsidP="00722161">
            <w:pPr>
              <w:jc w:val="left"/>
              <w:rPr>
                <w:rFonts w:cs="Calibri Light"/>
                <w:bCs/>
                <w:sz w:val="22"/>
              </w:rPr>
            </w:pPr>
            <w:r w:rsidRPr="00ED4E03">
              <w:rPr>
                <w:rFonts w:cs="Calibri Light"/>
                <w:bCs/>
                <w:sz w:val="22"/>
              </w:rPr>
              <w:t xml:space="preserve">Confidence Rating 1: </w:t>
            </w:r>
            <w:r w:rsidRPr="00ED4E03">
              <w:rPr>
                <w:rFonts w:cs="Calibri Light"/>
                <w:sz w:val="22"/>
              </w:rPr>
              <w:t>PIP Adhered to Acceptable Methodology – High Confidence</w:t>
            </w:r>
          </w:p>
          <w:p w14:paraId="576E2EB8" w14:textId="650A5C84" w:rsidR="00876605" w:rsidRPr="00ED4E03" w:rsidRDefault="00876605" w:rsidP="00722161">
            <w:pPr>
              <w:jc w:val="left"/>
              <w:rPr>
                <w:rFonts w:cs="Calibri Light"/>
                <w:b/>
                <w:sz w:val="22"/>
              </w:rPr>
            </w:pPr>
            <w:r w:rsidRPr="00ED4E03">
              <w:rPr>
                <w:rFonts w:cs="Calibri Light"/>
                <w:bCs/>
                <w:sz w:val="22"/>
              </w:rPr>
              <w:t>Confidence Rating 2: PIP Produced Evidence of Improvement –</w:t>
            </w:r>
            <w:r w:rsidRPr="00ED4E03">
              <w:rPr>
                <w:rFonts w:cs="Calibri Light"/>
                <w:sz w:val="22"/>
              </w:rPr>
              <w:t xml:space="preserve"> </w:t>
            </w:r>
            <w:r w:rsidR="00DE6703" w:rsidRPr="00ED4E03">
              <w:rPr>
                <w:rFonts w:cs="Calibri Light"/>
                <w:sz w:val="22"/>
              </w:rPr>
              <w:t>High Confidence</w:t>
            </w:r>
          </w:p>
        </w:tc>
      </w:tr>
    </w:tbl>
    <w:p w14:paraId="1A718641" w14:textId="3D39EA4B" w:rsidR="00876605" w:rsidRPr="00ED4E03" w:rsidRDefault="00AE30C2" w:rsidP="00722161">
      <w:pPr>
        <w:spacing w:after="480"/>
        <w:rPr>
          <w:rFonts w:cs="Calibri Light"/>
          <w:sz w:val="20"/>
          <w:szCs w:val="18"/>
        </w:rPr>
      </w:pPr>
      <w:r w:rsidRPr="00ED4E03">
        <w:rPr>
          <w:rFonts w:cs="Calibri Light"/>
          <w:sz w:val="20"/>
          <w:szCs w:val="18"/>
        </w:rPr>
        <w:t>SCO: Senior Care Options; PIP: performance improvement project; MY: measurement year.</w:t>
      </w:r>
    </w:p>
    <w:p w14:paraId="19B8BA92" w14:textId="77777777" w:rsidR="0080665B" w:rsidRPr="00ED4E03" w:rsidRDefault="0080665B" w:rsidP="0080665B">
      <w:pPr>
        <w:rPr>
          <w:rFonts w:cs="Calibri Light"/>
          <w:b/>
          <w:szCs w:val="24"/>
        </w:rPr>
      </w:pPr>
      <w:r w:rsidRPr="00ED4E03">
        <w:rPr>
          <w:rFonts w:cs="Calibri Light"/>
          <w:b/>
          <w:szCs w:val="24"/>
        </w:rPr>
        <w:t>Aim</w:t>
      </w:r>
    </w:p>
    <w:p w14:paraId="5EDA4156" w14:textId="77777777" w:rsidR="0080665B" w:rsidRPr="00ED4E03" w:rsidRDefault="0080665B" w:rsidP="0080665B">
      <w:pPr>
        <w:rPr>
          <w:rFonts w:cs="Calibri Light"/>
          <w:bCs/>
          <w:szCs w:val="24"/>
        </w:rPr>
      </w:pPr>
      <w:r w:rsidRPr="00ED4E03">
        <w:rPr>
          <w:rFonts w:cs="Calibri Light"/>
          <w:bCs/>
          <w:szCs w:val="24"/>
        </w:rPr>
        <w:t>Indicator 1: By the end of 2025, CCA aims to improve the notification of member admission documentation from the inpatient facilities by 10.77 percentage points compared to the MY 2023 baseline rate.</w:t>
      </w:r>
    </w:p>
    <w:p w14:paraId="76097953" w14:textId="77777777" w:rsidR="0080665B" w:rsidRPr="00ED4E03" w:rsidRDefault="0080665B" w:rsidP="0080665B">
      <w:pPr>
        <w:rPr>
          <w:rFonts w:cs="Calibri Light"/>
          <w:bCs/>
          <w:szCs w:val="24"/>
        </w:rPr>
      </w:pPr>
    </w:p>
    <w:p w14:paraId="6480535F" w14:textId="77777777" w:rsidR="0080665B" w:rsidRPr="00ED4E03" w:rsidRDefault="0080665B" w:rsidP="0080665B">
      <w:pPr>
        <w:rPr>
          <w:rFonts w:cs="Calibri Light"/>
          <w:bCs/>
          <w:szCs w:val="24"/>
        </w:rPr>
      </w:pPr>
      <w:r w:rsidRPr="00ED4E03">
        <w:rPr>
          <w:rFonts w:cs="Calibri Light"/>
          <w:bCs/>
          <w:szCs w:val="24"/>
        </w:rPr>
        <w:t>Indicator 2: By the end of 2025, CCA aims to improve the receipt of member discharge documentation from the inpatient facilities by 9.42 percentage points compared to the MY 2023 baseline rate.</w:t>
      </w:r>
    </w:p>
    <w:p w14:paraId="2A0B44D8" w14:textId="77777777" w:rsidR="0080665B" w:rsidRPr="00ED4E03" w:rsidRDefault="0080665B" w:rsidP="0080665B">
      <w:pPr>
        <w:rPr>
          <w:rFonts w:cs="Calibri Light"/>
          <w:bCs/>
          <w:szCs w:val="24"/>
        </w:rPr>
      </w:pPr>
    </w:p>
    <w:p w14:paraId="0D5CEA70" w14:textId="77777777" w:rsidR="0080665B" w:rsidRPr="00ED4E03" w:rsidRDefault="0080665B" w:rsidP="0080665B">
      <w:pPr>
        <w:rPr>
          <w:rFonts w:cs="Calibri Light"/>
          <w:bCs/>
          <w:szCs w:val="24"/>
        </w:rPr>
      </w:pPr>
      <w:r w:rsidRPr="00ED4E03">
        <w:rPr>
          <w:rFonts w:cs="Calibri Light"/>
          <w:bCs/>
          <w:szCs w:val="24"/>
        </w:rPr>
        <w:t>Indicator 3: By the end of 2025, CCA aims to improve member engagement post discharge by 7.58 percentage points compared to the MY 2023 baseline rate.</w:t>
      </w:r>
    </w:p>
    <w:p w14:paraId="409A879B" w14:textId="77777777" w:rsidR="0080665B" w:rsidRPr="00ED4E03" w:rsidRDefault="0080665B" w:rsidP="0080665B">
      <w:pPr>
        <w:rPr>
          <w:rFonts w:cs="Calibri Light"/>
          <w:bCs/>
          <w:szCs w:val="24"/>
        </w:rPr>
      </w:pPr>
    </w:p>
    <w:p w14:paraId="035112A3" w14:textId="77777777" w:rsidR="0080665B" w:rsidRPr="00ED4E03" w:rsidRDefault="0080665B" w:rsidP="0080665B">
      <w:pPr>
        <w:rPr>
          <w:rFonts w:cs="Calibri Light"/>
          <w:bCs/>
          <w:szCs w:val="24"/>
        </w:rPr>
      </w:pPr>
      <w:r w:rsidRPr="00ED4E03">
        <w:rPr>
          <w:rFonts w:cs="Calibri Light"/>
          <w:bCs/>
          <w:szCs w:val="24"/>
        </w:rPr>
        <w:t>Indicator 4: By the end of 2025, CCA aims to increase completion of post-discharge medication reconciliation for members by 5.48 percentage points compared to the MY 2023 baseline rate.</w:t>
      </w:r>
    </w:p>
    <w:p w14:paraId="5844BC13" w14:textId="77777777" w:rsidR="0080665B" w:rsidRPr="00ED4E03" w:rsidRDefault="0080665B" w:rsidP="0080665B">
      <w:pPr>
        <w:rPr>
          <w:rFonts w:cs="Calibri Light"/>
          <w:bCs/>
          <w:szCs w:val="24"/>
        </w:rPr>
      </w:pPr>
    </w:p>
    <w:p w14:paraId="5FEFFBF8" w14:textId="77777777" w:rsidR="0080665B" w:rsidRPr="00ED4E03" w:rsidRDefault="0080665B" w:rsidP="0080665B">
      <w:pPr>
        <w:rPr>
          <w:rFonts w:cs="Calibri Light"/>
          <w:bCs/>
          <w:szCs w:val="24"/>
        </w:rPr>
      </w:pPr>
      <w:r w:rsidRPr="00ED4E03">
        <w:rPr>
          <w:rFonts w:cs="Calibri Light"/>
          <w:bCs/>
          <w:szCs w:val="24"/>
        </w:rPr>
        <w:t>Indicator 5: By the end of 2025, CCA aims to increase the completion of post discharge medication reconciliation for members by the contracted network providers by 11.98 percentage points compared to MY 2023 baseline rate.</w:t>
      </w:r>
    </w:p>
    <w:p w14:paraId="14A24C7C" w14:textId="77777777" w:rsidR="0080665B" w:rsidRPr="00ED4E03" w:rsidRDefault="0080665B" w:rsidP="0080665B">
      <w:pPr>
        <w:rPr>
          <w:rFonts w:cs="Calibri Light"/>
          <w:bCs/>
          <w:szCs w:val="24"/>
        </w:rPr>
      </w:pPr>
    </w:p>
    <w:p w14:paraId="315D0066" w14:textId="77777777" w:rsidR="0080665B" w:rsidRPr="00ED4E03" w:rsidRDefault="0080665B" w:rsidP="0080665B">
      <w:pPr>
        <w:rPr>
          <w:rFonts w:cs="Calibri Light"/>
          <w:bCs/>
          <w:szCs w:val="24"/>
        </w:rPr>
      </w:pPr>
      <w:r w:rsidRPr="00ED4E03">
        <w:rPr>
          <w:rFonts w:cs="Calibri Light"/>
          <w:bCs/>
          <w:szCs w:val="24"/>
        </w:rPr>
        <w:t>Indicator 6: By the end of 2025, CCA aims to improve the percentage of members who are numerator compliant with all four TRC Measures by 9.44%.</w:t>
      </w:r>
    </w:p>
    <w:p w14:paraId="57E50A3E" w14:textId="77777777" w:rsidR="0080665B" w:rsidRPr="00ED4E03" w:rsidRDefault="0080665B" w:rsidP="0080665B">
      <w:pPr>
        <w:rPr>
          <w:rFonts w:cs="Calibri Light"/>
          <w:szCs w:val="24"/>
        </w:rPr>
      </w:pPr>
    </w:p>
    <w:p w14:paraId="08C6C76A" w14:textId="77777777" w:rsidR="0080665B" w:rsidRPr="00ED4E03" w:rsidRDefault="0080665B" w:rsidP="0080665B">
      <w:pPr>
        <w:rPr>
          <w:rFonts w:cs="Calibri Light"/>
          <w:b/>
          <w:szCs w:val="24"/>
        </w:rPr>
      </w:pPr>
      <w:r w:rsidRPr="00ED4E03">
        <w:rPr>
          <w:rFonts w:cs="Calibri Light"/>
          <w:b/>
          <w:szCs w:val="24"/>
        </w:rPr>
        <w:t>Interventions in 2024</w:t>
      </w:r>
    </w:p>
    <w:p w14:paraId="4CDCEDA5" w14:textId="77777777" w:rsidR="0080665B" w:rsidRPr="00ED4E03" w:rsidRDefault="0080665B" w:rsidP="0080665B">
      <w:pPr>
        <w:numPr>
          <w:ilvl w:val="0"/>
          <w:numId w:val="17"/>
        </w:numPr>
        <w:contextualSpacing/>
        <w:rPr>
          <w:rFonts w:eastAsiaTheme="majorEastAsia" w:cs="Calibri Light"/>
          <w:szCs w:val="24"/>
        </w:rPr>
      </w:pPr>
      <w:r w:rsidRPr="00ED4E03">
        <w:rPr>
          <w:rFonts w:cs="Calibri Light"/>
          <w:szCs w:val="24"/>
        </w:rPr>
        <w:t xml:space="preserve">Implement Patient Ping/Bamboo Health technology into facilities for automation of discharge documentation </w:t>
      </w:r>
    </w:p>
    <w:p w14:paraId="5295BF5D" w14:textId="77777777" w:rsidR="0080665B" w:rsidRPr="00ED4E03" w:rsidRDefault="0080665B" w:rsidP="0080665B">
      <w:pPr>
        <w:numPr>
          <w:ilvl w:val="0"/>
          <w:numId w:val="17"/>
        </w:numPr>
        <w:contextualSpacing/>
        <w:rPr>
          <w:rFonts w:eastAsiaTheme="majorEastAsia" w:cs="Calibri Light"/>
          <w:szCs w:val="24"/>
        </w:rPr>
      </w:pPr>
      <w:r w:rsidRPr="00ED4E03">
        <w:rPr>
          <w:rFonts w:eastAsiaTheme="majorEastAsia" w:cs="Calibri Light"/>
          <w:szCs w:val="24"/>
        </w:rPr>
        <w:t>Develop quarterly reports to measure network provider completion rates for medication reconciliation post discharge</w:t>
      </w:r>
    </w:p>
    <w:p w14:paraId="55DB2641" w14:textId="795AE00D" w:rsidR="00D011F9" w:rsidRPr="00ED4E03" w:rsidRDefault="0080665B" w:rsidP="0080665B">
      <w:pPr>
        <w:numPr>
          <w:ilvl w:val="0"/>
          <w:numId w:val="17"/>
        </w:numPr>
        <w:contextualSpacing/>
        <w:rPr>
          <w:rFonts w:eastAsiaTheme="majorEastAsia" w:cs="Calibri Light"/>
          <w:szCs w:val="24"/>
        </w:rPr>
      </w:pPr>
      <w:r w:rsidRPr="00ED4E03">
        <w:rPr>
          <w:rFonts w:eastAsiaTheme="majorEastAsia" w:cs="Calibri Light"/>
          <w:szCs w:val="24"/>
        </w:rPr>
        <w:t>Utilize post-discharge scripts to capture member-identified needs related to scheduling post-discharge appointments</w:t>
      </w:r>
    </w:p>
    <w:p w14:paraId="535772CA" w14:textId="6271F3AD" w:rsidR="0080665B" w:rsidRPr="00ED4E03" w:rsidRDefault="00D011F9" w:rsidP="00D011F9">
      <w:pPr>
        <w:spacing w:after="200" w:line="276" w:lineRule="auto"/>
        <w:rPr>
          <w:rFonts w:eastAsiaTheme="majorEastAsia" w:cs="Calibri Light"/>
          <w:szCs w:val="24"/>
        </w:rPr>
      </w:pPr>
      <w:r w:rsidRPr="00ED4E03">
        <w:rPr>
          <w:rFonts w:eastAsiaTheme="majorEastAsia" w:cs="Calibri Light"/>
          <w:szCs w:val="24"/>
        </w:rPr>
        <w:br w:type="page"/>
      </w:r>
    </w:p>
    <w:p w14:paraId="5CDB8DCB" w14:textId="77777777" w:rsidR="0080665B" w:rsidRPr="00ED4E03" w:rsidRDefault="0080665B" w:rsidP="0080665B">
      <w:pPr>
        <w:rPr>
          <w:rFonts w:eastAsiaTheme="majorEastAsia" w:cs="Calibri Light"/>
          <w:b/>
          <w:szCs w:val="24"/>
        </w:rPr>
      </w:pPr>
      <w:r w:rsidRPr="00ED4E03">
        <w:rPr>
          <w:rFonts w:eastAsiaTheme="majorEastAsia" w:cs="Calibri Light"/>
          <w:b/>
          <w:szCs w:val="24"/>
        </w:rPr>
        <w:t>Performance Improvement Summary</w:t>
      </w:r>
    </w:p>
    <w:p w14:paraId="63950AEF" w14:textId="6DDB797D" w:rsidR="0080665B" w:rsidRPr="00ED4E03" w:rsidRDefault="0080665B" w:rsidP="002F130B">
      <w:pPr>
        <w:spacing w:after="240"/>
        <w:rPr>
          <w:rFonts w:cs="Calibri Light"/>
          <w:sz w:val="22"/>
          <w:szCs w:val="20"/>
        </w:rPr>
      </w:pPr>
      <w:r w:rsidRPr="00ED4E03">
        <w:rPr>
          <w:rFonts w:eastAsiaTheme="majorEastAsia" w:cs="Calibri Light"/>
          <w:szCs w:val="24"/>
        </w:rPr>
        <w:t>There is high confidence that the PIP produced evidence of improvement. All six performance indicators reported demonstrated improvement from the baseline to first remeasurement period. Of those, three indicators have reached the goal rate.</w:t>
      </w:r>
    </w:p>
    <w:p w14:paraId="10382310" w14:textId="71DE16FC" w:rsidR="00876605" w:rsidRPr="00ED4E03" w:rsidRDefault="00876605" w:rsidP="00722161">
      <w:pPr>
        <w:rPr>
          <w:rFonts w:cs="Calibri Light"/>
          <w:b/>
          <w:bCs/>
          <w:szCs w:val="18"/>
        </w:rPr>
      </w:pPr>
      <w:bookmarkStart w:id="177" w:name="_Toc152847646"/>
      <w:bookmarkStart w:id="178" w:name="_Toc190163880"/>
      <w:bookmarkStart w:id="179" w:name="_Toc132286206"/>
      <w:bookmarkStart w:id="180" w:name="_Toc224214197"/>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5941DA" w:rsidRPr="00ED4E03">
        <w:rPr>
          <w:rFonts w:cs="Calibri Light"/>
          <w:b/>
          <w:bCs/>
          <w:szCs w:val="18"/>
        </w:rPr>
        <w:t>17</w:t>
      </w:r>
      <w:r w:rsidRPr="00ED4E03">
        <w:rPr>
          <w:rFonts w:cs="Calibri Light"/>
          <w:b/>
          <w:bCs/>
          <w:szCs w:val="18"/>
        </w:rPr>
        <w:fldChar w:fldCharType="end"/>
      </w:r>
      <w:r w:rsidRPr="00ED4E03">
        <w:rPr>
          <w:rFonts w:cs="Calibri Light"/>
          <w:b/>
          <w:bCs/>
          <w:szCs w:val="18"/>
        </w:rPr>
        <w:t>: CCA SCO PIP 2 Performance Measures and Results</w:t>
      </w:r>
      <w:bookmarkEnd w:id="177"/>
      <w:bookmarkEnd w:id="178"/>
      <w:bookmarkEnd w:id="179"/>
      <w:bookmarkEnd w:id="180"/>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212"/>
        <w:gridCol w:w="3869"/>
        <w:gridCol w:w="1699"/>
      </w:tblGrid>
      <w:tr w:rsidR="00876605" w:rsidRPr="00ED4E03" w14:paraId="6854881B" w14:textId="77777777" w:rsidTr="00D011F9">
        <w:trPr>
          <w:trHeight w:val="20"/>
          <w:tblHeader/>
        </w:trPr>
        <w:tc>
          <w:tcPr>
            <w:tcW w:w="2417"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54A5E02C" w14:textId="77777777" w:rsidR="00876605" w:rsidRPr="00ED4E03" w:rsidRDefault="00876605" w:rsidP="00722161">
            <w:pPr>
              <w:ind w:right="-104"/>
              <w:rPr>
                <w:rFonts w:ascii="Calibri Light" w:hAnsi="Calibri Light" w:cs="Calibri Light"/>
                <w:b/>
                <w:bCs/>
                <w:color w:val="FFFFFF"/>
                <w:sz w:val="22"/>
              </w:rPr>
            </w:pPr>
            <w:r w:rsidRPr="00ED4E03">
              <w:rPr>
                <w:rFonts w:cs="Calibri Light"/>
                <w:b/>
                <w:bCs/>
                <w:color w:val="FFFFFF" w:themeColor="background1"/>
                <w:sz w:val="22"/>
              </w:rPr>
              <w:t>Indicators</w:t>
            </w:r>
          </w:p>
        </w:tc>
        <w:tc>
          <w:tcPr>
            <w:tcW w:w="1794"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7A95DD22" w14:textId="77777777" w:rsidR="00876605" w:rsidRPr="00ED4E03" w:rsidRDefault="00876605" w:rsidP="00722161">
            <w:pPr>
              <w:ind w:right="-104"/>
              <w:jc w:val="center"/>
              <w:rPr>
                <w:rFonts w:ascii="Calibri Light" w:hAnsi="Calibri Light" w:cs="Calibri Light"/>
                <w:b/>
                <w:bCs/>
                <w:color w:val="FFFFFF"/>
                <w:sz w:val="22"/>
              </w:rPr>
            </w:pPr>
            <w:r w:rsidRPr="00ED4E03">
              <w:rPr>
                <w:rFonts w:cs="Calibri Light"/>
                <w:b/>
                <w:bCs/>
                <w:color w:val="FFFFFF" w:themeColor="background1"/>
                <w:sz w:val="22"/>
              </w:rPr>
              <w:t>Reporting Year</w:t>
            </w:r>
          </w:p>
        </w:tc>
        <w:tc>
          <w:tcPr>
            <w:tcW w:w="788"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625169CB" w14:textId="77777777" w:rsidR="00876605" w:rsidRPr="00ED4E03" w:rsidRDefault="00876605" w:rsidP="00722161">
            <w:pPr>
              <w:jc w:val="center"/>
              <w:rPr>
                <w:rFonts w:cs="Calibri Light"/>
                <w:b/>
                <w:bCs/>
                <w:color w:val="FFFFFF"/>
                <w:sz w:val="22"/>
              </w:rPr>
            </w:pPr>
            <w:r w:rsidRPr="00ED4E03">
              <w:rPr>
                <w:rFonts w:cs="Calibri Light"/>
                <w:b/>
                <w:bCs/>
                <w:color w:val="FFFFFF" w:themeColor="background1"/>
                <w:sz w:val="22"/>
              </w:rPr>
              <w:t>Rate</w:t>
            </w:r>
          </w:p>
        </w:tc>
      </w:tr>
      <w:tr w:rsidR="00876605" w:rsidRPr="00ED4E03" w14:paraId="256D248C" w14:textId="77777777" w:rsidTr="00D011F9">
        <w:trPr>
          <w:trHeight w:val="20"/>
        </w:trPr>
        <w:tc>
          <w:tcPr>
            <w:tcW w:w="2417" w:type="pct"/>
            <w:tcBorders>
              <w:top w:val="nil"/>
              <w:left w:val="single" w:sz="8" w:space="0" w:color="auto"/>
              <w:bottom w:val="single" w:sz="8" w:space="0" w:color="auto"/>
              <w:right w:val="single" w:sz="8" w:space="0" w:color="auto"/>
            </w:tcBorders>
          </w:tcPr>
          <w:p w14:paraId="0DF65B37" w14:textId="77777777" w:rsidR="00876605" w:rsidRPr="00ED4E03" w:rsidRDefault="00876605" w:rsidP="00722161">
            <w:pPr>
              <w:rPr>
                <w:rFonts w:ascii="Calibri Light" w:hAnsi="Calibri Light" w:cs="Calibri Light"/>
                <w:sz w:val="22"/>
              </w:rPr>
            </w:pPr>
            <w:r w:rsidRPr="00ED4E03">
              <w:rPr>
                <w:rFonts w:cs="Calibri Light"/>
                <w:sz w:val="22"/>
              </w:rPr>
              <w:t>Indicator 1: Notification of Inpatient Admissions</w:t>
            </w:r>
          </w:p>
        </w:tc>
        <w:tc>
          <w:tcPr>
            <w:tcW w:w="1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15F392" w14:textId="77777777" w:rsidR="00876605" w:rsidRPr="00ED4E03" w:rsidRDefault="00876605" w:rsidP="00722161">
            <w:pPr>
              <w:jc w:val="center"/>
              <w:rPr>
                <w:rFonts w:ascii="Calibri Light" w:hAnsi="Calibri Light" w:cs="Calibri Light"/>
                <w:sz w:val="22"/>
              </w:rPr>
            </w:pPr>
            <w:r w:rsidRPr="00ED4E03">
              <w:rPr>
                <w:rFonts w:cs="Calibri Light"/>
                <w:sz w:val="22"/>
              </w:rPr>
              <w:t>2024 (baseline, MY 2023 data)</w:t>
            </w:r>
          </w:p>
        </w:tc>
        <w:tc>
          <w:tcPr>
            <w:tcW w:w="788" w:type="pct"/>
            <w:tcBorders>
              <w:top w:val="nil"/>
              <w:left w:val="single" w:sz="4" w:space="0" w:color="auto"/>
              <w:bottom w:val="single" w:sz="4" w:space="0" w:color="auto"/>
              <w:right w:val="single" w:sz="4" w:space="0" w:color="auto"/>
            </w:tcBorders>
          </w:tcPr>
          <w:p w14:paraId="482DF06B" w14:textId="77777777" w:rsidR="00876605" w:rsidRPr="00ED4E03" w:rsidRDefault="00876605" w:rsidP="00722161">
            <w:pPr>
              <w:ind w:right="86"/>
              <w:jc w:val="right"/>
              <w:rPr>
                <w:rFonts w:cs="Calibri Light"/>
                <w:sz w:val="22"/>
              </w:rPr>
            </w:pPr>
            <w:r w:rsidRPr="00ED4E03">
              <w:rPr>
                <w:rFonts w:cs="Calibri Light"/>
                <w:sz w:val="22"/>
              </w:rPr>
              <w:t>79.84%</w:t>
            </w:r>
          </w:p>
        </w:tc>
      </w:tr>
      <w:tr w:rsidR="00AB4240" w:rsidRPr="00ED4E03" w14:paraId="16D9D455" w14:textId="77777777" w:rsidTr="00D011F9">
        <w:trPr>
          <w:trHeight w:val="20"/>
        </w:trPr>
        <w:tc>
          <w:tcPr>
            <w:tcW w:w="2417" w:type="pct"/>
            <w:tcBorders>
              <w:top w:val="nil"/>
              <w:left w:val="single" w:sz="8" w:space="0" w:color="auto"/>
              <w:bottom w:val="single" w:sz="8" w:space="0" w:color="auto"/>
              <w:right w:val="single" w:sz="8" w:space="0" w:color="auto"/>
            </w:tcBorders>
          </w:tcPr>
          <w:p w14:paraId="6A86D1A4" w14:textId="5EE399AC" w:rsidR="00AB4240" w:rsidRPr="00ED4E03" w:rsidRDefault="00AB4240" w:rsidP="00722161">
            <w:pPr>
              <w:rPr>
                <w:rFonts w:ascii="Calibri Light" w:hAnsi="Calibri Light" w:cs="Calibri Light"/>
                <w:sz w:val="22"/>
              </w:rPr>
            </w:pPr>
            <w:r w:rsidRPr="00ED4E03">
              <w:rPr>
                <w:rFonts w:cs="Calibri Light"/>
                <w:sz w:val="22"/>
              </w:rPr>
              <w:t>Indicator 1: Notification of Inpatient Admissions</w:t>
            </w:r>
          </w:p>
        </w:tc>
        <w:tc>
          <w:tcPr>
            <w:tcW w:w="1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2563B5" w14:textId="7B461188" w:rsidR="00AB4240" w:rsidRPr="00ED4E03" w:rsidRDefault="00AB4240" w:rsidP="00722161">
            <w:pPr>
              <w:jc w:val="center"/>
              <w:rPr>
                <w:rFonts w:ascii="Calibri Light" w:hAnsi="Calibri Light" w:cs="Calibri Light"/>
                <w:sz w:val="22"/>
              </w:rPr>
            </w:pPr>
            <w:r w:rsidRPr="00ED4E03">
              <w:rPr>
                <w:rFonts w:cs="Calibri Light"/>
                <w:sz w:val="22"/>
              </w:rPr>
              <w:t>2025 (remeasurement 1, MY 2024 data)</w:t>
            </w:r>
          </w:p>
        </w:tc>
        <w:tc>
          <w:tcPr>
            <w:tcW w:w="788" w:type="pct"/>
            <w:tcBorders>
              <w:top w:val="nil"/>
              <w:left w:val="single" w:sz="4" w:space="0" w:color="auto"/>
              <w:bottom w:val="single" w:sz="4" w:space="0" w:color="auto"/>
              <w:right w:val="single" w:sz="4" w:space="0" w:color="auto"/>
            </w:tcBorders>
          </w:tcPr>
          <w:p w14:paraId="226EFC82" w14:textId="24A8A693" w:rsidR="00AB4240" w:rsidRPr="00ED4E03" w:rsidRDefault="00AB4240" w:rsidP="00722161">
            <w:pPr>
              <w:ind w:right="86"/>
              <w:jc w:val="right"/>
              <w:rPr>
                <w:rFonts w:cs="Calibri Light"/>
                <w:sz w:val="22"/>
              </w:rPr>
            </w:pPr>
            <w:r w:rsidRPr="00ED4E03">
              <w:rPr>
                <w:rFonts w:cs="Calibri Light"/>
                <w:sz w:val="22"/>
              </w:rPr>
              <w:t>93.19%</w:t>
            </w:r>
          </w:p>
        </w:tc>
      </w:tr>
      <w:tr w:rsidR="00876605" w:rsidRPr="00ED4E03" w14:paraId="7C30091A" w14:textId="77777777" w:rsidTr="00D011F9">
        <w:trPr>
          <w:trHeight w:val="20"/>
        </w:trPr>
        <w:tc>
          <w:tcPr>
            <w:tcW w:w="2417" w:type="pct"/>
            <w:tcBorders>
              <w:top w:val="nil"/>
              <w:left w:val="single" w:sz="8" w:space="0" w:color="auto"/>
              <w:bottom w:val="single" w:sz="8" w:space="0" w:color="auto"/>
              <w:right w:val="single" w:sz="8" w:space="0" w:color="auto"/>
            </w:tcBorders>
          </w:tcPr>
          <w:p w14:paraId="671FC302" w14:textId="77777777" w:rsidR="00876605" w:rsidRPr="00ED4E03" w:rsidRDefault="00876605" w:rsidP="00722161">
            <w:pPr>
              <w:rPr>
                <w:rFonts w:ascii="Calibri Light" w:hAnsi="Calibri Light" w:cs="Calibri Light"/>
                <w:sz w:val="22"/>
              </w:rPr>
            </w:pPr>
            <w:r w:rsidRPr="00ED4E03">
              <w:rPr>
                <w:rFonts w:cs="Calibri Light"/>
                <w:sz w:val="22"/>
              </w:rPr>
              <w:t>Indicator 2: Receipt of Discharge Information</w:t>
            </w:r>
          </w:p>
        </w:tc>
        <w:tc>
          <w:tcPr>
            <w:tcW w:w="1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890DC0" w14:textId="77777777" w:rsidR="00876605" w:rsidRPr="00ED4E03" w:rsidRDefault="00876605" w:rsidP="00722161">
            <w:pPr>
              <w:jc w:val="center"/>
              <w:rPr>
                <w:rFonts w:ascii="Calibri Light" w:hAnsi="Calibri Light" w:cs="Calibri Light"/>
                <w:sz w:val="22"/>
              </w:rPr>
            </w:pPr>
            <w:r w:rsidRPr="00ED4E03">
              <w:rPr>
                <w:rFonts w:cs="Calibri Light"/>
                <w:sz w:val="22"/>
              </w:rPr>
              <w:t>2024 (baseline, MY 2023 data)</w:t>
            </w:r>
          </w:p>
        </w:tc>
        <w:tc>
          <w:tcPr>
            <w:tcW w:w="788" w:type="pct"/>
            <w:tcBorders>
              <w:top w:val="nil"/>
              <w:left w:val="single" w:sz="4" w:space="0" w:color="auto"/>
              <w:bottom w:val="single" w:sz="4" w:space="0" w:color="auto"/>
              <w:right w:val="single" w:sz="4" w:space="0" w:color="auto"/>
            </w:tcBorders>
          </w:tcPr>
          <w:p w14:paraId="4CE1596A" w14:textId="77777777" w:rsidR="00876605" w:rsidRPr="00ED4E03" w:rsidRDefault="00876605" w:rsidP="00722161">
            <w:pPr>
              <w:ind w:right="86"/>
              <w:jc w:val="right"/>
              <w:rPr>
                <w:rFonts w:cs="Calibri Light"/>
                <w:sz w:val="22"/>
              </w:rPr>
            </w:pPr>
            <w:r w:rsidRPr="00ED4E03">
              <w:rPr>
                <w:rFonts w:cs="Calibri Light"/>
                <w:sz w:val="22"/>
              </w:rPr>
              <w:t>75.58%</w:t>
            </w:r>
          </w:p>
        </w:tc>
      </w:tr>
      <w:tr w:rsidR="00AB4240" w:rsidRPr="00ED4E03" w14:paraId="6FF1CA32" w14:textId="77777777" w:rsidTr="00D011F9">
        <w:trPr>
          <w:trHeight w:val="20"/>
        </w:trPr>
        <w:tc>
          <w:tcPr>
            <w:tcW w:w="2417" w:type="pct"/>
            <w:tcBorders>
              <w:top w:val="nil"/>
              <w:left w:val="single" w:sz="8" w:space="0" w:color="auto"/>
              <w:bottom w:val="single" w:sz="8" w:space="0" w:color="auto"/>
              <w:right w:val="single" w:sz="8" w:space="0" w:color="auto"/>
            </w:tcBorders>
          </w:tcPr>
          <w:p w14:paraId="02E09F17" w14:textId="27B8C8EF" w:rsidR="00AB4240" w:rsidRPr="00ED4E03" w:rsidRDefault="00AB4240" w:rsidP="00722161">
            <w:pPr>
              <w:rPr>
                <w:rFonts w:ascii="Calibri Light" w:hAnsi="Calibri Light" w:cs="Calibri Light"/>
                <w:sz w:val="22"/>
              </w:rPr>
            </w:pPr>
            <w:r w:rsidRPr="00ED4E03">
              <w:rPr>
                <w:rFonts w:cs="Calibri Light"/>
                <w:sz w:val="22"/>
              </w:rPr>
              <w:t>Indicator 2: Receipt of Discharge Information</w:t>
            </w:r>
          </w:p>
        </w:tc>
        <w:tc>
          <w:tcPr>
            <w:tcW w:w="1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43F0FF" w14:textId="7ECAD4C2" w:rsidR="00AB4240" w:rsidRPr="00ED4E03" w:rsidRDefault="00AB4240" w:rsidP="00722161">
            <w:pPr>
              <w:jc w:val="center"/>
              <w:rPr>
                <w:rFonts w:ascii="Calibri Light" w:hAnsi="Calibri Light" w:cs="Calibri Light"/>
                <w:sz w:val="22"/>
              </w:rPr>
            </w:pPr>
            <w:r w:rsidRPr="00ED4E03">
              <w:rPr>
                <w:rFonts w:cs="Calibri Light"/>
                <w:sz w:val="22"/>
              </w:rPr>
              <w:t>2025 (remeasurement 1, MY 2024 data)</w:t>
            </w:r>
          </w:p>
        </w:tc>
        <w:tc>
          <w:tcPr>
            <w:tcW w:w="788" w:type="pct"/>
            <w:tcBorders>
              <w:top w:val="nil"/>
              <w:left w:val="single" w:sz="4" w:space="0" w:color="auto"/>
              <w:bottom w:val="single" w:sz="4" w:space="0" w:color="auto"/>
              <w:right w:val="single" w:sz="4" w:space="0" w:color="auto"/>
            </w:tcBorders>
          </w:tcPr>
          <w:p w14:paraId="0F8156F6" w14:textId="3C04C5F6" w:rsidR="00AB4240" w:rsidRPr="00ED4E03" w:rsidRDefault="00AB4240" w:rsidP="00722161">
            <w:pPr>
              <w:ind w:right="86"/>
              <w:jc w:val="right"/>
              <w:rPr>
                <w:rFonts w:cs="Calibri Light"/>
                <w:sz w:val="22"/>
              </w:rPr>
            </w:pPr>
            <w:r w:rsidRPr="00ED4E03">
              <w:rPr>
                <w:rFonts w:cs="Calibri Light"/>
                <w:sz w:val="22"/>
              </w:rPr>
              <w:t>77.40%</w:t>
            </w:r>
          </w:p>
        </w:tc>
      </w:tr>
      <w:tr w:rsidR="00AB4240" w:rsidRPr="00ED4E03" w14:paraId="3110BCC5" w14:textId="77777777" w:rsidTr="00D011F9">
        <w:trPr>
          <w:trHeight w:val="20"/>
        </w:trPr>
        <w:tc>
          <w:tcPr>
            <w:tcW w:w="2417" w:type="pct"/>
            <w:tcBorders>
              <w:top w:val="nil"/>
              <w:left w:val="single" w:sz="8" w:space="0" w:color="auto"/>
              <w:bottom w:val="single" w:sz="8" w:space="0" w:color="auto"/>
              <w:right w:val="single" w:sz="8" w:space="0" w:color="auto"/>
            </w:tcBorders>
          </w:tcPr>
          <w:p w14:paraId="59DA233A" w14:textId="77777777" w:rsidR="00AB4240" w:rsidRPr="00ED4E03" w:rsidRDefault="00AB4240" w:rsidP="00722161">
            <w:pPr>
              <w:rPr>
                <w:rFonts w:ascii="Calibri Light" w:hAnsi="Calibri Light" w:cs="Calibri Light"/>
                <w:sz w:val="22"/>
              </w:rPr>
            </w:pPr>
            <w:r w:rsidRPr="00ED4E03">
              <w:rPr>
                <w:rFonts w:cs="Calibri Light"/>
                <w:sz w:val="22"/>
              </w:rPr>
              <w:t>Indicator 3: Patient Engagement After Inpatient Discharge</w:t>
            </w:r>
          </w:p>
        </w:tc>
        <w:tc>
          <w:tcPr>
            <w:tcW w:w="1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60C8" w14:textId="77777777" w:rsidR="00AB4240" w:rsidRPr="00ED4E03" w:rsidRDefault="00AB4240" w:rsidP="00722161">
            <w:pPr>
              <w:jc w:val="center"/>
              <w:rPr>
                <w:rFonts w:ascii="Calibri Light" w:hAnsi="Calibri Light" w:cs="Calibri Light"/>
                <w:color w:val="000000" w:themeColor="text1"/>
                <w:sz w:val="22"/>
              </w:rPr>
            </w:pPr>
            <w:r w:rsidRPr="00ED4E03">
              <w:rPr>
                <w:rFonts w:cs="Calibri Light"/>
                <w:sz w:val="22"/>
              </w:rPr>
              <w:t>2024 (baseline, MY 2023 data)</w:t>
            </w:r>
          </w:p>
        </w:tc>
        <w:tc>
          <w:tcPr>
            <w:tcW w:w="788" w:type="pct"/>
            <w:tcBorders>
              <w:top w:val="nil"/>
              <w:left w:val="single" w:sz="4" w:space="0" w:color="auto"/>
              <w:bottom w:val="single" w:sz="4" w:space="0" w:color="auto"/>
              <w:right w:val="single" w:sz="4" w:space="0" w:color="auto"/>
            </w:tcBorders>
          </w:tcPr>
          <w:p w14:paraId="5E3BA408" w14:textId="77777777" w:rsidR="00AB4240" w:rsidRPr="00ED4E03" w:rsidRDefault="00AB4240" w:rsidP="00722161">
            <w:pPr>
              <w:ind w:right="86"/>
              <w:jc w:val="right"/>
              <w:rPr>
                <w:rFonts w:cs="Calibri Light"/>
                <w:sz w:val="22"/>
              </w:rPr>
            </w:pPr>
            <w:r w:rsidRPr="00ED4E03">
              <w:rPr>
                <w:rFonts w:cs="Calibri Light"/>
                <w:sz w:val="22"/>
              </w:rPr>
              <w:t>89.53%</w:t>
            </w:r>
          </w:p>
        </w:tc>
      </w:tr>
      <w:tr w:rsidR="00AB4240" w:rsidRPr="00ED4E03" w14:paraId="66B6EBBE" w14:textId="77777777" w:rsidTr="00D011F9">
        <w:trPr>
          <w:trHeight w:val="20"/>
        </w:trPr>
        <w:tc>
          <w:tcPr>
            <w:tcW w:w="2417" w:type="pct"/>
            <w:tcBorders>
              <w:top w:val="nil"/>
              <w:left w:val="single" w:sz="8" w:space="0" w:color="auto"/>
              <w:bottom w:val="single" w:sz="8" w:space="0" w:color="auto"/>
              <w:right w:val="single" w:sz="8" w:space="0" w:color="auto"/>
            </w:tcBorders>
          </w:tcPr>
          <w:p w14:paraId="59FAAF0E" w14:textId="52272E33" w:rsidR="00AB4240" w:rsidRPr="00ED4E03" w:rsidRDefault="00AB4240" w:rsidP="00722161">
            <w:pPr>
              <w:rPr>
                <w:rFonts w:ascii="Calibri Light" w:hAnsi="Calibri Light" w:cs="Calibri Light"/>
                <w:sz w:val="22"/>
              </w:rPr>
            </w:pPr>
            <w:r w:rsidRPr="00ED4E03">
              <w:rPr>
                <w:rFonts w:cs="Calibri Light"/>
                <w:sz w:val="22"/>
              </w:rPr>
              <w:t>Indicator 3: Patient Engagement After Inpatient Discharge</w:t>
            </w:r>
          </w:p>
        </w:tc>
        <w:tc>
          <w:tcPr>
            <w:tcW w:w="1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1A9477" w14:textId="4214EADA" w:rsidR="00AB4240" w:rsidRPr="00ED4E03" w:rsidRDefault="00AB4240" w:rsidP="00722161">
            <w:pPr>
              <w:jc w:val="center"/>
              <w:rPr>
                <w:rFonts w:ascii="Calibri Light" w:hAnsi="Calibri Light" w:cs="Calibri Light"/>
                <w:sz w:val="22"/>
              </w:rPr>
            </w:pPr>
            <w:r w:rsidRPr="00ED4E03">
              <w:rPr>
                <w:rFonts w:cs="Calibri Light"/>
                <w:sz w:val="22"/>
              </w:rPr>
              <w:t>2025 (remeasurement 1, MY 2024 data)</w:t>
            </w:r>
          </w:p>
        </w:tc>
        <w:tc>
          <w:tcPr>
            <w:tcW w:w="788" w:type="pct"/>
            <w:tcBorders>
              <w:top w:val="nil"/>
              <w:left w:val="single" w:sz="4" w:space="0" w:color="auto"/>
              <w:bottom w:val="single" w:sz="4" w:space="0" w:color="auto"/>
              <w:right w:val="single" w:sz="4" w:space="0" w:color="auto"/>
            </w:tcBorders>
          </w:tcPr>
          <w:p w14:paraId="73BE4DAD" w14:textId="5E782096" w:rsidR="00AB4240" w:rsidRPr="00ED4E03" w:rsidRDefault="00AB4240" w:rsidP="00722161">
            <w:pPr>
              <w:ind w:right="86"/>
              <w:jc w:val="right"/>
              <w:rPr>
                <w:rFonts w:cs="Calibri Light"/>
                <w:sz w:val="22"/>
              </w:rPr>
            </w:pPr>
            <w:r w:rsidRPr="00ED4E03">
              <w:rPr>
                <w:rFonts w:cs="Calibri Light"/>
                <w:sz w:val="22"/>
              </w:rPr>
              <w:t>98.76%</w:t>
            </w:r>
          </w:p>
        </w:tc>
      </w:tr>
      <w:tr w:rsidR="00AB4240" w:rsidRPr="00ED4E03" w14:paraId="6DEF07A2" w14:textId="77777777" w:rsidTr="00D011F9">
        <w:trPr>
          <w:trHeight w:val="20"/>
        </w:trPr>
        <w:tc>
          <w:tcPr>
            <w:tcW w:w="2417" w:type="pct"/>
            <w:tcBorders>
              <w:top w:val="nil"/>
              <w:left w:val="single" w:sz="8" w:space="0" w:color="auto"/>
              <w:bottom w:val="single" w:sz="8" w:space="0" w:color="auto"/>
              <w:right w:val="single" w:sz="8" w:space="0" w:color="auto"/>
            </w:tcBorders>
          </w:tcPr>
          <w:p w14:paraId="6A26A0B0" w14:textId="77777777" w:rsidR="00AB4240" w:rsidRPr="00ED4E03" w:rsidRDefault="00AB4240" w:rsidP="00722161">
            <w:pPr>
              <w:rPr>
                <w:rFonts w:ascii="Calibri Light" w:hAnsi="Calibri Light" w:cs="Calibri Light"/>
                <w:sz w:val="22"/>
              </w:rPr>
            </w:pPr>
            <w:r w:rsidRPr="00ED4E03">
              <w:rPr>
                <w:rFonts w:cs="Calibri Light"/>
                <w:sz w:val="22"/>
              </w:rPr>
              <w:t>Indicator 4: Medication Reconciliation Post-Discharge</w:t>
            </w:r>
          </w:p>
        </w:tc>
        <w:tc>
          <w:tcPr>
            <w:tcW w:w="1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EF78F2" w14:textId="77777777" w:rsidR="00AB4240" w:rsidRPr="00ED4E03" w:rsidRDefault="00AB4240" w:rsidP="00722161">
            <w:pPr>
              <w:jc w:val="center"/>
              <w:rPr>
                <w:rFonts w:ascii="Calibri Light" w:hAnsi="Calibri Light" w:cs="Calibri Light"/>
                <w:sz w:val="22"/>
              </w:rPr>
            </w:pPr>
            <w:r w:rsidRPr="00ED4E03">
              <w:rPr>
                <w:rFonts w:cs="Calibri Light"/>
                <w:sz w:val="22"/>
              </w:rPr>
              <w:t>2024 (baseline, MY 2023 data)</w:t>
            </w:r>
          </w:p>
        </w:tc>
        <w:tc>
          <w:tcPr>
            <w:tcW w:w="788" w:type="pct"/>
            <w:tcBorders>
              <w:top w:val="nil"/>
              <w:left w:val="single" w:sz="4" w:space="0" w:color="auto"/>
              <w:bottom w:val="single" w:sz="4" w:space="0" w:color="auto"/>
              <w:right w:val="single" w:sz="4" w:space="0" w:color="auto"/>
            </w:tcBorders>
          </w:tcPr>
          <w:p w14:paraId="0BFFC32B" w14:textId="77777777" w:rsidR="00AB4240" w:rsidRPr="00ED4E03" w:rsidRDefault="00AB4240" w:rsidP="00722161">
            <w:pPr>
              <w:ind w:right="86"/>
              <w:jc w:val="right"/>
              <w:rPr>
                <w:rFonts w:cs="Calibri Light"/>
                <w:sz w:val="22"/>
              </w:rPr>
            </w:pPr>
            <w:r w:rsidRPr="00ED4E03">
              <w:rPr>
                <w:rFonts w:cs="Calibri Light"/>
                <w:sz w:val="22"/>
              </w:rPr>
              <w:t>85.27%</w:t>
            </w:r>
          </w:p>
        </w:tc>
      </w:tr>
      <w:tr w:rsidR="00AB4240" w:rsidRPr="00ED4E03" w14:paraId="2B04D689" w14:textId="77777777" w:rsidTr="00D011F9">
        <w:trPr>
          <w:trHeight w:val="20"/>
        </w:trPr>
        <w:tc>
          <w:tcPr>
            <w:tcW w:w="2417" w:type="pct"/>
            <w:tcBorders>
              <w:top w:val="nil"/>
              <w:left w:val="single" w:sz="8" w:space="0" w:color="auto"/>
              <w:bottom w:val="single" w:sz="8" w:space="0" w:color="auto"/>
              <w:right w:val="single" w:sz="8" w:space="0" w:color="auto"/>
            </w:tcBorders>
          </w:tcPr>
          <w:p w14:paraId="289A43E5" w14:textId="2DE5E32E" w:rsidR="00AB4240" w:rsidRPr="00ED4E03" w:rsidRDefault="00AB4240" w:rsidP="00722161">
            <w:pPr>
              <w:rPr>
                <w:rFonts w:ascii="Calibri Light" w:hAnsi="Calibri Light" w:cs="Calibri Light"/>
                <w:sz w:val="22"/>
              </w:rPr>
            </w:pPr>
            <w:r w:rsidRPr="00ED4E03">
              <w:rPr>
                <w:rFonts w:cs="Calibri Light"/>
                <w:sz w:val="22"/>
              </w:rPr>
              <w:t>Indicator 4: Medication Reconciliation Post-Discharge</w:t>
            </w:r>
          </w:p>
        </w:tc>
        <w:tc>
          <w:tcPr>
            <w:tcW w:w="1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2B6C87" w14:textId="73E3DB27" w:rsidR="00AB4240" w:rsidRPr="00ED4E03" w:rsidRDefault="00AB4240" w:rsidP="00722161">
            <w:pPr>
              <w:jc w:val="center"/>
              <w:rPr>
                <w:rFonts w:ascii="Calibri Light" w:hAnsi="Calibri Light" w:cs="Calibri Light"/>
                <w:sz w:val="22"/>
              </w:rPr>
            </w:pPr>
            <w:r w:rsidRPr="00ED4E03">
              <w:rPr>
                <w:rFonts w:cs="Calibri Light"/>
                <w:sz w:val="22"/>
              </w:rPr>
              <w:t>2025 (remeasurement 1, MY 2024 data)</w:t>
            </w:r>
          </w:p>
        </w:tc>
        <w:tc>
          <w:tcPr>
            <w:tcW w:w="788" w:type="pct"/>
            <w:tcBorders>
              <w:top w:val="nil"/>
              <w:left w:val="single" w:sz="4" w:space="0" w:color="auto"/>
              <w:bottom w:val="single" w:sz="4" w:space="0" w:color="auto"/>
              <w:right w:val="single" w:sz="4" w:space="0" w:color="auto"/>
            </w:tcBorders>
          </w:tcPr>
          <w:p w14:paraId="39EF43B2" w14:textId="62AC9726" w:rsidR="00AB4240" w:rsidRPr="00ED4E03" w:rsidRDefault="00AB4240" w:rsidP="00722161">
            <w:pPr>
              <w:ind w:right="86"/>
              <w:jc w:val="right"/>
              <w:rPr>
                <w:rFonts w:cs="Calibri Light"/>
                <w:sz w:val="22"/>
              </w:rPr>
            </w:pPr>
            <w:r w:rsidRPr="00ED4E03">
              <w:rPr>
                <w:rFonts w:cs="Calibri Light"/>
                <w:sz w:val="22"/>
              </w:rPr>
              <w:t>94.12%</w:t>
            </w:r>
          </w:p>
        </w:tc>
      </w:tr>
      <w:tr w:rsidR="00AB4240" w:rsidRPr="00ED4E03" w14:paraId="6C3FBCEF" w14:textId="77777777" w:rsidTr="00D011F9">
        <w:trPr>
          <w:trHeight w:val="20"/>
        </w:trPr>
        <w:tc>
          <w:tcPr>
            <w:tcW w:w="2417" w:type="pct"/>
            <w:tcBorders>
              <w:top w:val="nil"/>
              <w:left w:val="single" w:sz="8" w:space="0" w:color="auto"/>
              <w:bottom w:val="single" w:sz="8" w:space="0" w:color="auto"/>
              <w:right w:val="single" w:sz="8" w:space="0" w:color="auto"/>
            </w:tcBorders>
          </w:tcPr>
          <w:p w14:paraId="0604C8D7" w14:textId="77777777" w:rsidR="00AB4240" w:rsidRPr="00ED4E03" w:rsidRDefault="00AB4240" w:rsidP="00722161">
            <w:pPr>
              <w:rPr>
                <w:rFonts w:ascii="Calibri Light" w:hAnsi="Calibri Light" w:cs="Calibri Light"/>
                <w:sz w:val="22"/>
              </w:rPr>
            </w:pPr>
            <w:r w:rsidRPr="00ED4E03">
              <w:rPr>
                <w:rFonts w:cs="Calibri Light"/>
                <w:sz w:val="22"/>
              </w:rPr>
              <w:t>Indicator 5: Medication Reconciliation Post-Discharge by Contracted Network Providers</w:t>
            </w:r>
          </w:p>
        </w:tc>
        <w:tc>
          <w:tcPr>
            <w:tcW w:w="17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99A4AB" w14:textId="77777777" w:rsidR="00AB4240" w:rsidRPr="00ED4E03" w:rsidRDefault="00AB4240" w:rsidP="00722161">
            <w:pPr>
              <w:jc w:val="center"/>
              <w:rPr>
                <w:rFonts w:ascii="Calibri Light" w:hAnsi="Calibri Light" w:cs="Calibri Light"/>
                <w:color w:val="000000" w:themeColor="text1"/>
                <w:sz w:val="22"/>
              </w:rPr>
            </w:pPr>
            <w:r w:rsidRPr="00ED4E03">
              <w:rPr>
                <w:rFonts w:cs="Calibri Light"/>
                <w:sz w:val="22"/>
              </w:rPr>
              <w:t>2024 (baseline, MY 2023 data)</w:t>
            </w:r>
          </w:p>
        </w:tc>
        <w:tc>
          <w:tcPr>
            <w:tcW w:w="788" w:type="pct"/>
            <w:tcBorders>
              <w:top w:val="nil"/>
              <w:left w:val="single" w:sz="4" w:space="0" w:color="auto"/>
              <w:bottom w:val="single" w:sz="4" w:space="0" w:color="auto"/>
              <w:right w:val="single" w:sz="4" w:space="0" w:color="auto"/>
            </w:tcBorders>
          </w:tcPr>
          <w:p w14:paraId="214EEF51" w14:textId="77777777" w:rsidR="00AB4240" w:rsidRPr="00ED4E03" w:rsidRDefault="00AB4240" w:rsidP="00722161">
            <w:pPr>
              <w:ind w:right="86"/>
              <w:jc w:val="right"/>
              <w:rPr>
                <w:rFonts w:eastAsia="Calibri" w:cs="Calibri Light"/>
                <w:sz w:val="22"/>
              </w:rPr>
            </w:pPr>
            <w:r w:rsidRPr="00ED4E03">
              <w:rPr>
                <w:rFonts w:cs="Calibri Light"/>
                <w:sz w:val="22"/>
              </w:rPr>
              <w:t>29.07%</w:t>
            </w:r>
          </w:p>
        </w:tc>
      </w:tr>
      <w:tr w:rsidR="00AB4240" w:rsidRPr="00ED4E03" w14:paraId="4953D5D4" w14:textId="77777777" w:rsidTr="00D011F9">
        <w:trPr>
          <w:trHeight w:val="20"/>
        </w:trPr>
        <w:tc>
          <w:tcPr>
            <w:tcW w:w="2417" w:type="pct"/>
            <w:tcBorders>
              <w:top w:val="nil"/>
              <w:left w:val="single" w:sz="8" w:space="0" w:color="auto"/>
              <w:bottom w:val="single" w:sz="4" w:space="0" w:color="auto"/>
              <w:right w:val="single" w:sz="8" w:space="0" w:color="auto"/>
            </w:tcBorders>
          </w:tcPr>
          <w:p w14:paraId="18EC91DA" w14:textId="76D16E2A" w:rsidR="00AB4240" w:rsidRPr="00ED4E03" w:rsidRDefault="00AB4240" w:rsidP="00722161">
            <w:pPr>
              <w:rPr>
                <w:rFonts w:ascii="Calibri Light" w:hAnsi="Calibri Light" w:cs="Calibri Light"/>
                <w:sz w:val="22"/>
              </w:rPr>
            </w:pPr>
            <w:r w:rsidRPr="00ED4E03">
              <w:rPr>
                <w:rFonts w:cs="Calibri Light"/>
                <w:sz w:val="22"/>
              </w:rPr>
              <w:t>Indicator 5: Medication Reconciliation Post-Discharge by Contracted Network Providers</w:t>
            </w:r>
          </w:p>
        </w:tc>
        <w:tc>
          <w:tcPr>
            <w:tcW w:w="1794"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6A40C6C" w14:textId="1446B218" w:rsidR="00AB4240" w:rsidRPr="00ED4E03" w:rsidRDefault="00AB4240" w:rsidP="00722161">
            <w:pPr>
              <w:jc w:val="center"/>
              <w:rPr>
                <w:rFonts w:ascii="Calibri Light" w:hAnsi="Calibri Light" w:cs="Calibri Light"/>
                <w:sz w:val="22"/>
              </w:rPr>
            </w:pPr>
            <w:r w:rsidRPr="00ED4E03">
              <w:rPr>
                <w:rFonts w:cs="Calibri Light"/>
                <w:sz w:val="22"/>
              </w:rPr>
              <w:t>2025 (remeasurement 1, MY 2024 data)</w:t>
            </w:r>
          </w:p>
        </w:tc>
        <w:tc>
          <w:tcPr>
            <w:tcW w:w="788" w:type="pct"/>
            <w:tcBorders>
              <w:top w:val="nil"/>
              <w:left w:val="single" w:sz="4" w:space="0" w:color="auto"/>
              <w:bottom w:val="single" w:sz="4" w:space="0" w:color="auto"/>
              <w:right w:val="single" w:sz="4" w:space="0" w:color="auto"/>
            </w:tcBorders>
          </w:tcPr>
          <w:p w14:paraId="1E7D55DE" w14:textId="5B76FD6E" w:rsidR="00AB4240" w:rsidRPr="00ED4E03" w:rsidRDefault="00AB4240" w:rsidP="00722161">
            <w:pPr>
              <w:ind w:right="86"/>
              <w:jc w:val="right"/>
              <w:rPr>
                <w:rFonts w:cs="Calibri Light"/>
                <w:sz w:val="22"/>
              </w:rPr>
            </w:pPr>
            <w:r w:rsidRPr="00ED4E03">
              <w:rPr>
                <w:rFonts w:cs="Calibri Light"/>
                <w:sz w:val="22"/>
              </w:rPr>
              <w:t>35.60%</w:t>
            </w:r>
          </w:p>
        </w:tc>
      </w:tr>
      <w:tr w:rsidR="00AB4240" w:rsidRPr="00ED4E03" w14:paraId="7B04F114" w14:textId="77777777" w:rsidTr="00D011F9">
        <w:trPr>
          <w:trHeight w:val="20"/>
        </w:trPr>
        <w:tc>
          <w:tcPr>
            <w:tcW w:w="2417" w:type="pct"/>
            <w:tcBorders>
              <w:top w:val="single" w:sz="4" w:space="0" w:color="auto"/>
              <w:left w:val="single" w:sz="4" w:space="0" w:color="auto"/>
              <w:bottom w:val="single" w:sz="4" w:space="0" w:color="auto"/>
              <w:right w:val="single" w:sz="4" w:space="0" w:color="auto"/>
            </w:tcBorders>
          </w:tcPr>
          <w:p w14:paraId="643FFF3E" w14:textId="77777777" w:rsidR="00AB4240" w:rsidRPr="00ED4E03" w:rsidRDefault="00AB4240" w:rsidP="00722161">
            <w:pPr>
              <w:rPr>
                <w:rFonts w:ascii="Calibri Light" w:hAnsi="Calibri Light" w:cs="Calibri Light"/>
                <w:sz w:val="22"/>
              </w:rPr>
            </w:pPr>
            <w:r w:rsidRPr="00ED4E03">
              <w:rPr>
                <w:rFonts w:cs="Calibri Light"/>
                <w:sz w:val="22"/>
              </w:rPr>
              <w:t>Indicator 6: Numerator Compliance for members in all 4 TRC Measures</w:t>
            </w:r>
          </w:p>
        </w:tc>
        <w:tc>
          <w:tcPr>
            <w:tcW w:w="1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FCAAA" w14:textId="77777777" w:rsidR="00AB4240" w:rsidRPr="00ED4E03" w:rsidRDefault="00AB4240" w:rsidP="00722161">
            <w:pPr>
              <w:jc w:val="center"/>
              <w:rPr>
                <w:rFonts w:ascii="Calibri Light" w:hAnsi="Calibri Light" w:cs="Calibri Light"/>
                <w:sz w:val="22"/>
              </w:rPr>
            </w:pPr>
            <w:r w:rsidRPr="00ED4E03">
              <w:rPr>
                <w:rFonts w:cs="Calibri Light"/>
                <w:sz w:val="22"/>
              </w:rPr>
              <w:t>2024 (baseline, MY 2023 data)</w:t>
            </w:r>
          </w:p>
        </w:tc>
        <w:tc>
          <w:tcPr>
            <w:tcW w:w="788" w:type="pct"/>
            <w:tcBorders>
              <w:top w:val="single" w:sz="4" w:space="0" w:color="auto"/>
              <w:left w:val="single" w:sz="4" w:space="0" w:color="auto"/>
              <w:bottom w:val="single" w:sz="4" w:space="0" w:color="auto"/>
              <w:right w:val="single" w:sz="4" w:space="0" w:color="auto"/>
            </w:tcBorders>
          </w:tcPr>
          <w:p w14:paraId="727E86C4" w14:textId="77777777" w:rsidR="00AB4240" w:rsidRPr="00ED4E03" w:rsidRDefault="00AB4240" w:rsidP="00722161">
            <w:pPr>
              <w:ind w:right="86"/>
              <w:jc w:val="right"/>
              <w:rPr>
                <w:rFonts w:cs="Calibri Light"/>
                <w:sz w:val="22"/>
              </w:rPr>
            </w:pPr>
            <w:r w:rsidRPr="00ED4E03">
              <w:rPr>
                <w:rFonts w:cs="Calibri Light"/>
                <w:sz w:val="22"/>
              </w:rPr>
              <w:t>61.63%</w:t>
            </w:r>
          </w:p>
        </w:tc>
      </w:tr>
      <w:tr w:rsidR="00AB4240" w:rsidRPr="00ED4E03" w14:paraId="5D6E8AF6" w14:textId="77777777" w:rsidTr="00D011F9">
        <w:trPr>
          <w:trHeight w:val="20"/>
        </w:trPr>
        <w:tc>
          <w:tcPr>
            <w:tcW w:w="2417" w:type="pct"/>
            <w:tcBorders>
              <w:top w:val="single" w:sz="4" w:space="0" w:color="auto"/>
              <w:left w:val="single" w:sz="4" w:space="0" w:color="auto"/>
              <w:bottom w:val="single" w:sz="4" w:space="0" w:color="auto"/>
              <w:right w:val="single" w:sz="4" w:space="0" w:color="auto"/>
            </w:tcBorders>
          </w:tcPr>
          <w:p w14:paraId="60813A40" w14:textId="3EC82651" w:rsidR="00AB4240" w:rsidRPr="00ED4E03" w:rsidRDefault="00AB4240" w:rsidP="00722161">
            <w:pPr>
              <w:rPr>
                <w:rFonts w:ascii="Calibri Light" w:hAnsi="Calibri Light" w:cs="Calibri Light"/>
                <w:sz w:val="22"/>
              </w:rPr>
            </w:pPr>
            <w:r w:rsidRPr="00ED4E03">
              <w:rPr>
                <w:rFonts w:cs="Calibri Light"/>
                <w:sz w:val="22"/>
              </w:rPr>
              <w:t>Indicator 6: Numerator Compliance for members in all 4 TRC Measures</w:t>
            </w:r>
          </w:p>
        </w:tc>
        <w:tc>
          <w:tcPr>
            <w:tcW w:w="1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49BBD" w14:textId="0B9568B1" w:rsidR="00AB4240" w:rsidRPr="00ED4E03" w:rsidRDefault="00AB4240" w:rsidP="00722161">
            <w:pPr>
              <w:jc w:val="center"/>
              <w:rPr>
                <w:rFonts w:ascii="Calibri Light" w:hAnsi="Calibri Light" w:cs="Calibri Light"/>
                <w:sz w:val="22"/>
              </w:rPr>
            </w:pPr>
            <w:r w:rsidRPr="00ED4E03">
              <w:rPr>
                <w:rFonts w:cs="Calibri Light"/>
                <w:sz w:val="22"/>
              </w:rPr>
              <w:t>2025 (remeasurement 1, MY 2024 data)</w:t>
            </w:r>
          </w:p>
        </w:tc>
        <w:tc>
          <w:tcPr>
            <w:tcW w:w="788" w:type="pct"/>
            <w:tcBorders>
              <w:top w:val="single" w:sz="4" w:space="0" w:color="auto"/>
              <w:left w:val="single" w:sz="4" w:space="0" w:color="auto"/>
              <w:bottom w:val="single" w:sz="4" w:space="0" w:color="auto"/>
              <w:right w:val="single" w:sz="4" w:space="0" w:color="auto"/>
            </w:tcBorders>
          </w:tcPr>
          <w:p w14:paraId="3DF7907B" w14:textId="6393308E" w:rsidR="00AB4240" w:rsidRPr="00ED4E03" w:rsidRDefault="00AB4240" w:rsidP="00722161">
            <w:pPr>
              <w:ind w:right="86"/>
              <w:jc w:val="right"/>
              <w:rPr>
                <w:rFonts w:cs="Calibri Light"/>
                <w:sz w:val="22"/>
              </w:rPr>
            </w:pPr>
            <w:r w:rsidRPr="00ED4E03">
              <w:rPr>
                <w:rFonts w:cs="Calibri Light"/>
                <w:sz w:val="22"/>
              </w:rPr>
              <w:t>70.90%</w:t>
            </w:r>
          </w:p>
        </w:tc>
      </w:tr>
    </w:tbl>
    <w:p w14:paraId="07A1916B" w14:textId="020E2B7C" w:rsidR="00D13C20" w:rsidRPr="00ED4E03" w:rsidRDefault="00AE30C2" w:rsidP="00722161">
      <w:pPr>
        <w:spacing w:after="480"/>
        <w:rPr>
          <w:rFonts w:cs="Calibri Light"/>
          <w:sz w:val="20"/>
          <w:szCs w:val="18"/>
        </w:rPr>
      </w:pPr>
      <w:r w:rsidRPr="00ED4E03">
        <w:rPr>
          <w:rFonts w:cs="Calibri Light"/>
          <w:sz w:val="20"/>
          <w:szCs w:val="18"/>
        </w:rPr>
        <w:t>SCO: Senior Care Options; PIP: performance improvement project; MY: measurement year</w:t>
      </w:r>
      <w:r w:rsidR="00D13C20" w:rsidRPr="00ED4E03">
        <w:rPr>
          <w:rFonts w:cs="Calibri Light"/>
          <w:sz w:val="20"/>
          <w:szCs w:val="18"/>
        </w:rPr>
        <w:t>; TRC: Transitions of Care</w:t>
      </w:r>
      <w:r w:rsidRPr="00ED4E03">
        <w:rPr>
          <w:rFonts w:cs="Calibri Light"/>
          <w:sz w:val="20"/>
          <w:szCs w:val="18"/>
        </w:rPr>
        <w:t>.</w:t>
      </w:r>
    </w:p>
    <w:p w14:paraId="5CC9D81F" w14:textId="77777777" w:rsidR="004D3BFA" w:rsidRPr="00ED4E03" w:rsidRDefault="004D3BFA" w:rsidP="004D3BFA">
      <w:pPr>
        <w:pStyle w:val="Heading5"/>
      </w:pPr>
      <w:r w:rsidRPr="00ED4E03">
        <w:t xml:space="preserve">Recommendations </w:t>
      </w:r>
    </w:p>
    <w:p w14:paraId="74A6D9A6" w14:textId="5C802F18" w:rsidR="00D13C20" w:rsidRPr="00ED4E03" w:rsidRDefault="004D3BFA" w:rsidP="00F524E4">
      <w:pPr>
        <w:numPr>
          <w:ilvl w:val="0"/>
          <w:numId w:val="68"/>
        </w:numPr>
        <w:spacing w:after="200"/>
        <w:ind w:left="360"/>
        <w:contextualSpacing/>
        <w:rPr>
          <w:rFonts w:cs="Calibri Light"/>
          <w:szCs w:val="24"/>
        </w:rPr>
      </w:pPr>
      <w:r w:rsidRPr="00ED4E03">
        <w:rPr>
          <w:rFonts w:cs="Calibri Light"/>
          <w:i/>
          <w:iCs/>
        </w:rPr>
        <w:t>Recommendation for PIP 1</w:t>
      </w:r>
      <w:r w:rsidRPr="00ED4E03">
        <w:rPr>
          <w:rFonts w:cs="Calibri Light"/>
        </w:rPr>
        <w:t xml:space="preserve">: </w:t>
      </w:r>
      <w:r w:rsidRPr="00ED4E03">
        <w:rPr>
          <w:rFonts w:cs="Calibri Light"/>
          <w:szCs w:val="24"/>
        </w:rPr>
        <w:t>CCA SCO should continue looking for ways to improve performance indicator rates.</w:t>
      </w:r>
    </w:p>
    <w:p w14:paraId="5C5460CE" w14:textId="7024B648" w:rsidR="00876605" w:rsidRPr="00ED4E03" w:rsidRDefault="00876605" w:rsidP="00722161">
      <w:pPr>
        <w:pStyle w:val="Heading4"/>
      </w:pPr>
      <w:r w:rsidRPr="00ED4E03">
        <w:t>Fallon SCO PIPs</w:t>
      </w:r>
    </w:p>
    <w:p w14:paraId="2C129BC0" w14:textId="4B71E85C" w:rsidR="00876605" w:rsidRPr="00ED4E03" w:rsidRDefault="00876605" w:rsidP="00722161">
      <w:pPr>
        <w:rPr>
          <w:rFonts w:cs="Calibri Light"/>
        </w:rPr>
      </w:pPr>
      <w:r w:rsidRPr="00ED4E03">
        <w:rPr>
          <w:rFonts w:cs="Calibri Light"/>
        </w:rPr>
        <w:t xml:space="preserve">Fallon SCO PIP summaries, including aim, interventions, and results (indicators), are reported in </w:t>
      </w:r>
      <w:r w:rsidRPr="00ED4E03">
        <w:rPr>
          <w:rFonts w:cs="Calibri Light"/>
          <w:b/>
          <w:bCs/>
        </w:rPr>
        <w:t xml:space="preserve">Tables </w:t>
      </w:r>
      <w:r w:rsidRPr="00ED4E03">
        <w:rPr>
          <w:rFonts w:cs="Calibri Light"/>
          <w:b/>
        </w:rPr>
        <w:t>1</w:t>
      </w:r>
      <w:r w:rsidR="00D13C20" w:rsidRPr="00ED4E03">
        <w:rPr>
          <w:rFonts w:cs="Calibri Light"/>
          <w:b/>
        </w:rPr>
        <w:t>8−21</w:t>
      </w:r>
      <w:r w:rsidRPr="00ED4E03">
        <w:rPr>
          <w:rFonts w:cs="Calibri Light"/>
        </w:rPr>
        <w:t>.</w:t>
      </w:r>
    </w:p>
    <w:p w14:paraId="60EDD137" w14:textId="77777777" w:rsidR="00876605" w:rsidRPr="00ED4E03" w:rsidRDefault="00876605" w:rsidP="00722161">
      <w:pPr>
        <w:rPr>
          <w:rFonts w:cs="Calibri Light"/>
        </w:rPr>
      </w:pPr>
    </w:p>
    <w:p w14:paraId="1E801B3A" w14:textId="5376C8FA" w:rsidR="00876605" w:rsidRPr="00ED4E03" w:rsidRDefault="00876605" w:rsidP="00722161">
      <w:pPr>
        <w:keepNext/>
        <w:rPr>
          <w:rFonts w:cs="Calibri Light"/>
          <w:b/>
          <w:bCs/>
          <w:szCs w:val="24"/>
        </w:rPr>
      </w:pPr>
      <w:bookmarkStart w:id="181" w:name="_Toc152847647"/>
      <w:bookmarkStart w:id="182" w:name="_Toc132286207"/>
      <w:bookmarkStart w:id="183" w:name="_Toc190163881"/>
      <w:bookmarkStart w:id="184" w:name="_Toc224214198"/>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D13C20" w:rsidRPr="00ED4E03">
        <w:rPr>
          <w:rFonts w:cs="Calibri Light"/>
          <w:b/>
          <w:bCs/>
          <w:szCs w:val="18"/>
        </w:rPr>
        <w:t>18</w:t>
      </w:r>
      <w:r w:rsidRPr="00ED4E03">
        <w:rPr>
          <w:rFonts w:cs="Calibri Light"/>
          <w:b/>
          <w:bCs/>
          <w:szCs w:val="18"/>
        </w:rPr>
        <w:fldChar w:fldCharType="end"/>
      </w:r>
      <w:r w:rsidRPr="00ED4E03">
        <w:rPr>
          <w:rFonts w:cs="Calibri Light"/>
          <w:b/>
          <w:bCs/>
          <w:szCs w:val="18"/>
        </w:rPr>
        <w:t xml:space="preserve">: </w:t>
      </w:r>
      <w:r w:rsidRPr="00ED4E03">
        <w:rPr>
          <w:rFonts w:cs="Calibri Light"/>
          <w:b/>
          <w:bCs/>
          <w:szCs w:val="24"/>
        </w:rPr>
        <w:t>Fallon SCO PIP 1 Summary, 202</w:t>
      </w:r>
      <w:bookmarkEnd w:id="181"/>
      <w:bookmarkEnd w:id="182"/>
      <w:r w:rsidR="00504C93" w:rsidRPr="00ED4E03">
        <w:rPr>
          <w:rFonts w:cs="Calibri Light"/>
          <w:b/>
          <w:bCs/>
          <w:szCs w:val="24"/>
        </w:rPr>
        <w:t>5</w:t>
      </w:r>
      <w:bookmarkEnd w:id="183"/>
      <w:bookmarkEnd w:id="184"/>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76605" w:rsidRPr="00ED4E03" w14:paraId="4AD30D11" w14:textId="77777777">
        <w:trPr>
          <w:tblHeader/>
        </w:trPr>
        <w:tc>
          <w:tcPr>
            <w:tcW w:w="10790" w:type="dxa"/>
            <w:shd w:val="clear" w:color="auto" w:fill="5F497A" w:themeFill="accent4" w:themeFillShade="BF"/>
            <w:vAlign w:val="bottom"/>
            <w:hideMark/>
          </w:tcPr>
          <w:p w14:paraId="33A1374B" w14:textId="0F090F71" w:rsidR="00876605" w:rsidRPr="00ED4E03" w:rsidRDefault="00876605" w:rsidP="00E90A60">
            <w:pPr>
              <w:ind w:right="86"/>
              <w:jc w:val="left"/>
              <w:rPr>
                <w:rFonts w:cs="Calibri Light"/>
                <w:b/>
                <w:bCs/>
                <w:color w:val="FFFFFF" w:themeColor="background1"/>
                <w:sz w:val="22"/>
              </w:rPr>
            </w:pPr>
            <w:r w:rsidRPr="00ED4E03">
              <w:rPr>
                <w:rFonts w:cs="Calibri Light"/>
                <w:b/>
                <w:bCs/>
                <w:color w:val="FFFFFF" w:themeColor="background1"/>
                <w:sz w:val="22"/>
              </w:rPr>
              <w:t>Fallon SCO PIP 1: Improving the transitions of care rate for all Fallon SCO members</w:t>
            </w:r>
            <w:r w:rsidR="00C31428" w:rsidRPr="00ED4E03">
              <w:rPr>
                <w:rFonts w:cs="Calibri Light"/>
                <w:b/>
                <w:bCs/>
                <w:color w:val="FFFFFF" w:themeColor="background1"/>
                <w:sz w:val="22"/>
              </w:rPr>
              <w:t>.</w:t>
            </w:r>
          </w:p>
        </w:tc>
      </w:tr>
      <w:tr w:rsidR="00876605" w:rsidRPr="00ED4E03" w14:paraId="44948F03" w14:textId="77777777">
        <w:trPr>
          <w:trHeight w:val="215"/>
        </w:trPr>
        <w:tc>
          <w:tcPr>
            <w:tcW w:w="10790" w:type="dxa"/>
            <w:shd w:val="clear" w:color="auto" w:fill="CCC0D9" w:themeFill="accent4" w:themeFillTint="66"/>
            <w:hideMark/>
          </w:tcPr>
          <w:p w14:paraId="1DA91055" w14:textId="77777777" w:rsidR="00876605" w:rsidRPr="00ED4E03" w:rsidRDefault="00876605" w:rsidP="00722161">
            <w:pPr>
              <w:jc w:val="left"/>
              <w:rPr>
                <w:rFonts w:cs="Calibri Light"/>
                <w:b/>
                <w:sz w:val="22"/>
              </w:rPr>
            </w:pPr>
            <w:r w:rsidRPr="00ED4E03">
              <w:rPr>
                <w:rFonts w:cs="Calibri Light"/>
                <w:b/>
                <w:sz w:val="22"/>
              </w:rPr>
              <w:t>Validation Summary</w:t>
            </w:r>
          </w:p>
          <w:p w14:paraId="79E44778" w14:textId="77777777" w:rsidR="00876605" w:rsidRPr="00ED4E03" w:rsidRDefault="00876605" w:rsidP="00722161">
            <w:pPr>
              <w:jc w:val="left"/>
              <w:rPr>
                <w:rFonts w:cs="Calibri Light"/>
                <w:bCs/>
                <w:sz w:val="22"/>
              </w:rPr>
            </w:pPr>
            <w:r w:rsidRPr="00ED4E03">
              <w:rPr>
                <w:rFonts w:cs="Calibri Light"/>
                <w:bCs/>
                <w:sz w:val="22"/>
              </w:rPr>
              <w:t xml:space="preserve">Confidence Rating 1: </w:t>
            </w:r>
            <w:r w:rsidRPr="00ED4E03">
              <w:rPr>
                <w:rFonts w:cs="Calibri Light"/>
                <w:sz w:val="22"/>
              </w:rPr>
              <w:t>PIP Adhered to Acceptable Methodology – High Confidence</w:t>
            </w:r>
          </w:p>
          <w:p w14:paraId="4596C872" w14:textId="24137013" w:rsidR="00876605" w:rsidRPr="00ED4E03" w:rsidRDefault="00876605" w:rsidP="00722161">
            <w:pPr>
              <w:jc w:val="left"/>
              <w:rPr>
                <w:rFonts w:cs="Calibri Light"/>
                <w:b/>
                <w:sz w:val="22"/>
              </w:rPr>
            </w:pPr>
            <w:r w:rsidRPr="00ED4E03">
              <w:rPr>
                <w:rFonts w:cs="Calibri Light"/>
                <w:bCs/>
                <w:sz w:val="22"/>
              </w:rPr>
              <w:t>Confidence Rating 2: PIP Produced Evidence of Improvement –</w:t>
            </w:r>
            <w:r w:rsidRPr="00ED4E03">
              <w:rPr>
                <w:rFonts w:cs="Calibri Light"/>
                <w:sz w:val="22"/>
              </w:rPr>
              <w:t xml:space="preserve"> </w:t>
            </w:r>
            <w:r w:rsidR="00DF68F9" w:rsidRPr="00ED4E03">
              <w:rPr>
                <w:rFonts w:cs="Calibri Light"/>
                <w:bCs/>
                <w:sz w:val="22"/>
              </w:rPr>
              <w:t>High Confidence</w:t>
            </w:r>
          </w:p>
        </w:tc>
      </w:tr>
    </w:tbl>
    <w:p w14:paraId="0AA2FEEA" w14:textId="69A215C0" w:rsidR="00876605" w:rsidRPr="00ED4E03" w:rsidRDefault="00D13C20" w:rsidP="00722161">
      <w:pPr>
        <w:spacing w:after="480"/>
        <w:rPr>
          <w:rFonts w:cs="Calibri Light"/>
          <w:sz w:val="20"/>
          <w:szCs w:val="18"/>
        </w:rPr>
      </w:pPr>
      <w:r w:rsidRPr="00ED4E03">
        <w:rPr>
          <w:rFonts w:cs="Calibri Light"/>
          <w:sz w:val="20"/>
          <w:szCs w:val="18"/>
        </w:rPr>
        <w:t>SCO: Senior Care Options; PIP: performance improvement project; MY: measurement year.</w:t>
      </w:r>
    </w:p>
    <w:p w14:paraId="319B9EFD" w14:textId="77777777" w:rsidR="0080665B" w:rsidRPr="00ED4E03" w:rsidRDefault="0080665B" w:rsidP="0080665B">
      <w:pPr>
        <w:rPr>
          <w:rFonts w:cs="Calibri Light"/>
          <w:b/>
          <w:szCs w:val="24"/>
        </w:rPr>
      </w:pPr>
      <w:r w:rsidRPr="00ED4E03">
        <w:rPr>
          <w:rFonts w:cs="Calibri Light"/>
          <w:b/>
          <w:szCs w:val="24"/>
        </w:rPr>
        <w:t>Aim</w:t>
      </w:r>
    </w:p>
    <w:p w14:paraId="3A2F0FF9" w14:textId="77777777" w:rsidR="0080665B" w:rsidRPr="00ED4E03" w:rsidRDefault="0080665B" w:rsidP="0080665B">
      <w:pPr>
        <w:rPr>
          <w:rFonts w:cs="Calibri Light"/>
          <w:bCs/>
          <w:szCs w:val="24"/>
        </w:rPr>
      </w:pPr>
      <w:r w:rsidRPr="00ED4E03">
        <w:rPr>
          <w:rFonts w:cs="Calibri Light"/>
          <w:bCs/>
          <w:szCs w:val="24"/>
        </w:rPr>
        <w:t>Indicator 1: By 12/31/2025, Fallon Health aims to increase the percentage of members 65 years and older who had documentation of receipt of notification of inpatient admission on the day of admission through 2 day/s after the admission by 5.40 percentage points from the MY2023 baseline rate of 32.60%.</w:t>
      </w:r>
    </w:p>
    <w:p w14:paraId="3A84A8E9" w14:textId="77777777" w:rsidR="0080665B" w:rsidRPr="00ED4E03" w:rsidRDefault="0080665B" w:rsidP="0080665B">
      <w:pPr>
        <w:rPr>
          <w:rFonts w:cs="Calibri Light"/>
          <w:bCs/>
          <w:szCs w:val="24"/>
        </w:rPr>
      </w:pPr>
    </w:p>
    <w:p w14:paraId="0E50CA3D" w14:textId="34D4DF95" w:rsidR="002F130B" w:rsidRPr="00ED4E03" w:rsidRDefault="0080665B" w:rsidP="0080665B">
      <w:pPr>
        <w:rPr>
          <w:rFonts w:cs="Calibri Light"/>
          <w:bCs/>
          <w:szCs w:val="24"/>
        </w:rPr>
      </w:pPr>
      <w:r w:rsidRPr="00ED4E03">
        <w:rPr>
          <w:rFonts w:cs="Calibri Light"/>
          <w:bCs/>
          <w:szCs w:val="24"/>
        </w:rPr>
        <w:t>Indicator 2: By 12/31/2025, Fallon Health aims to increase the percentage of male members 65-74 years of age who had a follow up visit within 30 days of discharge from an inpatient admission by 6.44 percentage points from the MY2023 baseline rate of 83.56%.</w:t>
      </w:r>
    </w:p>
    <w:p w14:paraId="65922B6C" w14:textId="77777777" w:rsidR="002F130B" w:rsidRPr="00ED4E03" w:rsidRDefault="002F130B">
      <w:pPr>
        <w:spacing w:after="200" w:line="276" w:lineRule="auto"/>
        <w:rPr>
          <w:rFonts w:cs="Calibri Light"/>
          <w:bCs/>
          <w:szCs w:val="24"/>
        </w:rPr>
      </w:pPr>
      <w:r w:rsidRPr="00ED4E03">
        <w:rPr>
          <w:rFonts w:cs="Calibri Light"/>
          <w:bCs/>
          <w:szCs w:val="24"/>
        </w:rPr>
        <w:br w:type="page"/>
      </w:r>
    </w:p>
    <w:p w14:paraId="4A803D83" w14:textId="77777777" w:rsidR="0080665B" w:rsidRPr="00ED4E03" w:rsidRDefault="0080665B" w:rsidP="0080665B">
      <w:pPr>
        <w:rPr>
          <w:rFonts w:cs="Calibri Light"/>
          <w:b/>
          <w:szCs w:val="24"/>
        </w:rPr>
      </w:pPr>
      <w:r w:rsidRPr="00ED4E03">
        <w:rPr>
          <w:rFonts w:cs="Calibri Light"/>
          <w:b/>
          <w:szCs w:val="24"/>
        </w:rPr>
        <w:t>Interventions in 2024</w:t>
      </w:r>
    </w:p>
    <w:p w14:paraId="34C4B3F1" w14:textId="77777777" w:rsidR="0080665B" w:rsidRPr="00ED4E03" w:rsidRDefault="0080665B" w:rsidP="0080665B">
      <w:pPr>
        <w:numPr>
          <w:ilvl w:val="0"/>
          <w:numId w:val="17"/>
        </w:numPr>
        <w:contextualSpacing/>
        <w:rPr>
          <w:rFonts w:cs="Calibri Light"/>
          <w:szCs w:val="24"/>
        </w:rPr>
      </w:pPr>
      <w:r w:rsidRPr="00ED4E03">
        <w:rPr>
          <w:rFonts w:cs="Calibri Light"/>
          <w:szCs w:val="24"/>
        </w:rPr>
        <w:t>Provide education on timely notifications of admission to provider relations contacts</w:t>
      </w:r>
    </w:p>
    <w:p w14:paraId="7937E6DC" w14:textId="77777777" w:rsidR="0080665B" w:rsidRPr="00ED4E03" w:rsidRDefault="0080665B" w:rsidP="0080665B">
      <w:pPr>
        <w:numPr>
          <w:ilvl w:val="0"/>
          <w:numId w:val="17"/>
        </w:numPr>
        <w:contextualSpacing/>
        <w:rPr>
          <w:rFonts w:eastAsiaTheme="majorEastAsia" w:cs="Calibri Light"/>
          <w:bCs/>
          <w:szCs w:val="24"/>
        </w:rPr>
      </w:pPr>
      <w:r w:rsidRPr="00ED4E03">
        <w:rPr>
          <w:rFonts w:eastAsiaTheme="majorEastAsia" w:cs="Calibri Light"/>
          <w:bCs/>
          <w:szCs w:val="24"/>
        </w:rPr>
        <w:t>Follow up on member records that have not been received from providers</w:t>
      </w:r>
    </w:p>
    <w:p w14:paraId="70A07C9B" w14:textId="77777777" w:rsidR="0080665B" w:rsidRPr="00ED4E03" w:rsidRDefault="0080665B" w:rsidP="0080665B">
      <w:pPr>
        <w:numPr>
          <w:ilvl w:val="0"/>
          <w:numId w:val="17"/>
        </w:numPr>
        <w:contextualSpacing/>
        <w:rPr>
          <w:rFonts w:eastAsiaTheme="majorEastAsia" w:cs="Calibri Light"/>
          <w:bCs/>
          <w:szCs w:val="24"/>
        </w:rPr>
      </w:pPr>
      <w:r w:rsidRPr="00ED4E03">
        <w:rPr>
          <w:rFonts w:eastAsiaTheme="majorEastAsia" w:cs="Calibri Light"/>
          <w:bCs/>
          <w:szCs w:val="24"/>
        </w:rPr>
        <w:t>Identify reasons for lack of follow-up visits among male members ages 65-74 through the transition of care assessment</w:t>
      </w:r>
    </w:p>
    <w:p w14:paraId="57D93BB8" w14:textId="77777777" w:rsidR="0080665B" w:rsidRPr="00ED4E03" w:rsidRDefault="0080665B" w:rsidP="0080665B">
      <w:pPr>
        <w:ind w:left="360"/>
        <w:contextualSpacing/>
        <w:rPr>
          <w:rFonts w:eastAsiaTheme="majorEastAsia" w:cs="Calibri Light"/>
          <w:bCs/>
          <w:szCs w:val="24"/>
        </w:rPr>
      </w:pPr>
    </w:p>
    <w:p w14:paraId="43D4F3F6" w14:textId="77777777" w:rsidR="0080665B" w:rsidRPr="00ED4E03" w:rsidRDefault="0080665B" w:rsidP="0080665B">
      <w:pPr>
        <w:rPr>
          <w:rFonts w:eastAsiaTheme="majorEastAsia" w:cs="Calibri Light"/>
          <w:b/>
          <w:szCs w:val="24"/>
        </w:rPr>
      </w:pPr>
      <w:r w:rsidRPr="00ED4E03">
        <w:rPr>
          <w:rFonts w:eastAsiaTheme="majorEastAsia" w:cs="Calibri Light"/>
          <w:b/>
          <w:szCs w:val="24"/>
        </w:rPr>
        <w:t>Performance Improvement Summary</w:t>
      </w:r>
    </w:p>
    <w:p w14:paraId="5E178CC9" w14:textId="5B9FF058" w:rsidR="0080665B" w:rsidRPr="00ED4E03" w:rsidRDefault="0080665B" w:rsidP="00D011F9">
      <w:pPr>
        <w:spacing w:after="240"/>
        <w:rPr>
          <w:rFonts w:cs="Calibri Light"/>
          <w:sz w:val="22"/>
          <w:szCs w:val="20"/>
        </w:rPr>
      </w:pPr>
      <w:r w:rsidRPr="00ED4E03">
        <w:rPr>
          <w:rFonts w:eastAsiaTheme="majorEastAsia" w:cs="Calibri Light"/>
          <w:szCs w:val="24"/>
        </w:rPr>
        <w:t>There is high confidence that the PIP produced evidence of improvement. The two indicators of focus have demonstrated improvement from baseline to the first remeasurement report period despite a late start to interventions and intervention tracking measures.</w:t>
      </w:r>
    </w:p>
    <w:p w14:paraId="2A1A120E" w14:textId="6D885C8A" w:rsidR="00876605" w:rsidRPr="00ED4E03" w:rsidRDefault="00876605" w:rsidP="00722161">
      <w:pPr>
        <w:rPr>
          <w:rFonts w:cs="Calibri Light"/>
          <w:b/>
          <w:bCs/>
          <w:szCs w:val="18"/>
        </w:rPr>
      </w:pPr>
      <w:bookmarkStart w:id="185" w:name="_Toc152847648"/>
      <w:bookmarkStart w:id="186" w:name="_Toc190163882"/>
      <w:bookmarkStart w:id="187" w:name="_Toc224214199"/>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D13C20" w:rsidRPr="00ED4E03">
        <w:rPr>
          <w:rFonts w:cs="Calibri Light"/>
          <w:b/>
          <w:bCs/>
          <w:szCs w:val="18"/>
        </w:rPr>
        <w:t>19</w:t>
      </w:r>
      <w:r w:rsidRPr="00ED4E03">
        <w:rPr>
          <w:rFonts w:cs="Calibri Light"/>
          <w:b/>
          <w:bCs/>
          <w:szCs w:val="18"/>
        </w:rPr>
        <w:fldChar w:fldCharType="end"/>
      </w:r>
      <w:r w:rsidRPr="00ED4E03">
        <w:rPr>
          <w:rFonts w:cs="Calibri Light"/>
          <w:b/>
          <w:bCs/>
          <w:szCs w:val="18"/>
        </w:rPr>
        <w:t>: Fallon SCO PIP 1 Performance Measures and Results</w:t>
      </w:r>
      <w:bookmarkEnd w:id="185"/>
      <w:bookmarkEnd w:id="186"/>
      <w:bookmarkEnd w:id="187"/>
    </w:p>
    <w:tbl>
      <w:tblPr>
        <w:tblW w:w="5005" w:type="pct"/>
        <w:tblInd w:w="-5" w:type="dxa"/>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215"/>
        <w:gridCol w:w="3871"/>
        <w:gridCol w:w="1705"/>
      </w:tblGrid>
      <w:tr w:rsidR="00876605" w:rsidRPr="00ED4E03" w14:paraId="44C3BA33" w14:textId="77777777" w:rsidTr="00D011F9">
        <w:trPr>
          <w:trHeight w:val="20"/>
          <w:tblHeader/>
        </w:trPr>
        <w:tc>
          <w:tcPr>
            <w:tcW w:w="2416"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45335BA8" w14:textId="77777777" w:rsidR="00876605" w:rsidRPr="00ED4E03" w:rsidRDefault="00876605" w:rsidP="00722161">
            <w:pPr>
              <w:ind w:right="-104"/>
              <w:rPr>
                <w:rFonts w:ascii="Calibri Light" w:hAnsi="Calibri Light" w:cs="Calibri Light"/>
                <w:b/>
                <w:bCs/>
                <w:color w:val="FFFFFF"/>
                <w:sz w:val="22"/>
              </w:rPr>
            </w:pPr>
            <w:r w:rsidRPr="00ED4E03">
              <w:rPr>
                <w:rFonts w:cs="Calibri Light"/>
                <w:b/>
                <w:bCs/>
                <w:color w:val="FFFFFF" w:themeColor="background1"/>
                <w:sz w:val="22"/>
              </w:rPr>
              <w:t>Indicators</w:t>
            </w:r>
          </w:p>
        </w:tc>
        <w:tc>
          <w:tcPr>
            <w:tcW w:w="1793"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5E501B30" w14:textId="77777777" w:rsidR="00876605" w:rsidRPr="00ED4E03" w:rsidRDefault="00876605" w:rsidP="00722161">
            <w:pPr>
              <w:ind w:right="-104"/>
              <w:jc w:val="center"/>
              <w:rPr>
                <w:rFonts w:ascii="Calibri Light" w:hAnsi="Calibri Light" w:cs="Calibri Light"/>
                <w:b/>
                <w:bCs/>
                <w:color w:val="FFFFFF"/>
                <w:sz w:val="22"/>
              </w:rPr>
            </w:pPr>
            <w:r w:rsidRPr="00ED4E03">
              <w:rPr>
                <w:rFonts w:cs="Calibri Light"/>
                <w:b/>
                <w:bCs/>
                <w:color w:val="FFFFFF" w:themeColor="background1"/>
                <w:sz w:val="22"/>
              </w:rPr>
              <w:t>Reporting Year</w:t>
            </w:r>
          </w:p>
        </w:tc>
        <w:tc>
          <w:tcPr>
            <w:tcW w:w="79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422FF480" w14:textId="77777777" w:rsidR="00876605" w:rsidRPr="00ED4E03" w:rsidRDefault="00876605" w:rsidP="00722161">
            <w:pPr>
              <w:jc w:val="center"/>
              <w:rPr>
                <w:rFonts w:cs="Calibri Light"/>
                <w:b/>
                <w:bCs/>
                <w:color w:val="FFFFFF"/>
                <w:sz w:val="22"/>
              </w:rPr>
            </w:pPr>
            <w:r w:rsidRPr="00ED4E03">
              <w:rPr>
                <w:rFonts w:cs="Calibri Light"/>
                <w:b/>
                <w:bCs/>
                <w:color w:val="FFFFFF" w:themeColor="background1"/>
                <w:sz w:val="22"/>
              </w:rPr>
              <w:t>Rate</w:t>
            </w:r>
          </w:p>
        </w:tc>
      </w:tr>
      <w:tr w:rsidR="00876605" w:rsidRPr="00ED4E03" w14:paraId="2706A5FE" w14:textId="77777777" w:rsidTr="00D011F9">
        <w:trPr>
          <w:trHeight w:val="20"/>
        </w:trPr>
        <w:tc>
          <w:tcPr>
            <w:tcW w:w="2416" w:type="pct"/>
            <w:tcBorders>
              <w:top w:val="nil"/>
              <w:left w:val="single" w:sz="8" w:space="0" w:color="auto"/>
              <w:bottom w:val="single" w:sz="8" w:space="0" w:color="auto"/>
              <w:right w:val="single" w:sz="8" w:space="0" w:color="auto"/>
            </w:tcBorders>
          </w:tcPr>
          <w:p w14:paraId="23CB1F5B" w14:textId="77777777" w:rsidR="00876605" w:rsidRPr="00ED4E03" w:rsidRDefault="00876605" w:rsidP="00722161">
            <w:pPr>
              <w:rPr>
                <w:rFonts w:ascii="Calibri Light" w:hAnsi="Calibri Light" w:cs="Calibri Light"/>
                <w:sz w:val="22"/>
              </w:rPr>
            </w:pPr>
            <w:r w:rsidRPr="00ED4E03">
              <w:rPr>
                <w:rFonts w:cs="Calibri Light"/>
                <w:sz w:val="22"/>
              </w:rPr>
              <w:t>Indicator 1: Notification of Inpatient Admissions</w:t>
            </w:r>
          </w:p>
        </w:tc>
        <w:tc>
          <w:tcPr>
            <w:tcW w:w="17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7E9DF5" w14:textId="77777777" w:rsidR="00876605" w:rsidRPr="00ED4E03" w:rsidRDefault="00876605" w:rsidP="00722161">
            <w:pPr>
              <w:jc w:val="center"/>
              <w:rPr>
                <w:rFonts w:ascii="Calibri Light" w:hAnsi="Calibri Light" w:cs="Calibri Light"/>
                <w:sz w:val="22"/>
              </w:rPr>
            </w:pPr>
            <w:r w:rsidRPr="00ED4E03">
              <w:rPr>
                <w:rFonts w:cs="Calibri Light"/>
                <w:sz w:val="22"/>
              </w:rPr>
              <w:t>2024 (baseline, MY 2023 data)</w:t>
            </w:r>
          </w:p>
        </w:tc>
        <w:tc>
          <w:tcPr>
            <w:tcW w:w="790" w:type="pct"/>
            <w:tcBorders>
              <w:top w:val="nil"/>
              <w:left w:val="single" w:sz="4" w:space="0" w:color="auto"/>
              <w:bottom w:val="single" w:sz="4" w:space="0" w:color="auto"/>
              <w:right w:val="single" w:sz="4" w:space="0" w:color="auto"/>
            </w:tcBorders>
          </w:tcPr>
          <w:p w14:paraId="0E7E86D1" w14:textId="77777777" w:rsidR="00876605" w:rsidRPr="00ED4E03" w:rsidRDefault="00876605" w:rsidP="00722161">
            <w:pPr>
              <w:ind w:right="86"/>
              <w:jc w:val="right"/>
              <w:rPr>
                <w:rFonts w:cs="Calibri Light"/>
                <w:sz w:val="22"/>
              </w:rPr>
            </w:pPr>
            <w:r w:rsidRPr="00ED4E03">
              <w:rPr>
                <w:rFonts w:cs="Calibri Light"/>
                <w:sz w:val="22"/>
              </w:rPr>
              <w:t>32.60%</w:t>
            </w:r>
          </w:p>
        </w:tc>
      </w:tr>
      <w:tr w:rsidR="009F61AE" w:rsidRPr="00ED4E03" w14:paraId="4095C390" w14:textId="77777777" w:rsidTr="00D011F9">
        <w:trPr>
          <w:trHeight w:val="20"/>
        </w:trPr>
        <w:tc>
          <w:tcPr>
            <w:tcW w:w="2416" w:type="pct"/>
            <w:tcBorders>
              <w:top w:val="nil"/>
              <w:left w:val="single" w:sz="8" w:space="0" w:color="auto"/>
              <w:bottom w:val="single" w:sz="8" w:space="0" w:color="auto"/>
              <w:right w:val="single" w:sz="8" w:space="0" w:color="auto"/>
            </w:tcBorders>
          </w:tcPr>
          <w:p w14:paraId="28DD4FB5" w14:textId="4C26FD67" w:rsidR="009F61AE" w:rsidRPr="00ED4E03" w:rsidRDefault="009F61AE" w:rsidP="00722161">
            <w:pPr>
              <w:rPr>
                <w:rFonts w:ascii="Calibri Light" w:hAnsi="Calibri Light" w:cs="Calibri Light"/>
                <w:sz w:val="22"/>
              </w:rPr>
            </w:pPr>
            <w:r w:rsidRPr="00ED4E03">
              <w:rPr>
                <w:rFonts w:cs="Calibri Light"/>
                <w:sz w:val="22"/>
              </w:rPr>
              <w:t>Indicator 1: Notification of Inpatient Admissions</w:t>
            </w:r>
          </w:p>
        </w:tc>
        <w:tc>
          <w:tcPr>
            <w:tcW w:w="17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D47AD0B" w14:textId="30AAF4F5" w:rsidR="009F61AE" w:rsidRPr="00ED4E03" w:rsidRDefault="009F61AE" w:rsidP="00722161">
            <w:pPr>
              <w:jc w:val="center"/>
              <w:rPr>
                <w:rFonts w:ascii="Calibri Light" w:hAnsi="Calibri Light" w:cs="Calibri Light"/>
                <w:sz w:val="22"/>
              </w:rPr>
            </w:pPr>
            <w:r w:rsidRPr="00ED4E03">
              <w:rPr>
                <w:rFonts w:cs="Calibri Light"/>
                <w:sz w:val="22"/>
              </w:rPr>
              <w:t>2025 (remeasurement 1, MY 2024 data)</w:t>
            </w:r>
          </w:p>
        </w:tc>
        <w:tc>
          <w:tcPr>
            <w:tcW w:w="790" w:type="pct"/>
            <w:tcBorders>
              <w:top w:val="nil"/>
              <w:left w:val="single" w:sz="4" w:space="0" w:color="auto"/>
              <w:bottom w:val="single" w:sz="4" w:space="0" w:color="auto"/>
              <w:right w:val="single" w:sz="4" w:space="0" w:color="auto"/>
            </w:tcBorders>
          </w:tcPr>
          <w:p w14:paraId="51C6541D" w14:textId="12B6BB1F" w:rsidR="009F61AE" w:rsidRPr="00ED4E03" w:rsidRDefault="009F61AE" w:rsidP="00722161">
            <w:pPr>
              <w:ind w:right="86"/>
              <w:jc w:val="right"/>
              <w:rPr>
                <w:rFonts w:cs="Calibri Light"/>
                <w:sz w:val="22"/>
              </w:rPr>
            </w:pPr>
            <w:r w:rsidRPr="00ED4E03">
              <w:rPr>
                <w:rFonts w:cs="Calibri Light"/>
                <w:sz w:val="22"/>
              </w:rPr>
              <w:t>35.52%</w:t>
            </w:r>
          </w:p>
        </w:tc>
      </w:tr>
      <w:tr w:rsidR="009F61AE" w:rsidRPr="00ED4E03" w14:paraId="54E49FBD" w14:textId="77777777" w:rsidTr="00D011F9">
        <w:trPr>
          <w:trHeight w:val="20"/>
        </w:trPr>
        <w:tc>
          <w:tcPr>
            <w:tcW w:w="2416" w:type="pct"/>
            <w:tcBorders>
              <w:top w:val="nil"/>
              <w:left w:val="single" w:sz="8" w:space="0" w:color="auto"/>
              <w:bottom w:val="single" w:sz="8" w:space="0" w:color="auto"/>
              <w:right w:val="single" w:sz="8" w:space="0" w:color="auto"/>
            </w:tcBorders>
          </w:tcPr>
          <w:p w14:paraId="451ABF3D" w14:textId="77777777" w:rsidR="009F61AE" w:rsidRPr="00ED4E03" w:rsidRDefault="009F61AE" w:rsidP="00722161">
            <w:pPr>
              <w:rPr>
                <w:rFonts w:ascii="Calibri Light" w:hAnsi="Calibri Light" w:cs="Calibri Light"/>
                <w:sz w:val="22"/>
              </w:rPr>
            </w:pPr>
            <w:r w:rsidRPr="00ED4E03">
              <w:rPr>
                <w:rFonts w:cs="Calibri Light"/>
                <w:sz w:val="22"/>
              </w:rPr>
              <w:t>Indicator 2: Receipt of Discharge Information</w:t>
            </w:r>
          </w:p>
        </w:tc>
        <w:tc>
          <w:tcPr>
            <w:tcW w:w="17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276951" w14:textId="77777777" w:rsidR="009F61AE" w:rsidRPr="00ED4E03" w:rsidRDefault="009F61AE" w:rsidP="00722161">
            <w:pPr>
              <w:jc w:val="center"/>
              <w:rPr>
                <w:rFonts w:ascii="Calibri Light" w:hAnsi="Calibri Light" w:cs="Calibri Light"/>
                <w:sz w:val="22"/>
              </w:rPr>
            </w:pPr>
            <w:r w:rsidRPr="00ED4E03">
              <w:rPr>
                <w:rFonts w:cs="Calibri Light"/>
                <w:sz w:val="22"/>
              </w:rPr>
              <w:t>2024 (baseline, MY 2023 data)</w:t>
            </w:r>
          </w:p>
        </w:tc>
        <w:tc>
          <w:tcPr>
            <w:tcW w:w="790" w:type="pct"/>
            <w:tcBorders>
              <w:top w:val="nil"/>
              <w:left w:val="single" w:sz="4" w:space="0" w:color="auto"/>
              <w:bottom w:val="single" w:sz="4" w:space="0" w:color="auto"/>
              <w:right w:val="single" w:sz="4" w:space="0" w:color="auto"/>
            </w:tcBorders>
          </w:tcPr>
          <w:p w14:paraId="39002051" w14:textId="77777777" w:rsidR="009F61AE" w:rsidRPr="00ED4E03" w:rsidRDefault="009F61AE" w:rsidP="00722161">
            <w:pPr>
              <w:ind w:right="86"/>
              <w:jc w:val="right"/>
              <w:rPr>
                <w:rFonts w:cs="Calibri Light"/>
                <w:sz w:val="22"/>
              </w:rPr>
            </w:pPr>
            <w:r w:rsidRPr="00ED4E03">
              <w:rPr>
                <w:rFonts w:cs="Calibri Light"/>
                <w:sz w:val="22"/>
              </w:rPr>
              <w:t>83.56%</w:t>
            </w:r>
          </w:p>
        </w:tc>
      </w:tr>
      <w:tr w:rsidR="009F61AE" w:rsidRPr="00ED4E03" w14:paraId="0446A5C0" w14:textId="77777777" w:rsidTr="00D011F9">
        <w:trPr>
          <w:trHeight w:val="20"/>
        </w:trPr>
        <w:tc>
          <w:tcPr>
            <w:tcW w:w="2416" w:type="pct"/>
            <w:tcBorders>
              <w:top w:val="nil"/>
              <w:left w:val="single" w:sz="8" w:space="0" w:color="auto"/>
              <w:bottom w:val="single" w:sz="8" w:space="0" w:color="auto"/>
              <w:right w:val="single" w:sz="8" w:space="0" w:color="auto"/>
            </w:tcBorders>
          </w:tcPr>
          <w:p w14:paraId="2182E405" w14:textId="7C0C317E" w:rsidR="009F61AE" w:rsidRPr="00ED4E03" w:rsidRDefault="009F61AE" w:rsidP="00722161">
            <w:pPr>
              <w:rPr>
                <w:rFonts w:ascii="Calibri Light" w:hAnsi="Calibri Light" w:cs="Calibri Light"/>
                <w:sz w:val="22"/>
              </w:rPr>
            </w:pPr>
            <w:r w:rsidRPr="00ED4E03">
              <w:rPr>
                <w:rFonts w:cs="Calibri Light"/>
                <w:sz w:val="22"/>
              </w:rPr>
              <w:t>Indicator 2: Receipt of Discharge Information</w:t>
            </w:r>
          </w:p>
        </w:tc>
        <w:tc>
          <w:tcPr>
            <w:tcW w:w="17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724B6A" w14:textId="5C7DD1A5" w:rsidR="009F61AE" w:rsidRPr="00ED4E03" w:rsidRDefault="009F61AE" w:rsidP="00722161">
            <w:pPr>
              <w:jc w:val="center"/>
              <w:rPr>
                <w:rFonts w:ascii="Calibri Light" w:hAnsi="Calibri Light" w:cs="Calibri Light"/>
                <w:sz w:val="22"/>
              </w:rPr>
            </w:pPr>
            <w:r w:rsidRPr="00ED4E03">
              <w:rPr>
                <w:rFonts w:cs="Calibri Light"/>
                <w:sz w:val="22"/>
              </w:rPr>
              <w:t>2025 (remeasurement 1, MY 2024 data)</w:t>
            </w:r>
          </w:p>
        </w:tc>
        <w:tc>
          <w:tcPr>
            <w:tcW w:w="790" w:type="pct"/>
            <w:tcBorders>
              <w:top w:val="nil"/>
              <w:left w:val="single" w:sz="4" w:space="0" w:color="auto"/>
              <w:bottom w:val="single" w:sz="4" w:space="0" w:color="auto"/>
              <w:right w:val="single" w:sz="4" w:space="0" w:color="auto"/>
            </w:tcBorders>
          </w:tcPr>
          <w:p w14:paraId="7CC3F2CD" w14:textId="0550CA6D" w:rsidR="009F61AE" w:rsidRPr="00ED4E03" w:rsidRDefault="009F61AE" w:rsidP="00722161">
            <w:pPr>
              <w:ind w:right="86"/>
              <w:jc w:val="right"/>
              <w:rPr>
                <w:rFonts w:cs="Calibri Light"/>
                <w:sz w:val="22"/>
              </w:rPr>
            </w:pPr>
            <w:r w:rsidRPr="00ED4E03">
              <w:rPr>
                <w:rFonts w:cs="Calibri Light"/>
                <w:sz w:val="22"/>
              </w:rPr>
              <w:t>87.84%</w:t>
            </w:r>
          </w:p>
        </w:tc>
      </w:tr>
      <w:tr w:rsidR="009F61AE" w:rsidRPr="00ED4E03" w14:paraId="6F7AD263" w14:textId="77777777" w:rsidTr="00D011F9">
        <w:trPr>
          <w:trHeight w:val="20"/>
        </w:trPr>
        <w:tc>
          <w:tcPr>
            <w:tcW w:w="2416" w:type="pct"/>
            <w:tcBorders>
              <w:top w:val="nil"/>
              <w:left w:val="single" w:sz="8" w:space="0" w:color="auto"/>
              <w:bottom w:val="single" w:sz="8" w:space="0" w:color="auto"/>
              <w:right w:val="single" w:sz="8" w:space="0" w:color="auto"/>
            </w:tcBorders>
          </w:tcPr>
          <w:p w14:paraId="61D0E71B" w14:textId="77777777" w:rsidR="009F61AE" w:rsidRPr="00ED4E03" w:rsidRDefault="009F61AE" w:rsidP="00722161">
            <w:pPr>
              <w:rPr>
                <w:rFonts w:ascii="Calibri Light" w:hAnsi="Calibri Light" w:cs="Calibri Light"/>
                <w:sz w:val="22"/>
              </w:rPr>
            </w:pPr>
            <w:r w:rsidRPr="00ED4E03">
              <w:rPr>
                <w:rFonts w:cs="Calibri Light"/>
                <w:sz w:val="22"/>
              </w:rPr>
              <w:t>Indicator 3: Patient Engagement After Inpatient Discharge</w:t>
            </w:r>
          </w:p>
        </w:tc>
        <w:tc>
          <w:tcPr>
            <w:tcW w:w="17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3EE1A9" w14:textId="77777777" w:rsidR="009F61AE" w:rsidRPr="00ED4E03" w:rsidRDefault="009F61AE" w:rsidP="00722161">
            <w:pPr>
              <w:jc w:val="center"/>
              <w:rPr>
                <w:rFonts w:ascii="Calibri Light" w:hAnsi="Calibri Light" w:cs="Calibri Light"/>
                <w:color w:val="000000" w:themeColor="text1"/>
                <w:sz w:val="22"/>
              </w:rPr>
            </w:pPr>
            <w:r w:rsidRPr="00ED4E03">
              <w:rPr>
                <w:rFonts w:cs="Calibri Light"/>
                <w:sz w:val="22"/>
              </w:rPr>
              <w:t>2024 (baseline, MY 2023 data)</w:t>
            </w:r>
          </w:p>
        </w:tc>
        <w:tc>
          <w:tcPr>
            <w:tcW w:w="790" w:type="pct"/>
            <w:tcBorders>
              <w:top w:val="nil"/>
              <w:left w:val="single" w:sz="4" w:space="0" w:color="auto"/>
              <w:bottom w:val="single" w:sz="4" w:space="0" w:color="auto"/>
              <w:right w:val="single" w:sz="4" w:space="0" w:color="auto"/>
            </w:tcBorders>
          </w:tcPr>
          <w:p w14:paraId="5563C49E" w14:textId="77777777" w:rsidR="009F61AE" w:rsidRPr="00ED4E03" w:rsidRDefault="009F61AE" w:rsidP="00722161">
            <w:pPr>
              <w:ind w:right="86"/>
              <w:jc w:val="right"/>
              <w:rPr>
                <w:rFonts w:cs="Calibri Light"/>
                <w:sz w:val="22"/>
              </w:rPr>
            </w:pPr>
            <w:r w:rsidRPr="00ED4E03">
              <w:rPr>
                <w:rFonts w:cs="Calibri Light"/>
                <w:sz w:val="22"/>
              </w:rPr>
              <w:t>21.90%</w:t>
            </w:r>
          </w:p>
        </w:tc>
      </w:tr>
      <w:tr w:rsidR="009F61AE" w:rsidRPr="00ED4E03" w14:paraId="10F47A51" w14:textId="77777777" w:rsidTr="00D011F9">
        <w:trPr>
          <w:trHeight w:val="20"/>
        </w:trPr>
        <w:tc>
          <w:tcPr>
            <w:tcW w:w="2416" w:type="pct"/>
            <w:tcBorders>
              <w:top w:val="nil"/>
              <w:left w:val="single" w:sz="8" w:space="0" w:color="auto"/>
              <w:bottom w:val="single" w:sz="8" w:space="0" w:color="auto"/>
              <w:right w:val="single" w:sz="8" w:space="0" w:color="auto"/>
            </w:tcBorders>
          </w:tcPr>
          <w:p w14:paraId="7D553710" w14:textId="38CAA88F" w:rsidR="009F61AE" w:rsidRPr="00ED4E03" w:rsidRDefault="009F61AE" w:rsidP="00722161">
            <w:pPr>
              <w:rPr>
                <w:rFonts w:ascii="Calibri Light" w:hAnsi="Calibri Light" w:cs="Calibri Light"/>
                <w:sz w:val="22"/>
              </w:rPr>
            </w:pPr>
            <w:r w:rsidRPr="00ED4E03">
              <w:rPr>
                <w:rFonts w:cs="Calibri Light"/>
                <w:sz w:val="22"/>
              </w:rPr>
              <w:t>Indicator 3: Patient Engagement After Inpatient Discharge</w:t>
            </w:r>
          </w:p>
        </w:tc>
        <w:tc>
          <w:tcPr>
            <w:tcW w:w="17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2E5254" w14:textId="61E098D5" w:rsidR="009F61AE" w:rsidRPr="00ED4E03" w:rsidRDefault="009F61AE" w:rsidP="00722161">
            <w:pPr>
              <w:jc w:val="center"/>
              <w:rPr>
                <w:rFonts w:ascii="Calibri Light" w:hAnsi="Calibri Light" w:cs="Calibri Light"/>
                <w:sz w:val="22"/>
              </w:rPr>
            </w:pPr>
            <w:r w:rsidRPr="00ED4E03">
              <w:rPr>
                <w:rFonts w:cs="Calibri Light"/>
                <w:sz w:val="22"/>
              </w:rPr>
              <w:t>2025 (remeasurement 1, MY 2024 data)</w:t>
            </w:r>
          </w:p>
        </w:tc>
        <w:tc>
          <w:tcPr>
            <w:tcW w:w="790" w:type="pct"/>
            <w:tcBorders>
              <w:top w:val="nil"/>
              <w:left w:val="single" w:sz="4" w:space="0" w:color="auto"/>
              <w:bottom w:val="single" w:sz="4" w:space="0" w:color="auto"/>
              <w:right w:val="single" w:sz="4" w:space="0" w:color="auto"/>
            </w:tcBorders>
          </w:tcPr>
          <w:p w14:paraId="1119418D" w14:textId="2A530BFA" w:rsidR="009F61AE" w:rsidRPr="00ED4E03" w:rsidRDefault="009F61AE" w:rsidP="00722161">
            <w:pPr>
              <w:ind w:right="86"/>
              <w:jc w:val="right"/>
              <w:rPr>
                <w:rFonts w:cs="Calibri Light"/>
                <w:sz w:val="22"/>
              </w:rPr>
            </w:pPr>
            <w:r w:rsidRPr="00ED4E03">
              <w:rPr>
                <w:rFonts w:cs="Calibri Light"/>
                <w:sz w:val="22"/>
              </w:rPr>
              <w:t>22.14%</w:t>
            </w:r>
          </w:p>
        </w:tc>
      </w:tr>
      <w:tr w:rsidR="009F61AE" w:rsidRPr="00ED4E03" w14:paraId="3167158F" w14:textId="77777777" w:rsidTr="00D011F9">
        <w:trPr>
          <w:trHeight w:val="20"/>
        </w:trPr>
        <w:tc>
          <w:tcPr>
            <w:tcW w:w="2416" w:type="pct"/>
            <w:tcBorders>
              <w:top w:val="nil"/>
              <w:left w:val="single" w:sz="8" w:space="0" w:color="auto"/>
              <w:bottom w:val="single" w:sz="8" w:space="0" w:color="auto"/>
              <w:right w:val="single" w:sz="8" w:space="0" w:color="auto"/>
            </w:tcBorders>
          </w:tcPr>
          <w:p w14:paraId="55E61CDF" w14:textId="77777777" w:rsidR="009F61AE" w:rsidRPr="00ED4E03" w:rsidRDefault="009F61AE" w:rsidP="00722161">
            <w:pPr>
              <w:rPr>
                <w:rFonts w:ascii="Calibri Light" w:hAnsi="Calibri Light" w:cs="Calibri Light"/>
                <w:sz w:val="22"/>
              </w:rPr>
            </w:pPr>
            <w:r w:rsidRPr="00ED4E03">
              <w:rPr>
                <w:rFonts w:cs="Calibri Light"/>
                <w:sz w:val="22"/>
              </w:rPr>
              <w:t>Indicator 4: Medication Reconciliation Post-Discharge</w:t>
            </w:r>
          </w:p>
        </w:tc>
        <w:tc>
          <w:tcPr>
            <w:tcW w:w="17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EE690E" w14:textId="77777777" w:rsidR="009F61AE" w:rsidRPr="00ED4E03" w:rsidRDefault="009F61AE" w:rsidP="00722161">
            <w:pPr>
              <w:jc w:val="center"/>
              <w:rPr>
                <w:rFonts w:ascii="Calibri Light" w:hAnsi="Calibri Light" w:cs="Calibri Light"/>
                <w:sz w:val="22"/>
              </w:rPr>
            </w:pPr>
            <w:r w:rsidRPr="00ED4E03">
              <w:rPr>
                <w:rFonts w:cs="Calibri Light"/>
                <w:sz w:val="22"/>
              </w:rPr>
              <w:t>2024 (baseline, MY 2023 data)</w:t>
            </w:r>
          </w:p>
        </w:tc>
        <w:tc>
          <w:tcPr>
            <w:tcW w:w="790" w:type="pct"/>
            <w:tcBorders>
              <w:top w:val="nil"/>
              <w:left w:val="single" w:sz="4" w:space="0" w:color="auto"/>
              <w:bottom w:val="single" w:sz="4" w:space="0" w:color="auto"/>
              <w:right w:val="single" w:sz="4" w:space="0" w:color="auto"/>
            </w:tcBorders>
          </w:tcPr>
          <w:p w14:paraId="10413A52" w14:textId="77777777" w:rsidR="009F61AE" w:rsidRPr="00ED4E03" w:rsidRDefault="009F61AE" w:rsidP="00722161">
            <w:pPr>
              <w:ind w:right="86"/>
              <w:jc w:val="right"/>
              <w:rPr>
                <w:rFonts w:cs="Calibri Light"/>
                <w:sz w:val="22"/>
              </w:rPr>
            </w:pPr>
            <w:r w:rsidRPr="00ED4E03">
              <w:rPr>
                <w:rFonts w:cs="Calibri Light"/>
                <w:sz w:val="22"/>
              </w:rPr>
              <w:t>88.08%</w:t>
            </w:r>
          </w:p>
        </w:tc>
      </w:tr>
      <w:tr w:rsidR="009F61AE" w:rsidRPr="00ED4E03" w14:paraId="6CEABC72" w14:textId="77777777" w:rsidTr="00D011F9">
        <w:trPr>
          <w:trHeight w:val="20"/>
        </w:trPr>
        <w:tc>
          <w:tcPr>
            <w:tcW w:w="2416" w:type="pct"/>
            <w:tcBorders>
              <w:top w:val="nil"/>
              <w:left w:val="single" w:sz="8" w:space="0" w:color="auto"/>
              <w:bottom w:val="single" w:sz="4" w:space="0" w:color="auto"/>
              <w:right w:val="single" w:sz="8" w:space="0" w:color="auto"/>
            </w:tcBorders>
          </w:tcPr>
          <w:p w14:paraId="23C4E659" w14:textId="0420CEB9" w:rsidR="009F61AE" w:rsidRPr="00ED4E03" w:rsidRDefault="009F61AE" w:rsidP="00722161">
            <w:pPr>
              <w:rPr>
                <w:rFonts w:ascii="Calibri Light" w:hAnsi="Calibri Light" w:cs="Calibri Light"/>
                <w:sz w:val="22"/>
              </w:rPr>
            </w:pPr>
            <w:r w:rsidRPr="00ED4E03">
              <w:rPr>
                <w:rFonts w:cs="Calibri Light"/>
                <w:sz w:val="22"/>
              </w:rPr>
              <w:t>Indicator 4: Medication Reconciliation Post-Discharge</w:t>
            </w:r>
          </w:p>
        </w:tc>
        <w:tc>
          <w:tcPr>
            <w:tcW w:w="1793"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53C599D4" w14:textId="005400D2" w:rsidR="009F61AE" w:rsidRPr="00ED4E03" w:rsidRDefault="009F61AE" w:rsidP="00722161">
            <w:pPr>
              <w:jc w:val="center"/>
              <w:rPr>
                <w:rFonts w:ascii="Calibri Light" w:hAnsi="Calibri Light" w:cs="Calibri Light"/>
                <w:sz w:val="22"/>
              </w:rPr>
            </w:pPr>
            <w:r w:rsidRPr="00ED4E03">
              <w:rPr>
                <w:rFonts w:cs="Calibri Light"/>
                <w:sz w:val="22"/>
              </w:rPr>
              <w:t>2025 (remeasurement 1, MY 2024 data)</w:t>
            </w:r>
          </w:p>
        </w:tc>
        <w:tc>
          <w:tcPr>
            <w:tcW w:w="790" w:type="pct"/>
            <w:tcBorders>
              <w:top w:val="nil"/>
              <w:left w:val="single" w:sz="4" w:space="0" w:color="auto"/>
              <w:bottom w:val="single" w:sz="4" w:space="0" w:color="auto"/>
              <w:right w:val="single" w:sz="4" w:space="0" w:color="auto"/>
            </w:tcBorders>
          </w:tcPr>
          <w:p w14:paraId="5EAB4E61" w14:textId="0FD76A32" w:rsidR="009F61AE" w:rsidRPr="00ED4E03" w:rsidRDefault="009F61AE" w:rsidP="00722161">
            <w:pPr>
              <w:ind w:right="86"/>
              <w:jc w:val="right"/>
              <w:rPr>
                <w:rFonts w:cs="Calibri Light"/>
                <w:sz w:val="22"/>
              </w:rPr>
            </w:pPr>
            <w:r w:rsidRPr="00ED4E03">
              <w:rPr>
                <w:rFonts w:cs="Calibri Light"/>
                <w:sz w:val="22"/>
              </w:rPr>
              <w:t>90.02%</w:t>
            </w:r>
          </w:p>
        </w:tc>
      </w:tr>
      <w:tr w:rsidR="009F61AE" w:rsidRPr="00ED4E03" w14:paraId="03E2CC37" w14:textId="77777777" w:rsidTr="00D011F9">
        <w:trPr>
          <w:trHeight w:val="20"/>
        </w:trPr>
        <w:tc>
          <w:tcPr>
            <w:tcW w:w="2416" w:type="pct"/>
            <w:tcBorders>
              <w:top w:val="single" w:sz="4" w:space="0" w:color="auto"/>
              <w:left w:val="single" w:sz="4" w:space="0" w:color="auto"/>
              <w:bottom w:val="single" w:sz="4" w:space="0" w:color="auto"/>
              <w:right w:val="single" w:sz="4" w:space="0" w:color="auto"/>
            </w:tcBorders>
          </w:tcPr>
          <w:p w14:paraId="5AB2EA83" w14:textId="77777777" w:rsidR="009F61AE" w:rsidRPr="00ED4E03" w:rsidRDefault="009F61AE" w:rsidP="00722161">
            <w:pPr>
              <w:rPr>
                <w:rFonts w:ascii="Calibri Light" w:hAnsi="Calibri Light" w:cs="Calibri Light"/>
                <w:sz w:val="22"/>
              </w:rPr>
            </w:pPr>
            <w:r w:rsidRPr="00ED4E03">
              <w:rPr>
                <w:rFonts w:cs="Calibri Light"/>
                <w:sz w:val="22"/>
              </w:rPr>
              <w:t xml:space="preserve">Indicator 5: Medication Reconciliation Post-Discharge </w:t>
            </w:r>
          </w:p>
        </w:tc>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B7C15" w14:textId="77777777" w:rsidR="009F61AE" w:rsidRPr="00ED4E03" w:rsidRDefault="009F61AE" w:rsidP="00722161">
            <w:pPr>
              <w:jc w:val="center"/>
              <w:rPr>
                <w:rFonts w:ascii="Calibri Light" w:hAnsi="Calibri Light" w:cs="Calibri Light"/>
                <w:color w:val="000000" w:themeColor="text1"/>
                <w:sz w:val="22"/>
              </w:rPr>
            </w:pPr>
            <w:r w:rsidRPr="00ED4E03">
              <w:rPr>
                <w:rFonts w:cs="Calibri Light"/>
                <w:sz w:val="22"/>
              </w:rPr>
              <w:t>2024 (baseline, MY 2023 data)</w:t>
            </w:r>
          </w:p>
        </w:tc>
        <w:tc>
          <w:tcPr>
            <w:tcW w:w="790" w:type="pct"/>
            <w:tcBorders>
              <w:top w:val="single" w:sz="4" w:space="0" w:color="auto"/>
              <w:left w:val="single" w:sz="4" w:space="0" w:color="auto"/>
              <w:bottom w:val="single" w:sz="4" w:space="0" w:color="auto"/>
              <w:right w:val="single" w:sz="4" w:space="0" w:color="auto"/>
            </w:tcBorders>
          </w:tcPr>
          <w:p w14:paraId="2B33F8F6" w14:textId="77777777" w:rsidR="009F61AE" w:rsidRPr="00ED4E03" w:rsidRDefault="009F61AE" w:rsidP="00722161">
            <w:pPr>
              <w:ind w:right="86"/>
              <w:jc w:val="right"/>
              <w:rPr>
                <w:rFonts w:eastAsia="Calibri" w:cs="Calibri Light"/>
                <w:sz w:val="22"/>
              </w:rPr>
            </w:pPr>
            <w:r w:rsidRPr="00ED4E03">
              <w:rPr>
                <w:rFonts w:cs="Calibri Light"/>
                <w:sz w:val="22"/>
              </w:rPr>
              <w:t>92.70%</w:t>
            </w:r>
          </w:p>
        </w:tc>
      </w:tr>
      <w:tr w:rsidR="009F61AE" w:rsidRPr="00ED4E03" w14:paraId="588B79C3" w14:textId="77777777" w:rsidTr="00D011F9">
        <w:trPr>
          <w:trHeight w:val="20"/>
        </w:trPr>
        <w:tc>
          <w:tcPr>
            <w:tcW w:w="2416" w:type="pct"/>
            <w:tcBorders>
              <w:top w:val="single" w:sz="4" w:space="0" w:color="auto"/>
              <w:left w:val="single" w:sz="4" w:space="0" w:color="auto"/>
              <w:bottom w:val="single" w:sz="4" w:space="0" w:color="auto"/>
              <w:right w:val="single" w:sz="4" w:space="0" w:color="auto"/>
            </w:tcBorders>
          </w:tcPr>
          <w:p w14:paraId="2178B986" w14:textId="004B716E" w:rsidR="009F61AE" w:rsidRPr="00ED4E03" w:rsidRDefault="009F61AE" w:rsidP="00722161">
            <w:pPr>
              <w:rPr>
                <w:rFonts w:ascii="Calibri Light" w:hAnsi="Calibri Light" w:cs="Calibri Light"/>
                <w:sz w:val="22"/>
              </w:rPr>
            </w:pPr>
            <w:r w:rsidRPr="00ED4E03">
              <w:rPr>
                <w:rFonts w:cs="Calibri Light"/>
                <w:sz w:val="22"/>
              </w:rPr>
              <w:t>Indicator 5: Medication Reconciliation Post-Discharge</w:t>
            </w:r>
          </w:p>
        </w:tc>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21AFA" w14:textId="31B018CF" w:rsidR="009F61AE" w:rsidRPr="00ED4E03" w:rsidRDefault="009F61AE" w:rsidP="00722161">
            <w:pPr>
              <w:jc w:val="center"/>
              <w:rPr>
                <w:rFonts w:ascii="Calibri Light" w:hAnsi="Calibri Light" w:cs="Calibri Light"/>
                <w:sz w:val="22"/>
              </w:rPr>
            </w:pPr>
            <w:r w:rsidRPr="00ED4E03">
              <w:rPr>
                <w:rFonts w:cs="Calibri Light"/>
                <w:sz w:val="22"/>
              </w:rPr>
              <w:t>2025 (remeasurement 1, MY 2024 data)</w:t>
            </w:r>
          </w:p>
        </w:tc>
        <w:tc>
          <w:tcPr>
            <w:tcW w:w="790" w:type="pct"/>
            <w:tcBorders>
              <w:top w:val="single" w:sz="4" w:space="0" w:color="auto"/>
              <w:left w:val="single" w:sz="4" w:space="0" w:color="auto"/>
              <w:bottom w:val="single" w:sz="4" w:space="0" w:color="auto"/>
              <w:right w:val="single" w:sz="4" w:space="0" w:color="auto"/>
            </w:tcBorders>
          </w:tcPr>
          <w:p w14:paraId="4781C5BB" w14:textId="23530FD9" w:rsidR="001575DE" w:rsidRPr="00ED4E03" w:rsidRDefault="009F61AE" w:rsidP="00E90A60">
            <w:pPr>
              <w:ind w:right="86"/>
              <w:jc w:val="right"/>
              <w:rPr>
                <w:rFonts w:cs="Calibri Light"/>
                <w:sz w:val="22"/>
              </w:rPr>
            </w:pPr>
            <w:r w:rsidRPr="00ED4E03">
              <w:rPr>
                <w:rFonts w:cs="Calibri Light"/>
                <w:sz w:val="22"/>
              </w:rPr>
              <w:t>90.02%</w:t>
            </w:r>
          </w:p>
        </w:tc>
      </w:tr>
    </w:tbl>
    <w:p w14:paraId="2EC0FB1A" w14:textId="6B880D96" w:rsidR="00FE26E1" w:rsidRPr="00ED4E03" w:rsidRDefault="00FE26E1" w:rsidP="00722161">
      <w:pPr>
        <w:spacing w:after="480"/>
        <w:rPr>
          <w:rFonts w:cs="Calibri Light"/>
          <w:sz w:val="20"/>
          <w:szCs w:val="18"/>
        </w:rPr>
      </w:pPr>
      <w:r w:rsidRPr="00ED4E03">
        <w:rPr>
          <w:rFonts w:cs="Calibri Light"/>
          <w:sz w:val="20"/>
          <w:szCs w:val="18"/>
        </w:rPr>
        <w:t>SCO: Senior Care Options; PIP: performance improvement project; MY: measurement year.</w:t>
      </w:r>
    </w:p>
    <w:p w14:paraId="3C6DD2DC" w14:textId="4493B918" w:rsidR="00876605" w:rsidRPr="00ED4E03" w:rsidRDefault="00876605" w:rsidP="00722161">
      <w:pPr>
        <w:keepNext/>
        <w:rPr>
          <w:rFonts w:cs="Calibri Light"/>
          <w:b/>
          <w:bCs/>
          <w:szCs w:val="24"/>
        </w:rPr>
      </w:pPr>
      <w:bookmarkStart w:id="188" w:name="_Toc152847649"/>
      <w:bookmarkStart w:id="189" w:name="_Toc190163883"/>
      <w:bookmarkStart w:id="190" w:name="_Toc224214200"/>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D13C20" w:rsidRPr="00ED4E03">
        <w:rPr>
          <w:rFonts w:cs="Calibri Light"/>
          <w:b/>
          <w:bCs/>
          <w:szCs w:val="18"/>
        </w:rPr>
        <w:t>20</w:t>
      </w:r>
      <w:r w:rsidRPr="00ED4E03">
        <w:rPr>
          <w:rFonts w:cs="Calibri Light"/>
          <w:b/>
          <w:bCs/>
          <w:szCs w:val="18"/>
        </w:rPr>
        <w:fldChar w:fldCharType="end"/>
      </w:r>
      <w:r w:rsidRPr="00ED4E03">
        <w:rPr>
          <w:rFonts w:cs="Calibri Light"/>
          <w:b/>
          <w:bCs/>
          <w:szCs w:val="18"/>
        </w:rPr>
        <w:t xml:space="preserve">: </w:t>
      </w:r>
      <w:r w:rsidRPr="00ED4E03">
        <w:rPr>
          <w:rFonts w:cs="Calibri Light"/>
          <w:b/>
          <w:bCs/>
          <w:szCs w:val="24"/>
        </w:rPr>
        <w:t>Fallon SCO PIP 2 Summary, 202</w:t>
      </w:r>
      <w:bookmarkEnd w:id="188"/>
      <w:r w:rsidR="009F61AE" w:rsidRPr="00ED4E03">
        <w:rPr>
          <w:rFonts w:cs="Calibri Light"/>
          <w:b/>
          <w:bCs/>
          <w:szCs w:val="24"/>
        </w:rPr>
        <w:t>5</w:t>
      </w:r>
      <w:bookmarkEnd w:id="189"/>
      <w:bookmarkEnd w:id="190"/>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76605" w:rsidRPr="00ED4E03" w14:paraId="7DDC2534" w14:textId="77777777">
        <w:trPr>
          <w:tblHeader/>
        </w:trPr>
        <w:tc>
          <w:tcPr>
            <w:tcW w:w="10790" w:type="dxa"/>
            <w:shd w:val="clear" w:color="auto" w:fill="5F497A" w:themeFill="accent4" w:themeFillShade="BF"/>
            <w:vAlign w:val="bottom"/>
            <w:hideMark/>
          </w:tcPr>
          <w:p w14:paraId="5C3F2786" w14:textId="7230AF93" w:rsidR="00876605" w:rsidRPr="00ED4E03" w:rsidRDefault="00876605" w:rsidP="00722161">
            <w:pPr>
              <w:jc w:val="left"/>
              <w:rPr>
                <w:rFonts w:cs="Calibri Light"/>
                <w:b/>
                <w:bCs/>
                <w:color w:val="FFFFFF" w:themeColor="background1"/>
                <w:sz w:val="22"/>
              </w:rPr>
            </w:pPr>
            <w:r w:rsidRPr="00ED4E03">
              <w:rPr>
                <w:rFonts w:cs="Calibri Light"/>
                <w:b/>
                <w:bCs/>
                <w:color w:val="FFFFFF" w:themeColor="background1"/>
                <w:sz w:val="22"/>
              </w:rPr>
              <w:t>Fallon SCO PIP 2: Increasing the rate of colorectal screenings in members ages 50-75 with a focus on Haitian/Creole speaking members</w:t>
            </w:r>
            <w:r w:rsidR="00E90A60" w:rsidRPr="00ED4E03">
              <w:rPr>
                <w:rFonts w:cs="Calibri Light"/>
                <w:b/>
                <w:bCs/>
                <w:color w:val="FFFFFF" w:themeColor="background1"/>
                <w:sz w:val="22"/>
              </w:rPr>
              <w:t>.</w:t>
            </w:r>
            <w:r w:rsidRPr="00ED4E03">
              <w:rPr>
                <w:rFonts w:cs="Calibri Light"/>
                <w:b/>
                <w:bCs/>
                <w:color w:val="FFFFFF" w:themeColor="background1"/>
                <w:sz w:val="22"/>
              </w:rPr>
              <w:t xml:space="preserve"> </w:t>
            </w:r>
          </w:p>
        </w:tc>
      </w:tr>
      <w:tr w:rsidR="00876605" w:rsidRPr="00ED4E03" w14:paraId="40F9C42A" w14:textId="77777777">
        <w:tc>
          <w:tcPr>
            <w:tcW w:w="10790" w:type="dxa"/>
            <w:shd w:val="clear" w:color="auto" w:fill="CCC0D9" w:themeFill="accent4" w:themeFillTint="66"/>
            <w:hideMark/>
          </w:tcPr>
          <w:p w14:paraId="018C40D1" w14:textId="77777777" w:rsidR="00876605" w:rsidRPr="00ED4E03" w:rsidRDefault="00876605" w:rsidP="00722161">
            <w:pPr>
              <w:jc w:val="left"/>
              <w:rPr>
                <w:rFonts w:cs="Calibri Light"/>
                <w:b/>
                <w:sz w:val="22"/>
              </w:rPr>
            </w:pPr>
            <w:r w:rsidRPr="00ED4E03">
              <w:rPr>
                <w:rFonts w:cs="Calibri Light"/>
                <w:b/>
                <w:sz w:val="22"/>
              </w:rPr>
              <w:t>Validation Summary</w:t>
            </w:r>
          </w:p>
          <w:p w14:paraId="7C9F4E64" w14:textId="77777777" w:rsidR="00876605" w:rsidRPr="00ED4E03" w:rsidRDefault="00876605" w:rsidP="00722161">
            <w:pPr>
              <w:jc w:val="left"/>
              <w:rPr>
                <w:rFonts w:cs="Calibri Light"/>
                <w:bCs/>
                <w:sz w:val="22"/>
              </w:rPr>
            </w:pPr>
            <w:r w:rsidRPr="00ED4E03">
              <w:rPr>
                <w:rFonts w:cs="Calibri Light"/>
                <w:bCs/>
                <w:sz w:val="22"/>
              </w:rPr>
              <w:t xml:space="preserve">Confidence Rating 1: </w:t>
            </w:r>
            <w:r w:rsidRPr="00ED4E03">
              <w:rPr>
                <w:rFonts w:cs="Calibri Light"/>
                <w:sz w:val="22"/>
              </w:rPr>
              <w:t>PIP Adhered to Acceptable Methodology – High Confidence</w:t>
            </w:r>
          </w:p>
          <w:p w14:paraId="068F4293" w14:textId="60912E87" w:rsidR="00876605" w:rsidRPr="00ED4E03" w:rsidRDefault="00876605" w:rsidP="00722161">
            <w:pPr>
              <w:jc w:val="left"/>
              <w:rPr>
                <w:rFonts w:cs="Calibri Light"/>
                <w:b/>
                <w:sz w:val="22"/>
              </w:rPr>
            </w:pPr>
            <w:r w:rsidRPr="00ED4E03">
              <w:rPr>
                <w:rFonts w:cs="Calibri Light"/>
                <w:bCs/>
                <w:sz w:val="22"/>
              </w:rPr>
              <w:t xml:space="preserve">Confidence Rating 2: PIP Produced Evidence of Improvement – </w:t>
            </w:r>
            <w:r w:rsidR="009F61AE" w:rsidRPr="00ED4E03">
              <w:rPr>
                <w:rFonts w:cs="Calibri Light"/>
                <w:bCs/>
                <w:sz w:val="22"/>
              </w:rPr>
              <w:t>High Confidence</w:t>
            </w:r>
          </w:p>
        </w:tc>
      </w:tr>
    </w:tbl>
    <w:p w14:paraId="2F1BDF80" w14:textId="50CC7CC8" w:rsidR="00876605" w:rsidRPr="00ED4E03" w:rsidRDefault="00FE26E1" w:rsidP="00722161">
      <w:pPr>
        <w:spacing w:after="480"/>
        <w:rPr>
          <w:rFonts w:cs="Calibri Light"/>
          <w:sz w:val="20"/>
          <w:szCs w:val="18"/>
        </w:rPr>
      </w:pPr>
      <w:r w:rsidRPr="00ED4E03">
        <w:rPr>
          <w:rFonts w:cs="Calibri Light"/>
          <w:sz w:val="20"/>
          <w:szCs w:val="18"/>
        </w:rPr>
        <w:t>SCO: Senior Care Options; PIP: performance improvement project; MY: measurement year.</w:t>
      </w:r>
    </w:p>
    <w:p w14:paraId="3B2ED745" w14:textId="77777777" w:rsidR="0080665B" w:rsidRPr="00ED4E03" w:rsidRDefault="0080665B" w:rsidP="0080665B">
      <w:pPr>
        <w:rPr>
          <w:rFonts w:cs="Calibri Light"/>
          <w:b/>
          <w:szCs w:val="24"/>
        </w:rPr>
      </w:pPr>
      <w:r w:rsidRPr="00ED4E03">
        <w:rPr>
          <w:rFonts w:cs="Calibri Light"/>
          <w:b/>
          <w:szCs w:val="24"/>
        </w:rPr>
        <w:t>Aim</w:t>
      </w:r>
    </w:p>
    <w:p w14:paraId="0F05580C" w14:textId="77777777" w:rsidR="0080665B" w:rsidRPr="00ED4E03" w:rsidRDefault="0080665B" w:rsidP="0080665B">
      <w:pPr>
        <w:rPr>
          <w:rFonts w:cs="Calibri Light"/>
          <w:szCs w:val="24"/>
        </w:rPr>
      </w:pPr>
      <w:r w:rsidRPr="00ED4E03">
        <w:rPr>
          <w:rFonts w:cs="Calibri Light"/>
          <w:szCs w:val="24"/>
        </w:rPr>
        <w:t>Indicator 1: By 12/31/2025, Fallon Health aims to increase the percentage of members ages 65-75 who had appropriate screening for colorectal cancer by 8.7 percentage points from the MY2023 baseline rate of 58.30%.</w:t>
      </w:r>
    </w:p>
    <w:p w14:paraId="5B0F8000" w14:textId="77777777" w:rsidR="0080665B" w:rsidRPr="00ED4E03" w:rsidRDefault="0080665B" w:rsidP="0080665B">
      <w:pPr>
        <w:rPr>
          <w:rFonts w:cs="Calibri Light"/>
          <w:szCs w:val="24"/>
        </w:rPr>
      </w:pPr>
    </w:p>
    <w:p w14:paraId="7CAE7050" w14:textId="77777777" w:rsidR="0080665B" w:rsidRPr="00ED4E03" w:rsidRDefault="0080665B" w:rsidP="0080665B">
      <w:pPr>
        <w:rPr>
          <w:rFonts w:cs="Calibri Light"/>
          <w:szCs w:val="24"/>
        </w:rPr>
      </w:pPr>
      <w:r w:rsidRPr="00ED4E03">
        <w:rPr>
          <w:rFonts w:cs="Calibri Light"/>
          <w:szCs w:val="24"/>
        </w:rPr>
        <w:t>Indicator 2: By 12/31/2025, Fallon Health aims to increase the percentage of Haitian/Creole speaking members ages 65-75 who had appropriate colorectal cancer screening by 16.5 percentage points from the MY2023 baseline rate of 37.50%.</w:t>
      </w:r>
    </w:p>
    <w:p w14:paraId="4B17B7FB" w14:textId="77777777" w:rsidR="0080665B" w:rsidRPr="00ED4E03" w:rsidRDefault="0080665B" w:rsidP="0080665B">
      <w:pPr>
        <w:rPr>
          <w:rFonts w:cs="Calibri Light"/>
          <w:szCs w:val="24"/>
        </w:rPr>
      </w:pPr>
    </w:p>
    <w:p w14:paraId="67F9E907" w14:textId="77777777" w:rsidR="0080665B" w:rsidRPr="00ED4E03" w:rsidRDefault="0080665B" w:rsidP="0080665B">
      <w:pPr>
        <w:rPr>
          <w:rFonts w:cs="Calibri Light"/>
          <w:b/>
          <w:szCs w:val="24"/>
        </w:rPr>
      </w:pPr>
      <w:r w:rsidRPr="00ED4E03">
        <w:rPr>
          <w:rFonts w:cs="Calibri Light"/>
          <w:b/>
          <w:szCs w:val="24"/>
        </w:rPr>
        <w:t>Interventions in 2024</w:t>
      </w:r>
    </w:p>
    <w:p w14:paraId="796DB15E" w14:textId="77777777" w:rsidR="0080665B" w:rsidRPr="00ED4E03" w:rsidRDefault="0080665B" w:rsidP="0080665B">
      <w:pPr>
        <w:numPr>
          <w:ilvl w:val="0"/>
          <w:numId w:val="17"/>
        </w:numPr>
        <w:contextualSpacing/>
        <w:rPr>
          <w:rFonts w:eastAsiaTheme="majorEastAsia" w:cs="Calibri Light"/>
          <w:b/>
          <w:szCs w:val="24"/>
        </w:rPr>
      </w:pPr>
      <w:r w:rsidRPr="00ED4E03">
        <w:rPr>
          <w:rFonts w:cs="Calibri Light"/>
          <w:szCs w:val="24"/>
        </w:rPr>
        <w:t>Improve data completeness by adding a Colorectal Cancer Screening alert to identify members with a gap in care</w:t>
      </w:r>
    </w:p>
    <w:p w14:paraId="003A5EB6" w14:textId="77777777" w:rsidR="0080665B" w:rsidRPr="00ED4E03" w:rsidRDefault="0080665B" w:rsidP="0080665B">
      <w:pPr>
        <w:numPr>
          <w:ilvl w:val="0"/>
          <w:numId w:val="17"/>
        </w:numPr>
        <w:contextualSpacing/>
        <w:rPr>
          <w:rFonts w:eastAsiaTheme="majorEastAsia" w:cs="Calibri Light"/>
          <w:bCs/>
          <w:szCs w:val="24"/>
        </w:rPr>
      </w:pPr>
      <w:r w:rsidRPr="00ED4E03">
        <w:rPr>
          <w:rFonts w:eastAsiaTheme="majorEastAsia" w:cs="Calibri Light"/>
          <w:bCs/>
          <w:szCs w:val="24"/>
        </w:rPr>
        <w:t>Collect refusal reasons for noncompliant members through gaps in care outreach</w:t>
      </w:r>
    </w:p>
    <w:p w14:paraId="5A500D76" w14:textId="77777777" w:rsidR="0080665B" w:rsidRPr="00ED4E03" w:rsidRDefault="0080665B" w:rsidP="0080665B">
      <w:pPr>
        <w:numPr>
          <w:ilvl w:val="0"/>
          <w:numId w:val="17"/>
        </w:numPr>
        <w:contextualSpacing/>
        <w:rPr>
          <w:rFonts w:eastAsiaTheme="majorEastAsia" w:cs="Calibri Light"/>
          <w:bCs/>
          <w:szCs w:val="24"/>
        </w:rPr>
      </w:pPr>
      <w:r w:rsidRPr="00ED4E03">
        <w:rPr>
          <w:rFonts w:eastAsiaTheme="majorEastAsia" w:cs="Calibri Light"/>
          <w:bCs/>
          <w:szCs w:val="24"/>
        </w:rPr>
        <w:t>Distribute Quest FIT kits to Haitian/Creole members in their translated language</w:t>
      </w:r>
    </w:p>
    <w:p w14:paraId="4C213B30" w14:textId="77777777" w:rsidR="0080665B" w:rsidRPr="00ED4E03" w:rsidRDefault="0080665B" w:rsidP="0080665B">
      <w:pPr>
        <w:contextualSpacing/>
        <w:rPr>
          <w:rFonts w:eastAsiaTheme="majorEastAsia" w:cs="Calibri Light"/>
          <w:bCs/>
          <w:szCs w:val="24"/>
        </w:rPr>
      </w:pPr>
    </w:p>
    <w:p w14:paraId="31E88811" w14:textId="77777777" w:rsidR="0080665B" w:rsidRPr="00ED4E03" w:rsidRDefault="0080665B" w:rsidP="0080665B">
      <w:pPr>
        <w:rPr>
          <w:rFonts w:eastAsiaTheme="majorEastAsia" w:cs="Calibri Light"/>
          <w:b/>
          <w:szCs w:val="24"/>
        </w:rPr>
      </w:pPr>
      <w:r w:rsidRPr="00ED4E03">
        <w:rPr>
          <w:rFonts w:eastAsiaTheme="majorEastAsia" w:cs="Calibri Light"/>
          <w:b/>
          <w:szCs w:val="24"/>
        </w:rPr>
        <w:t>Performance Improvement Summary</w:t>
      </w:r>
    </w:p>
    <w:p w14:paraId="65903564" w14:textId="40B8AFAB" w:rsidR="0080665B" w:rsidRPr="00ED4E03" w:rsidRDefault="0080665B" w:rsidP="002F130B">
      <w:pPr>
        <w:spacing w:after="240"/>
        <w:rPr>
          <w:rFonts w:cs="Calibri Light"/>
          <w:sz w:val="22"/>
          <w:szCs w:val="20"/>
        </w:rPr>
      </w:pPr>
      <w:r w:rsidRPr="00ED4E03">
        <w:rPr>
          <w:rFonts w:eastAsiaTheme="majorEastAsia" w:cs="Calibri Light"/>
          <w:szCs w:val="24"/>
        </w:rPr>
        <w:t>There is high confidence that the PIP produced evidence of improvement. There were significant increases in performance indicator percentages between baseline and remeasurement 1, and initial goals were surpassed.</w:t>
      </w:r>
    </w:p>
    <w:p w14:paraId="5B59F3CF" w14:textId="43CD9EF6" w:rsidR="00876605" w:rsidRPr="00ED4E03" w:rsidRDefault="00876605" w:rsidP="00722161">
      <w:pPr>
        <w:rPr>
          <w:rFonts w:cs="Calibri Light"/>
          <w:b/>
          <w:bCs/>
          <w:szCs w:val="18"/>
        </w:rPr>
      </w:pPr>
      <w:bookmarkStart w:id="191" w:name="_Toc152847650"/>
      <w:bookmarkStart w:id="192" w:name="_Toc190163884"/>
      <w:bookmarkStart w:id="193" w:name="_Toc132286209"/>
      <w:bookmarkStart w:id="194" w:name="_Toc224214201"/>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D13C20" w:rsidRPr="00ED4E03">
        <w:rPr>
          <w:rFonts w:cs="Calibri Light"/>
          <w:b/>
          <w:bCs/>
          <w:szCs w:val="18"/>
        </w:rPr>
        <w:t>21</w:t>
      </w:r>
      <w:r w:rsidRPr="00ED4E03">
        <w:rPr>
          <w:rFonts w:cs="Calibri Light"/>
          <w:b/>
          <w:bCs/>
          <w:szCs w:val="18"/>
        </w:rPr>
        <w:fldChar w:fldCharType="end"/>
      </w:r>
      <w:r w:rsidRPr="00ED4E03">
        <w:rPr>
          <w:rFonts w:cs="Calibri Light"/>
          <w:b/>
          <w:bCs/>
          <w:szCs w:val="18"/>
        </w:rPr>
        <w:t>: Fallon SCO PIP 2 Performance Measures and Results</w:t>
      </w:r>
      <w:bookmarkEnd w:id="191"/>
      <w:bookmarkEnd w:id="192"/>
      <w:bookmarkEnd w:id="193"/>
      <w:bookmarkEnd w:id="194"/>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030"/>
        <w:gridCol w:w="3961"/>
        <w:gridCol w:w="1789"/>
      </w:tblGrid>
      <w:tr w:rsidR="00876605" w:rsidRPr="00ED4E03" w14:paraId="0C7F6804" w14:textId="77777777" w:rsidTr="00C973D3">
        <w:trPr>
          <w:tblHeader/>
        </w:trPr>
        <w:tc>
          <w:tcPr>
            <w:tcW w:w="2333"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24EB42E3" w14:textId="77777777" w:rsidR="00876605" w:rsidRPr="00ED4E03" w:rsidRDefault="00876605" w:rsidP="00722161">
            <w:pPr>
              <w:ind w:right="-104"/>
              <w:rPr>
                <w:rFonts w:ascii="Calibri Light" w:hAnsi="Calibri Light" w:cs="Calibri Light"/>
                <w:b/>
                <w:bCs/>
                <w:color w:val="FFFFFF"/>
                <w:sz w:val="22"/>
              </w:rPr>
            </w:pPr>
            <w:r w:rsidRPr="00ED4E03">
              <w:rPr>
                <w:rFonts w:cs="Calibri Light"/>
                <w:b/>
                <w:bCs/>
                <w:color w:val="FFFFFF" w:themeColor="background1"/>
                <w:sz w:val="22"/>
              </w:rPr>
              <w:t>Indicators</w:t>
            </w:r>
          </w:p>
        </w:tc>
        <w:tc>
          <w:tcPr>
            <w:tcW w:w="1837"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7071CD83" w14:textId="77777777" w:rsidR="00876605" w:rsidRPr="00ED4E03" w:rsidRDefault="00876605" w:rsidP="00722161">
            <w:pPr>
              <w:ind w:right="-104"/>
              <w:jc w:val="center"/>
              <w:rPr>
                <w:rFonts w:ascii="Calibri Light" w:hAnsi="Calibri Light" w:cs="Calibri Light"/>
                <w:b/>
                <w:bCs/>
                <w:color w:val="FFFFFF"/>
                <w:sz w:val="22"/>
              </w:rPr>
            </w:pPr>
            <w:r w:rsidRPr="00ED4E03">
              <w:rPr>
                <w:rFonts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58E60CA1" w14:textId="77777777" w:rsidR="00876605" w:rsidRPr="00ED4E03" w:rsidRDefault="00876605" w:rsidP="00722161">
            <w:pPr>
              <w:jc w:val="center"/>
              <w:rPr>
                <w:rFonts w:cs="Calibri Light"/>
                <w:b/>
                <w:bCs/>
                <w:color w:val="FFFFFF"/>
                <w:sz w:val="22"/>
              </w:rPr>
            </w:pPr>
            <w:r w:rsidRPr="00ED4E03">
              <w:rPr>
                <w:rFonts w:cs="Calibri Light"/>
                <w:b/>
                <w:bCs/>
                <w:color w:val="FFFFFF" w:themeColor="background1"/>
                <w:sz w:val="22"/>
              </w:rPr>
              <w:t>Rate</w:t>
            </w:r>
          </w:p>
        </w:tc>
      </w:tr>
      <w:tr w:rsidR="00876605" w:rsidRPr="00ED4E03" w14:paraId="00CC205D" w14:textId="77777777" w:rsidTr="00C973D3">
        <w:tc>
          <w:tcPr>
            <w:tcW w:w="2333" w:type="pct"/>
            <w:tcBorders>
              <w:top w:val="nil"/>
              <w:left w:val="single" w:sz="8" w:space="0" w:color="auto"/>
              <w:bottom w:val="single" w:sz="8" w:space="0" w:color="auto"/>
              <w:right w:val="single" w:sz="8" w:space="0" w:color="auto"/>
            </w:tcBorders>
          </w:tcPr>
          <w:p w14:paraId="0EC607AB" w14:textId="77777777" w:rsidR="00876605" w:rsidRPr="00ED4E03" w:rsidRDefault="00876605" w:rsidP="00722161">
            <w:pPr>
              <w:rPr>
                <w:rFonts w:ascii="Calibri Light" w:hAnsi="Calibri Light" w:cs="Calibri Light"/>
                <w:sz w:val="22"/>
              </w:rPr>
            </w:pPr>
            <w:r w:rsidRPr="00ED4E03">
              <w:rPr>
                <w:rFonts w:cs="Calibri Light"/>
                <w:sz w:val="22"/>
              </w:rPr>
              <w:t>Indicator 1: Rate of members 65-75 years of age who had appropriate screening for colorectal cancer</w:t>
            </w:r>
          </w:p>
        </w:tc>
        <w:tc>
          <w:tcPr>
            <w:tcW w:w="183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20F706" w14:textId="77777777" w:rsidR="00876605" w:rsidRPr="00ED4E03" w:rsidRDefault="00876605" w:rsidP="00722161">
            <w:pPr>
              <w:jc w:val="center"/>
              <w:rPr>
                <w:rFonts w:ascii="Calibri Light" w:hAnsi="Calibri Light" w:cs="Calibri Light"/>
                <w:sz w:val="22"/>
              </w:rPr>
            </w:pPr>
            <w:r w:rsidRPr="00ED4E03">
              <w:rPr>
                <w:rFonts w:cs="Calibri Light"/>
                <w:sz w:val="22"/>
              </w:rPr>
              <w:t>2024 (baseline, MY 2023 data)</w:t>
            </w:r>
          </w:p>
        </w:tc>
        <w:tc>
          <w:tcPr>
            <w:tcW w:w="830" w:type="pct"/>
            <w:tcBorders>
              <w:top w:val="nil"/>
              <w:left w:val="single" w:sz="4" w:space="0" w:color="auto"/>
              <w:bottom w:val="single" w:sz="4" w:space="0" w:color="auto"/>
              <w:right w:val="single" w:sz="4" w:space="0" w:color="auto"/>
            </w:tcBorders>
          </w:tcPr>
          <w:p w14:paraId="31B17B18" w14:textId="77777777" w:rsidR="00876605" w:rsidRPr="00ED4E03" w:rsidRDefault="00876605" w:rsidP="00722161">
            <w:pPr>
              <w:ind w:right="86"/>
              <w:jc w:val="right"/>
              <w:rPr>
                <w:rFonts w:cs="Calibri Light"/>
                <w:sz w:val="22"/>
              </w:rPr>
            </w:pPr>
            <w:r w:rsidRPr="00ED4E03">
              <w:rPr>
                <w:rFonts w:cs="Calibri Light"/>
                <w:sz w:val="22"/>
              </w:rPr>
              <w:t>58.30%</w:t>
            </w:r>
          </w:p>
        </w:tc>
      </w:tr>
      <w:tr w:rsidR="006717F6" w:rsidRPr="00ED4E03" w14:paraId="1A62C4F6" w14:textId="77777777" w:rsidTr="00C973D3">
        <w:tc>
          <w:tcPr>
            <w:tcW w:w="2333" w:type="pct"/>
            <w:tcBorders>
              <w:top w:val="nil"/>
              <w:left w:val="single" w:sz="8" w:space="0" w:color="auto"/>
              <w:bottom w:val="single" w:sz="4" w:space="0" w:color="auto"/>
              <w:right w:val="single" w:sz="8" w:space="0" w:color="auto"/>
            </w:tcBorders>
          </w:tcPr>
          <w:p w14:paraId="20AA748F" w14:textId="4B7DAAAB" w:rsidR="006717F6" w:rsidRPr="00ED4E03" w:rsidRDefault="006717F6" w:rsidP="00722161">
            <w:pPr>
              <w:rPr>
                <w:rFonts w:ascii="Calibri Light" w:hAnsi="Calibri Light" w:cs="Calibri Light"/>
                <w:sz w:val="22"/>
              </w:rPr>
            </w:pPr>
            <w:r w:rsidRPr="00ED4E03">
              <w:rPr>
                <w:rFonts w:cs="Calibri Light"/>
                <w:sz w:val="22"/>
              </w:rPr>
              <w:t>Indicator 1: Rate of members 65-75 years of age who had appropriate screening for colorectal cancer</w:t>
            </w:r>
          </w:p>
        </w:tc>
        <w:tc>
          <w:tcPr>
            <w:tcW w:w="1837"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64647D3" w14:textId="48CE4F85" w:rsidR="006717F6" w:rsidRPr="00ED4E03" w:rsidRDefault="006717F6" w:rsidP="00722161">
            <w:pPr>
              <w:jc w:val="center"/>
              <w:rPr>
                <w:rFonts w:ascii="Calibri Light" w:hAnsi="Calibri Light" w:cs="Calibri Light"/>
                <w:sz w:val="22"/>
              </w:rPr>
            </w:pPr>
            <w:r w:rsidRPr="00ED4E03">
              <w:rPr>
                <w:rFonts w:cs="Calibri Light"/>
                <w:sz w:val="22"/>
              </w:rPr>
              <w:t>2025 (remeasurement 1, MY 2024 data)</w:t>
            </w:r>
          </w:p>
        </w:tc>
        <w:tc>
          <w:tcPr>
            <w:tcW w:w="830" w:type="pct"/>
            <w:tcBorders>
              <w:top w:val="nil"/>
              <w:left w:val="single" w:sz="4" w:space="0" w:color="auto"/>
              <w:bottom w:val="single" w:sz="4" w:space="0" w:color="auto"/>
              <w:right w:val="single" w:sz="4" w:space="0" w:color="auto"/>
            </w:tcBorders>
          </w:tcPr>
          <w:p w14:paraId="113E3422" w14:textId="70BD3D51" w:rsidR="006717F6" w:rsidRPr="00ED4E03" w:rsidRDefault="006717F6" w:rsidP="00722161">
            <w:pPr>
              <w:ind w:right="86"/>
              <w:jc w:val="right"/>
              <w:rPr>
                <w:rFonts w:cs="Calibri Light"/>
                <w:sz w:val="22"/>
              </w:rPr>
            </w:pPr>
            <w:r w:rsidRPr="00ED4E03">
              <w:rPr>
                <w:rFonts w:cs="Calibri Light"/>
                <w:sz w:val="22"/>
              </w:rPr>
              <w:t>67.21%</w:t>
            </w:r>
          </w:p>
        </w:tc>
      </w:tr>
      <w:tr w:rsidR="00876605" w:rsidRPr="00ED4E03" w14:paraId="618803B0" w14:textId="77777777" w:rsidTr="00C973D3">
        <w:tc>
          <w:tcPr>
            <w:tcW w:w="2333" w:type="pct"/>
            <w:tcBorders>
              <w:top w:val="single" w:sz="4" w:space="0" w:color="auto"/>
              <w:left w:val="single" w:sz="4" w:space="0" w:color="auto"/>
              <w:bottom w:val="single" w:sz="4" w:space="0" w:color="auto"/>
              <w:right w:val="single" w:sz="4" w:space="0" w:color="auto"/>
            </w:tcBorders>
          </w:tcPr>
          <w:p w14:paraId="32023EB1" w14:textId="77777777" w:rsidR="00876605" w:rsidRPr="00ED4E03" w:rsidRDefault="00876605" w:rsidP="00722161">
            <w:pPr>
              <w:rPr>
                <w:rFonts w:ascii="Calibri Light" w:hAnsi="Calibri Light" w:cs="Calibri Light"/>
                <w:sz w:val="22"/>
              </w:rPr>
            </w:pPr>
            <w:r w:rsidRPr="00ED4E03">
              <w:rPr>
                <w:rFonts w:cs="Calibri Light"/>
                <w:sz w:val="22"/>
              </w:rPr>
              <w:t xml:space="preserve">Indicator 2: Rate of Haitian/Creole speaking members 65-75 years of age who had appropriate screening or colorectal cancer </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BDAE8"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sz w:val="22"/>
              </w:rPr>
              <w:t>2024 (baseline, MY 2023 data)</w:t>
            </w:r>
          </w:p>
        </w:tc>
        <w:tc>
          <w:tcPr>
            <w:tcW w:w="830" w:type="pct"/>
            <w:tcBorders>
              <w:top w:val="single" w:sz="4" w:space="0" w:color="auto"/>
              <w:left w:val="single" w:sz="4" w:space="0" w:color="auto"/>
              <w:bottom w:val="single" w:sz="4" w:space="0" w:color="auto"/>
              <w:right w:val="single" w:sz="4" w:space="0" w:color="auto"/>
            </w:tcBorders>
          </w:tcPr>
          <w:p w14:paraId="7C79A3A6" w14:textId="77777777" w:rsidR="00876605" w:rsidRPr="00ED4E03" w:rsidRDefault="00876605" w:rsidP="00722161">
            <w:pPr>
              <w:ind w:right="86"/>
              <w:jc w:val="right"/>
              <w:rPr>
                <w:rFonts w:cs="Calibri Light"/>
                <w:sz w:val="22"/>
              </w:rPr>
            </w:pPr>
            <w:r w:rsidRPr="00ED4E03">
              <w:rPr>
                <w:rFonts w:cs="Calibri Light"/>
                <w:sz w:val="22"/>
              </w:rPr>
              <w:t>37.50%</w:t>
            </w:r>
          </w:p>
        </w:tc>
      </w:tr>
      <w:tr w:rsidR="006717F6" w:rsidRPr="00ED4E03" w14:paraId="73D8CBDF" w14:textId="77777777" w:rsidTr="00C973D3">
        <w:tc>
          <w:tcPr>
            <w:tcW w:w="2333" w:type="pct"/>
            <w:tcBorders>
              <w:top w:val="single" w:sz="4" w:space="0" w:color="auto"/>
              <w:left w:val="single" w:sz="4" w:space="0" w:color="auto"/>
              <w:bottom w:val="single" w:sz="4" w:space="0" w:color="auto"/>
              <w:right w:val="single" w:sz="4" w:space="0" w:color="auto"/>
            </w:tcBorders>
          </w:tcPr>
          <w:p w14:paraId="715164D4" w14:textId="7A892EBD" w:rsidR="006717F6" w:rsidRPr="00ED4E03" w:rsidRDefault="006717F6" w:rsidP="00722161">
            <w:pPr>
              <w:rPr>
                <w:rFonts w:ascii="Calibri Light" w:hAnsi="Calibri Light" w:cs="Calibri Light"/>
                <w:sz w:val="22"/>
              </w:rPr>
            </w:pPr>
            <w:r w:rsidRPr="00ED4E03">
              <w:rPr>
                <w:rFonts w:cs="Calibri Light"/>
                <w:sz w:val="22"/>
              </w:rPr>
              <w:t>Indicator 2: Rate of Haitian/Creole speaking members 65-75 years of age who had appropriate screening or colorectal cancer</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61FF6" w14:textId="32E7AEDB" w:rsidR="006717F6" w:rsidRPr="00ED4E03" w:rsidRDefault="006717F6" w:rsidP="00722161">
            <w:pPr>
              <w:jc w:val="center"/>
              <w:rPr>
                <w:rFonts w:ascii="Calibri Light" w:hAnsi="Calibri Light" w:cs="Calibri Light"/>
                <w:sz w:val="22"/>
              </w:rPr>
            </w:pPr>
            <w:r w:rsidRPr="00ED4E03">
              <w:rPr>
                <w:rFonts w:cs="Calibri Light"/>
                <w:sz w:val="22"/>
              </w:rPr>
              <w:t>2025 (remeasurement 1, MY 2024 data)</w:t>
            </w:r>
          </w:p>
        </w:tc>
        <w:tc>
          <w:tcPr>
            <w:tcW w:w="830" w:type="pct"/>
            <w:tcBorders>
              <w:top w:val="single" w:sz="4" w:space="0" w:color="auto"/>
              <w:left w:val="single" w:sz="4" w:space="0" w:color="auto"/>
              <w:bottom w:val="single" w:sz="4" w:space="0" w:color="auto"/>
              <w:right w:val="single" w:sz="4" w:space="0" w:color="auto"/>
            </w:tcBorders>
          </w:tcPr>
          <w:p w14:paraId="4C54FF73" w14:textId="107C0F9F" w:rsidR="006717F6" w:rsidRPr="00ED4E03" w:rsidRDefault="006717F6" w:rsidP="00722161">
            <w:pPr>
              <w:ind w:right="86"/>
              <w:jc w:val="right"/>
              <w:rPr>
                <w:rFonts w:cs="Calibri Light"/>
                <w:sz w:val="22"/>
              </w:rPr>
            </w:pPr>
            <w:r w:rsidRPr="00ED4E03">
              <w:rPr>
                <w:rFonts w:cs="Calibri Light"/>
                <w:sz w:val="22"/>
              </w:rPr>
              <w:t>58.93%</w:t>
            </w:r>
          </w:p>
        </w:tc>
      </w:tr>
    </w:tbl>
    <w:p w14:paraId="3A025A38" w14:textId="1DB0BBA2" w:rsidR="00876605" w:rsidRPr="00ED4E03" w:rsidRDefault="00C10977" w:rsidP="00722161">
      <w:pPr>
        <w:spacing w:after="480"/>
        <w:rPr>
          <w:rFonts w:cs="Calibri Light"/>
          <w:sz w:val="20"/>
          <w:szCs w:val="18"/>
        </w:rPr>
      </w:pPr>
      <w:r w:rsidRPr="00ED4E03">
        <w:rPr>
          <w:rFonts w:cs="Calibri Light"/>
          <w:sz w:val="20"/>
          <w:szCs w:val="18"/>
        </w:rPr>
        <w:t>SCO: Senior Care Options; PIP: performance improvement project; MY: measurement year.</w:t>
      </w:r>
    </w:p>
    <w:p w14:paraId="056A0259" w14:textId="5DD31E09" w:rsidR="00876605" w:rsidRPr="00ED4E03" w:rsidRDefault="00B31E07" w:rsidP="00722161">
      <w:pPr>
        <w:pStyle w:val="Heading4"/>
      </w:pPr>
      <w:r w:rsidRPr="00ED4E03">
        <w:t>SWH</w:t>
      </w:r>
      <w:r w:rsidR="00876605" w:rsidRPr="00ED4E03">
        <w:t xml:space="preserve"> SCO PIPs</w:t>
      </w:r>
    </w:p>
    <w:p w14:paraId="4EE8C109" w14:textId="48AF39B4" w:rsidR="00876605" w:rsidRPr="00ED4E03" w:rsidRDefault="00B31E07" w:rsidP="00722161">
      <w:pPr>
        <w:rPr>
          <w:rFonts w:cs="Calibri Light"/>
        </w:rPr>
      </w:pPr>
      <w:r w:rsidRPr="00ED4E03">
        <w:rPr>
          <w:rFonts w:cs="Calibri Light"/>
        </w:rPr>
        <w:t>SWH</w:t>
      </w:r>
      <w:r w:rsidR="00876605" w:rsidRPr="00ED4E03">
        <w:rPr>
          <w:rFonts w:cs="Calibri Light"/>
        </w:rPr>
        <w:t xml:space="preserve"> SCO PIP summaries, including aim, interventions, and results (indicators), are reported in </w:t>
      </w:r>
      <w:r w:rsidR="00876605" w:rsidRPr="00ED4E03">
        <w:rPr>
          <w:rFonts w:cs="Calibri Light"/>
          <w:b/>
          <w:bCs/>
        </w:rPr>
        <w:t xml:space="preserve">Tables </w:t>
      </w:r>
      <w:r w:rsidR="00876605" w:rsidRPr="00ED4E03">
        <w:rPr>
          <w:rFonts w:cs="Calibri Light"/>
          <w:b/>
        </w:rPr>
        <w:t>2</w:t>
      </w:r>
      <w:r w:rsidR="00322FAF" w:rsidRPr="00ED4E03">
        <w:rPr>
          <w:rFonts w:cs="Calibri Light"/>
          <w:b/>
        </w:rPr>
        <w:t>2−</w:t>
      </w:r>
      <w:r w:rsidR="00876605" w:rsidRPr="00ED4E03">
        <w:rPr>
          <w:rFonts w:cs="Calibri Light"/>
          <w:b/>
        </w:rPr>
        <w:t>2</w:t>
      </w:r>
      <w:r w:rsidR="00322FAF" w:rsidRPr="00ED4E03">
        <w:rPr>
          <w:rFonts w:cs="Calibri Light"/>
          <w:b/>
        </w:rPr>
        <w:t>5</w:t>
      </w:r>
      <w:r w:rsidR="00876605" w:rsidRPr="00ED4E03">
        <w:rPr>
          <w:rFonts w:cs="Calibri Light"/>
        </w:rPr>
        <w:t>.</w:t>
      </w:r>
    </w:p>
    <w:p w14:paraId="524252A8" w14:textId="77777777" w:rsidR="00876605" w:rsidRPr="00ED4E03" w:rsidRDefault="00876605" w:rsidP="00722161">
      <w:pPr>
        <w:rPr>
          <w:rFonts w:cs="Calibri Light"/>
        </w:rPr>
      </w:pPr>
    </w:p>
    <w:p w14:paraId="5569CF72" w14:textId="425811D1" w:rsidR="00876605" w:rsidRPr="00ED4E03" w:rsidRDefault="00876605" w:rsidP="00722161">
      <w:pPr>
        <w:keepNext/>
        <w:rPr>
          <w:rFonts w:cs="Calibri Light"/>
          <w:b/>
          <w:bCs/>
          <w:szCs w:val="24"/>
        </w:rPr>
      </w:pPr>
      <w:bookmarkStart w:id="195" w:name="_Toc152847651"/>
      <w:bookmarkStart w:id="196" w:name="_Toc190163885"/>
      <w:bookmarkStart w:id="197" w:name="_Toc132286210"/>
      <w:bookmarkStart w:id="198" w:name="_Toc224214202"/>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322FAF" w:rsidRPr="00ED4E03">
        <w:rPr>
          <w:rFonts w:cs="Calibri Light"/>
          <w:b/>
          <w:bCs/>
          <w:szCs w:val="18"/>
        </w:rPr>
        <w:t>22</w:t>
      </w:r>
      <w:r w:rsidRPr="00ED4E03">
        <w:rPr>
          <w:rFonts w:cs="Calibri Light"/>
          <w:b/>
          <w:bCs/>
          <w:szCs w:val="18"/>
        </w:rPr>
        <w:fldChar w:fldCharType="end"/>
      </w:r>
      <w:r w:rsidRPr="00ED4E03">
        <w:rPr>
          <w:rFonts w:cs="Calibri Light"/>
          <w:b/>
          <w:bCs/>
          <w:szCs w:val="18"/>
        </w:rPr>
        <w:t xml:space="preserve">: </w:t>
      </w:r>
      <w:r w:rsidR="00022CD3" w:rsidRPr="00ED4E03">
        <w:rPr>
          <w:rFonts w:cs="Calibri Light"/>
          <w:b/>
          <w:bCs/>
          <w:szCs w:val="24"/>
        </w:rPr>
        <w:t>SWH</w:t>
      </w:r>
      <w:r w:rsidRPr="00ED4E03">
        <w:rPr>
          <w:rFonts w:cs="Calibri Light"/>
          <w:b/>
          <w:bCs/>
          <w:szCs w:val="24"/>
        </w:rPr>
        <w:t xml:space="preserve"> SCO PIP 1 Summary, 202</w:t>
      </w:r>
      <w:bookmarkEnd w:id="195"/>
      <w:r w:rsidR="00504C93" w:rsidRPr="00ED4E03">
        <w:rPr>
          <w:rFonts w:cs="Calibri Light"/>
          <w:b/>
          <w:bCs/>
          <w:szCs w:val="24"/>
        </w:rPr>
        <w:t>5</w:t>
      </w:r>
      <w:bookmarkEnd w:id="196"/>
      <w:bookmarkEnd w:id="197"/>
      <w:bookmarkEnd w:id="198"/>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76605" w:rsidRPr="00ED4E03" w14:paraId="0745530B" w14:textId="77777777">
        <w:trPr>
          <w:tblHeader/>
        </w:trPr>
        <w:tc>
          <w:tcPr>
            <w:tcW w:w="10790" w:type="dxa"/>
            <w:shd w:val="clear" w:color="auto" w:fill="5F497A" w:themeFill="accent4" w:themeFillShade="BF"/>
            <w:vAlign w:val="bottom"/>
            <w:hideMark/>
          </w:tcPr>
          <w:p w14:paraId="57482F24" w14:textId="6FA6CFB5" w:rsidR="00876605" w:rsidRPr="00ED4E03" w:rsidRDefault="00022CD3" w:rsidP="002A62FF">
            <w:pPr>
              <w:ind w:right="86"/>
              <w:jc w:val="left"/>
              <w:rPr>
                <w:rFonts w:cs="Calibri Light"/>
                <w:color w:val="000000" w:themeColor="text1"/>
                <w:sz w:val="22"/>
              </w:rPr>
            </w:pPr>
            <w:r w:rsidRPr="00ED4E03">
              <w:rPr>
                <w:rFonts w:cs="Calibri Light"/>
                <w:b/>
                <w:bCs/>
                <w:color w:val="FFFFFF" w:themeColor="background1"/>
                <w:sz w:val="22"/>
              </w:rPr>
              <w:t>SWH</w:t>
            </w:r>
            <w:r w:rsidR="00876605" w:rsidRPr="00ED4E03">
              <w:rPr>
                <w:rFonts w:cs="Calibri Light"/>
                <w:b/>
                <w:bCs/>
                <w:color w:val="FFFFFF" w:themeColor="background1"/>
                <w:sz w:val="22"/>
              </w:rPr>
              <w:t xml:space="preserve"> SCO PIP 1: Improving the percentage of members 18-85 with a diagnosis of hypertension and whose blood pressure was controlled</w:t>
            </w:r>
            <w:r w:rsidR="002A62FF" w:rsidRPr="00ED4E03">
              <w:rPr>
                <w:rFonts w:cs="Calibri Light"/>
                <w:b/>
                <w:bCs/>
                <w:color w:val="FFFFFF" w:themeColor="background1"/>
                <w:sz w:val="22"/>
              </w:rPr>
              <w:t>.</w:t>
            </w:r>
          </w:p>
        </w:tc>
      </w:tr>
      <w:tr w:rsidR="00876605" w:rsidRPr="00ED4E03" w14:paraId="122E5B17" w14:textId="77777777">
        <w:trPr>
          <w:trHeight w:val="215"/>
        </w:trPr>
        <w:tc>
          <w:tcPr>
            <w:tcW w:w="10790" w:type="dxa"/>
            <w:shd w:val="clear" w:color="auto" w:fill="CCC0D9" w:themeFill="accent4" w:themeFillTint="66"/>
            <w:hideMark/>
          </w:tcPr>
          <w:p w14:paraId="098F941B" w14:textId="77777777" w:rsidR="00876605" w:rsidRPr="00ED4E03" w:rsidRDefault="00876605" w:rsidP="00722161">
            <w:pPr>
              <w:jc w:val="left"/>
              <w:rPr>
                <w:rFonts w:cs="Calibri Light"/>
                <w:b/>
                <w:sz w:val="22"/>
              </w:rPr>
            </w:pPr>
            <w:r w:rsidRPr="00ED4E03">
              <w:rPr>
                <w:rFonts w:cs="Calibri Light"/>
                <w:b/>
                <w:sz w:val="22"/>
              </w:rPr>
              <w:t>Validation Summary</w:t>
            </w:r>
          </w:p>
          <w:p w14:paraId="643191BE" w14:textId="77777777" w:rsidR="00876605" w:rsidRPr="00ED4E03" w:rsidRDefault="00876605" w:rsidP="00722161">
            <w:pPr>
              <w:jc w:val="left"/>
              <w:rPr>
                <w:rFonts w:cs="Calibri Light"/>
                <w:bCs/>
                <w:sz w:val="22"/>
              </w:rPr>
            </w:pPr>
            <w:r w:rsidRPr="00ED4E03">
              <w:rPr>
                <w:rFonts w:cs="Calibri Light"/>
                <w:bCs/>
                <w:sz w:val="22"/>
              </w:rPr>
              <w:t xml:space="preserve">Confidence Rating 1: </w:t>
            </w:r>
            <w:r w:rsidRPr="00ED4E03">
              <w:rPr>
                <w:rFonts w:cs="Calibri Light"/>
                <w:sz w:val="22"/>
              </w:rPr>
              <w:t>PIP Adhered to Acceptable Methodology – High Confidence</w:t>
            </w:r>
          </w:p>
          <w:p w14:paraId="5CB1203B" w14:textId="05C01448" w:rsidR="00876605" w:rsidRPr="00ED4E03" w:rsidRDefault="00876605" w:rsidP="00722161">
            <w:pPr>
              <w:jc w:val="left"/>
              <w:rPr>
                <w:rFonts w:cs="Calibri Light"/>
                <w:b/>
                <w:sz w:val="22"/>
              </w:rPr>
            </w:pPr>
            <w:r w:rsidRPr="00ED4E03">
              <w:rPr>
                <w:rFonts w:cs="Calibri Light"/>
                <w:bCs/>
                <w:sz w:val="22"/>
              </w:rPr>
              <w:t xml:space="preserve">Confidence Rating 2: PIP Produced Evidence of Improvement – </w:t>
            </w:r>
            <w:r w:rsidR="00CE4A3C" w:rsidRPr="00ED4E03">
              <w:rPr>
                <w:rFonts w:cs="Calibri Light"/>
                <w:bCs/>
                <w:sz w:val="22"/>
              </w:rPr>
              <w:t>High Confidence</w:t>
            </w:r>
          </w:p>
        </w:tc>
      </w:tr>
      <w:tr w:rsidR="00876605" w:rsidRPr="00ED4E03" w14:paraId="2ED8D3B0" w14:textId="77777777">
        <w:tc>
          <w:tcPr>
            <w:tcW w:w="10790" w:type="dxa"/>
            <w:hideMark/>
          </w:tcPr>
          <w:p w14:paraId="1C2ABE72" w14:textId="2B844364" w:rsidR="00876605" w:rsidRPr="00ED4E03" w:rsidRDefault="00876605" w:rsidP="002A62FF">
            <w:pPr>
              <w:jc w:val="left"/>
              <w:textAlignment w:val="baseline"/>
              <w:rPr>
                <w:rFonts w:eastAsiaTheme="majorEastAsia" w:cs="Calibri Light"/>
                <w:sz w:val="22"/>
              </w:rPr>
            </w:pPr>
          </w:p>
        </w:tc>
      </w:tr>
    </w:tbl>
    <w:p w14:paraId="4F3DCA39" w14:textId="403064D8" w:rsidR="00876605" w:rsidRPr="00ED4E03" w:rsidRDefault="00322FAF" w:rsidP="00722161">
      <w:pPr>
        <w:spacing w:after="480"/>
        <w:rPr>
          <w:rFonts w:cs="Calibri Light"/>
          <w:sz w:val="20"/>
          <w:szCs w:val="18"/>
        </w:rPr>
      </w:pPr>
      <w:r w:rsidRPr="00ED4E03">
        <w:rPr>
          <w:rFonts w:cs="Calibri Light"/>
          <w:sz w:val="20"/>
          <w:szCs w:val="18"/>
        </w:rPr>
        <w:t xml:space="preserve">SCO: Senior Care Options; PIP: performance improvement project; CY: calendar year; N/A: not applicable; </w:t>
      </w:r>
      <w:r w:rsidR="00011D30" w:rsidRPr="00ED4E03">
        <w:rPr>
          <w:rFonts w:cs="Calibri Light"/>
          <w:sz w:val="20"/>
          <w:szCs w:val="18"/>
        </w:rPr>
        <w:t xml:space="preserve">HEDIS: Healthcare Effectiveness Data and Information Set; </w:t>
      </w:r>
      <w:r w:rsidRPr="00ED4E03">
        <w:rPr>
          <w:rFonts w:cs="Calibri Light"/>
          <w:sz w:val="20"/>
          <w:szCs w:val="18"/>
        </w:rPr>
        <w:t>MY: measurement year.</w:t>
      </w:r>
    </w:p>
    <w:p w14:paraId="57C2977A" w14:textId="77777777" w:rsidR="0080665B" w:rsidRPr="00ED4E03" w:rsidRDefault="0080665B" w:rsidP="0080665B">
      <w:pPr>
        <w:rPr>
          <w:rFonts w:cs="Calibri Light"/>
          <w:b/>
          <w:szCs w:val="24"/>
        </w:rPr>
      </w:pPr>
      <w:r w:rsidRPr="00ED4E03">
        <w:rPr>
          <w:rFonts w:cs="Calibri Light"/>
          <w:b/>
          <w:szCs w:val="24"/>
        </w:rPr>
        <w:t>Aim</w:t>
      </w:r>
    </w:p>
    <w:p w14:paraId="5F39FDC2" w14:textId="77777777" w:rsidR="0080665B" w:rsidRPr="00ED4E03" w:rsidRDefault="0080665B" w:rsidP="0080665B">
      <w:pPr>
        <w:rPr>
          <w:rFonts w:cs="Calibri Light"/>
          <w:bCs/>
          <w:szCs w:val="24"/>
        </w:rPr>
      </w:pPr>
      <w:r w:rsidRPr="00ED4E03">
        <w:rPr>
          <w:rFonts w:cs="Calibri Light"/>
          <w:bCs/>
          <w:szCs w:val="24"/>
        </w:rPr>
        <w:t>Indicator 1: By the end of 2025, SWH aims to increase the percentage of members with a diagnosis of hypertension and whose most recent blood pressure measurement was adequately controlled less than 140 systolic and 90 diastolic (&lt;140/90 mmHg) by 5 percentage points compared to the updated baseline MY2023 hybrid rate for SWH members in the HEDIS population for Controlling Blood Pressure.</w:t>
      </w:r>
    </w:p>
    <w:p w14:paraId="4EC8DE88" w14:textId="77777777" w:rsidR="0080665B" w:rsidRPr="00ED4E03" w:rsidRDefault="0080665B" w:rsidP="0080665B">
      <w:pPr>
        <w:rPr>
          <w:rFonts w:cs="Calibri Light"/>
          <w:bCs/>
          <w:szCs w:val="24"/>
        </w:rPr>
      </w:pPr>
    </w:p>
    <w:p w14:paraId="0B0DE632" w14:textId="77777777" w:rsidR="0080665B" w:rsidRPr="00ED4E03" w:rsidRDefault="0080665B" w:rsidP="0080665B">
      <w:pPr>
        <w:rPr>
          <w:rFonts w:cs="Calibri Light"/>
          <w:bCs/>
          <w:szCs w:val="24"/>
        </w:rPr>
      </w:pPr>
      <w:r w:rsidRPr="00ED4E03">
        <w:rPr>
          <w:rFonts w:cs="Calibri Light"/>
          <w:bCs/>
          <w:szCs w:val="24"/>
        </w:rPr>
        <w:t>Indicator 2: By the end of 2025, SWH aims to increase the percentage of members with a diagnosis of hypertension and whose most recent blood pressure measurement was adequately controlled less than 140 systolic and 90 diastolic (&lt;140/90 mmHg) by 5 percentage points compared to the updated baseline MY2023 administrative rate for SWH members in the HEDIS population for Controlling Blood Pressure.</w:t>
      </w:r>
    </w:p>
    <w:p w14:paraId="2F44B706" w14:textId="77777777" w:rsidR="0080665B" w:rsidRPr="00ED4E03" w:rsidRDefault="0080665B" w:rsidP="0080665B">
      <w:pPr>
        <w:rPr>
          <w:rFonts w:cs="Calibri Light"/>
          <w:bCs/>
          <w:szCs w:val="24"/>
        </w:rPr>
      </w:pPr>
    </w:p>
    <w:p w14:paraId="7A2E371F" w14:textId="5391D876" w:rsidR="00D011F9" w:rsidRPr="00ED4E03" w:rsidRDefault="0080665B" w:rsidP="0080665B">
      <w:pPr>
        <w:rPr>
          <w:rFonts w:cs="Calibri Light"/>
          <w:bCs/>
          <w:szCs w:val="24"/>
        </w:rPr>
      </w:pPr>
      <w:r w:rsidRPr="00ED4E03">
        <w:rPr>
          <w:rFonts w:cs="Calibri Light"/>
          <w:bCs/>
          <w:szCs w:val="24"/>
        </w:rPr>
        <w:t>Indicator 3: By the end of 2025, SWH aims to increase the percentage of members with a diagnosis of hypertension and whose last documented blood pressure measurement of the year was adequately controlled (&lt;140/90mmHg) by 5 percentage points compared to the updated baseline MY2023 rate for SWH members residing in Suffolk County</w:t>
      </w:r>
    </w:p>
    <w:p w14:paraId="5A058736" w14:textId="72B994FB" w:rsidR="0080665B" w:rsidRPr="00ED4E03" w:rsidRDefault="00D011F9" w:rsidP="00D011F9">
      <w:pPr>
        <w:spacing w:after="200" w:line="276" w:lineRule="auto"/>
        <w:rPr>
          <w:rFonts w:cs="Calibri Light"/>
          <w:bCs/>
          <w:szCs w:val="24"/>
        </w:rPr>
      </w:pPr>
      <w:r w:rsidRPr="00ED4E03">
        <w:rPr>
          <w:rFonts w:cs="Calibri Light"/>
          <w:bCs/>
          <w:szCs w:val="24"/>
        </w:rPr>
        <w:br w:type="page"/>
      </w:r>
    </w:p>
    <w:p w14:paraId="212112A3" w14:textId="77777777" w:rsidR="0080665B" w:rsidRPr="00ED4E03" w:rsidRDefault="0080665B" w:rsidP="0080665B">
      <w:pPr>
        <w:rPr>
          <w:rFonts w:cs="Calibri Light"/>
          <w:b/>
          <w:bCs/>
          <w:szCs w:val="24"/>
        </w:rPr>
      </w:pPr>
      <w:r w:rsidRPr="00ED4E03">
        <w:rPr>
          <w:rFonts w:cs="Calibri Light"/>
          <w:b/>
          <w:bCs/>
          <w:szCs w:val="24"/>
        </w:rPr>
        <w:t>Interventions in 2024</w:t>
      </w:r>
    </w:p>
    <w:p w14:paraId="0CD4BFE6" w14:textId="77777777" w:rsidR="0080665B" w:rsidRPr="00ED4E03" w:rsidRDefault="0080665B" w:rsidP="0080665B">
      <w:pPr>
        <w:numPr>
          <w:ilvl w:val="0"/>
          <w:numId w:val="17"/>
        </w:numPr>
        <w:rPr>
          <w:rFonts w:cs="Calibri Light"/>
          <w:bCs/>
          <w:szCs w:val="24"/>
        </w:rPr>
      </w:pPr>
      <w:r w:rsidRPr="00ED4E03">
        <w:rPr>
          <w:rFonts w:cs="Calibri Light"/>
          <w:bCs/>
          <w:szCs w:val="24"/>
        </w:rPr>
        <w:t>Increase outreach and care management and provide resources to improve blood pressure control</w:t>
      </w:r>
    </w:p>
    <w:p w14:paraId="58D2955F" w14:textId="77777777" w:rsidR="0080665B" w:rsidRPr="00ED4E03" w:rsidRDefault="0080665B" w:rsidP="0080665B">
      <w:pPr>
        <w:numPr>
          <w:ilvl w:val="0"/>
          <w:numId w:val="17"/>
        </w:numPr>
        <w:rPr>
          <w:rFonts w:cs="Calibri Light"/>
          <w:bCs/>
          <w:szCs w:val="24"/>
        </w:rPr>
      </w:pPr>
      <w:r w:rsidRPr="00ED4E03">
        <w:rPr>
          <w:rFonts w:cs="Calibri Light"/>
          <w:bCs/>
          <w:szCs w:val="24"/>
        </w:rPr>
        <w:t>Increase availability and outreach for member appointments by partnering with providers who have members with uncontrolled blood pressure</w:t>
      </w:r>
    </w:p>
    <w:p w14:paraId="21B94DE8" w14:textId="77777777" w:rsidR="0080665B" w:rsidRPr="00ED4E03" w:rsidRDefault="0080665B" w:rsidP="0080665B">
      <w:pPr>
        <w:numPr>
          <w:ilvl w:val="0"/>
          <w:numId w:val="17"/>
        </w:numPr>
        <w:rPr>
          <w:rFonts w:cs="Calibri Light"/>
          <w:bCs/>
          <w:szCs w:val="24"/>
        </w:rPr>
      </w:pPr>
      <w:r w:rsidRPr="00ED4E03">
        <w:rPr>
          <w:rFonts w:cs="Calibri Light"/>
          <w:bCs/>
          <w:szCs w:val="24"/>
        </w:rPr>
        <w:t>Provide culturally appropriate training and resources to a variety of member populations in the community</w:t>
      </w:r>
    </w:p>
    <w:p w14:paraId="5CEE8270" w14:textId="77777777" w:rsidR="0080665B" w:rsidRPr="00ED4E03" w:rsidRDefault="0080665B" w:rsidP="0080665B">
      <w:pPr>
        <w:ind w:left="360"/>
        <w:rPr>
          <w:rFonts w:cs="Calibri Light"/>
          <w:bCs/>
          <w:szCs w:val="24"/>
        </w:rPr>
      </w:pPr>
    </w:p>
    <w:p w14:paraId="450EF5A1" w14:textId="77777777" w:rsidR="0080665B" w:rsidRPr="00ED4E03" w:rsidRDefault="0080665B" w:rsidP="0080665B">
      <w:pPr>
        <w:rPr>
          <w:rFonts w:eastAsiaTheme="majorEastAsia" w:cs="Calibri Light"/>
          <w:b/>
          <w:szCs w:val="24"/>
        </w:rPr>
      </w:pPr>
      <w:r w:rsidRPr="00ED4E03">
        <w:rPr>
          <w:rFonts w:eastAsiaTheme="majorEastAsia" w:cs="Calibri Light"/>
          <w:b/>
          <w:szCs w:val="24"/>
        </w:rPr>
        <w:t>Performance Improvement Summary</w:t>
      </w:r>
    </w:p>
    <w:p w14:paraId="6366E955" w14:textId="69F1ED63" w:rsidR="0080665B" w:rsidRPr="00ED4E03" w:rsidRDefault="0080665B" w:rsidP="00D011F9">
      <w:pPr>
        <w:spacing w:after="240"/>
        <w:rPr>
          <w:rFonts w:cs="Calibri Light"/>
          <w:sz w:val="22"/>
          <w:szCs w:val="20"/>
        </w:rPr>
      </w:pPr>
      <w:r w:rsidRPr="00ED4E03">
        <w:rPr>
          <w:rFonts w:eastAsiaTheme="majorEastAsia" w:cs="Calibri Light"/>
          <w:szCs w:val="24"/>
        </w:rPr>
        <w:t>There is high confidence that the PIP produced evidence of improvement. The PIP showed significant increases in performance indicator percentages (and performance across all counties), and goals were proactively re-evaluated and updated by SWH SCO for the remeasurement 1 period.</w:t>
      </w:r>
    </w:p>
    <w:p w14:paraId="1083CAE5" w14:textId="50B0314B" w:rsidR="00876605" w:rsidRPr="00ED4E03" w:rsidRDefault="00876605" w:rsidP="00722161">
      <w:pPr>
        <w:rPr>
          <w:rFonts w:cs="Calibri Light"/>
          <w:b/>
          <w:bCs/>
          <w:szCs w:val="18"/>
        </w:rPr>
      </w:pPr>
      <w:bookmarkStart w:id="199" w:name="_Toc152847652"/>
      <w:bookmarkStart w:id="200" w:name="_Toc190163886"/>
      <w:bookmarkStart w:id="201" w:name="_Toc224214203"/>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322FAF" w:rsidRPr="00ED4E03">
        <w:rPr>
          <w:rFonts w:cs="Calibri Light"/>
          <w:b/>
          <w:bCs/>
          <w:szCs w:val="18"/>
        </w:rPr>
        <w:t>23</w:t>
      </w:r>
      <w:r w:rsidRPr="00ED4E03">
        <w:rPr>
          <w:rFonts w:cs="Calibri Light"/>
          <w:b/>
          <w:bCs/>
          <w:szCs w:val="18"/>
        </w:rPr>
        <w:fldChar w:fldCharType="end"/>
      </w:r>
      <w:r w:rsidRPr="00ED4E03">
        <w:rPr>
          <w:rFonts w:cs="Calibri Light"/>
          <w:b/>
          <w:bCs/>
          <w:szCs w:val="18"/>
        </w:rPr>
        <w:t xml:space="preserve">: </w:t>
      </w:r>
      <w:r w:rsidR="00022CD3" w:rsidRPr="00ED4E03">
        <w:rPr>
          <w:rFonts w:cs="Calibri Light"/>
          <w:b/>
          <w:bCs/>
          <w:szCs w:val="18"/>
        </w:rPr>
        <w:t>SWH</w:t>
      </w:r>
      <w:r w:rsidRPr="00ED4E03">
        <w:rPr>
          <w:rFonts w:cs="Calibri Light"/>
          <w:b/>
          <w:bCs/>
          <w:szCs w:val="18"/>
        </w:rPr>
        <w:t xml:space="preserve"> </w:t>
      </w:r>
      <w:r w:rsidR="002974A7" w:rsidRPr="00ED4E03">
        <w:rPr>
          <w:rFonts w:cs="Calibri Light"/>
          <w:b/>
          <w:bCs/>
          <w:szCs w:val="18"/>
        </w:rPr>
        <w:t xml:space="preserve">SCO </w:t>
      </w:r>
      <w:r w:rsidRPr="00ED4E03">
        <w:rPr>
          <w:rFonts w:cs="Calibri Light"/>
          <w:b/>
          <w:bCs/>
          <w:szCs w:val="18"/>
        </w:rPr>
        <w:t>PIP 1 Performance Measures and Results</w:t>
      </w:r>
      <w:bookmarkEnd w:id="199"/>
      <w:bookmarkEnd w:id="200"/>
      <w:bookmarkEnd w:id="201"/>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214"/>
        <w:gridCol w:w="3960"/>
        <w:gridCol w:w="1627"/>
      </w:tblGrid>
      <w:tr w:rsidR="00876605" w:rsidRPr="00ED4E03" w14:paraId="58BC868C" w14:textId="77777777" w:rsidTr="00D011F9">
        <w:trPr>
          <w:tblHeader/>
        </w:trPr>
        <w:tc>
          <w:tcPr>
            <w:tcW w:w="2414" w:type="pct"/>
            <w:shd w:val="clear" w:color="auto" w:fill="5F497A" w:themeFill="accent4" w:themeFillShade="BF"/>
          </w:tcPr>
          <w:p w14:paraId="2B0B7308" w14:textId="77777777" w:rsidR="00876605" w:rsidRPr="00ED4E03" w:rsidRDefault="00876605" w:rsidP="00722161">
            <w:pPr>
              <w:ind w:right="-104"/>
              <w:rPr>
                <w:rFonts w:ascii="Calibri Light" w:hAnsi="Calibri Light" w:cs="Calibri Light"/>
                <w:b/>
                <w:bCs/>
                <w:color w:val="FFFFFF" w:themeColor="background1"/>
                <w:sz w:val="22"/>
              </w:rPr>
            </w:pPr>
            <w:r w:rsidRPr="00ED4E03">
              <w:rPr>
                <w:rFonts w:cs="Calibri Light"/>
                <w:b/>
                <w:bCs/>
                <w:color w:val="FFFFFF" w:themeColor="background1"/>
                <w:sz w:val="22"/>
              </w:rPr>
              <w:t>Indicators</w:t>
            </w:r>
          </w:p>
        </w:tc>
        <w:tc>
          <w:tcPr>
            <w:tcW w:w="1833" w:type="pct"/>
            <w:shd w:val="clear" w:color="auto" w:fill="5F497A" w:themeFill="accent4" w:themeFillShade="BF"/>
            <w:tcMar>
              <w:top w:w="0" w:type="dxa"/>
              <w:left w:w="108" w:type="dxa"/>
              <w:bottom w:w="0" w:type="dxa"/>
              <w:right w:w="108" w:type="dxa"/>
            </w:tcMar>
            <w:vAlign w:val="bottom"/>
            <w:hideMark/>
          </w:tcPr>
          <w:p w14:paraId="7148CA74" w14:textId="77777777" w:rsidR="00876605" w:rsidRPr="00ED4E03" w:rsidRDefault="00876605" w:rsidP="00722161">
            <w:pPr>
              <w:ind w:right="-104"/>
              <w:jc w:val="center"/>
              <w:rPr>
                <w:rFonts w:ascii="Calibri Light" w:hAnsi="Calibri Light" w:cs="Calibri Light"/>
                <w:b/>
                <w:bCs/>
                <w:color w:val="FFFFFF" w:themeColor="background1"/>
                <w:sz w:val="22"/>
              </w:rPr>
            </w:pPr>
            <w:r w:rsidRPr="00ED4E03">
              <w:rPr>
                <w:rFonts w:cs="Calibri Light"/>
                <w:b/>
                <w:bCs/>
                <w:color w:val="FFFFFF" w:themeColor="background1"/>
                <w:sz w:val="22"/>
              </w:rPr>
              <w:t>Reporting Year</w:t>
            </w:r>
          </w:p>
        </w:tc>
        <w:tc>
          <w:tcPr>
            <w:tcW w:w="753" w:type="pct"/>
            <w:shd w:val="clear" w:color="auto" w:fill="5F497A" w:themeFill="accent4" w:themeFillShade="BF"/>
            <w:vAlign w:val="bottom"/>
          </w:tcPr>
          <w:p w14:paraId="108BA819"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Rate</w:t>
            </w:r>
          </w:p>
        </w:tc>
      </w:tr>
      <w:tr w:rsidR="00876605" w:rsidRPr="00ED4E03" w14:paraId="0D6A817D" w14:textId="77777777" w:rsidTr="00D011F9">
        <w:tc>
          <w:tcPr>
            <w:tcW w:w="2414" w:type="pct"/>
          </w:tcPr>
          <w:p w14:paraId="53827CEE"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1: Rate of members with a hypertension diagnosis who have controlled blood pressure (hybrid)</w:t>
            </w:r>
          </w:p>
        </w:tc>
        <w:tc>
          <w:tcPr>
            <w:tcW w:w="1833" w:type="pct"/>
            <w:tcMar>
              <w:top w:w="0" w:type="dxa"/>
              <w:left w:w="108" w:type="dxa"/>
              <w:bottom w:w="0" w:type="dxa"/>
              <w:right w:w="108" w:type="dxa"/>
            </w:tcMar>
          </w:tcPr>
          <w:p w14:paraId="4FFF88A8"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sz w:val="22"/>
              </w:rPr>
              <w:t>2024 (baseline, MY 2023 data)</w:t>
            </w:r>
          </w:p>
        </w:tc>
        <w:tc>
          <w:tcPr>
            <w:tcW w:w="753" w:type="pct"/>
          </w:tcPr>
          <w:p w14:paraId="192A78D7" w14:textId="77777777" w:rsidR="00876605" w:rsidRPr="00ED4E03" w:rsidRDefault="00876605" w:rsidP="00722161">
            <w:pPr>
              <w:ind w:right="86"/>
              <w:jc w:val="right"/>
              <w:rPr>
                <w:rFonts w:cs="Calibri Light"/>
                <w:sz w:val="22"/>
              </w:rPr>
            </w:pPr>
            <w:r w:rsidRPr="00ED4E03">
              <w:rPr>
                <w:rFonts w:cs="Calibri Light"/>
                <w:sz w:val="22"/>
              </w:rPr>
              <w:t>67.64%</w:t>
            </w:r>
          </w:p>
        </w:tc>
      </w:tr>
      <w:tr w:rsidR="009869F6" w:rsidRPr="00ED4E03" w14:paraId="0E66DECB" w14:textId="77777777" w:rsidTr="00D011F9">
        <w:tc>
          <w:tcPr>
            <w:tcW w:w="2414" w:type="pct"/>
          </w:tcPr>
          <w:p w14:paraId="5A31CA9A" w14:textId="599C2A4D" w:rsidR="009869F6" w:rsidRPr="00ED4E03" w:rsidRDefault="009869F6" w:rsidP="00722161">
            <w:pPr>
              <w:rPr>
                <w:rFonts w:ascii="Calibri Light" w:hAnsi="Calibri Light" w:cs="Calibri Light"/>
                <w:color w:val="000000" w:themeColor="text1"/>
                <w:sz w:val="22"/>
              </w:rPr>
            </w:pPr>
            <w:r w:rsidRPr="00ED4E03">
              <w:rPr>
                <w:rFonts w:cs="Calibri Light"/>
                <w:color w:val="000000" w:themeColor="text1"/>
                <w:sz w:val="22"/>
              </w:rPr>
              <w:t>Indicator 1: Rate of members with a hypertension diagnosis who have controlled blood pressure (hybrid)</w:t>
            </w:r>
          </w:p>
        </w:tc>
        <w:tc>
          <w:tcPr>
            <w:tcW w:w="1833" w:type="pct"/>
            <w:tcMar>
              <w:top w:w="0" w:type="dxa"/>
              <w:left w:w="108" w:type="dxa"/>
              <w:bottom w:w="0" w:type="dxa"/>
              <w:right w:w="108" w:type="dxa"/>
            </w:tcMar>
          </w:tcPr>
          <w:p w14:paraId="43365D6C" w14:textId="4E4C438F" w:rsidR="009869F6" w:rsidRPr="00ED4E03" w:rsidRDefault="009869F6" w:rsidP="00722161">
            <w:pPr>
              <w:jc w:val="center"/>
              <w:rPr>
                <w:rFonts w:ascii="Calibri Light" w:hAnsi="Calibri Light" w:cs="Calibri Light"/>
                <w:sz w:val="22"/>
              </w:rPr>
            </w:pPr>
            <w:r w:rsidRPr="00ED4E03">
              <w:rPr>
                <w:rFonts w:cs="Calibri Light"/>
                <w:sz w:val="22"/>
              </w:rPr>
              <w:t>2025 (remeasurement 1, MY 2024 data)</w:t>
            </w:r>
          </w:p>
        </w:tc>
        <w:tc>
          <w:tcPr>
            <w:tcW w:w="753" w:type="pct"/>
          </w:tcPr>
          <w:p w14:paraId="17AACC28" w14:textId="7126807B" w:rsidR="009869F6" w:rsidRPr="00ED4E03" w:rsidRDefault="009869F6" w:rsidP="00722161">
            <w:pPr>
              <w:ind w:right="86"/>
              <w:jc w:val="right"/>
              <w:rPr>
                <w:rFonts w:cs="Calibri Light"/>
                <w:sz w:val="22"/>
              </w:rPr>
            </w:pPr>
            <w:r w:rsidRPr="00ED4E03">
              <w:rPr>
                <w:rFonts w:cs="Calibri Light"/>
                <w:sz w:val="22"/>
              </w:rPr>
              <w:t>83.94%</w:t>
            </w:r>
          </w:p>
        </w:tc>
      </w:tr>
      <w:tr w:rsidR="00876605" w:rsidRPr="00ED4E03" w14:paraId="6AC32002" w14:textId="77777777" w:rsidTr="00D011F9">
        <w:tc>
          <w:tcPr>
            <w:tcW w:w="2414" w:type="pct"/>
          </w:tcPr>
          <w:p w14:paraId="49F6406C"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2: Rate of members with a hypertension diagnosis who have controlled blood pressure (administrative)</w:t>
            </w:r>
          </w:p>
        </w:tc>
        <w:tc>
          <w:tcPr>
            <w:tcW w:w="1833" w:type="pct"/>
            <w:tcMar>
              <w:top w:w="0" w:type="dxa"/>
              <w:left w:w="108" w:type="dxa"/>
              <w:bottom w:w="0" w:type="dxa"/>
              <w:right w:w="108" w:type="dxa"/>
            </w:tcMar>
          </w:tcPr>
          <w:p w14:paraId="071248ED"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sz w:val="22"/>
              </w:rPr>
              <w:t>2024 (baseline, MY 2023 data)</w:t>
            </w:r>
          </w:p>
        </w:tc>
        <w:tc>
          <w:tcPr>
            <w:tcW w:w="753" w:type="pct"/>
          </w:tcPr>
          <w:p w14:paraId="63846FD5" w14:textId="77777777" w:rsidR="00876605" w:rsidRPr="00ED4E03" w:rsidRDefault="00876605" w:rsidP="00722161">
            <w:pPr>
              <w:ind w:right="86"/>
              <w:jc w:val="right"/>
              <w:rPr>
                <w:rFonts w:cs="Calibri Light"/>
                <w:color w:val="000000" w:themeColor="text1"/>
                <w:sz w:val="22"/>
              </w:rPr>
            </w:pPr>
            <w:r w:rsidRPr="00ED4E03">
              <w:rPr>
                <w:rFonts w:cs="Calibri Light"/>
                <w:sz w:val="22"/>
              </w:rPr>
              <w:t>52.09%</w:t>
            </w:r>
          </w:p>
        </w:tc>
      </w:tr>
      <w:tr w:rsidR="009869F6" w:rsidRPr="00ED4E03" w14:paraId="42AEC016" w14:textId="77777777" w:rsidTr="00D011F9">
        <w:tc>
          <w:tcPr>
            <w:tcW w:w="2414" w:type="pct"/>
          </w:tcPr>
          <w:p w14:paraId="7D21BEFB" w14:textId="2C377BC0" w:rsidR="009869F6" w:rsidRPr="00ED4E03" w:rsidRDefault="009869F6" w:rsidP="00722161">
            <w:pPr>
              <w:rPr>
                <w:rFonts w:ascii="Calibri Light" w:hAnsi="Calibri Light" w:cs="Calibri Light"/>
                <w:color w:val="000000" w:themeColor="text1"/>
                <w:sz w:val="22"/>
              </w:rPr>
            </w:pPr>
            <w:r w:rsidRPr="00ED4E03">
              <w:rPr>
                <w:rFonts w:cs="Calibri Light"/>
                <w:color w:val="000000" w:themeColor="text1"/>
                <w:sz w:val="22"/>
              </w:rPr>
              <w:t>Indicator 2: Rate of members with a hypertension diagnosis who have controlled blood pressure (administrative)</w:t>
            </w:r>
          </w:p>
        </w:tc>
        <w:tc>
          <w:tcPr>
            <w:tcW w:w="1833" w:type="pct"/>
            <w:tcMar>
              <w:top w:w="0" w:type="dxa"/>
              <w:left w:w="108" w:type="dxa"/>
              <w:bottom w:w="0" w:type="dxa"/>
              <w:right w:w="108" w:type="dxa"/>
            </w:tcMar>
          </w:tcPr>
          <w:p w14:paraId="12A8AFE7" w14:textId="31216A89" w:rsidR="009869F6" w:rsidRPr="00ED4E03" w:rsidRDefault="009869F6" w:rsidP="00722161">
            <w:pPr>
              <w:jc w:val="center"/>
              <w:rPr>
                <w:rFonts w:ascii="Calibri Light" w:hAnsi="Calibri Light" w:cs="Calibri Light"/>
                <w:sz w:val="22"/>
              </w:rPr>
            </w:pPr>
            <w:r w:rsidRPr="00ED4E03">
              <w:rPr>
                <w:rFonts w:cs="Calibri Light"/>
                <w:sz w:val="22"/>
              </w:rPr>
              <w:t>2025 (remeasurement 1, MY 2024 data)</w:t>
            </w:r>
          </w:p>
        </w:tc>
        <w:tc>
          <w:tcPr>
            <w:tcW w:w="753" w:type="pct"/>
          </w:tcPr>
          <w:p w14:paraId="6C70E930" w14:textId="7EB7248E" w:rsidR="009869F6" w:rsidRPr="00ED4E03" w:rsidRDefault="009869F6" w:rsidP="00722161">
            <w:pPr>
              <w:ind w:right="86"/>
              <w:jc w:val="right"/>
              <w:rPr>
                <w:rFonts w:cs="Calibri Light"/>
                <w:sz w:val="22"/>
              </w:rPr>
            </w:pPr>
            <w:r w:rsidRPr="00ED4E03">
              <w:rPr>
                <w:rFonts w:cs="Calibri Light"/>
                <w:sz w:val="22"/>
              </w:rPr>
              <w:t>70.96%</w:t>
            </w:r>
          </w:p>
        </w:tc>
      </w:tr>
      <w:tr w:rsidR="00876605" w:rsidRPr="00ED4E03" w14:paraId="5CB11ACA" w14:textId="77777777" w:rsidTr="00D011F9">
        <w:tc>
          <w:tcPr>
            <w:tcW w:w="2414" w:type="pct"/>
          </w:tcPr>
          <w:p w14:paraId="5AAFE090"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3: Rate of members who live in Suffolk County with a hypertension diagnosis who have controlled blood pressure</w:t>
            </w:r>
          </w:p>
        </w:tc>
        <w:tc>
          <w:tcPr>
            <w:tcW w:w="1833" w:type="pct"/>
            <w:tcMar>
              <w:top w:w="0" w:type="dxa"/>
              <w:left w:w="108" w:type="dxa"/>
              <w:bottom w:w="0" w:type="dxa"/>
              <w:right w:w="108" w:type="dxa"/>
            </w:tcMar>
          </w:tcPr>
          <w:p w14:paraId="2846ED79"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sz w:val="22"/>
              </w:rPr>
              <w:t>2024 (baseline, MY 2023 data)</w:t>
            </w:r>
          </w:p>
        </w:tc>
        <w:tc>
          <w:tcPr>
            <w:tcW w:w="753" w:type="pct"/>
          </w:tcPr>
          <w:p w14:paraId="441109C8" w14:textId="77777777" w:rsidR="00876605" w:rsidRPr="00ED4E03" w:rsidRDefault="00876605" w:rsidP="00722161">
            <w:pPr>
              <w:ind w:right="86"/>
              <w:jc w:val="right"/>
              <w:rPr>
                <w:rFonts w:cs="Calibri Light"/>
                <w:color w:val="000000" w:themeColor="text1"/>
                <w:sz w:val="22"/>
              </w:rPr>
            </w:pPr>
            <w:r w:rsidRPr="00ED4E03">
              <w:rPr>
                <w:rFonts w:cs="Calibri Light"/>
                <w:color w:val="000000" w:themeColor="text1"/>
                <w:sz w:val="22"/>
              </w:rPr>
              <w:t>47.78%</w:t>
            </w:r>
          </w:p>
        </w:tc>
      </w:tr>
      <w:tr w:rsidR="009869F6" w:rsidRPr="00ED4E03" w14:paraId="148BE398" w14:textId="77777777" w:rsidTr="00D011F9">
        <w:tc>
          <w:tcPr>
            <w:tcW w:w="2414" w:type="pct"/>
          </w:tcPr>
          <w:p w14:paraId="2B68ED01" w14:textId="0005882F" w:rsidR="009869F6" w:rsidRPr="00ED4E03" w:rsidRDefault="009869F6" w:rsidP="00722161">
            <w:pPr>
              <w:rPr>
                <w:rFonts w:ascii="Calibri Light" w:hAnsi="Calibri Light" w:cs="Calibri Light"/>
                <w:color w:val="000000" w:themeColor="text1"/>
                <w:sz w:val="22"/>
              </w:rPr>
            </w:pPr>
            <w:r w:rsidRPr="00ED4E03">
              <w:rPr>
                <w:rFonts w:cs="Calibri Light"/>
                <w:color w:val="000000" w:themeColor="text1"/>
                <w:sz w:val="22"/>
              </w:rPr>
              <w:t>Indicator 3: Rate of members who live in Suffolk County with a hypertension diagnosis who have controlled blood pressure</w:t>
            </w:r>
          </w:p>
        </w:tc>
        <w:tc>
          <w:tcPr>
            <w:tcW w:w="1833" w:type="pct"/>
            <w:tcMar>
              <w:top w:w="0" w:type="dxa"/>
              <w:left w:w="108" w:type="dxa"/>
              <w:bottom w:w="0" w:type="dxa"/>
              <w:right w:w="108" w:type="dxa"/>
            </w:tcMar>
          </w:tcPr>
          <w:p w14:paraId="7358FE9A" w14:textId="6A00CEED" w:rsidR="009869F6" w:rsidRPr="00ED4E03" w:rsidRDefault="009869F6" w:rsidP="00722161">
            <w:pPr>
              <w:jc w:val="center"/>
              <w:rPr>
                <w:rFonts w:ascii="Calibri Light" w:hAnsi="Calibri Light" w:cs="Calibri Light"/>
                <w:sz w:val="22"/>
              </w:rPr>
            </w:pPr>
            <w:r w:rsidRPr="00ED4E03">
              <w:rPr>
                <w:rFonts w:cs="Calibri Light"/>
                <w:sz w:val="22"/>
              </w:rPr>
              <w:t>2025 (remeasurement 1, MY 2024 data)</w:t>
            </w:r>
          </w:p>
        </w:tc>
        <w:tc>
          <w:tcPr>
            <w:tcW w:w="753" w:type="pct"/>
          </w:tcPr>
          <w:p w14:paraId="382C3F79" w14:textId="31045847" w:rsidR="009869F6" w:rsidRPr="00ED4E03" w:rsidRDefault="009869F6" w:rsidP="00722161">
            <w:pPr>
              <w:ind w:right="86"/>
              <w:jc w:val="right"/>
              <w:rPr>
                <w:rFonts w:cs="Calibri Light"/>
                <w:color w:val="000000" w:themeColor="text1"/>
                <w:sz w:val="22"/>
              </w:rPr>
            </w:pPr>
            <w:r w:rsidRPr="00ED4E03">
              <w:rPr>
                <w:rFonts w:cs="Calibri Light"/>
                <w:color w:val="000000" w:themeColor="text1"/>
                <w:sz w:val="22"/>
              </w:rPr>
              <w:t>66.67%</w:t>
            </w:r>
          </w:p>
        </w:tc>
      </w:tr>
      <w:tr w:rsidR="009869F6" w:rsidRPr="00ED4E03" w14:paraId="65A11EE3" w14:textId="77777777" w:rsidTr="00D011F9">
        <w:tc>
          <w:tcPr>
            <w:tcW w:w="2414" w:type="pct"/>
          </w:tcPr>
          <w:p w14:paraId="1C568FA8" w14:textId="13BF4602" w:rsidR="009869F6" w:rsidRPr="00ED4E03" w:rsidRDefault="009869F6" w:rsidP="00722161">
            <w:pPr>
              <w:rPr>
                <w:rFonts w:ascii="Calibri Light" w:hAnsi="Calibri Light" w:cs="Calibri Light"/>
                <w:color w:val="000000" w:themeColor="text1"/>
                <w:sz w:val="22"/>
              </w:rPr>
            </w:pPr>
            <w:r w:rsidRPr="00ED4E03">
              <w:rPr>
                <w:rFonts w:cs="Calibri Light"/>
                <w:color w:val="000000" w:themeColor="text1"/>
                <w:sz w:val="22"/>
              </w:rPr>
              <w:t>Indicator 4: Rate of members who live in Bristol County with a hypertension diagnosis who have controlled blood pressure</w:t>
            </w:r>
          </w:p>
        </w:tc>
        <w:tc>
          <w:tcPr>
            <w:tcW w:w="1833" w:type="pct"/>
            <w:tcMar>
              <w:top w:w="0" w:type="dxa"/>
              <w:left w:w="108" w:type="dxa"/>
              <w:bottom w:w="0" w:type="dxa"/>
              <w:right w:w="108" w:type="dxa"/>
            </w:tcMar>
          </w:tcPr>
          <w:p w14:paraId="3FD1DF32" w14:textId="42B9B337" w:rsidR="009869F6" w:rsidRPr="00ED4E03" w:rsidRDefault="009869F6" w:rsidP="00722161">
            <w:pPr>
              <w:jc w:val="center"/>
              <w:rPr>
                <w:rFonts w:ascii="Calibri Light" w:hAnsi="Calibri Light" w:cs="Calibri Light"/>
                <w:sz w:val="22"/>
              </w:rPr>
            </w:pPr>
            <w:r w:rsidRPr="00ED4E03">
              <w:rPr>
                <w:rFonts w:cs="Calibri Light"/>
                <w:sz w:val="22"/>
              </w:rPr>
              <w:t>2024 (baseline, MY 2023 data)</w:t>
            </w:r>
          </w:p>
        </w:tc>
        <w:tc>
          <w:tcPr>
            <w:tcW w:w="753" w:type="pct"/>
          </w:tcPr>
          <w:p w14:paraId="716C5FB9" w14:textId="7650964E" w:rsidR="009869F6" w:rsidRPr="00ED4E03" w:rsidRDefault="009869F6" w:rsidP="00722161">
            <w:pPr>
              <w:ind w:right="86"/>
              <w:jc w:val="right"/>
              <w:rPr>
                <w:rFonts w:cs="Calibri Light"/>
                <w:color w:val="000000" w:themeColor="text1"/>
                <w:sz w:val="22"/>
              </w:rPr>
            </w:pPr>
            <w:r w:rsidRPr="00ED4E03">
              <w:rPr>
                <w:rFonts w:cs="Calibri Light"/>
                <w:color w:val="000000" w:themeColor="text1"/>
                <w:sz w:val="22"/>
              </w:rPr>
              <w:t>70.87%</w:t>
            </w:r>
          </w:p>
        </w:tc>
      </w:tr>
      <w:tr w:rsidR="009869F6" w:rsidRPr="00ED4E03" w14:paraId="6C432578" w14:textId="77777777" w:rsidTr="00D011F9">
        <w:tc>
          <w:tcPr>
            <w:tcW w:w="2414" w:type="pct"/>
          </w:tcPr>
          <w:p w14:paraId="61A5B83D" w14:textId="1519A28B" w:rsidR="009869F6" w:rsidRPr="00ED4E03" w:rsidRDefault="009869F6" w:rsidP="00722161">
            <w:pPr>
              <w:rPr>
                <w:rFonts w:ascii="Calibri Light" w:hAnsi="Calibri Light" w:cs="Calibri Light"/>
                <w:color w:val="000000" w:themeColor="text1"/>
                <w:sz w:val="22"/>
              </w:rPr>
            </w:pPr>
            <w:r w:rsidRPr="00ED4E03">
              <w:rPr>
                <w:rFonts w:cs="Calibri Light"/>
                <w:color w:val="000000" w:themeColor="text1"/>
                <w:sz w:val="22"/>
              </w:rPr>
              <w:t>Indicator 4: Rate of members who live in Bristol County with a hypertension diagnosis who have controlled blood pressure</w:t>
            </w:r>
          </w:p>
        </w:tc>
        <w:tc>
          <w:tcPr>
            <w:tcW w:w="1833" w:type="pct"/>
            <w:tcMar>
              <w:top w:w="0" w:type="dxa"/>
              <w:left w:w="108" w:type="dxa"/>
              <w:bottom w:w="0" w:type="dxa"/>
              <w:right w:w="108" w:type="dxa"/>
            </w:tcMar>
          </w:tcPr>
          <w:p w14:paraId="2D99DC72" w14:textId="3C0F4D0A" w:rsidR="009869F6" w:rsidRPr="00ED4E03" w:rsidRDefault="009869F6" w:rsidP="00722161">
            <w:pPr>
              <w:jc w:val="center"/>
              <w:rPr>
                <w:rFonts w:ascii="Calibri Light" w:hAnsi="Calibri Light" w:cs="Calibri Light"/>
                <w:sz w:val="22"/>
              </w:rPr>
            </w:pPr>
            <w:r w:rsidRPr="00ED4E03">
              <w:rPr>
                <w:rFonts w:cs="Calibri Light"/>
                <w:sz w:val="22"/>
              </w:rPr>
              <w:t>2025 (remeasurement 1, MY 2024 data)</w:t>
            </w:r>
          </w:p>
        </w:tc>
        <w:tc>
          <w:tcPr>
            <w:tcW w:w="753" w:type="pct"/>
          </w:tcPr>
          <w:p w14:paraId="02AAC48E" w14:textId="189AC541" w:rsidR="009869F6" w:rsidRPr="00ED4E03" w:rsidRDefault="009869F6" w:rsidP="00722161">
            <w:pPr>
              <w:ind w:right="86"/>
              <w:jc w:val="right"/>
              <w:rPr>
                <w:rFonts w:cs="Calibri Light"/>
                <w:color w:val="000000" w:themeColor="text1"/>
                <w:sz w:val="22"/>
              </w:rPr>
            </w:pPr>
            <w:r w:rsidRPr="00ED4E03">
              <w:rPr>
                <w:rFonts w:cs="Calibri Light"/>
                <w:color w:val="000000" w:themeColor="text1"/>
                <w:sz w:val="22"/>
              </w:rPr>
              <w:t>77.99%</w:t>
            </w:r>
          </w:p>
        </w:tc>
      </w:tr>
    </w:tbl>
    <w:p w14:paraId="115DAF1F" w14:textId="125FDAF2" w:rsidR="00876605" w:rsidRPr="00ED4E03" w:rsidRDefault="00011D30" w:rsidP="002A62FF">
      <w:pPr>
        <w:spacing w:after="480"/>
      </w:pPr>
      <w:r w:rsidRPr="00ED4E03">
        <w:rPr>
          <w:rFonts w:cs="Calibri Light"/>
          <w:sz w:val="20"/>
          <w:szCs w:val="18"/>
        </w:rPr>
        <w:t>SCO: Senior Care Options; PIP: performance improvement project; MY: measurement year.</w:t>
      </w:r>
    </w:p>
    <w:p w14:paraId="48619A9E" w14:textId="1B5E697D" w:rsidR="00876605" w:rsidRPr="00ED4E03" w:rsidRDefault="00876605" w:rsidP="00722161">
      <w:pPr>
        <w:keepNext/>
        <w:rPr>
          <w:rFonts w:cs="Calibri Light"/>
          <w:b/>
          <w:bCs/>
          <w:szCs w:val="24"/>
        </w:rPr>
      </w:pPr>
      <w:bookmarkStart w:id="202" w:name="_Toc152847653"/>
      <w:bookmarkStart w:id="203" w:name="_Toc190163887"/>
      <w:bookmarkStart w:id="204" w:name="_Toc224214204"/>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322FAF" w:rsidRPr="00ED4E03">
        <w:rPr>
          <w:rFonts w:cs="Calibri Light"/>
          <w:b/>
          <w:bCs/>
          <w:szCs w:val="18"/>
        </w:rPr>
        <w:t>24</w:t>
      </w:r>
      <w:r w:rsidRPr="00ED4E03">
        <w:rPr>
          <w:rFonts w:cs="Calibri Light"/>
          <w:b/>
          <w:bCs/>
          <w:szCs w:val="18"/>
        </w:rPr>
        <w:fldChar w:fldCharType="end"/>
      </w:r>
      <w:r w:rsidRPr="00ED4E03">
        <w:rPr>
          <w:rFonts w:cs="Calibri Light"/>
          <w:b/>
          <w:bCs/>
          <w:szCs w:val="18"/>
        </w:rPr>
        <w:t xml:space="preserve">: </w:t>
      </w:r>
      <w:r w:rsidR="00022CD3" w:rsidRPr="00ED4E03">
        <w:rPr>
          <w:rFonts w:cs="Calibri Light"/>
          <w:b/>
          <w:bCs/>
          <w:szCs w:val="24"/>
        </w:rPr>
        <w:t>SWH</w:t>
      </w:r>
      <w:r w:rsidRPr="00ED4E03">
        <w:rPr>
          <w:rFonts w:cs="Calibri Light"/>
          <w:b/>
          <w:bCs/>
          <w:szCs w:val="24"/>
        </w:rPr>
        <w:t xml:space="preserve"> SCO PIP 2 Summary, 202</w:t>
      </w:r>
      <w:bookmarkEnd w:id="202"/>
      <w:r w:rsidR="002A62FF" w:rsidRPr="00ED4E03">
        <w:rPr>
          <w:rFonts w:cs="Calibri Light"/>
          <w:b/>
          <w:bCs/>
          <w:szCs w:val="24"/>
        </w:rPr>
        <w:t>5</w:t>
      </w:r>
      <w:bookmarkEnd w:id="203"/>
      <w:bookmarkEnd w:id="204"/>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76605" w:rsidRPr="00ED4E03" w14:paraId="2CC18A72" w14:textId="77777777">
        <w:trPr>
          <w:trHeight w:val="288"/>
          <w:tblHeader/>
        </w:trPr>
        <w:tc>
          <w:tcPr>
            <w:tcW w:w="10790" w:type="dxa"/>
            <w:shd w:val="clear" w:color="auto" w:fill="5F497A" w:themeFill="accent4" w:themeFillShade="BF"/>
            <w:vAlign w:val="bottom"/>
            <w:hideMark/>
          </w:tcPr>
          <w:p w14:paraId="63757976" w14:textId="0A779FEB" w:rsidR="00876605" w:rsidRPr="00ED4E03" w:rsidRDefault="00022CD3" w:rsidP="00722161">
            <w:pPr>
              <w:jc w:val="left"/>
              <w:rPr>
                <w:rFonts w:cs="Calibri Light"/>
                <w:b/>
                <w:bCs/>
                <w:color w:val="FFFFFF" w:themeColor="background1"/>
                <w:sz w:val="22"/>
              </w:rPr>
            </w:pPr>
            <w:r w:rsidRPr="00ED4E03">
              <w:rPr>
                <w:rFonts w:cs="Calibri Light"/>
                <w:b/>
                <w:bCs/>
                <w:color w:val="FFFFFF" w:themeColor="background1"/>
                <w:sz w:val="22"/>
              </w:rPr>
              <w:t>SWH</w:t>
            </w:r>
            <w:r w:rsidR="00876605" w:rsidRPr="00ED4E03">
              <w:rPr>
                <w:rFonts w:cs="Calibri Light"/>
                <w:b/>
                <w:bCs/>
                <w:color w:val="FFFFFF" w:themeColor="background1"/>
                <w:sz w:val="22"/>
              </w:rPr>
              <w:t xml:space="preserve"> SCO PIP 2: Improving the transitions of care rate for all Senior Whole Health SCO members</w:t>
            </w:r>
            <w:r w:rsidR="002A62FF" w:rsidRPr="00ED4E03">
              <w:rPr>
                <w:rFonts w:cs="Calibri Light"/>
                <w:b/>
                <w:bCs/>
                <w:color w:val="FFFFFF" w:themeColor="background1"/>
                <w:sz w:val="22"/>
              </w:rPr>
              <w:t>.</w:t>
            </w:r>
          </w:p>
        </w:tc>
      </w:tr>
      <w:tr w:rsidR="00876605" w:rsidRPr="00ED4E03" w14:paraId="73CEC732" w14:textId="77777777">
        <w:trPr>
          <w:trHeight w:val="288"/>
        </w:trPr>
        <w:tc>
          <w:tcPr>
            <w:tcW w:w="10790" w:type="dxa"/>
            <w:shd w:val="clear" w:color="auto" w:fill="CCC0D9" w:themeFill="accent4" w:themeFillTint="66"/>
            <w:hideMark/>
          </w:tcPr>
          <w:p w14:paraId="17E90471" w14:textId="77777777" w:rsidR="00876605" w:rsidRPr="00ED4E03" w:rsidRDefault="00876605" w:rsidP="00722161">
            <w:pPr>
              <w:jc w:val="left"/>
              <w:rPr>
                <w:rFonts w:cs="Calibri Light"/>
                <w:b/>
                <w:sz w:val="22"/>
              </w:rPr>
            </w:pPr>
            <w:r w:rsidRPr="00ED4E03">
              <w:rPr>
                <w:rFonts w:cs="Calibri Light"/>
                <w:b/>
                <w:sz w:val="22"/>
              </w:rPr>
              <w:t>Validation Summary</w:t>
            </w:r>
          </w:p>
          <w:p w14:paraId="615C3266" w14:textId="77777777" w:rsidR="00876605" w:rsidRPr="00ED4E03" w:rsidRDefault="00876605" w:rsidP="00722161">
            <w:pPr>
              <w:jc w:val="left"/>
              <w:rPr>
                <w:rFonts w:cs="Calibri Light"/>
                <w:bCs/>
                <w:sz w:val="22"/>
              </w:rPr>
            </w:pPr>
            <w:r w:rsidRPr="00ED4E03">
              <w:rPr>
                <w:rFonts w:cs="Calibri Light"/>
                <w:bCs/>
                <w:sz w:val="22"/>
              </w:rPr>
              <w:t xml:space="preserve">Confidence Rating 1: </w:t>
            </w:r>
            <w:r w:rsidRPr="00ED4E03">
              <w:rPr>
                <w:rFonts w:cs="Calibri Light"/>
                <w:sz w:val="22"/>
              </w:rPr>
              <w:t>PIP Adhered to Acceptable Methodology – Moderate Confidence</w:t>
            </w:r>
          </w:p>
          <w:p w14:paraId="29065A9B" w14:textId="3D22C5D6" w:rsidR="00876605" w:rsidRPr="00ED4E03" w:rsidRDefault="00876605" w:rsidP="00722161">
            <w:pPr>
              <w:jc w:val="left"/>
              <w:rPr>
                <w:rFonts w:cs="Calibri Light"/>
                <w:b/>
                <w:sz w:val="22"/>
              </w:rPr>
            </w:pPr>
            <w:r w:rsidRPr="00ED4E03">
              <w:rPr>
                <w:rFonts w:cs="Calibri Light"/>
                <w:bCs/>
                <w:sz w:val="22"/>
              </w:rPr>
              <w:t xml:space="preserve">Confidence Rating 2: PIP Produced Evidence of Improvement – </w:t>
            </w:r>
            <w:r w:rsidR="00920120" w:rsidRPr="00ED4E03">
              <w:rPr>
                <w:rFonts w:cs="Calibri Light"/>
                <w:bCs/>
                <w:sz w:val="22"/>
              </w:rPr>
              <w:t>Moderate Confidence</w:t>
            </w:r>
          </w:p>
        </w:tc>
      </w:tr>
    </w:tbl>
    <w:p w14:paraId="7F563B5E" w14:textId="72D1C8D3" w:rsidR="00876605" w:rsidRPr="00ED4E03" w:rsidRDefault="00022CD3" w:rsidP="00722161">
      <w:pPr>
        <w:spacing w:after="480"/>
        <w:rPr>
          <w:rFonts w:cs="Calibri Light"/>
          <w:sz w:val="20"/>
          <w:szCs w:val="18"/>
        </w:rPr>
      </w:pPr>
      <w:r w:rsidRPr="00ED4E03">
        <w:rPr>
          <w:rFonts w:cs="Calibri Light"/>
          <w:sz w:val="20"/>
          <w:szCs w:val="18"/>
        </w:rPr>
        <w:t xml:space="preserve">SCO: Senior Care Options; PIP: performance improvement project; </w:t>
      </w:r>
      <w:r w:rsidR="00A70789" w:rsidRPr="00ED4E03">
        <w:rPr>
          <w:rFonts w:cs="Calibri Light"/>
          <w:sz w:val="20"/>
          <w:szCs w:val="18"/>
        </w:rPr>
        <w:t xml:space="preserve">HEDIS: Healthcare Effectiveness Data and Information Set: TRC: Transitions of Care; </w:t>
      </w:r>
      <w:r w:rsidRPr="00ED4E03">
        <w:rPr>
          <w:rFonts w:cs="Calibri Light"/>
          <w:sz w:val="20"/>
          <w:szCs w:val="18"/>
        </w:rPr>
        <w:t>MY: measurement year.</w:t>
      </w:r>
    </w:p>
    <w:p w14:paraId="7E8C0C55" w14:textId="77777777" w:rsidR="0080665B" w:rsidRPr="00ED4E03" w:rsidRDefault="0080665B" w:rsidP="0080665B">
      <w:pPr>
        <w:rPr>
          <w:rFonts w:cs="Calibri Light"/>
          <w:b/>
          <w:szCs w:val="24"/>
        </w:rPr>
      </w:pPr>
      <w:r w:rsidRPr="00ED4E03">
        <w:rPr>
          <w:rFonts w:cs="Calibri Light"/>
          <w:b/>
          <w:szCs w:val="24"/>
        </w:rPr>
        <w:t>Aim</w:t>
      </w:r>
    </w:p>
    <w:p w14:paraId="5DC21C14" w14:textId="77777777" w:rsidR="0080665B" w:rsidRPr="00ED4E03" w:rsidRDefault="0080665B" w:rsidP="0080665B">
      <w:pPr>
        <w:rPr>
          <w:rFonts w:cs="Calibri Light"/>
          <w:szCs w:val="24"/>
        </w:rPr>
      </w:pPr>
      <w:r w:rsidRPr="00ED4E03">
        <w:rPr>
          <w:rFonts w:cs="Calibri Light"/>
          <w:szCs w:val="24"/>
        </w:rPr>
        <w:t>Senior Whole Health is working on the overall Transition of Care measure to improve rates of compliance for all SWH members for each of the sub-measures of TRC, as previously mentioned. The goals outlined below are specific to the interventions for medication reconciliation for this PIP cycle.</w:t>
      </w:r>
    </w:p>
    <w:p w14:paraId="7ABC0733" w14:textId="77777777" w:rsidR="0080665B" w:rsidRPr="00ED4E03" w:rsidRDefault="0080665B" w:rsidP="0080665B">
      <w:pPr>
        <w:rPr>
          <w:rFonts w:cs="Calibri Light"/>
          <w:szCs w:val="24"/>
        </w:rPr>
      </w:pPr>
    </w:p>
    <w:p w14:paraId="1A6D2ADD" w14:textId="77777777" w:rsidR="0080665B" w:rsidRPr="00ED4E03" w:rsidRDefault="0080665B" w:rsidP="0080665B">
      <w:pPr>
        <w:rPr>
          <w:rFonts w:cs="Calibri Light"/>
          <w:szCs w:val="24"/>
        </w:rPr>
      </w:pPr>
      <w:r w:rsidRPr="00ED4E03">
        <w:rPr>
          <w:rFonts w:cs="Calibri Light"/>
          <w:szCs w:val="24"/>
        </w:rPr>
        <w:t xml:space="preserve">By </w:t>
      </w:r>
      <w:sdt>
        <w:sdtPr>
          <w:rPr>
            <w:rFonts w:cs="Calibri Light"/>
            <w:szCs w:val="24"/>
          </w:rPr>
          <w:id w:val="1535001320"/>
          <w:placeholder>
            <w:docPart w:val="028DB90F42A547EEB2C797E7B83FAF2A"/>
          </w:placeholder>
        </w:sdtPr>
        <w:sdtEndPr/>
        <w:sdtContent>
          <w:r w:rsidRPr="00ED4E03">
            <w:rPr>
              <w:rFonts w:cs="Calibri Light"/>
              <w:szCs w:val="24"/>
            </w:rPr>
            <w:t>the end of 2025</w:t>
          </w:r>
        </w:sdtContent>
      </w:sdt>
      <w:r w:rsidRPr="00ED4E03">
        <w:rPr>
          <w:rFonts w:cs="Calibri Light"/>
          <w:szCs w:val="24"/>
        </w:rPr>
        <w:t xml:space="preserve">, Senior Whole Health aims to increase </w:t>
      </w:r>
      <w:sdt>
        <w:sdtPr>
          <w:rPr>
            <w:rFonts w:cs="Calibri Light"/>
            <w:szCs w:val="24"/>
          </w:rPr>
          <w:id w:val="558832518"/>
          <w:placeholder>
            <w:docPart w:val="FBF47FE9DBBF4E4C8F76144B1159F9EA"/>
          </w:placeholder>
        </w:sdtPr>
        <w:sdtEndPr/>
        <w:sdtContent>
          <w:r w:rsidRPr="00ED4E03">
            <w:rPr>
              <w:rFonts w:cs="Calibri Light"/>
              <w:szCs w:val="24"/>
            </w:rPr>
            <w:t xml:space="preserve">the percentage of members </w:t>
          </w:r>
        </w:sdtContent>
      </w:sdt>
      <w:r w:rsidRPr="00ED4E03">
        <w:rPr>
          <w:rFonts w:cs="Calibri Light"/>
          <w:szCs w:val="24"/>
        </w:rPr>
        <w:t xml:space="preserve">who discharged from a facility and received a timely medication reconciliation post-discharge per HEDIS specifications by 5 percentage points compared to MY2023 updated baseline hybrid rate. </w:t>
      </w:r>
    </w:p>
    <w:p w14:paraId="69121329" w14:textId="77777777" w:rsidR="0080665B" w:rsidRPr="00ED4E03" w:rsidRDefault="0080665B" w:rsidP="0080665B">
      <w:pPr>
        <w:rPr>
          <w:rFonts w:cs="Calibri Light"/>
          <w:szCs w:val="24"/>
        </w:rPr>
      </w:pPr>
    </w:p>
    <w:p w14:paraId="7575F28B" w14:textId="77777777" w:rsidR="0080665B" w:rsidRPr="00ED4E03" w:rsidRDefault="0080665B" w:rsidP="0080665B">
      <w:pPr>
        <w:rPr>
          <w:rFonts w:cs="Calibri Light"/>
          <w:szCs w:val="24"/>
        </w:rPr>
      </w:pPr>
      <w:r w:rsidRPr="00ED4E03">
        <w:rPr>
          <w:rFonts w:cs="Calibri Light"/>
          <w:szCs w:val="24"/>
        </w:rPr>
        <w:t xml:space="preserve">By </w:t>
      </w:r>
      <w:sdt>
        <w:sdtPr>
          <w:rPr>
            <w:rFonts w:cs="Calibri Light"/>
            <w:szCs w:val="24"/>
          </w:rPr>
          <w:id w:val="1080034569"/>
          <w:placeholder>
            <w:docPart w:val="632F1B2F43C844B7A2D811B203839FB9"/>
          </w:placeholder>
        </w:sdtPr>
        <w:sdtEndPr/>
        <w:sdtContent>
          <w:r w:rsidRPr="00ED4E03">
            <w:rPr>
              <w:rFonts w:cs="Calibri Light"/>
              <w:szCs w:val="24"/>
            </w:rPr>
            <w:t>the end of 2025</w:t>
          </w:r>
        </w:sdtContent>
      </w:sdt>
      <w:r w:rsidRPr="00ED4E03">
        <w:rPr>
          <w:rFonts w:cs="Calibri Light"/>
          <w:szCs w:val="24"/>
        </w:rPr>
        <w:t xml:space="preserve">, Senior Whole Health aims to increase </w:t>
      </w:r>
      <w:sdt>
        <w:sdtPr>
          <w:rPr>
            <w:rFonts w:cs="Calibri Light"/>
            <w:szCs w:val="24"/>
          </w:rPr>
          <w:id w:val="1719698385"/>
          <w:placeholder>
            <w:docPart w:val="FEA5C59D23C04DE8ADE30F8178FBF34A"/>
          </w:placeholder>
        </w:sdtPr>
        <w:sdtEndPr/>
        <w:sdtContent>
          <w:r w:rsidRPr="00ED4E03">
            <w:rPr>
              <w:rFonts w:cs="Calibri Light"/>
              <w:szCs w:val="24"/>
            </w:rPr>
            <w:t xml:space="preserve">the percentage of members </w:t>
          </w:r>
        </w:sdtContent>
      </w:sdt>
      <w:r w:rsidRPr="00ED4E03">
        <w:rPr>
          <w:rFonts w:cs="Calibri Light"/>
          <w:szCs w:val="24"/>
        </w:rPr>
        <w:t>who discharged from a facility and received a timely medication reconciliation post-discharge per HEDIS specifications by 5 percentage points compared to the MY2023 updated baseline administrative rate. SWH is including administrative rate data as a performance indicator for additional timely and county-specific reporting.</w:t>
      </w:r>
    </w:p>
    <w:p w14:paraId="48E6B8DB" w14:textId="77777777" w:rsidR="0080665B" w:rsidRPr="00ED4E03" w:rsidRDefault="0080665B" w:rsidP="0080665B">
      <w:pPr>
        <w:rPr>
          <w:rStyle w:val="PlaceholderText"/>
          <w:rFonts w:eastAsiaTheme="majorEastAsia" w:cs="Calibri Light"/>
          <w:color w:val="auto"/>
          <w:szCs w:val="24"/>
        </w:rPr>
      </w:pPr>
    </w:p>
    <w:p w14:paraId="564E74DC" w14:textId="77777777" w:rsidR="0080665B" w:rsidRPr="00ED4E03" w:rsidRDefault="0080665B" w:rsidP="0080665B">
      <w:pPr>
        <w:rPr>
          <w:rFonts w:cs="Calibri Light"/>
          <w:szCs w:val="24"/>
        </w:rPr>
      </w:pPr>
      <w:r w:rsidRPr="00ED4E03">
        <w:rPr>
          <w:rFonts w:cs="Calibri Light"/>
          <w:szCs w:val="24"/>
        </w:rPr>
        <w:t xml:space="preserve">By </w:t>
      </w:r>
      <w:sdt>
        <w:sdtPr>
          <w:rPr>
            <w:rFonts w:cs="Calibri Light"/>
            <w:szCs w:val="24"/>
          </w:rPr>
          <w:id w:val="916125377"/>
          <w:placeholder>
            <w:docPart w:val="AD9DE040B6624C80A6445D111DC25C8D"/>
          </w:placeholder>
        </w:sdtPr>
        <w:sdtEndPr/>
        <w:sdtContent>
          <w:r w:rsidRPr="00ED4E03">
            <w:rPr>
              <w:rFonts w:cs="Calibri Light"/>
              <w:szCs w:val="24"/>
            </w:rPr>
            <w:t>the end of 2025</w:t>
          </w:r>
        </w:sdtContent>
      </w:sdt>
      <w:r w:rsidRPr="00ED4E03">
        <w:rPr>
          <w:rFonts w:cs="Calibri Light"/>
          <w:szCs w:val="24"/>
        </w:rPr>
        <w:t xml:space="preserve">, Senior Whole Health aims to increase the percentage of members in Suffolk County who discharged from facility and received a timely medication reconciliation post-discharge per HEDIS specifications </w:t>
      </w:r>
      <w:sdt>
        <w:sdtPr>
          <w:rPr>
            <w:rFonts w:cs="Calibri Light"/>
            <w:szCs w:val="24"/>
          </w:rPr>
          <w:id w:val="-1383019471"/>
          <w:placeholder>
            <w:docPart w:val="FE9145A8059645E290F12E43A04B65F0"/>
          </w:placeholder>
        </w:sdtPr>
        <w:sdtEndPr/>
        <w:sdtContent>
          <w:r w:rsidRPr="00ED4E03">
            <w:rPr>
              <w:rFonts w:cs="Calibri Light"/>
              <w:szCs w:val="24"/>
            </w:rPr>
            <w:t>by 5 percentage points</w:t>
          </w:r>
        </w:sdtContent>
      </w:sdt>
      <w:r w:rsidRPr="00ED4E03">
        <w:rPr>
          <w:rFonts w:cs="Calibri Light"/>
          <w:szCs w:val="24"/>
        </w:rPr>
        <w:t xml:space="preserve"> compared to the MY2023 updated baseline rate administrative rates. </w:t>
      </w:r>
    </w:p>
    <w:p w14:paraId="1AE60AD1" w14:textId="77777777" w:rsidR="0080665B" w:rsidRPr="00ED4E03" w:rsidRDefault="0080665B" w:rsidP="0080665B">
      <w:pPr>
        <w:rPr>
          <w:rStyle w:val="PlaceholderText"/>
          <w:rFonts w:eastAsiaTheme="majorEastAsia" w:cs="Calibri Light"/>
          <w:color w:val="auto"/>
          <w:szCs w:val="24"/>
        </w:rPr>
      </w:pPr>
    </w:p>
    <w:p w14:paraId="0639C72D" w14:textId="77777777" w:rsidR="0080665B" w:rsidRPr="00ED4E03" w:rsidRDefault="0080665B" w:rsidP="0080665B">
      <w:pPr>
        <w:rPr>
          <w:rFonts w:cs="Calibri Light"/>
          <w:szCs w:val="24"/>
        </w:rPr>
      </w:pPr>
      <w:r w:rsidRPr="00ED4E03">
        <w:rPr>
          <w:rFonts w:cs="Calibri Light"/>
          <w:szCs w:val="24"/>
        </w:rPr>
        <w:t xml:space="preserve">By </w:t>
      </w:r>
      <w:sdt>
        <w:sdtPr>
          <w:rPr>
            <w:rFonts w:cs="Calibri Light"/>
            <w:szCs w:val="24"/>
          </w:rPr>
          <w:id w:val="-921942244"/>
          <w:placeholder>
            <w:docPart w:val="5B3552FFD3494FFE945625ECC96A124A"/>
          </w:placeholder>
        </w:sdtPr>
        <w:sdtEndPr/>
        <w:sdtContent>
          <w:r w:rsidRPr="00ED4E03">
            <w:rPr>
              <w:rFonts w:cs="Calibri Light"/>
              <w:szCs w:val="24"/>
            </w:rPr>
            <w:t>the end of 2025</w:t>
          </w:r>
        </w:sdtContent>
      </w:sdt>
      <w:r w:rsidRPr="00ED4E03">
        <w:rPr>
          <w:rFonts w:cs="Calibri Light"/>
          <w:szCs w:val="24"/>
        </w:rPr>
        <w:t xml:space="preserve">, Senior Whole Health aims to increase the percentage of members in Bristol County who discharged from facility and received a timely medication reconciliation post-discharge per HEDIS specifications </w:t>
      </w:r>
      <w:sdt>
        <w:sdtPr>
          <w:rPr>
            <w:rFonts w:cs="Calibri Light"/>
            <w:szCs w:val="24"/>
          </w:rPr>
          <w:id w:val="1343822518"/>
          <w:placeholder>
            <w:docPart w:val="A8321450B5F2415BA1D3B826034E5CED"/>
          </w:placeholder>
        </w:sdtPr>
        <w:sdtEndPr/>
        <w:sdtContent>
          <w:r w:rsidRPr="00ED4E03">
            <w:rPr>
              <w:rFonts w:cs="Calibri Light"/>
              <w:szCs w:val="24"/>
            </w:rPr>
            <w:t>by 5 percentage points</w:t>
          </w:r>
        </w:sdtContent>
      </w:sdt>
      <w:r w:rsidRPr="00ED4E03">
        <w:rPr>
          <w:rFonts w:cs="Calibri Light"/>
          <w:szCs w:val="24"/>
        </w:rPr>
        <w:t xml:space="preserve"> compared to MY2023 updated baseline rate administrative rates. </w:t>
      </w:r>
    </w:p>
    <w:p w14:paraId="719AB541" w14:textId="77777777" w:rsidR="0080665B" w:rsidRPr="00ED4E03" w:rsidRDefault="0080665B" w:rsidP="0080665B">
      <w:pPr>
        <w:rPr>
          <w:rFonts w:cs="Calibri Light"/>
          <w:szCs w:val="24"/>
        </w:rPr>
      </w:pPr>
    </w:p>
    <w:p w14:paraId="57286963" w14:textId="77777777" w:rsidR="0080665B" w:rsidRPr="00ED4E03" w:rsidRDefault="0080665B" w:rsidP="0080665B">
      <w:pPr>
        <w:rPr>
          <w:rFonts w:cs="Calibri Light"/>
          <w:b/>
          <w:szCs w:val="24"/>
        </w:rPr>
      </w:pPr>
      <w:r w:rsidRPr="00ED4E03">
        <w:rPr>
          <w:rFonts w:cs="Calibri Light"/>
          <w:b/>
          <w:szCs w:val="24"/>
        </w:rPr>
        <w:t>Interventions in 2024</w:t>
      </w:r>
    </w:p>
    <w:p w14:paraId="445FCEA9" w14:textId="77777777" w:rsidR="0080665B" w:rsidRPr="00ED4E03" w:rsidRDefault="0080665B" w:rsidP="0080665B">
      <w:pPr>
        <w:numPr>
          <w:ilvl w:val="0"/>
          <w:numId w:val="17"/>
        </w:numPr>
        <w:contextualSpacing/>
        <w:rPr>
          <w:rFonts w:cs="Calibri Light"/>
          <w:szCs w:val="24"/>
        </w:rPr>
      </w:pPr>
      <w:r w:rsidRPr="00ED4E03">
        <w:rPr>
          <w:rFonts w:cs="Calibri Light"/>
          <w:szCs w:val="24"/>
        </w:rPr>
        <w:t>Outreach members upon discharge to address barriers and increase understanding of follow up care</w:t>
      </w:r>
    </w:p>
    <w:p w14:paraId="2A87FF1D" w14:textId="77777777" w:rsidR="0080665B" w:rsidRPr="00ED4E03" w:rsidRDefault="0080665B" w:rsidP="0080665B">
      <w:pPr>
        <w:numPr>
          <w:ilvl w:val="0"/>
          <w:numId w:val="17"/>
        </w:numPr>
        <w:contextualSpacing/>
        <w:rPr>
          <w:rFonts w:cs="Calibri Light"/>
          <w:szCs w:val="24"/>
        </w:rPr>
      </w:pPr>
      <w:r w:rsidRPr="00ED4E03">
        <w:rPr>
          <w:rFonts w:cs="Calibri Light"/>
          <w:szCs w:val="24"/>
        </w:rPr>
        <w:t xml:space="preserve">Collaborate with providers to improve coordination for members medication reconciliation post discharge </w:t>
      </w:r>
    </w:p>
    <w:p w14:paraId="3E52CD95" w14:textId="77777777" w:rsidR="0080665B" w:rsidRPr="00ED4E03" w:rsidRDefault="0080665B" w:rsidP="0080665B">
      <w:pPr>
        <w:numPr>
          <w:ilvl w:val="0"/>
          <w:numId w:val="17"/>
        </w:numPr>
        <w:contextualSpacing/>
        <w:rPr>
          <w:rFonts w:cs="Calibri Light"/>
          <w:szCs w:val="24"/>
        </w:rPr>
      </w:pPr>
      <w:r w:rsidRPr="00ED4E03">
        <w:rPr>
          <w:rFonts w:cs="Calibri Light"/>
          <w:szCs w:val="24"/>
        </w:rPr>
        <w:t>Collaborate with providers to distribute targeted discharge lists</w:t>
      </w:r>
    </w:p>
    <w:p w14:paraId="09A5A300" w14:textId="77777777" w:rsidR="0080665B" w:rsidRPr="00ED4E03" w:rsidRDefault="0080665B" w:rsidP="0080665B">
      <w:pPr>
        <w:ind w:left="360"/>
        <w:contextualSpacing/>
        <w:rPr>
          <w:rFonts w:eastAsiaTheme="majorEastAsia" w:cs="Calibri Light"/>
          <w:b/>
          <w:szCs w:val="24"/>
        </w:rPr>
      </w:pPr>
    </w:p>
    <w:p w14:paraId="326AF09F" w14:textId="77777777" w:rsidR="0080665B" w:rsidRPr="00ED4E03" w:rsidRDefault="0080665B" w:rsidP="0080665B">
      <w:pPr>
        <w:rPr>
          <w:rFonts w:eastAsiaTheme="majorEastAsia" w:cs="Calibri Light"/>
          <w:b/>
          <w:szCs w:val="24"/>
        </w:rPr>
      </w:pPr>
      <w:r w:rsidRPr="00ED4E03">
        <w:rPr>
          <w:rFonts w:eastAsiaTheme="majorEastAsia" w:cs="Calibri Light"/>
          <w:b/>
          <w:szCs w:val="24"/>
        </w:rPr>
        <w:t>Performance Improvement Summary</w:t>
      </w:r>
    </w:p>
    <w:p w14:paraId="12D3560B" w14:textId="4B9DD163" w:rsidR="0080665B" w:rsidRPr="00ED4E03" w:rsidRDefault="0080665B" w:rsidP="00D011F9">
      <w:pPr>
        <w:spacing w:after="240"/>
        <w:rPr>
          <w:rFonts w:cs="Calibri Light"/>
          <w:sz w:val="22"/>
          <w:szCs w:val="20"/>
        </w:rPr>
      </w:pPr>
      <w:r w:rsidRPr="00ED4E03">
        <w:rPr>
          <w:rFonts w:eastAsiaTheme="majorEastAsia" w:cs="Calibri Light"/>
          <w:szCs w:val="24"/>
        </w:rPr>
        <w:t>There is moderate confidence that the PIP produced evidence of improvement. Although indicator rates experienced substantial improvement from the baseline rate (Indicator 1) for the interim year comparison, one of the interventions/intervention tracking measures has no demonstrable rate of improvement and no modification to the intervention, leaving it difficult to assess intervention effectiveness on the goal rates.</w:t>
      </w:r>
    </w:p>
    <w:p w14:paraId="2A307910" w14:textId="75122A3B" w:rsidR="00876605" w:rsidRPr="00ED4E03" w:rsidRDefault="00876605" w:rsidP="00722161">
      <w:pPr>
        <w:rPr>
          <w:rFonts w:cs="Calibri Light"/>
          <w:b/>
          <w:bCs/>
          <w:szCs w:val="18"/>
        </w:rPr>
      </w:pPr>
      <w:bookmarkStart w:id="205" w:name="_Toc152847654"/>
      <w:bookmarkStart w:id="206" w:name="_Toc190163888"/>
      <w:bookmarkStart w:id="207" w:name="_Toc132286212"/>
      <w:bookmarkStart w:id="208" w:name="_Toc224214205"/>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322FAF" w:rsidRPr="00ED4E03">
        <w:rPr>
          <w:rFonts w:cs="Calibri Light"/>
          <w:b/>
          <w:bCs/>
          <w:szCs w:val="18"/>
        </w:rPr>
        <w:t>25</w:t>
      </w:r>
      <w:r w:rsidRPr="00ED4E03">
        <w:rPr>
          <w:rFonts w:cs="Calibri Light"/>
          <w:b/>
          <w:bCs/>
          <w:szCs w:val="18"/>
        </w:rPr>
        <w:fldChar w:fldCharType="end"/>
      </w:r>
      <w:r w:rsidRPr="00ED4E03">
        <w:rPr>
          <w:rFonts w:cs="Calibri Light"/>
          <w:b/>
          <w:bCs/>
          <w:szCs w:val="18"/>
        </w:rPr>
        <w:t xml:space="preserve">: </w:t>
      </w:r>
      <w:r w:rsidR="006D1673" w:rsidRPr="00ED4E03">
        <w:rPr>
          <w:rFonts w:cs="Calibri Light"/>
          <w:b/>
          <w:bCs/>
          <w:szCs w:val="18"/>
        </w:rPr>
        <w:t>SWH</w:t>
      </w:r>
      <w:r w:rsidRPr="00ED4E03">
        <w:rPr>
          <w:rFonts w:cs="Calibri Light"/>
          <w:b/>
          <w:bCs/>
          <w:szCs w:val="18"/>
        </w:rPr>
        <w:t xml:space="preserve"> </w:t>
      </w:r>
      <w:r w:rsidR="002974A7" w:rsidRPr="00ED4E03">
        <w:rPr>
          <w:rFonts w:cs="Calibri Light"/>
          <w:b/>
          <w:bCs/>
          <w:szCs w:val="18"/>
        </w:rPr>
        <w:t xml:space="preserve">SCO </w:t>
      </w:r>
      <w:r w:rsidRPr="00ED4E03">
        <w:rPr>
          <w:rFonts w:cs="Calibri Light"/>
          <w:b/>
          <w:bCs/>
          <w:szCs w:val="18"/>
        </w:rPr>
        <w:t>PIP 2 Performance Measures and Results</w:t>
      </w:r>
      <w:bookmarkEnd w:id="205"/>
      <w:bookmarkEnd w:id="206"/>
      <w:bookmarkEnd w:id="207"/>
      <w:bookmarkEnd w:id="208"/>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491"/>
        <w:gridCol w:w="4502"/>
        <w:gridCol w:w="1787"/>
      </w:tblGrid>
      <w:tr w:rsidR="00876605" w:rsidRPr="00ED4E03" w14:paraId="241ABADD" w14:textId="77777777" w:rsidTr="002A62FF">
        <w:trPr>
          <w:tblHeader/>
        </w:trPr>
        <w:tc>
          <w:tcPr>
            <w:tcW w:w="2083"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20A134A7" w14:textId="77777777" w:rsidR="00876605" w:rsidRPr="00ED4E03" w:rsidRDefault="00876605" w:rsidP="00722161">
            <w:pPr>
              <w:ind w:right="-104"/>
              <w:rPr>
                <w:rFonts w:ascii="Calibri Light" w:hAnsi="Calibri Light" w:cs="Calibri Light"/>
                <w:b/>
                <w:bCs/>
                <w:color w:val="FFFFFF"/>
                <w:sz w:val="22"/>
              </w:rPr>
            </w:pPr>
            <w:r w:rsidRPr="00ED4E03">
              <w:rPr>
                <w:rFonts w:cs="Calibri Light"/>
                <w:b/>
                <w:bCs/>
                <w:color w:val="FFFFFF" w:themeColor="background1"/>
                <w:sz w:val="22"/>
              </w:rPr>
              <w:t>Indicators</w:t>
            </w:r>
          </w:p>
        </w:tc>
        <w:tc>
          <w:tcPr>
            <w:tcW w:w="2088"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636DBC57" w14:textId="77777777" w:rsidR="00876605" w:rsidRPr="00ED4E03" w:rsidRDefault="00876605" w:rsidP="00722161">
            <w:pPr>
              <w:ind w:right="-104"/>
              <w:jc w:val="center"/>
              <w:rPr>
                <w:rFonts w:ascii="Calibri Light" w:hAnsi="Calibri Light" w:cs="Calibri Light"/>
                <w:b/>
                <w:bCs/>
                <w:color w:val="FFFFFF"/>
                <w:sz w:val="22"/>
              </w:rPr>
            </w:pPr>
            <w:r w:rsidRPr="00ED4E03">
              <w:rPr>
                <w:rFonts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03DF2F00" w14:textId="77777777" w:rsidR="00876605" w:rsidRPr="00ED4E03" w:rsidRDefault="00876605" w:rsidP="00722161">
            <w:pPr>
              <w:jc w:val="center"/>
              <w:rPr>
                <w:rFonts w:cs="Calibri Light"/>
                <w:b/>
                <w:bCs/>
                <w:color w:val="FFFFFF"/>
                <w:sz w:val="22"/>
              </w:rPr>
            </w:pPr>
            <w:r w:rsidRPr="00ED4E03">
              <w:rPr>
                <w:rFonts w:cs="Calibri Light"/>
                <w:b/>
                <w:bCs/>
                <w:color w:val="FFFFFF" w:themeColor="background1"/>
                <w:sz w:val="22"/>
              </w:rPr>
              <w:t>Rate</w:t>
            </w:r>
          </w:p>
        </w:tc>
      </w:tr>
      <w:tr w:rsidR="00876605" w:rsidRPr="00ED4E03" w14:paraId="58E9081B" w14:textId="77777777" w:rsidTr="002A62FF">
        <w:tc>
          <w:tcPr>
            <w:tcW w:w="2083" w:type="pct"/>
            <w:tcBorders>
              <w:top w:val="nil"/>
              <w:left w:val="single" w:sz="8" w:space="0" w:color="auto"/>
              <w:bottom w:val="single" w:sz="8" w:space="0" w:color="auto"/>
              <w:right w:val="single" w:sz="8" w:space="0" w:color="auto"/>
            </w:tcBorders>
            <w:vAlign w:val="bottom"/>
          </w:tcPr>
          <w:p w14:paraId="307F7C0A" w14:textId="77777777" w:rsidR="00876605" w:rsidRPr="00ED4E03" w:rsidRDefault="00876605" w:rsidP="00722161">
            <w:pPr>
              <w:rPr>
                <w:rFonts w:ascii="Calibri Light" w:hAnsi="Calibri Light" w:cs="Calibri Light"/>
                <w:sz w:val="22"/>
              </w:rPr>
            </w:pPr>
            <w:r w:rsidRPr="00ED4E03">
              <w:rPr>
                <w:rFonts w:cs="Calibri Light"/>
                <w:sz w:val="22"/>
              </w:rPr>
              <w:t>Indicator 1: TRC MRP Rates for all SWH (Hybrid)</w:t>
            </w:r>
          </w:p>
        </w:tc>
        <w:tc>
          <w:tcPr>
            <w:tcW w:w="208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C6579D" w14:textId="77777777" w:rsidR="00876605" w:rsidRPr="00ED4E03" w:rsidRDefault="00876605" w:rsidP="00722161">
            <w:pPr>
              <w:jc w:val="center"/>
              <w:rPr>
                <w:rFonts w:ascii="Calibri Light" w:hAnsi="Calibri Light" w:cs="Calibri Light"/>
                <w:sz w:val="22"/>
              </w:rPr>
            </w:pPr>
            <w:r w:rsidRPr="00ED4E03">
              <w:rPr>
                <w:rFonts w:cs="Calibri Light"/>
                <w:sz w:val="22"/>
              </w:rPr>
              <w:t>2024 (baseline, 2023 MY data)</w:t>
            </w:r>
          </w:p>
        </w:tc>
        <w:tc>
          <w:tcPr>
            <w:tcW w:w="830" w:type="pct"/>
            <w:tcBorders>
              <w:top w:val="nil"/>
              <w:left w:val="single" w:sz="4" w:space="0" w:color="auto"/>
              <w:bottom w:val="single" w:sz="4" w:space="0" w:color="auto"/>
              <w:right w:val="single" w:sz="4" w:space="0" w:color="auto"/>
            </w:tcBorders>
          </w:tcPr>
          <w:p w14:paraId="451BDC8E" w14:textId="77777777" w:rsidR="00876605" w:rsidRPr="00ED4E03" w:rsidRDefault="00876605" w:rsidP="00722161">
            <w:pPr>
              <w:ind w:right="86"/>
              <w:jc w:val="right"/>
              <w:rPr>
                <w:rFonts w:cs="Calibri Light"/>
                <w:sz w:val="22"/>
              </w:rPr>
            </w:pPr>
            <w:r w:rsidRPr="00ED4E03">
              <w:rPr>
                <w:rFonts w:cs="Calibri Light"/>
                <w:sz w:val="22"/>
              </w:rPr>
              <w:t>57.66%</w:t>
            </w:r>
          </w:p>
        </w:tc>
      </w:tr>
      <w:tr w:rsidR="00CE4A3C" w:rsidRPr="00ED4E03" w14:paraId="505B1CFE" w14:textId="77777777" w:rsidTr="002A62FF">
        <w:tc>
          <w:tcPr>
            <w:tcW w:w="2083" w:type="pct"/>
            <w:tcBorders>
              <w:top w:val="nil"/>
              <w:left w:val="single" w:sz="8" w:space="0" w:color="auto"/>
              <w:bottom w:val="single" w:sz="8" w:space="0" w:color="auto"/>
              <w:right w:val="single" w:sz="8" w:space="0" w:color="auto"/>
            </w:tcBorders>
            <w:vAlign w:val="bottom"/>
          </w:tcPr>
          <w:p w14:paraId="28015288" w14:textId="5BBD38B8" w:rsidR="00CE4A3C" w:rsidRPr="00ED4E03" w:rsidRDefault="00CE4A3C" w:rsidP="00722161">
            <w:pPr>
              <w:rPr>
                <w:rFonts w:ascii="Calibri Light" w:hAnsi="Calibri Light" w:cs="Calibri Light"/>
                <w:sz w:val="22"/>
              </w:rPr>
            </w:pPr>
            <w:r w:rsidRPr="00ED4E03">
              <w:rPr>
                <w:rFonts w:cs="Calibri Light"/>
                <w:sz w:val="22"/>
              </w:rPr>
              <w:t>Indicator 1: TRC MRP Rates for all SWH (Hybrid)</w:t>
            </w:r>
          </w:p>
        </w:tc>
        <w:tc>
          <w:tcPr>
            <w:tcW w:w="208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C7E3E7" w14:textId="43C5665B" w:rsidR="00CE4A3C" w:rsidRPr="00ED4E03" w:rsidRDefault="00CE4A3C" w:rsidP="00722161">
            <w:pPr>
              <w:jc w:val="center"/>
              <w:rPr>
                <w:rFonts w:ascii="Calibri Light" w:hAnsi="Calibri Light" w:cs="Calibri Light"/>
                <w:sz w:val="22"/>
              </w:rPr>
            </w:pPr>
            <w:r w:rsidRPr="00ED4E03">
              <w:rPr>
                <w:rFonts w:cs="Calibri Light"/>
                <w:sz w:val="22"/>
              </w:rPr>
              <w:t>2025 (remeasurement 1, 2024 MY data)</w:t>
            </w:r>
          </w:p>
        </w:tc>
        <w:tc>
          <w:tcPr>
            <w:tcW w:w="830" w:type="pct"/>
            <w:tcBorders>
              <w:top w:val="nil"/>
              <w:left w:val="single" w:sz="4" w:space="0" w:color="auto"/>
              <w:bottom w:val="single" w:sz="4" w:space="0" w:color="auto"/>
              <w:right w:val="single" w:sz="4" w:space="0" w:color="auto"/>
            </w:tcBorders>
          </w:tcPr>
          <w:p w14:paraId="707EED1B" w14:textId="7B3A3AC6" w:rsidR="00CE4A3C" w:rsidRPr="00ED4E03" w:rsidRDefault="00CE4A3C" w:rsidP="00722161">
            <w:pPr>
              <w:ind w:right="86"/>
              <w:jc w:val="right"/>
              <w:rPr>
                <w:rFonts w:cs="Calibri Light"/>
                <w:sz w:val="22"/>
              </w:rPr>
            </w:pPr>
            <w:r w:rsidRPr="00ED4E03">
              <w:rPr>
                <w:rFonts w:cs="Calibri Light"/>
                <w:sz w:val="22"/>
              </w:rPr>
              <w:t>78.59%</w:t>
            </w:r>
          </w:p>
        </w:tc>
      </w:tr>
      <w:tr w:rsidR="00CE4A3C" w:rsidRPr="00ED4E03" w14:paraId="4089243B" w14:textId="77777777" w:rsidTr="002A62FF">
        <w:tc>
          <w:tcPr>
            <w:tcW w:w="2083" w:type="pct"/>
            <w:tcBorders>
              <w:top w:val="nil"/>
              <w:left w:val="single" w:sz="8" w:space="0" w:color="auto"/>
              <w:bottom w:val="single" w:sz="8" w:space="0" w:color="auto"/>
              <w:right w:val="single" w:sz="8" w:space="0" w:color="auto"/>
            </w:tcBorders>
            <w:vAlign w:val="bottom"/>
          </w:tcPr>
          <w:p w14:paraId="7EE8C973" w14:textId="77777777" w:rsidR="00CE4A3C" w:rsidRPr="00ED4E03" w:rsidRDefault="00CE4A3C" w:rsidP="00722161">
            <w:pPr>
              <w:rPr>
                <w:rFonts w:ascii="Calibri Light" w:hAnsi="Calibri Light" w:cs="Calibri Light"/>
                <w:sz w:val="22"/>
              </w:rPr>
            </w:pPr>
            <w:r w:rsidRPr="00ED4E03">
              <w:rPr>
                <w:rFonts w:cs="Calibri Light"/>
                <w:sz w:val="22"/>
              </w:rPr>
              <w:t>Indicator 2: TRC MRP rates (Administrative)</w:t>
            </w:r>
          </w:p>
        </w:tc>
        <w:tc>
          <w:tcPr>
            <w:tcW w:w="208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853238" w14:textId="77777777" w:rsidR="00CE4A3C" w:rsidRPr="00ED4E03" w:rsidRDefault="00CE4A3C" w:rsidP="00722161">
            <w:pPr>
              <w:jc w:val="center"/>
              <w:rPr>
                <w:rFonts w:ascii="Calibri Light" w:hAnsi="Calibri Light" w:cs="Calibri Light"/>
                <w:color w:val="000000" w:themeColor="text1"/>
                <w:sz w:val="22"/>
              </w:rPr>
            </w:pPr>
            <w:r w:rsidRPr="00ED4E03">
              <w:rPr>
                <w:rFonts w:cs="Calibri Light"/>
                <w:sz w:val="22"/>
              </w:rPr>
              <w:t>2024 (baseline, 2023 MY data)</w:t>
            </w:r>
          </w:p>
        </w:tc>
        <w:tc>
          <w:tcPr>
            <w:tcW w:w="830" w:type="pct"/>
            <w:tcBorders>
              <w:top w:val="nil"/>
              <w:left w:val="single" w:sz="4" w:space="0" w:color="auto"/>
              <w:bottom w:val="single" w:sz="4" w:space="0" w:color="auto"/>
              <w:right w:val="single" w:sz="4" w:space="0" w:color="auto"/>
            </w:tcBorders>
          </w:tcPr>
          <w:p w14:paraId="67E4687B" w14:textId="77777777" w:rsidR="00CE4A3C" w:rsidRPr="00ED4E03" w:rsidRDefault="00CE4A3C" w:rsidP="00722161">
            <w:pPr>
              <w:ind w:right="86"/>
              <w:jc w:val="right"/>
              <w:rPr>
                <w:rFonts w:cs="Calibri Light"/>
                <w:sz w:val="22"/>
              </w:rPr>
            </w:pPr>
            <w:r w:rsidRPr="00ED4E03">
              <w:rPr>
                <w:rFonts w:cs="Calibri Light"/>
                <w:sz w:val="22"/>
              </w:rPr>
              <w:t>32.40%</w:t>
            </w:r>
          </w:p>
        </w:tc>
      </w:tr>
      <w:tr w:rsidR="00CE4A3C" w:rsidRPr="00ED4E03" w14:paraId="2EC8DCE2" w14:textId="77777777" w:rsidTr="002A62FF">
        <w:tc>
          <w:tcPr>
            <w:tcW w:w="2083" w:type="pct"/>
            <w:tcBorders>
              <w:top w:val="nil"/>
              <w:left w:val="single" w:sz="8" w:space="0" w:color="auto"/>
              <w:bottom w:val="single" w:sz="8" w:space="0" w:color="auto"/>
              <w:right w:val="single" w:sz="8" w:space="0" w:color="auto"/>
            </w:tcBorders>
            <w:vAlign w:val="bottom"/>
          </w:tcPr>
          <w:p w14:paraId="0B47B6AB" w14:textId="21477B1D" w:rsidR="00CE4A3C" w:rsidRPr="00ED4E03" w:rsidRDefault="00CE4A3C" w:rsidP="00722161">
            <w:pPr>
              <w:rPr>
                <w:rFonts w:ascii="Calibri Light" w:hAnsi="Calibri Light" w:cs="Calibri Light"/>
                <w:sz w:val="22"/>
              </w:rPr>
            </w:pPr>
            <w:r w:rsidRPr="00ED4E03">
              <w:rPr>
                <w:rFonts w:cs="Calibri Light"/>
                <w:sz w:val="22"/>
              </w:rPr>
              <w:t>Indicator 2: TRC MRP rates (Administrative)</w:t>
            </w:r>
          </w:p>
        </w:tc>
        <w:tc>
          <w:tcPr>
            <w:tcW w:w="208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3775CB" w14:textId="0BBD5BF8" w:rsidR="00CE4A3C" w:rsidRPr="00ED4E03" w:rsidRDefault="00CE4A3C" w:rsidP="00722161">
            <w:pPr>
              <w:jc w:val="center"/>
              <w:rPr>
                <w:rFonts w:ascii="Calibri Light" w:hAnsi="Calibri Light" w:cs="Calibri Light"/>
                <w:sz w:val="22"/>
              </w:rPr>
            </w:pPr>
            <w:r w:rsidRPr="00ED4E03">
              <w:rPr>
                <w:rFonts w:cs="Calibri Light"/>
                <w:sz w:val="22"/>
              </w:rPr>
              <w:t>2025 (remeasurement 1, 2024 MY data)</w:t>
            </w:r>
          </w:p>
        </w:tc>
        <w:tc>
          <w:tcPr>
            <w:tcW w:w="830" w:type="pct"/>
            <w:tcBorders>
              <w:top w:val="nil"/>
              <w:left w:val="single" w:sz="4" w:space="0" w:color="auto"/>
              <w:bottom w:val="single" w:sz="4" w:space="0" w:color="auto"/>
              <w:right w:val="single" w:sz="4" w:space="0" w:color="auto"/>
            </w:tcBorders>
          </w:tcPr>
          <w:p w14:paraId="3FAEC503" w14:textId="6F71ABF0" w:rsidR="00CE4A3C" w:rsidRPr="00ED4E03" w:rsidRDefault="00CE4A3C" w:rsidP="00722161">
            <w:pPr>
              <w:ind w:right="86"/>
              <w:jc w:val="right"/>
              <w:rPr>
                <w:rFonts w:cs="Calibri Light"/>
                <w:sz w:val="22"/>
              </w:rPr>
            </w:pPr>
            <w:r w:rsidRPr="00ED4E03">
              <w:rPr>
                <w:rFonts w:cs="Calibri Light"/>
                <w:sz w:val="22"/>
              </w:rPr>
              <w:t>70.70</w:t>
            </w:r>
            <w:r w:rsidR="002A62FF" w:rsidRPr="00ED4E03">
              <w:rPr>
                <w:rFonts w:cs="Calibri Light"/>
                <w:sz w:val="22"/>
              </w:rPr>
              <w:t>%</w:t>
            </w:r>
          </w:p>
        </w:tc>
      </w:tr>
      <w:tr w:rsidR="00CE4A3C" w:rsidRPr="00ED4E03" w14:paraId="28DDF838" w14:textId="77777777" w:rsidTr="002A62FF">
        <w:tc>
          <w:tcPr>
            <w:tcW w:w="2083" w:type="pct"/>
            <w:tcBorders>
              <w:top w:val="nil"/>
              <w:left w:val="single" w:sz="8" w:space="0" w:color="auto"/>
              <w:bottom w:val="single" w:sz="4" w:space="0" w:color="auto"/>
              <w:right w:val="single" w:sz="8" w:space="0" w:color="auto"/>
            </w:tcBorders>
            <w:vAlign w:val="bottom"/>
          </w:tcPr>
          <w:p w14:paraId="683FB456" w14:textId="77777777" w:rsidR="00CE4A3C" w:rsidRPr="00ED4E03" w:rsidRDefault="00CE4A3C" w:rsidP="00722161">
            <w:pPr>
              <w:rPr>
                <w:rFonts w:ascii="Calibri Light" w:hAnsi="Calibri Light" w:cs="Calibri Light"/>
                <w:sz w:val="22"/>
              </w:rPr>
            </w:pPr>
            <w:r w:rsidRPr="00ED4E03">
              <w:rPr>
                <w:rFonts w:cs="Calibri Light"/>
                <w:sz w:val="22"/>
              </w:rPr>
              <w:t>Indicator 3: TRC MRP rates for Suffolk County (Administrative)</w:t>
            </w:r>
          </w:p>
        </w:tc>
        <w:tc>
          <w:tcPr>
            <w:tcW w:w="208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6EF63D54" w14:textId="77777777" w:rsidR="00CE4A3C" w:rsidRPr="00ED4E03" w:rsidRDefault="00CE4A3C" w:rsidP="00722161">
            <w:pPr>
              <w:jc w:val="center"/>
              <w:rPr>
                <w:rFonts w:ascii="Calibri Light" w:hAnsi="Calibri Light" w:cs="Calibri Light"/>
                <w:sz w:val="22"/>
              </w:rPr>
            </w:pPr>
            <w:r w:rsidRPr="00ED4E03">
              <w:rPr>
                <w:rFonts w:cs="Calibri Light"/>
                <w:sz w:val="22"/>
              </w:rPr>
              <w:t>2024 (baseline, 2023 MY data)</w:t>
            </w:r>
          </w:p>
        </w:tc>
        <w:tc>
          <w:tcPr>
            <w:tcW w:w="830" w:type="pct"/>
            <w:tcBorders>
              <w:top w:val="nil"/>
              <w:left w:val="single" w:sz="4" w:space="0" w:color="auto"/>
              <w:bottom w:val="single" w:sz="4" w:space="0" w:color="auto"/>
              <w:right w:val="single" w:sz="4" w:space="0" w:color="auto"/>
            </w:tcBorders>
          </w:tcPr>
          <w:p w14:paraId="779BA38B" w14:textId="77777777" w:rsidR="00CE4A3C" w:rsidRPr="00ED4E03" w:rsidRDefault="00CE4A3C" w:rsidP="00722161">
            <w:pPr>
              <w:ind w:right="86"/>
              <w:jc w:val="right"/>
              <w:rPr>
                <w:rFonts w:cs="Calibri Light"/>
                <w:sz w:val="22"/>
              </w:rPr>
            </w:pPr>
            <w:r w:rsidRPr="00ED4E03">
              <w:rPr>
                <w:rFonts w:cs="Calibri Light"/>
                <w:sz w:val="22"/>
              </w:rPr>
              <w:t>25.34%</w:t>
            </w:r>
          </w:p>
        </w:tc>
      </w:tr>
      <w:tr w:rsidR="00CE4A3C" w:rsidRPr="00ED4E03" w14:paraId="2DAC3660" w14:textId="77777777" w:rsidTr="002A62FF">
        <w:tc>
          <w:tcPr>
            <w:tcW w:w="2083" w:type="pct"/>
            <w:tcBorders>
              <w:top w:val="nil"/>
              <w:left w:val="single" w:sz="8" w:space="0" w:color="auto"/>
              <w:bottom w:val="single" w:sz="4" w:space="0" w:color="auto"/>
              <w:right w:val="single" w:sz="8" w:space="0" w:color="auto"/>
            </w:tcBorders>
            <w:vAlign w:val="bottom"/>
          </w:tcPr>
          <w:p w14:paraId="4B9358B5" w14:textId="4B265EA2" w:rsidR="00CE4A3C" w:rsidRPr="00ED4E03" w:rsidRDefault="00CE4A3C" w:rsidP="00722161">
            <w:pPr>
              <w:rPr>
                <w:rFonts w:ascii="Calibri Light" w:hAnsi="Calibri Light" w:cs="Calibri Light"/>
                <w:sz w:val="22"/>
              </w:rPr>
            </w:pPr>
            <w:r w:rsidRPr="00ED4E03">
              <w:rPr>
                <w:rFonts w:cs="Calibri Light"/>
                <w:sz w:val="22"/>
              </w:rPr>
              <w:t>Indicator 3: TRC MRP rates for Suffolk County (Administrative)</w:t>
            </w:r>
          </w:p>
        </w:tc>
        <w:tc>
          <w:tcPr>
            <w:tcW w:w="208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6EBEF38A" w14:textId="41D856CC" w:rsidR="00CE4A3C" w:rsidRPr="00ED4E03" w:rsidRDefault="00CE4A3C" w:rsidP="00722161">
            <w:pPr>
              <w:jc w:val="center"/>
              <w:rPr>
                <w:rFonts w:ascii="Calibri Light" w:hAnsi="Calibri Light" w:cs="Calibri Light"/>
                <w:sz w:val="22"/>
              </w:rPr>
            </w:pPr>
            <w:r w:rsidRPr="00ED4E03">
              <w:rPr>
                <w:rFonts w:cs="Calibri Light"/>
                <w:sz w:val="22"/>
              </w:rPr>
              <w:t>2025 (remeasurement 1, 2024 MY data)</w:t>
            </w:r>
          </w:p>
        </w:tc>
        <w:tc>
          <w:tcPr>
            <w:tcW w:w="830" w:type="pct"/>
            <w:tcBorders>
              <w:top w:val="nil"/>
              <w:left w:val="single" w:sz="4" w:space="0" w:color="auto"/>
              <w:bottom w:val="single" w:sz="4" w:space="0" w:color="auto"/>
              <w:right w:val="single" w:sz="4" w:space="0" w:color="auto"/>
            </w:tcBorders>
          </w:tcPr>
          <w:p w14:paraId="2E91E288" w14:textId="0C20F5F6" w:rsidR="00CE4A3C" w:rsidRPr="00ED4E03" w:rsidRDefault="00CE4A3C" w:rsidP="00722161">
            <w:pPr>
              <w:ind w:right="86"/>
              <w:jc w:val="right"/>
              <w:rPr>
                <w:rFonts w:cs="Calibri Light"/>
                <w:sz w:val="22"/>
              </w:rPr>
            </w:pPr>
            <w:r w:rsidRPr="00ED4E03">
              <w:rPr>
                <w:rFonts w:cs="Calibri Light"/>
                <w:sz w:val="22"/>
              </w:rPr>
              <w:t>67.73%</w:t>
            </w:r>
          </w:p>
        </w:tc>
      </w:tr>
      <w:tr w:rsidR="00CE4A3C" w:rsidRPr="00ED4E03" w14:paraId="34227519" w14:textId="77777777" w:rsidTr="002A62FF">
        <w:tc>
          <w:tcPr>
            <w:tcW w:w="2083" w:type="pct"/>
            <w:tcBorders>
              <w:top w:val="single" w:sz="4" w:space="0" w:color="auto"/>
              <w:left w:val="single" w:sz="4" w:space="0" w:color="auto"/>
              <w:bottom w:val="single" w:sz="4" w:space="0" w:color="auto"/>
              <w:right w:val="single" w:sz="4" w:space="0" w:color="auto"/>
            </w:tcBorders>
            <w:vAlign w:val="bottom"/>
          </w:tcPr>
          <w:p w14:paraId="66884566" w14:textId="77777777" w:rsidR="00CE4A3C" w:rsidRPr="00ED4E03" w:rsidRDefault="00CE4A3C" w:rsidP="00722161">
            <w:pPr>
              <w:rPr>
                <w:rFonts w:ascii="Calibri Light" w:hAnsi="Calibri Light" w:cs="Calibri Light"/>
                <w:sz w:val="22"/>
              </w:rPr>
            </w:pPr>
            <w:r w:rsidRPr="00ED4E03">
              <w:rPr>
                <w:rFonts w:cs="Calibri Light"/>
                <w:sz w:val="22"/>
              </w:rPr>
              <w:t>Indicator 4: TRC MRP rates for Bristol County (Administrative)</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B37B8" w14:textId="77777777" w:rsidR="00CE4A3C" w:rsidRPr="00ED4E03" w:rsidRDefault="00CE4A3C" w:rsidP="00722161">
            <w:pPr>
              <w:jc w:val="center"/>
              <w:rPr>
                <w:rFonts w:ascii="Calibri Light" w:hAnsi="Calibri Light" w:cs="Calibri Light"/>
                <w:sz w:val="22"/>
              </w:rPr>
            </w:pPr>
            <w:r w:rsidRPr="00ED4E03">
              <w:rPr>
                <w:rFonts w:cs="Calibri Light"/>
                <w:sz w:val="22"/>
              </w:rPr>
              <w:t>2024 (baseline, 2023 MY data)</w:t>
            </w:r>
          </w:p>
        </w:tc>
        <w:tc>
          <w:tcPr>
            <w:tcW w:w="830" w:type="pct"/>
            <w:tcBorders>
              <w:top w:val="single" w:sz="4" w:space="0" w:color="auto"/>
              <w:left w:val="single" w:sz="4" w:space="0" w:color="auto"/>
              <w:bottom w:val="single" w:sz="4" w:space="0" w:color="auto"/>
              <w:right w:val="single" w:sz="4" w:space="0" w:color="auto"/>
            </w:tcBorders>
          </w:tcPr>
          <w:p w14:paraId="38F54345" w14:textId="77777777" w:rsidR="00CE4A3C" w:rsidRPr="00ED4E03" w:rsidRDefault="00CE4A3C" w:rsidP="00722161">
            <w:pPr>
              <w:ind w:right="86"/>
              <w:jc w:val="right"/>
              <w:rPr>
                <w:rFonts w:cs="Calibri Light"/>
                <w:sz w:val="22"/>
              </w:rPr>
            </w:pPr>
            <w:r w:rsidRPr="00ED4E03">
              <w:rPr>
                <w:rFonts w:cs="Calibri Light"/>
                <w:sz w:val="22"/>
              </w:rPr>
              <w:t>42.41%</w:t>
            </w:r>
          </w:p>
        </w:tc>
      </w:tr>
      <w:tr w:rsidR="00CE4A3C" w:rsidRPr="00ED4E03" w14:paraId="30A75042" w14:textId="77777777" w:rsidTr="002A62FF">
        <w:tc>
          <w:tcPr>
            <w:tcW w:w="2083" w:type="pct"/>
            <w:tcBorders>
              <w:top w:val="single" w:sz="4" w:space="0" w:color="auto"/>
              <w:left w:val="single" w:sz="4" w:space="0" w:color="auto"/>
              <w:bottom w:val="single" w:sz="4" w:space="0" w:color="auto"/>
              <w:right w:val="single" w:sz="4" w:space="0" w:color="auto"/>
            </w:tcBorders>
            <w:vAlign w:val="bottom"/>
          </w:tcPr>
          <w:p w14:paraId="44D7A41B" w14:textId="2C831A60" w:rsidR="00CE4A3C" w:rsidRPr="00ED4E03" w:rsidRDefault="00CE4A3C" w:rsidP="00722161">
            <w:pPr>
              <w:rPr>
                <w:rFonts w:ascii="Calibri Light" w:hAnsi="Calibri Light" w:cs="Calibri Light"/>
                <w:sz w:val="22"/>
              </w:rPr>
            </w:pPr>
            <w:r w:rsidRPr="00ED4E03">
              <w:rPr>
                <w:rFonts w:cs="Calibri Light"/>
                <w:sz w:val="22"/>
              </w:rPr>
              <w:t>Indicator 4: TRC MRP rates for Bristol County (Administrative)</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76E1" w14:textId="4D01EF5E" w:rsidR="00CE4A3C" w:rsidRPr="00ED4E03" w:rsidRDefault="00CE4A3C" w:rsidP="00722161">
            <w:pPr>
              <w:jc w:val="center"/>
              <w:rPr>
                <w:rFonts w:ascii="Calibri Light" w:hAnsi="Calibri Light" w:cs="Calibri Light"/>
                <w:sz w:val="22"/>
              </w:rPr>
            </w:pPr>
            <w:r w:rsidRPr="00ED4E03">
              <w:rPr>
                <w:rFonts w:cs="Calibri Light"/>
                <w:sz w:val="22"/>
              </w:rPr>
              <w:t>2025 (remeasurement 1, 2024 MY data)</w:t>
            </w:r>
          </w:p>
        </w:tc>
        <w:tc>
          <w:tcPr>
            <w:tcW w:w="830" w:type="pct"/>
            <w:tcBorders>
              <w:top w:val="single" w:sz="4" w:space="0" w:color="auto"/>
              <w:left w:val="single" w:sz="4" w:space="0" w:color="auto"/>
              <w:bottom w:val="single" w:sz="4" w:space="0" w:color="auto"/>
              <w:right w:val="single" w:sz="4" w:space="0" w:color="auto"/>
            </w:tcBorders>
          </w:tcPr>
          <w:p w14:paraId="0F404BC4" w14:textId="1ABA264A" w:rsidR="00CE4A3C" w:rsidRPr="00ED4E03" w:rsidRDefault="00CE4A3C" w:rsidP="00722161">
            <w:pPr>
              <w:ind w:right="86"/>
              <w:jc w:val="right"/>
              <w:rPr>
                <w:rFonts w:cs="Calibri Light"/>
                <w:sz w:val="22"/>
              </w:rPr>
            </w:pPr>
            <w:r w:rsidRPr="00ED4E03">
              <w:rPr>
                <w:rFonts w:cs="Calibri Light"/>
                <w:sz w:val="22"/>
              </w:rPr>
              <w:t>78.13%</w:t>
            </w:r>
          </w:p>
        </w:tc>
      </w:tr>
      <w:tr w:rsidR="00CE4A3C" w:rsidRPr="00ED4E03" w14:paraId="4680717C" w14:textId="77777777" w:rsidTr="002A62FF">
        <w:tc>
          <w:tcPr>
            <w:tcW w:w="2083" w:type="pct"/>
            <w:tcBorders>
              <w:top w:val="single" w:sz="4" w:space="0" w:color="auto"/>
              <w:left w:val="single" w:sz="4" w:space="0" w:color="auto"/>
              <w:bottom w:val="single" w:sz="4" w:space="0" w:color="auto"/>
              <w:right w:val="single" w:sz="4" w:space="0" w:color="auto"/>
            </w:tcBorders>
            <w:vAlign w:val="bottom"/>
          </w:tcPr>
          <w:p w14:paraId="28F3216A" w14:textId="77777777" w:rsidR="00CE4A3C" w:rsidRPr="00ED4E03" w:rsidRDefault="00CE4A3C" w:rsidP="00722161">
            <w:pPr>
              <w:rPr>
                <w:rFonts w:ascii="Calibri Light" w:hAnsi="Calibri Light" w:cs="Calibri Light"/>
                <w:sz w:val="22"/>
              </w:rPr>
            </w:pPr>
            <w:r w:rsidRPr="00ED4E03">
              <w:rPr>
                <w:rFonts w:cs="Calibri Light"/>
                <w:sz w:val="22"/>
              </w:rPr>
              <w:t>Indicator 5: TRC Notification of Inpatient Admission (Hybrid)</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B77A" w14:textId="77777777" w:rsidR="00CE4A3C" w:rsidRPr="00ED4E03" w:rsidRDefault="00CE4A3C" w:rsidP="00722161">
            <w:pPr>
              <w:jc w:val="center"/>
              <w:rPr>
                <w:rFonts w:ascii="Calibri Light" w:hAnsi="Calibri Light" w:cs="Calibri Light"/>
                <w:sz w:val="22"/>
              </w:rPr>
            </w:pPr>
            <w:r w:rsidRPr="00ED4E03">
              <w:rPr>
                <w:rFonts w:cs="Calibri Light"/>
                <w:sz w:val="22"/>
              </w:rPr>
              <w:t>2024 (baseline, 2023 MY data)</w:t>
            </w:r>
          </w:p>
        </w:tc>
        <w:tc>
          <w:tcPr>
            <w:tcW w:w="830" w:type="pct"/>
            <w:tcBorders>
              <w:top w:val="single" w:sz="4" w:space="0" w:color="auto"/>
              <w:left w:val="single" w:sz="4" w:space="0" w:color="auto"/>
              <w:bottom w:val="single" w:sz="4" w:space="0" w:color="auto"/>
              <w:right w:val="single" w:sz="4" w:space="0" w:color="auto"/>
            </w:tcBorders>
          </w:tcPr>
          <w:p w14:paraId="7D6C803C" w14:textId="77777777" w:rsidR="00CE4A3C" w:rsidRPr="00ED4E03" w:rsidRDefault="00CE4A3C" w:rsidP="00722161">
            <w:pPr>
              <w:ind w:right="86"/>
              <w:jc w:val="right"/>
              <w:rPr>
                <w:rFonts w:cs="Calibri Light"/>
                <w:sz w:val="22"/>
              </w:rPr>
            </w:pPr>
            <w:r w:rsidRPr="00ED4E03">
              <w:rPr>
                <w:rFonts w:cs="Calibri Light"/>
                <w:sz w:val="22"/>
              </w:rPr>
              <w:t>13.38%</w:t>
            </w:r>
          </w:p>
        </w:tc>
      </w:tr>
      <w:tr w:rsidR="00CE4A3C" w:rsidRPr="00ED4E03" w14:paraId="1CB4BD25" w14:textId="77777777" w:rsidTr="002A62FF">
        <w:tc>
          <w:tcPr>
            <w:tcW w:w="2083" w:type="pct"/>
            <w:tcBorders>
              <w:top w:val="single" w:sz="4" w:space="0" w:color="auto"/>
              <w:left w:val="single" w:sz="4" w:space="0" w:color="auto"/>
              <w:bottom w:val="single" w:sz="4" w:space="0" w:color="auto"/>
              <w:right w:val="single" w:sz="4" w:space="0" w:color="auto"/>
            </w:tcBorders>
            <w:vAlign w:val="bottom"/>
          </w:tcPr>
          <w:p w14:paraId="099B03BF" w14:textId="19D56570" w:rsidR="00CE4A3C" w:rsidRPr="00ED4E03" w:rsidRDefault="00CE4A3C" w:rsidP="00722161">
            <w:pPr>
              <w:rPr>
                <w:rFonts w:ascii="Calibri Light" w:hAnsi="Calibri Light" w:cs="Calibri Light"/>
                <w:sz w:val="22"/>
              </w:rPr>
            </w:pPr>
            <w:r w:rsidRPr="00ED4E03">
              <w:rPr>
                <w:rFonts w:cs="Calibri Light"/>
                <w:sz w:val="22"/>
              </w:rPr>
              <w:t>Indicator 5: TRC Notification of Inpatient Admission (Hybrid)</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B63DF" w14:textId="23E5E410" w:rsidR="00CE4A3C" w:rsidRPr="00ED4E03" w:rsidRDefault="00CE4A3C" w:rsidP="00722161">
            <w:pPr>
              <w:jc w:val="center"/>
              <w:rPr>
                <w:rFonts w:ascii="Calibri Light" w:hAnsi="Calibri Light" w:cs="Calibri Light"/>
                <w:sz w:val="22"/>
              </w:rPr>
            </w:pPr>
            <w:r w:rsidRPr="00ED4E03">
              <w:rPr>
                <w:rFonts w:cs="Calibri Light"/>
                <w:sz w:val="22"/>
              </w:rPr>
              <w:t>2025 (remeasurement 1, 2024 MY data)</w:t>
            </w:r>
          </w:p>
        </w:tc>
        <w:tc>
          <w:tcPr>
            <w:tcW w:w="830" w:type="pct"/>
            <w:tcBorders>
              <w:top w:val="single" w:sz="4" w:space="0" w:color="auto"/>
              <w:left w:val="single" w:sz="4" w:space="0" w:color="auto"/>
              <w:bottom w:val="single" w:sz="4" w:space="0" w:color="auto"/>
              <w:right w:val="single" w:sz="4" w:space="0" w:color="auto"/>
            </w:tcBorders>
          </w:tcPr>
          <w:p w14:paraId="53631F4D" w14:textId="57DF30E9" w:rsidR="00CE4A3C" w:rsidRPr="00ED4E03" w:rsidRDefault="00CE4A3C" w:rsidP="00722161">
            <w:pPr>
              <w:ind w:right="86"/>
              <w:jc w:val="right"/>
              <w:rPr>
                <w:rFonts w:cs="Calibri Light"/>
                <w:sz w:val="22"/>
              </w:rPr>
            </w:pPr>
            <w:r w:rsidRPr="00ED4E03">
              <w:rPr>
                <w:rFonts w:cs="Calibri Light"/>
                <w:sz w:val="22"/>
              </w:rPr>
              <w:t>13.63%</w:t>
            </w:r>
          </w:p>
        </w:tc>
      </w:tr>
      <w:tr w:rsidR="00CE4A3C" w:rsidRPr="00ED4E03" w14:paraId="4F00AE13" w14:textId="77777777" w:rsidTr="002A62FF">
        <w:tc>
          <w:tcPr>
            <w:tcW w:w="2083" w:type="pct"/>
            <w:tcBorders>
              <w:top w:val="single" w:sz="4" w:space="0" w:color="auto"/>
              <w:left w:val="single" w:sz="4" w:space="0" w:color="auto"/>
              <w:bottom w:val="single" w:sz="4" w:space="0" w:color="auto"/>
              <w:right w:val="single" w:sz="4" w:space="0" w:color="auto"/>
            </w:tcBorders>
            <w:vAlign w:val="bottom"/>
          </w:tcPr>
          <w:p w14:paraId="488E8D45" w14:textId="77777777" w:rsidR="00CE4A3C" w:rsidRPr="00ED4E03" w:rsidRDefault="00CE4A3C" w:rsidP="00722161">
            <w:pPr>
              <w:rPr>
                <w:rFonts w:ascii="Calibri Light" w:hAnsi="Calibri Light" w:cs="Calibri Light"/>
                <w:sz w:val="22"/>
              </w:rPr>
            </w:pPr>
            <w:r w:rsidRPr="00ED4E03">
              <w:rPr>
                <w:rFonts w:cs="Calibri Light"/>
                <w:sz w:val="22"/>
              </w:rPr>
              <w:t>Indicator 6: TRC Receipt of Discharge Information (Hybrid)</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E6723" w14:textId="77777777" w:rsidR="00CE4A3C" w:rsidRPr="00ED4E03" w:rsidRDefault="00CE4A3C" w:rsidP="00722161">
            <w:pPr>
              <w:jc w:val="center"/>
              <w:rPr>
                <w:rFonts w:ascii="Calibri Light" w:hAnsi="Calibri Light" w:cs="Calibri Light"/>
                <w:sz w:val="22"/>
              </w:rPr>
            </w:pPr>
            <w:r w:rsidRPr="00ED4E03">
              <w:rPr>
                <w:rFonts w:cs="Calibri Light"/>
                <w:sz w:val="22"/>
              </w:rPr>
              <w:t>2024 (baseline, 2023 MY data)</w:t>
            </w:r>
          </w:p>
        </w:tc>
        <w:tc>
          <w:tcPr>
            <w:tcW w:w="830" w:type="pct"/>
            <w:tcBorders>
              <w:top w:val="single" w:sz="4" w:space="0" w:color="auto"/>
              <w:left w:val="single" w:sz="4" w:space="0" w:color="auto"/>
              <w:bottom w:val="single" w:sz="4" w:space="0" w:color="auto"/>
              <w:right w:val="single" w:sz="4" w:space="0" w:color="auto"/>
            </w:tcBorders>
          </w:tcPr>
          <w:p w14:paraId="4C575FBD" w14:textId="77777777" w:rsidR="00CE4A3C" w:rsidRPr="00ED4E03" w:rsidRDefault="00CE4A3C" w:rsidP="00722161">
            <w:pPr>
              <w:ind w:right="86"/>
              <w:jc w:val="right"/>
              <w:rPr>
                <w:rFonts w:cs="Calibri Light"/>
                <w:sz w:val="22"/>
              </w:rPr>
            </w:pPr>
            <w:r w:rsidRPr="00ED4E03">
              <w:rPr>
                <w:rFonts w:cs="Calibri Light"/>
                <w:sz w:val="22"/>
              </w:rPr>
              <w:t>15.33%</w:t>
            </w:r>
          </w:p>
        </w:tc>
      </w:tr>
      <w:tr w:rsidR="00CE4A3C" w:rsidRPr="00ED4E03" w14:paraId="0C7B578E" w14:textId="77777777" w:rsidTr="002A62FF">
        <w:tc>
          <w:tcPr>
            <w:tcW w:w="2083" w:type="pct"/>
            <w:tcBorders>
              <w:top w:val="single" w:sz="4" w:space="0" w:color="auto"/>
              <w:left w:val="single" w:sz="4" w:space="0" w:color="auto"/>
              <w:bottom w:val="single" w:sz="4" w:space="0" w:color="auto"/>
              <w:right w:val="single" w:sz="4" w:space="0" w:color="auto"/>
            </w:tcBorders>
            <w:vAlign w:val="bottom"/>
          </w:tcPr>
          <w:p w14:paraId="3828E279" w14:textId="316BC4FF" w:rsidR="00CE4A3C" w:rsidRPr="00ED4E03" w:rsidRDefault="00CE4A3C" w:rsidP="00722161">
            <w:pPr>
              <w:rPr>
                <w:rFonts w:ascii="Calibri Light" w:hAnsi="Calibri Light" w:cs="Calibri Light"/>
                <w:sz w:val="22"/>
              </w:rPr>
            </w:pPr>
            <w:r w:rsidRPr="00ED4E03">
              <w:rPr>
                <w:rFonts w:cs="Calibri Light"/>
                <w:sz w:val="22"/>
              </w:rPr>
              <w:t>Indicator 6: TRC Receipt of Discharge Information (Hybrid)</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05B1" w14:textId="7D875DE7" w:rsidR="00CE4A3C" w:rsidRPr="00ED4E03" w:rsidRDefault="00CE4A3C" w:rsidP="00722161">
            <w:pPr>
              <w:jc w:val="center"/>
              <w:rPr>
                <w:rFonts w:ascii="Calibri Light" w:hAnsi="Calibri Light" w:cs="Calibri Light"/>
                <w:sz w:val="22"/>
              </w:rPr>
            </w:pPr>
            <w:r w:rsidRPr="00ED4E03">
              <w:rPr>
                <w:rFonts w:cs="Calibri Light"/>
                <w:sz w:val="22"/>
              </w:rPr>
              <w:t>2025 (remeasurement 1, 2024 MY data)</w:t>
            </w:r>
          </w:p>
        </w:tc>
        <w:tc>
          <w:tcPr>
            <w:tcW w:w="830" w:type="pct"/>
            <w:tcBorders>
              <w:top w:val="single" w:sz="4" w:space="0" w:color="auto"/>
              <w:left w:val="single" w:sz="4" w:space="0" w:color="auto"/>
              <w:bottom w:val="single" w:sz="4" w:space="0" w:color="auto"/>
              <w:right w:val="single" w:sz="4" w:space="0" w:color="auto"/>
            </w:tcBorders>
          </w:tcPr>
          <w:p w14:paraId="71380095" w14:textId="25A88FB6" w:rsidR="00CE4A3C" w:rsidRPr="00ED4E03" w:rsidRDefault="00CE4A3C" w:rsidP="00722161">
            <w:pPr>
              <w:ind w:right="86"/>
              <w:jc w:val="right"/>
              <w:rPr>
                <w:rFonts w:cs="Calibri Light"/>
                <w:sz w:val="22"/>
              </w:rPr>
            </w:pPr>
            <w:r w:rsidRPr="00ED4E03">
              <w:rPr>
                <w:rFonts w:cs="Calibri Light"/>
                <w:sz w:val="22"/>
              </w:rPr>
              <w:t>15.82%</w:t>
            </w:r>
          </w:p>
        </w:tc>
      </w:tr>
      <w:tr w:rsidR="00CE4A3C" w:rsidRPr="00ED4E03" w14:paraId="18901A31" w14:textId="77777777" w:rsidTr="002A62FF">
        <w:tc>
          <w:tcPr>
            <w:tcW w:w="2083" w:type="pct"/>
            <w:tcBorders>
              <w:top w:val="single" w:sz="4" w:space="0" w:color="auto"/>
              <w:left w:val="single" w:sz="4" w:space="0" w:color="auto"/>
              <w:bottom w:val="single" w:sz="4" w:space="0" w:color="auto"/>
              <w:right w:val="single" w:sz="4" w:space="0" w:color="auto"/>
            </w:tcBorders>
            <w:vAlign w:val="bottom"/>
          </w:tcPr>
          <w:p w14:paraId="6822F5A0" w14:textId="77777777" w:rsidR="00CE4A3C" w:rsidRPr="00ED4E03" w:rsidRDefault="00CE4A3C" w:rsidP="00722161">
            <w:pPr>
              <w:rPr>
                <w:rFonts w:ascii="Calibri Light" w:hAnsi="Calibri Light" w:cs="Calibri Light"/>
                <w:sz w:val="22"/>
              </w:rPr>
            </w:pPr>
            <w:r w:rsidRPr="00ED4E03">
              <w:rPr>
                <w:rFonts w:cs="Calibri Light"/>
                <w:sz w:val="22"/>
              </w:rPr>
              <w:t>Indicator 7: TRC Patient Engagement After Inpatient Discharge (Hybrid)</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5FC74" w14:textId="77777777" w:rsidR="00CE4A3C" w:rsidRPr="00ED4E03" w:rsidRDefault="00CE4A3C" w:rsidP="00722161">
            <w:pPr>
              <w:jc w:val="center"/>
              <w:rPr>
                <w:rFonts w:ascii="Calibri Light" w:hAnsi="Calibri Light" w:cs="Calibri Light"/>
                <w:sz w:val="22"/>
              </w:rPr>
            </w:pPr>
            <w:r w:rsidRPr="00ED4E03">
              <w:rPr>
                <w:rFonts w:cs="Calibri Light"/>
                <w:sz w:val="22"/>
              </w:rPr>
              <w:t>2024 (baseline, 2023 MY data)</w:t>
            </w:r>
          </w:p>
        </w:tc>
        <w:tc>
          <w:tcPr>
            <w:tcW w:w="830" w:type="pct"/>
            <w:tcBorders>
              <w:top w:val="single" w:sz="4" w:space="0" w:color="auto"/>
              <w:left w:val="single" w:sz="4" w:space="0" w:color="auto"/>
              <w:bottom w:val="single" w:sz="4" w:space="0" w:color="auto"/>
              <w:right w:val="single" w:sz="4" w:space="0" w:color="auto"/>
            </w:tcBorders>
          </w:tcPr>
          <w:p w14:paraId="5222B53F" w14:textId="77777777" w:rsidR="00CE4A3C" w:rsidRPr="00ED4E03" w:rsidRDefault="00CE4A3C" w:rsidP="00722161">
            <w:pPr>
              <w:ind w:right="86"/>
              <w:jc w:val="right"/>
              <w:rPr>
                <w:rFonts w:cs="Calibri Light"/>
                <w:sz w:val="22"/>
              </w:rPr>
            </w:pPr>
            <w:r w:rsidRPr="00ED4E03">
              <w:rPr>
                <w:rFonts w:cs="Calibri Light"/>
                <w:sz w:val="22"/>
              </w:rPr>
              <w:t>87.59%</w:t>
            </w:r>
          </w:p>
        </w:tc>
      </w:tr>
      <w:tr w:rsidR="00CE4A3C" w:rsidRPr="00ED4E03" w14:paraId="55A18E1E" w14:textId="77777777" w:rsidTr="002A62FF">
        <w:tc>
          <w:tcPr>
            <w:tcW w:w="2083" w:type="pct"/>
            <w:tcBorders>
              <w:top w:val="single" w:sz="4" w:space="0" w:color="auto"/>
              <w:left w:val="single" w:sz="4" w:space="0" w:color="auto"/>
              <w:bottom w:val="single" w:sz="4" w:space="0" w:color="auto"/>
              <w:right w:val="single" w:sz="4" w:space="0" w:color="auto"/>
            </w:tcBorders>
            <w:vAlign w:val="bottom"/>
          </w:tcPr>
          <w:p w14:paraId="40B4E81B" w14:textId="5F47A708" w:rsidR="00CE4A3C" w:rsidRPr="00ED4E03" w:rsidRDefault="00CE4A3C" w:rsidP="00722161">
            <w:pPr>
              <w:rPr>
                <w:rFonts w:ascii="Calibri Light" w:hAnsi="Calibri Light" w:cs="Calibri Light"/>
                <w:sz w:val="22"/>
              </w:rPr>
            </w:pPr>
            <w:r w:rsidRPr="00ED4E03">
              <w:rPr>
                <w:rFonts w:cs="Calibri Light"/>
                <w:sz w:val="22"/>
              </w:rPr>
              <w:t>Indicator 7: TRC Patient Engagement After Inpatient Discharge (Hybrid)</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93330" w14:textId="463FB621" w:rsidR="00CE4A3C" w:rsidRPr="00ED4E03" w:rsidRDefault="00CE4A3C" w:rsidP="00722161">
            <w:pPr>
              <w:jc w:val="center"/>
              <w:rPr>
                <w:rFonts w:ascii="Calibri Light" w:hAnsi="Calibri Light" w:cs="Calibri Light"/>
                <w:sz w:val="22"/>
              </w:rPr>
            </w:pPr>
            <w:r w:rsidRPr="00ED4E03">
              <w:rPr>
                <w:rFonts w:cs="Calibri Light"/>
                <w:sz w:val="22"/>
              </w:rPr>
              <w:t>2025 (remeasurement 1, 2024 MY data)</w:t>
            </w:r>
          </w:p>
        </w:tc>
        <w:tc>
          <w:tcPr>
            <w:tcW w:w="830" w:type="pct"/>
            <w:tcBorders>
              <w:top w:val="single" w:sz="4" w:space="0" w:color="auto"/>
              <w:left w:val="single" w:sz="4" w:space="0" w:color="auto"/>
              <w:bottom w:val="single" w:sz="4" w:space="0" w:color="auto"/>
              <w:right w:val="single" w:sz="4" w:space="0" w:color="auto"/>
            </w:tcBorders>
          </w:tcPr>
          <w:p w14:paraId="686DC167" w14:textId="4DA996D8" w:rsidR="00CE4A3C" w:rsidRPr="00ED4E03" w:rsidRDefault="00CE4A3C" w:rsidP="00722161">
            <w:pPr>
              <w:ind w:right="86"/>
              <w:jc w:val="right"/>
              <w:rPr>
                <w:rFonts w:cs="Calibri Light"/>
                <w:sz w:val="22"/>
              </w:rPr>
            </w:pPr>
            <w:r w:rsidRPr="00ED4E03">
              <w:rPr>
                <w:rFonts w:cs="Calibri Light"/>
                <w:sz w:val="22"/>
              </w:rPr>
              <w:t>89.54%</w:t>
            </w:r>
          </w:p>
        </w:tc>
      </w:tr>
    </w:tbl>
    <w:p w14:paraId="6B497748" w14:textId="4F3C565B" w:rsidR="00876605" w:rsidRPr="00ED4E03" w:rsidRDefault="00A70789" w:rsidP="00722161">
      <w:pPr>
        <w:spacing w:after="480"/>
      </w:pPr>
      <w:r w:rsidRPr="00ED4E03">
        <w:rPr>
          <w:rFonts w:cs="Calibri Light"/>
          <w:sz w:val="20"/>
          <w:szCs w:val="18"/>
        </w:rPr>
        <w:t>SCO: Senior Care Options; PIP: performance improvement project; TRC: Transitions of Care;</w:t>
      </w:r>
      <w:r w:rsidR="00816113" w:rsidRPr="00ED4E03">
        <w:rPr>
          <w:rFonts w:cs="Calibri Light"/>
          <w:sz w:val="20"/>
          <w:szCs w:val="18"/>
        </w:rPr>
        <w:t xml:space="preserve"> MRP: Medication </w:t>
      </w:r>
      <w:r w:rsidR="008E6381" w:rsidRPr="00ED4E03">
        <w:rPr>
          <w:rFonts w:cs="Calibri Light"/>
          <w:sz w:val="20"/>
          <w:szCs w:val="18"/>
        </w:rPr>
        <w:t>Reconciliation Post-Discharge;</w:t>
      </w:r>
      <w:r w:rsidRPr="00ED4E03">
        <w:rPr>
          <w:rFonts w:cs="Calibri Light"/>
          <w:sz w:val="20"/>
          <w:szCs w:val="18"/>
        </w:rPr>
        <w:t xml:space="preserve"> MY: measurement year</w:t>
      </w:r>
      <w:r w:rsidR="002A62FF" w:rsidRPr="00ED4E03">
        <w:rPr>
          <w:rFonts w:cs="Calibri Light"/>
          <w:sz w:val="20"/>
          <w:szCs w:val="18"/>
        </w:rPr>
        <w:t>.</w:t>
      </w:r>
    </w:p>
    <w:p w14:paraId="7C71E8CF" w14:textId="77777777" w:rsidR="00876605" w:rsidRPr="00ED4E03" w:rsidRDefault="00876605" w:rsidP="00722161">
      <w:pPr>
        <w:pStyle w:val="Heading5"/>
      </w:pPr>
      <w:r w:rsidRPr="00ED4E03">
        <w:t xml:space="preserve">Recommendations </w:t>
      </w:r>
    </w:p>
    <w:p w14:paraId="38FD3D84" w14:textId="6D339FA0" w:rsidR="002A62FF" w:rsidRPr="00ED4E03" w:rsidRDefault="00876605" w:rsidP="00E80455">
      <w:pPr>
        <w:numPr>
          <w:ilvl w:val="0"/>
          <w:numId w:val="68"/>
        </w:numPr>
        <w:ind w:left="360"/>
        <w:contextualSpacing/>
        <w:rPr>
          <w:rFonts w:cs="Calibri Light"/>
        </w:rPr>
      </w:pPr>
      <w:bookmarkStart w:id="209" w:name="_Hlk215822658"/>
      <w:r w:rsidRPr="00ED4E03">
        <w:rPr>
          <w:rFonts w:cs="Calibri Light"/>
          <w:i/>
          <w:iCs/>
        </w:rPr>
        <w:t>Recommendation for PIP 2</w:t>
      </w:r>
      <w:r w:rsidRPr="00ED4E03">
        <w:rPr>
          <w:rFonts w:cs="Calibri Light"/>
        </w:rPr>
        <w:t>:</w:t>
      </w:r>
      <w:r w:rsidR="005B6BEE" w:rsidRPr="00ED4E03">
        <w:rPr>
          <w:rFonts w:cs="Calibri Light"/>
        </w:rPr>
        <w:t xml:space="preserve"> Interventions that showed declining </w:t>
      </w:r>
      <w:r w:rsidR="002A62FF" w:rsidRPr="00ED4E03">
        <w:rPr>
          <w:rFonts w:cs="Calibri Light"/>
        </w:rPr>
        <w:t xml:space="preserve">intervention tracking measure </w:t>
      </w:r>
      <w:r w:rsidR="005B6BEE" w:rsidRPr="00ED4E03">
        <w:rPr>
          <w:rFonts w:cs="Calibri Light"/>
        </w:rPr>
        <w:t>rates were not modified. For future report submissions or future PIP cycles, SWH</w:t>
      </w:r>
      <w:r w:rsidR="002A62FF" w:rsidRPr="00ED4E03">
        <w:rPr>
          <w:rFonts w:cs="Calibri Light"/>
        </w:rPr>
        <w:t xml:space="preserve"> SCO</w:t>
      </w:r>
      <w:r w:rsidR="005B6BEE" w:rsidRPr="00ED4E03">
        <w:rPr>
          <w:rFonts w:cs="Calibri Light"/>
        </w:rPr>
        <w:t xml:space="preserve"> should closely monitor </w:t>
      </w:r>
      <w:r w:rsidR="002A62FF" w:rsidRPr="00ED4E03">
        <w:rPr>
          <w:rFonts w:cs="Calibri Light"/>
        </w:rPr>
        <w:t xml:space="preserve">intervention tracking measure </w:t>
      </w:r>
      <w:r w:rsidR="005B6BEE" w:rsidRPr="00ED4E03">
        <w:rPr>
          <w:rFonts w:cs="Calibri Light"/>
        </w:rPr>
        <w:t xml:space="preserve">data so that declines in </w:t>
      </w:r>
      <w:r w:rsidR="002A62FF" w:rsidRPr="00ED4E03">
        <w:rPr>
          <w:rFonts w:cs="Calibri Light"/>
        </w:rPr>
        <w:t xml:space="preserve">intervention tracking measure </w:t>
      </w:r>
      <w:r w:rsidR="005B6BEE" w:rsidRPr="00ED4E03">
        <w:rPr>
          <w:rFonts w:cs="Calibri Light"/>
        </w:rPr>
        <w:t xml:space="preserve">rates can spur quick course correction (and utilize </w:t>
      </w:r>
      <w:r w:rsidR="002A62FF" w:rsidRPr="00ED4E03">
        <w:rPr>
          <w:rFonts w:cs="Calibri Light"/>
        </w:rPr>
        <w:t xml:space="preserve">Plan-Do-Study-Act </w:t>
      </w:r>
      <w:r w:rsidR="005B6BEE" w:rsidRPr="00ED4E03">
        <w:rPr>
          <w:rFonts w:cs="Calibri Light"/>
        </w:rPr>
        <w:t>cycles throughout the PIP to help develop intervention changes).</w:t>
      </w:r>
      <w:bookmarkEnd w:id="209"/>
    </w:p>
    <w:p w14:paraId="07678CCC" w14:textId="77777777" w:rsidR="00876605" w:rsidRPr="00ED4E03" w:rsidRDefault="00876605" w:rsidP="00722161">
      <w:pPr>
        <w:pStyle w:val="Heading4"/>
      </w:pPr>
      <w:r w:rsidRPr="00ED4E03">
        <w:t>Tufts SCO PIPs</w:t>
      </w:r>
    </w:p>
    <w:p w14:paraId="2A913585" w14:textId="4F69C82A" w:rsidR="00876605" w:rsidRPr="00ED4E03" w:rsidRDefault="00876605" w:rsidP="00722161">
      <w:pPr>
        <w:rPr>
          <w:rFonts w:cs="Calibri Light"/>
        </w:rPr>
      </w:pPr>
      <w:r w:rsidRPr="00ED4E03">
        <w:rPr>
          <w:rFonts w:cs="Calibri Light"/>
        </w:rPr>
        <w:t xml:space="preserve">Tufts SCO PIP summaries, including aim, interventions, and results (indicators), are reported in </w:t>
      </w:r>
      <w:r w:rsidRPr="00ED4E03">
        <w:rPr>
          <w:rFonts w:cs="Calibri Light"/>
          <w:b/>
          <w:bCs/>
        </w:rPr>
        <w:t xml:space="preserve">Tables </w:t>
      </w:r>
      <w:r w:rsidRPr="00ED4E03">
        <w:rPr>
          <w:rFonts w:cs="Calibri Light"/>
          <w:b/>
        </w:rPr>
        <w:t>2</w:t>
      </w:r>
      <w:r w:rsidR="004479DE" w:rsidRPr="00ED4E03">
        <w:rPr>
          <w:rFonts w:cs="Calibri Light"/>
          <w:b/>
        </w:rPr>
        <w:t>6−</w:t>
      </w:r>
      <w:r w:rsidRPr="00ED4E03">
        <w:rPr>
          <w:rFonts w:cs="Calibri Light"/>
          <w:b/>
        </w:rPr>
        <w:t>2</w:t>
      </w:r>
      <w:r w:rsidR="004479DE" w:rsidRPr="00ED4E03">
        <w:rPr>
          <w:rFonts w:cs="Calibri Light"/>
          <w:b/>
        </w:rPr>
        <w:t>9</w:t>
      </w:r>
      <w:r w:rsidRPr="00ED4E03">
        <w:rPr>
          <w:rFonts w:cs="Calibri Light"/>
        </w:rPr>
        <w:t>.</w:t>
      </w:r>
    </w:p>
    <w:p w14:paraId="1FBEE6C4" w14:textId="77777777" w:rsidR="00876605" w:rsidRPr="00ED4E03" w:rsidRDefault="00876605" w:rsidP="00722161">
      <w:pPr>
        <w:rPr>
          <w:rFonts w:cs="Calibri Light"/>
        </w:rPr>
      </w:pPr>
    </w:p>
    <w:p w14:paraId="79A7B08F" w14:textId="707FB30F" w:rsidR="00876605" w:rsidRPr="00ED4E03" w:rsidRDefault="00876605" w:rsidP="00722161">
      <w:pPr>
        <w:keepNext/>
        <w:rPr>
          <w:rFonts w:cs="Calibri Light"/>
          <w:b/>
          <w:bCs/>
          <w:szCs w:val="18"/>
        </w:rPr>
      </w:pPr>
      <w:bookmarkStart w:id="210" w:name="_Toc152847655"/>
      <w:bookmarkStart w:id="211" w:name="_Toc132286213"/>
      <w:bookmarkStart w:id="212" w:name="_Toc190163889"/>
      <w:bookmarkStart w:id="213" w:name="_Toc224214206"/>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4479DE" w:rsidRPr="00ED4E03">
        <w:rPr>
          <w:rFonts w:cs="Calibri Light"/>
          <w:b/>
          <w:bCs/>
          <w:szCs w:val="18"/>
        </w:rPr>
        <w:t>26</w:t>
      </w:r>
      <w:r w:rsidRPr="00ED4E03">
        <w:rPr>
          <w:rFonts w:cs="Calibri Light"/>
          <w:b/>
          <w:bCs/>
          <w:szCs w:val="18"/>
        </w:rPr>
        <w:fldChar w:fldCharType="end"/>
      </w:r>
      <w:r w:rsidRPr="00ED4E03">
        <w:rPr>
          <w:rFonts w:cs="Calibri Light"/>
          <w:b/>
          <w:bCs/>
          <w:szCs w:val="18"/>
        </w:rPr>
        <w:t xml:space="preserve">: </w:t>
      </w:r>
      <w:r w:rsidRPr="00ED4E03">
        <w:rPr>
          <w:rFonts w:cs="Calibri Light"/>
          <w:b/>
          <w:bCs/>
          <w:szCs w:val="24"/>
        </w:rPr>
        <w:t>Tufts SCO PIP 1 Summary, 202</w:t>
      </w:r>
      <w:bookmarkEnd w:id="210"/>
      <w:bookmarkEnd w:id="211"/>
      <w:r w:rsidR="002A62FF" w:rsidRPr="00ED4E03">
        <w:rPr>
          <w:rFonts w:cs="Calibri Light"/>
          <w:b/>
          <w:bCs/>
          <w:szCs w:val="24"/>
        </w:rPr>
        <w:t>5</w:t>
      </w:r>
      <w:bookmarkEnd w:id="212"/>
      <w:bookmarkEnd w:id="213"/>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76605" w:rsidRPr="00ED4E03" w14:paraId="3633DC76" w14:textId="77777777">
        <w:trPr>
          <w:tblHeader/>
        </w:trPr>
        <w:tc>
          <w:tcPr>
            <w:tcW w:w="10790" w:type="dxa"/>
            <w:shd w:val="clear" w:color="auto" w:fill="5F497A" w:themeFill="accent4" w:themeFillShade="BF"/>
            <w:vAlign w:val="bottom"/>
            <w:hideMark/>
          </w:tcPr>
          <w:p w14:paraId="312D6978" w14:textId="00477566" w:rsidR="00876605" w:rsidRPr="00ED4E03" w:rsidRDefault="00876605" w:rsidP="00722161">
            <w:pPr>
              <w:jc w:val="left"/>
              <w:rPr>
                <w:rFonts w:cs="Calibri Light"/>
                <w:b/>
                <w:bCs/>
                <w:color w:val="FFFFFF" w:themeColor="background1"/>
                <w:sz w:val="22"/>
              </w:rPr>
            </w:pPr>
            <w:r w:rsidRPr="00ED4E03">
              <w:rPr>
                <w:rFonts w:cs="Calibri Light"/>
                <w:b/>
                <w:bCs/>
                <w:color w:val="FFFFFF" w:themeColor="background1"/>
                <w:sz w:val="22"/>
              </w:rPr>
              <w:t>Tufts SCO PIP 1: Decreasing the total percentage of Tufts SCO members who use a high-risk medication</w:t>
            </w:r>
            <w:r w:rsidR="002A62FF" w:rsidRPr="00ED4E03">
              <w:rPr>
                <w:rFonts w:cs="Calibri Light"/>
                <w:b/>
                <w:bCs/>
                <w:color w:val="FFFFFF" w:themeColor="background1"/>
                <w:sz w:val="22"/>
              </w:rPr>
              <w:t>.</w:t>
            </w:r>
          </w:p>
        </w:tc>
      </w:tr>
      <w:tr w:rsidR="00876605" w:rsidRPr="00ED4E03" w14:paraId="5C98C8AA" w14:textId="77777777">
        <w:trPr>
          <w:trHeight w:val="215"/>
        </w:trPr>
        <w:tc>
          <w:tcPr>
            <w:tcW w:w="10790" w:type="dxa"/>
            <w:shd w:val="clear" w:color="auto" w:fill="CCC0D9" w:themeFill="accent4" w:themeFillTint="66"/>
            <w:hideMark/>
          </w:tcPr>
          <w:p w14:paraId="7E9D79B9" w14:textId="77777777" w:rsidR="00876605" w:rsidRPr="00ED4E03" w:rsidRDefault="00876605" w:rsidP="00722161">
            <w:pPr>
              <w:jc w:val="left"/>
              <w:rPr>
                <w:rFonts w:cs="Calibri Light"/>
                <w:b/>
                <w:sz w:val="22"/>
              </w:rPr>
            </w:pPr>
            <w:r w:rsidRPr="00ED4E03">
              <w:rPr>
                <w:rFonts w:cs="Calibri Light"/>
                <w:b/>
                <w:sz w:val="22"/>
              </w:rPr>
              <w:t>Validation Summary</w:t>
            </w:r>
          </w:p>
          <w:p w14:paraId="7A53ACC2" w14:textId="130B2D0B" w:rsidR="00876605" w:rsidRPr="00ED4E03" w:rsidRDefault="00876605" w:rsidP="00722161">
            <w:pPr>
              <w:jc w:val="left"/>
              <w:rPr>
                <w:rFonts w:cs="Calibri Light"/>
                <w:bCs/>
                <w:sz w:val="22"/>
              </w:rPr>
            </w:pPr>
            <w:r w:rsidRPr="00ED4E03">
              <w:rPr>
                <w:rFonts w:cs="Calibri Light"/>
                <w:bCs/>
                <w:sz w:val="22"/>
              </w:rPr>
              <w:t xml:space="preserve">Confidence Rating 1: </w:t>
            </w:r>
            <w:r w:rsidRPr="00ED4E03">
              <w:rPr>
                <w:rFonts w:cs="Calibri Light"/>
                <w:sz w:val="22"/>
              </w:rPr>
              <w:t xml:space="preserve">PIP Adhered to Acceptable Methodology – </w:t>
            </w:r>
            <w:r w:rsidR="005B6BEE" w:rsidRPr="00ED4E03">
              <w:rPr>
                <w:rFonts w:cs="Calibri Light"/>
                <w:sz w:val="22"/>
              </w:rPr>
              <w:t>Moderate</w:t>
            </w:r>
            <w:r w:rsidRPr="00ED4E03">
              <w:rPr>
                <w:rFonts w:cs="Calibri Light"/>
                <w:sz w:val="22"/>
              </w:rPr>
              <w:t xml:space="preserve"> Confidence</w:t>
            </w:r>
          </w:p>
          <w:p w14:paraId="771786BC" w14:textId="2ECBB7DE" w:rsidR="00876605" w:rsidRPr="00ED4E03" w:rsidRDefault="00876605" w:rsidP="00722161">
            <w:pPr>
              <w:jc w:val="left"/>
              <w:rPr>
                <w:rFonts w:cs="Calibri Light"/>
                <w:b/>
                <w:sz w:val="22"/>
              </w:rPr>
            </w:pPr>
            <w:r w:rsidRPr="00ED4E03">
              <w:rPr>
                <w:rFonts w:cs="Calibri Light"/>
                <w:bCs/>
                <w:sz w:val="22"/>
              </w:rPr>
              <w:t xml:space="preserve">Confidence Rating 2: PIP Produced Evidence of Improvement – </w:t>
            </w:r>
            <w:r w:rsidR="005B6BEE" w:rsidRPr="00ED4E03">
              <w:rPr>
                <w:rFonts w:cs="Calibri Light"/>
                <w:bCs/>
                <w:sz w:val="22"/>
              </w:rPr>
              <w:t>Low Confidence</w:t>
            </w:r>
          </w:p>
        </w:tc>
      </w:tr>
    </w:tbl>
    <w:p w14:paraId="248CDD9D" w14:textId="698A5630" w:rsidR="00876605" w:rsidRPr="00ED4E03" w:rsidRDefault="004479DE" w:rsidP="00722161">
      <w:pPr>
        <w:spacing w:after="480"/>
        <w:rPr>
          <w:rFonts w:cs="Calibri Light"/>
          <w:sz w:val="20"/>
          <w:szCs w:val="18"/>
        </w:rPr>
      </w:pPr>
      <w:r w:rsidRPr="00ED4E03">
        <w:rPr>
          <w:rFonts w:cs="Calibri Light"/>
          <w:sz w:val="20"/>
          <w:szCs w:val="18"/>
        </w:rPr>
        <w:t xml:space="preserve">SCO: Senior Care Options; PIP: performance improvement project; </w:t>
      </w:r>
      <w:r w:rsidR="000A4507" w:rsidRPr="00ED4E03">
        <w:rPr>
          <w:rFonts w:cs="Calibri Light"/>
          <w:sz w:val="20"/>
          <w:szCs w:val="18"/>
        </w:rPr>
        <w:t xml:space="preserve">THP: Tufts Health Plan; </w:t>
      </w:r>
      <w:r w:rsidRPr="00ED4E03">
        <w:rPr>
          <w:rFonts w:cs="Calibri Light"/>
          <w:sz w:val="20"/>
          <w:szCs w:val="18"/>
        </w:rPr>
        <w:t>MY: measurement year.</w:t>
      </w:r>
    </w:p>
    <w:p w14:paraId="7E5828D2" w14:textId="77777777" w:rsidR="0080665B" w:rsidRPr="00ED4E03" w:rsidRDefault="0080665B" w:rsidP="0080665B">
      <w:pPr>
        <w:rPr>
          <w:rFonts w:cs="Calibri Light"/>
          <w:b/>
          <w:szCs w:val="24"/>
        </w:rPr>
      </w:pPr>
      <w:r w:rsidRPr="00ED4E03">
        <w:rPr>
          <w:rFonts w:cs="Calibri Light"/>
          <w:b/>
          <w:szCs w:val="24"/>
        </w:rPr>
        <w:t>Aim</w:t>
      </w:r>
    </w:p>
    <w:p w14:paraId="1722F242" w14:textId="77777777" w:rsidR="0080665B" w:rsidRPr="00ED4E03" w:rsidRDefault="0080665B" w:rsidP="0080665B">
      <w:pPr>
        <w:rPr>
          <w:rFonts w:cs="Calibri Light"/>
          <w:szCs w:val="24"/>
        </w:rPr>
      </w:pPr>
      <w:r w:rsidRPr="00ED4E03">
        <w:rPr>
          <w:rFonts w:cs="Calibri Light"/>
          <w:szCs w:val="24"/>
        </w:rPr>
        <w:t>Indicator 1: By the end of 2025, THP SCO aims to decrease the percentage of members who are at risk of having a potentially harmful drug interaction by 3 percentage points from the MY2023 rate of 33.96% to 30.96%.</w:t>
      </w:r>
    </w:p>
    <w:p w14:paraId="32B48C18" w14:textId="77777777" w:rsidR="0080665B" w:rsidRPr="00ED4E03" w:rsidRDefault="0080665B" w:rsidP="0080665B">
      <w:pPr>
        <w:rPr>
          <w:rFonts w:cs="Calibri Light"/>
          <w:szCs w:val="24"/>
        </w:rPr>
      </w:pPr>
    </w:p>
    <w:p w14:paraId="536F3E73" w14:textId="77777777" w:rsidR="0080665B" w:rsidRPr="00ED4E03" w:rsidRDefault="0080665B" w:rsidP="0080665B">
      <w:pPr>
        <w:rPr>
          <w:rFonts w:cs="Calibri Light"/>
          <w:szCs w:val="24"/>
        </w:rPr>
      </w:pPr>
      <w:r w:rsidRPr="00ED4E03">
        <w:rPr>
          <w:rFonts w:cs="Calibri Light"/>
          <w:szCs w:val="24"/>
        </w:rPr>
        <w:t>Indicator 2: By the end of 2025, THP SCO aims to decrease the percentage of members who have a history of falls and are at risk of having a potentially harmful drug interaction from an Antiepileptics, Antipsychotics, Benzodiazepines, Nonbenzodiazepine Hypnotics or Antidepressants (SSRIs, Tricyclic Antidepressants and SNRIs) by 5.29 percentage points from the MY2023 rate of 44.33% to 39.04%.</w:t>
      </w:r>
    </w:p>
    <w:p w14:paraId="6DBB916C" w14:textId="77777777" w:rsidR="0080665B" w:rsidRPr="00ED4E03" w:rsidRDefault="0080665B" w:rsidP="0080665B">
      <w:pPr>
        <w:rPr>
          <w:rFonts w:cs="Calibri Light"/>
          <w:szCs w:val="24"/>
        </w:rPr>
      </w:pPr>
    </w:p>
    <w:p w14:paraId="4FC6DFA8" w14:textId="77777777" w:rsidR="0080665B" w:rsidRPr="00ED4E03" w:rsidRDefault="0080665B" w:rsidP="0080665B">
      <w:pPr>
        <w:rPr>
          <w:rFonts w:cs="Calibri Light"/>
          <w:szCs w:val="24"/>
        </w:rPr>
      </w:pPr>
      <w:r w:rsidRPr="00ED4E03">
        <w:rPr>
          <w:rFonts w:cs="Calibri Light"/>
          <w:szCs w:val="24"/>
        </w:rPr>
        <w:t>Indicator 3: By the end of 2025, THP SCO aims to decrease the percentage of members who are at risk of having a potentially harmful drug interaction for members who have dementia and take antipsychotics by 2.5 percentage points from the MY2023 rate of 35.80% to 33.30%.</w:t>
      </w:r>
    </w:p>
    <w:p w14:paraId="1B7F20F3" w14:textId="77777777" w:rsidR="0080665B" w:rsidRPr="00ED4E03" w:rsidRDefault="0080665B" w:rsidP="0080665B">
      <w:pPr>
        <w:rPr>
          <w:rFonts w:cs="Calibri Light"/>
          <w:szCs w:val="24"/>
        </w:rPr>
      </w:pPr>
    </w:p>
    <w:p w14:paraId="771FD9D9" w14:textId="77777777" w:rsidR="0080665B" w:rsidRPr="00ED4E03" w:rsidRDefault="0080665B" w:rsidP="0080665B">
      <w:pPr>
        <w:rPr>
          <w:rFonts w:cs="Calibri Light"/>
          <w:szCs w:val="24"/>
        </w:rPr>
      </w:pPr>
      <w:r w:rsidRPr="00ED4E03">
        <w:rPr>
          <w:rFonts w:cs="Calibri Light"/>
          <w:szCs w:val="24"/>
        </w:rPr>
        <w:t>Indicator 4: By the end of 2025, THP SCO aims to decrease the percentage of members who are at risk of having a potentially harmful drug interaction for members who have chronic kidney disease and take Cox-2 Selective NSAIDs or Non-aspirin NSAIDS by 3.44 percentage points from the MY2023 rate of 12.15% to 8.71%.</w:t>
      </w:r>
    </w:p>
    <w:p w14:paraId="1BF5564A" w14:textId="77777777" w:rsidR="0080665B" w:rsidRPr="00ED4E03" w:rsidRDefault="0080665B" w:rsidP="0080665B">
      <w:pPr>
        <w:rPr>
          <w:rFonts w:cs="Calibri Light"/>
          <w:szCs w:val="24"/>
        </w:rPr>
      </w:pPr>
    </w:p>
    <w:p w14:paraId="2DFC237C" w14:textId="77777777" w:rsidR="0080665B" w:rsidRPr="00ED4E03" w:rsidRDefault="0080665B" w:rsidP="0080665B">
      <w:pPr>
        <w:rPr>
          <w:rFonts w:cs="Calibri Light"/>
          <w:b/>
          <w:szCs w:val="24"/>
        </w:rPr>
      </w:pPr>
      <w:r w:rsidRPr="00ED4E03">
        <w:rPr>
          <w:rFonts w:cs="Calibri Light"/>
          <w:b/>
          <w:szCs w:val="24"/>
        </w:rPr>
        <w:t>Interventions in 2024</w:t>
      </w:r>
    </w:p>
    <w:p w14:paraId="3CEA1447" w14:textId="77777777" w:rsidR="0080665B" w:rsidRPr="00ED4E03" w:rsidRDefault="0080665B" w:rsidP="0080665B">
      <w:pPr>
        <w:numPr>
          <w:ilvl w:val="0"/>
          <w:numId w:val="17"/>
        </w:numPr>
        <w:contextualSpacing/>
        <w:rPr>
          <w:rFonts w:cs="Calibri Light"/>
          <w:szCs w:val="24"/>
        </w:rPr>
      </w:pPr>
      <w:r w:rsidRPr="00ED4E03">
        <w:rPr>
          <w:rFonts w:cs="Calibri Light"/>
          <w:szCs w:val="24"/>
        </w:rPr>
        <w:t>Consult with prescribers on high-risk medication prescriptions</w:t>
      </w:r>
    </w:p>
    <w:p w14:paraId="7B18C586" w14:textId="77777777" w:rsidR="0080665B" w:rsidRPr="00ED4E03" w:rsidRDefault="0080665B" w:rsidP="0080665B">
      <w:pPr>
        <w:numPr>
          <w:ilvl w:val="0"/>
          <w:numId w:val="17"/>
        </w:numPr>
        <w:contextualSpacing/>
        <w:rPr>
          <w:rFonts w:eastAsiaTheme="majorEastAsia" w:cs="Calibri Light"/>
          <w:bCs/>
          <w:szCs w:val="24"/>
        </w:rPr>
      </w:pPr>
      <w:r w:rsidRPr="00ED4E03">
        <w:rPr>
          <w:rFonts w:eastAsiaTheme="majorEastAsia" w:cs="Calibri Light"/>
          <w:bCs/>
          <w:szCs w:val="24"/>
        </w:rPr>
        <w:t>Increase utilization of the member care dashboard to guide prescriber outreach</w:t>
      </w:r>
    </w:p>
    <w:p w14:paraId="005EAECD" w14:textId="3ADC4727" w:rsidR="00D011F9" w:rsidRPr="00ED4E03" w:rsidRDefault="0080665B" w:rsidP="0080665B">
      <w:pPr>
        <w:numPr>
          <w:ilvl w:val="0"/>
          <w:numId w:val="17"/>
        </w:numPr>
        <w:contextualSpacing/>
        <w:rPr>
          <w:rFonts w:eastAsiaTheme="majorEastAsia" w:cs="Calibri Light"/>
          <w:bCs/>
          <w:szCs w:val="24"/>
        </w:rPr>
      </w:pPr>
      <w:r w:rsidRPr="00ED4E03">
        <w:rPr>
          <w:rFonts w:eastAsiaTheme="majorEastAsia" w:cs="Calibri Light"/>
          <w:bCs/>
          <w:szCs w:val="24"/>
        </w:rPr>
        <w:t>Automate notifications for pharmacy claims to initiate member outreach</w:t>
      </w:r>
    </w:p>
    <w:p w14:paraId="4B64B188" w14:textId="6C3EE125" w:rsidR="0080665B" w:rsidRPr="00ED4E03" w:rsidRDefault="00D011F9" w:rsidP="00D011F9">
      <w:pPr>
        <w:spacing w:after="200" w:line="276" w:lineRule="auto"/>
        <w:rPr>
          <w:rFonts w:eastAsiaTheme="majorEastAsia" w:cs="Calibri Light"/>
          <w:bCs/>
          <w:szCs w:val="24"/>
        </w:rPr>
      </w:pPr>
      <w:r w:rsidRPr="00ED4E03">
        <w:rPr>
          <w:rFonts w:eastAsiaTheme="majorEastAsia" w:cs="Calibri Light"/>
          <w:bCs/>
          <w:szCs w:val="24"/>
        </w:rPr>
        <w:br w:type="page"/>
      </w:r>
    </w:p>
    <w:p w14:paraId="70FB9E0C" w14:textId="77777777" w:rsidR="0080665B" w:rsidRPr="00ED4E03" w:rsidRDefault="0080665B" w:rsidP="0080665B">
      <w:pPr>
        <w:rPr>
          <w:rFonts w:eastAsiaTheme="majorEastAsia" w:cs="Calibri Light"/>
          <w:b/>
          <w:szCs w:val="24"/>
        </w:rPr>
      </w:pPr>
      <w:r w:rsidRPr="00ED4E03">
        <w:rPr>
          <w:rFonts w:eastAsiaTheme="majorEastAsia" w:cs="Calibri Light"/>
          <w:b/>
          <w:szCs w:val="24"/>
        </w:rPr>
        <w:t>Performance Improvement Summary</w:t>
      </w:r>
    </w:p>
    <w:p w14:paraId="3E026C2C" w14:textId="7FEB334F" w:rsidR="0080665B" w:rsidRPr="00ED4E03" w:rsidRDefault="0080665B" w:rsidP="00D011F9">
      <w:pPr>
        <w:spacing w:after="240"/>
        <w:rPr>
          <w:rFonts w:cs="Calibri Light"/>
          <w:sz w:val="22"/>
          <w:szCs w:val="20"/>
        </w:rPr>
      </w:pPr>
      <w:r w:rsidRPr="00ED4E03">
        <w:rPr>
          <w:rFonts w:eastAsiaTheme="majorEastAsia" w:cs="Calibri Light"/>
          <w:szCs w:val="24"/>
        </w:rPr>
        <w:t>There is low confidence that the PIP produced evidence of improvement. Performance indicators did not improve from the baseline rates. Although the Plan identified barriers during the PIP cycle, intervention tracking measure data showed low reach, with less than 40 members being impacted for each of the three intervention tracking measures for the past two quarters reported.</w:t>
      </w:r>
    </w:p>
    <w:p w14:paraId="4B1E986A" w14:textId="7B1954E3" w:rsidR="00876605" w:rsidRPr="00ED4E03" w:rsidRDefault="00876605" w:rsidP="00722161">
      <w:pPr>
        <w:rPr>
          <w:rFonts w:cs="Calibri Light"/>
          <w:b/>
          <w:bCs/>
          <w:szCs w:val="18"/>
        </w:rPr>
      </w:pPr>
      <w:bookmarkStart w:id="214" w:name="_Toc152847656"/>
      <w:bookmarkStart w:id="215" w:name="_Toc190163890"/>
      <w:bookmarkStart w:id="216" w:name="_Toc224214207"/>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4479DE" w:rsidRPr="00ED4E03">
        <w:rPr>
          <w:rFonts w:cs="Calibri Light"/>
          <w:b/>
          <w:bCs/>
          <w:szCs w:val="18"/>
        </w:rPr>
        <w:t>27</w:t>
      </w:r>
      <w:r w:rsidRPr="00ED4E03">
        <w:rPr>
          <w:rFonts w:cs="Calibri Light"/>
          <w:b/>
          <w:bCs/>
          <w:szCs w:val="18"/>
        </w:rPr>
        <w:fldChar w:fldCharType="end"/>
      </w:r>
      <w:r w:rsidRPr="00ED4E03">
        <w:rPr>
          <w:rFonts w:cs="Calibri Light"/>
          <w:b/>
          <w:bCs/>
          <w:szCs w:val="18"/>
        </w:rPr>
        <w:t>: Tufts SCO PIP 1 Performance Measures and Results</w:t>
      </w:r>
      <w:bookmarkEnd w:id="214"/>
      <w:bookmarkEnd w:id="215"/>
      <w:bookmarkEnd w:id="216"/>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030"/>
        <w:gridCol w:w="4321"/>
        <w:gridCol w:w="1429"/>
      </w:tblGrid>
      <w:tr w:rsidR="00876605" w:rsidRPr="00ED4E03" w14:paraId="6E521998" w14:textId="77777777" w:rsidTr="00D011F9">
        <w:trPr>
          <w:tblHeader/>
        </w:trPr>
        <w:tc>
          <w:tcPr>
            <w:tcW w:w="2333"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6FCA062D" w14:textId="77777777" w:rsidR="00876605" w:rsidRPr="00ED4E03" w:rsidRDefault="00876605" w:rsidP="00722161">
            <w:pPr>
              <w:ind w:right="-104"/>
              <w:rPr>
                <w:rFonts w:ascii="Calibri Light" w:hAnsi="Calibri Light" w:cs="Calibri Light"/>
                <w:b/>
                <w:bCs/>
                <w:color w:val="FFFFFF" w:themeColor="background1"/>
                <w:sz w:val="22"/>
              </w:rPr>
            </w:pPr>
            <w:r w:rsidRPr="00ED4E03">
              <w:rPr>
                <w:rFonts w:cs="Calibri Light"/>
                <w:b/>
                <w:bCs/>
                <w:color w:val="FFFFFF" w:themeColor="background1"/>
                <w:sz w:val="22"/>
              </w:rPr>
              <w:t>Indicators</w:t>
            </w:r>
          </w:p>
        </w:tc>
        <w:tc>
          <w:tcPr>
            <w:tcW w:w="2004"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345BED3A" w14:textId="77777777" w:rsidR="00876605" w:rsidRPr="00ED4E03" w:rsidRDefault="00876605" w:rsidP="00722161">
            <w:pPr>
              <w:ind w:right="-104"/>
              <w:jc w:val="center"/>
              <w:rPr>
                <w:rFonts w:ascii="Calibri Light" w:hAnsi="Calibri Light" w:cs="Calibri Light"/>
                <w:b/>
                <w:bCs/>
                <w:color w:val="FFFFFF" w:themeColor="background1"/>
                <w:sz w:val="22"/>
              </w:rPr>
            </w:pPr>
            <w:r w:rsidRPr="00ED4E03">
              <w:rPr>
                <w:rFonts w:cs="Calibri Light"/>
                <w:b/>
                <w:bCs/>
                <w:color w:val="FFFFFF" w:themeColor="background1"/>
                <w:sz w:val="22"/>
              </w:rPr>
              <w:t>Reporting Year</w:t>
            </w:r>
          </w:p>
        </w:tc>
        <w:tc>
          <w:tcPr>
            <w:tcW w:w="663"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45A88DBB"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Rate</w:t>
            </w:r>
          </w:p>
        </w:tc>
      </w:tr>
      <w:tr w:rsidR="00876605" w:rsidRPr="00ED4E03" w14:paraId="7C41DD4B" w14:textId="77777777" w:rsidTr="00D011F9">
        <w:tc>
          <w:tcPr>
            <w:tcW w:w="2333" w:type="pct"/>
            <w:tcBorders>
              <w:top w:val="single" w:sz="4" w:space="0" w:color="auto"/>
              <w:left w:val="single" w:sz="4" w:space="0" w:color="auto"/>
              <w:bottom w:val="single" w:sz="4" w:space="0" w:color="auto"/>
              <w:right w:val="single" w:sz="4" w:space="0" w:color="auto"/>
            </w:tcBorders>
          </w:tcPr>
          <w:p w14:paraId="5EACD42D"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 xml:space="preserve">Indicator 1: Potentially Harmful Drug Disease Interactions </w:t>
            </w:r>
          </w:p>
        </w:tc>
        <w:tc>
          <w:tcPr>
            <w:tcW w:w="2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4BB35"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663" w:type="pct"/>
            <w:tcBorders>
              <w:top w:val="single" w:sz="4" w:space="0" w:color="auto"/>
              <w:left w:val="single" w:sz="4" w:space="0" w:color="auto"/>
              <w:bottom w:val="single" w:sz="4" w:space="0" w:color="auto"/>
              <w:right w:val="single" w:sz="4" w:space="0" w:color="auto"/>
            </w:tcBorders>
          </w:tcPr>
          <w:p w14:paraId="789EB991" w14:textId="77777777" w:rsidR="00876605" w:rsidRPr="00ED4E03" w:rsidRDefault="00876605" w:rsidP="00722161">
            <w:pPr>
              <w:ind w:right="86"/>
              <w:jc w:val="right"/>
              <w:rPr>
                <w:rFonts w:cs="Calibri Light"/>
                <w:sz w:val="22"/>
              </w:rPr>
            </w:pPr>
            <w:r w:rsidRPr="00ED4E03">
              <w:rPr>
                <w:rFonts w:cs="Calibri Light"/>
                <w:sz w:val="22"/>
              </w:rPr>
              <w:t>33.96%</w:t>
            </w:r>
          </w:p>
        </w:tc>
      </w:tr>
      <w:tr w:rsidR="005B6BEE" w:rsidRPr="00ED4E03" w14:paraId="451864EC" w14:textId="77777777" w:rsidTr="00D011F9">
        <w:tc>
          <w:tcPr>
            <w:tcW w:w="2333" w:type="pct"/>
            <w:tcBorders>
              <w:top w:val="single" w:sz="4" w:space="0" w:color="auto"/>
              <w:left w:val="single" w:sz="4" w:space="0" w:color="auto"/>
              <w:bottom w:val="single" w:sz="4" w:space="0" w:color="auto"/>
              <w:right w:val="single" w:sz="4" w:space="0" w:color="auto"/>
            </w:tcBorders>
          </w:tcPr>
          <w:p w14:paraId="6F3FA33A" w14:textId="531664D5" w:rsidR="005B6BEE" w:rsidRPr="00ED4E03" w:rsidRDefault="00CD47D5" w:rsidP="00722161">
            <w:pPr>
              <w:rPr>
                <w:rFonts w:ascii="Calibri Light" w:hAnsi="Calibri Light" w:cs="Calibri Light"/>
                <w:color w:val="000000" w:themeColor="text1"/>
                <w:sz w:val="22"/>
              </w:rPr>
            </w:pPr>
            <w:r w:rsidRPr="00ED4E03">
              <w:rPr>
                <w:rFonts w:cs="Calibri Light"/>
                <w:color w:val="000000" w:themeColor="text1"/>
                <w:sz w:val="22"/>
              </w:rPr>
              <w:t>Indicator 1: Potentially Harmful Drug Disease Interactions</w:t>
            </w:r>
          </w:p>
        </w:tc>
        <w:tc>
          <w:tcPr>
            <w:tcW w:w="2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5CD72" w14:textId="16C5A103" w:rsidR="005B6BEE" w:rsidRPr="00ED4E03" w:rsidRDefault="00CD47D5"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663" w:type="pct"/>
            <w:tcBorders>
              <w:top w:val="single" w:sz="4" w:space="0" w:color="auto"/>
              <w:left w:val="single" w:sz="4" w:space="0" w:color="auto"/>
              <w:bottom w:val="single" w:sz="4" w:space="0" w:color="auto"/>
              <w:right w:val="single" w:sz="4" w:space="0" w:color="auto"/>
            </w:tcBorders>
          </w:tcPr>
          <w:p w14:paraId="1787857A" w14:textId="23E4EB93" w:rsidR="005B6BEE" w:rsidRPr="00ED4E03" w:rsidRDefault="00CD47D5" w:rsidP="00722161">
            <w:pPr>
              <w:ind w:right="86"/>
              <w:jc w:val="right"/>
              <w:rPr>
                <w:rFonts w:cs="Calibri Light"/>
                <w:sz w:val="22"/>
              </w:rPr>
            </w:pPr>
            <w:r w:rsidRPr="00ED4E03">
              <w:rPr>
                <w:rFonts w:cs="Calibri Light"/>
                <w:sz w:val="22"/>
              </w:rPr>
              <w:t>34.39%</w:t>
            </w:r>
          </w:p>
        </w:tc>
      </w:tr>
      <w:tr w:rsidR="00876605" w:rsidRPr="00ED4E03" w14:paraId="240EC2F9" w14:textId="77777777" w:rsidTr="00D011F9">
        <w:tc>
          <w:tcPr>
            <w:tcW w:w="2333" w:type="pct"/>
            <w:tcBorders>
              <w:top w:val="single" w:sz="4" w:space="0" w:color="auto"/>
              <w:left w:val="single" w:sz="4" w:space="0" w:color="auto"/>
              <w:bottom w:val="single" w:sz="4" w:space="0" w:color="auto"/>
              <w:right w:val="single" w:sz="4" w:space="0" w:color="auto"/>
            </w:tcBorders>
          </w:tcPr>
          <w:p w14:paraId="05D37C90"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2: History of Falls and Antiepileptics, Antipsychotics, Benzodiazepines, Nonbenzodiazepine Hypnotics or Antidepressants (SSRIs, Tricyclic Antidepressants and SNRIs)</w:t>
            </w:r>
          </w:p>
        </w:tc>
        <w:tc>
          <w:tcPr>
            <w:tcW w:w="2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E4C99"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663" w:type="pct"/>
            <w:tcBorders>
              <w:top w:val="single" w:sz="4" w:space="0" w:color="auto"/>
              <w:left w:val="single" w:sz="4" w:space="0" w:color="auto"/>
              <w:bottom w:val="single" w:sz="4" w:space="0" w:color="auto"/>
              <w:right w:val="single" w:sz="4" w:space="0" w:color="auto"/>
            </w:tcBorders>
          </w:tcPr>
          <w:p w14:paraId="45AD4A78" w14:textId="77777777" w:rsidR="00876605" w:rsidRPr="00ED4E03" w:rsidRDefault="00876605" w:rsidP="00722161">
            <w:pPr>
              <w:ind w:right="86"/>
              <w:jc w:val="right"/>
              <w:rPr>
                <w:rFonts w:cs="Calibri Light"/>
                <w:color w:val="000000" w:themeColor="text1"/>
                <w:sz w:val="22"/>
              </w:rPr>
            </w:pPr>
            <w:r w:rsidRPr="00ED4E03">
              <w:rPr>
                <w:rFonts w:cs="Calibri Light"/>
                <w:sz w:val="22"/>
              </w:rPr>
              <w:t>44.33%</w:t>
            </w:r>
          </w:p>
        </w:tc>
      </w:tr>
      <w:tr w:rsidR="005B6BEE" w:rsidRPr="00ED4E03" w14:paraId="0662CECC" w14:textId="77777777" w:rsidTr="00D011F9">
        <w:tc>
          <w:tcPr>
            <w:tcW w:w="2333" w:type="pct"/>
            <w:tcBorders>
              <w:top w:val="single" w:sz="4" w:space="0" w:color="auto"/>
              <w:left w:val="single" w:sz="4" w:space="0" w:color="auto"/>
              <w:bottom w:val="single" w:sz="4" w:space="0" w:color="auto"/>
              <w:right w:val="single" w:sz="4" w:space="0" w:color="auto"/>
            </w:tcBorders>
          </w:tcPr>
          <w:p w14:paraId="6DA4F47B" w14:textId="1F46154A" w:rsidR="005B6BEE" w:rsidRPr="00ED4E03" w:rsidRDefault="00CD47D5" w:rsidP="00722161">
            <w:pPr>
              <w:rPr>
                <w:rFonts w:ascii="Calibri Light" w:hAnsi="Calibri Light" w:cs="Calibri Light"/>
                <w:color w:val="000000" w:themeColor="text1"/>
                <w:sz w:val="22"/>
              </w:rPr>
            </w:pPr>
            <w:r w:rsidRPr="00ED4E03">
              <w:rPr>
                <w:rFonts w:cs="Calibri Light"/>
                <w:color w:val="000000" w:themeColor="text1"/>
                <w:sz w:val="22"/>
              </w:rPr>
              <w:t>Indicator 2: History of Falls and Antiepileptics, Antipsychotics, Benzodiazepines, Nonbenzodiazepine Hypnotics or Antidepressants (SSRIs, Tricyclic Antidepressants and SNRIs)</w:t>
            </w:r>
          </w:p>
        </w:tc>
        <w:tc>
          <w:tcPr>
            <w:tcW w:w="2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4034C" w14:textId="4D828E04" w:rsidR="005B6BEE" w:rsidRPr="00ED4E03" w:rsidRDefault="00CD47D5"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663" w:type="pct"/>
            <w:tcBorders>
              <w:top w:val="single" w:sz="4" w:space="0" w:color="auto"/>
              <w:left w:val="single" w:sz="4" w:space="0" w:color="auto"/>
              <w:bottom w:val="single" w:sz="4" w:space="0" w:color="auto"/>
              <w:right w:val="single" w:sz="4" w:space="0" w:color="auto"/>
            </w:tcBorders>
          </w:tcPr>
          <w:p w14:paraId="083F7B1D" w14:textId="0F990E3A" w:rsidR="005B6BEE" w:rsidRPr="00ED4E03" w:rsidRDefault="00CD47D5" w:rsidP="00722161">
            <w:pPr>
              <w:ind w:right="86"/>
              <w:jc w:val="right"/>
              <w:rPr>
                <w:rFonts w:cs="Calibri Light"/>
                <w:sz w:val="22"/>
              </w:rPr>
            </w:pPr>
            <w:r w:rsidRPr="00ED4E03">
              <w:rPr>
                <w:rFonts w:cs="Calibri Light"/>
                <w:sz w:val="22"/>
              </w:rPr>
              <w:t>43.20%</w:t>
            </w:r>
          </w:p>
        </w:tc>
      </w:tr>
      <w:tr w:rsidR="00876605" w:rsidRPr="00ED4E03" w14:paraId="06474826" w14:textId="77777777" w:rsidTr="00D011F9">
        <w:tc>
          <w:tcPr>
            <w:tcW w:w="2333" w:type="pct"/>
            <w:tcBorders>
              <w:top w:val="single" w:sz="4" w:space="0" w:color="auto"/>
              <w:left w:val="single" w:sz="4" w:space="0" w:color="auto"/>
              <w:bottom w:val="single" w:sz="4" w:space="0" w:color="auto"/>
              <w:right w:val="single" w:sz="4" w:space="0" w:color="auto"/>
            </w:tcBorders>
          </w:tcPr>
          <w:p w14:paraId="655A9B14"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3: Dementia and Antipsychotics</w:t>
            </w:r>
          </w:p>
        </w:tc>
        <w:tc>
          <w:tcPr>
            <w:tcW w:w="2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C3930"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663" w:type="pct"/>
            <w:tcBorders>
              <w:top w:val="single" w:sz="4" w:space="0" w:color="auto"/>
              <w:left w:val="single" w:sz="4" w:space="0" w:color="auto"/>
              <w:bottom w:val="single" w:sz="4" w:space="0" w:color="auto"/>
              <w:right w:val="single" w:sz="4" w:space="0" w:color="auto"/>
            </w:tcBorders>
          </w:tcPr>
          <w:p w14:paraId="6A2AC7FE" w14:textId="77777777" w:rsidR="00876605" w:rsidRPr="00ED4E03" w:rsidRDefault="00876605" w:rsidP="00722161">
            <w:pPr>
              <w:ind w:right="86"/>
              <w:jc w:val="right"/>
              <w:rPr>
                <w:rFonts w:cs="Calibri Light"/>
                <w:sz w:val="22"/>
              </w:rPr>
            </w:pPr>
            <w:r w:rsidRPr="00ED4E03">
              <w:rPr>
                <w:rFonts w:cs="Calibri Light"/>
                <w:sz w:val="22"/>
              </w:rPr>
              <w:t>35.80%</w:t>
            </w:r>
          </w:p>
        </w:tc>
      </w:tr>
      <w:tr w:rsidR="005B6BEE" w:rsidRPr="00ED4E03" w14:paraId="08FF344C" w14:textId="77777777" w:rsidTr="00D011F9">
        <w:tc>
          <w:tcPr>
            <w:tcW w:w="2333" w:type="pct"/>
            <w:tcBorders>
              <w:top w:val="single" w:sz="4" w:space="0" w:color="auto"/>
              <w:left w:val="single" w:sz="4" w:space="0" w:color="auto"/>
              <w:bottom w:val="single" w:sz="4" w:space="0" w:color="auto"/>
              <w:right w:val="single" w:sz="4" w:space="0" w:color="auto"/>
            </w:tcBorders>
          </w:tcPr>
          <w:p w14:paraId="7FE48797" w14:textId="50622879" w:rsidR="005B6BEE" w:rsidRPr="00ED4E03" w:rsidRDefault="00CD47D5" w:rsidP="00722161">
            <w:pPr>
              <w:rPr>
                <w:rFonts w:ascii="Calibri Light" w:hAnsi="Calibri Light" w:cs="Calibri Light"/>
                <w:color w:val="000000" w:themeColor="text1"/>
                <w:sz w:val="22"/>
              </w:rPr>
            </w:pPr>
            <w:r w:rsidRPr="00ED4E03">
              <w:rPr>
                <w:rFonts w:cs="Calibri Light"/>
                <w:color w:val="000000" w:themeColor="text1"/>
                <w:sz w:val="22"/>
              </w:rPr>
              <w:t>Indicator 3: Dementia and Antipsychotics</w:t>
            </w:r>
          </w:p>
        </w:tc>
        <w:tc>
          <w:tcPr>
            <w:tcW w:w="2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299D9" w14:textId="13E47E75" w:rsidR="005B6BEE" w:rsidRPr="00ED4E03" w:rsidRDefault="00CD47D5"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663" w:type="pct"/>
            <w:tcBorders>
              <w:top w:val="single" w:sz="4" w:space="0" w:color="auto"/>
              <w:left w:val="single" w:sz="4" w:space="0" w:color="auto"/>
              <w:bottom w:val="single" w:sz="4" w:space="0" w:color="auto"/>
              <w:right w:val="single" w:sz="4" w:space="0" w:color="auto"/>
            </w:tcBorders>
          </w:tcPr>
          <w:p w14:paraId="19450C8D" w14:textId="2C546CCB" w:rsidR="005B6BEE" w:rsidRPr="00ED4E03" w:rsidRDefault="00CD47D5" w:rsidP="00722161">
            <w:pPr>
              <w:ind w:right="86"/>
              <w:jc w:val="right"/>
              <w:rPr>
                <w:rFonts w:cs="Calibri Light"/>
                <w:sz w:val="22"/>
              </w:rPr>
            </w:pPr>
            <w:r w:rsidRPr="00ED4E03">
              <w:rPr>
                <w:rFonts w:cs="Calibri Light"/>
                <w:sz w:val="22"/>
              </w:rPr>
              <w:t>37.80%</w:t>
            </w:r>
          </w:p>
        </w:tc>
      </w:tr>
      <w:tr w:rsidR="00876605" w:rsidRPr="00ED4E03" w14:paraId="648DE60B" w14:textId="77777777" w:rsidTr="00D011F9">
        <w:tc>
          <w:tcPr>
            <w:tcW w:w="2333" w:type="pct"/>
            <w:tcBorders>
              <w:top w:val="single" w:sz="4" w:space="0" w:color="auto"/>
              <w:left w:val="single" w:sz="4" w:space="0" w:color="auto"/>
              <w:bottom w:val="single" w:sz="4" w:space="0" w:color="auto"/>
              <w:right w:val="single" w:sz="4" w:space="0" w:color="auto"/>
            </w:tcBorders>
          </w:tcPr>
          <w:p w14:paraId="77A78A5B" w14:textId="28DD04BA"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4: Chronic Kidney Disease and Cox-2 Selective NSAIDs or Non-aspi</w:t>
            </w:r>
            <w:r w:rsidR="000A4507" w:rsidRPr="00ED4E03">
              <w:rPr>
                <w:rFonts w:cs="Calibri Light"/>
                <w:color w:val="000000" w:themeColor="text1"/>
                <w:sz w:val="22"/>
              </w:rPr>
              <w:t>rin</w:t>
            </w:r>
            <w:r w:rsidRPr="00ED4E03">
              <w:rPr>
                <w:rFonts w:cs="Calibri Light"/>
                <w:color w:val="000000" w:themeColor="text1"/>
                <w:sz w:val="22"/>
              </w:rPr>
              <w:t xml:space="preserve"> NSAIDs</w:t>
            </w:r>
          </w:p>
        </w:tc>
        <w:tc>
          <w:tcPr>
            <w:tcW w:w="2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3B9DE"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663" w:type="pct"/>
            <w:tcBorders>
              <w:top w:val="single" w:sz="4" w:space="0" w:color="auto"/>
              <w:left w:val="single" w:sz="4" w:space="0" w:color="auto"/>
              <w:bottom w:val="single" w:sz="4" w:space="0" w:color="auto"/>
              <w:right w:val="single" w:sz="4" w:space="0" w:color="auto"/>
            </w:tcBorders>
          </w:tcPr>
          <w:p w14:paraId="7FAE80BE" w14:textId="77777777" w:rsidR="00876605" w:rsidRPr="00ED4E03" w:rsidRDefault="00876605" w:rsidP="00722161">
            <w:pPr>
              <w:ind w:right="86"/>
              <w:jc w:val="right"/>
              <w:rPr>
                <w:rFonts w:cs="Calibri Light"/>
                <w:sz w:val="22"/>
              </w:rPr>
            </w:pPr>
            <w:r w:rsidRPr="00ED4E03">
              <w:rPr>
                <w:rFonts w:cs="Calibri Light"/>
                <w:sz w:val="22"/>
              </w:rPr>
              <w:t>12.15%</w:t>
            </w:r>
          </w:p>
        </w:tc>
      </w:tr>
      <w:tr w:rsidR="005B6BEE" w:rsidRPr="00ED4E03" w14:paraId="6BFB299E" w14:textId="77777777" w:rsidTr="00D011F9">
        <w:tc>
          <w:tcPr>
            <w:tcW w:w="2333" w:type="pct"/>
            <w:tcBorders>
              <w:top w:val="single" w:sz="4" w:space="0" w:color="auto"/>
              <w:left w:val="single" w:sz="4" w:space="0" w:color="auto"/>
              <w:bottom w:val="single" w:sz="4" w:space="0" w:color="auto"/>
              <w:right w:val="single" w:sz="4" w:space="0" w:color="auto"/>
            </w:tcBorders>
          </w:tcPr>
          <w:p w14:paraId="1E660C25" w14:textId="477F7CE8" w:rsidR="005B6BEE" w:rsidRPr="00ED4E03" w:rsidRDefault="00CD47D5" w:rsidP="00722161">
            <w:pPr>
              <w:rPr>
                <w:rFonts w:ascii="Calibri Light" w:hAnsi="Calibri Light" w:cs="Calibri Light"/>
                <w:color w:val="000000" w:themeColor="text1"/>
                <w:sz w:val="22"/>
              </w:rPr>
            </w:pPr>
            <w:r w:rsidRPr="00ED4E03">
              <w:rPr>
                <w:rFonts w:cs="Calibri Light"/>
                <w:color w:val="000000" w:themeColor="text1"/>
                <w:sz w:val="22"/>
              </w:rPr>
              <w:t>Indicator 4: Chronic Kidney Disease and Cox-2 Selective NSAIDs or Non-aspirin NSAIDs</w:t>
            </w:r>
          </w:p>
        </w:tc>
        <w:tc>
          <w:tcPr>
            <w:tcW w:w="2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CBC56" w14:textId="6ADE33EF" w:rsidR="005B6BEE" w:rsidRPr="00ED4E03" w:rsidRDefault="00CD47D5"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663" w:type="pct"/>
            <w:tcBorders>
              <w:top w:val="single" w:sz="4" w:space="0" w:color="auto"/>
              <w:left w:val="single" w:sz="4" w:space="0" w:color="auto"/>
              <w:bottom w:val="single" w:sz="4" w:space="0" w:color="auto"/>
              <w:right w:val="single" w:sz="4" w:space="0" w:color="auto"/>
            </w:tcBorders>
          </w:tcPr>
          <w:p w14:paraId="5402015D" w14:textId="26CED2CB" w:rsidR="005B6BEE" w:rsidRPr="00ED4E03" w:rsidRDefault="00CD47D5" w:rsidP="00722161">
            <w:pPr>
              <w:ind w:right="86"/>
              <w:jc w:val="right"/>
              <w:rPr>
                <w:rFonts w:cs="Calibri Light"/>
                <w:sz w:val="22"/>
              </w:rPr>
            </w:pPr>
            <w:r w:rsidRPr="00ED4E03">
              <w:rPr>
                <w:rFonts w:cs="Calibri Light"/>
                <w:sz w:val="22"/>
              </w:rPr>
              <w:t>11.74%</w:t>
            </w:r>
          </w:p>
        </w:tc>
      </w:tr>
    </w:tbl>
    <w:p w14:paraId="2965A4D1" w14:textId="15DA866C" w:rsidR="000A4507" w:rsidRPr="00ED4E03" w:rsidRDefault="000A4507" w:rsidP="00722161">
      <w:pPr>
        <w:spacing w:after="480"/>
        <w:rPr>
          <w:rFonts w:cs="Calibri Light"/>
          <w:sz w:val="20"/>
          <w:szCs w:val="18"/>
        </w:rPr>
      </w:pPr>
      <w:r w:rsidRPr="00ED4E03">
        <w:rPr>
          <w:rFonts w:cs="Calibri Light"/>
          <w:sz w:val="20"/>
          <w:szCs w:val="18"/>
        </w:rPr>
        <w:t>SCO: Senior Care Options; PIP: performance improvement project; MY: measurement year.</w:t>
      </w:r>
    </w:p>
    <w:p w14:paraId="6E380EC9" w14:textId="37A7914A" w:rsidR="00876605" w:rsidRPr="00ED4E03" w:rsidRDefault="00876605" w:rsidP="00722161">
      <w:pPr>
        <w:keepNext/>
        <w:rPr>
          <w:rFonts w:cs="Calibri Light"/>
          <w:b/>
          <w:bCs/>
          <w:szCs w:val="18"/>
        </w:rPr>
      </w:pPr>
      <w:bookmarkStart w:id="217" w:name="_Toc152847657"/>
      <w:bookmarkStart w:id="218" w:name="_Toc190163891"/>
      <w:bookmarkStart w:id="219" w:name="_Toc224214208"/>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4479DE" w:rsidRPr="00ED4E03">
        <w:rPr>
          <w:rFonts w:cs="Calibri Light"/>
          <w:b/>
          <w:bCs/>
          <w:szCs w:val="18"/>
        </w:rPr>
        <w:t>28</w:t>
      </w:r>
      <w:r w:rsidRPr="00ED4E03">
        <w:rPr>
          <w:rFonts w:cs="Calibri Light"/>
          <w:b/>
          <w:bCs/>
          <w:szCs w:val="18"/>
        </w:rPr>
        <w:fldChar w:fldCharType="end"/>
      </w:r>
      <w:r w:rsidRPr="00ED4E03">
        <w:rPr>
          <w:rFonts w:cs="Calibri Light"/>
          <w:b/>
          <w:bCs/>
          <w:szCs w:val="18"/>
        </w:rPr>
        <w:t xml:space="preserve">: </w:t>
      </w:r>
      <w:r w:rsidRPr="00ED4E03">
        <w:rPr>
          <w:rFonts w:cs="Calibri Light"/>
          <w:b/>
          <w:bCs/>
          <w:szCs w:val="24"/>
        </w:rPr>
        <w:t>Tufts SCO PIP 2 Summary, 202</w:t>
      </w:r>
      <w:bookmarkEnd w:id="217"/>
      <w:r w:rsidR="002A62FF" w:rsidRPr="00ED4E03">
        <w:rPr>
          <w:rFonts w:cs="Calibri Light"/>
          <w:b/>
          <w:bCs/>
          <w:szCs w:val="24"/>
        </w:rPr>
        <w:t>5</w:t>
      </w:r>
      <w:bookmarkEnd w:id="218"/>
      <w:bookmarkEnd w:id="219"/>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76605" w:rsidRPr="00ED4E03" w14:paraId="3EF79A5A" w14:textId="77777777">
        <w:trPr>
          <w:tblHeader/>
        </w:trPr>
        <w:tc>
          <w:tcPr>
            <w:tcW w:w="10790" w:type="dxa"/>
            <w:shd w:val="clear" w:color="auto" w:fill="5F497A" w:themeFill="accent4" w:themeFillShade="BF"/>
            <w:vAlign w:val="bottom"/>
            <w:hideMark/>
          </w:tcPr>
          <w:p w14:paraId="779C3704" w14:textId="0EA66E3C" w:rsidR="00876605" w:rsidRPr="00ED4E03" w:rsidRDefault="00876605" w:rsidP="00722161">
            <w:pPr>
              <w:jc w:val="left"/>
              <w:rPr>
                <w:rFonts w:cs="Calibri Light"/>
                <w:b/>
                <w:bCs/>
                <w:color w:val="FFFFFF" w:themeColor="background1"/>
                <w:sz w:val="22"/>
              </w:rPr>
            </w:pPr>
            <w:r w:rsidRPr="00ED4E03">
              <w:rPr>
                <w:rFonts w:cs="Calibri Light"/>
                <w:b/>
                <w:bCs/>
                <w:color w:val="FFFFFF" w:themeColor="background1"/>
                <w:sz w:val="22"/>
              </w:rPr>
              <w:t>Tufts SCO PIP 2: Improving the transitions of care rate for all Tufts Health Plan SCO members</w:t>
            </w:r>
            <w:r w:rsidR="00875373" w:rsidRPr="00ED4E03">
              <w:rPr>
                <w:rFonts w:cs="Calibri Light"/>
                <w:b/>
                <w:bCs/>
                <w:color w:val="FFFFFF" w:themeColor="background1"/>
                <w:sz w:val="22"/>
              </w:rPr>
              <w:t>.</w:t>
            </w:r>
          </w:p>
        </w:tc>
      </w:tr>
      <w:tr w:rsidR="00876605" w:rsidRPr="00ED4E03" w14:paraId="4950842D" w14:textId="77777777">
        <w:tc>
          <w:tcPr>
            <w:tcW w:w="10790" w:type="dxa"/>
            <w:shd w:val="clear" w:color="auto" w:fill="CCC0D9" w:themeFill="accent4" w:themeFillTint="66"/>
            <w:hideMark/>
          </w:tcPr>
          <w:p w14:paraId="3BE938F3" w14:textId="77777777" w:rsidR="00876605" w:rsidRPr="00ED4E03" w:rsidRDefault="00876605" w:rsidP="00722161">
            <w:pPr>
              <w:jc w:val="left"/>
              <w:rPr>
                <w:rFonts w:cs="Calibri Light"/>
                <w:b/>
                <w:sz w:val="22"/>
              </w:rPr>
            </w:pPr>
            <w:r w:rsidRPr="00ED4E03">
              <w:rPr>
                <w:rFonts w:cs="Calibri Light"/>
                <w:b/>
                <w:sz w:val="22"/>
              </w:rPr>
              <w:t>Validation Summary</w:t>
            </w:r>
          </w:p>
          <w:p w14:paraId="7D3A9C56" w14:textId="08949367" w:rsidR="00876605" w:rsidRPr="00ED4E03" w:rsidRDefault="00876605" w:rsidP="00722161">
            <w:pPr>
              <w:jc w:val="left"/>
              <w:rPr>
                <w:rFonts w:cs="Calibri Light"/>
                <w:bCs/>
                <w:sz w:val="22"/>
              </w:rPr>
            </w:pPr>
            <w:r w:rsidRPr="00ED4E03">
              <w:rPr>
                <w:rFonts w:cs="Calibri Light"/>
                <w:bCs/>
                <w:sz w:val="22"/>
              </w:rPr>
              <w:t xml:space="preserve">Confidence Rating 1: </w:t>
            </w:r>
            <w:r w:rsidRPr="00ED4E03">
              <w:rPr>
                <w:rFonts w:cs="Calibri Light"/>
                <w:sz w:val="22"/>
              </w:rPr>
              <w:t xml:space="preserve">PIP Adhered to Acceptable Methodology – </w:t>
            </w:r>
            <w:r w:rsidR="008E0EF8" w:rsidRPr="00ED4E03">
              <w:rPr>
                <w:rFonts w:cs="Calibri Light"/>
                <w:sz w:val="22"/>
              </w:rPr>
              <w:t>Moderate</w:t>
            </w:r>
            <w:r w:rsidRPr="00ED4E03">
              <w:rPr>
                <w:rFonts w:cs="Calibri Light"/>
                <w:sz w:val="22"/>
              </w:rPr>
              <w:t xml:space="preserve"> Confidence</w:t>
            </w:r>
          </w:p>
          <w:p w14:paraId="4C8C9C2F" w14:textId="46E79DE6" w:rsidR="00876605" w:rsidRPr="00ED4E03" w:rsidRDefault="00876605" w:rsidP="00722161">
            <w:pPr>
              <w:jc w:val="left"/>
              <w:rPr>
                <w:rFonts w:cs="Calibri Light"/>
                <w:bCs/>
                <w:sz w:val="22"/>
              </w:rPr>
            </w:pPr>
            <w:r w:rsidRPr="00ED4E03">
              <w:rPr>
                <w:rFonts w:cs="Calibri Light"/>
                <w:bCs/>
                <w:sz w:val="22"/>
              </w:rPr>
              <w:t xml:space="preserve">Confidence Rating 2: PIP Produced Evidence of Improvement – </w:t>
            </w:r>
            <w:r w:rsidR="008E0EF8" w:rsidRPr="00ED4E03">
              <w:rPr>
                <w:rFonts w:cs="Calibri Light"/>
                <w:bCs/>
                <w:sz w:val="22"/>
              </w:rPr>
              <w:t>High Confidence</w:t>
            </w:r>
          </w:p>
        </w:tc>
      </w:tr>
    </w:tbl>
    <w:p w14:paraId="710D81EE" w14:textId="7E040F37" w:rsidR="00876605" w:rsidRPr="00ED4E03" w:rsidRDefault="0062669B" w:rsidP="00722161">
      <w:pPr>
        <w:spacing w:after="480"/>
        <w:rPr>
          <w:rFonts w:cs="Calibri Light"/>
          <w:sz w:val="20"/>
          <w:szCs w:val="18"/>
        </w:rPr>
      </w:pPr>
      <w:r w:rsidRPr="00ED4E03">
        <w:rPr>
          <w:rFonts w:cs="Calibri Light"/>
          <w:sz w:val="20"/>
          <w:szCs w:val="18"/>
        </w:rPr>
        <w:t>SCO: Senior Care Options; PIP: performance improvement project; THP: Tufts Health Plan; TRC: Transitions of Care; MY: measurement year.</w:t>
      </w:r>
    </w:p>
    <w:p w14:paraId="1E892361" w14:textId="77777777" w:rsidR="0080665B" w:rsidRPr="00ED4E03" w:rsidRDefault="0080665B" w:rsidP="0080665B">
      <w:pPr>
        <w:rPr>
          <w:rFonts w:cs="Calibri Light"/>
          <w:b/>
          <w:szCs w:val="24"/>
        </w:rPr>
      </w:pPr>
      <w:r w:rsidRPr="00ED4E03">
        <w:rPr>
          <w:rFonts w:cs="Calibri Light"/>
          <w:b/>
          <w:szCs w:val="24"/>
        </w:rPr>
        <w:t>Aim</w:t>
      </w:r>
    </w:p>
    <w:p w14:paraId="0E1F1091" w14:textId="77777777" w:rsidR="0080665B" w:rsidRPr="00ED4E03" w:rsidRDefault="0080665B" w:rsidP="0080665B">
      <w:pPr>
        <w:rPr>
          <w:rFonts w:cs="Calibri Light"/>
          <w:szCs w:val="24"/>
        </w:rPr>
      </w:pPr>
      <w:r w:rsidRPr="00ED4E03">
        <w:rPr>
          <w:rFonts w:cs="Calibri Light"/>
          <w:szCs w:val="24"/>
        </w:rPr>
        <w:t>By the end of 2025, THP SCO aims to increase the percentage of members who had a medication reconciliation within 30 days of discharge from a hospital by 13.5 percentage points compared to the MY 2023 baseline rate 54.50% to 68.00%. By focusing on interventions that address barriers to the medication reconciliation component of the TRC measure THP SCO aims to improve the overall TRC measure.</w:t>
      </w:r>
    </w:p>
    <w:p w14:paraId="58CB335C" w14:textId="77777777" w:rsidR="0080665B" w:rsidRPr="00ED4E03" w:rsidRDefault="0080665B" w:rsidP="0080665B">
      <w:pPr>
        <w:rPr>
          <w:rFonts w:cs="Calibri Light"/>
          <w:szCs w:val="24"/>
        </w:rPr>
      </w:pPr>
    </w:p>
    <w:p w14:paraId="067E4277" w14:textId="77777777" w:rsidR="0080665B" w:rsidRPr="00ED4E03" w:rsidRDefault="0080665B" w:rsidP="0080665B">
      <w:pPr>
        <w:rPr>
          <w:rFonts w:cs="Calibri Light"/>
          <w:b/>
          <w:szCs w:val="24"/>
        </w:rPr>
      </w:pPr>
      <w:r w:rsidRPr="00ED4E03">
        <w:rPr>
          <w:rFonts w:cs="Calibri Light"/>
          <w:b/>
          <w:szCs w:val="24"/>
        </w:rPr>
        <w:t>Interventions in 2024</w:t>
      </w:r>
    </w:p>
    <w:p w14:paraId="34C8943E" w14:textId="77777777" w:rsidR="0080665B" w:rsidRPr="00ED4E03" w:rsidRDefault="0080665B" w:rsidP="0080665B">
      <w:pPr>
        <w:numPr>
          <w:ilvl w:val="0"/>
          <w:numId w:val="17"/>
        </w:numPr>
        <w:contextualSpacing/>
        <w:rPr>
          <w:rFonts w:cs="Calibri Light"/>
          <w:szCs w:val="24"/>
        </w:rPr>
      </w:pPr>
      <w:r w:rsidRPr="00ED4E03">
        <w:rPr>
          <w:rFonts w:cs="Calibri Light"/>
          <w:szCs w:val="24"/>
        </w:rPr>
        <w:t>Outreach to provider groups with low rates of follow up visits within 30 days of a discharge</w:t>
      </w:r>
    </w:p>
    <w:p w14:paraId="0DEBCD2B" w14:textId="77777777" w:rsidR="0080665B" w:rsidRPr="00ED4E03" w:rsidRDefault="0080665B" w:rsidP="0080665B">
      <w:pPr>
        <w:numPr>
          <w:ilvl w:val="0"/>
          <w:numId w:val="17"/>
        </w:numPr>
        <w:contextualSpacing/>
        <w:rPr>
          <w:rFonts w:eastAsiaTheme="majorEastAsia" w:cs="Calibri Light"/>
          <w:bCs/>
          <w:szCs w:val="24"/>
        </w:rPr>
      </w:pPr>
      <w:r w:rsidRPr="00ED4E03">
        <w:rPr>
          <w:rFonts w:eastAsiaTheme="majorEastAsia" w:cs="Calibri Light"/>
          <w:bCs/>
          <w:szCs w:val="24"/>
        </w:rPr>
        <w:t>Complete serial calls to high acuity members</w:t>
      </w:r>
    </w:p>
    <w:p w14:paraId="2A2A9867" w14:textId="21C4EF8C" w:rsidR="00D011F9" w:rsidRPr="00ED4E03" w:rsidRDefault="0080665B" w:rsidP="0080665B">
      <w:pPr>
        <w:numPr>
          <w:ilvl w:val="0"/>
          <w:numId w:val="17"/>
        </w:numPr>
        <w:contextualSpacing/>
        <w:rPr>
          <w:rFonts w:eastAsiaTheme="majorEastAsia" w:cs="Calibri Light"/>
          <w:bCs/>
          <w:szCs w:val="24"/>
        </w:rPr>
      </w:pPr>
      <w:r w:rsidRPr="00ED4E03">
        <w:rPr>
          <w:rFonts w:eastAsiaTheme="majorEastAsia" w:cs="Calibri Light"/>
          <w:bCs/>
          <w:szCs w:val="24"/>
        </w:rPr>
        <w:t>Complete medication reconciliation at discharge</w:t>
      </w:r>
    </w:p>
    <w:p w14:paraId="77C027D4" w14:textId="369871B4" w:rsidR="0080665B" w:rsidRPr="00ED4E03" w:rsidRDefault="00D011F9" w:rsidP="00D011F9">
      <w:pPr>
        <w:spacing w:after="200" w:line="276" w:lineRule="auto"/>
        <w:rPr>
          <w:rFonts w:eastAsiaTheme="majorEastAsia" w:cs="Calibri Light"/>
          <w:bCs/>
          <w:szCs w:val="24"/>
        </w:rPr>
      </w:pPr>
      <w:r w:rsidRPr="00ED4E03">
        <w:rPr>
          <w:rFonts w:eastAsiaTheme="majorEastAsia" w:cs="Calibri Light"/>
          <w:bCs/>
          <w:szCs w:val="24"/>
        </w:rPr>
        <w:br w:type="page"/>
      </w:r>
    </w:p>
    <w:p w14:paraId="1CC2B3D1" w14:textId="77777777" w:rsidR="0080665B" w:rsidRPr="00ED4E03" w:rsidRDefault="0080665B" w:rsidP="0080665B">
      <w:pPr>
        <w:rPr>
          <w:rFonts w:eastAsiaTheme="majorEastAsia" w:cs="Calibri Light"/>
          <w:b/>
          <w:szCs w:val="24"/>
        </w:rPr>
      </w:pPr>
      <w:r w:rsidRPr="00ED4E03">
        <w:rPr>
          <w:rFonts w:eastAsiaTheme="majorEastAsia" w:cs="Calibri Light"/>
          <w:b/>
          <w:szCs w:val="24"/>
        </w:rPr>
        <w:t>Performance Improvement Summary</w:t>
      </w:r>
    </w:p>
    <w:p w14:paraId="4B0F591D" w14:textId="74790AAD" w:rsidR="0080665B" w:rsidRPr="00ED4E03" w:rsidRDefault="0080665B" w:rsidP="00D011F9">
      <w:pPr>
        <w:spacing w:after="240"/>
        <w:rPr>
          <w:rFonts w:cs="Calibri Light"/>
          <w:sz w:val="22"/>
          <w:szCs w:val="20"/>
        </w:rPr>
      </w:pPr>
      <w:r w:rsidRPr="00ED4E03">
        <w:rPr>
          <w:rFonts w:eastAsiaTheme="majorEastAsia" w:cs="Calibri Light"/>
          <w:szCs w:val="24"/>
        </w:rPr>
        <w:t>There is high confidence that the PIP produced evidence of improvement. Three of four indicators saw an increase in performance from baseline to the interim period, with the TRC indicator of focus increasing over 10% and exceeding the goal rate.</w:t>
      </w:r>
    </w:p>
    <w:p w14:paraId="2E3E6B44" w14:textId="7CC8A4E4" w:rsidR="00876605" w:rsidRPr="00ED4E03" w:rsidRDefault="00876605" w:rsidP="00722161">
      <w:pPr>
        <w:rPr>
          <w:rFonts w:cs="Calibri Light"/>
          <w:b/>
          <w:bCs/>
          <w:szCs w:val="18"/>
        </w:rPr>
      </w:pPr>
      <w:bookmarkStart w:id="220" w:name="_Toc152847658"/>
      <w:bookmarkStart w:id="221" w:name="_Toc190163892"/>
      <w:bookmarkStart w:id="222" w:name="_Toc132286215"/>
      <w:bookmarkStart w:id="223" w:name="_Toc224214209"/>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4479DE" w:rsidRPr="00ED4E03">
        <w:rPr>
          <w:rFonts w:cs="Calibri Light"/>
          <w:b/>
          <w:bCs/>
          <w:szCs w:val="18"/>
        </w:rPr>
        <w:t>29</w:t>
      </w:r>
      <w:r w:rsidRPr="00ED4E03">
        <w:rPr>
          <w:rFonts w:cs="Calibri Light"/>
          <w:b/>
          <w:bCs/>
          <w:szCs w:val="18"/>
        </w:rPr>
        <w:fldChar w:fldCharType="end"/>
      </w:r>
      <w:r w:rsidRPr="00ED4E03">
        <w:rPr>
          <w:rFonts w:cs="Calibri Light"/>
          <w:b/>
          <w:bCs/>
          <w:szCs w:val="18"/>
        </w:rPr>
        <w:t>: Tufts SCO PIP 2 Performance Measures and Results</w:t>
      </w:r>
      <w:bookmarkEnd w:id="220"/>
      <w:bookmarkEnd w:id="221"/>
      <w:bookmarkEnd w:id="222"/>
      <w:bookmarkEnd w:id="2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304"/>
        <w:gridCol w:w="4230"/>
        <w:gridCol w:w="1256"/>
      </w:tblGrid>
      <w:tr w:rsidR="00876605" w:rsidRPr="00ED4E03" w14:paraId="74179DA2" w14:textId="77777777" w:rsidTr="008A12AF">
        <w:trPr>
          <w:tblHeader/>
        </w:trPr>
        <w:tc>
          <w:tcPr>
            <w:tcW w:w="2458" w:type="pct"/>
            <w:shd w:val="clear" w:color="auto" w:fill="5F497A" w:themeFill="accent4" w:themeFillShade="BF"/>
          </w:tcPr>
          <w:p w14:paraId="2BA5E772" w14:textId="77777777" w:rsidR="00876605" w:rsidRPr="00ED4E03" w:rsidRDefault="00876605" w:rsidP="00722161">
            <w:pPr>
              <w:ind w:right="-104"/>
              <w:rPr>
                <w:rFonts w:ascii="Calibri Light" w:hAnsi="Calibri Light" w:cs="Calibri Light"/>
                <w:b/>
                <w:bCs/>
                <w:color w:val="FFFFFF" w:themeColor="background1"/>
                <w:sz w:val="22"/>
              </w:rPr>
            </w:pPr>
            <w:r w:rsidRPr="00ED4E03">
              <w:rPr>
                <w:rFonts w:cs="Calibri Light"/>
                <w:b/>
                <w:bCs/>
                <w:color w:val="FFFFFF" w:themeColor="background1"/>
                <w:sz w:val="22"/>
              </w:rPr>
              <w:t>Indicators</w:t>
            </w:r>
          </w:p>
        </w:tc>
        <w:tc>
          <w:tcPr>
            <w:tcW w:w="1960" w:type="pct"/>
            <w:shd w:val="clear" w:color="auto" w:fill="5F497A" w:themeFill="accent4" w:themeFillShade="BF"/>
            <w:tcMar>
              <w:top w:w="0" w:type="dxa"/>
              <w:left w:w="108" w:type="dxa"/>
              <w:bottom w:w="0" w:type="dxa"/>
              <w:right w:w="108" w:type="dxa"/>
            </w:tcMar>
            <w:vAlign w:val="bottom"/>
            <w:hideMark/>
          </w:tcPr>
          <w:p w14:paraId="16ACCECB" w14:textId="77777777" w:rsidR="00876605" w:rsidRPr="00ED4E03" w:rsidRDefault="00876605" w:rsidP="00722161">
            <w:pPr>
              <w:ind w:right="-104"/>
              <w:jc w:val="center"/>
              <w:rPr>
                <w:rFonts w:ascii="Calibri Light" w:hAnsi="Calibri Light" w:cs="Calibri Light"/>
                <w:b/>
                <w:bCs/>
                <w:color w:val="FFFFFF" w:themeColor="background1"/>
                <w:sz w:val="22"/>
              </w:rPr>
            </w:pPr>
            <w:r w:rsidRPr="00ED4E03">
              <w:rPr>
                <w:rFonts w:cs="Calibri Light"/>
                <w:b/>
                <w:bCs/>
                <w:color w:val="FFFFFF" w:themeColor="background1"/>
                <w:sz w:val="22"/>
              </w:rPr>
              <w:t>Reporting Year</w:t>
            </w:r>
          </w:p>
        </w:tc>
        <w:tc>
          <w:tcPr>
            <w:tcW w:w="582" w:type="pct"/>
            <w:shd w:val="clear" w:color="auto" w:fill="5F497A" w:themeFill="accent4" w:themeFillShade="BF"/>
            <w:vAlign w:val="bottom"/>
          </w:tcPr>
          <w:p w14:paraId="7E85F512"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Rate</w:t>
            </w:r>
          </w:p>
        </w:tc>
      </w:tr>
      <w:tr w:rsidR="00876605" w:rsidRPr="00ED4E03" w14:paraId="62ADBADA" w14:textId="77777777" w:rsidTr="008A12AF">
        <w:tc>
          <w:tcPr>
            <w:tcW w:w="2458" w:type="pct"/>
          </w:tcPr>
          <w:p w14:paraId="490757D9"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 xml:space="preserve">Indicator 1: Notification of Inpatient Admissions </w:t>
            </w:r>
          </w:p>
        </w:tc>
        <w:tc>
          <w:tcPr>
            <w:tcW w:w="1960" w:type="pct"/>
            <w:tcMar>
              <w:top w:w="0" w:type="dxa"/>
              <w:left w:w="108" w:type="dxa"/>
              <w:bottom w:w="0" w:type="dxa"/>
              <w:right w:w="108" w:type="dxa"/>
            </w:tcMar>
          </w:tcPr>
          <w:p w14:paraId="39C1ED62"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582" w:type="pct"/>
            <w:vAlign w:val="center"/>
          </w:tcPr>
          <w:p w14:paraId="5FBCA25D" w14:textId="77777777" w:rsidR="00876605" w:rsidRPr="00ED4E03" w:rsidRDefault="00876605" w:rsidP="00722161">
            <w:pPr>
              <w:ind w:right="86"/>
              <w:jc w:val="right"/>
              <w:rPr>
                <w:rFonts w:cs="Calibri Light"/>
                <w:sz w:val="22"/>
              </w:rPr>
            </w:pPr>
            <w:r w:rsidRPr="00ED4E03">
              <w:rPr>
                <w:rFonts w:cs="Calibri Light"/>
                <w:sz w:val="22"/>
              </w:rPr>
              <w:t>32.06%</w:t>
            </w:r>
          </w:p>
        </w:tc>
      </w:tr>
      <w:tr w:rsidR="008E0EF8" w:rsidRPr="00ED4E03" w14:paraId="0EA54937" w14:textId="77777777" w:rsidTr="008A12AF">
        <w:tc>
          <w:tcPr>
            <w:tcW w:w="2458" w:type="pct"/>
          </w:tcPr>
          <w:p w14:paraId="697FE1B9" w14:textId="7C2B8C01" w:rsidR="008E0EF8" w:rsidRPr="00ED4E03" w:rsidRDefault="008E0EF8" w:rsidP="00722161">
            <w:pPr>
              <w:rPr>
                <w:rFonts w:ascii="Calibri Light" w:hAnsi="Calibri Light" w:cs="Calibri Light"/>
                <w:color w:val="000000" w:themeColor="text1"/>
                <w:sz w:val="22"/>
              </w:rPr>
            </w:pPr>
            <w:r w:rsidRPr="00ED4E03">
              <w:rPr>
                <w:rFonts w:cs="Calibri Light"/>
                <w:color w:val="000000" w:themeColor="text1"/>
                <w:sz w:val="22"/>
              </w:rPr>
              <w:t>Indicator 1: Notification of Inpatient Admissions</w:t>
            </w:r>
          </w:p>
        </w:tc>
        <w:tc>
          <w:tcPr>
            <w:tcW w:w="1960" w:type="pct"/>
            <w:tcMar>
              <w:top w:w="0" w:type="dxa"/>
              <w:left w:w="108" w:type="dxa"/>
              <w:bottom w:w="0" w:type="dxa"/>
              <w:right w:w="108" w:type="dxa"/>
            </w:tcMar>
          </w:tcPr>
          <w:p w14:paraId="6A0363FA" w14:textId="2284B539" w:rsidR="008E0EF8" w:rsidRPr="00ED4E03" w:rsidRDefault="008E0EF8"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582" w:type="pct"/>
            <w:vAlign w:val="center"/>
          </w:tcPr>
          <w:p w14:paraId="1F1F4BA2" w14:textId="79D66FE7" w:rsidR="008E0EF8" w:rsidRPr="00ED4E03" w:rsidRDefault="008E0EF8" w:rsidP="00722161">
            <w:pPr>
              <w:ind w:right="86"/>
              <w:jc w:val="right"/>
              <w:rPr>
                <w:rFonts w:cs="Calibri Light"/>
                <w:sz w:val="22"/>
              </w:rPr>
            </w:pPr>
            <w:r w:rsidRPr="00ED4E03">
              <w:rPr>
                <w:rFonts w:cs="Calibri Light"/>
                <w:sz w:val="22"/>
              </w:rPr>
              <w:t>43.81%</w:t>
            </w:r>
          </w:p>
        </w:tc>
      </w:tr>
      <w:tr w:rsidR="00876605" w:rsidRPr="00ED4E03" w14:paraId="57B110B6" w14:textId="77777777" w:rsidTr="008A12AF">
        <w:tc>
          <w:tcPr>
            <w:tcW w:w="2458" w:type="pct"/>
          </w:tcPr>
          <w:p w14:paraId="3DE61AB5"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2: Receipt of Discharge Information</w:t>
            </w:r>
          </w:p>
        </w:tc>
        <w:tc>
          <w:tcPr>
            <w:tcW w:w="1960" w:type="pct"/>
            <w:tcMar>
              <w:top w:w="0" w:type="dxa"/>
              <w:left w:w="108" w:type="dxa"/>
              <w:bottom w:w="0" w:type="dxa"/>
              <w:right w:w="108" w:type="dxa"/>
            </w:tcMar>
          </w:tcPr>
          <w:p w14:paraId="3F9B5F9B"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582" w:type="pct"/>
            <w:vAlign w:val="center"/>
          </w:tcPr>
          <w:p w14:paraId="46AF8C95" w14:textId="77777777" w:rsidR="00876605" w:rsidRPr="00ED4E03" w:rsidRDefault="00876605" w:rsidP="00722161">
            <w:pPr>
              <w:ind w:right="86"/>
              <w:jc w:val="right"/>
              <w:rPr>
                <w:rFonts w:cs="Calibri Light"/>
                <w:sz w:val="22"/>
              </w:rPr>
            </w:pPr>
            <w:r w:rsidRPr="00ED4E03">
              <w:rPr>
                <w:rFonts w:cs="Calibri Light"/>
                <w:sz w:val="22"/>
              </w:rPr>
              <w:t>24.57%</w:t>
            </w:r>
          </w:p>
        </w:tc>
      </w:tr>
      <w:tr w:rsidR="008E0EF8" w:rsidRPr="00ED4E03" w14:paraId="162F5C40" w14:textId="77777777" w:rsidTr="008A12AF">
        <w:tc>
          <w:tcPr>
            <w:tcW w:w="2458" w:type="pct"/>
          </w:tcPr>
          <w:p w14:paraId="4B7BFCDB" w14:textId="59A57E9D" w:rsidR="008E0EF8" w:rsidRPr="00ED4E03" w:rsidRDefault="008E0EF8" w:rsidP="00722161">
            <w:pPr>
              <w:rPr>
                <w:rFonts w:ascii="Calibri Light" w:hAnsi="Calibri Light" w:cs="Calibri Light"/>
                <w:color w:val="000000" w:themeColor="text1"/>
                <w:sz w:val="22"/>
              </w:rPr>
            </w:pPr>
            <w:r w:rsidRPr="00ED4E03">
              <w:rPr>
                <w:rFonts w:cs="Calibri Light"/>
                <w:color w:val="000000" w:themeColor="text1"/>
                <w:sz w:val="22"/>
              </w:rPr>
              <w:t>Indicator 2: Receipt of Discharge Information</w:t>
            </w:r>
          </w:p>
        </w:tc>
        <w:tc>
          <w:tcPr>
            <w:tcW w:w="1960" w:type="pct"/>
            <w:tcMar>
              <w:top w:w="0" w:type="dxa"/>
              <w:left w:w="108" w:type="dxa"/>
              <w:bottom w:w="0" w:type="dxa"/>
              <w:right w:w="108" w:type="dxa"/>
            </w:tcMar>
          </w:tcPr>
          <w:p w14:paraId="6EA04389" w14:textId="31726DC8" w:rsidR="008E0EF8" w:rsidRPr="00ED4E03" w:rsidRDefault="008E0EF8"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582" w:type="pct"/>
            <w:vAlign w:val="center"/>
          </w:tcPr>
          <w:p w14:paraId="154BC0C7" w14:textId="72EE3B01" w:rsidR="008E0EF8" w:rsidRPr="00ED4E03" w:rsidRDefault="008E0EF8" w:rsidP="00722161">
            <w:pPr>
              <w:ind w:right="86"/>
              <w:jc w:val="right"/>
              <w:rPr>
                <w:rFonts w:cs="Calibri Light"/>
                <w:sz w:val="22"/>
              </w:rPr>
            </w:pPr>
            <w:r w:rsidRPr="00ED4E03">
              <w:rPr>
                <w:rFonts w:cs="Calibri Light"/>
                <w:sz w:val="22"/>
              </w:rPr>
              <w:t>35.77%</w:t>
            </w:r>
          </w:p>
        </w:tc>
      </w:tr>
      <w:tr w:rsidR="00876605" w:rsidRPr="00ED4E03" w14:paraId="426BF187" w14:textId="77777777" w:rsidTr="008A12AF">
        <w:tc>
          <w:tcPr>
            <w:tcW w:w="2458" w:type="pct"/>
          </w:tcPr>
          <w:p w14:paraId="3EDAF520"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3: Patients Engagement After Inpatient Discharge</w:t>
            </w:r>
          </w:p>
        </w:tc>
        <w:tc>
          <w:tcPr>
            <w:tcW w:w="1960" w:type="pct"/>
            <w:tcMar>
              <w:top w:w="0" w:type="dxa"/>
              <w:left w:w="108" w:type="dxa"/>
              <w:bottom w:w="0" w:type="dxa"/>
              <w:right w:w="108" w:type="dxa"/>
            </w:tcMar>
          </w:tcPr>
          <w:p w14:paraId="70FAB2C0"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582" w:type="pct"/>
            <w:vAlign w:val="center"/>
          </w:tcPr>
          <w:p w14:paraId="5CA85FB1" w14:textId="77777777" w:rsidR="00876605" w:rsidRPr="00ED4E03" w:rsidRDefault="00876605" w:rsidP="00722161">
            <w:pPr>
              <w:ind w:right="86"/>
              <w:jc w:val="right"/>
              <w:rPr>
                <w:rFonts w:cs="Calibri Light"/>
                <w:color w:val="000000" w:themeColor="text1"/>
                <w:sz w:val="22"/>
              </w:rPr>
            </w:pPr>
            <w:r w:rsidRPr="00ED4E03">
              <w:rPr>
                <w:rFonts w:cs="Calibri Light"/>
                <w:sz w:val="22"/>
              </w:rPr>
              <w:t>91.24%</w:t>
            </w:r>
          </w:p>
        </w:tc>
      </w:tr>
      <w:tr w:rsidR="008E0EF8" w:rsidRPr="00ED4E03" w14:paraId="4488D342" w14:textId="77777777" w:rsidTr="008A12AF">
        <w:tc>
          <w:tcPr>
            <w:tcW w:w="2458" w:type="pct"/>
          </w:tcPr>
          <w:p w14:paraId="79FF46FB" w14:textId="3B5B68CF" w:rsidR="008E0EF8" w:rsidRPr="00ED4E03" w:rsidRDefault="008E0EF8" w:rsidP="00722161">
            <w:pPr>
              <w:rPr>
                <w:rFonts w:ascii="Calibri Light" w:hAnsi="Calibri Light" w:cs="Calibri Light"/>
                <w:color w:val="000000" w:themeColor="text1"/>
                <w:sz w:val="22"/>
              </w:rPr>
            </w:pPr>
            <w:r w:rsidRPr="00ED4E03">
              <w:rPr>
                <w:rFonts w:cs="Calibri Light"/>
                <w:color w:val="000000" w:themeColor="text1"/>
                <w:sz w:val="22"/>
              </w:rPr>
              <w:t>Indicator 3: Patients Engagement After Inpatient Discharge</w:t>
            </w:r>
          </w:p>
        </w:tc>
        <w:tc>
          <w:tcPr>
            <w:tcW w:w="1960" w:type="pct"/>
            <w:tcMar>
              <w:top w:w="0" w:type="dxa"/>
              <w:left w:w="108" w:type="dxa"/>
              <w:bottom w:w="0" w:type="dxa"/>
              <w:right w:w="108" w:type="dxa"/>
            </w:tcMar>
          </w:tcPr>
          <w:p w14:paraId="5152F4D5" w14:textId="018B53EC" w:rsidR="008E0EF8" w:rsidRPr="00ED4E03" w:rsidRDefault="008E0EF8"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582" w:type="pct"/>
            <w:vAlign w:val="center"/>
          </w:tcPr>
          <w:p w14:paraId="76876DB6" w14:textId="61AFFE9D" w:rsidR="008E0EF8" w:rsidRPr="00ED4E03" w:rsidRDefault="008E0EF8" w:rsidP="00722161">
            <w:pPr>
              <w:ind w:right="86"/>
              <w:jc w:val="right"/>
              <w:rPr>
                <w:rFonts w:cs="Calibri Light"/>
                <w:sz w:val="22"/>
              </w:rPr>
            </w:pPr>
            <w:r w:rsidRPr="00ED4E03">
              <w:rPr>
                <w:rFonts w:cs="Calibri Light"/>
                <w:sz w:val="22"/>
              </w:rPr>
              <w:t>87.59%</w:t>
            </w:r>
          </w:p>
        </w:tc>
      </w:tr>
      <w:tr w:rsidR="00876605" w:rsidRPr="00ED4E03" w14:paraId="11EDC1F0" w14:textId="77777777" w:rsidTr="008A12AF">
        <w:tc>
          <w:tcPr>
            <w:tcW w:w="2458" w:type="pct"/>
          </w:tcPr>
          <w:p w14:paraId="421D94EB"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4: Medication Reconciliation Post-Discharge</w:t>
            </w:r>
          </w:p>
        </w:tc>
        <w:tc>
          <w:tcPr>
            <w:tcW w:w="1960" w:type="pct"/>
            <w:tcMar>
              <w:top w:w="0" w:type="dxa"/>
              <w:left w:w="108" w:type="dxa"/>
              <w:bottom w:w="0" w:type="dxa"/>
              <w:right w:w="108" w:type="dxa"/>
            </w:tcMar>
          </w:tcPr>
          <w:p w14:paraId="03E6E327"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582" w:type="pct"/>
            <w:vAlign w:val="center"/>
          </w:tcPr>
          <w:p w14:paraId="4BA4F23C" w14:textId="77777777" w:rsidR="00876605" w:rsidRPr="00ED4E03" w:rsidRDefault="00876605" w:rsidP="00722161">
            <w:pPr>
              <w:ind w:right="86"/>
              <w:jc w:val="right"/>
              <w:rPr>
                <w:rFonts w:cs="Calibri Light"/>
                <w:sz w:val="22"/>
              </w:rPr>
            </w:pPr>
            <w:r w:rsidRPr="00ED4E03">
              <w:rPr>
                <w:rFonts w:cs="Calibri Light"/>
                <w:sz w:val="22"/>
              </w:rPr>
              <w:t>54.50%</w:t>
            </w:r>
          </w:p>
        </w:tc>
      </w:tr>
      <w:tr w:rsidR="008E0EF8" w:rsidRPr="00ED4E03" w14:paraId="5A34B53B" w14:textId="77777777" w:rsidTr="008A12AF">
        <w:tc>
          <w:tcPr>
            <w:tcW w:w="2458" w:type="pct"/>
          </w:tcPr>
          <w:p w14:paraId="489CA2BE" w14:textId="30CC6ABB" w:rsidR="008E0EF8" w:rsidRPr="00ED4E03" w:rsidRDefault="008E0EF8" w:rsidP="00722161">
            <w:pPr>
              <w:rPr>
                <w:rFonts w:ascii="Calibri Light" w:hAnsi="Calibri Light" w:cs="Calibri Light"/>
                <w:color w:val="000000" w:themeColor="text1"/>
                <w:sz w:val="22"/>
              </w:rPr>
            </w:pPr>
            <w:r w:rsidRPr="00ED4E03">
              <w:rPr>
                <w:rFonts w:cs="Calibri Light"/>
                <w:color w:val="000000" w:themeColor="text1"/>
                <w:sz w:val="22"/>
              </w:rPr>
              <w:t>Indicator 4: Medication Reconciliation Post-Discharge</w:t>
            </w:r>
          </w:p>
        </w:tc>
        <w:tc>
          <w:tcPr>
            <w:tcW w:w="1960" w:type="pct"/>
            <w:tcMar>
              <w:top w:w="0" w:type="dxa"/>
              <w:left w:w="108" w:type="dxa"/>
              <w:bottom w:w="0" w:type="dxa"/>
              <w:right w:w="108" w:type="dxa"/>
            </w:tcMar>
          </w:tcPr>
          <w:p w14:paraId="3C1C261F" w14:textId="587C88B6" w:rsidR="008E0EF8" w:rsidRPr="00ED4E03" w:rsidRDefault="008E0EF8"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582" w:type="pct"/>
            <w:vAlign w:val="center"/>
          </w:tcPr>
          <w:p w14:paraId="1EEF3799" w14:textId="31E1C4C4" w:rsidR="008E0EF8" w:rsidRPr="00ED4E03" w:rsidRDefault="008E0EF8" w:rsidP="00722161">
            <w:pPr>
              <w:ind w:right="86"/>
              <w:jc w:val="right"/>
              <w:rPr>
                <w:rFonts w:cs="Calibri Light"/>
                <w:sz w:val="22"/>
              </w:rPr>
            </w:pPr>
            <w:r w:rsidRPr="00ED4E03">
              <w:rPr>
                <w:rFonts w:cs="Calibri Light"/>
                <w:sz w:val="22"/>
              </w:rPr>
              <w:t>65.94%</w:t>
            </w:r>
          </w:p>
        </w:tc>
      </w:tr>
    </w:tbl>
    <w:p w14:paraId="6935DB5E" w14:textId="63F510AE" w:rsidR="00876605" w:rsidRPr="00ED4E03" w:rsidRDefault="0062669B" w:rsidP="00722161">
      <w:pPr>
        <w:spacing w:after="480"/>
        <w:rPr>
          <w:rFonts w:cs="Calibri Light"/>
          <w:sz w:val="20"/>
          <w:szCs w:val="18"/>
        </w:rPr>
      </w:pPr>
      <w:r w:rsidRPr="00ED4E03">
        <w:rPr>
          <w:rFonts w:cs="Calibri Light"/>
          <w:sz w:val="20"/>
          <w:szCs w:val="18"/>
        </w:rPr>
        <w:t>SCO: Senior Care Options; PIP: performance improvement project; MY: measurement year.</w:t>
      </w:r>
    </w:p>
    <w:p w14:paraId="136FA1D8" w14:textId="77777777" w:rsidR="00776C62" w:rsidRPr="00ED4E03" w:rsidRDefault="00776C62" w:rsidP="00722161">
      <w:pPr>
        <w:pStyle w:val="Heading5"/>
      </w:pPr>
      <w:r w:rsidRPr="00ED4E03">
        <w:t>Recommendations</w:t>
      </w:r>
    </w:p>
    <w:p w14:paraId="2C39AC8C" w14:textId="1FA85207" w:rsidR="008E0EF8" w:rsidRPr="00ED4E03" w:rsidRDefault="005B6BEE" w:rsidP="00E80455">
      <w:pPr>
        <w:pStyle w:val="ListParagraph"/>
        <w:numPr>
          <w:ilvl w:val="0"/>
          <w:numId w:val="68"/>
        </w:numPr>
        <w:spacing w:after="200"/>
        <w:ind w:left="360"/>
        <w:rPr>
          <w:rFonts w:eastAsiaTheme="majorEastAsia" w:cs="Calibri Light"/>
          <w:b/>
          <w:bCs/>
          <w:i/>
          <w:iCs/>
          <w:color w:val="4F81BD" w:themeColor="accent1"/>
        </w:rPr>
      </w:pPr>
      <w:bookmarkStart w:id="224" w:name="_Hlk215822701"/>
      <w:r w:rsidRPr="00ED4E03">
        <w:rPr>
          <w:rFonts w:cs="Calibri Light"/>
          <w:i/>
          <w:iCs/>
        </w:rPr>
        <w:t>Recommendation for PIP 1</w:t>
      </w:r>
      <w:r w:rsidRPr="00ED4E03">
        <w:rPr>
          <w:rFonts w:cs="Calibri Light"/>
        </w:rPr>
        <w:t xml:space="preserve">: Given the lack of improvement in the </w:t>
      </w:r>
      <w:r w:rsidR="008A12AF" w:rsidRPr="00ED4E03">
        <w:rPr>
          <w:rFonts w:cs="Calibri Light"/>
        </w:rPr>
        <w:t>performance indicators</w:t>
      </w:r>
      <w:r w:rsidRPr="00ED4E03">
        <w:rPr>
          <w:rFonts w:cs="Calibri Light"/>
        </w:rPr>
        <w:t xml:space="preserve">, it is recommended that the </w:t>
      </w:r>
      <w:r w:rsidR="005E2BD7" w:rsidRPr="00ED4E03">
        <w:rPr>
          <w:rFonts w:cs="Calibri Light"/>
        </w:rPr>
        <w:t>Plan</w:t>
      </w:r>
      <w:r w:rsidRPr="00ED4E03">
        <w:rPr>
          <w:rFonts w:cs="Calibri Light"/>
        </w:rPr>
        <w:t xml:space="preserve"> utilize barrier analysis to </w:t>
      </w:r>
      <w:r w:rsidR="009A2333" w:rsidRPr="00ED4E03">
        <w:rPr>
          <w:rFonts w:cs="Calibri Light"/>
        </w:rPr>
        <w:t xml:space="preserve">develop </w:t>
      </w:r>
      <w:r w:rsidR="008A12AF" w:rsidRPr="00ED4E03">
        <w:rPr>
          <w:rFonts w:cs="Calibri Light"/>
        </w:rPr>
        <w:t xml:space="preserve">intervention tracking measures </w:t>
      </w:r>
      <w:r w:rsidRPr="00ED4E03">
        <w:rPr>
          <w:rFonts w:cs="Calibri Light"/>
        </w:rPr>
        <w:t xml:space="preserve">with a larger reach to impact a larger proportion of the member population. </w:t>
      </w:r>
    </w:p>
    <w:p w14:paraId="522D946B" w14:textId="1BE78881" w:rsidR="00876605" w:rsidRPr="00ED4E03" w:rsidRDefault="008E0EF8" w:rsidP="00E80455">
      <w:pPr>
        <w:pStyle w:val="ListParagraph"/>
        <w:numPr>
          <w:ilvl w:val="0"/>
          <w:numId w:val="68"/>
        </w:numPr>
        <w:spacing w:after="200"/>
        <w:ind w:left="360"/>
        <w:rPr>
          <w:rFonts w:eastAsiaTheme="majorEastAsia" w:cs="Calibri Light"/>
          <w:b/>
          <w:bCs/>
          <w:i/>
          <w:iCs/>
          <w:color w:val="4F81BD" w:themeColor="accent1"/>
        </w:rPr>
      </w:pPr>
      <w:r w:rsidRPr="00ED4E03">
        <w:rPr>
          <w:rFonts w:cs="Calibri Light"/>
          <w:i/>
          <w:iCs/>
        </w:rPr>
        <w:t>Recommendation for PIP 2</w:t>
      </w:r>
      <w:r w:rsidRPr="00ED4E03">
        <w:rPr>
          <w:rFonts w:cs="Calibri Light"/>
        </w:rPr>
        <w:t xml:space="preserve">: Tufts SCO should ensure that results are reported consistently throughout various sections of the PIP. </w:t>
      </w:r>
      <w:bookmarkEnd w:id="224"/>
    </w:p>
    <w:p w14:paraId="39A39C98" w14:textId="77777777" w:rsidR="00876605" w:rsidRPr="00ED4E03" w:rsidRDefault="00876605" w:rsidP="00722161">
      <w:pPr>
        <w:pStyle w:val="Heading4"/>
      </w:pPr>
      <w:r w:rsidRPr="00ED4E03">
        <w:t>UHC SCO PIPs</w:t>
      </w:r>
    </w:p>
    <w:p w14:paraId="54BB573F" w14:textId="15463538" w:rsidR="00876605" w:rsidRPr="00ED4E03" w:rsidRDefault="00876605" w:rsidP="00722161">
      <w:pPr>
        <w:rPr>
          <w:rFonts w:cs="Calibri Light"/>
        </w:rPr>
      </w:pPr>
      <w:r w:rsidRPr="00ED4E03">
        <w:rPr>
          <w:rFonts w:cs="Calibri Light"/>
        </w:rPr>
        <w:t xml:space="preserve">UHC SCO PIP summaries, including aim, interventions, and results (indicators), are reported in </w:t>
      </w:r>
      <w:r w:rsidRPr="00ED4E03">
        <w:rPr>
          <w:rFonts w:cs="Calibri Light"/>
          <w:b/>
          <w:bCs/>
        </w:rPr>
        <w:t xml:space="preserve">Tables </w:t>
      </w:r>
      <w:r w:rsidR="0062669B" w:rsidRPr="00ED4E03">
        <w:rPr>
          <w:rFonts w:cs="Calibri Light"/>
          <w:b/>
          <w:bCs/>
        </w:rPr>
        <w:t>30−</w:t>
      </w:r>
      <w:r w:rsidRPr="00ED4E03">
        <w:rPr>
          <w:rFonts w:cs="Calibri Light"/>
          <w:b/>
          <w:bCs/>
        </w:rPr>
        <w:t>3</w:t>
      </w:r>
      <w:r w:rsidR="0062669B" w:rsidRPr="00ED4E03">
        <w:rPr>
          <w:rFonts w:cs="Calibri Light"/>
          <w:b/>
          <w:bCs/>
        </w:rPr>
        <w:t>3</w:t>
      </w:r>
      <w:r w:rsidRPr="00ED4E03">
        <w:rPr>
          <w:rFonts w:cs="Calibri Light"/>
        </w:rPr>
        <w:t>.</w:t>
      </w:r>
    </w:p>
    <w:p w14:paraId="320EF889" w14:textId="77777777" w:rsidR="00876605" w:rsidRPr="00ED4E03" w:rsidRDefault="00876605" w:rsidP="00722161">
      <w:pPr>
        <w:rPr>
          <w:rFonts w:cs="Calibri Light"/>
        </w:rPr>
      </w:pPr>
    </w:p>
    <w:p w14:paraId="036161C9" w14:textId="175FA0CD" w:rsidR="00876605" w:rsidRPr="00ED4E03" w:rsidRDefault="00876605" w:rsidP="00722161">
      <w:pPr>
        <w:keepNext/>
        <w:rPr>
          <w:rFonts w:cs="Calibri Light"/>
          <w:b/>
          <w:bCs/>
          <w:szCs w:val="24"/>
        </w:rPr>
      </w:pPr>
      <w:bookmarkStart w:id="225" w:name="_Toc190163893"/>
      <w:bookmarkStart w:id="226" w:name="_Toc224214210"/>
      <w:r w:rsidRPr="00ED4E03">
        <w:rPr>
          <w:rFonts w:cs="Calibri Light"/>
          <w:b/>
          <w:bCs/>
          <w:szCs w:val="24"/>
        </w:rPr>
        <w:t xml:space="preserve">Table </w:t>
      </w:r>
      <w:r w:rsidRPr="00ED4E03">
        <w:rPr>
          <w:rFonts w:cs="Calibri Light"/>
          <w:b/>
          <w:bCs/>
          <w:szCs w:val="24"/>
        </w:rPr>
        <w:fldChar w:fldCharType="begin"/>
      </w:r>
      <w:r w:rsidRPr="00ED4E03">
        <w:rPr>
          <w:rFonts w:cs="Calibri Light"/>
          <w:b/>
          <w:bCs/>
          <w:szCs w:val="24"/>
        </w:rPr>
        <w:instrText xml:space="preserve"> SEQ Table \* ARABIC </w:instrText>
      </w:r>
      <w:r w:rsidRPr="00ED4E03">
        <w:rPr>
          <w:rFonts w:cs="Calibri Light"/>
          <w:b/>
          <w:bCs/>
          <w:szCs w:val="24"/>
        </w:rPr>
        <w:fldChar w:fldCharType="separate"/>
      </w:r>
      <w:r w:rsidR="0062669B" w:rsidRPr="00ED4E03">
        <w:rPr>
          <w:rFonts w:cs="Calibri Light"/>
          <w:b/>
          <w:bCs/>
          <w:szCs w:val="24"/>
        </w:rPr>
        <w:t>30</w:t>
      </w:r>
      <w:r w:rsidRPr="00ED4E03">
        <w:rPr>
          <w:rFonts w:cs="Calibri Light"/>
          <w:b/>
          <w:bCs/>
          <w:szCs w:val="24"/>
        </w:rPr>
        <w:fldChar w:fldCharType="end"/>
      </w:r>
      <w:r w:rsidRPr="00ED4E03">
        <w:rPr>
          <w:rFonts w:cs="Calibri Light"/>
          <w:b/>
          <w:bCs/>
          <w:szCs w:val="24"/>
        </w:rPr>
        <w:t>: UHC SCO PIP 1 Summary, 202</w:t>
      </w:r>
      <w:r w:rsidR="008A12AF" w:rsidRPr="00ED4E03">
        <w:rPr>
          <w:rFonts w:cs="Calibri Light"/>
          <w:b/>
          <w:bCs/>
          <w:szCs w:val="24"/>
        </w:rPr>
        <w:t>5</w:t>
      </w:r>
      <w:bookmarkEnd w:id="225"/>
      <w:bookmarkEnd w:id="226"/>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76605" w:rsidRPr="00ED4E03" w14:paraId="4011AB21" w14:textId="77777777">
        <w:trPr>
          <w:tblHeader/>
        </w:trPr>
        <w:tc>
          <w:tcPr>
            <w:tcW w:w="10790" w:type="dxa"/>
            <w:shd w:val="clear" w:color="auto" w:fill="5F497A" w:themeFill="accent4" w:themeFillShade="BF"/>
            <w:vAlign w:val="bottom"/>
            <w:hideMark/>
          </w:tcPr>
          <w:p w14:paraId="49F11078" w14:textId="20A022BE" w:rsidR="00876605" w:rsidRPr="00ED4E03" w:rsidRDefault="00876605" w:rsidP="00722161">
            <w:pPr>
              <w:ind w:right="86"/>
              <w:jc w:val="left"/>
              <w:rPr>
                <w:rFonts w:cs="Calibri Light"/>
                <w:b/>
                <w:bCs/>
                <w:color w:val="FFFFFF" w:themeColor="background1"/>
                <w:sz w:val="22"/>
              </w:rPr>
            </w:pPr>
            <w:r w:rsidRPr="00ED4E03">
              <w:rPr>
                <w:rFonts w:cs="Calibri Light"/>
                <w:b/>
                <w:bCs/>
                <w:color w:val="FFFFFF" w:themeColor="background1"/>
                <w:sz w:val="22"/>
              </w:rPr>
              <w:t>UHC SCO PIP 1: Decreasing the total percentage of UHC SCO members who use a high-risk medication</w:t>
            </w:r>
            <w:r w:rsidR="008A12AF" w:rsidRPr="00ED4E03">
              <w:rPr>
                <w:rFonts w:cs="Calibri Light"/>
                <w:b/>
                <w:bCs/>
                <w:color w:val="FFFFFF" w:themeColor="background1"/>
                <w:sz w:val="22"/>
              </w:rPr>
              <w:t>.</w:t>
            </w:r>
          </w:p>
        </w:tc>
      </w:tr>
      <w:tr w:rsidR="00876605" w:rsidRPr="00ED4E03" w14:paraId="4D6C02DC" w14:textId="77777777">
        <w:trPr>
          <w:trHeight w:val="215"/>
        </w:trPr>
        <w:tc>
          <w:tcPr>
            <w:tcW w:w="10790" w:type="dxa"/>
            <w:shd w:val="clear" w:color="auto" w:fill="CCC0D9" w:themeFill="accent4" w:themeFillTint="66"/>
            <w:hideMark/>
          </w:tcPr>
          <w:p w14:paraId="00DEDB2C" w14:textId="77777777" w:rsidR="00876605" w:rsidRPr="00ED4E03" w:rsidRDefault="00876605" w:rsidP="00722161">
            <w:pPr>
              <w:jc w:val="left"/>
              <w:rPr>
                <w:rFonts w:cs="Calibri Light"/>
                <w:b/>
                <w:sz w:val="22"/>
              </w:rPr>
            </w:pPr>
            <w:r w:rsidRPr="00ED4E03">
              <w:rPr>
                <w:rFonts w:cs="Calibri Light"/>
                <w:b/>
                <w:sz w:val="22"/>
              </w:rPr>
              <w:t>Validation Summary</w:t>
            </w:r>
          </w:p>
          <w:p w14:paraId="008AD3B9" w14:textId="77777777" w:rsidR="00876605" w:rsidRPr="00ED4E03" w:rsidRDefault="00876605" w:rsidP="00722161">
            <w:pPr>
              <w:jc w:val="left"/>
              <w:rPr>
                <w:rFonts w:cs="Calibri Light"/>
                <w:bCs/>
                <w:sz w:val="22"/>
              </w:rPr>
            </w:pPr>
            <w:r w:rsidRPr="00ED4E03">
              <w:rPr>
                <w:rFonts w:cs="Calibri Light"/>
                <w:bCs/>
                <w:sz w:val="22"/>
              </w:rPr>
              <w:t xml:space="preserve">Confidence Rating 1: </w:t>
            </w:r>
            <w:r w:rsidRPr="00ED4E03">
              <w:rPr>
                <w:rFonts w:cs="Calibri Light"/>
                <w:sz w:val="22"/>
              </w:rPr>
              <w:t>PIP Adhered to Acceptable Methodology – High Confidence</w:t>
            </w:r>
          </w:p>
          <w:p w14:paraId="68E8FE2D" w14:textId="4BD0BA2A" w:rsidR="00876605" w:rsidRPr="00ED4E03" w:rsidRDefault="00876605" w:rsidP="00722161">
            <w:pPr>
              <w:jc w:val="left"/>
              <w:rPr>
                <w:rFonts w:cs="Calibri Light"/>
                <w:b/>
                <w:sz w:val="22"/>
              </w:rPr>
            </w:pPr>
            <w:r w:rsidRPr="00ED4E03">
              <w:rPr>
                <w:rFonts w:cs="Calibri Light"/>
                <w:bCs/>
                <w:sz w:val="22"/>
              </w:rPr>
              <w:t xml:space="preserve">Confidence Rating 2: PIP Produced Evidence of Improvement – </w:t>
            </w:r>
            <w:r w:rsidR="009A2333" w:rsidRPr="00ED4E03">
              <w:rPr>
                <w:rFonts w:cs="Calibri Light"/>
                <w:bCs/>
                <w:sz w:val="22"/>
              </w:rPr>
              <w:t xml:space="preserve">Moderate Confidence </w:t>
            </w:r>
          </w:p>
        </w:tc>
      </w:tr>
      <w:tr w:rsidR="00876605" w:rsidRPr="00ED4E03" w14:paraId="1775AB12" w14:textId="77777777">
        <w:tc>
          <w:tcPr>
            <w:tcW w:w="10790" w:type="dxa"/>
            <w:hideMark/>
          </w:tcPr>
          <w:p w14:paraId="00FD7B73" w14:textId="4959CCA8" w:rsidR="00876605" w:rsidRPr="00ED4E03" w:rsidRDefault="00876605" w:rsidP="00722161">
            <w:pPr>
              <w:jc w:val="left"/>
              <w:textAlignment w:val="baseline"/>
              <w:rPr>
                <w:rFonts w:cs="Calibri"/>
                <w:szCs w:val="24"/>
              </w:rPr>
            </w:pPr>
          </w:p>
        </w:tc>
      </w:tr>
    </w:tbl>
    <w:p w14:paraId="18307F2D" w14:textId="4AA88C2C" w:rsidR="00876605" w:rsidRPr="00ED4E03" w:rsidRDefault="0062669B" w:rsidP="00722161">
      <w:pPr>
        <w:spacing w:after="480"/>
        <w:rPr>
          <w:rFonts w:cs="Calibri Light"/>
          <w:sz w:val="20"/>
          <w:szCs w:val="18"/>
        </w:rPr>
      </w:pPr>
      <w:r w:rsidRPr="00ED4E03">
        <w:rPr>
          <w:rFonts w:cs="Calibri Light"/>
          <w:sz w:val="20"/>
          <w:szCs w:val="18"/>
        </w:rPr>
        <w:t>SCO: Senior Care Options; PIP: performance improvement project; MY: measurement year.</w:t>
      </w:r>
    </w:p>
    <w:p w14:paraId="6B75354D" w14:textId="77777777" w:rsidR="0080665B" w:rsidRPr="00ED4E03" w:rsidRDefault="0080665B" w:rsidP="0080665B">
      <w:pPr>
        <w:rPr>
          <w:rFonts w:cs="Calibri Light"/>
          <w:b/>
          <w:szCs w:val="24"/>
        </w:rPr>
      </w:pPr>
      <w:r w:rsidRPr="00ED4E03">
        <w:rPr>
          <w:rFonts w:cs="Calibri Light"/>
          <w:b/>
          <w:szCs w:val="24"/>
        </w:rPr>
        <w:t>Aim</w:t>
      </w:r>
    </w:p>
    <w:p w14:paraId="0A8ABE24" w14:textId="77777777" w:rsidR="0080665B" w:rsidRPr="00ED4E03" w:rsidRDefault="0080665B" w:rsidP="0080665B">
      <w:pPr>
        <w:rPr>
          <w:rFonts w:cs="Calibri Light"/>
          <w:szCs w:val="24"/>
        </w:rPr>
      </w:pPr>
      <w:r w:rsidRPr="00ED4E03">
        <w:rPr>
          <w:rFonts w:cs="Calibri Light"/>
          <w:szCs w:val="24"/>
        </w:rPr>
        <w:t>Indicator 1: By the end of 2025, UHC SCO aims to decrease the total percentage of SCO members who fill a high-risk medication two or more times by 2.17 percentage points from 21.23% in MY2023 down to 19.06% in MY2025.</w:t>
      </w:r>
    </w:p>
    <w:p w14:paraId="07AD259A" w14:textId="77777777" w:rsidR="0080665B" w:rsidRPr="00ED4E03" w:rsidRDefault="0080665B" w:rsidP="0080665B">
      <w:pPr>
        <w:rPr>
          <w:rFonts w:cs="Calibri Light"/>
          <w:szCs w:val="24"/>
        </w:rPr>
      </w:pPr>
    </w:p>
    <w:p w14:paraId="1888331B" w14:textId="77777777" w:rsidR="0080665B" w:rsidRPr="00ED4E03" w:rsidRDefault="0080665B" w:rsidP="0080665B">
      <w:pPr>
        <w:rPr>
          <w:rFonts w:cs="Calibri Light"/>
          <w:szCs w:val="24"/>
        </w:rPr>
      </w:pPr>
      <w:r w:rsidRPr="00ED4E03">
        <w:rPr>
          <w:rFonts w:cs="Calibri Light"/>
          <w:szCs w:val="24"/>
        </w:rPr>
        <w:t>Indicator 2: By the end of 2025, UHC SCO aims to decrease the percentage of SCO members who had at least two dispensing events of Zolpidem by 0.27 percentage points from 2.27% in MY2023 to 2.00% in MY2025.</w:t>
      </w:r>
    </w:p>
    <w:p w14:paraId="3C1D4217" w14:textId="77777777" w:rsidR="0080665B" w:rsidRPr="00ED4E03" w:rsidRDefault="0080665B" w:rsidP="0080665B">
      <w:pPr>
        <w:rPr>
          <w:rFonts w:cs="Calibri Light"/>
          <w:szCs w:val="24"/>
        </w:rPr>
      </w:pPr>
    </w:p>
    <w:p w14:paraId="497D376F" w14:textId="77777777" w:rsidR="0080665B" w:rsidRPr="00ED4E03" w:rsidRDefault="0080665B" w:rsidP="0080665B">
      <w:pPr>
        <w:rPr>
          <w:rFonts w:cs="Calibri Light"/>
          <w:b/>
          <w:szCs w:val="24"/>
        </w:rPr>
      </w:pPr>
      <w:r w:rsidRPr="00ED4E03">
        <w:rPr>
          <w:rFonts w:cs="Calibri Light"/>
          <w:b/>
          <w:szCs w:val="24"/>
        </w:rPr>
        <w:t>Interventions in 2024</w:t>
      </w:r>
    </w:p>
    <w:p w14:paraId="63C47750" w14:textId="77777777" w:rsidR="0080665B" w:rsidRPr="00ED4E03" w:rsidRDefault="0080665B" w:rsidP="0080665B">
      <w:pPr>
        <w:numPr>
          <w:ilvl w:val="0"/>
          <w:numId w:val="17"/>
        </w:numPr>
        <w:contextualSpacing/>
        <w:rPr>
          <w:rFonts w:cs="Calibri Light"/>
          <w:szCs w:val="24"/>
        </w:rPr>
      </w:pPr>
      <w:r w:rsidRPr="00ED4E03">
        <w:rPr>
          <w:rFonts w:cs="Calibri Light"/>
          <w:szCs w:val="24"/>
        </w:rPr>
        <w:t>Educate providers on resources for prescribing medication to patients over 67 years of age</w:t>
      </w:r>
    </w:p>
    <w:p w14:paraId="032217AD" w14:textId="77777777" w:rsidR="0080665B" w:rsidRPr="00ED4E03" w:rsidRDefault="0080665B" w:rsidP="0080665B">
      <w:pPr>
        <w:numPr>
          <w:ilvl w:val="0"/>
          <w:numId w:val="17"/>
        </w:numPr>
        <w:contextualSpacing/>
        <w:rPr>
          <w:rFonts w:cs="Calibri Light"/>
          <w:szCs w:val="24"/>
        </w:rPr>
      </w:pPr>
      <w:r w:rsidRPr="00ED4E03">
        <w:rPr>
          <w:rFonts w:cs="Calibri Light"/>
          <w:szCs w:val="24"/>
        </w:rPr>
        <w:t xml:space="preserve">Update and provide care plans to providers when conducting assessments with members prescribed high-risk medications </w:t>
      </w:r>
    </w:p>
    <w:p w14:paraId="4DF2F2A2" w14:textId="70C68577" w:rsidR="00D011F9" w:rsidRPr="00ED4E03" w:rsidRDefault="0080665B" w:rsidP="0080665B">
      <w:pPr>
        <w:numPr>
          <w:ilvl w:val="0"/>
          <w:numId w:val="17"/>
        </w:numPr>
        <w:contextualSpacing/>
        <w:rPr>
          <w:rFonts w:cs="Calibri Light"/>
          <w:szCs w:val="24"/>
        </w:rPr>
      </w:pPr>
      <w:r w:rsidRPr="00ED4E03">
        <w:rPr>
          <w:rFonts w:cs="Calibri Light"/>
          <w:szCs w:val="24"/>
        </w:rPr>
        <w:t>Educate members on the risks of taking Zolpidem</w:t>
      </w:r>
    </w:p>
    <w:p w14:paraId="7C52FFD3" w14:textId="1EF90D74" w:rsidR="0080665B" w:rsidRPr="00ED4E03" w:rsidRDefault="00D011F9" w:rsidP="00D011F9">
      <w:pPr>
        <w:spacing w:after="200" w:line="276" w:lineRule="auto"/>
        <w:rPr>
          <w:rFonts w:cs="Calibri Light"/>
          <w:szCs w:val="24"/>
        </w:rPr>
      </w:pPr>
      <w:r w:rsidRPr="00ED4E03">
        <w:rPr>
          <w:rFonts w:cs="Calibri Light"/>
          <w:szCs w:val="24"/>
        </w:rPr>
        <w:br w:type="page"/>
      </w:r>
    </w:p>
    <w:p w14:paraId="172D43BB" w14:textId="77777777" w:rsidR="0080665B" w:rsidRPr="00ED4E03" w:rsidRDefault="0080665B" w:rsidP="0080665B">
      <w:pPr>
        <w:rPr>
          <w:rFonts w:eastAsiaTheme="majorEastAsia" w:cs="Calibri Light"/>
          <w:b/>
          <w:szCs w:val="24"/>
        </w:rPr>
      </w:pPr>
      <w:r w:rsidRPr="00ED4E03">
        <w:rPr>
          <w:rFonts w:eastAsiaTheme="majorEastAsia" w:cs="Calibri Light"/>
          <w:b/>
          <w:szCs w:val="24"/>
        </w:rPr>
        <w:t>Performance Improvement Summary</w:t>
      </w:r>
    </w:p>
    <w:p w14:paraId="73D13878" w14:textId="3E8C1CFF" w:rsidR="0080665B" w:rsidRPr="00ED4E03" w:rsidRDefault="0080665B" w:rsidP="002F130B">
      <w:pPr>
        <w:spacing w:after="240"/>
        <w:rPr>
          <w:rFonts w:cs="Calibri Light"/>
          <w:sz w:val="22"/>
          <w:szCs w:val="20"/>
        </w:rPr>
      </w:pPr>
      <w:r w:rsidRPr="00ED4E03">
        <w:rPr>
          <w:rFonts w:eastAsiaTheme="majorEastAsia" w:cs="Calibri Light"/>
          <w:szCs w:val="24"/>
        </w:rPr>
        <w:t>There is moderate confidence that the PIP produced evidence of improvement. Although there was evidence of adapting interventions during the PIP process, there was not improvement in performance indicator rates throughout the PIP.</w:t>
      </w:r>
    </w:p>
    <w:p w14:paraId="178B91B7" w14:textId="3F165A90" w:rsidR="00876605" w:rsidRPr="00ED4E03" w:rsidRDefault="00876605" w:rsidP="00722161">
      <w:pPr>
        <w:rPr>
          <w:rFonts w:cs="Calibri Light"/>
          <w:b/>
          <w:bCs/>
          <w:szCs w:val="18"/>
        </w:rPr>
      </w:pPr>
      <w:bookmarkStart w:id="227" w:name="_Toc190163894"/>
      <w:bookmarkStart w:id="228" w:name="_Toc224214211"/>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62669B" w:rsidRPr="00ED4E03">
        <w:rPr>
          <w:rFonts w:cs="Calibri Light"/>
          <w:b/>
          <w:bCs/>
          <w:szCs w:val="18"/>
        </w:rPr>
        <w:t>31</w:t>
      </w:r>
      <w:r w:rsidRPr="00ED4E03">
        <w:rPr>
          <w:rFonts w:cs="Calibri Light"/>
          <w:b/>
          <w:bCs/>
          <w:szCs w:val="18"/>
        </w:rPr>
        <w:fldChar w:fldCharType="end"/>
      </w:r>
      <w:r w:rsidRPr="00ED4E03">
        <w:rPr>
          <w:rFonts w:cs="Calibri Light"/>
          <w:b/>
          <w:bCs/>
          <w:szCs w:val="18"/>
        </w:rPr>
        <w:t>: UHC SCO PIP 1 Performance Measures and Results</w:t>
      </w:r>
      <w:bookmarkEnd w:id="227"/>
      <w:bookmarkEnd w:id="228"/>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211"/>
        <w:gridCol w:w="3958"/>
        <w:gridCol w:w="1611"/>
      </w:tblGrid>
      <w:tr w:rsidR="00876605" w:rsidRPr="00ED4E03" w14:paraId="3AF55A36" w14:textId="77777777" w:rsidTr="00D011F9">
        <w:trPr>
          <w:tblHeader/>
        </w:trPr>
        <w:tc>
          <w:tcPr>
            <w:tcW w:w="2417"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6061E9B1" w14:textId="77777777" w:rsidR="00876605" w:rsidRPr="00ED4E03" w:rsidRDefault="00876605" w:rsidP="00722161">
            <w:pPr>
              <w:ind w:right="-104"/>
              <w:rPr>
                <w:rFonts w:ascii="Calibri Light" w:hAnsi="Calibri Light" w:cs="Calibri Light"/>
                <w:b/>
                <w:bCs/>
                <w:color w:val="FFFFFF" w:themeColor="background1"/>
                <w:sz w:val="22"/>
              </w:rPr>
            </w:pPr>
            <w:r w:rsidRPr="00ED4E03">
              <w:rPr>
                <w:rFonts w:cs="Calibri Light"/>
                <w:b/>
                <w:bCs/>
                <w:color w:val="FFFFFF" w:themeColor="background1"/>
                <w:sz w:val="22"/>
              </w:rPr>
              <w:t>Indicators</w:t>
            </w:r>
          </w:p>
        </w:tc>
        <w:tc>
          <w:tcPr>
            <w:tcW w:w="1836"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74F0315" w14:textId="77777777" w:rsidR="00876605" w:rsidRPr="00ED4E03" w:rsidRDefault="00876605" w:rsidP="00722161">
            <w:pPr>
              <w:ind w:right="-104"/>
              <w:jc w:val="center"/>
              <w:rPr>
                <w:rFonts w:ascii="Calibri Light" w:hAnsi="Calibri Light" w:cs="Calibri Light"/>
                <w:b/>
                <w:bCs/>
                <w:color w:val="FFFFFF" w:themeColor="background1"/>
                <w:sz w:val="22"/>
              </w:rPr>
            </w:pPr>
            <w:r w:rsidRPr="00ED4E03">
              <w:rPr>
                <w:rFonts w:cs="Calibri Light"/>
                <w:b/>
                <w:bCs/>
                <w:color w:val="FFFFFF" w:themeColor="background1"/>
                <w:sz w:val="22"/>
              </w:rPr>
              <w:t>Reporting Year</w:t>
            </w:r>
          </w:p>
        </w:tc>
        <w:tc>
          <w:tcPr>
            <w:tcW w:w="747"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1D35FB45"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Rate</w:t>
            </w:r>
          </w:p>
        </w:tc>
      </w:tr>
      <w:tr w:rsidR="00876605" w:rsidRPr="00ED4E03" w14:paraId="3580E2EF" w14:textId="77777777" w:rsidTr="00D011F9">
        <w:trPr>
          <w:tblHeader/>
        </w:trPr>
        <w:tc>
          <w:tcPr>
            <w:tcW w:w="2417" w:type="pct"/>
            <w:tcBorders>
              <w:top w:val="single" w:sz="4" w:space="0" w:color="auto"/>
              <w:left w:val="single" w:sz="4" w:space="0" w:color="auto"/>
              <w:bottom w:val="single" w:sz="4" w:space="0" w:color="auto"/>
              <w:right w:val="single" w:sz="4" w:space="0" w:color="auto"/>
            </w:tcBorders>
          </w:tcPr>
          <w:p w14:paraId="7192A2C7" w14:textId="3A336895"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1: Use of High-Risk Medications in Older Adults</w:t>
            </w:r>
            <w:r w:rsidR="0040180F" w:rsidRPr="00ED4E03">
              <w:rPr>
                <w:rFonts w:cs="Calibri Light"/>
                <w:color w:val="000000" w:themeColor="text1"/>
                <w:sz w:val="22"/>
              </w:rPr>
              <w:t xml:space="preserve"> </w:t>
            </w:r>
            <w:r w:rsidRPr="00ED4E03">
              <w:rPr>
                <w:rFonts w:cs="Calibri Light"/>
                <w:color w:val="000000" w:themeColor="text1"/>
                <w:sz w:val="22"/>
              </w:rPr>
              <w:t>- Total (DAE)</w:t>
            </w:r>
          </w:p>
        </w:tc>
        <w:tc>
          <w:tcPr>
            <w:tcW w:w="1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BB258"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747" w:type="pct"/>
            <w:tcBorders>
              <w:top w:val="single" w:sz="4" w:space="0" w:color="auto"/>
              <w:left w:val="single" w:sz="4" w:space="0" w:color="auto"/>
              <w:bottom w:val="single" w:sz="4" w:space="0" w:color="auto"/>
              <w:right w:val="single" w:sz="4" w:space="0" w:color="auto"/>
            </w:tcBorders>
          </w:tcPr>
          <w:p w14:paraId="21758BCC" w14:textId="77777777" w:rsidR="00876605" w:rsidRPr="00ED4E03" w:rsidRDefault="00876605" w:rsidP="00722161">
            <w:pPr>
              <w:ind w:right="86"/>
              <w:jc w:val="right"/>
              <w:rPr>
                <w:rFonts w:cs="Calibri Light"/>
                <w:sz w:val="22"/>
              </w:rPr>
            </w:pPr>
            <w:r w:rsidRPr="00ED4E03">
              <w:rPr>
                <w:rFonts w:cs="Calibri Light"/>
                <w:sz w:val="22"/>
              </w:rPr>
              <w:t>21.23%</w:t>
            </w:r>
          </w:p>
        </w:tc>
      </w:tr>
      <w:tr w:rsidR="009A2333" w:rsidRPr="00ED4E03" w14:paraId="369E0C0A" w14:textId="77777777" w:rsidTr="00D011F9">
        <w:trPr>
          <w:tblHeader/>
        </w:trPr>
        <w:tc>
          <w:tcPr>
            <w:tcW w:w="2417" w:type="pct"/>
            <w:tcBorders>
              <w:top w:val="single" w:sz="4" w:space="0" w:color="auto"/>
              <w:left w:val="single" w:sz="4" w:space="0" w:color="auto"/>
              <w:bottom w:val="single" w:sz="4" w:space="0" w:color="auto"/>
              <w:right w:val="single" w:sz="4" w:space="0" w:color="auto"/>
            </w:tcBorders>
          </w:tcPr>
          <w:p w14:paraId="2E2E46A3" w14:textId="107DEDCF" w:rsidR="009A2333" w:rsidRPr="00ED4E03" w:rsidRDefault="009A2333" w:rsidP="00722161">
            <w:pPr>
              <w:rPr>
                <w:rFonts w:ascii="Calibri Light" w:hAnsi="Calibri Light" w:cs="Calibri Light"/>
                <w:color w:val="000000" w:themeColor="text1"/>
                <w:sz w:val="22"/>
              </w:rPr>
            </w:pPr>
            <w:r w:rsidRPr="00ED4E03">
              <w:rPr>
                <w:rFonts w:cs="Calibri Light"/>
                <w:color w:val="000000" w:themeColor="text1"/>
                <w:sz w:val="22"/>
              </w:rPr>
              <w:t>Indicator 1: Use of High-Risk Medications in Older Adults</w:t>
            </w:r>
            <w:r w:rsidR="0040180F" w:rsidRPr="00ED4E03">
              <w:rPr>
                <w:rFonts w:cs="Calibri Light"/>
                <w:color w:val="000000" w:themeColor="text1"/>
                <w:sz w:val="22"/>
              </w:rPr>
              <w:t xml:space="preserve"> </w:t>
            </w:r>
            <w:r w:rsidRPr="00ED4E03">
              <w:rPr>
                <w:rFonts w:cs="Calibri Light"/>
                <w:color w:val="000000" w:themeColor="text1"/>
                <w:sz w:val="22"/>
              </w:rPr>
              <w:t>- Total (DAE)</w:t>
            </w:r>
          </w:p>
        </w:tc>
        <w:tc>
          <w:tcPr>
            <w:tcW w:w="1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8B2E2" w14:textId="31E0010E" w:rsidR="009A2333" w:rsidRPr="00ED4E03" w:rsidRDefault="009A2333"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747" w:type="pct"/>
            <w:tcBorders>
              <w:top w:val="single" w:sz="4" w:space="0" w:color="auto"/>
              <w:left w:val="single" w:sz="4" w:space="0" w:color="auto"/>
              <w:bottom w:val="single" w:sz="4" w:space="0" w:color="auto"/>
              <w:right w:val="single" w:sz="4" w:space="0" w:color="auto"/>
            </w:tcBorders>
          </w:tcPr>
          <w:p w14:paraId="25D34F83" w14:textId="15757C8F" w:rsidR="009A2333" w:rsidRPr="00ED4E03" w:rsidRDefault="009A2333" w:rsidP="00722161">
            <w:pPr>
              <w:ind w:right="86"/>
              <w:jc w:val="right"/>
              <w:rPr>
                <w:rFonts w:cs="Calibri Light"/>
                <w:sz w:val="22"/>
              </w:rPr>
            </w:pPr>
            <w:r w:rsidRPr="00ED4E03">
              <w:rPr>
                <w:rFonts w:cs="Calibri Light"/>
                <w:sz w:val="22"/>
              </w:rPr>
              <w:t>20.48%</w:t>
            </w:r>
          </w:p>
        </w:tc>
      </w:tr>
      <w:tr w:rsidR="00876605" w:rsidRPr="00ED4E03" w14:paraId="07C1DFAE" w14:textId="77777777" w:rsidTr="00D011F9">
        <w:trPr>
          <w:tblHeader/>
        </w:trPr>
        <w:tc>
          <w:tcPr>
            <w:tcW w:w="2417" w:type="pct"/>
            <w:tcBorders>
              <w:top w:val="single" w:sz="4" w:space="0" w:color="auto"/>
              <w:left w:val="single" w:sz="4" w:space="0" w:color="auto"/>
              <w:bottom w:val="single" w:sz="4" w:space="0" w:color="auto"/>
              <w:right w:val="single" w:sz="4" w:space="0" w:color="auto"/>
            </w:tcBorders>
          </w:tcPr>
          <w:p w14:paraId="2C8EABCA"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Indicator 2: The percentage of SCO members 67 years of age and older in the measurement year who had at least two dispensing events for Zolpidem</w:t>
            </w:r>
          </w:p>
        </w:tc>
        <w:tc>
          <w:tcPr>
            <w:tcW w:w="1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12A5D"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MY 2023 data)</w:t>
            </w:r>
          </w:p>
        </w:tc>
        <w:tc>
          <w:tcPr>
            <w:tcW w:w="747" w:type="pct"/>
            <w:tcBorders>
              <w:top w:val="single" w:sz="4" w:space="0" w:color="auto"/>
              <w:left w:val="single" w:sz="4" w:space="0" w:color="auto"/>
              <w:bottom w:val="single" w:sz="4" w:space="0" w:color="auto"/>
              <w:right w:val="single" w:sz="4" w:space="0" w:color="auto"/>
            </w:tcBorders>
          </w:tcPr>
          <w:p w14:paraId="42A324A7" w14:textId="77777777" w:rsidR="00876605" w:rsidRPr="00ED4E03" w:rsidRDefault="00876605" w:rsidP="00722161">
            <w:pPr>
              <w:ind w:right="86"/>
              <w:jc w:val="right"/>
              <w:rPr>
                <w:rFonts w:cs="Calibri Light"/>
                <w:color w:val="000000" w:themeColor="text1"/>
                <w:sz w:val="22"/>
              </w:rPr>
            </w:pPr>
            <w:r w:rsidRPr="00ED4E03">
              <w:rPr>
                <w:rFonts w:cs="Calibri Light"/>
                <w:sz w:val="22"/>
              </w:rPr>
              <w:t>2.27%</w:t>
            </w:r>
          </w:p>
        </w:tc>
      </w:tr>
      <w:tr w:rsidR="009A2333" w:rsidRPr="00ED4E03" w14:paraId="6522E2B9" w14:textId="77777777" w:rsidTr="00D011F9">
        <w:trPr>
          <w:tblHeader/>
        </w:trPr>
        <w:tc>
          <w:tcPr>
            <w:tcW w:w="2417" w:type="pct"/>
            <w:tcBorders>
              <w:top w:val="single" w:sz="4" w:space="0" w:color="auto"/>
              <w:left w:val="single" w:sz="4" w:space="0" w:color="auto"/>
              <w:bottom w:val="single" w:sz="4" w:space="0" w:color="auto"/>
              <w:right w:val="single" w:sz="4" w:space="0" w:color="auto"/>
            </w:tcBorders>
          </w:tcPr>
          <w:p w14:paraId="4E845222" w14:textId="0D2C1117" w:rsidR="009A2333" w:rsidRPr="00ED4E03" w:rsidRDefault="009A2333" w:rsidP="00722161">
            <w:pPr>
              <w:rPr>
                <w:rFonts w:ascii="Calibri Light" w:hAnsi="Calibri Light" w:cs="Calibri Light"/>
                <w:color w:val="000000" w:themeColor="text1"/>
                <w:sz w:val="22"/>
              </w:rPr>
            </w:pPr>
            <w:r w:rsidRPr="00ED4E03">
              <w:rPr>
                <w:rFonts w:cs="Calibri Light"/>
                <w:color w:val="000000" w:themeColor="text1"/>
                <w:sz w:val="22"/>
              </w:rPr>
              <w:t>Indicator 2: The percentage of SCO members 67 years of age and older in the measurement year who had at least two dispensing events for Zolpidem</w:t>
            </w:r>
          </w:p>
        </w:tc>
        <w:tc>
          <w:tcPr>
            <w:tcW w:w="1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FC2C9" w14:textId="1BAB6B1C" w:rsidR="009A2333" w:rsidRPr="00ED4E03" w:rsidRDefault="009A2333"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747" w:type="pct"/>
            <w:tcBorders>
              <w:top w:val="single" w:sz="4" w:space="0" w:color="auto"/>
              <w:left w:val="single" w:sz="4" w:space="0" w:color="auto"/>
              <w:bottom w:val="single" w:sz="4" w:space="0" w:color="auto"/>
              <w:right w:val="single" w:sz="4" w:space="0" w:color="auto"/>
            </w:tcBorders>
          </w:tcPr>
          <w:p w14:paraId="1FF06A18" w14:textId="6B55A1A4" w:rsidR="009A2333" w:rsidRPr="00ED4E03" w:rsidRDefault="009A2333" w:rsidP="00722161">
            <w:pPr>
              <w:ind w:right="86"/>
              <w:jc w:val="right"/>
              <w:rPr>
                <w:rFonts w:cs="Calibri Light"/>
                <w:sz w:val="22"/>
              </w:rPr>
            </w:pPr>
            <w:r w:rsidRPr="00ED4E03">
              <w:rPr>
                <w:rFonts w:cs="Calibri Light"/>
                <w:sz w:val="22"/>
              </w:rPr>
              <w:t>3.02%</w:t>
            </w:r>
          </w:p>
        </w:tc>
      </w:tr>
      <w:tr w:rsidR="009A2333" w:rsidRPr="00ED4E03" w14:paraId="55339A70" w14:textId="77777777" w:rsidTr="00D011F9">
        <w:trPr>
          <w:tblHeader/>
        </w:trPr>
        <w:tc>
          <w:tcPr>
            <w:tcW w:w="2417" w:type="pct"/>
            <w:tcBorders>
              <w:top w:val="single" w:sz="4" w:space="0" w:color="auto"/>
              <w:left w:val="single" w:sz="4" w:space="0" w:color="auto"/>
              <w:bottom w:val="single" w:sz="4" w:space="0" w:color="auto"/>
              <w:right w:val="single" w:sz="4" w:space="0" w:color="auto"/>
            </w:tcBorders>
          </w:tcPr>
          <w:p w14:paraId="5A1B469F" w14:textId="6745F2D7" w:rsidR="009A2333" w:rsidRPr="00ED4E03" w:rsidRDefault="009A2333" w:rsidP="00722161">
            <w:pPr>
              <w:rPr>
                <w:rFonts w:ascii="Calibri Light" w:hAnsi="Calibri Light" w:cs="Calibri Light"/>
                <w:color w:val="000000" w:themeColor="text1"/>
                <w:sz w:val="22"/>
              </w:rPr>
            </w:pPr>
            <w:r w:rsidRPr="00ED4E03">
              <w:rPr>
                <w:rFonts w:cs="Calibri Light"/>
                <w:sz w:val="22"/>
              </w:rPr>
              <w:t>Indicator 3: The percentage of SCO members 67 years of age and older in the measurement year who had at least two dispensing events for a Benzodiazepine</w:t>
            </w:r>
          </w:p>
        </w:tc>
        <w:tc>
          <w:tcPr>
            <w:tcW w:w="1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12DA8" w14:textId="1A38DF53" w:rsidR="009A2333" w:rsidRPr="00ED4E03" w:rsidRDefault="009A2333"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747" w:type="pct"/>
            <w:tcBorders>
              <w:top w:val="single" w:sz="4" w:space="0" w:color="auto"/>
              <w:left w:val="single" w:sz="4" w:space="0" w:color="auto"/>
              <w:bottom w:val="single" w:sz="4" w:space="0" w:color="auto"/>
              <w:right w:val="single" w:sz="4" w:space="0" w:color="auto"/>
            </w:tcBorders>
          </w:tcPr>
          <w:p w14:paraId="07F17574" w14:textId="5F68D298" w:rsidR="009A2333" w:rsidRPr="00ED4E03" w:rsidRDefault="009A2333" w:rsidP="00722161">
            <w:pPr>
              <w:ind w:right="86"/>
              <w:jc w:val="right"/>
              <w:rPr>
                <w:rFonts w:cs="Calibri Light"/>
                <w:sz w:val="22"/>
              </w:rPr>
            </w:pPr>
            <w:r w:rsidRPr="00ED4E03">
              <w:rPr>
                <w:rFonts w:cs="Calibri Light"/>
                <w:sz w:val="22"/>
              </w:rPr>
              <w:t>13.14%</w:t>
            </w:r>
          </w:p>
        </w:tc>
      </w:tr>
    </w:tbl>
    <w:p w14:paraId="33AED4DA" w14:textId="2EB9F020" w:rsidR="00876605" w:rsidRPr="00ED4E03" w:rsidRDefault="0062669B" w:rsidP="00722161">
      <w:pPr>
        <w:spacing w:after="480"/>
        <w:rPr>
          <w:rFonts w:cs="Calibri Light"/>
          <w:sz w:val="20"/>
          <w:szCs w:val="18"/>
        </w:rPr>
      </w:pPr>
      <w:r w:rsidRPr="00ED4E03">
        <w:rPr>
          <w:rFonts w:cs="Calibri Light"/>
          <w:sz w:val="20"/>
          <w:szCs w:val="18"/>
        </w:rPr>
        <w:t>SCO: Senior Care Options; PIP: performance improvement project; MY: measurement year.</w:t>
      </w:r>
    </w:p>
    <w:p w14:paraId="55288357" w14:textId="579D1356" w:rsidR="00876605" w:rsidRPr="00ED4E03" w:rsidRDefault="00876605" w:rsidP="00722161">
      <w:pPr>
        <w:keepNext/>
        <w:rPr>
          <w:rFonts w:cs="Calibri Light"/>
          <w:b/>
          <w:bCs/>
          <w:szCs w:val="24"/>
        </w:rPr>
      </w:pPr>
      <w:bookmarkStart w:id="229" w:name="_Toc190163895"/>
      <w:bookmarkStart w:id="230" w:name="_Toc224214212"/>
      <w:r w:rsidRPr="00ED4E03">
        <w:rPr>
          <w:rFonts w:cs="Calibri Light"/>
          <w:b/>
          <w:bCs/>
          <w:szCs w:val="24"/>
        </w:rPr>
        <w:t xml:space="preserve">Table </w:t>
      </w:r>
      <w:r w:rsidRPr="00ED4E03">
        <w:rPr>
          <w:rFonts w:cs="Calibri Light"/>
          <w:b/>
          <w:bCs/>
          <w:szCs w:val="24"/>
        </w:rPr>
        <w:fldChar w:fldCharType="begin"/>
      </w:r>
      <w:r w:rsidRPr="00ED4E03">
        <w:rPr>
          <w:rFonts w:cs="Calibri Light"/>
          <w:b/>
          <w:bCs/>
          <w:szCs w:val="24"/>
        </w:rPr>
        <w:instrText xml:space="preserve"> SEQ Table \* ARABIC </w:instrText>
      </w:r>
      <w:r w:rsidRPr="00ED4E03">
        <w:rPr>
          <w:rFonts w:cs="Calibri Light"/>
          <w:b/>
          <w:bCs/>
          <w:szCs w:val="24"/>
        </w:rPr>
        <w:fldChar w:fldCharType="separate"/>
      </w:r>
      <w:r w:rsidR="0062669B" w:rsidRPr="00ED4E03">
        <w:rPr>
          <w:rFonts w:cs="Calibri Light"/>
          <w:b/>
          <w:bCs/>
          <w:szCs w:val="24"/>
        </w:rPr>
        <w:t>32</w:t>
      </w:r>
      <w:r w:rsidRPr="00ED4E03">
        <w:rPr>
          <w:rFonts w:cs="Calibri Light"/>
          <w:b/>
          <w:bCs/>
          <w:szCs w:val="24"/>
        </w:rPr>
        <w:fldChar w:fldCharType="end"/>
      </w:r>
      <w:r w:rsidRPr="00ED4E03">
        <w:rPr>
          <w:rFonts w:cs="Calibri Light"/>
          <w:b/>
          <w:bCs/>
          <w:szCs w:val="24"/>
        </w:rPr>
        <w:t>: UHC SCO PIP 2 Summary, 202</w:t>
      </w:r>
      <w:r w:rsidR="008A12AF" w:rsidRPr="00ED4E03">
        <w:rPr>
          <w:rFonts w:cs="Calibri Light"/>
          <w:b/>
          <w:bCs/>
          <w:szCs w:val="24"/>
        </w:rPr>
        <w:t>5</w:t>
      </w:r>
      <w:bookmarkEnd w:id="229"/>
      <w:bookmarkEnd w:id="230"/>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76605" w:rsidRPr="00ED4E03" w14:paraId="4DA35A40" w14:textId="77777777">
        <w:trPr>
          <w:tblHeader/>
        </w:trPr>
        <w:tc>
          <w:tcPr>
            <w:tcW w:w="10790" w:type="dxa"/>
            <w:shd w:val="clear" w:color="auto" w:fill="5F497A" w:themeFill="accent4" w:themeFillShade="BF"/>
            <w:vAlign w:val="bottom"/>
            <w:hideMark/>
          </w:tcPr>
          <w:p w14:paraId="0E4379C6" w14:textId="579AF040" w:rsidR="00876605" w:rsidRPr="00ED4E03" w:rsidRDefault="00876605" w:rsidP="00722161">
            <w:pPr>
              <w:jc w:val="left"/>
              <w:rPr>
                <w:rFonts w:cs="Calibri Light"/>
                <w:b/>
                <w:bCs/>
                <w:color w:val="FFFFFF" w:themeColor="background1"/>
                <w:sz w:val="22"/>
              </w:rPr>
            </w:pPr>
            <w:r w:rsidRPr="00ED4E03">
              <w:rPr>
                <w:rFonts w:cs="Calibri Light"/>
                <w:b/>
                <w:bCs/>
                <w:color w:val="FFFFFF" w:themeColor="background1"/>
                <w:sz w:val="22"/>
              </w:rPr>
              <w:t>UHC SCO PIP 2: Improving the transitions of care rate for all UHC SCO members</w:t>
            </w:r>
            <w:r w:rsidR="008A12AF" w:rsidRPr="00ED4E03">
              <w:rPr>
                <w:rFonts w:cs="Calibri Light"/>
                <w:b/>
                <w:bCs/>
                <w:color w:val="FFFFFF" w:themeColor="background1"/>
                <w:sz w:val="22"/>
              </w:rPr>
              <w:t>.</w:t>
            </w:r>
          </w:p>
        </w:tc>
      </w:tr>
      <w:tr w:rsidR="00876605" w:rsidRPr="00ED4E03" w14:paraId="3FA3AE89" w14:textId="77777777">
        <w:tc>
          <w:tcPr>
            <w:tcW w:w="10790" w:type="dxa"/>
            <w:shd w:val="clear" w:color="auto" w:fill="CCC0D9" w:themeFill="accent4" w:themeFillTint="66"/>
            <w:hideMark/>
          </w:tcPr>
          <w:p w14:paraId="0ECA215E" w14:textId="77777777" w:rsidR="00876605" w:rsidRPr="00ED4E03" w:rsidRDefault="00876605" w:rsidP="00722161">
            <w:pPr>
              <w:jc w:val="left"/>
              <w:rPr>
                <w:rFonts w:cs="Calibri Light"/>
                <w:b/>
                <w:sz w:val="22"/>
              </w:rPr>
            </w:pPr>
            <w:r w:rsidRPr="00ED4E03">
              <w:rPr>
                <w:rFonts w:cs="Calibri Light"/>
                <w:b/>
                <w:sz w:val="22"/>
              </w:rPr>
              <w:t>Validation Summary</w:t>
            </w:r>
          </w:p>
          <w:p w14:paraId="7B6EDE00" w14:textId="3DC3FA42" w:rsidR="00876605" w:rsidRPr="00ED4E03" w:rsidRDefault="00876605" w:rsidP="00722161">
            <w:pPr>
              <w:jc w:val="left"/>
              <w:rPr>
                <w:rFonts w:cs="Calibri Light"/>
                <w:bCs/>
                <w:sz w:val="22"/>
              </w:rPr>
            </w:pPr>
            <w:r w:rsidRPr="00ED4E03">
              <w:rPr>
                <w:rFonts w:cs="Calibri Light"/>
                <w:bCs/>
                <w:sz w:val="22"/>
              </w:rPr>
              <w:t xml:space="preserve">Confidence Rating 1: </w:t>
            </w:r>
            <w:r w:rsidRPr="00ED4E03">
              <w:rPr>
                <w:rFonts w:cs="Calibri Light"/>
                <w:sz w:val="22"/>
              </w:rPr>
              <w:t xml:space="preserve">PIP Adhered to Acceptable Methodology – </w:t>
            </w:r>
            <w:r w:rsidR="002B2355" w:rsidRPr="00ED4E03">
              <w:rPr>
                <w:rFonts w:cs="Calibri Light"/>
                <w:sz w:val="22"/>
              </w:rPr>
              <w:t>High</w:t>
            </w:r>
            <w:r w:rsidRPr="00ED4E03">
              <w:rPr>
                <w:rFonts w:cs="Calibri Light"/>
                <w:sz w:val="22"/>
              </w:rPr>
              <w:t xml:space="preserve"> Confidence</w:t>
            </w:r>
          </w:p>
          <w:p w14:paraId="67479172" w14:textId="3FFBBFF4" w:rsidR="00876605" w:rsidRPr="00ED4E03" w:rsidRDefault="00876605" w:rsidP="00722161">
            <w:pPr>
              <w:jc w:val="left"/>
              <w:rPr>
                <w:rFonts w:cs="Calibri Light"/>
                <w:b/>
                <w:sz w:val="22"/>
              </w:rPr>
            </w:pPr>
            <w:r w:rsidRPr="00ED4E03">
              <w:rPr>
                <w:rFonts w:cs="Calibri Light"/>
                <w:bCs/>
                <w:sz w:val="22"/>
              </w:rPr>
              <w:t xml:space="preserve">Confidence Rating 2: PIP Produced Evidence of Improvement – </w:t>
            </w:r>
            <w:r w:rsidR="00E22B30" w:rsidRPr="00ED4E03">
              <w:rPr>
                <w:rFonts w:cs="Calibri Light"/>
                <w:bCs/>
                <w:sz w:val="22"/>
              </w:rPr>
              <w:t>Moderate Confidence</w:t>
            </w:r>
          </w:p>
        </w:tc>
      </w:tr>
    </w:tbl>
    <w:p w14:paraId="1F01D569" w14:textId="42A2AC1C" w:rsidR="00876605" w:rsidRPr="00ED4E03" w:rsidRDefault="0062669B" w:rsidP="00722161">
      <w:pPr>
        <w:spacing w:after="480"/>
        <w:rPr>
          <w:rFonts w:cs="Calibri Light"/>
          <w:sz w:val="20"/>
          <w:szCs w:val="18"/>
        </w:rPr>
      </w:pPr>
      <w:r w:rsidRPr="00ED4E03">
        <w:rPr>
          <w:rFonts w:cs="Calibri Light"/>
          <w:sz w:val="20"/>
          <w:szCs w:val="18"/>
        </w:rPr>
        <w:t>SCO: Senior Care Options; PIP: performance improvement project; N/A: not applicable;</w:t>
      </w:r>
      <w:r w:rsidR="000E65EE" w:rsidRPr="00ED4E03">
        <w:rPr>
          <w:rFonts w:cs="Calibri Light"/>
          <w:sz w:val="20"/>
          <w:szCs w:val="18"/>
        </w:rPr>
        <w:t xml:space="preserve"> HEDIS: Healthcare Effectiveness Data and Information Set;</w:t>
      </w:r>
      <w:r w:rsidRPr="00ED4E03">
        <w:rPr>
          <w:rFonts w:cs="Calibri Light"/>
          <w:sz w:val="20"/>
          <w:szCs w:val="18"/>
        </w:rPr>
        <w:t xml:space="preserve"> MY: measurement year.</w:t>
      </w:r>
    </w:p>
    <w:p w14:paraId="2CC339E4" w14:textId="77777777" w:rsidR="0080665B" w:rsidRPr="00ED4E03" w:rsidRDefault="0080665B" w:rsidP="0080665B">
      <w:pPr>
        <w:rPr>
          <w:rFonts w:cs="Calibri Light"/>
          <w:b/>
          <w:szCs w:val="24"/>
        </w:rPr>
      </w:pPr>
      <w:r w:rsidRPr="00ED4E03">
        <w:rPr>
          <w:rFonts w:cs="Calibri Light"/>
          <w:b/>
          <w:szCs w:val="24"/>
        </w:rPr>
        <w:t>Aim</w:t>
      </w:r>
    </w:p>
    <w:p w14:paraId="58909EB1" w14:textId="77777777" w:rsidR="0080665B" w:rsidRPr="00ED4E03" w:rsidRDefault="0080665B" w:rsidP="0080665B">
      <w:pPr>
        <w:rPr>
          <w:rFonts w:cs="Calibri Light"/>
          <w:szCs w:val="24"/>
        </w:rPr>
      </w:pPr>
      <w:r w:rsidRPr="00ED4E03">
        <w:rPr>
          <w:rFonts w:cs="Calibri Light"/>
          <w:szCs w:val="24"/>
        </w:rPr>
        <w:t>UHC aims to improve the transition of care experience of SCO community members by increasing the medication reconciliation post hospital discharge HEDIS rate of SCO community members by 3.86 percentage points, from a rate of 86.37% in MY2023 to a rate of 90.23% by end of MY2025.</w:t>
      </w:r>
    </w:p>
    <w:p w14:paraId="3F24D55A" w14:textId="77777777" w:rsidR="0080665B" w:rsidRPr="00ED4E03" w:rsidRDefault="0080665B" w:rsidP="0080665B">
      <w:pPr>
        <w:rPr>
          <w:rFonts w:cs="Calibri Light"/>
          <w:szCs w:val="24"/>
        </w:rPr>
      </w:pPr>
    </w:p>
    <w:p w14:paraId="0319AA80" w14:textId="77777777" w:rsidR="0080665B" w:rsidRPr="00ED4E03" w:rsidRDefault="0080665B" w:rsidP="0080665B">
      <w:pPr>
        <w:rPr>
          <w:rFonts w:cs="Calibri Light"/>
          <w:b/>
          <w:szCs w:val="24"/>
        </w:rPr>
      </w:pPr>
      <w:r w:rsidRPr="00ED4E03">
        <w:rPr>
          <w:rFonts w:cs="Calibri Light"/>
          <w:b/>
          <w:szCs w:val="24"/>
        </w:rPr>
        <w:t>Interventions in 2024</w:t>
      </w:r>
    </w:p>
    <w:p w14:paraId="0AAEAAF3" w14:textId="77777777" w:rsidR="0080665B" w:rsidRPr="00ED4E03" w:rsidRDefault="0080665B" w:rsidP="0080665B">
      <w:pPr>
        <w:numPr>
          <w:ilvl w:val="0"/>
          <w:numId w:val="17"/>
        </w:numPr>
        <w:contextualSpacing/>
        <w:rPr>
          <w:rFonts w:cs="Calibri Light"/>
          <w:szCs w:val="24"/>
        </w:rPr>
      </w:pPr>
      <w:r w:rsidRPr="00ED4E03">
        <w:rPr>
          <w:rFonts w:cs="Calibri Light"/>
          <w:szCs w:val="24"/>
        </w:rPr>
        <w:t xml:space="preserve">Educate nurse care managers on documentation requirements for medication reconciliation </w:t>
      </w:r>
    </w:p>
    <w:p w14:paraId="69E0D377" w14:textId="77777777" w:rsidR="0080665B" w:rsidRPr="00ED4E03" w:rsidRDefault="0080665B" w:rsidP="0080665B">
      <w:pPr>
        <w:numPr>
          <w:ilvl w:val="0"/>
          <w:numId w:val="17"/>
        </w:numPr>
        <w:contextualSpacing/>
        <w:rPr>
          <w:rFonts w:cs="Calibri Light"/>
          <w:szCs w:val="24"/>
        </w:rPr>
      </w:pPr>
      <w:r w:rsidRPr="00ED4E03">
        <w:rPr>
          <w:rFonts w:cs="Calibri Light"/>
          <w:szCs w:val="24"/>
        </w:rPr>
        <w:t>Educate care managers assigned to Spanish speaking members on medication reconciliations requirements</w:t>
      </w:r>
    </w:p>
    <w:p w14:paraId="711D6CFC" w14:textId="77777777" w:rsidR="0080665B" w:rsidRPr="00ED4E03" w:rsidRDefault="0080665B" w:rsidP="0080665B">
      <w:pPr>
        <w:numPr>
          <w:ilvl w:val="0"/>
          <w:numId w:val="17"/>
        </w:numPr>
        <w:contextualSpacing/>
        <w:rPr>
          <w:rFonts w:cs="Calibri Light"/>
          <w:szCs w:val="24"/>
        </w:rPr>
      </w:pPr>
      <w:r w:rsidRPr="00ED4E03">
        <w:rPr>
          <w:rFonts w:cs="Calibri Light"/>
          <w:szCs w:val="24"/>
        </w:rPr>
        <w:t>Provide education to providers on medication reconciliation coding</w:t>
      </w:r>
    </w:p>
    <w:p w14:paraId="10EAFEA1" w14:textId="77777777" w:rsidR="0080665B" w:rsidRPr="00ED4E03" w:rsidRDefault="0080665B" w:rsidP="0080665B">
      <w:pPr>
        <w:ind w:left="360"/>
        <w:contextualSpacing/>
        <w:rPr>
          <w:rFonts w:eastAsiaTheme="majorEastAsia" w:cs="Calibri Light"/>
          <w:b/>
          <w:szCs w:val="24"/>
        </w:rPr>
      </w:pPr>
    </w:p>
    <w:p w14:paraId="22371C5D" w14:textId="77777777" w:rsidR="0080665B" w:rsidRPr="00ED4E03" w:rsidRDefault="0080665B" w:rsidP="0080665B">
      <w:pPr>
        <w:rPr>
          <w:rFonts w:eastAsiaTheme="majorEastAsia" w:cs="Calibri Light"/>
          <w:b/>
          <w:szCs w:val="24"/>
        </w:rPr>
      </w:pPr>
      <w:r w:rsidRPr="00ED4E03">
        <w:rPr>
          <w:rFonts w:eastAsiaTheme="majorEastAsia" w:cs="Calibri Light"/>
          <w:b/>
          <w:szCs w:val="24"/>
        </w:rPr>
        <w:t>Performance Improvement Summary</w:t>
      </w:r>
    </w:p>
    <w:p w14:paraId="337550FB" w14:textId="52D7686B" w:rsidR="00D011F9" w:rsidRPr="00ED4E03" w:rsidRDefault="0080665B" w:rsidP="0080665B">
      <w:pPr>
        <w:spacing w:after="480"/>
        <w:rPr>
          <w:rFonts w:eastAsiaTheme="majorEastAsia" w:cs="Calibri Light"/>
          <w:szCs w:val="24"/>
        </w:rPr>
      </w:pPr>
      <w:r w:rsidRPr="00ED4E03">
        <w:rPr>
          <w:rFonts w:eastAsiaTheme="majorEastAsia" w:cs="Calibri Light"/>
          <w:szCs w:val="24"/>
        </w:rPr>
        <w:t>There is moderate confidence that the PIP produced evidence of improvement. Although two of the four indicator rates improved from the baseline to interim period, the targeted submeasure's (MRP) rate did not change during this timeframe and was identical from baseline to the interim period, leaving it difficult to assess effectiveness of the interventions that were implemented during the MY.</w:t>
      </w:r>
    </w:p>
    <w:p w14:paraId="2CCDB726" w14:textId="77777777" w:rsidR="00D011F9" w:rsidRPr="00ED4E03" w:rsidRDefault="00D011F9">
      <w:pPr>
        <w:spacing w:after="200" w:line="276" w:lineRule="auto"/>
        <w:rPr>
          <w:rFonts w:eastAsiaTheme="majorEastAsia" w:cs="Calibri Light"/>
          <w:szCs w:val="24"/>
        </w:rPr>
      </w:pPr>
      <w:r w:rsidRPr="00ED4E03">
        <w:rPr>
          <w:rFonts w:eastAsiaTheme="majorEastAsia" w:cs="Calibri Light"/>
          <w:szCs w:val="24"/>
        </w:rPr>
        <w:br w:type="page"/>
      </w:r>
    </w:p>
    <w:p w14:paraId="2464D62B" w14:textId="75B181A4" w:rsidR="00876605" w:rsidRPr="00ED4E03" w:rsidRDefault="00876605" w:rsidP="00722161">
      <w:pPr>
        <w:rPr>
          <w:rFonts w:cs="Calibri Light"/>
          <w:b/>
          <w:bCs/>
          <w:szCs w:val="18"/>
        </w:rPr>
      </w:pPr>
      <w:bookmarkStart w:id="231" w:name="_Toc190163896"/>
      <w:bookmarkStart w:id="232" w:name="_Toc224214213"/>
      <w:r w:rsidRPr="00ED4E03">
        <w:rPr>
          <w:rFonts w:cs="Calibri Light"/>
          <w:b/>
          <w:bCs/>
          <w:szCs w:val="18"/>
        </w:rPr>
        <w:t xml:space="preserve">Table </w:t>
      </w:r>
      <w:r w:rsidRPr="00ED4E03">
        <w:rPr>
          <w:rFonts w:cs="Calibri Light"/>
          <w:b/>
          <w:bCs/>
          <w:szCs w:val="18"/>
        </w:rPr>
        <w:fldChar w:fldCharType="begin"/>
      </w:r>
      <w:r w:rsidRPr="00ED4E03">
        <w:rPr>
          <w:rFonts w:cs="Calibri Light"/>
          <w:b/>
          <w:bCs/>
          <w:szCs w:val="18"/>
        </w:rPr>
        <w:instrText xml:space="preserve"> SEQ Table \* ARABIC </w:instrText>
      </w:r>
      <w:r w:rsidRPr="00ED4E03">
        <w:rPr>
          <w:rFonts w:cs="Calibri Light"/>
          <w:b/>
          <w:bCs/>
          <w:szCs w:val="18"/>
        </w:rPr>
        <w:fldChar w:fldCharType="separate"/>
      </w:r>
      <w:r w:rsidR="0062669B" w:rsidRPr="00ED4E03">
        <w:rPr>
          <w:rFonts w:cs="Calibri Light"/>
          <w:b/>
          <w:bCs/>
          <w:szCs w:val="18"/>
        </w:rPr>
        <w:t>33</w:t>
      </w:r>
      <w:r w:rsidRPr="00ED4E03">
        <w:rPr>
          <w:rFonts w:cs="Calibri Light"/>
          <w:b/>
          <w:bCs/>
          <w:szCs w:val="18"/>
        </w:rPr>
        <w:fldChar w:fldCharType="end"/>
      </w:r>
      <w:r w:rsidRPr="00ED4E03">
        <w:rPr>
          <w:rFonts w:cs="Calibri Light"/>
          <w:b/>
          <w:bCs/>
          <w:szCs w:val="18"/>
        </w:rPr>
        <w:t>: UHC SCO PIP 2 Performance Measures and Results</w:t>
      </w:r>
      <w:bookmarkEnd w:id="231"/>
      <w:bookmarkEnd w:id="2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305"/>
        <w:gridCol w:w="3871"/>
        <w:gridCol w:w="1614"/>
      </w:tblGrid>
      <w:tr w:rsidR="00876605" w:rsidRPr="00ED4E03" w14:paraId="1C70DAF7" w14:textId="77777777" w:rsidTr="00C07A28">
        <w:trPr>
          <w:tblHeader/>
        </w:trPr>
        <w:tc>
          <w:tcPr>
            <w:tcW w:w="2458" w:type="pct"/>
            <w:shd w:val="clear" w:color="auto" w:fill="5F497A" w:themeFill="accent4" w:themeFillShade="BF"/>
          </w:tcPr>
          <w:p w14:paraId="4B78EBDD" w14:textId="77777777" w:rsidR="00876605" w:rsidRPr="00ED4E03" w:rsidRDefault="00876605" w:rsidP="00722161">
            <w:pPr>
              <w:ind w:right="-104"/>
              <w:rPr>
                <w:rFonts w:ascii="Calibri Light" w:hAnsi="Calibri Light" w:cs="Calibri Light"/>
                <w:b/>
                <w:bCs/>
                <w:color w:val="FFFFFF" w:themeColor="background1"/>
                <w:sz w:val="22"/>
              </w:rPr>
            </w:pPr>
            <w:r w:rsidRPr="00ED4E03">
              <w:rPr>
                <w:rFonts w:cs="Calibri Light"/>
                <w:b/>
                <w:bCs/>
                <w:color w:val="FFFFFF" w:themeColor="background1"/>
                <w:sz w:val="22"/>
              </w:rPr>
              <w:t>Indicators</w:t>
            </w:r>
          </w:p>
        </w:tc>
        <w:tc>
          <w:tcPr>
            <w:tcW w:w="1794" w:type="pct"/>
            <w:shd w:val="clear" w:color="auto" w:fill="5F497A" w:themeFill="accent4" w:themeFillShade="BF"/>
            <w:tcMar>
              <w:top w:w="0" w:type="dxa"/>
              <w:left w:w="108" w:type="dxa"/>
              <w:bottom w:w="0" w:type="dxa"/>
              <w:right w:w="108" w:type="dxa"/>
            </w:tcMar>
            <w:vAlign w:val="bottom"/>
            <w:hideMark/>
          </w:tcPr>
          <w:p w14:paraId="78FD589F" w14:textId="77777777" w:rsidR="00876605" w:rsidRPr="00ED4E03" w:rsidRDefault="00876605" w:rsidP="00722161">
            <w:pPr>
              <w:ind w:right="-104"/>
              <w:jc w:val="center"/>
              <w:rPr>
                <w:rFonts w:ascii="Calibri Light" w:hAnsi="Calibri Light" w:cs="Calibri Light"/>
                <w:b/>
                <w:bCs/>
                <w:color w:val="FFFFFF" w:themeColor="background1"/>
                <w:sz w:val="22"/>
              </w:rPr>
            </w:pPr>
            <w:r w:rsidRPr="00ED4E03">
              <w:rPr>
                <w:rFonts w:cs="Calibri Light"/>
                <w:b/>
                <w:bCs/>
                <w:color w:val="FFFFFF" w:themeColor="background1"/>
                <w:sz w:val="22"/>
              </w:rPr>
              <w:t>Reporting Year</w:t>
            </w:r>
          </w:p>
        </w:tc>
        <w:tc>
          <w:tcPr>
            <w:tcW w:w="748" w:type="pct"/>
            <w:shd w:val="clear" w:color="auto" w:fill="5F497A" w:themeFill="accent4" w:themeFillShade="BF"/>
            <w:vAlign w:val="bottom"/>
          </w:tcPr>
          <w:p w14:paraId="2A3DB5B6" w14:textId="77777777" w:rsidR="00876605" w:rsidRPr="00ED4E03" w:rsidRDefault="00876605" w:rsidP="00722161">
            <w:pPr>
              <w:jc w:val="center"/>
              <w:rPr>
                <w:rFonts w:cs="Calibri Light"/>
                <w:b/>
                <w:bCs/>
                <w:color w:val="FFFFFF" w:themeColor="background1"/>
                <w:sz w:val="22"/>
              </w:rPr>
            </w:pPr>
            <w:r w:rsidRPr="00ED4E03">
              <w:rPr>
                <w:rFonts w:cs="Calibri Light"/>
                <w:b/>
                <w:bCs/>
                <w:color w:val="FFFFFF" w:themeColor="background1"/>
                <w:sz w:val="22"/>
              </w:rPr>
              <w:t>Rate</w:t>
            </w:r>
          </w:p>
        </w:tc>
      </w:tr>
      <w:tr w:rsidR="00876605" w:rsidRPr="00ED4E03" w14:paraId="41DB3C33" w14:textId="77777777" w:rsidTr="00C07A28">
        <w:tc>
          <w:tcPr>
            <w:tcW w:w="2458" w:type="pct"/>
          </w:tcPr>
          <w:p w14:paraId="308CF306" w14:textId="77777777" w:rsidR="00876605" w:rsidRPr="00ED4E03" w:rsidRDefault="00876605" w:rsidP="00722161">
            <w:pPr>
              <w:rPr>
                <w:rFonts w:ascii="Calibri Light" w:hAnsi="Calibri Light" w:cs="Calibri Light"/>
                <w:color w:val="000000" w:themeColor="text1"/>
                <w:sz w:val="22"/>
              </w:rPr>
            </w:pPr>
            <w:r w:rsidRPr="00ED4E03">
              <w:rPr>
                <w:rFonts w:cs="Calibri Light"/>
                <w:color w:val="000000" w:themeColor="text1"/>
                <w:sz w:val="22"/>
              </w:rPr>
              <w:t xml:space="preserve">Indicator 1: Notification of Inpatient Admissions </w:t>
            </w:r>
          </w:p>
        </w:tc>
        <w:tc>
          <w:tcPr>
            <w:tcW w:w="1794" w:type="pct"/>
            <w:tcMar>
              <w:top w:w="0" w:type="dxa"/>
              <w:left w:w="108" w:type="dxa"/>
              <w:bottom w:w="0" w:type="dxa"/>
              <w:right w:w="108" w:type="dxa"/>
            </w:tcMar>
          </w:tcPr>
          <w:p w14:paraId="2A53F6FC" w14:textId="77777777" w:rsidR="00876605" w:rsidRPr="00ED4E03" w:rsidRDefault="00876605" w:rsidP="00722161">
            <w:pPr>
              <w:jc w:val="center"/>
              <w:rPr>
                <w:rFonts w:ascii="Calibri Light" w:hAnsi="Calibri Light" w:cs="Calibri Light"/>
                <w:color w:val="000000" w:themeColor="text1"/>
                <w:sz w:val="22"/>
              </w:rPr>
            </w:pPr>
            <w:r w:rsidRPr="00ED4E03">
              <w:rPr>
                <w:rFonts w:cs="Calibri Light"/>
                <w:color w:val="000000" w:themeColor="text1"/>
                <w:sz w:val="22"/>
              </w:rPr>
              <w:t>2024 (baseline, 2023 MY data)</w:t>
            </w:r>
          </w:p>
        </w:tc>
        <w:tc>
          <w:tcPr>
            <w:tcW w:w="748" w:type="pct"/>
          </w:tcPr>
          <w:p w14:paraId="7236F829" w14:textId="77777777" w:rsidR="00876605" w:rsidRPr="00ED4E03" w:rsidRDefault="00876605" w:rsidP="00722161">
            <w:pPr>
              <w:ind w:right="86"/>
              <w:jc w:val="right"/>
              <w:rPr>
                <w:rFonts w:cs="Calibri Light"/>
                <w:sz w:val="22"/>
              </w:rPr>
            </w:pPr>
            <w:r w:rsidRPr="00ED4E03">
              <w:rPr>
                <w:rFonts w:cs="Calibri Light"/>
                <w:sz w:val="22"/>
              </w:rPr>
              <w:t>18.98%</w:t>
            </w:r>
          </w:p>
        </w:tc>
      </w:tr>
      <w:tr w:rsidR="00112D3C" w:rsidRPr="00ED4E03" w14:paraId="2F886BA1" w14:textId="77777777" w:rsidTr="00C07A28">
        <w:tc>
          <w:tcPr>
            <w:tcW w:w="2458" w:type="pct"/>
          </w:tcPr>
          <w:p w14:paraId="2FCE2F47" w14:textId="0F8B2BBE" w:rsidR="00112D3C" w:rsidRPr="00ED4E03" w:rsidRDefault="00112D3C" w:rsidP="00722161">
            <w:pPr>
              <w:rPr>
                <w:rFonts w:ascii="Calibri Light" w:hAnsi="Calibri Light" w:cs="Calibri Light"/>
                <w:color w:val="000000" w:themeColor="text1"/>
                <w:sz w:val="22"/>
              </w:rPr>
            </w:pPr>
            <w:r w:rsidRPr="00ED4E03">
              <w:rPr>
                <w:rFonts w:cs="Calibri Light"/>
                <w:color w:val="000000" w:themeColor="text1"/>
                <w:sz w:val="22"/>
              </w:rPr>
              <w:t xml:space="preserve">Indicator 1: Notification of Inpatient Admissions </w:t>
            </w:r>
          </w:p>
        </w:tc>
        <w:tc>
          <w:tcPr>
            <w:tcW w:w="1794" w:type="pct"/>
            <w:tcMar>
              <w:top w:w="0" w:type="dxa"/>
              <w:left w:w="108" w:type="dxa"/>
              <w:bottom w:w="0" w:type="dxa"/>
              <w:right w:w="108" w:type="dxa"/>
            </w:tcMar>
          </w:tcPr>
          <w:p w14:paraId="13F88758" w14:textId="1E15C44A" w:rsidR="00112D3C" w:rsidRPr="00ED4E03" w:rsidRDefault="00112D3C"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748" w:type="pct"/>
          </w:tcPr>
          <w:p w14:paraId="406CF88F" w14:textId="4C9A6226" w:rsidR="00112D3C" w:rsidRPr="00ED4E03" w:rsidRDefault="00112D3C" w:rsidP="00722161">
            <w:pPr>
              <w:ind w:right="86"/>
              <w:jc w:val="right"/>
              <w:rPr>
                <w:rFonts w:cs="Calibri Light"/>
                <w:sz w:val="22"/>
              </w:rPr>
            </w:pPr>
            <w:r w:rsidRPr="00ED4E03">
              <w:rPr>
                <w:rFonts w:cs="Calibri Light"/>
                <w:sz w:val="22"/>
              </w:rPr>
              <w:t>27.25%</w:t>
            </w:r>
          </w:p>
        </w:tc>
      </w:tr>
      <w:tr w:rsidR="00112D3C" w:rsidRPr="00ED4E03" w14:paraId="554876E2" w14:textId="77777777" w:rsidTr="00C07A28">
        <w:tc>
          <w:tcPr>
            <w:tcW w:w="2458" w:type="pct"/>
          </w:tcPr>
          <w:p w14:paraId="12A13B62" w14:textId="77777777" w:rsidR="00112D3C" w:rsidRPr="00ED4E03" w:rsidRDefault="00112D3C" w:rsidP="00722161">
            <w:pPr>
              <w:rPr>
                <w:rFonts w:ascii="Calibri Light" w:hAnsi="Calibri Light" w:cs="Calibri Light"/>
                <w:color w:val="000000" w:themeColor="text1"/>
                <w:sz w:val="22"/>
              </w:rPr>
            </w:pPr>
            <w:r w:rsidRPr="00ED4E03">
              <w:rPr>
                <w:rFonts w:cs="Calibri Light"/>
                <w:color w:val="000000" w:themeColor="text1"/>
                <w:sz w:val="22"/>
              </w:rPr>
              <w:t xml:space="preserve">Indicator 2: Receipt of Discharge Information </w:t>
            </w:r>
          </w:p>
        </w:tc>
        <w:tc>
          <w:tcPr>
            <w:tcW w:w="1794" w:type="pct"/>
            <w:tcMar>
              <w:top w:w="0" w:type="dxa"/>
              <w:left w:w="108" w:type="dxa"/>
              <w:bottom w:w="0" w:type="dxa"/>
              <w:right w:w="108" w:type="dxa"/>
            </w:tcMar>
          </w:tcPr>
          <w:p w14:paraId="4E6FE3AF" w14:textId="77777777" w:rsidR="00112D3C" w:rsidRPr="00ED4E03" w:rsidRDefault="00112D3C" w:rsidP="00722161">
            <w:pPr>
              <w:jc w:val="center"/>
              <w:rPr>
                <w:rFonts w:ascii="Calibri Light" w:hAnsi="Calibri Light" w:cs="Calibri Light"/>
                <w:color w:val="000000" w:themeColor="text1"/>
                <w:sz w:val="22"/>
              </w:rPr>
            </w:pPr>
            <w:r w:rsidRPr="00ED4E03">
              <w:rPr>
                <w:rFonts w:cs="Calibri Light"/>
                <w:color w:val="000000" w:themeColor="text1"/>
                <w:sz w:val="22"/>
              </w:rPr>
              <w:t>2024 (baseline, 2023 MY data)</w:t>
            </w:r>
          </w:p>
        </w:tc>
        <w:tc>
          <w:tcPr>
            <w:tcW w:w="748" w:type="pct"/>
          </w:tcPr>
          <w:p w14:paraId="357E9C8C" w14:textId="77777777" w:rsidR="00112D3C" w:rsidRPr="00ED4E03" w:rsidRDefault="00112D3C" w:rsidP="00722161">
            <w:pPr>
              <w:ind w:right="86"/>
              <w:jc w:val="right"/>
              <w:rPr>
                <w:rFonts w:cs="Calibri Light"/>
                <w:sz w:val="22"/>
              </w:rPr>
            </w:pPr>
            <w:r w:rsidRPr="00ED4E03">
              <w:rPr>
                <w:rFonts w:cs="Calibri Light"/>
                <w:sz w:val="22"/>
              </w:rPr>
              <w:t>26.52%</w:t>
            </w:r>
          </w:p>
        </w:tc>
      </w:tr>
      <w:tr w:rsidR="00112D3C" w:rsidRPr="00ED4E03" w14:paraId="2374E4C7" w14:textId="77777777" w:rsidTr="00C07A28">
        <w:tc>
          <w:tcPr>
            <w:tcW w:w="2458" w:type="pct"/>
          </w:tcPr>
          <w:p w14:paraId="296F806C" w14:textId="37EE608A" w:rsidR="00112D3C" w:rsidRPr="00ED4E03" w:rsidRDefault="00112D3C" w:rsidP="00722161">
            <w:pPr>
              <w:rPr>
                <w:rFonts w:ascii="Calibri Light" w:hAnsi="Calibri Light" w:cs="Calibri Light"/>
                <w:color w:val="000000" w:themeColor="text1"/>
                <w:sz w:val="22"/>
              </w:rPr>
            </w:pPr>
            <w:r w:rsidRPr="00ED4E03">
              <w:rPr>
                <w:rFonts w:cs="Calibri Light"/>
                <w:color w:val="000000" w:themeColor="text1"/>
                <w:sz w:val="22"/>
              </w:rPr>
              <w:t>Indicator 2: Receipt of Discharge Information</w:t>
            </w:r>
          </w:p>
        </w:tc>
        <w:tc>
          <w:tcPr>
            <w:tcW w:w="1794" w:type="pct"/>
            <w:tcMar>
              <w:top w:w="0" w:type="dxa"/>
              <w:left w:w="108" w:type="dxa"/>
              <w:bottom w:w="0" w:type="dxa"/>
              <w:right w:w="108" w:type="dxa"/>
            </w:tcMar>
          </w:tcPr>
          <w:p w14:paraId="359E6782" w14:textId="43477B80" w:rsidR="00112D3C" w:rsidRPr="00ED4E03" w:rsidRDefault="00112D3C"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748" w:type="pct"/>
          </w:tcPr>
          <w:p w14:paraId="18F5A984" w14:textId="111E7158" w:rsidR="00112D3C" w:rsidRPr="00ED4E03" w:rsidRDefault="00112D3C" w:rsidP="00722161">
            <w:pPr>
              <w:ind w:right="86"/>
              <w:jc w:val="right"/>
              <w:rPr>
                <w:rFonts w:cs="Calibri Light"/>
                <w:sz w:val="22"/>
              </w:rPr>
            </w:pPr>
            <w:r w:rsidRPr="00ED4E03">
              <w:rPr>
                <w:rFonts w:cs="Calibri Light"/>
                <w:sz w:val="22"/>
              </w:rPr>
              <w:t>20.92%</w:t>
            </w:r>
          </w:p>
        </w:tc>
      </w:tr>
      <w:tr w:rsidR="00112D3C" w:rsidRPr="00ED4E03" w14:paraId="3FDF307F" w14:textId="77777777" w:rsidTr="00C07A28">
        <w:tc>
          <w:tcPr>
            <w:tcW w:w="2458" w:type="pct"/>
          </w:tcPr>
          <w:p w14:paraId="580595A4" w14:textId="77777777" w:rsidR="00112D3C" w:rsidRPr="00ED4E03" w:rsidRDefault="00112D3C" w:rsidP="00722161">
            <w:pPr>
              <w:rPr>
                <w:rFonts w:ascii="Calibri Light" w:hAnsi="Calibri Light" w:cs="Calibri Light"/>
                <w:color w:val="000000" w:themeColor="text1"/>
                <w:sz w:val="22"/>
              </w:rPr>
            </w:pPr>
            <w:r w:rsidRPr="00ED4E03">
              <w:rPr>
                <w:rFonts w:cs="Calibri Light"/>
                <w:color w:val="000000" w:themeColor="text1"/>
                <w:sz w:val="22"/>
              </w:rPr>
              <w:t>Indicator 3: Patient Engagement After Inpatient Discharge</w:t>
            </w:r>
          </w:p>
        </w:tc>
        <w:tc>
          <w:tcPr>
            <w:tcW w:w="1794" w:type="pct"/>
            <w:tcMar>
              <w:top w:w="0" w:type="dxa"/>
              <w:left w:w="108" w:type="dxa"/>
              <w:bottom w:w="0" w:type="dxa"/>
              <w:right w:w="108" w:type="dxa"/>
            </w:tcMar>
          </w:tcPr>
          <w:p w14:paraId="694A90BD" w14:textId="77777777" w:rsidR="00112D3C" w:rsidRPr="00ED4E03" w:rsidRDefault="00112D3C" w:rsidP="00722161">
            <w:pPr>
              <w:jc w:val="center"/>
              <w:rPr>
                <w:rFonts w:ascii="Calibri Light" w:hAnsi="Calibri Light" w:cs="Calibri Light"/>
                <w:color w:val="000000" w:themeColor="text1"/>
                <w:sz w:val="22"/>
              </w:rPr>
            </w:pPr>
            <w:r w:rsidRPr="00ED4E03">
              <w:rPr>
                <w:rFonts w:cs="Calibri Light"/>
                <w:color w:val="000000" w:themeColor="text1"/>
                <w:sz w:val="22"/>
              </w:rPr>
              <w:t>2024 (baseline, 2023 MY data)</w:t>
            </w:r>
          </w:p>
        </w:tc>
        <w:tc>
          <w:tcPr>
            <w:tcW w:w="748" w:type="pct"/>
          </w:tcPr>
          <w:p w14:paraId="6C9F8C88" w14:textId="77777777" w:rsidR="00112D3C" w:rsidRPr="00ED4E03" w:rsidRDefault="00112D3C" w:rsidP="00722161">
            <w:pPr>
              <w:ind w:right="86"/>
              <w:jc w:val="right"/>
              <w:rPr>
                <w:rFonts w:cs="Calibri Light"/>
                <w:color w:val="000000" w:themeColor="text1"/>
                <w:sz w:val="22"/>
              </w:rPr>
            </w:pPr>
            <w:r w:rsidRPr="00ED4E03">
              <w:rPr>
                <w:rFonts w:cs="Calibri Light"/>
                <w:sz w:val="22"/>
              </w:rPr>
              <w:t>95.38%</w:t>
            </w:r>
          </w:p>
        </w:tc>
      </w:tr>
      <w:tr w:rsidR="00112D3C" w:rsidRPr="00ED4E03" w14:paraId="3FE5DBE0" w14:textId="77777777" w:rsidTr="00C07A28">
        <w:tc>
          <w:tcPr>
            <w:tcW w:w="2458" w:type="pct"/>
          </w:tcPr>
          <w:p w14:paraId="65EF75AF" w14:textId="1D0233FA" w:rsidR="00112D3C" w:rsidRPr="00ED4E03" w:rsidRDefault="00112D3C" w:rsidP="00722161">
            <w:pPr>
              <w:rPr>
                <w:rFonts w:ascii="Calibri Light" w:hAnsi="Calibri Light" w:cs="Calibri Light"/>
                <w:color w:val="000000" w:themeColor="text1"/>
                <w:sz w:val="22"/>
              </w:rPr>
            </w:pPr>
            <w:r w:rsidRPr="00ED4E03">
              <w:rPr>
                <w:rFonts w:cs="Calibri Light"/>
                <w:color w:val="000000" w:themeColor="text1"/>
                <w:sz w:val="22"/>
              </w:rPr>
              <w:t>Indicator 3: Patient Engagement After Inpatient Discharge</w:t>
            </w:r>
          </w:p>
        </w:tc>
        <w:tc>
          <w:tcPr>
            <w:tcW w:w="1794" w:type="pct"/>
            <w:tcMar>
              <w:top w:w="0" w:type="dxa"/>
              <w:left w:w="108" w:type="dxa"/>
              <w:bottom w:w="0" w:type="dxa"/>
              <w:right w:w="108" w:type="dxa"/>
            </w:tcMar>
          </w:tcPr>
          <w:p w14:paraId="2E82A247" w14:textId="7ED758B8" w:rsidR="00112D3C" w:rsidRPr="00ED4E03" w:rsidRDefault="00112D3C"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748" w:type="pct"/>
          </w:tcPr>
          <w:p w14:paraId="64984041" w14:textId="0F7543BC" w:rsidR="00112D3C" w:rsidRPr="00ED4E03" w:rsidRDefault="00112D3C" w:rsidP="00722161">
            <w:pPr>
              <w:ind w:right="86"/>
              <w:jc w:val="right"/>
              <w:rPr>
                <w:rFonts w:cs="Calibri Light"/>
                <w:sz w:val="22"/>
              </w:rPr>
            </w:pPr>
            <w:r w:rsidRPr="00ED4E03">
              <w:rPr>
                <w:rFonts w:cs="Calibri Light"/>
                <w:sz w:val="22"/>
              </w:rPr>
              <w:t>96.35%</w:t>
            </w:r>
          </w:p>
        </w:tc>
      </w:tr>
      <w:tr w:rsidR="00112D3C" w:rsidRPr="00ED4E03" w14:paraId="30F1E54D" w14:textId="77777777" w:rsidTr="00C07A28">
        <w:tc>
          <w:tcPr>
            <w:tcW w:w="2458" w:type="pct"/>
          </w:tcPr>
          <w:p w14:paraId="705451F9" w14:textId="77777777" w:rsidR="00112D3C" w:rsidRPr="00ED4E03" w:rsidRDefault="00112D3C" w:rsidP="00722161">
            <w:pPr>
              <w:rPr>
                <w:rFonts w:ascii="Calibri Light" w:hAnsi="Calibri Light" w:cs="Calibri Light"/>
                <w:color w:val="000000" w:themeColor="text1"/>
                <w:sz w:val="22"/>
              </w:rPr>
            </w:pPr>
            <w:r w:rsidRPr="00ED4E03">
              <w:rPr>
                <w:rFonts w:cs="Calibri Light"/>
                <w:color w:val="000000" w:themeColor="text1"/>
                <w:sz w:val="22"/>
              </w:rPr>
              <w:t>Indicator 4: Medication Reconciliation Post-Discharge</w:t>
            </w:r>
          </w:p>
        </w:tc>
        <w:tc>
          <w:tcPr>
            <w:tcW w:w="1794" w:type="pct"/>
            <w:tcMar>
              <w:top w:w="0" w:type="dxa"/>
              <w:left w:w="108" w:type="dxa"/>
              <w:bottom w:w="0" w:type="dxa"/>
              <w:right w:w="108" w:type="dxa"/>
            </w:tcMar>
          </w:tcPr>
          <w:p w14:paraId="6DD9B57D" w14:textId="77777777" w:rsidR="00112D3C" w:rsidRPr="00ED4E03" w:rsidRDefault="00112D3C" w:rsidP="00722161">
            <w:pPr>
              <w:jc w:val="center"/>
              <w:rPr>
                <w:rFonts w:ascii="Calibri Light" w:hAnsi="Calibri Light" w:cs="Calibri Light"/>
                <w:color w:val="000000" w:themeColor="text1"/>
                <w:sz w:val="22"/>
              </w:rPr>
            </w:pPr>
            <w:r w:rsidRPr="00ED4E03">
              <w:rPr>
                <w:rFonts w:cs="Calibri Light"/>
                <w:color w:val="000000" w:themeColor="text1"/>
                <w:sz w:val="22"/>
              </w:rPr>
              <w:t>2024 (baseline, 2023 MY data)</w:t>
            </w:r>
          </w:p>
        </w:tc>
        <w:tc>
          <w:tcPr>
            <w:tcW w:w="748" w:type="pct"/>
          </w:tcPr>
          <w:p w14:paraId="54147C50" w14:textId="77777777" w:rsidR="00112D3C" w:rsidRPr="00ED4E03" w:rsidRDefault="00112D3C" w:rsidP="00722161">
            <w:pPr>
              <w:ind w:right="86"/>
              <w:jc w:val="right"/>
              <w:rPr>
                <w:rFonts w:cs="Calibri Light"/>
                <w:sz w:val="22"/>
              </w:rPr>
            </w:pPr>
            <w:r w:rsidRPr="00ED4E03">
              <w:rPr>
                <w:rFonts w:cs="Calibri Light"/>
                <w:sz w:val="22"/>
              </w:rPr>
              <w:t>86.37%</w:t>
            </w:r>
          </w:p>
        </w:tc>
      </w:tr>
      <w:tr w:rsidR="00112D3C" w:rsidRPr="00ED4E03" w14:paraId="495BA2F8" w14:textId="77777777" w:rsidTr="00C07A28">
        <w:tc>
          <w:tcPr>
            <w:tcW w:w="2458" w:type="pct"/>
          </w:tcPr>
          <w:p w14:paraId="085C8BD9" w14:textId="7EA6BAC0" w:rsidR="00112D3C" w:rsidRPr="00ED4E03" w:rsidRDefault="00112D3C" w:rsidP="00722161">
            <w:pPr>
              <w:rPr>
                <w:rFonts w:ascii="Calibri Light" w:hAnsi="Calibri Light" w:cs="Calibri Light"/>
                <w:color w:val="000000" w:themeColor="text1"/>
                <w:sz w:val="22"/>
              </w:rPr>
            </w:pPr>
            <w:r w:rsidRPr="00ED4E03">
              <w:rPr>
                <w:rFonts w:cs="Calibri Light"/>
                <w:color w:val="000000" w:themeColor="text1"/>
                <w:sz w:val="22"/>
              </w:rPr>
              <w:t>Indicator 4: Medication Reconciliation Post-Discharge</w:t>
            </w:r>
          </w:p>
        </w:tc>
        <w:tc>
          <w:tcPr>
            <w:tcW w:w="1794" w:type="pct"/>
            <w:tcMar>
              <w:top w:w="0" w:type="dxa"/>
              <w:left w:w="108" w:type="dxa"/>
              <w:bottom w:w="0" w:type="dxa"/>
              <w:right w:w="108" w:type="dxa"/>
            </w:tcMar>
          </w:tcPr>
          <w:p w14:paraId="616DC398" w14:textId="20FF1628" w:rsidR="00112D3C" w:rsidRPr="00ED4E03" w:rsidRDefault="00112D3C" w:rsidP="00722161">
            <w:pPr>
              <w:jc w:val="center"/>
              <w:rPr>
                <w:rFonts w:ascii="Calibri Light" w:hAnsi="Calibri Light" w:cs="Calibri Light"/>
                <w:color w:val="000000" w:themeColor="text1"/>
                <w:sz w:val="22"/>
              </w:rPr>
            </w:pPr>
            <w:r w:rsidRPr="00ED4E03">
              <w:rPr>
                <w:rFonts w:cs="Calibri Light"/>
                <w:color w:val="000000" w:themeColor="text1"/>
                <w:sz w:val="22"/>
              </w:rPr>
              <w:t>2025 (remeasurement 1, MY 2024 data)</w:t>
            </w:r>
          </w:p>
        </w:tc>
        <w:tc>
          <w:tcPr>
            <w:tcW w:w="748" w:type="pct"/>
          </w:tcPr>
          <w:p w14:paraId="4AF58E29" w14:textId="2C200706" w:rsidR="00112D3C" w:rsidRPr="00ED4E03" w:rsidRDefault="00112D3C" w:rsidP="00722161">
            <w:pPr>
              <w:ind w:right="86"/>
              <w:jc w:val="right"/>
              <w:rPr>
                <w:rFonts w:cs="Calibri Light"/>
                <w:sz w:val="22"/>
              </w:rPr>
            </w:pPr>
            <w:r w:rsidRPr="00ED4E03">
              <w:rPr>
                <w:rFonts w:cs="Calibri Light"/>
                <w:sz w:val="22"/>
              </w:rPr>
              <w:t>86.37%</w:t>
            </w:r>
          </w:p>
        </w:tc>
      </w:tr>
    </w:tbl>
    <w:p w14:paraId="4AF68573" w14:textId="147DE607" w:rsidR="00876605" w:rsidRPr="00ED4E03" w:rsidRDefault="000E65EE" w:rsidP="00722161">
      <w:pPr>
        <w:spacing w:after="480"/>
        <w:rPr>
          <w:rFonts w:cs="Calibri Light"/>
          <w:sz w:val="20"/>
          <w:szCs w:val="18"/>
        </w:rPr>
      </w:pPr>
      <w:r w:rsidRPr="00ED4E03">
        <w:rPr>
          <w:rFonts w:cs="Calibri Light"/>
          <w:sz w:val="20"/>
          <w:szCs w:val="18"/>
        </w:rPr>
        <w:t>SCO: Senior Care Options; PIP: performance improvement project; MY: measurement year.</w:t>
      </w:r>
    </w:p>
    <w:p w14:paraId="6E6A7BBE" w14:textId="77777777" w:rsidR="00876605" w:rsidRPr="00ED4E03" w:rsidRDefault="00876605" w:rsidP="00722161">
      <w:pPr>
        <w:pStyle w:val="Heading5"/>
      </w:pPr>
      <w:r w:rsidRPr="00ED4E03">
        <w:t>Recommendations</w:t>
      </w:r>
    </w:p>
    <w:p w14:paraId="5D3A0128" w14:textId="605B4706" w:rsidR="00A64E3C" w:rsidRPr="00ED4E03" w:rsidRDefault="00A64E3C" w:rsidP="00E80455">
      <w:pPr>
        <w:pStyle w:val="ListParagraph"/>
        <w:numPr>
          <w:ilvl w:val="0"/>
          <w:numId w:val="81"/>
        </w:numPr>
        <w:spacing w:after="200"/>
        <w:ind w:left="360"/>
        <w:rPr>
          <w:rFonts w:eastAsiaTheme="majorEastAsia" w:cs="Calibri Light"/>
          <w:b/>
          <w:bCs/>
          <w:i/>
          <w:iCs/>
          <w:szCs w:val="24"/>
        </w:rPr>
      </w:pPr>
      <w:bookmarkStart w:id="233" w:name="_Hlk215822763"/>
      <w:r w:rsidRPr="00ED4E03">
        <w:rPr>
          <w:rFonts w:cs="Calibri Light"/>
          <w:i/>
          <w:iCs/>
          <w:szCs w:val="24"/>
        </w:rPr>
        <w:t>Recommendation for PIP 1</w:t>
      </w:r>
      <w:r w:rsidRPr="00ED4E03">
        <w:rPr>
          <w:rFonts w:cs="Calibri Light"/>
          <w:szCs w:val="24"/>
        </w:rPr>
        <w:t>:</w:t>
      </w:r>
      <w:r w:rsidRPr="00ED4E03">
        <w:rPr>
          <w:rFonts w:eastAsiaTheme="majorEastAsia" w:cs="Calibri Light"/>
          <w:szCs w:val="24"/>
        </w:rPr>
        <w:t xml:space="preserve"> UHC should continue to identify barriers and adapt interventions to increase the PI rates.</w:t>
      </w:r>
    </w:p>
    <w:p w14:paraId="65A45B96" w14:textId="150D311C" w:rsidR="003B7559" w:rsidRPr="00ED4E03" w:rsidRDefault="00112D3C" w:rsidP="00E80455">
      <w:pPr>
        <w:pStyle w:val="ListParagraph"/>
        <w:numPr>
          <w:ilvl w:val="0"/>
          <w:numId w:val="81"/>
        </w:numPr>
        <w:spacing w:after="200"/>
        <w:ind w:left="360"/>
        <w:rPr>
          <w:rFonts w:eastAsiaTheme="majorEastAsia" w:cs="Calibri Light"/>
          <w:b/>
          <w:bCs/>
          <w:i/>
          <w:iCs/>
          <w:color w:val="4F81BD" w:themeColor="accent1"/>
        </w:rPr>
      </w:pPr>
      <w:r w:rsidRPr="00ED4E03">
        <w:rPr>
          <w:rFonts w:cs="Calibri Light"/>
          <w:i/>
          <w:iCs/>
          <w:szCs w:val="24"/>
        </w:rPr>
        <w:t>Recommendation for PIP 2</w:t>
      </w:r>
      <w:r w:rsidRPr="00ED4E03">
        <w:rPr>
          <w:rFonts w:cs="Calibri Light"/>
          <w:szCs w:val="24"/>
        </w:rPr>
        <w:t>:</w:t>
      </w:r>
      <w:r w:rsidRPr="00ED4E03">
        <w:rPr>
          <w:rFonts w:eastAsiaTheme="majorEastAsia" w:cs="Calibri Light"/>
          <w:szCs w:val="24"/>
        </w:rPr>
        <w:t xml:space="preserve"> UHC should continue interventions while monitoring associated intervention tracking measure data for performance improvement</w:t>
      </w:r>
      <w:r w:rsidR="00A64E3C" w:rsidRPr="00ED4E03">
        <w:rPr>
          <w:rFonts w:eastAsiaTheme="majorEastAsia" w:cs="Calibri Light"/>
          <w:szCs w:val="24"/>
        </w:rPr>
        <w:t xml:space="preserve">. UHC should also </w:t>
      </w:r>
      <w:r w:rsidRPr="00ED4E03">
        <w:rPr>
          <w:rFonts w:eastAsiaTheme="majorEastAsia" w:cs="Calibri Light"/>
          <w:szCs w:val="24"/>
        </w:rPr>
        <w:t xml:space="preserve">modify/include new interventions based </w:t>
      </w:r>
      <w:r w:rsidR="00A64E3C" w:rsidRPr="00ED4E03">
        <w:rPr>
          <w:rFonts w:eastAsiaTheme="majorEastAsia" w:cs="Calibri Light"/>
          <w:szCs w:val="24"/>
        </w:rPr>
        <w:t xml:space="preserve">on </w:t>
      </w:r>
      <w:r w:rsidRPr="00ED4E03">
        <w:rPr>
          <w:rFonts w:eastAsiaTheme="majorEastAsia" w:cs="Calibri Light"/>
          <w:szCs w:val="24"/>
        </w:rPr>
        <w:t>intervention/</w:t>
      </w:r>
      <w:r w:rsidR="00C07A28" w:rsidRPr="00ED4E03">
        <w:rPr>
          <w:rFonts w:eastAsiaTheme="majorEastAsia" w:cs="Calibri Light"/>
          <w:szCs w:val="24"/>
        </w:rPr>
        <w:t xml:space="preserve">intervention tracking measure </w:t>
      </w:r>
      <w:r w:rsidRPr="00ED4E03">
        <w:rPr>
          <w:rFonts w:eastAsiaTheme="majorEastAsia" w:cs="Calibri Light"/>
          <w:szCs w:val="24"/>
        </w:rPr>
        <w:t>performance outcomes</w:t>
      </w:r>
      <w:bookmarkEnd w:id="233"/>
      <w:r w:rsidRPr="00ED4E03">
        <w:rPr>
          <w:rFonts w:eastAsiaTheme="majorEastAsia" w:cs="Calibri Light"/>
          <w:szCs w:val="24"/>
        </w:rPr>
        <w:t>.</w:t>
      </w:r>
      <w:r w:rsidR="003B7559" w:rsidRPr="00ED4E03">
        <w:rPr>
          <w:rFonts w:cs="Calibri Light"/>
        </w:rPr>
        <w:br w:type="page"/>
      </w:r>
    </w:p>
    <w:p w14:paraId="2F3678A7" w14:textId="603BDEC3" w:rsidR="00E31F24" w:rsidRPr="00ED4E03" w:rsidRDefault="00E31F24" w:rsidP="00E80455">
      <w:pPr>
        <w:pStyle w:val="Heading2"/>
        <w:numPr>
          <w:ilvl w:val="0"/>
          <w:numId w:val="55"/>
        </w:numPr>
        <w:jc w:val="center"/>
        <w:rPr>
          <w:sz w:val="32"/>
          <w:szCs w:val="32"/>
        </w:rPr>
      </w:pPr>
      <w:bookmarkStart w:id="234" w:name="_Toc191393763"/>
      <w:bookmarkStart w:id="235" w:name="_Toc191394403"/>
      <w:bookmarkStart w:id="236" w:name="_Toc191393764"/>
      <w:bookmarkStart w:id="237" w:name="_Toc191394404"/>
      <w:bookmarkStart w:id="238" w:name="_Toc191393765"/>
      <w:bookmarkStart w:id="239" w:name="_Toc191394405"/>
      <w:bookmarkStart w:id="240" w:name="_Toc191393766"/>
      <w:bookmarkStart w:id="241" w:name="_Toc191394406"/>
      <w:bookmarkStart w:id="242" w:name="_Toc191393787"/>
      <w:bookmarkStart w:id="243" w:name="_Toc191394427"/>
      <w:bookmarkStart w:id="244" w:name="_Toc191393788"/>
      <w:bookmarkStart w:id="245" w:name="_Toc191394428"/>
      <w:bookmarkStart w:id="246" w:name="_Toc191393801"/>
      <w:bookmarkStart w:id="247" w:name="_Toc191394441"/>
      <w:bookmarkStart w:id="248" w:name="_Toc191393802"/>
      <w:bookmarkStart w:id="249" w:name="_Toc191394442"/>
      <w:bookmarkStart w:id="250" w:name="_Toc191393824"/>
      <w:bookmarkStart w:id="251" w:name="_Toc191394464"/>
      <w:bookmarkStart w:id="252" w:name="_Toc191393825"/>
      <w:bookmarkStart w:id="253" w:name="_Toc191394465"/>
      <w:bookmarkStart w:id="254" w:name="_Toc191393842"/>
      <w:bookmarkStart w:id="255" w:name="_Toc191394482"/>
      <w:bookmarkStart w:id="256" w:name="_Toc191393843"/>
      <w:bookmarkStart w:id="257" w:name="_Toc191394483"/>
      <w:bookmarkStart w:id="258" w:name="_Toc191393844"/>
      <w:bookmarkStart w:id="259" w:name="_Toc191394484"/>
      <w:bookmarkStart w:id="260" w:name="_Toc191393845"/>
      <w:bookmarkStart w:id="261" w:name="_Toc191394485"/>
      <w:bookmarkStart w:id="262" w:name="_Toc121772682"/>
      <w:bookmarkStart w:id="263" w:name="_Toc121815432"/>
      <w:bookmarkStart w:id="264" w:name="_Toc121815558"/>
      <w:bookmarkStart w:id="265" w:name="_Toc112764616"/>
      <w:bookmarkStart w:id="266" w:name="_Toc222877520"/>
      <w:bookmarkStart w:id="267" w:name="_Toc227236791"/>
      <w:bookmarkEnd w:id="99"/>
      <w:bookmarkEnd w:id="100"/>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ED4E03">
        <w:rPr>
          <w:sz w:val="32"/>
          <w:szCs w:val="32"/>
        </w:rPr>
        <w:t>Validation</w:t>
      </w:r>
      <w:r w:rsidR="00C87BFB" w:rsidRPr="00ED4E03">
        <w:rPr>
          <w:sz w:val="32"/>
          <w:szCs w:val="32"/>
        </w:rPr>
        <w:t xml:space="preserve"> </w:t>
      </w:r>
      <w:r w:rsidRPr="00ED4E03">
        <w:rPr>
          <w:sz w:val="32"/>
          <w:szCs w:val="32"/>
        </w:rPr>
        <w:t>of</w:t>
      </w:r>
      <w:r w:rsidR="00C87BFB" w:rsidRPr="00ED4E03">
        <w:rPr>
          <w:sz w:val="32"/>
          <w:szCs w:val="32"/>
        </w:rPr>
        <w:t xml:space="preserve"> </w:t>
      </w:r>
      <w:r w:rsidRPr="00ED4E03">
        <w:rPr>
          <w:sz w:val="32"/>
          <w:szCs w:val="32"/>
        </w:rPr>
        <w:t>Performance</w:t>
      </w:r>
      <w:r w:rsidR="00C87BFB" w:rsidRPr="00ED4E03">
        <w:rPr>
          <w:sz w:val="32"/>
          <w:szCs w:val="32"/>
        </w:rPr>
        <w:t xml:space="preserve"> </w:t>
      </w:r>
      <w:r w:rsidRPr="00ED4E03">
        <w:rPr>
          <w:sz w:val="32"/>
          <w:szCs w:val="32"/>
        </w:rPr>
        <w:t>Measures</w:t>
      </w:r>
      <w:bookmarkEnd w:id="265"/>
      <w:bookmarkEnd w:id="266"/>
      <w:bookmarkEnd w:id="267"/>
    </w:p>
    <w:p w14:paraId="08ED9593" w14:textId="77777777" w:rsidR="0001460D" w:rsidRPr="00ED4E03" w:rsidRDefault="0001460D" w:rsidP="00722161">
      <w:pPr>
        <w:pStyle w:val="Heading3"/>
      </w:pPr>
      <w:bookmarkStart w:id="268" w:name="_Toc86933893"/>
      <w:bookmarkStart w:id="269" w:name="_Toc112764617"/>
      <w:bookmarkStart w:id="270" w:name="_Toc222877521"/>
      <w:bookmarkStart w:id="271" w:name="_Toc227236792"/>
      <w:r w:rsidRPr="00ED4E03">
        <w:t>Objectives</w:t>
      </w:r>
      <w:bookmarkEnd w:id="268"/>
      <w:bookmarkEnd w:id="269"/>
      <w:bookmarkEnd w:id="270"/>
      <w:bookmarkEnd w:id="271"/>
    </w:p>
    <w:p w14:paraId="2E54165E" w14:textId="4C36F901" w:rsidR="008D48D1" w:rsidRPr="00ED4E03" w:rsidRDefault="008D48D1" w:rsidP="00722161">
      <w:pPr>
        <w:rPr>
          <w:rFonts w:eastAsia="Times New Roman" w:cs="Calibri Light"/>
          <w:szCs w:val="24"/>
        </w:rPr>
      </w:pPr>
      <w:bookmarkStart w:id="272" w:name="_Toc86933895"/>
      <w:bookmarkStart w:id="273" w:name="_Toc112764619"/>
      <w:bookmarkStart w:id="274" w:name="_Toc121815526"/>
      <w:bookmarkStart w:id="275" w:name="_Toc112764621"/>
      <w:r w:rsidRPr="00ED4E03">
        <w:rPr>
          <w:rFonts w:eastAsia="Times New Roman" w:cs="Calibri Light"/>
          <w:szCs w:val="24"/>
        </w:rPr>
        <w:t xml:space="preserve">The purpose of </w:t>
      </w:r>
      <w:r w:rsidR="00A814DE" w:rsidRPr="00ED4E03">
        <w:rPr>
          <w:rFonts w:eastAsia="Times New Roman" w:cs="Calibri Light"/>
          <w:szCs w:val="24"/>
        </w:rPr>
        <w:t xml:space="preserve">performance measure validation </w:t>
      </w:r>
      <w:r w:rsidRPr="00ED4E03">
        <w:rPr>
          <w:rFonts w:eastAsia="Times New Roman" w:cs="Calibri Light"/>
          <w:szCs w:val="24"/>
        </w:rPr>
        <w:t xml:space="preserve">is to assess the accuracy of </w:t>
      </w:r>
      <w:r w:rsidR="00A814DE" w:rsidRPr="00ED4E03">
        <w:rPr>
          <w:rFonts w:eastAsia="Times New Roman" w:cs="Calibri Light"/>
          <w:szCs w:val="24"/>
        </w:rPr>
        <w:t xml:space="preserve">performance measures </w:t>
      </w:r>
      <w:r w:rsidRPr="00ED4E03">
        <w:rPr>
          <w:rFonts w:eastAsia="Times New Roman" w:cs="Calibri Light"/>
          <w:szCs w:val="24"/>
        </w:rPr>
        <w:t xml:space="preserve">and to determine the extent to which </w:t>
      </w:r>
      <w:r w:rsidR="00A814DE" w:rsidRPr="00ED4E03">
        <w:rPr>
          <w:rFonts w:eastAsia="Times New Roman" w:cs="Calibri Light"/>
          <w:szCs w:val="24"/>
        </w:rPr>
        <w:t xml:space="preserve">performance measures </w:t>
      </w:r>
      <w:r w:rsidRPr="00ED4E03">
        <w:rPr>
          <w:rFonts w:eastAsia="Times New Roman" w:cs="Calibri Light"/>
          <w:szCs w:val="24"/>
        </w:rPr>
        <w:t xml:space="preserve">follow state specifications and reporting requirements. </w:t>
      </w:r>
    </w:p>
    <w:p w14:paraId="6AEAD2F0" w14:textId="77777777" w:rsidR="008D48D1" w:rsidRPr="00ED4E03" w:rsidRDefault="008D48D1" w:rsidP="00722161">
      <w:pPr>
        <w:pStyle w:val="Heading3"/>
        <w:rPr>
          <w:rFonts w:eastAsia="Times New Roman"/>
        </w:rPr>
      </w:pPr>
      <w:bookmarkStart w:id="276" w:name="_Toc86933894"/>
      <w:bookmarkStart w:id="277" w:name="_Toc112764618"/>
      <w:bookmarkStart w:id="278" w:name="_Toc127702945"/>
      <w:bookmarkStart w:id="279" w:name="_Toc128407502"/>
      <w:bookmarkStart w:id="280" w:name="_Toc153963402"/>
      <w:bookmarkStart w:id="281" w:name="_Toc222877522"/>
      <w:bookmarkStart w:id="282" w:name="_Toc227236793"/>
      <w:r w:rsidRPr="00ED4E03">
        <w:rPr>
          <w:rFonts w:eastAsia="Times New Roman"/>
        </w:rPr>
        <w:t>Technical Methods of Data Collection and Analysis</w:t>
      </w:r>
      <w:bookmarkEnd w:id="276"/>
      <w:bookmarkEnd w:id="277"/>
      <w:bookmarkEnd w:id="278"/>
      <w:bookmarkEnd w:id="279"/>
      <w:bookmarkEnd w:id="280"/>
      <w:bookmarkEnd w:id="281"/>
      <w:bookmarkEnd w:id="282"/>
    </w:p>
    <w:p w14:paraId="64582268" w14:textId="7B0C7A4A" w:rsidR="00983DF5" w:rsidRPr="00ED4E03" w:rsidRDefault="00983DF5" w:rsidP="00722161">
      <w:pPr>
        <w:rPr>
          <w:rFonts w:eastAsia="Times New Roman" w:cs="Calibri Light"/>
          <w:szCs w:val="24"/>
        </w:rPr>
      </w:pPr>
      <w:r w:rsidRPr="00ED4E03">
        <w:rPr>
          <w:rFonts w:eastAsia="Times New Roman" w:cs="Calibri Light"/>
          <w:szCs w:val="24"/>
        </w:rPr>
        <w:t xml:space="preserve">MassHealth evaluates SCOs’ performance on HEDIS special needs plans (SNP) measures. For </w:t>
      </w:r>
      <w:r w:rsidR="00072821" w:rsidRPr="00ED4E03">
        <w:rPr>
          <w:rFonts w:eastAsia="Times New Roman" w:cs="Calibri Light"/>
          <w:szCs w:val="24"/>
        </w:rPr>
        <w:t xml:space="preserve">MY </w:t>
      </w:r>
      <w:r w:rsidRPr="00ED4E03">
        <w:rPr>
          <w:rFonts w:eastAsia="Times New Roman" w:cs="Calibri Light"/>
          <w:szCs w:val="24"/>
        </w:rPr>
        <w:t xml:space="preserve">2024, SCOs were required to calculate </w:t>
      </w:r>
      <w:r w:rsidRPr="00ED4E03">
        <w:rPr>
          <w:rFonts w:eastAsia="Times New Roman" w:cs="Calibri Light"/>
        </w:rPr>
        <w:t>HEDIS SNP</w:t>
      </w:r>
      <w:r w:rsidRPr="00ED4E03">
        <w:rPr>
          <w:rFonts w:eastAsia="Times New Roman" w:cs="Calibri Light"/>
          <w:szCs w:val="24"/>
        </w:rPr>
        <w:t xml:space="preserve"> measure rates for all SCO members in accordance with HEDIS specifications and report to MassHealth on the same time schedule as required by CMS, as outlined in Section 2.13.A of the Third Amended and Restated MassHealth SCO Contract. </w:t>
      </w:r>
    </w:p>
    <w:p w14:paraId="242CD589" w14:textId="77777777" w:rsidR="00983DF5" w:rsidRPr="00ED4E03" w:rsidRDefault="00983DF5" w:rsidP="00722161">
      <w:pPr>
        <w:rPr>
          <w:rFonts w:eastAsia="Times New Roman" w:cs="Calibri Light"/>
          <w:szCs w:val="24"/>
        </w:rPr>
      </w:pPr>
    </w:p>
    <w:p w14:paraId="6708B5DE" w14:textId="271DA87C" w:rsidR="00983DF5" w:rsidRPr="00ED4E03" w:rsidRDefault="00983DF5" w:rsidP="00722161">
      <w:pPr>
        <w:rPr>
          <w:rFonts w:eastAsia="Times New Roman" w:cs="Calibri Light"/>
          <w:szCs w:val="24"/>
        </w:rPr>
      </w:pPr>
      <w:r w:rsidRPr="00ED4E03">
        <w:rPr>
          <w:rFonts w:eastAsia="Times New Roman" w:cs="Calibri Light"/>
          <w:szCs w:val="24"/>
        </w:rPr>
        <w:t xml:space="preserve">MassHealth also evaluates SCO performance on non-HEDIS measures (i.e., measures that are not reported to NCQA via the </w:t>
      </w:r>
      <w:r w:rsidR="008D30C8" w:rsidRPr="00ED4E03">
        <w:rPr>
          <w:rFonts w:eastAsia="Times New Roman" w:cs="Calibri Light"/>
          <w:szCs w:val="24"/>
        </w:rPr>
        <w:t>Interactive Data Submission System</w:t>
      </w:r>
      <w:r w:rsidRPr="00ED4E03">
        <w:rPr>
          <w:rFonts w:eastAsia="Times New Roman" w:cs="Calibri Light"/>
          <w:szCs w:val="24"/>
        </w:rPr>
        <w:t>).</w:t>
      </w:r>
      <w:r w:rsidRPr="00ED4E03">
        <w:rPr>
          <w:rFonts w:eastAsia="Calibri" w:cs="Calibri Light"/>
          <w:szCs w:val="24"/>
        </w:rPr>
        <w:t xml:space="preserve"> One </w:t>
      </w:r>
      <w:r w:rsidRPr="00ED4E03">
        <w:rPr>
          <w:rFonts w:eastAsia="Times New Roman" w:cs="Calibri Light"/>
          <w:szCs w:val="24"/>
        </w:rPr>
        <w:t xml:space="preserve">non-HEDIS measure was in scope for reporting and validation for MY 2024. </w:t>
      </w:r>
    </w:p>
    <w:p w14:paraId="54360254" w14:textId="77777777" w:rsidR="00983DF5" w:rsidRPr="00ED4E03" w:rsidRDefault="00983DF5" w:rsidP="00722161">
      <w:pPr>
        <w:rPr>
          <w:rFonts w:eastAsia="Times New Roman" w:cs="Calibri Light"/>
        </w:rPr>
      </w:pPr>
    </w:p>
    <w:p w14:paraId="370433F2" w14:textId="2430D199" w:rsidR="00983DF5" w:rsidRPr="00ED4E03" w:rsidRDefault="00983DF5" w:rsidP="00722161">
      <w:pPr>
        <w:rPr>
          <w:rFonts w:eastAsia="Times New Roman" w:cs="Calibri Light"/>
        </w:rPr>
      </w:pPr>
      <w:r w:rsidRPr="00ED4E03">
        <w:rPr>
          <w:rFonts w:eastAsia="Times New Roman" w:cs="Calibri Light"/>
        </w:rPr>
        <w:t xml:space="preserve">For HEDIS measures, IPRO performed an independent evaluation of the MY 2024 HEDIS Compliance Audit </w:t>
      </w:r>
      <w:r w:rsidR="008D30C8" w:rsidRPr="00ED4E03">
        <w:rPr>
          <w:rFonts w:eastAsia="Times New Roman" w:cs="Calibri Light"/>
        </w:rPr>
        <w:t>Final Audit Reports</w:t>
      </w:r>
      <w:r w:rsidRPr="00ED4E03">
        <w:rPr>
          <w:rFonts w:eastAsia="Times New Roman" w:cs="Calibri Light"/>
        </w:rPr>
        <w:t>, which contained findings related to the information systems standards. An EQRO may review an assessment of the MCP’s information systems conducted by another party in lieu of conducting a full Information Systems</w:t>
      </w:r>
      <w:r w:rsidR="008D30C8" w:rsidRPr="00ED4E03">
        <w:rPr>
          <w:rFonts w:eastAsia="Times New Roman" w:cs="Calibri Light"/>
        </w:rPr>
        <w:t xml:space="preserve"> Capabilities</w:t>
      </w:r>
      <w:r w:rsidRPr="00ED4E03">
        <w:rPr>
          <w:rFonts w:eastAsia="Times New Roman" w:cs="Calibri Light"/>
        </w:rPr>
        <w:t xml:space="preserve"> </w:t>
      </w:r>
      <w:r w:rsidR="008D30C8" w:rsidRPr="00ED4E03">
        <w:rPr>
          <w:rFonts w:eastAsia="Times New Roman" w:cs="Calibri Light"/>
        </w:rPr>
        <w:t>A</w:t>
      </w:r>
      <w:r w:rsidRPr="00ED4E03">
        <w:rPr>
          <w:rFonts w:eastAsia="Times New Roman" w:cs="Calibri Light"/>
        </w:rPr>
        <w:t>ssessment.</w:t>
      </w:r>
      <w:r w:rsidRPr="00ED4E03">
        <w:rPr>
          <w:rFonts w:eastAsia="Times New Roman" w:cs="Calibri Light"/>
          <w:vertAlign w:val="superscript"/>
        </w:rPr>
        <w:footnoteReference w:id="8"/>
      </w:r>
      <w:r w:rsidRPr="00ED4E03">
        <w:rPr>
          <w:rFonts w:eastAsia="Times New Roman" w:cs="Calibri Light"/>
        </w:rPr>
        <w:t xml:space="preserve"> Since the SCOs’ HEDIS rates were audited by an independent NCQA-licensed HEDIS compliance audit organization, all SCO </w:t>
      </w:r>
      <w:r w:rsidR="005E2BD7" w:rsidRPr="00ED4E03">
        <w:rPr>
          <w:rFonts w:eastAsia="Times New Roman" w:cs="Calibri Light"/>
        </w:rPr>
        <w:t>Plan</w:t>
      </w:r>
      <w:r w:rsidRPr="00ED4E03">
        <w:rPr>
          <w:rFonts w:eastAsia="Times New Roman" w:cs="Calibri Light"/>
        </w:rPr>
        <w:t xml:space="preserve">s received a full </w:t>
      </w:r>
      <w:r w:rsidR="008D30C8" w:rsidRPr="00ED4E03">
        <w:rPr>
          <w:rFonts w:eastAsia="Times New Roman" w:cs="Calibri Light"/>
        </w:rPr>
        <w:t>Information Systems Capabilities Assessment</w:t>
      </w:r>
      <w:r w:rsidR="008D30C8" w:rsidRPr="00ED4E03" w:rsidDel="008D30C8">
        <w:rPr>
          <w:rFonts w:eastAsia="Times New Roman" w:cs="Calibri Light"/>
        </w:rPr>
        <w:t xml:space="preserve"> </w:t>
      </w:r>
      <w:r w:rsidRPr="00ED4E03">
        <w:rPr>
          <w:rFonts w:eastAsia="Times New Roman" w:cs="Calibri Light"/>
        </w:rPr>
        <w:t xml:space="preserve">as part of the audit. Onsite (virtual) audits were therefore not necessary to validate reported measures. </w:t>
      </w:r>
    </w:p>
    <w:p w14:paraId="3749A62D" w14:textId="77777777" w:rsidR="00983DF5" w:rsidRPr="00ED4E03" w:rsidRDefault="00983DF5" w:rsidP="00722161">
      <w:pPr>
        <w:rPr>
          <w:rFonts w:eastAsia="Times New Roman" w:cs="Calibri Light"/>
        </w:rPr>
      </w:pPr>
    </w:p>
    <w:p w14:paraId="1F78EF55" w14:textId="77777777" w:rsidR="00983DF5" w:rsidRPr="00ED4E03" w:rsidRDefault="00983DF5" w:rsidP="00722161">
      <w:pPr>
        <w:rPr>
          <w:rFonts w:eastAsia="Times New Roman" w:cs="Calibri Light"/>
        </w:rPr>
      </w:pPr>
      <w:r w:rsidRPr="00ED4E03">
        <w:rPr>
          <w:rFonts w:eastAsia="Times New Roman" w:cs="Calibri Light"/>
        </w:rPr>
        <w:t>One non-HEDIS measure was calculated by MassHealth on behalf of the SCOs. MassHealth received claims and encounter data from the SCOs. MassHealth then provided Telligen with the SCO claims and encounter data files through a comprehensive data file extract referred to as the mega-data extract. Telligen extracted and transformed the data elements necessary for measure calculation.</w:t>
      </w:r>
    </w:p>
    <w:p w14:paraId="7D824154" w14:textId="77777777" w:rsidR="00983DF5" w:rsidRPr="00ED4E03" w:rsidRDefault="00983DF5" w:rsidP="00722161">
      <w:pPr>
        <w:rPr>
          <w:rFonts w:eastAsia="Times New Roman" w:cs="Calibri Light"/>
        </w:rPr>
      </w:pPr>
    </w:p>
    <w:p w14:paraId="09112F3A" w14:textId="281C9DDE" w:rsidR="00983DF5" w:rsidRPr="00ED4E03" w:rsidRDefault="00983DF5" w:rsidP="00722161">
      <w:pPr>
        <w:rPr>
          <w:rFonts w:eastAsia="Times New Roman" w:cs="Calibri Light"/>
        </w:rPr>
      </w:pPr>
      <w:r w:rsidRPr="00ED4E03">
        <w:rPr>
          <w:rFonts w:eastAsia="Times New Roman" w:cs="Calibri Light"/>
        </w:rPr>
        <w:t xml:space="preserve">IPRO conducted an </w:t>
      </w:r>
      <w:r w:rsidR="008D30C8" w:rsidRPr="00ED4E03">
        <w:rPr>
          <w:rFonts w:eastAsia="Times New Roman" w:cs="Calibri Light"/>
        </w:rPr>
        <w:t>Information Systems Capabilities Assessment</w:t>
      </w:r>
      <w:r w:rsidR="008D30C8" w:rsidRPr="00ED4E03" w:rsidDel="008D30C8">
        <w:rPr>
          <w:rFonts w:eastAsia="Times New Roman" w:cs="Calibri Light"/>
        </w:rPr>
        <w:t xml:space="preserve"> </w:t>
      </w:r>
      <w:r w:rsidRPr="00ED4E03">
        <w:rPr>
          <w:rFonts w:eastAsia="Times New Roman" w:cs="Calibri Light"/>
        </w:rPr>
        <w:t xml:space="preserve">to confirm that MassHealth’s information systems were capable of meeting regulatory requirements for managed care quality assessment and reporting. To this end, MassHealth completed the </w:t>
      </w:r>
      <w:r w:rsidR="008D30C8" w:rsidRPr="00ED4E03">
        <w:rPr>
          <w:rFonts w:eastAsia="Times New Roman" w:cs="Calibri Light"/>
        </w:rPr>
        <w:t>Information Systems Capabilities Assessment</w:t>
      </w:r>
      <w:r w:rsidR="008D30C8" w:rsidRPr="00ED4E03" w:rsidDel="008D30C8">
        <w:rPr>
          <w:rFonts w:eastAsia="Times New Roman" w:cs="Calibri Light"/>
        </w:rPr>
        <w:t xml:space="preserve"> </w:t>
      </w:r>
      <w:r w:rsidRPr="00ED4E03">
        <w:rPr>
          <w:rFonts w:eastAsia="Times New Roman" w:cs="Calibri Light"/>
        </w:rPr>
        <w:t>tool and underwent a virtual site visit.</w:t>
      </w:r>
    </w:p>
    <w:p w14:paraId="734D7359" w14:textId="77777777" w:rsidR="00983DF5" w:rsidRPr="00ED4E03" w:rsidRDefault="00983DF5" w:rsidP="00722161">
      <w:pPr>
        <w:rPr>
          <w:rFonts w:eastAsia="Times New Roman" w:cs="Calibri Light"/>
        </w:rPr>
      </w:pPr>
    </w:p>
    <w:p w14:paraId="7D4F0EC5" w14:textId="0E98A9AE" w:rsidR="00983DF5" w:rsidRPr="00ED4E03" w:rsidRDefault="00983DF5" w:rsidP="00722161">
      <w:pPr>
        <w:rPr>
          <w:rFonts w:eastAsia="Times New Roman" w:cs="Calibri Light"/>
        </w:rPr>
      </w:pPr>
      <w:r w:rsidRPr="00ED4E03">
        <w:rPr>
          <w:rFonts w:eastAsia="Times New Roman" w:cs="Calibri Light"/>
        </w:rPr>
        <w:t xml:space="preserve">For the non-HEDIS measure rates, source code review was conducted with </w:t>
      </w:r>
      <w:r w:rsidR="007E3328" w:rsidRPr="00ED4E03">
        <w:rPr>
          <w:rFonts w:eastAsia="Times New Roman" w:cs="Calibri Light"/>
        </w:rPr>
        <w:t>Telligen</w:t>
      </w:r>
      <w:r w:rsidRPr="00ED4E03">
        <w:rPr>
          <w:rFonts w:eastAsia="Times New Roman" w:cs="Calibri Light"/>
        </w:rPr>
        <w:t xml:space="preserve"> to ensure compliance with the measure specifications when calculating measure rates. </w:t>
      </w:r>
    </w:p>
    <w:p w14:paraId="5CF69C11" w14:textId="77777777" w:rsidR="00983DF5" w:rsidRPr="00ED4E03" w:rsidRDefault="00983DF5" w:rsidP="00722161">
      <w:pPr>
        <w:rPr>
          <w:rFonts w:eastAsia="Times New Roman" w:cs="Calibri Light"/>
        </w:rPr>
      </w:pPr>
    </w:p>
    <w:p w14:paraId="7BCE25CB" w14:textId="6CE11CD8" w:rsidR="008D30C8" w:rsidRPr="00ED4E03" w:rsidRDefault="00983DF5" w:rsidP="00722161">
      <w:pPr>
        <w:rPr>
          <w:rFonts w:eastAsia="Times New Roman" w:cs="Calibri Light"/>
        </w:rPr>
      </w:pPr>
      <w:r w:rsidRPr="00ED4E03">
        <w:rPr>
          <w:rFonts w:eastAsia="Times New Roman" w:cs="Calibri Light"/>
        </w:rPr>
        <w:t>Primary source validation was conducted on MassHealth systems to confirm that the information from the primary source matched the output information used for the non-HEDIS measure reporting. To this end, MassHealth provided screenshots from the data warehouse for the selected records.</w:t>
      </w:r>
    </w:p>
    <w:p w14:paraId="6C3971D6" w14:textId="77777777" w:rsidR="008D30C8" w:rsidRPr="00ED4E03" w:rsidRDefault="008D30C8">
      <w:pPr>
        <w:spacing w:after="200" w:line="276" w:lineRule="auto"/>
        <w:rPr>
          <w:rFonts w:eastAsia="Times New Roman" w:cs="Calibri Light"/>
        </w:rPr>
      </w:pPr>
      <w:r w:rsidRPr="00ED4E03">
        <w:rPr>
          <w:rFonts w:eastAsia="Times New Roman" w:cs="Calibri Light"/>
        </w:rPr>
        <w:br w:type="page"/>
      </w:r>
    </w:p>
    <w:p w14:paraId="6B86D94C" w14:textId="77777777" w:rsidR="00983DF5" w:rsidRPr="00ED4E03" w:rsidRDefault="00983DF5" w:rsidP="00722161">
      <w:pPr>
        <w:rPr>
          <w:rFonts w:eastAsia="Times New Roman" w:cs="Calibri Light"/>
        </w:rPr>
      </w:pPr>
      <w:r w:rsidRPr="00ED4E03">
        <w:rPr>
          <w:rFonts w:eastAsia="Times New Roman" w:cs="Calibri Light"/>
        </w:rPr>
        <w:t>IPRO also reviewed processes used to collect, calculate, and report the non-HEDIS measure. The data collection validation included accurate numerator and denominator identification and algorithmic compliance to evaluate whether rate calculations were performed correctly, all data were combined appropriately, and numerator events were counted accurately.</w:t>
      </w:r>
    </w:p>
    <w:p w14:paraId="61EBEA98" w14:textId="77777777" w:rsidR="008D48D1" w:rsidRPr="00ED4E03" w:rsidRDefault="008D48D1" w:rsidP="00722161">
      <w:pPr>
        <w:pStyle w:val="Heading3"/>
        <w:rPr>
          <w:rFonts w:eastAsia="Times New Roman"/>
        </w:rPr>
      </w:pPr>
      <w:bookmarkStart w:id="283" w:name="_Toc153963403"/>
      <w:bookmarkStart w:id="284" w:name="_Toc222877523"/>
      <w:bookmarkStart w:id="285" w:name="_Toc227236794"/>
      <w:r w:rsidRPr="00ED4E03">
        <w:rPr>
          <w:rFonts w:eastAsia="Times New Roman"/>
        </w:rPr>
        <w:t>Description of Data Obtained</w:t>
      </w:r>
      <w:bookmarkEnd w:id="272"/>
      <w:bookmarkEnd w:id="273"/>
      <w:bookmarkEnd w:id="274"/>
      <w:bookmarkEnd w:id="283"/>
      <w:bookmarkEnd w:id="284"/>
      <w:bookmarkEnd w:id="285"/>
    </w:p>
    <w:p w14:paraId="034E6F30" w14:textId="711F2C3F" w:rsidR="00983DF5" w:rsidRPr="00ED4E03" w:rsidRDefault="00983DF5" w:rsidP="00722161">
      <w:pPr>
        <w:rPr>
          <w:rFonts w:eastAsia="Times New Roman" w:cs="Calibri Light"/>
        </w:rPr>
      </w:pPr>
      <w:r w:rsidRPr="00ED4E03">
        <w:rPr>
          <w:rFonts w:eastAsia="Times New Roman" w:cs="Calibri Light"/>
        </w:rPr>
        <w:t xml:space="preserve">The following information was obtained from each SCO </w:t>
      </w:r>
      <w:r w:rsidR="005E2BD7" w:rsidRPr="00ED4E03">
        <w:rPr>
          <w:rFonts w:eastAsia="Times New Roman" w:cs="Calibri Light"/>
        </w:rPr>
        <w:t>Plan</w:t>
      </w:r>
      <w:r w:rsidRPr="00ED4E03">
        <w:rPr>
          <w:rFonts w:eastAsia="Times New Roman" w:cs="Calibri Light"/>
        </w:rPr>
        <w:t xml:space="preserve">: Completed NCQA Record of Administration, Data Management, and Processes (Roadmap) from the current year HEDIS Compliance Audit, as well as associated supplemental documentation, </w:t>
      </w:r>
      <w:r w:rsidR="008D30C8" w:rsidRPr="00ED4E03">
        <w:rPr>
          <w:rFonts w:eastAsia="Times New Roman" w:cs="Calibri Light"/>
          <w:szCs w:val="24"/>
        </w:rPr>
        <w:t>Interactive Data Submission System</w:t>
      </w:r>
      <w:r w:rsidR="008D30C8" w:rsidRPr="00ED4E03" w:rsidDel="008D30C8">
        <w:rPr>
          <w:rFonts w:eastAsia="Times New Roman" w:cs="Calibri Light"/>
        </w:rPr>
        <w:t xml:space="preserve"> </w:t>
      </w:r>
      <w:r w:rsidRPr="00ED4E03">
        <w:rPr>
          <w:rFonts w:eastAsia="Times New Roman" w:cs="Calibri Light"/>
        </w:rPr>
        <w:t xml:space="preserve">files, and the </w:t>
      </w:r>
      <w:r w:rsidR="008D30C8" w:rsidRPr="00ED4E03">
        <w:rPr>
          <w:rFonts w:eastAsia="Times New Roman" w:cs="Calibri Light"/>
        </w:rPr>
        <w:t>Final Audit Report</w:t>
      </w:r>
      <w:r w:rsidRPr="00ED4E03">
        <w:rPr>
          <w:rFonts w:eastAsia="Times New Roman" w:cs="Calibri Light"/>
        </w:rPr>
        <w:t>.</w:t>
      </w:r>
    </w:p>
    <w:p w14:paraId="730C349D" w14:textId="77777777" w:rsidR="00983DF5" w:rsidRPr="00ED4E03" w:rsidRDefault="00983DF5" w:rsidP="00722161">
      <w:pPr>
        <w:rPr>
          <w:rFonts w:eastAsia="Times New Roman" w:cs="Calibri Light"/>
        </w:rPr>
      </w:pPr>
    </w:p>
    <w:p w14:paraId="3E6C4CEF" w14:textId="52AC7C78" w:rsidR="008D48D1" w:rsidRPr="00ED4E03" w:rsidRDefault="00983DF5" w:rsidP="00722161">
      <w:pPr>
        <w:rPr>
          <w:rFonts w:eastAsia="Times New Roman" w:cs="Calibri Light"/>
        </w:rPr>
      </w:pPr>
      <w:r w:rsidRPr="00ED4E03">
        <w:rPr>
          <w:rFonts w:eastAsia="Times New Roman" w:cs="Calibri Light"/>
        </w:rPr>
        <w:t xml:space="preserve">The following information was obtained from MassHealth: </w:t>
      </w:r>
      <w:r w:rsidR="008D30C8" w:rsidRPr="00ED4E03">
        <w:rPr>
          <w:rFonts w:eastAsia="Times New Roman" w:cs="Calibri Light"/>
        </w:rPr>
        <w:t>a</w:t>
      </w:r>
      <w:r w:rsidRPr="00ED4E03">
        <w:rPr>
          <w:rFonts w:eastAsia="Times New Roman" w:cs="Calibri Light"/>
        </w:rPr>
        <w:t xml:space="preserve"> completed </w:t>
      </w:r>
      <w:r w:rsidR="008D30C8" w:rsidRPr="00ED4E03">
        <w:rPr>
          <w:rFonts w:eastAsia="Times New Roman" w:cs="Calibri Light"/>
        </w:rPr>
        <w:t>Information Systems Capabilities Assessment</w:t>
      </w:r>
      <w:r w:rsidR="008D30C8" w:rsidRPr="00ED4E03" w:rsidDel="008D30C8">
        <w:rPr>
          <w:rFonts w:eastAsia="Times New Roman" w:cs="Calibri Light"/>
        </w:rPr>
        <w:t xml:space="preserve"> </w:t>
      </w:r>
      <w:r w:rsidRPr="00ED4E03">
        <w:rPr>
          <w:rFonts w:eastAsia="Times New Roman" w:cs="Calibri Light"/>
        </w:rPr>
        <w:t xml:space="preserve">tool, denominator and numerator compliant list for the non-HEDIS measure MLTSS-7: Managed </w:t>
      </w:r>
      <w:r w:rsidR="00074DB5" w:rsidRPr="00ED4E03">
        <w:rPr>
          <w:rFonts w:eastAsia="Times New Roman" w:cs="Calibri Light"/>
        </w:rPr>
        <w:t>LTSS</w:t>
      </w:r>
      <w:r w:rsidRPr="00ED4E03">
        <w:rPr>
          <w:rFonts w:eastAsia="Times New Roman" w:cs="Calibri Light"/>
        </w:rPr>
        <w:t xml:space="preserve"> Minimizing Facility Length of Stay, rates for the non-HEDIS measure</w:t>
      </w:r>
      <w:r w:rsidR="008D30C8" w:rsidRPr="00ED4E03">
        <w:rPr>
          <w:rFonts w:eastAsia="Times New Roman" w:cs="Calibri Light"/>
        </w:rPr>
        <w:t>,</w:t>
      </w:r>
      <w:r w:rsidRPr="00ED4E03">
        <w:rPr>
          <w:rFonts w:eastAsia="Times New Roman" w:cs="Calibri Light"/>
        </w:rPr>
        <w:t xml:space="preserve"> and screenshots from the data warehouse for</w:t>
      </w:r>
      <w:r w:rsidR="008D30C8" w:rsidRPr="00ED4E03">
        <w:rPr>
          <w:rFonts w:eastAsia="Times New Roman" w:cs="Calibri Light"/>
        </w:rPr>
        <w:t xml:space="preserve"> </w:t>
      </w:r>
      <w:r w:rsidR="00FC2BCA" w:rsidRPr="00ED4E03">
        <w:rPr>
          <w:rFonts w:eastAsia="Times New Roman" w:cs="Calibri Light"/>
        </w:rPr>
        <w:t>primary source validation</w:t>
      </w:r>
      <w:r w:rsidR="008D48D1" w:rsidRPr="00ED4E03">
        <w:rPr>
          <w:rFonts w:eastAsia="Times New Roman" w:cs="Calibri Light"/>
        </w:rPr>
        <w:t>.</w:t>
      </w:r>
    </w:p>
    <w:p w14:paraId="59411336" w14:textId="7144AC60" w:rsidR="00334BF5" w:rsidRPr="00ED4E03" w:rsidRDefault="000C1EBD" w:rsidP="00722161">
      <w:pPr>
        <w:pStyle w:val="Heading3"/>
      </w:pPr>
      <w:bookmarkStart w:id="286" w:name="_Toc222877524"/>
      <w:bookmarkStart w:id="287" w:name="_Toc227236795"/>
      <w:r w:rsidRPr="00ED4E03">
        <w:t>Conclusions</w:t>
      </w:r>
      <w:r w:rsidR="00C87BFB" w:rsidRPr="00ED4E03">
        <w:t xml:space="preserve"> </w:t>
      </w:r>
      <w:r w:rsidRPr="00ED4E03">
        <w:t>and</w:t>
      </w:r>
      <w:r w:rsidR="00C87BFB" w:rsidRPr="00ED4E03">
        <w:t xml:space="preserve"> </w:t>
      </w:r>
      <w:r w:rsidR="00334BF5" w:rsidRPr="00ED4E03">
        <w:t>Comparative</w:t>
      </w:r>
      <w:r w:rsidR="00C87BFB" w:rsidRPr="00ED4E03">
        <w:t xml:space="preserve"> </w:t>
      </w:r>
      <w:r w:rsidR="00334BF5" w:rsidRPr="00ED4E03">
        <w:t>Findings</w:t>
      </w:r>
      <w:bookmarkEnd w:id="286"/>
      <w:bookmarkEnd w:id="287"/>
    </w:p>
    <w:p w14:paraId="17A8545C" w14:textId="1A942486" w:rsidR="008D48D1" w:rsidRPr="00ED4E03" w:rsidRDefault="00983DF5" w:rsidP="00722161">
      <w:pPr>
        <w:rPr>
          <w:rFonts w:eastAsia="Times New Roman" w:cs="Times New Roman"/>
        </w:rPr>
      </w:pPr>
      <w:r w:rsidRPr="00ED4E03">
        <w:rPr>
          <w:rFonts w:eastAsia="Times New Roman" w:cs="Calibri Light"/>
        </w:rPr>
        <w:t xml:space="preserve">Based on a review of the SCO </w:t>
      </w:r>
      <w:r w:rsidR="00C35F15" w:rsidRPr="00ED4E03">
        <w:rPr>
          <w:rFonts w:eastAsia="Times New Roman" w:cs="Calibri Light"/>
        </w:rPr>
        <w:t xml:space="preserve">Plans’ </w:t>
      </w:r>
      <w:r w:rsidRPr="00ED4E03">
        <w:rPr>
          <w:rFonts w:eastAsia="Times New Roman" w:cs="Calibri Light"/>
        </w:rPr>
        <w:t xml:space="preserve">HEDIS </w:t>
      </w:r>
      <w:r w:rsidR="008D30C8" w:rsidRPr="00ED4E03">
        <w:rPr>
          <w:rFonts w:eastAsia="Times New Roman" w:cs="Calibri Light"/>
        </w:rPr>
        <w:t xml:space="preserve">Final Audit Reports </w:t>
      </w:r>
      <w:r w:rsidRPr="00ED4E03">
        <w:rPr>
          <w:rFonts w:eastAsia="Times New Roman" w:cs="Calibri Light"/>
        </w:rPr>
        <w:t xml:space="preserve">issued by their independent NCQA-certified HEDIS compliance auditors, IPRO found that the SCO </w:t>
      </w:r>
      <w:r w:rsidR="005E2BD7" w:rsidRPr="00ED4E03">
        <w:rPr>
          <w:rFonts w:eastAsia="Times New Roman" w:cs="Calibri Light"/>
        </w:rPr>
        <w:t>Plan</w:t>
      </w:r>
      <w:r w:rsidRPr="00ED4E03">
        <w:rPr>
          <w:rFonts w:eastAsia="Times New Roman" w:cs="Calibri Light"/>
        </w:rPr>
        <w:t xml:space="preserve">s were fully compliant with all the applicable NCQA information system standards. Findings from IPRO’s review of the SCO </w:t>
      </w:r>
      <w:r w:rsidR="005E2BD7" w:rsidRPr="00ED4E03">
        <w:rPr>
          <w:rFonts w:eastAsia="Times New Roman" w:cs="Calibri Light"/>
        </w:rPr>
        <w:t>P</w:t>
      </w:r>
      <w:r w:rsidRPr="00ED4E03">
        <w:rPr>
          <w:rFonts w:eastAsia="Times New Roman" w:cs="Calibri Light"/>
        </w:rPr>
        <w:t xml:space="preserve">lans’ HEDIS </w:t>
      </w:r>
      <w:r w:rsidR="008D30C8" w:rsidRPr="00ED4E03">
        <w:rPr>
          <w:rFonts w:eastAsia="Times New Roman" w:cs="Calibri Light"/>
        </w:rPr>
        <w:t xml:space="preserve">Final Audit Reports </w:t>
      </w:r>
      <w:r w:rsidRPr="00ED4E03">
        <w:rPr>
          <w:rFonts w:eastAsia="Times New Roman" w:cs="Calibri Light"/>
        </w:rPr>
        <w:t>are displayed</w:t>
      </w:r>
      <w:r w:rsidRPr="00ED4E03">
        <w:rPr>
          <w:rFonts w:eastAsia="Times New Roman" w:cs="Times New Roman"/>
        </w:rPr>
        <w:t xml:space="preserve"> </w:t>
      </w:r>
      <w:r w:rsidRPr="00ED4E03">
        <w:rPr>
          <w:rFonts w:eastAsia="Times New Roman" w:cs="Calibri Light"/>
        </w:rPr>
        <w:t xml:space="preserve">in </w:t>
      </w:r>
      <w:r w:rsidR="008D48D1" w:rsidRPr="00ED4E03">
        <w:rPr>
          <w:rFonts w:eastAsia="Times New Roman" w:cs="Calibri Light"/>
          <w:b/>
          <w:bCs/>
        </w:rPr>
        <w:t xml:space="preserve">Table </w:t>
      </w:r>
      <w:r w:rsidR="00FC2BCA" w:rsidRPr="00ED4E03">
        <w:rPr>
          <w:rFonts w:eastAsia="Times New Roman" w:cs="Calibri Light"/>
          <w:b/>
          <w:bCs/>
        </w:rPr>
        <w:t>34</w:t>
      </w:r>
      <w:r w:rsidR="008D48D1" w:rsidRPr="00ED4E03">
        <w:rPr>
          <w:rFonts w:eastAsia="Times New Roman" w:cs="Calibri Light"/>
        </w:rPr>
        <w:t>.</w:t>
      </w:r>
    </w:p>
    <w:p w14:paraId="2FB900F9" w14:textId="77777777" w:rsidR="008D48D1" w:rsidRPr="00ED4E03" w:rsidRDefault="008D48D1" w:rsidP="00722161">
      <w:pPr>
        <w:rPr>
          <w:rFonts w:eastAsia="Times New Roman" w:cs="Calibri Light"/>
        </w:rPr>
      </w:pPr>
    </w:p>
    <w:p w14:paraId="67672918" w14:textId="15125DB5" w:rsidR="008D48D1" w:rsidRPr="00ED4E03" w:rsidRDefault="008D48D1" w:rsidP="00722161">
      <w:pPr>
        <w:keepNext/>
        <w:rPr>
          <w:rFonts w:eastAsia="Times New Roman" w:cs="Calibri Light"/>
          <w:b/>
          <w:bCs/>
          <w:szCs w:val="18"/>
        </w:rPr>
      </w:pPr>
      <w:bookmarkStart w:id="288" w:name="_Toc153963465"/>
      <w:bookmarkStart w:id="289" w:name="_Toc224214214"/>
      <w:r w:rsidRPr="00ED4E03">
        <w:rPr>
          <w:rFonts w:eastAsia="Times New Roman" w:cs="Calibri Light"/>
          <w:b/>
          <w:bCs/>
          <w:szCs w:val="18"/>
        </w:rPr>
        <w:t xml:space="preserve">Table </w:t>
      </w:r>
      <w:r w:rsidRPr="00ED4E03">
        <w:rPr>
          <w:rFonts w:eastAsia="Times New Roman" w:cs="Calibri Light"/>
          <w:b/>
          <w:bCs/>
          <w:szCs w:val="18"/>
        </w:rPr>
        <w:fldChar w:fldCharType="begin"/>
      </w:r>
      <w:r w:rsidRPr="00ED4E03">
        <w:rPr>
          <w:rFonts w:eastAsia="Times New Roman" w:cs="Calibri Light"/>
          <w:b/>
          <w:bCs/>
          <w:szCs w:val="18"/>
        </w:rPr>
        <w:instrText xml:space="preserve"> SEQ Table \* ARABIC </w:instrText>
      </w:r>
      <w:r w:rsidRPr="00ED4E03">
        <w:rPr>
          <w:rFonts w:eastAsia="Times New Roman" w:cs="Calibri Light"/>
          <w:b/>
          <w:bCs/>
          <w:szCs w:val="18"/>
        </w:rPr>
        <w:fldChar w:fldCharType="separate"/>
      </w:r>
      <w:r w:rsidR="00FC2BCA" w:rsidRPr="00ED4E03">
        <w:rPr>
          <w:rFonts w:eastAsia="Times New Roman" w:cs="Calibri Light"/>
          <w:b/>
          <w:bCs/>
          <w:szCs w:val="18"/>
        </w:rPr>
        <w:t>34</w:t>
      </w:r>
      <w:r w:rsidRPr="00ED4E03">
        <w:rPr>
          <w:rFonts w:eastAsia="Times New Roman" w:cs="Calibri Light"/>
          <w:b/>
          <w:bCs/>
          <w:szCs w:val="18"/>
        </w:rPr>
        <w:fldChar w:fldCharType="end"/>
      </w:r>
      <w:r w:rsidRPr="00ED4E03">
        <w:rPr>
          <w:rFonts w:eastAsia="Times New Roman" w:cs="Calibri Light"/>
          <w:b/>
          <w:bCs/>
          <w:szCs w:val="18"/>
        </w:rPr>
        <w:t xml:space="preserve">: SCO Compliance with Information System Standards – MY </w:t>
      </w:r>
      <w:bookmarkEnd w:id="288"/>
      <w:r w:rsidRPr="00ED4E03">
        <w:rPr>
          <w:rFonts w:eastAsia="Times New Roman" w:cs="Calibri Light"/>
          <w:b/>
          <w:bCs/>
          <w:szCs w:val="18"/>
        </w:rPr>
        <w:t>202</w:t>
      </w:r>
      <w:r w:rsidR="00983DF5" w:rsidRPr="00ED4E03">
        <w:rPr>
          <w:rFonts w:eastAsia="Times New Roman" w:cs="Calibri Light"/>
          <w:b/>
          <w:bCs/>
          <w:szCs w:val="18"/>
        </w:rPr>
        <w:t>4</w:t>
      </w:r>
      <w:bookmarkEnd w:id="289"/>
    </w:p>
    <w:tbl>
      <w:tblPr>
        <w:tblStyle w:val="TableGrid"/>
        <w:tblW w:w="5000" w:type="pct"/>
        <w:tblLook w:val="04A0" w:firstRow="1" w:lastRow="0" w:firstColumn="1" w:lastColumn="0" w:noHBand="0" w:noVBand="1"/>
        <w:tblCaption w:val="SCO Compliance with Information Systems Standards MY 2024"/>
        <w:tblDescription w:val="Table 34 presents compliance findings for each MCP by information systems standards. Key findings, both MCPs are in compliance with all information systems standards."/>
      </w:tblPr>
      <w:tblGrid>
        <w:gridCol w:w="3238"/>
        <w:gridCol w:w="1259"/>
        <w:gridCol w:w="1259"/>
        <w:gridCol w:w="1258"/>
        <w:gridCol w:w="1258"/>
        <w:gridCol w:w="1258"/>
        <w:gridCol w:w="1260"/>
      </w:tblGrid>
      <w:tr w:rsidR="008D48D1" w:rsidRPr="00ED4E03" w14:paraId="2CA06470" w14:textId="77777777" w:rsidTr="00FC2BCA">
        <w:trPr>
          <w:tblHeader/>
        </w:trPr>
        <w:tc>
          <w:tcPr>
            <w:tcW w:w="1499" w:type="pct"/>
            <w:tcBorders>
              <w:bottom w:val="single" w:sz="4" w:space="0" w:color="auto"/>
              <w:right w:val="single" w:sz="4" w:space="0" w:color="auto"/>
            </w:tcBorders>
            <w:shd w:val="clear" w:color="auto" w:fill="5F497A"/>
            <w:vAlign w:val="bottom"/>
          </w:tcPr>
          <w:p w14:paraId="7BA07959" w14:textId="622B9F20" w:rsidR="008D48D1" w:rsidRPr="00ED4E03" w:rsidRDefault="008D48D1" w:rsidP="00722161">
            <w:pPr>
              <w:jc w:val="left"/>
              <w:rPr>
                <w:rFonts w:ascii="Calibri Light" w:hAnsi="Calibri Light" w:cs="Calibri Light"/>
                <w:b/>
                <w:bCs/>
                <w:color w:val="FFFFFF"/>
                <w:sz w:val="22"/>
                <w:szCs w:val="20"/>
              </w:rPr>
            </w:pPr>
            <w:r w:rsidRPr="00ED4E03">
              <w:rPr>
                <w:rFonts w:cs="Calibri Light"/>
                <w:b/>
                <w:bCs/>
                <w:color w:val="FFFFFF"/>
                <w:sz w:val="22"/>
                <w:szCs w:val="20"/>
              </w:rPr>
              <w:t>I</w:t>
            </w:r>
            <w:r w:rsidR="00FC2BCA" w:rsidRPr="00ED4E03">
              <w:rPr>
                <w:rFonts w:cs="Calibri Light"/>
                <w:b/>
                <w:bCs/>
                <w:color w:val="FFFFFF"/>
                <w:sz w:val="22"/>
                <w:szCs w:val="20"/>
              </w:rPr>
              <w:t xml:space="preserve">nformation </w:t>
            </w:r>
            <w:r w:rsidRPr="00ED4E03">
              <w:rPr>
                <w:rFonts w:cs="Calibri Light"/>
                <w:b/>
                <w:bCs/>
                <w:color w:val="FFFFFF"/>
                <w:sz w:val="22"/>
                <w:szCs w:val="20"/>
              </w:rPr>
              <w:t>S</w:t>
            </w:r>
            <w:r w:rsidR="00FC2BCA" w:rsidRPr="00ED4E03">
              <w:rPr>
                <w:rFonts w:cs="Calibri Light"/>
                <w:b/>
                <w:bCs/>
                <w:color w:val="FFFFFF"/>
                <w:sz w:val="22"/>
                <w:szCs w:val="20"/>
              </w:rPr>
              <w:t>ystem</w:t>
            </w:r>
            <w:r w:rsidRPr="00ED4E03">
              <w:rPr>
                <w:rFonts w:cs="Calibri Light"/>
                <w:b/>
                <w:bCs/>
                <w:color w:val="FFFFFF"/>
                <w:sz w:val="22"/>
                <w:szCs w:val="20"/>
              </w:rPr>
              <w:t xml:space="preserve"> Standard</w:t>
            </w:r>
          </w:p>
        </w:tc>
        <w:tc>
          <w:tcPr>
            <w:tcW w:w="583" w:type="pct"/>
            <w:tcBorders>
              <w:left w:val="single" w:sz="4" w:space="0" w:color="auto"/>
              <w:bottom w:val="single" w:sz="4" w:space="0" w:color="auto"/>
              <w:right w:val="single" w:sz="4" w:space="0" w:color="auto"/>
            </w:tcBorders>
            <w:shd w:val="clear" w:color="auto" w:fill="5F497A"/>
            <w:vAlign w:val="bottom"/>
          </w:tcPr>
          <w:p w14:paraId="565C404B" w14:textId="795A9EE7" w:rsidR="008D48D1" w:rsidRPr="00ED4E03" w:rsidRDefault="008D48D1" w:rsidP="00722161">
            <w:pPr>
              <w:jc w:val="center"/>
              <w:rPr>
                <w:rFonts w:ascii="Calibri Light" w:hAnsi="Calibri Light" w:cs="Calibri Light"/>
                <w:b/>
                <w:bCs/>
                <w:color w:val="FFFFFF"/>
                <w:sz w:val="22"/>
                <w:szCs w:val="20"/>
              </w:rPr>
            </w:pPr>
            <w:r w:rsidRPr="00ED4E03">
              <w:rPr>
                <w:rFonts w:cs="Calibri Light"/>
                <w:b/>
                <w:bCs/>
                <w:color w:val="FFFFFF"/>
                <w:sz w:val="22"/>
                <w:szCs w:val="20"/>
              </w:rPr>
              <w:t>WellSense SCO</w:t>
            </w:r>
          </w:p>
        </w:tc>
        <w:tc>
          <w:tcPr>
            <w:tcW w:w="583" w:type="pct"/>
            <w:tcBorders>
              <w:left w:val="single" w:sz="4" w:space="0" w:color="auto"/>
              <w:bottom w:val="single" w:sz="4" w:space="0" w:color="auto"/>
              <w:right w:val="single" w:sz="4" w:space="0" w:color="auto"/>
            </w:tcBorders>
            <w:shd w:val="clear" w:color="auto" w:fill="5F497A"/>
            <w:vAlign w:val="bottom"/>
          </w:tcPr>
          <w:p w14:paraId="2C1B6BEB" w14:textId="77777777" w:rsidR="008D48D1" w:rsidRPr="00ED4E03" w:rsidRDefault="008D48D1" w:rsidP="00722161">
            <w:pPr>
              <w:jc w:val="center"/>
              <w:rPr>
                <w:rFonts w:ascii="Calibri Light" w:hAnsi="Calibri Light" w:cs="Calibri Light"/>
                <w:b/>
                <w:bCs/>
                <w:color w:val="FFFFFF"/>
                <w:sz w:val="22"/>
                <w:szCs w:val="20"/>
              </w:rPr>
            </w:pPr>
            <w:r w:rsidRPr="00ED4E03">
              <w:rPr>
                <w:rFonts w:cs="Calibri Light"/>
                <w:b/>
                <w:bCs/>
                <w:color w:val="FFFFFF"/>
                <w:sz w:val="22"/>
                <w:szCs w:val="20"/>
              </w:rPr>
              <w:t>CCA SCO</w:t>
            </w:r>
          </w:p>
        </w:tc>
        <w:tc>
          <w:tcPr>
            <w:tcW w:w="583" w:type="pct"/>
            <w:tcBorders>
              <w:left w:val="single" w:sz="4" w:space="0" w:color="auto"/>
              <w:bottom w:val="single" w:sz="4" w:space="0" w:color="auto"/>
              <w:right w:val="single" w:sz="4" w:space="0" w:color="auto"/>
            </w:tcBorders>
            <w:shd w:val="clear" w:color="auto" w:fill="5F497A"/>
            <w:vAlign w:val="bottom"/>
          </w:tcPr>
          <w:p w14:paraId="3307D4B6" w14:textId="4049DB2F" w:rsidR="008D48D1" w:rsidRPr="00ED4E03" w:rsidRDefault="008D48D1" w:rsidP="00722161">
            <w:pPr>
              <w:jc w:val="center"/>
              <w:rPr>
                <w:rFonts w:ascii="Calibri Light" w:hAnsi="Calibri Light" w:cs="Calibri Light"/>
                <w:b/>
                <w:bCs/>
                <w:color w:val="FFFFFF"/>
                <w:sz w:val="22"/>
                <w:szCs w:val="20"/>
              </w:rPr>
            </w:pPr>
            <w:r w:rsidRPr="00ED4E03">
              <w:rPr>
                <w:rFonts w:cs="Calibri Light"/>
                <w:b/>
                <w:bCs/>
                <w:color w:val="FFFFFF"/>
                <w:sz w:val="22"/>
                <w:szCs w:val="20"/>
              </w:rPr>
              <w:t>Fallon SCO</w:t>
            </w:r>
          </w:p>
        </w:tc>
        <w:tc>
          <w:tcPr>
            <w:tcW w:w="583" w:type="pct"/>
            <w:tcBorders>
              <w:left w:val="single" w:sz="4" w:space="0" w:color="auto"/>
              <w:bottom w:val="single" w:sz="4" w:space="0" w:color="auto"/>
              <w:right w:val="single" w:sz="4" w:space="0" w:color="auto"/>
            </w:tcBorders>
            <w:shd w:val="clear" w:color="auto" w:fill="5F497A"/>
            <w:vAlign w:val="bottom"/>
          </w:tcPr>
          <w:p w14:paraId="4E7828C0" w14:textId="248EF057" w:rsidR="008D48D1" w:rsidRPr="00ED4E03" w:rsidRDefault="00FC2BCA" w:rsidP="00722161">
            <w:pPr>
              <w:jc w:val="center"/>
              <w:rPr>
                <w:rFonts w:ascii="Calibri Light" w:hAnsi="Calibri Light" w:cs="Calibri Light"/>
                <w:b/>
                <w:bCs/>
                <w:color w:val="FFFFFF"/>
                <w:sz w:val="22"/>
                <w:szCs w:val="20"/>
              </w:rPr>
            </w:pPr>
            <w:r w:rsidRPr="00ED4E03">
              <w:rPr>
                <w:rFonts w:cs="Calibri Light"/>
                <w:b/>
                <w:bCs/>
                <w:color w:val="FFFFFF"/>
                <w:sz w:val="22"/>
                <w:szCs w:val="20"/>
              </w:rPr>
              <w:t>SWH</w:t>
            </w:r>
            <w:r w:rsidR="008D48D1" w:rsidRPr="00ED4E03">
              <w:rPr>
                <w:rFonts w:cs="Calibri Light"/>
                <w:b/>
                <w:bCs/>
                <w:color w:val="FFFFFF"/>
                <w:sz w:val="22"/>
                <w:szCs w:val="20"/>
              </w:rPr>
              <w:t xml:space="preserve"> SCO</w:t>
            </w:r>
          </w:p>
        </w:tc>
        <w:tc>
          <w:tcPr>
            <w:tcW w:w="583" w:type="pct"/>
            <w:tcBorders>
              <w:left w:val="single" w:sz="4" w:space="0" w:color="auto"/>
              <w:bottom w:val="single" w:sz="4" w:space="0" w:color="auto"/>
              <w:right w:val="single" w:sz="4" w:space="0" w:color="auto"/>
            </w:tcBorders>
            <w:shd w:val="clear" w:color="auto" w:fill="5F497A"/>
            <w:vAlign w:val="bottom"/>
          </w:tcPr>
          <w:p w14:paraId="72C03765" w14:textId="77777777" w:rsidR="008D48D1" w:rsidRPr="00ED4E03" w:rsidRDefault="008D48D1" w:rsidP="00722161">
            <w:pPr>
              <w:jc w:val="center"/>
              <w:rPr>
                <w:rFonts w:ascii="Calibri Light" w:hAnsi="Calibri Light" w:cs="Calibri Light"/>
                <w:b/>
                <w:bCs/>
                <w:color w:val="FFFFFF"/>
                <w:sz w:val="22"/>
                <w:szCs w:val="20"/>
              </w:rPr>
            </w:pPr>
            <w:r w:rsidRPr="00ED4E03">
              <w:rPr>
                <w:rFonts w:cs="Calibri Light"/>
                <w:b/>
                <w:bCs/>
                <w:color w:val="FFFFFF"/>
                <w:sz w:val="22"/>
                <w:szCs w:val="20"/>
              </w:rPr>
              <w:t>Tufts SCO</w:t>
            </w:r>
          </w:p>
        </w:tc>
        <w:tc>
          <w:tcPr>
            <w:tcW w:w="584" w:type="pct"/>
            <w:tcBorders>
              <w:left w:val="single" w:sz="4" w:space="0" w:color="auto"/>
              <w:bottom w:val="single" w:sz="4" w:space="0" w:color="auto"/>
              <w:right w:val="single" w:sz="4" w:space="0" w:color="auto"/>
            </w:tcBorders>
            <w:shd w:val="clear" w:color="auto" w:fill="5F497A"/>
            <w:vAlign w:val="bottom"/>
          </w:tcPr>
          <w:p w14:paraId="531A223D" w14:textId="77777777" w:rsidR="008D48D1" w:rsidRPr="00ED4E03" w:rsidRDefault="008D48D1" w:rsidP="00722161">
            <w:pPr>
              <w:jc w:val="center"/>
              <w:rPr>
                <w:rFonts w:cs="Calibri Light"/>
                <w:b/>
                <w:bCs/>
                <w:color w:val="FFFFFF"/>
                <w:sz w:val="22"/>
                <w:szCs w:val="20"/>
              </w:rPr>
            </w:pPr>
            <w:r w:rsidRPr="00ED4E03">
              <w:rPr>
                <w:rFonts w:cs="Calibri Light"/>
                <w:b/>
                <w:bCs/>
                <w:color w:val="FFFFFF"/>
                <w:sz w:val="22"/>
                <w:szCs w:val="20"/>
              </w:rPr>
              <w:t>UHC SCO</w:t>
            </w:r>
          </w:p>
        </w:tc>
      </w:tr>
      <w:tr w:rsidR="008D48D1" w:rsidRPr="00ED4E03" w14:paraId="2D5F1EDE" w14:textId="77777777" w:rsidTr="00FC2BCA">
        <w:tc>
          <w:tcPr>
            <w:tcW w:w="1499" w:type="pct"/>
            <w:vAlign w:val="center"/>
          </w:tcPr>
          <w:p w14:paraId="2039F435" w14:textId="77777777" w:rsidR="008D48D1" w:rsidRPr="00ED4E03" w:rsidRDefault="008D48D1" w:rsidP="00722161">
            <w:pPr>
              <w:jc w:val="left"/>
              <w:rPr>
                <w:rFonts w:ascii="Calibri Light" w:hAnsi="Calibri Light" w:cs="Calibri Light"/>
                <w:bCs/>
                <w:sz w:val="22"/>
                <w:szCs w:val="20"/>
              </w:rPr>
            </w:pPr>
            <w:r w:rsidRPr="00ED4E03">
              <w:rPr>
                <w:rFonts w:cs="Calibri Light"/>
                <w:bCs/>
                <w:sz w:val="22"/>
                <w:szCs w:val="20"/>
              </w:rPr>
              <w:t>IS R Data Management and Reporting (formerly IS 6.0, IS 7.0)</w:t>
            </w:r>
          </w:p>
        </w:tc>
        <w:tc>
          <w:tcPr>
            <w:tcW w:w="583" w:type="pct"/>
          </w:tcPr>
          <w:p w14:paraId="6A5A4EB9"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258AF543"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5EEFCDF3"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30BCCF7A"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567039E2"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4" w:type="pct"/>
          </w:tcPr>
          <w:p w14:paraId="2A6986A5" w14:textId="77777777" w:rsidR="008D48D1" w:rsidRPr="00ED4E03" w:rsidRDefault="008D48D1" w:rsidP="00722161">
            <w:pPr>
              <w:jc w:val="center"/>
              <w:rPr>
                <w:rFonts w:cs="Calibri Light"/>
                <w:sz w:val="22"/>
                <w:szCs w:val="20"/>
              </w:rPr>
            </w:pPr>
            <w:r w:rsidRPr="00ED4E03">
              <w:rPr>
                <w:rFonts w:cs="Calibri Light"/>
                <w:sz w:val="22"/>
                <w:szCs w:val="20"/>
              </w:rPr>
              <w:t>Compliant</w:t>
            </w:r>
          </w:p>
        </w:tc>
      </w:tr>
      <w:tr w:rsidR="008D48D1" w:rsidRPr="00ED4E03" w14:paraId="13E1956C" w14:textId="77777777" w:rsidTr="00FC2BCA">
        <w:tc>
          <w:tcPr>
            <w:tcW w:w="1499" w:type="pct"/>
            <w:vAlign w:val="center"/>
          </w:tcPr>
          <w:p w14:paraId="352FE398" w14:textId="77777777" w:rsidR="008D48D1" w:rsidRPr="00ED4E03" w:rsidRDefault="008D48D1" w:rsidP="00722161">
            <w:pPr>
              <w:jc w:val="left"/>
              <w:rPr>
                <w:rFonts w:ascii="Calibri Light" w:hAnsi="Calibri Light" w:cs="Calibri Light"/>
                <w:bCs/>
                <w:sz w:val="22"/>
                <w:szCs w:val="20"/>
              </w:rPr>
            </w:pPr>
            <w:r w:rsidRPr="00ED4E03">
              <w:rPr>
                <w:rFonts w:cs="Calibri Light"/>
                <w:bCs/>
                <w:sz w:val="22"/>
                <w:szCs w:val="20"/>
              </w:rPr>
              <w:t>IS C Clinical and Care Delivery Data (formerly IS 5.0)</w:t>
            </w:r>
          </w:p>
        </w:tc>
        <w:tc>
          <w:tcPr>
            <w:tcW w:w="583" w:type="pct"/>
          </w:tcPr>
          <w:p w14:paraId="093B19DC"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3B5BC605"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4AC87107"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06A4F0C3"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00B52CCE"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4" w:type="pct"/>
          </w:tcPr>
          <w:p w14:paraId="418484A5" w14:textId="77777777" w:rsidR="008D48D1" w:rsidRPr="00ED4E03" w:rsidRDefault="008D48D1" w:rsidP="00722161">
            <w:pPr>
              <w:jc w:val="center"/>
              <w:rPr>
                <w:rFonts w:cs="Calibri Light"/>
                <w:sz w:val="22"/>
                <w:szCs w:val="20"/>
              </w:rPr>
            </w:pPr>
            <w:r w:rsidRPr="00ED4E03">
              <w:rPr>
                <w:rFonts w:cs="Calibri Light"/>
                <w:sz w:val="22"/>
                <w:szCs w:val="20"/>
              </w:rPr>
              <w:t>Compliant</w:t>
            </w:r>
          </w:p>
        </w:tc>
      </w:tr>
      <w:tr w:rsidR="008D48D1" w:rsidRPr="00ED4E03" w14:paraId="5AFC420D" w14:textId="77777777" w:rsidTr="00FC2BCA">
        <w:tc>
          <w:tcPr>
            <w:tcW w:w="1499" w:type="pct"/>
            <w:vAlign w:val="center"/>
          </w:tcPr>
          <w:p w14:paraId="502E0941" w14:textId="77777777" w:rsidR="008D48D1" w:rsidRPr="00ED4E03" w:rsidRDefault="008D48D1" w:rsidP="00722161">
            <w:pPr>
              <w:jc w:val="left"/>
              <w:rPr>
                <w:rFonts w:ascii="Calibri Light" w:hAnsi="Calibri Light" w:cs="Calibri Light"/>
                <w:bCs/>
                <w:sz w:val="22"/>
                <w:szCs w:val="20"/>
              </w:rPr>
            </w:pPr>
            <w:r w:rsidRPr="00ED4E03">
              <w:rPr>
                <w:rFonts w:cs="Calibri Light"/>
                <w:bCs/>
                <w:sz w:val="22"/>
                <w:szCs w:val="20"/>
              </w:rPr>
              <w:t>IS M Medical Record Review Processes (formerly IS 4.0)</w:t>
            </w:r>
          </w:p>
        </w:tc>
        <w:tc>
          <w:tcPr>
            <w:tcW w:w="583" w:type="pct"/>
          </w:tcPr>
          <w:p w14:paraId="1125E539"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75D770AE"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650AAD28"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65A1D1BD"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0BF82351"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4" w:type="pct"/>
          </w:tcPr>
          <w:p w14:paraId="496FA43B" w14:textId="77777777" w:rsidR="008D48D1" w:rsidRPr="00ED4E03" w:rsidRDefault="008D48D1" w:rsidP="00722161">
            <w:pPr>
              <w:jc w:val="center"/>
              <w:rPr>
                <w:rFonts w:cs="Calibri Light"/>
                <w:sz w:val="22"/>
                <w:szCs w:val="20"/>
              </w:rPr>
            </w:pPr>
            <w:r w:rsidRPr="00ED4E03">
              <w:rPr>
                <w:rFonts w:cs="Calibri Light"/>
                <w:sz w:val="22"/>
                <w:szCs w:val="20"/>
              </w:rPr>
              <w:t>Compliant</w:t>
            </w:r>
          </w:p>
        </w:tc>
      </w:tr>
      <w:tr w:rsidR="008D48D1" w:rsidRPr="00ED4E03" w14:paraId="78E0CC23" w14:textId="77777777" w:rsidTr="00FC2BCA">
        <w:tc>
          <w:tcPr>
            <w:tcW w:w="1499" w:type="pct"/>
            <w:vAlign w:val="center"/>
          </w:tcPr>
          <w:p w14:paraId="5A28A1D9" w14:textId="77777777" w:rsidR="00074DB5" w:rsidRPr="00ED4E03" w:rsidRDefault="008D48D1" w:rsidP="00722161">
            <w:pPr>
              <w:jc w:val="left"/>
              <w:rPr>
                <w:rFonts w:cs="Calibri Light"/>
                <w:bCs/>
                <w:sz w:val="22"/>
                <w:szCs w:val="20"/>
              </w:rPr>
            </w:pPr>
            <w:r w:rsidRPr="00ED4E03">
              <w:rPr>
                <w:rFonts w:cs="Calibri Light"/>
                <w:bCs/>
                <w:sz w:val="22"/>
                <w:szCs w:val="20"/>
              </w:rPr>
              <w:t xml:space="preserve">IS A Administrative Data </w:t>
            </w:r>
          </w:p>
          <w:p w14:paraId="1A7EC5AA" w14:textId="61A38B6C" w:rsidR="008D48D1" w:rsidRPr="00ED4E03" w:rsidRDefault="008D48D1" w:rsidP="00722161">
            <w:pPr>
              <w:jc w:val="left"/>
              <w:rPr>
                <w:rFonts w:ascii="Calibri Light" w:hAnsi="Calibri Light" w:cs="Calibri Light"/>
                <w:bCs/>
                <w:sz w:val="22"/>
                <w:szCs w:val="20"/>
              </w:rPr>
            </w:pPr>
            <w:r w:rsidRPr="00ED4E03">
              <w:rPr>
                <w:rFonts w:cs="Calibri Light"/>
                <w:bCs/>
                <w:sz w:val="22"/>
                <w:szCs w:val="20"/>
              </w:rPr>
              <w:t>(formerly IS 1.0, IS 2.0, IS 3.0)</w:t>
            </w:r>
          </w:p>
        </w:tc>
        <w:tc>
          <w:tcPr>
            <w:tcW w:w="583" w:type="pct"/>
          </w:tcPr>
          <w:p w14:paraId="0C71D58A"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0619CD41"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26E3D9FB"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0E2E41D6"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3" w:type="pct"/>
          </w:tcPr>
          <w:p w14:paraId="1FA06571" w14:textId="77777777" w:rsidR="008D48D1" w:rsidRPr="00ED4E03" w:rsidRDefault="008D48D1" w:rsidP="00722161">
            <w:pPr>
              <w:jc w:val="center"/>
              <w:rPr>
                <w:rFonts w:ascii="Calibri Light" w:hAnsi="Calibri Light" w:cs="Calibri Light"/>
                <w:sz w:val="22"/>
                <w:szCs w:val="20"/>
              </w:rPr>
            </w:pPr>
            <w:r w:rsidRPr="00ED4E03">
              <w:rPr>
                <w:rFonts w:cs="Calibri Light"/>
                <w:sz w:val="22"/>
                <w:szCs w:val="20"/>
              </w:rPr>
              <w:t>Compliant</w:t>
            </w:r>
          </w:p>
        </w:tc>
        <w:tc>
          <w:tcPr>
            <w:tcW w:w="584" w:type="pct"/>
          </w:tcPr>
          <w:p w14:paraId="67606A74" w14:textId="77777777" w:rsidR="008D48D1" w:rsidRPr="00ED4E03" w:rsidRDefault="008D48D1" w:rsidP="00722161">
            <w:pPr>
              <w:jc w:val="center"/>
              <w:rPr>
                <w:rFonts w:cs="Calibri Light"/>
                <w:sz w:val="22"/>
                <w:szCs w:val="20"/>
              </w:rPr>
            </w:pPr>
            <w:r w:rsidRPr="00ED4E03">
              <w:rPr>
                <w:rFonts w:cs="Calibri Light"/>
                <w:sz w:val="22"/>
                <w:szCs w:val="20"/>
              </w:rPr>
              <w:t>Compliant</w:t>
            </w:r>
          </w:p>
        </w:tc>
      </w:tr>
    </w:tbl>
    <w:p w14:paraId="63045F69" w14:textId="26222E17" w:rsidR="008D48D1" w:rsidRPr="00ED4E03" w:rsidRDefault="008D48D1" w:rsidP="00722161">
      <w:pPr>
        <w:spacing w:after="480"/>
        <w:rPr>
          <w:rFonts w:eastAsia="Times New Roman" w:cs="Calibri Light"/>
          <w:sz w:val="20"/>
          <w:szCs w:val="20"/>
        </w:rPr>
      </w:pPr>
      <w:r w:rsidRPr="00ED4E03">
        <w:rPr>
          <w:rFonts w:eastAsia="Times New Roman" w:cs="Calibri Light"/>
          <w:sz w:val="20"/>
          <w:szCs w:val="20"/>
        </w:rPr>
        <w:t xml:space="preserve">SCO: </w:t>
      </w:r>
      <w:r w:rsidR="00FC2BCA" w:rsidRPr="00ED4E03">
        <w:rPr>
          <w:rFonts w:eastAsia="Times New Roman" w:cs="Calibri Light"/>
          <w:sz w:val="20"/>
          <w:szCs w:val="20"/>
        </w:rPr>
        <w:t>Senior Care Options</w:t>
      </w:r>
      <w:r w:rsidRPr="00ED4E03">
        <w:rPr>
          <w:rFonts w:eastAsia="Times New Roman" w:cs="Calibri Light"/>
          <w:sz w:val="20"/>
          <w:szCs w:val="20"/>
        </w:rPr>
        <w:t>; MY: measurement year</w:t>
      </w:r>
      <w:r w:rsidR="00074DB5" w:rsidRPr="00ED4E03">
        <w:rPr>
          <w:rFonts w:eastAsia="Times New Roman" w:cs="Calibri Light"/>
          <w:sz w:val="20"/>
          <w:szCs w:val="20"/>
        </w:rPr>
        <w:t>; IS: information systems</w:t>
      </w:r>
      <w:r w:rsidRPr="00ED4E03">
        <w:rPr>
          <w:rFonts w:eastAsia="Times New Roman" w:cs="Calibri Light"/>
          <w:sz w:val="20"/>
          <w:szCs w:val="20"/>
        </w:rPr>
        <w:t>.</w:t>
      </w:r>
    </w:p>
    <w:p w14:paraId="3BA5B026" w14:textId="216B888E" w:rsidR="00500D5B" w:rsidRPr="00ED4E03" w:rsidRDefault="00500D5B" w:rsidP="00722161">
      <w:pPr>
        <w:pStyle w:val="Heading4"/>
        <w:rPr>
          <w:rFonts w:eastAsia="Times New Roman"/>
        </w:rPr>
      </w:pPr>
      <w:r w:rsidRPr="00ED4E03">
        <w:rPr>
          <w:rFonts w:eastAsia="Times New Roman"/>
        </w:rPr>
        <w:t>Validation</w:t>
      </w:r>
      <w:r w:rsidR="00C87BFB" w:rsidRPr="00ED4E03">
        <w:rPr>
          <w:rFonts w:eastAsia="Times New Roman"/>
        </w:rPr>
        <w:t xml:space="preserve"> </w:t>
      </w:r>
      <w:r w:rsidRPr="00ED4E03">
        <w:rPr>
          <w:rFonts w:eastAsia="Times New Roman"/>
        </w:rPr>
        <w:t>Findings</w:t>
      </w:r>
      <w:r w:rsidR="00C87BFB" w:rsidRPr="00ED4E03">
        <w:rPr>
          <w:rFonts w:eastAsia="Times New Roman"/>
        </w:rPr>
        <w:t xml:space="preserve"> </w:t>
      </w:r>
    </w:p>
    <w:p w14:paraId="4F3079DE" w14:textId="75B5B5BE" w:rsidR="008D48D1" w:rsidRPr="00ED4E03" w:rsidRDefault="008D48D1" w:rsidP="00722161">
      <w:pPr>
        <w:numPr>
          <w:ilvl w:val="0"/>
          <w:numId w:val="20"/>
        </w:numPr>
        <w:ind w:left="360"/>
        <w:contextualSpacing/>
        <w:rPr>
          <w:rFonts w:eastAsia="Times New Roman" w:cs="Calibri Light"/>
        </w:rPr>
      </w:pPr>
      <w:r w:rsidRPr="00ED4E03">
        <w:rPr>
          <w:rFonts w:eastAsia="Times New Roman" w:cs="Calibri Light"/>
          <w:b/>
          <w:bCs/>
        </w:rPr>
        <w:t>Information Systems Capabilities Assessment</w:t>
      </w:r>
      <w:r w:rsidRPr="00ED4E03">
        <w:rPr>
          <w:rFonts w:eastAsia="Times New Roman" w:cs="Calibri Light"/>
        </w:rPr>
        <w:t xml:space="preserve">: The </w:t>
      </w:r>
      <w:r w:rsidR="00687D8E" w:rsidRPr="00ED4E03">
        <w:rPr>
          <w:rFonts w:eastAsia="Times New Roman" w:cs="Calibri Light"/>
        </w:rPr>
        <w:t>Information Systems Capabilities Assessment</w:t>
      </w:r>
      <w:r w:rsidR="00687D8E" w:rsidRPr="00ED4E03" w:rsidDel="00904B47">
        <w:rPr>
          <w:rFonts w:eastAsia="Times New Roman" w:cs="Calibri Light"/>
        </w:rPr>
        <w:t xml:space="preserve"> </w:t>
      </w:r>
      <w:r w:rsidR="00983DF5" w:rsidRPr="00ED4E03">
        <w:rPr>
          <w:rFonts w:eastAsia="Times New Roman" w:cs="Calibri Light"/>
        </w:rPr>
        <w:t xml:space="preserve">is conducted to confirm that the SCO </w:t>
      </w:r>
      <w:r w:rsidR="00C15FDF" w:rsidRPr="00ED4E03">
        <w:rPr>
          <w:rFonts w:eastAsia="Times New Roman" w:cs="Calibri Light"/>
        </w:rPr>
        <w:t xml:space="preserve">Plans’ </w:t>
      </w:r>
      <w:r w:rsidR="00983DF5" w:rsidRPr="00ED4E03">
        <w:rPr>
          <w:rFonts w:eastAsia="Times New Roman" w:cs="Calibri Light"/>
        </w:rPr>
        <w:t xml:space="preserve">information systems were appropriately capable of meeting regulatory requirements for managed care quality assessment and reporting. This includes a review of the claims processing systems, enrollment systems, and provider data systems. IPRO reviewed the SCO </w:t>
      </w:r>
      <w:r w:rsidR="00C15FDF" w:rsidRPr="00ED4E03">
        <w:rPr>
          <w:rFonts w:eastAsia="Times New Roman" w:cs="Calibri Light"/>
        </w:rPr>
        <w:t xml:space="preserve">Plans’ </w:t>
      </w:r>
      <w:r w:rsidR="00983DF5" w:rsidRPr="00ED4E03">
        <w:rPr>
          <w:rFonts w:eastAsia="Times New Roman" w:cs="Calibri Light"/>
        </w:rPr>
        <w:t xml:space="preserve">HEDIS </w:t>
      </w:r>
      <w:r w:rsidR="00C15FDF" w:rsidRPr="00ED4E03">
        <w:rPr>
          <w:rFonts w:eastAsia="Times New Roman" w:cs="Calibri Light"/>
        </w:rPr>
        <w:t xml:space="preserve">Final Audit Reports </w:t>
      </w:r>
      <w:r w:rsidR="00983DF5" w:rsidRPr="00ED4E03">
        <w:rPr>
          <w:rFonts w:eastAsia="Times New Roman" w:cs="Calibri Light"/>
        </w:rPr>
        <w:t xml:space="preserve">issued by their independent NCQA-certified HEDIS compliance auditors. IPRO also conducted an </w:t>
      </w:r>
      <w:r w:rsidR="008D30C8" w:rsidRPr="00ED4E03">
        <w:rPr>
          <w:rFonts w:eastAsia="Times New Roman" w:cs="Calibri Light"/>
        </w:rPr>
        <w:t>Information Systems Capabilities Assessment</w:t>
      </w:r>
      <w:r w:rsidR="008D30C8" w:rsidRPr="00ED4E03" w:rsidDel="008D30C8">
        <w:rPr>
          <w:rFonts w:eastAsia="Times New Roman" w:cs="Calibri Light"/>
        </w:rPr>
        <w:t xml:space="preserve"> </w:t>
      </w:r>
      <w:r w:rsidR="00983DF5" w:rsidRPr="00ED4E03">
        <w:rPr>
          <w:rFonts w:eastAsia="Times New Roman" w:cs="Calibri Light"/>
        </w:rPr>
        <w:t>review with MassHealth for the non-HEDIS measure. No issues were identified.</w:t>
      </w:r>
    </w:p>
    <w:p w14:paraId="548B3FF6" w14:textId="7DE93216" w:rsidR="00074DB5" w:rsidRPr="00ED4E03" w:rsidRDefault="008D48D1" w:rsidP="00722161">
      <w:pPr>
        <w:numPr>
          <w:ilvl w:val="0"/>
          <w:numId w:val="20"/>
        </w:numPr>
        <w:ind w:left="360"/>
        <w:contextualSpacing/>
        <w:rPr>
          <w:rFonts w:eastAsia="Times New Roman" w:cs="Calibri Light"/>
        </w:rPr>
      </w:pPr>
      <w:r w:rsidRPr="00ED4E03">
        <w:rPr>
          <w:rFonts w:eastAsia="Times New Roman" w:cs="Calibri Light"/>
          <w:b/>
          <w:bCs/>
        </w:rPr>
        <w:t>Source Code Validation:</w:t>
      </w:r>
      <w:r w:rsidRPr="00ED4E03">
        <w:rPr>
          <w:rFonts w:eastAsia="Times New Roman" w:cs="Calibri Light"/>
        </w:rPr>
        <w:t xml:space="preserve"> </w:t>
      </w:r>
      <w:r w:rsidR="00983DF5" w:rsidRPr="00ED4E03">
        <w:rPr>
          <w:rFonts w:eastAsia="Times New Roman" w:cs="Calibri Light"/>
        </w:rPr>
        <w:t xml:space="preserve">Source code review is conducted to ensure compliance with the measure specifications when calculating measure rates. NCQA measure certification for HEDIS measures was accepted in lieu of source code review. The review of each SCO </w:t>
      </w:r>
      <w:r w:rsidR="008D30C8" w:rsidRPr="00ED4E03">
        <w:rPr>
          <w:rFonts w:eastAsia="Times New Roman" w:cs="Calibri Light"/>
        </w:rPr>
        <w:t xml:space="preserve">Plan’s Final Audit Report </w:t>
      </w:r>
      <w:r w:rsidR="00983DF5" w:rsidRPr="00ED4E03">
        <w:rPr>
          <w:rFonts w:eastAsia="Times New Roman" w:cs="Calibri Light"/>
        </w:rPr>
        <w:t xml:space="preserve">confirmed that the SCO </w:t>
      </w:r>
      <w:r w:rsidR="00C15FDF" w:rsidRPr="00ED4E03">
        <w:rPr>
          <w:rFonts w:eastAsia="Times New Roman" w:cs="Calibri Light"/>
        </w:rPr>
        <w:t xml:space="preserve">Plans </w:t>
      </w:r>
      <w:r w:rsidR="00983DF5" w:rsidRPr="00ED4E03">
        <w:rPr>
          <w:rFonts w:eastAsia="Times New Roman" w:cs="Calibri Light"/>
        </w:rPr>
        <w:t xml:space="preserve">used NCQA-certified measure vendors to produce the HEDIS rates. Source code review was conducted with </w:t>
      </w:r>
      <w:r w:rsidR="00642866" w:rsidRPr="00ED4E03">
        <w:rPr>
          <w:rFonts w:eastAsia="Times New Roman" w:cs="Calibri Light"/>
        </w:rPr>
        <w:t>Telligen</w:t>
      </w:r>
      <w:r w:rsidR="00983DF5" w:rsidRPr="00ED4E03">
        <w:rPr>
          <w:rFonts w:eastAsia="Times New Roman" w:cs="Calibri Light"/>
        </w:rPr>
        <w:t xml:space="preserve"> for the SCO non-HEDIS measure rates. No issues were identified.</w:t>
      </w:r>
    </w:p>
    <w:p w14:paraId="32D19183" w14:textId="2F18C6E2" w:rsidR="00983DF5" w:rsidRPr="00ED4E03" w:rsidRDefault="00074DB5" w:rsidP="00074DB5">
      <w:pPr>
        <w:spacing w:after="200" w:line="276" w:lineRule="auto"/>
        <w:rPr>
          <w:rFonts w:eastAsia="Times New Roman" w:cs="Calibri Light"/>
        </w:rPr>
      </w:pPr>
      <w:r w:rsidRPr="00ED4E03">
        <w:rPr>
          <w:rFonts w:eastAsia="Times New Roman" w:cs="Calibri Light"/>
        </w:rPr>
        <w:br w:type="page"/>
      </w:r>
    </w:p>
    <w:p w14:paraId="179DD6D4" w14:textId="2D3385F8" w:rsidR="00983DF5" w:rsidRPr="00ED4E03" w:rsidRDefault="008D48D1" w:rsidP="00722161">
      <w:pPr>
        <w:numPr>
          <w:ilvl w:val="0"/>
          <w:numId w:val="20"/>
        </w:numPr>
        <w:ind w:left="360"/>
        <w:contextualSpacing/>
        <w:rPr>
          <w:rFonts w:eastAsia="Times New Roman" w:cs="Calibri Light"/>
        </w:rPr>
      </w:pPr>
      <w:r w:rsidRPr="00ED4E03">
        <w:rPr>
          <w:rFonts w:eastAsia="Times New Roman" w:cs="Calibri Light"/>
          <w:b/>
          <w:bCs/>
        </w:rPr>
        <w:t>Medical Record Validation</w:t>
      </w:r>
      <w:r w:rsidRPr="00ED4E03">
        <w:rPr>
          <w:rFonts w:eastAsia="Times New Roman" w:cs="Calibri Light"/>
        </w:rPr>
        <w:t xml:space="preserve">: </w:t>
      </w:r>
      <w:r w:rsidR="00983DF5" w:rsidRPr="00ED4E03">
        <w:rPr>
          <w:rFonts w:eastAsia="Times New Roman" w:cs="Calibri Light"/>
        </w:rPr>
        <w:t xml:space="preserve">Medical record review validation is conducted to confirm that the SCO </w:t>
      </w:r>
      <w:r w:rsidR="00E71A68" w:rsidRPr="00ED4E03">
        <w:rPr>
          <w:rFonts w:eastAsia="Times New Roman" w:cs="Calibri Light"/>
        </w:rPr>
        <w:t xml:space="preserve">Plans </w:t>
      </w:r>
      <w:r w:rsidR="00983DF5" w:rsidRPr="00ED4E03">
        <w:rPr>
          <w:rFonts w:eastAsia="Times New Roman" w:cs="Calibri Light"/>
        </w:rPr>
        <w:t xml:space="preserve">followed appropriate processes to report rates using the hybrid methodology. The review of each SCO </w:t>
      </w:r>
      <w:r w:rsidR="008D30C8" w:rsidRPr="00ED4E03">
        <w:rPr>
          <w:rFonts w:eastAsia="Times New Roman" w:cs="Calibri Light"/>
        </w:rPr>
        <w:t xml:space="preserve">Plan’s Final Audit Report </w:t>
      </w:r>
      <w:r w:rsidR="00983DF5" w:rsidRPr="00ED4E03">
        <w:rPr>
          <w:rFonts w:eastAsia="Times New Roman" w:cs="Calibri Light"/>
        </w:rPr>
        <w:t xml:space="preserve">confirmed that the SCO </w:t>
      </w:r>
      <w:r w:rsidR="00E71A68" w:rsidRPr="00ED4E03">
        <w:rPr>
          <w:rFonts w:eastAsia="Times New Roman" w:cs="Calibri Light"/>
        </w:rPr>
        <w:t xml:space="preserve">Plans </w:t>
      </w:r>
      <w:r w:rsidR="00983DF5" w:rsidRPr="00ED4E03">
        <w:rPr>
          <w:rFonts w:eastAsia="Times New Roman" w:cs="Calibri Light"/>
        </w:rPr>
        <w:t>passed medical record review validation. The one non-HEDIS measure calculated by MassHealth/</w:t>
      </w:r>
      <w:r w:rsidR="00642866" w:rsidRPr="00ED4E03">
        <w:rPr>
          <w:rFonts w:eastAsia="Times New Roman" w:cs="Calibri Light"/>
        </w:rPr>
        <w:t>Telligen</w:t>
      </w:r>
      <w:r w:rsidR="00983DF5" w:rsidRPr="00ED4E03">
        <w:rPr>
          <w:rFonts w:eastAsia="Times New Roman" w:cs="Calibri Light"/>
        </w:rPr>
        <w:t xml:space="preserve"> did not use hybrid methodology</w:t>
      </w:r>
      <w:r w:rsidR="00E71A68" w:rsidRPr="00ED4E03">
        <w:rPr>
          <w:rFonts w:eastAsia="Times New Roman" w:cs="Calibri Light"/>
        </w:rPr>
        <w:t>;</w:t>
      </w:r>
      <w:r w:rsidR="00983DF5" w:rsidRPr="00ED4E03">
        <w:rPr>
          <w:rFonts w:eastAsia="Times New Roman" w:cs="Calibri Light"/>
        </w:rPr>
        <w:t xml:space="preserve"> therefore</w:t>
      </w:r>
      <w:r w:rsidR="00E71A68" w:rsidRPr="00ED4E03">
        <w:rPr>
          <w:rFonts w:eastAsia="Times New Roman" w:cs="Calibri Light"/>
        </w:rPr>
        <w:t>,</w:t>
      </w:r>
      <w:r w:rsidR="00983DF5" w:rsidRPr="00ED4E03">
        <w:rPr>
          <w:rFonts w:eastAsia="Times New Roman" w:cs="Calibri Light"/>
        </w:rPr>
        <w:t xml:space="preserve"> additional </w:t>
      </w:r>
      <w:r w:rsidR="00E71A68" w:rsidRPr="00ED4E03">
        <w:rPr>
          <w:rFonts w:eastAsia="Times New Roman" w:cs="Calibri Light"/>
        </w:rPr>
        <w:t xml:space="preserve">medical record review validation </w:t>
      </w:r>
      <w:r w:rsidR="00983DF5" w:rsidRPr="00ED4E03">
        <w:rPr>
          <w:rFonts w:eastAsia="Times New Roman" w:cs="Calibri Light"/>
        </w:rPr>
        <w:t xml:space="preserve">was not required. No issues were identified. </w:t>
      </w:r>
    </w:p>
    <w:p w14:paraId="38D22C38" w14:textId="2822D9BD" w:rsidR="00983DF5" w:rsidRPr="00ED4E03" w:rsidRDefault="008D48D1" w:rsidP="00722161">
      <w:pPr>
        <w:numPr>
          <w:ilvl w:val="0"/>
          <w:numId w:val="20"/>
        </w:numPr>
        <w:ind w:left="360"/>
        <w:contextualSpacing/>
        <w:rPr>
          <w:rFonts w:eastAsia="Times New Roman" w:cs="Calibri Light"/>
        </w:rPr>
      </w:pPr>
      <w:r w:rsidRPr="00ED4E03">
        <w:rPr>
          <w:rFonts w:eastAsia="Times New Roman" w:cs="Calibri Light"/>
          <w:b/>
          <w:bCs/>
        </w:rPr>
        <w:t>Primary Source Validation</w:t>
      </w:r>
      <w:r w:rsidRPr="00ED4E03">
        <w:rPr>
          <w:rFonts w:eastAsia="Times New Roman" w:cs="Calibri Light"/>
        </w:rPr>
        <w:t>: P</w:t>
      </w:r>
      <w:r w:rsidR="00687D8E" w:rsidRPr="00ED4E03">
        <w:rPr>
          <w:rFonts w:eastAsia="Times New Roman" w:cs="Calibri Light"/>
        </w:rPr>
        <w:t>rimary source validation</w:t>
      </w:r>
      <w:r w:rsidRPr="00ED4E03">
        <w:rPr>
          <w:rFonts w:eastAsia="Times New Roman" w:cs="Calibri Light"/>
        </w:rPr>
        <w:t xml:space="preserve"> is </w:t>
      </w:r>
      <w:r w:rsidR="00983DF5" w:rsidRPr="00ED4E03">
        <w:rPr>
          <w:rFonts w:eastAsia="Times New Roman" w:cs="Calibri Light"/>
        </w:rPr>
        <w:t xml:space="preserve">conducted to confirm that the information from the primary source matches the output information used for measure reporting. The review of each SCO </w:t>
      </w:r>
      <w:r w:rsidR="008D30C8" w:rsidRPr="00ED4E03">
        <w:rPr>
          <w:rFonts w:eastAsia="Times New Roman" w:cs="Calibri Light"/>
        </w:rPr>
        <w:t xml:space="preserve">Plan’s Final Audit Report </w:t>
      </w:r>
      <w:r w:rsidR="00983DF5" w:rsidRPr="00ED4E03">
        <w:rPr>
          <w:rFonts w:eastAsia="Times New Roman" w:cs="Calibri Light"/>
        </w:rPr>
        <w:t xml:space="preserve">confirmed that the SCO </w:t>
      </w:r>
      <w:r w:rsidR="00E71A68" w:rsidRPr="00ED4E03">
        <w:rPr>
          <w:rFonts w:eastAsia="Times New Roman" w:cs="Calibri Light"/>
        </w:rPr>
        <w:t xml:space="preserve">Plans </w:t>
      </w:r>
      <w:r w:rsidR="00983DF5" w:rsidRPr="00ED4E03">
        <w:rPr>
          <w:rFonts w:eastAsia="Times New Roman" w:cs="Calibri Light"/>
        </w:rPr>
        <w:t xml:space="preserve">passed the </w:t>
      </w:r>
      <w:r w:rsidR="00E71A68" w:rsidRPr="00ED4E03">
        <w:rPr>
          <w:rFonts w:eastAsia="Times New Roman" w:cs="Calibri Light"/>
        </w:rPr>
        <w:t>primary source validation</w:t>
      </w:r>
      <w:r w:rsidR="00983DF5" w:rsidRPr="00ED4E03">
        <w:rPr>
          <w:rFonts w:eastAsia="Times New Roman" w:cs="Calibri Light"/>
        </w:rPr>
        <w:t xml:space="preserve">. MassHealth provided screenshots from the data warehouse of the selected records for </w:t>
      </w:r>
      <w:r w:rsidR="00E71A68" w:rsidRPr="00ED4E03">
        <w:rPr>
          <w:rFonts w:eastAsia="Times New Roman" w:cs="Calibri Light"/>
        </w:rPr>
        <w:t xml:space="preserve">primary source validation </w:t>
      </w:r>
      <w:r w:rsidR="00983DF5" w:rsidRPr="00ED4E03">
        <w:rPr>
          <w:rFonts w:eastAsia="Times New Roman" w:cs="Calibri Light"/>
        </w:rPr>
        <w:t>for the non-HEDIS measure. All records passed validation. No issues were identified.</w:t>
      </w:r>
    </w:p>
    <w:p w14:paraId="49101BAD" w14:textId="3884F050" w:rsidR="00983DF5" w:rsidRPr="00ED4E03" w:rsidRDefault="008D48D1" w:rsidP="00722161">
      <w:pPr>
        <w:numPr>
          <w:ilvl w:val="0"/>
          <w:numId w:val="20"/>
        </w:numPr>
        <w:ind w:left="360"/>
        <w:contextualSpacing/>
        <w:rPr>
          <w:rFonts w:eastAsia="Times New Roman" w:cs="Calibri Light"/>
        </w:rPr>
      </w:pPr>
      <w:r w:rsidRPr="00ED4E03">
        <w:rPr>
          <w:rFonts w:eastAsia="Times New Roman" w:cs="Calibri Light"/>
          <w:b/>
          <w:bCs/>
        </w:rPr>
        <w:t>Data Collection and Integration Validation</w:t>
      </w:r>
      <w:r w:rsidRPr="00ED4E03">
        <w:rPr>
          <w:rFonts w:eastAsia="Times New Roman" w:cs="Calibri Light"/>
        </w:rPr>
        <w:t xml:space="preserve">: </w:t>
      </w:r>
      <w:r w:rsidR="00983DF5" w:rsidRPr="00ED4E03">
        <w:rPr>
          <w:rFonts w:eastAsia="Times New Roman" w:cs="Calibri Light"/>
        </w:rPr>
        <w:t xml:space="preserve">This includes a review of the processes used to collect, calculate, and report the </w:t>
      </w:r>
      <w:r w:rsidR="00E71A68" w:rsidRPr="00ED4E03">
        <w:rPr>
          <w:rFonts w:eastAsia="Times New Roman" w:cs="Calibri Light"/>
        </w:rPr>
        <w:t>performance measures</w:t>
      </w:r>
      <w:r w:rsidR="00983DF5" w:rsidRPr="00ED4E03">
        <w:rPr>
          <w:rFonts w:eastAsia="Times New Roman" w:cs="Calibri Light"/>
        </w:rPr>
        <w:t xml:space="preserve">, including accurate numerator and denominator identification and algorithmic compliance to evaluate whether rate calculations were performed correctly, all data were combined appropriately, and numerator events were counted accurately. The review of each SCO </w:t>
      </w:r>
      <w:r w:rsidR="008D30C8" w:rsidRPr="00ED4E03">
        <w:rPr>
          <w:rFonts w:eastAsia="Times New Roman" w:cs="Calibri Light"/>
        </w:rPr>
        <w:t xml:space="preserve">Plan’s Final Audit Report </w:t>
      </w:r>
      <w:r w:rsidR="00983DF5" w:rsidRPr="00ED4E03">
        <w:rPr>
          <w:rFonts w:eastAsia="Times New Roman" w:cs="Calibri Light"/>
        </w:rPr>
        <w:t xml:space="preserve">confirmed that the SCO </w:t>
      </w:r>
      <w:r w:rsidR="00E71A68" w:rsidRPr="00ED4E03">
        <w:rPr>
          <w:rFonts w:eastAsia="Times New Roman" w:cs="Calibri Light"/>
        </w:rPr>
        <w:t xml:space="preserve">Plans </w:t>
      </w:r>
      <w:r w:rsidR="00983DF5" w:rsidRPr="00ED4E03">
        <w:rPr>
          <w:rFonts w:eastAsia="Times New Roman" w:cs="Calibri Light"/>
        </w:rPr>
        <w:t>met all requirements related to data collection and integration. MassHealth also met requirements related to data collection and integration. No issues were identified.</w:t>
      </w:r>
    </w:p>
    <w:p w14:paraId="1924CBDD" w14:textId="1CC333CD" w:rsidR="008D48D1" w:rsidRPr="00ED4E03" w:rsidRDefault="008D48D1" w:rsidP="00722161">
      <w:pPr>
        <w:numPr>
          <w:ilvl w:val="0"/>
          <w:numId w:val="20"/>
        </w:numPr>
        <w:ind w:left="360"/>
        <w:contextualSpacing/>
        <w:rPr>
          <w:rFonts w:eastAsia="Times New Roman" w:cs="Calibri Light"/>
        </w:rPr>
      </w:pPr>
      <w:r w:rsidRPr="00ED4E03">
        <w:rPr>
          <w:rFonts w:eastAsia="Times New Roman" w:cs="Calibri Light"/>
          <w:b/>
          <w:bCs/>
        </w:rPr>
        <w:t>Rate Validation</w:t>
      </w:r>
      <w:r w:rsidRPr="00ED4E03">
        <w:rPr>
          <w:rFonts w:eastAsia="Times New Roman" w:cs="Calibri Light"/>
        </w:rPr>
        <w:t xml:space="preserve">: </w:t>
      </w:r>
      <w:r w:rsidR="00983DF5" w:rsidRPr="00ED4E03">
        <w:rPr>
          <w:rFonts w:eastAsia="Times New Roman" w:cs="Calibri Light"/>
        </w:rPr>
        <w:t>Rate validation is conducted to evaluate measure results and compare rates to industry standard benchmarks. No issues were identified. All required measures were reportable.</w:t>
      </w:r>
    </w:p>
    <w:p w14:paraId="2B42C5A9" w14:textId="53A49F79" w:rsidR="00500D5B" w:rsidRPr="00ED4E03" w:rsidRDefault="00500D5B" w:rsidP="00722161">
      <w:pPr>
        <w:pStyle w:val="Heading4"/>
      </w:pPr>
      <w:r w:rsidRPr="00ED4E03">
        <w:t>Comparative</w:t>
      </w:r>
      <w:r w:rsidR="00C87BFB" w:rsidRPr="00ED4E03">
        <w:t xml:space="preserve"> </w:t>
      </w:r>
      <w:r w:rsidRPr="00ED4E03">
        <w:t>Findings</w:t>
      </w:r>
      <w:r w:rsidR="00C87BFB" w:rsidRPr="00ED4E03">
        <w:t xml:space="preserve"> </w:t>
      </w:r>
    </w:p>
    <w:p w14:paraId="2354E53D" w14:textId="3A64B459" w:rsidR="00751505" w:rsidRPr="00ED4E03" w:rsidRDefault="00334BF5" w:rsidP="00722161">
      <w:pPr>
        <w:rPr>
          <w:rFonts w:cs="Calibri Light"/>
        </w:rPr>
      </w:pPr>
      <w:r w:rsidRPr="00ED4E03">
        <w:rPr>
          <w:rFonts w:cs="Calibri Light"/>
        </w:rPr>
        <w:t>IPRO</w:t>
      </w:r>
      <w:r w:rsidR="00C87BFB" w:rsidRPr="00ED4E03">
        <w:rPr>
          <w:rFonts w:cs="Calibri Light"/>
        </w:rPr>
        <w:t xml:space="preserve"> </w:t>
      </w:r>
      <w:r w:rsidRPr="00ED4E03">
        <w:rPr>
          <w:rFonts w:cs="Calibri Light"/>
        </w:rPr>
        <w:t>aggregated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SCO</w:t>
      </w:r>
      <w:r w:rsidR="00C87BFB" w:rsidRPr="00ED4E03">
        <w:rPr>
          <w:rFonts w:cs="Calibri Light"/>
        </w:rPr>
        <w:t xml:space="preserve"> </w:t>
      </w:r>
      <w:r w:rsidR="00687D8E" w:rsidRPr="00ED4E03">
        <w:rPr>
          <w:rFonts w:cs="Calibri Light"/>
        </w:rPr>
        <w:t>P</w:t>
      </w:r>
      <w:r w:rsidR="002910E1" w:rsidRPr="00ED4E03">
        <w:rPr>
          <w:rFonts w:cs="Calibri Light"/>
        </w:rPr>
        <w:t>lan</w:t>
      </w:r>
      <w:r w:rsidR="00C87BFB" w:rsidRPr="00ED4E03">
        <w:rPr>
          <w:rFonts w:cs="Calibri Light"/>
        </w:rPr>
        <w:t xml:space="preserve"> </w:t>
      </w:r>
      <w:r w:rsidRPr="00ED4E03">
        <w:rPr>
          <w:rFonts w:cs="Calibri Light"/>
        </w:rPr>
        <w:t>rates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provide</w:t>
      </w:r>
      <w:r w:rsidR="00C87BFB" w:rsidRPr="00ED4E03">
        <w:rPr>
          <w:rFonts w:cs="Calibri Light"/>
        </w:rPr>
        <w:t xml:space="preserve"> </w:t>
      </w:r>
      <w:r w:rsidRPr="00ED4E03">
        <w:rPr>
          <w:rFonts w:cs="Calibri Light"/>
        </w:rPr>
        <w:t>methodologically</w:t>
      </w:r>
      <w:r w:rsidR="00C87BFB" w:rsidRPr="00ED4E03">
        <w:rPr>
          <w:rFonts w:cs="Calibri Light"/>
        </w:rPr>
        <w:t xml:space="preserve"> </w:t>
      </w:r>
      <w:r w:rsidRPr="00ED4E03">
        <w:rPr>
          <w:rFonts w:cs="Calibri Light"/>
        </w:rPr>
        <w:t>appropriate,</w:t>
      </w:r>
      <w:r w:rsidR="00C87BFB" w:rsidRPr="00ED4E03">
        <w:rPr>
          <w:rFonts w:cs="Calibri Light"/>
        </w:rPr>
        <w:t xml:space="preserve"> </w:t>
      </w:r>
      <w:r w:rsidRPr="00ED4E03">
        <w:rPr>
          <w:rFonts w:cs="Calibri Light"/>
        </w:rPr>
        <w:t>comparative</w:t>
      </w:r>
      <w:r w:rsidR="00C87BFB" w:rsidRPr="00ED4E03">
        <w:rPr>
          <w:rFonts w:cs="Calibri Light"/>
        </w:rPr>
        <w:t xml:space="preserve"> </w:t>
      </w:r>
      <w:r w:rsidRPr="00ED4E03">
        <w:rPr>
          <w:rFonts w:cs="Calibri Light"/>
        </w:rPr>
        <w:t>information</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all</w:t>
      </w:r>
      <w:r w:rsidR="00C87BFB" w:rsidRPr="00ED4E03">
        <w:rPr>
          <w:rFonts w:cs="Calibri Light"/>
        </w:rPr>
        <w:t xml:space="preserve"> </w:t>
      </w:r>
      <w:r w:rsidRPr="00ED4E03">
        <w:rPr>
          <w:rFonts w:cs="Calibri Light"/>
        </w:rPr>
        <w:t>SCO</w:t>
      </w:r>
      <w:r w:rsidR="00C87BFB" w:rsidRPr="00ED4E03">
        <w:rPr>
          <w:rFonts w:cs="Calibri Light"/>
        </w:rPr>
        <w:t xml:space="preserve"> </w:t>
      </w:r>
      <w:r w:rsidR="00687D8E" w:rsidRPr="00ED4E03">
        <w:rPr>
          <w:rFonts w:cs="Calibri Light"/>
        </w:rPr>
        <w:t>P</w:t>
      </w:r>
      <w:r w:rsidRPr="00ED4E03">
        <w:rPr>
          <w:rFonts w:cs="Calibri Light"/>
        </w:rPr>
        <w:t>lans</w:t>
      </w:r>
      <w:r w:rsidR="00C87BFB" w:rsidRPr="00ED4E03">
        <w:rPr>
          <w:rFonts w:cs="Calibri Light"/>
        </w:rPr>
        <w:t xml:space="preserve"> </w:t>
      </w:r>
      <w:r w:rsidRPr="00ED4E03">
        <w:rPr>
          <w:rFonts w:cs="Calibri Light"/>
        </w:rPr>
        <w:t>consistent</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guidance</w:t>
      </w:r>
      <w:r w:rsidR="00C87BFB" w:rsidRPr="00ED4E03">
        <w:rPr>
          <w:rFonts w:cs="Calibri Light"/>
        </w:rPr>
        <w:t xml:space="preserve"> </w:t>
      </w:r>
      <w:r w:rsidRPr="00ED4E03">
        <w:rPr>
          <w:rFonts w:cs="Calibri Light"/>
        </w:rPr>
        <w:t>included</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EQR</w:t>
      </w:r>
      <w:r w:rsidR="00C87BFB" w:rsidRPr="00ED4E03">
        <w:rPr>
          <w:rFonts w:cs="Calibri Light"/>
        </w:rPr>
        <w:t xml:space="preserve"> </w:t>
      </w:r>
      <w:r w:rsidRPr="00ED4E03">
        <w:rPr>
          <w:rFonts w:cs="Calibri Light"/>
        </w:rPr>
        <w:t>protocols</w:t>
      </w:r>
      <w:r w:rsidR="00C87BFB" w:rsidRPr="00ED4E03">
        <w:rPr>
          <w:rFonts w:cs="Calibri Light"/>
        </w:rPr>
        <w:t xml:space="preserve"> </w:t>
      </w:r>
      <w:r w:rsidRPr="00ED4E03">
        <w:rPr>
          <w:rFonts w:cs="Calibri Light"/>
        </w:rPr>
        <w:t>issued</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accordance</w:t>
      </w:r>
      <w:r w:rsidR="00C87BFB" w:rsidRPr="00ED4E03">
        <w:rPr>
          <w:rFonts w:cs="Calibri Light"/>
        </w:rPr>
        <w:t xml:space="preserve"> </w:t>
      </w:r>
      <w:r w:rsidRPr="00ED4E03">
        <w:rPr>
          <w:rFonts w:cs="Calibri Light"/>
        </w:rPr>
        <w:t>with</w:t>
      </w:r>
      <w:r w:rsidR="00C87BFB" w:rsidRPr="00ED4E03">
        <w:rPr>
          <w:rFonts w:cs="Calibri Light"/>
        </w:rPr>
        <w:t xml:space="preserve"> </w:t>
      </w:r>
      <w:r w:rsidR="002910E1" w:rsidRPr="00ED4E03">
        <w:rPr>
          <w:rFonts w:cs="Calibri Light"/>
          <w:i/>
          <w:iCs/>
        </w:rPr>
        <w:t>Title</w:t>
      </w:r>
      <w:r w:rsidR="00C87BFB" w:rsidRPr="00ED4E03">
        <w:rPr>
          <w:rFonts w:cs="Calibri Light"/>
          <w:i/>
          <w:iCs/>
        </w:rPr>
        <w:t xml:space="preserve"> </w:t>
      </w:r>
      <w:r w:rsidR="002910E1" w:rsidRPr="00ED4E03">
        <w:rPr>
          <w:rFonts w:cs="Calibri Light"/>
          <w:i/>
          <w:iCs/>
        </w:rPr>
        <w:t>42</w:t>
      </w:r>
      <w:r w:rsidR="00C87BFB" w:rsidRPr="00ED4E03">
        <w:rPr>
          <w:rFonts w:cs="Calibri Light"/>
          <w:i/>
          <w:iCs/>
        </w:rPr>
        <w:t xml:space="preserve"> </w:t>
      </w:r>
      <w:r w:rsidR="002910E1" w:rsidRPr="00ED4E03">
        <w:rPr>
          <w:rFonts w:cs="Calibri Light"/>
          <w:i/>
          <w:iCs/>
        </w:rPr>
        <w:t>CFR</w:t>
      </w:r>
      <w:r w:rsidR="00C87BFB" w:rsidRPr="00ED4E03">
        <w:rPr>
          <w:rFonts w:cs="Calibri Light"/>
          <w:i/>
          <w:iCs/>
        </w:rPr>
        <w:t xml:space="preserve"> </w:t>
      </w:r>
      <w:r w:rsidRPr="00ED4E03">
        <w:rPr>
          <w:rFonts w:cs="Calibri Light"/>
          <w:i/>
          <w:iCs/>
        </w:rPr>
        <w:t>§</w:t>
      </w:r>
      <w:r w:rsidR="00C87BFB" w:rsidRPr="00ED4E03">
        <w:rPr>
          <w:rFonts w:cs="Calibri Light"/>
          <w:i/>
          <w:iCs/>
        </w:rPr>
        <w:t xml:space="preserve"> </w:t>
      </w:r>
      <w:r w:rsidRPr="00ED4E03">
        <w:rPr>
          <w:rFonts w:cs="Calibri Light"/>
          <w:i/>
          <w:iCs/>
        </w:rPr>
        <w:t>438.352(e)</w:t>
      </w:r>
      <w:r w:rsidRPr="00ED4E03">
        <w:rPr>
          <w:rFonts w:cs="Calibri Light"/>
        </w:rPr>
        <w:t>.</w:t>
      </w:r>
      <w:bookmarkStart w:id="290" w:name="_Hlk125461852"/>
      <w:r w:rsidR="00C87BFB" w:rsidRPr="00ED4E03">
        <w:rPr>
          <w:rFonts w:cs="Calibri Light"/>
        </w:rPr>
        <w:t xml:space="preserve"> </w:t>
      </w:r>
      <w:r w:rsidRPr="00ED4E03">
        <w:rPr>
          <w:rFonts w:cs="Calibri Light"/>
        </w:rPr>
        <w:t>IPRO</w:t>
      </w:r>
      <w:r w:rsidR="00C87BFB" w:rsidRPr="00ED4E03">
        <w:rPr>
          <w:rFonts w:cs="Calibri Light"/>
        </w:rPr>
        <w:t xml:space="preserve"> </w:t>
      </w:r>
      <w:r w:rsidR="003E6424" w:rsidRPr="00ED4E03">
        <w:rPr>
          <w:rFonts w:cs="Calibri Light"/>
        </w:rPr>
        <w:t>also</w:t>
      </w:r>
      <w:r w:rsidR="00C87BFB" w:rsidRPr="00ED4E03">
        <w:rPr>
          <w:rFonts w:cs="Calibri Light"/>
        </w:rPr>
        <w:t xml:space="preserve"> </w:t>
      </w:r>
      <w:r w:rsidRPr="00ED4E03">
        <w:rPr>
          <w:rFonts w:cs="Calibri Light"/>
        </w:rPr>
        <w:t>compared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SCO</w:t>
      </w:r>
      <w:r w:rsidR="00C87BFB" w:rsidRPr="00ED4E03">
        <w:rPr>
          <w:rFonts w:cs="Calibri Light"/>
        </w:rPr>
        <w:t xml:space="preserve"> </w:t>
      </w:r>
      <w:r w:rsidR="00687D8E" w:rsidRPr="00ED4E03">
        <w:rPr>
          <w:rFonts w:cs="Calibri Light"/>
        </w:rPr>
        <w:t>P</w:t>
      </w:r>
      <w:r w:rsidR="002910E1" w:rsidRPr="00ED4E03">
        <w:rPr>
          <w:rFonts w:cs="Calibri Light"/>
        </w:rPr>
        <w:t>lan</w:t>
      </w:r>
      <w:r w:rsidR="00C87BFB" w:rsidRPr="00ED4E03">
        <w:rPr>
          <w:rFonts w:cs="Calibri Light"/>
        </w:rPr>
        <w:t xml:space="preserve"> </w:t>
      </w:r>
      <w:r w:rsidRPr="00ED4E03">
        <w:rPr>
          <w:rFonts w:cs="Calibri Light"/>
        </w:rPr>
        <w:t>rates</w:t>
      </w:r>
      <w:r w:rsidR="00C87BFB" w:rsidRPr="00ED4E03">
        <w:rPr>
          <w:rFonts w:cs="Calibri Light"/>
        </w:rPr>
        <w:t xml:space="preserve"> </w:t>
      </w:r>
      <w:r w:rsidR="00D7780C" w:rsidRPr="00ED4E03">
        <w:rPr>
          <w:rFonts w:cs="Calibri Light"/>
        </w:rPr>
        <w:t>and</w:t>
      </w:r>
      <w:r w:rsidR="00C87BFB" w:rsidRPr="00ED4E03">
        <w:rPr>
          <w:rFonts w:cs="Calibri Light"/>
        </w:rPr>
        <w:t xml:space="preserve"> </w:t>
      </w:r>
      <w:r w:rsidR="00D7780C" w:rsidRPr="00ED4E03">
        <w:rPr>
          <w:rFonts w:cs="Calibri Light"/>
        </w:rPr>
        <w:t>the</w:t>
      </w:r>
      <w:r w:rsidR="00C87BFB" w:rsidRPr="00ED4E03">
        <w:rPr>
          <w:rFonts w:cs="Calibri Light"/>
        </w:rPr>
        <w:t xml:space="preserve"> </w:t>
      </w:r>
      <w:r w:rsidR="00D7780C" w:rsidRPr="00ED4E03">
        <w:rPr>
          <w:rFonts w:cs="Calibri Light"/>
        </w:rPr>
        <w:t>weighted</w:t>
      </w:r>
      <w:r w:rsidR="00C87BFB" w:rsidRPr="00ED4E03">
        <w:rPr>
          <w:rFonts w:cs="Calibri Light"/>
        </w:rPr>
        <w:t xml:space="preserve"> </w:t>
      </w:r>
      <w:r w:rsidR="00D7780C" w:rsidRPr="00ED4E03">
        <w:rPr>
          <w:rFonts w:cs="Calibri Light"/>
        </w:rPr>
        <w:t>statewide</w:t>
      </w:r>
      <w:r w:rsidR="00C87BFB" w:rsidRPr="00ED4E03">
        <w:rPr>
          <w:rFonts w:cs="Calibri Light"/>
        </w:rPr>
        <w:t xml:space="preserve"> </w:t>
      </w:r>
      <w:r w:rsidR="003E6424" w:rsidRPr="00ED4E03">
        <w:rPr>
          <w:rFonts w:cs="Calibri Light"/>
        </w:rPr>
        <w:t>means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NCQA</w:t>
      </w:r>
      <w:r w:rsidR="00C87BFB" w:rsidRPr="00ED4E03">
        <w:rPr>
          <w:rFonts w:cs="Calibri Light"/>
        </w:rPr>
        <w:t xml:space="preserve"> </w:t>
      </w:r>
      <w:r w:rsidRPr="00ED4E03">
        <w:rPr>
          <w:rFonts w:cs="Calibri Light"/>
        </w:rPr>
        <w:t>HEDIS</w:t>
      </w:r>
      <w:r w:rsidR="00C87BFB" w:rsidRPr="00ED4E03">
        <w:rPr>
          <w:rFonts w:cs="Calibri Light"/>
        </w:rPr>
        <w:t xml:space="preserve"> </w:t>
      </w:r>
      <w:r w:rsidRPr="00ED4E03">
        <w:rPr>
          <w:rFonts w:cs="Calibri Light"/>
        </w:rPr>
        <w:t>MY</w:t>
      </w:r>
      <w:r w:rsidR="00C87BFB" w:rsidRPr="00ED4E03">
        <w:rPr>
          <w:rFonts w:cs="Calibri Light"/>
        </w:rPr>
        <w:t xml:space="preserve"> </w:t>
      </w:r>
      <w:r w:rsidRPr="00ED4E03">
        <w:rPr>
          <w:rFonts w:cs="Calibri Light"/>
        </w:rPr>
        <w:t>202</w:t>
      </w:r>
      <w:r w:rsidR="009D3EB5" w:rsidRPr="00ED4E03">
        <w:rPr>
          <w:rFonts w:cs="Calibri Light"/>
        </w:rPr>
        <w:t>4</w:t>
      </w:r>
      <w:r w:rsidR="00C87BFB" w:rsidRPr="00ED4E03">
        <w:rPr>
          <w:rFonts w:cs="Calibri Light"/>
        </w:rPr>
        <w:t xml:space="preserve"> </w:t>
      </w:r>
      <w:r w:rsidRPr="00ED4E03">
        <w:rPr>
          <w:rFonts w:cs="Calibri Light"/>
        </w:rPr>
        <w:t>Quality</w:t>
      </w:r>
      <w:r w:rsidR="00C87BFB" w:rsidRPr="00ED4E03">
        <w:rPr>
          <w:rFonts w:cs="Calibri Light"/>
        </w:rPr>
        <w:t xml:space="preserve"> </w:t>
      </w:r>
      <w:r w:rsidRPr="00ED4E03">
        <w:rPr>
          <w:rFonts w:cs="Calibri Light"/>
        </w:rPr>
        <w:t>Compass</w:t>
      </w:r>
      <w:r w:rsidR="00C87BFB" w:rsidRPr="00ED4E03">
        <w:rPr>
          <w:rFonts w:cs="Calibri Light"/>
        </w:rPr>
        <w:t xml:space="preserve"> </w:t>
      </w:r>
      <w:r w:rsidRPr="00ED4E03">
        <w:rPr>
          <w:rFonts w:cs="Calibri Light"/>
        </w:rPr>
        <w:t>national</w:t>
      </w:r>
      <w:r w:rsidR="00C87BFB" w:rsidRPr="00ED4E03">
        <w:rPr>
          <w:rFonts w:cs="Calibri Light"/>
        </w:rPr>
        <w:t xml:space="preserve"> </w:t>
      </w:r>
      <w:r w:rsidRPr="00ED4E03">
        <w:rPr>
          <w:rFonts w:cs="Calibri Light"/>
        </w:rPr>
        <w:t>Medicare</w:t>
      </w:r>
      <w:r w:rsidR="00C87BFB" w:rsidRPr="00ED4E03">
        <w:rPr>
          <w:rFonts w:cs="Calibri Light"/>
        </w:rPr>
        <w:t xml:space="preserve"> </w:t>
      </w:r>
      <w:r w:rsidRPr="00ED4E03">
        <w:rPr>
          <w:rFonts w:cs="Calibri Light"/>
        </w:rPr>
        <w:t>percentiles</w:t>
      </w:r>
      <w:bookmarkEnd w:id="290"/>
      <w:r w:rsidR="001F12C4" w:rsidRPr="00ED4E03">
        <w:rPr>
          <w:rFonts w:cs="Calibri Light"/>
        </w:rPr>
        <w:t>,</w:t>
      </w:r>
      <w:r w:rsidR="00C87BFB" w:rsidRPr="00ED4E03">
        <w:rPr>
          <w:rFonts w:cs="Calibri Light"/>
        </w:rPr>
        <w:t xml:space="preserve"> </w:t>
      </w:r>
      <w:r w:rsidRPr="00ED4E03">
        <w:rPr>
          <w:rFonts w:cs="Calibri Light"/>
        </w:rPr>
        <w:t>where</w:t>
      </w:r>
      <w:r w:rsidR="00C87BFB" w:rsidRPr="00ED4E03">
        <w:rPr>
          <w:rFonts w:cs="Calibri Light"/>
        </w:rPr>
        <w:t xml:space="preserve"> </w:t>
      </w:r>
      <w:r w:rsidRPr="00ED4E03">
        <w:rPr>
          <w:rFonts w:cs="Calibri Light"/>
        </w:rPr>
        <w:t>available.</w:t>
      </w:r>
      <w:r w:rsidR="00C87BFB" w:rsidRPr="00ED4E03">
        <w:rPr>
          <w:rFonts w:cs="Calibri Light"/>
        </w:rPr>
        <w:t xml:space="preserve"> </w:t>
      </w:r>
      <w:r w:rsidRPr="00ED4E03">
        <w:rPr>
          <w:rFonts w:cs="Calibri Light"/>
        </w:rPr>
        <w:t>MassHealth’s</w:t>
      </w:r>
      <w:r w:rsidR="00C87BFB" w:rsidRPr="00ED4E03">
        <w:rPr>
          <w:rFonts w:cs="Calibri Light"/>
        </w:rPr>
        <w:t xml:space="preserve"> </w:t>
      </w:r>
      <w:r w:rsidRPr="00ED4E03">
        <w:rPr>
          <w:rFonts w:cs="Calibri Light"/>
        </w:rPr>
        <w:t>benchmarks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rates</w:t>
      </w:r>
      <w:r w:rsidR="00C87BFB" w:rsidRPr="00ED4E03">
        <w:rPr>
          <w:rFonts w:cs="Calibri Light"/>
        </w:rPr>
        <w:t xml:space="preserve"> </w:t>
      </w:r>
      <w:r w:rsidRPr="00ED4E03">
        <w:rPr>
          <w:rFonts w:cs="Calibri Light"/>
        </w:rPr>
        <w:t>are</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75th</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90th</w:t>
      </w:r>
      <w:r w:rsidR="00C87BFB" w:rsidRPr="00ED4E03">
        <w:rPr>
          <w:rFonts w:cs="Calibri Light"/>
        </w:rPr>
        <w:t xml:space="preserve"> </w:t>
      </w:r>
      <w:r w:rsidRPr="00ED4E03">
        <w:rPr>
          <w:rFonts w:cs="Calibri Light"/>
        </w:rPr>
        <w:t>Quality</w:t>
      </w:r>
      <w:r w:rsidR="00C87BFB" w:rsidRPr="00ED4E03">
        <w:rPr>
          <w:rFonts w:cs="Calibri Light"/>
        </w:rPr>
        <w:t xml:space="preserve"> </w:t>
      </w:r>
      <w:r w:rsidRPr="00ED4E03">
        <w:rPr>
          <w:rFonts w:cs="Calibri Light"/>
        </w:rPr>
        <w:t>Compass</w:t>
      </w:r>
      <w:r w:rsidR="00C87BFB" w:rsidRPr="00ED4E03">
        <w:rPr>
          <w:rFonts w:cs="Calibri Light"/>
        </w:rPr>
        <w:t xml:space="preserve"> </w:t>
      </w:r>
      <w:r w:rsidRPr="00ED4E03">
        <w:rPr>
          <w:rFonts w:cs="Calibri Light"/>
        </w:rPr>
        <w:t>national</w:t>
      </w:r>
      <w:r w:rsidR="00C87BFB" w:rsidRPr="00ED4E03">
        <w:rPr>
          <w:rFonts w:cs="Calibri Light"/>
        </w:rPr>
        <w:t xml:space="preserve"> </w:t>
      </w:r>
      <w:r w:rsidRPr="00ED4E03">
        <w:rPr>
          <w:rFonts w:cs="Calibri Light"/>
        </w:rPr>
        <w:t>Medicare</w:t>
      </w:r>
      <w:r w:rsidR="00C87BFB" w:rsidRPr="00ED4E03">
        <w:rPr>
          <w:rFonts w:cs="Calibri Light"/>
        </w:rPr>
        <w:t xml:space="preserve"> </w:t>
      </w:r>
      <w:r w:rsidRPr="00ED4E03">
        <w:rPr>
          <w:rFonts w:cs="Calibri Light"/>
        </w:rPr>
        <w:t>percentile.</w:t>
      </w:r>
      <w:r w:rsidR="00C87BFB" w:rsidRPr="00ED4E03">
        <w:rPr>
          <w:rFonts w:cs="Calibri Light"/>
        </w:rPr>
        <w:t xml:space="preserve"> </w:t>
      </w:r>
    </w:p>
    <w:p w14:paraId="31486F61" w14:textId="77777777" w:rsidR="00751505" w:rsidRPr="00ED4E03" w:rsidRDefault="00751505" w:rsidP="00722161">
      <w:pPr>
        <w:rPr>
          <w:rFonts w:cs="Calibri Light"/>
        </w:rPr>
      </w:pPr>
    </w:p>
    <w:p w14:paraId="3B04A3C1" w14:textId="0D14ACAC" w:rsidR="00751505" w:rsidRPr="00ED4E03" w:rsidRDefault="00751505" w:rsidP="00722161">
      <w:pPr>
        <w:rPr>
          <w:rFonts w:cs="Calibri Light"/>
        </w:rPr>
      </w:pPr>
      <w:r w:rsidRPr="00ED4E03">
        <w:rPr>
          <w:rFonts w:cs="Calibri Light"/>
        </w:rPr>
        <w:t>Best</w:t>
      </w:r>
      <w:r w:rsidR="00C87BFB" w:rsidRPr="00ED4E03">
        <w:rPr>
          <w:rFonts w:cs="Calibri Light"/>
        </w:rPr>
        <w:t xml:space="preserve"> </w:t>
      </w:r>
      <w:r w:rsidRPr="00ED4E03">
        <w:rPr>
          <w:rFonts w:cs="Calibri Light"/>
        </w:rPr>
        <w:t>Performance:</w:t>
      </w:r>
      <w:r w:rsidR="00C87BFB" w:rsidRPr="00ED4E03">
        <w:rPr>
          <w:rFonts w:cs="Calibri Light"/>
        </w:rPr>
        <w:t xml:space="preserve"> </w:t>
      </w:r>
    </w:p>
    <w:p w14:paraId="3FA5B282" w14:textId="707B0CAF" w:rsidR="00D940DD" w:rsidRPr="00ED4E03" w:rsidRDefault="00D940DD" w:rsidP="00E80455">
      <w:pPr>
        <w:pStyle w:val="ListParagraph"/>
        <w:numPr>
          <w:ilvl w:val="0"/>
          <w:numId w:val="82"/>
        </w:numPr>
        <w:rPr>
          <w:rFonts w:cs="Calibri Light"/>
          <w:b/>
          <w:bCs/>
        </w:rPr>
      </w:pPr>
      <w:r w:rsidRPr="00ED4E03">
        <w:rPr>
          <w:rFonts w:cs="Calibri Light"/>
          <w:b/>
          <w:bCs/>
        </w:rPr>
        <w:t>Advance Care Planning</w:t>
      </w:r>
    </w:p>
    <w:p w14:paraId="69421976" w14:textId="77777777" w:rsidR="00F607C6" w:rsidRPr="00ED4E03" w:rsidRDefault="00F607C6" w:rsidP="00F607C6">
      <w:pPr>
        <w:pStyle w:val="ListParagraph"/>
        <w:numPr>
          <w:ilvl w:val="0"/>
          <w:numId w:val="83"/>
        </w:numPr>
        <w:rPr>
          <w:rFonts w:cs="Calibri Light"/>
        </w:rPr>
      </w:pPr>
      <w:r w:rsidRPr="00ED4E03">
        <w:rPr>
          <w:rFonts w:cs="Calibri Light"/>
        </w:rPr>
        <w:t>Fallon SCO: 73.25% (≥ 75th percentile but &lt; 90th percentile)</w:t>
      </w:r>
    </w:p>
    <w:p w14:paraId="5CE0CD01" w14:textId="4564A8F9" w:rsidR="00D940DD" w:rsidRPr="00ED4E03" w:rsidRDefault="00D940DD" w:rsidP="00E80455">
      <w:pPr>
        <w:pStyle w:val="ListParagraph"/>
        <w:numPr>
          <w:ilvl w:val="0"/>
          <w:numId w:val="83"/>
        </w:numPr>
        <w:rPr>
          <w:rFonts w:cs="Calibri Light"/>
        </w:rPr>
      </w:pPr>
      <w:r w:rsidRPr="00ED4E03">
        <w:rPr>
          <w:rFonts w:cs="Calibri Light"/>
        </w:rPr>
        <w:t>SWH</w:t>
      </w:r>
      <w:r w:rsidR="00E71A68" w:rsidRPr="00ED4E03">
        <w:rPr>
          <w:rFonts w:cs="Calibri Light"/>
        </w:rPr>
        <w:t xml:space="preserve"> SCO</w:t>
      </w:r>
      <w:r w:rsidRPr="00ED4E03">
        <w:rPr>
          <w:rFonts w:cs="Calibri Light"/>
        </w:rPr>
        <w:t>: 81.56% (≥</w:t>
      </w:r>
      <w:r w:rsidR="00E71A68" w:rsidRPr="00ED4E03">
        <w:rPr>
          <w:rFonts w:cs="Calibri Light"/>
        </w:rPr>
        <w:t xml:space="preserve"> </w:t>
      </w:r>
      <w:r w:rsidRPr="00ED4E03">
        <w:rPr>
          <w:rFonts w:cs="Calibri Light"/>
        </w:rPr>
        <w:t>90th percentile)</w:t>
      </w:r>
    </w:p>
    <w:p w14:paraId="6BC2AD9F" w14:textId="77777777" w:rsidR="00F607C6" w:rsidRPr="00ED4E03" w:rsidRDefault="00F607C6" w:rsidP="00F607C6">
      <w:pPr>
        <w:pStyle w:val="ListParagraph"/>
        <w:numPr>
          <w:ilvl w:val="0"/>
          <w:numId w:val="83"/>
        </w:numPr>
        <w:rPr>
          <w:rFonts w:cs="Calibri Light"/>
        </w:rPr>
      </w:pPr>
      <w:r w:rsidRPr="00ED4E03">
        <w:rPr>
          <w:rFonts w:cs="Calibri Light"/>
        </w:rPr>
        <w:t>UHC SCO: 67.14% (≥ 75th percentile but &lt; 90th percentile)</w:t>
      </w:r>
    </w:p>
    <w:p w14:paraId="34260BE0" w14:textId="0B2CDEE7" w:rsidR="00D940DD" w:rsidRPr="00ED4E03" w:rsidRDefault="00D940DD" w:rsidP="00E80455">
      <w:pPr>
        <w:pStyle w:val="ListParagraph"/>
        <w:numPr>
          <w:ilvl w:val="0"/>
          <w:numId w:val="82"/>
        </w:numPr>
        <w:rPr>
          <w:rFonts w:cs="Calibri Light"/>
          <w:b/>
          <w:bCs/>
        </w:rPr>
      </w:pPr>
      <w:r w:rsidRPr="00ED4E03">
        <w:rPr>
          <w:rFonts w:cs="Calibri Light"/>
          <w:b/>
          <w:bCs/>
        </w:rPr>
        <w:t>Colorectal Cancer Screening (Total)</w:t>
      </w:r>
    </w:p>
    <w:p w14:paraId="32A24DE4" w14:textId="79FE60E4" w:rsidR="00D940DD" w:rsidRPr="00ED4E03" w:rsidRDefault="00D940DD" w:rsidP="00E80455">
      <w:pPr>
        <w:pStyle w:val="ListParagraph"/>
        <w:numPr>
          <w:ilvl w:val="0"/>
          <w:numId w:val="84"/>
        </w:numPr>
        <w:rPr>
          <w:rFonts w:cs="Calibri Light"/>
        </w:rPr>
      </w:pPr>
      <w:r w:rsidRPr="00ED4E03">
        <w:rPr>
          <w:rFonts w:cs="Calibri Light"/>
        </w:rPr>
        <w:t>UHC</w:t>
      </w:r>
      <w:r w:rsidR="00E71A68" w:rsidRPr="00ED4E03">
        <w:rPr>
          <w:rFonts w:cs="Calibri Light"/>
        </w:rPr>
        <w:t xml:space="preserve"> SCO</w:t>
      </w:r>
      <w:r w:rsidRPr="00ED4E03">
        <w:rPr>
          <w:rFonts w:cs="Calibri Light"/>
        </w:rPr>
        <w:t>: 82.27% (≥</w:t>
      </w:r>
      <w:r w:rsidR="00E71A68" w:rsidRPr="00ED4E03">
        <w:rPr>
          <w:rFonts w:cs="Calibri Light"/>
        </w:rPr>
        <w:t xml:space="preserve"> </w:t>
      </w:r>
      <w:r w:rsidRPr="00ED4E03">
        <w:rPr>
          <w:rFonts w:cs="Calibri Light"/>
        </w:rPr>
        <w:t>90th percentile)</w:t>
      </w:r>
    </w:p>
    <w:p w14:paraId="1793028A" w14:textId="0C877AF8" w:rsidR="00D940DD" w:rsidRPr="00ED4E03" w:rsidRDefault="00D940DD" w:rsidP="00E80455">
      <w:pPr>
        <w:pStyle w:val="ListParagraph"/>
        <w:numPr>
          <w:ilvl w:val="0"/>
          <w:numId w:val="82"/>
        </w:numPr>
        <w:rPr>
          <w:rFonts w:cs="Calibri Light"/>
          <w:b/>
          <w:bCs/>
        </w:rPr>
      </w:pPr>
      <w:r w:rsidRPr="00ED4E03">
        <w:rPr>
          <w:rFonts w:cs="Calibri Light"/>
          <w:b/>
          <w:bCs/>
        </w:rPr>
        <w:t>Controlling High Blood Pressure</w:t>
      </w:r>
    </w:p>
    <w:p w14:paraId="7DD53262" w14:textId="183A448B" w:rsidR="00D940DD" w:rsidRPr="00ED4E03" w:rsidRDefault="00D940DD" w:rsidP="00E80455">
      <w:pPr>
        <w:pStyle w:val="ListParagraph"/>
        <w:numPr>
          <w:ilvl w:val="0"/>
          <w:numId w:val="85"/>
        </w:numPr>
        <w:rPr>
          <w:rFonts w:cs="Calibri Light"/>
        </w:rPr>
      </w:pPr>
      <w:r w:rsidRPr="00ED4E03">
        <w:rPr>
          <w:rFonts w:cs="Calibri Light"/>
        </w:rPr>
        <w:t>CCA</w:t>
      </w:r>
      <w:r w:rsidR="00E71A68" w:rsidRPr="00ED4E03">
        <w:rPr>
          <w:rFonts w:cs="Calibri Light"/>
        </w:rPr>
        <w:t xml:space="preserve"> SCO</w:t>
      </w:r>
      <w:r w:rsidRPr="00ED4E03">
        <w:rPr>
          <w:rFonts w:cs="Calibri Light"/>
        </w:rPr>
        <w:t>: 86.67% (≥</w:t>
      </w:r>
      <w:r w:rsidR="00E71A68" w:rsidRPr="00ED4E03">
        <w:rPr>
          <w:rFonts w:cs="Calibri Light"/>
        </w:rPr>
        <w:t xml:space="preserve"> </w:t>
      </w:r>
      <w:r w:rsidRPr="00ED4E03">
        <w:rPr>
          <w:rFonts w:cs="Calibri Light"/>
        </w:rPr>
        <w:t>75th percentile but &lt;</w:t>
      </w:r>
      <w:r w:rsidR="00E71A68" w:rsidRPr="00ED4E03">
        <w:rPr>
          <w:rFonts w:cs="Calibri Light"/>
        </w:rPr>
        <w:t xml:space="preserve"> </w:t>
      </w:r>
      <w:r w:rsidRPr="00ED4E03">
        <w:rPr>
          <w:rFonts w:cs="Calibri Light"/>
        </w:rPr>
        <w:t>90th percentile)</w:t>
      </w:r>
    </w:p>
    <w:p w14:paraId="76FADA07" w14:textId="6002CCEB" w:rsidR="00D940DD" w:rsidRPr="00ED4E03" w:rsidRDefault="00D940DD" w:rsidP="00E80455">
      <w:pPr>
        <w:pStyle w:val="ListParagraph"/>
        <w:numPr>
          <w:ilvl w:val="0"/>
          <w:numId w:val="85"/>
        </w:numPr>
        <w:rPr>
          <w:rFonts w:cs="Calibri Light"/>
        </w:rPr>
      </w:pPr>
      <w:r w:rsidRPr="00ED4E03">
        <w:rPr>
          <w:rFonts w:cs="Calibri Light"/>
        </w:rPr>
        <w:t>SWH</w:t>
      </w:r>
      <w:r w:rsidR="00E71A68" w:rsidRPr="00ED4E03">
        <w:rPr>
          <w:rFonts w:cs="Calibri Light"/>
        </w:rPr>
        <w:t xml:space="preserve"> SCO</w:t>
      </w:r>
      <w:r w:rsidRPr="00ED4E03">
        <w:rPr>
          <w:rFonts w:cs="Calibri Light"/>
        </w:rPr>
        <w:t>: 83.94% (≥</w:t>
      </w:r>
      <w:r w:rsidR="00E71A68" w:rsidRPr="00ED4E03">
        <w:rPr>
          <w:rFonts w:cs="Calibri Light"/>
        </w:rPr>
        <w:t xml:space="preserve"> </w:t>
      </w:r>
      <w:r w:rsidRPr="00ED4E03">
        <w:rPr>
          <w:rFonts w:cs="Calibri Light"/>
        </w:rPr>
        <w:t>75th percentile but &lt;</w:t>
      </w:r>
      <w:r w:rsidR="00E71A68" w:rsidRPr="00ED4E03">
        <w:rPr>
          <w:rFonts w:cs="Calibri Light"/>
        </w:rPr>
        <w:t xml:space="preserve"> </w:t>
      </w:r>
      <w:r w:rsidRPr="00ED4E03">
        <w:rPr>
          <w:rFonts w:cs="Calibri Light"/>
        </w:rPr>
        <w:t>90th percentile)</w:t>
      </w:r>
    </w:p>
    <w:p w14:paraId="108B2546" w14:textId="37E2E517" w:rsidR="00D940DD" w:rsidRPr="00ED4E03" w:rsidRDefault="00D940DD" w:rsidP="00E80455">
      <w:pPr>
        <w:pStyle w:val="ListParagraph"/>
        <w:numPr>
          <w:ilvl w:val="0"/>
          <w:numId w:val="82"/>
        </w:numPr>
        <w:rPr>
          <w:rFonts w:cs="Calibri Light"/>
          <w:b/>
          <w:bCs/>
        </w:rPr>
      </w:pPr>
      <w:r w:rsidRPr="00ED4E03">
        <w:rPr>
          <w:rFonts w:cs="Calibri Light"/>
          <w:b/>
          <w:bCs/>
        </w:rPr>
        <w:t>Follow-</w:t>
      </w:r>
      <w:r w:rsidR="00E71A68" w:rsidRPr="00ED4E03">
        <w:rPr>
          <w:rFonts w:cs="Calibri Light"/>
          <w:b/>
          <w:bCs/>
        </w:rPr>
        <w:t>u</w:t>
      </w:r>
      <w:r w:rsidRPr="00ED4E03">
        <w:rPr>
          <w:rFonts w:cs="Calibri Light"/>
          <w:b/>
          <w:bCs/>
        </w:rPr>
        <w:t xml:space="preserve">p After Hospitalization for Mental Illness </w:t>
      </w:r>
      <w:r w:rsidR="00E71A68" w:rsidRPr="00ED4E03">
        <w:rPr>
          <w:rFonts w:cs="Calibri Light"/>
          <w:b/>
          <w:bCs/>
        </w:rPr>
        <w:t>−</w:t>
      </w:r>
      <w:r w:rsidRPr="00ED4E03">
        <w:rPr>
          <w:rFonts w:cs="Calibri Light"/>
          <w:b/>
          <w:bCs/>
        </w:rPr>
        <w:t xml:space="preserve"> 30 days (Total)</w:t>
      </w:r>
    </w:p>
    <w:p w14:paraId="4521A31B" w14:textId="0F254CBE" w:rsidR="00D940DD" w:rsidRPr="00ED4E03" w:rsidRDefault="00D940DD" w:rsidP="00E80455">
      <w:pPr>
        <w:pStyle w:val="ListParagraph"/>
        <w:numPr>
          <w:ilvl w:val="0"/>
          <w:numId w:val="86"/>
        </w:numPr>
        <w:rPr>
          <w:rFonts w:cs="Calibri Light"/>
        </w:rPr>
      </w:pPr>
      <w:r w:rsidRPr="00ED4E03">
        <w:rPr>
          <w:rFonts w:cs="Calibri Light"/>
        </w:rPr>
        <w:t>CCA</w:t>
      </w:r>
      <w:r w:rsidR="00E71A68" w:rsidRPr="00ED4E03">
        <w:rPr>
          <w:rFonts w:cs="Calibri Light"/>
        </w:rPr>
        <w:t xml:space="preserve"> SCO</w:t>
      </w:r>
      <w:r w:rsidRPr="00ED4E03">
        <w:rPr>
          <w:rFonts w:cs="Calibri Light"/>
        </w:rPr>
        <w:t>: 68.33% (≥</w:t>
      </w:r>
      <w:r w:rsidR="00E71A68" w:rsidRPr="00ED4E03">
        <w:rPr>
          <w:rFonts w:cs="Calibri Light"/>
        </w:rPr>
        <w:t xml:space="preserve"> </w:t>
      </w:r>
      <w:r w:rsidRPr="00ED4E03">
        <w:rPr>
          <w:rFonts w:cs="Calibri Light"/>
        </w:rPr>
        <w:t>75th percentile but &lt;</w:t>
      </w:r>
      <w:r w:rsidR="00E71A68" w:rsidRPr="00ED4E03">
        <w:rPr>
          <w:rFonts w:cs="Calibri Light"/>
        </w:rPr>
        <w:t xml:space="preserve"> </w:t>
      </w:r>
      <w:r w:rsidRPr="00ED4E03">
        <w:rPr>
          <w:rFonts w:cs="Calibri Light"/>
        </w:rPr>
        <w:t>90th percentile)</w:t>
      </w:r>
    </w:p>
    <w:p w14:paraId="367B10E3" w14:textId="116709FA" w:rsidR="00D940DD" w:rsidRPr="00ED4E03" w:rsidRDefault="00D940DD" w:rsidP="00E80455">
      <w:pPr>
        <w:pStyle w:val="ListParagraph"/>
        <w:numPr>
          <w:ilvl w:val="0"/>
          <w:numId w:val="86"/>
        </w:numPr>
        <w:rPr>
          <w:rFonts w:cs="Calibri Light"/>
        </w:rPr>
      </w:pPr>
      <w:r w:rsidRPr="00ED4E03">
        <w:rPr>
          <w:rFonts w:cs="Calibri Light"/>
        </w:rPr>
        <w:t>Tufts</w:t>
      </w:r>
      <w:r w:rsidR="00E71A68" w:rsidRPr="00ED4E03">
        <w:rPr>
          <w:rFonts w:cs="Calibri Light"/>
        </w:rPr>
        <w:t xml:space="preserve"> SCO</w:t>
      </w:r>
      <w:r w:rsidRPr="00ED4E03">
        <w:rPr>
          <w:rFonts w:cs="Calibri Light"/>
        </w:rPr>
        <w:t>: 62.16% (≥</w:t>
      </w:r>
      <w:r w:rsidR="00E71A68" w:rsidRPr="00ED4E03">
        <w:rPr>
          <w:rFonts w:cs="Calibri Light"/>
        </w:rPr>
        <w:t xml:space="preserve"> </w:t>
      </w:r>
      <w:r w:rsidRPr="00ED4E03">
        <w:rPr>
          <w:rFonts w:cs="Calibri Light"/>
        </w:rPr>
        <w:t>75th percentile but &lt;</w:t>
      </w:r>
      <w:r w:rsidR="00E71A68" w:rsidRPr="00ED4E03">
        <w:rPr>
          <w:rFonts w:cs="Calibri Light"/>
        </w:rPr>
        <w:t xml:space="preserve"> </w:t>
      </w:r>
      <w:r w:rsidRPr="00ED4E03">
        <w:rPr>
          <w:rFonts w:cs="Calibri Light"/>
        </w:rPr>
        <w:t>90th percentile)</w:t>
      </w:r>
    </w:p>
    <w:p w14:paraId="2A439248" w14:textId="1BC0AA5B" w:rsidR="00D940DD" w:rsidRPr="00ED4E03" w:rsidRDefault="00D940DD" w:rsidP="00E80455">
      <w:pPr>
        <w:pStyle w:val="ListParagraph"/>
        <w:numPr>
          <w:ilvl w:val="0"/>
          <w:numId w:val="82"/>
        </w:numPr>
        <w:rPr>
          <w:rFonts w:cs="Calibri Light"/>
          <w:b/>
          <w:bCs/>
        </w:rPr>
      </w:pPr>
      <w:r w:rsidRPr="00ED4E03">
        <w:rPr>
          <w:rFonts w:cs="Calibri Light"/>
          <w:b/>
          <w:bCs/>
        </w:rPr>
        <w:t>Follow-</w:t>
      </w:r>
      <w:r w:rsidR="00E71A68" w:rsidRPr="00ED4E03">
        <w:rPr>
          <w:rFonts w:cs="Calibri Light"/>
          <w:b/>
          <w:bCs/>
        </w:rPr>
        <w:t>u</w:t>
      </w:r>
      <w:r w:rsidRPr="00ED4E03">
        <w:rPr>
          <w:rFonts w:cs="Calibri Light"/>
          <w:b/>
          <w:bCs/>
        </w:rPr>
        <w:t xml:space="preserve">p After Hospitalization for Mental Illness </w:t>
      </w:r>
      <w:r w:rsidR="00E71A68" w:rsidRPr="00ED4E03">
        <w:rPr>
          <w:rFonts w:cs="Calibri Light"/>
          <w:b/>
          <w:bCs/>
        </w:rPr>
        <w:t>−</w:t>
      </w:r>
      <w:r w:rsidRPr="00ED4E03">
        <w:rPr>
          <w:rFonts w:cs="Calibri Light"/>
          <w:b/>
          <w:bCs/>
        </w:rPr>
        <w:t xml:space="preserve"> 7 days (Total)</w:t>
      </w:r>
    </w:p>
    <w:p w14:paraId="7D4FA85F" w14:textId="74FDCAAD" w:rsidR="00D940DD" w:rsidRPr="00ED4E03" w:rsidRDefault="00D940DD" w:rsidP="00E80455">
      <w:pPr>
        <w:pStyle w:val="ListParagraph"/>
        <w:numPr>
          <w:ilvl w:val="0"/>
          <w:numId w:val="87"/>
        </w:numPr>
        <w:rPr>
          <w:rFonts w:cs="Calibri Light"/>
        </w:rPr>
      </w:pPr>
      <w:r w:rsidRPr="00ED4E03">
        <w:rPr>
          <w:rFonts w:cs="Calibri Light"/>
        </w:rPr>
        <w:t>CCA</w:t>
      </w:r>
      <w:r w:rsidR="00E71A68" w:rsidRPr="00ED4E03">
        <w:rPr>
          <w:rFonts w:cs="Calibri Light"/>
        </w:rPr>
        <w:t xml:space="preserve"> SCO</w:t>
      </w:r>
      <w:r w:rsidRPr="00ED4E03">
        <w:rPr>
          <w:rFonts w:cs="Calibri Light"/>
        </w:rPr>
        <w:t>: 50</w:t>
      </w:r>
      <w:r w:rsidR="006E1C97" w:rsidRPr="00ED4E03">
        <w:rPr>
          <w:rFonts w:cs="Calibri Light"/>
        </w:rPr>
        <w:t>.00</w:t>
      </w:r>
      <w:r w:rsidRPr="00ED4E03">
        <w:rPr>
          <w:rFonts w:cs="Calibri Light"/>
        </w:rPr>
        <w:t>% (≥</w:t>
      </w:r>
      <w:r w:rsidR="00E71A68" w:rsidRPr="00ED4E03">
        <w:rPr>
          <w:rFonts w:cs="Calibri Light"/>
        </w:rPr>
        <w:t xml:space="preserve"> </w:t>
      </w:r>
      <w:r w:rsidRPr="00ED4E03">
        <w:rPr>
          <w:rFonts w:cs="Calibri Light"/>
        </w:rPr>
        <w:t>75th percentile but &lt;</w:t>
      </w:r>
      <w:r w:rsidR="00E71A68" w:rsidRPr="00ED4E03">
        <w:rPr>
          <w:rFonts w:cs="Calibri Light"/>
        </w:rPr>
        <w:t xml:space="preserve"> </w:t>
      </w:r>
      <w:r w:rsidRPr="00ED4E03">
        <w:rPr>
          <w:rFonts w:cs="Calibri Light"/>
        </w:rPr>
        <w:t>90th percentile)</w:t>
      </w:r>
    </w:p>
    <w:p w14:paraId="73FB4B01" w14:textId="6F403033" w:rsidR="00D940DD" w:rsidRPr="00ED4E03" w:rsidRDefault="00D940DD" w:rsidP="00E80455">
      <w:pPr>
        <w:pStyle w:val="ListParagraph"/>
        <w:numPr>
          <w:ilvl w:val="0"/>
          <w:numId w:val="87"/>
        </w:numPr>
        <w:rPr>
          <w:rFonts w:cs="Calibri Light"/>
        </w:rPr>
      </w:pPr>
      <w:r w:rsidRPr="00ED4E03">
        <w:rPr>
          <w:rFonts w:cs="Calibri Light"/>
        </w:rPr>
        <w:t>SWH</w:t>
      </w:r>
      <w:r w:rsidR="00E71A68" w:rsidRPr="00ED4E03">
        <w:rPr>
          <w:rFonts w:cs="Calibri Light"/>
        </w:rPr>
        <w:t xml:space="preserve"> SCO</w:t>
      </w:r>
      <w:r w:rsidRPr="00ED4E03">
        <w:rPr>
          <w:rFonts w:cs="Calibri Light"/>
        </w:rPr>
        <w:t>: 42.42% (≥</w:t>
      </w:r>
      <w:r w:rsidR="00E71A68" w:rsidRPr="00ED4E03">
        <w:rPr>
          <w:rFonts w:cs="Calibri Light"/>
        </w:rPr>
        <w:t xml:space="preserve"> </w:t>
      </w:r>
      <w:r w:rsidRPr="00ED4E03">
        <w:rPr>
          <w:rFonts w:cs="Calibri Light"/>
        </w:rPr>
        <w:t>75th percentile but &lt;</w:t>
      </w:r>
      <w:r w:rsidR="00E71A68" w:rsidRPr="00ED4E03">
        <w:rPr>
          <w:rFonts w:cs="Calibri Light"/>
        </w:rPr>
        <w:t xml:space="preserve"> </w:t>
      </w:r>
      <w:r w:rsidRPr="00ED4E03">
        <w:rPr>
          <w:rFonts w:cs="Calibri Light"/>
        </w:rPr>
        <w:t>90th percentile)</w:t>
      </w:r>
    </w:p>
    <w:p w14:paraId="0A79675E" w14:textId="7BC5B10D" w:rsidR="00D940DD" w:rsidRPr="00ED4E03" w:rsidRDefault="00D940DD" w:rsidP="00E80455">
      <w:pPr>
        <w:pStyle w:val="ListParagraph"/>
        <w:numPr>
          <w:ilvl w:val="0"/>
          <w:numId w:val="82"/>
        </w:numPr>
        <w:rPr>
          <w:rFonts w:cs="Calibri Light"/>
          <w:b/>
          <w:bCs/>
        </w:rPr>
      </w:pPr>
      <w:r w:rsidRPr="00ED4E03">
        <w:rPr>
          <w:rFonts w:cs="Calibri Light"/>
          <w:b/>
          <w:bCs/>
        </w:rPr>
        <w:t>Osteoporosis Management in Women Who Had a Fracture</w:t>
      </w:r>
    </w:p>
    <w:p w14:paraId="6E7F3A51" w14:textId="3DBA67C0" w:rsidR="00E71A68" w:rsidRPr="00ED4E03" w:rsidRDefault="00D940DD" w:rsidP="00E80455">
      <w:pPr>
        <w:pStyle w:val="ListParagraph"/>
        <w:numPr>
          <w:ilvl w:val="0"/>
          <w:numId w:val="88"/>
        </w:numPr>
        <w:rPr>
          <w:rFonts w:cs="Calibri Light"/>
        </w:rPr>
      </w:pPr>
      <w:r w:rsidRPr="00ED4E03">
        <w:rPr>
          <w:rFonts w:cs="Calibri Light"/>
        </w:rPr>
        <w:t>Fallon</w:t>
      </w:r>
      <w:r w:rsidR="00E71A68" w:rsidRPr="00ED4E03">
        <w:rPr>
          <w:rFonts w:cs="Calibri Light"/>
        </w:rPr>
        <w:t xml:space="preserve"> SCO</w:t>
      </w:r>
      <w:r w:rsidRPr="00ED4E03">
        <w:rPr>
          <w:rFonts w:cs="Calibri Light"/>
        </w:rPr>
        <w:t>: 72.09% (≥</w:t>
      </w:r>
      <w:r w:rsidR="00E71A68" w:rsidRPr="00ED4E03">
        <w:rPr>
          <w:rFonts w:cs="Calibri Light"/>
        </w:rPr>
        <w:t xml:space="preserve"> </w:t>
      </w:r>
      <w:r w:rsidRPr="00ED4E03">
        <w:rPr>
          <w:rFonts w:cs="Calibri Light"/>
        </w:rPr>
        <w:t>90th percentile)</w:t>
      </w:r>
    </w:p>
    <w:p w14:paraId="21ED25F8" w14:textId="495416E3" w:rsidR="00D940DD" w:rsidRPr="00ED4E03" w:rsidRDefault="00D940DD" w:rsidP="00E80455">
      <w:pPr>
        <w:pStyle w:val="ListParagraph"/>
        <w:numPr>
          <w:ilvl w:val="0"/>
          <w:numId w:val="82"/>
        </w:numPr>
        <w:rPr>
          <w:rFonts w:cs="Calibri Light"/>
          <w:b/>
          <w:bCs/>
        </w:rPr>
      </w:pPr>
      <w:r w:rsidRPr="00ED4E03">
        <w:rPr>
          <w:rFonts w:cs="Calibri Light"/>
          <w:b/>
          <w:bCs/>
        </w:rPr>
        <w:t xml:space="preserve">Pharmacotherapy Management of COPD Exacerbation </w:t>
      </w:r>
      <w:r w:rsidR="00E71A68" w:rsidRPr="00ED4E03">
        <w:rPr>
          <w:rFonts w:cs="Calibri Light"/>
          <w:b/>
          <w:bCs/>
        </w:rPr>
        <w:t>−</w:t>
      </w:r>
      <w:r w:rsidRPr="00ED4E03">
        <w:rPr>
          <w:rFonts w:cs="Calibri Light"/>
          <w:b/>
          <w:bCs/>
        </w:rPr>
        <w:t xml:space="preserve"> Bronchodilator</w:t>
      </w:r>
    </w:p>
    <w:p w14:paraId="0F5C0C8F" w14:textId="77777777" w:rsidR="00F607C6" w:rsidRPr="00ED4E03" w:rsidRDefault="00F607C6" w:rsidP="00F607C6">
      <w:pPr>
        <w:pStyle w:val="ListParagraph"/>
        <w:numPr>
          <w:ilvl w:val="0"/>
          <w:numId w:val="89"/>
        </w:numPr>
        <w:rPr>
          <w:rFonts w:cs="Calibri Light"/>
        </w:rPr>
      </w:pPr>
      <w:r w:rsidRPr="00ED4E03">
        <w:rPr>
          <w:rFonts w:cs="Calibri Light"/>
        </w:rPr>
        <w:t>CCA SCO: 89.14% (≥ 75th percentile but &lt; 90th percentile)</w:t>
      </w:r>
    </w:p>
    <w:p w14:paraId="3CA76926" w14:textId="357E2112" w:rsidR="00D940DD" w:rsidRPr="00ED4E03" w:rsidRDefault="00D940DD" w:rsidP="00E80455">
      <w:pPr>
        <w:pStyle w:val="ListParagraph"/>
        <w:numPr>
          <w:ilvl w:val="0"/>
          <w:numId w:val="89"/>
        </w:numPr>
        <w:rPr>
          <w:rFonts w:cs="Calibri Light"/>
        </w:rPr>
      </w:pPr>
      <w:r w:rsidRPr="00ED4E03">
        <w:rPr>
          <w:rFonts w:cs="Calibri Light"/>
        </w:rPr>
        <w:t>Tufts</w:t>
      </w:r>
      <w:r w:rsidR="00E71A68" w:rsidRPr="00ED4E03">
        <w:rPr>
          <w:rFonts w:cs="Calibri Light"/>
        </w:rPr>
        <w:t xml:space="preserve"> SCO</w:t>
      </w:r>
      <w:r w:rsidRPr="00ED4E03">
        <w:rPr>
          <w:rFonts w:cs="Calibri Light"/>
        </w:rPr>
        <w:t>: 89.36% (≥</w:t>
      </w:r>
      <w:r w:rsidR="00E71A68" w:rsidRPr="00ED4E03">
        <w:rPr>
          <w:rFonts w:cs="Calibri Light"/>
        </w:rPr>
        <w:t xml:space="preserve"> </w:t>
      </w:r>
      <w:r w:rsidRPr="00ED4E03">
        <w:rPr>
          <w:rFonts w:cs="Calibri Light"/>
        </w:rPr>
        <w:t>75th percentile but &lt;</w:t>
      </w:r>
      <w:r w:rsidR="00E71A68" w:rsidRPr="00ED4E03">
        <w:rPr>
          <w:rFonts w:cs="Calibri Light"/>
        </w:rPr>
        <w:t xml:space="preserve"> </w:t>
      </w:r>
      <w:r w:rsidRPr="00ED4E03">
        <w:rPr>
          <w:rFonts w:cs="Calibri Light"/>
        </w:rPr>
        <w:t>90th percentile)</w:t>
      </w:r>
    </w:p>
    <w:p w14:paraId="2DDA5156" w14:textId="77777777" w:rsidR="00F607C6" w:rsidRPr="00ED4E03" w:rsidRDefault="00F607C6" w:rsidP="00F607C6">
      <w:pPr>
        <w:pStyle w:val="ListParagraph"/>
        <w:numPr>
          <w:ilvl w:val="0"/>
          <w:numId w:val="89"/>
        </w:numPr>
        <w:rPr>
          <w:rFonts w:cs="Calibri Light"/>
        </w:rPr>
      </w:pPr>
      <w:r w:rsidRPr="00ED4E03">
        <w:rPr>
          <w:rFonts w:cs="Calibri Light"/>
        </w:rPr>
        <w:t>UHC SCO: 89.80% (≥ 75th percentile but &lt; 90th percentile)</w:t>
      </w:r>
    </w:p>
    <w:p w14:paraId="7D79AA6C" w14:textId="7843E0CB" w:rsidR="00D940DD" w:rsidRPr="00ED4E03" w:rsidRDefault="00D940DD" w:rsidP="00E80455">
      <w:pPr>
        <w:pStyle w:val="ListParagraph"/>
        <w:numPr>
          <w:ilvl w:val="0"/>
          <w:numId w:val="89"/>
        </w:numPr>
        <w:rPr>
          <w:rFonts w:cs="Calibri Light"/>
        </w:rPr>
      </w:pPr>
      <w:r w:rsidRPr="00ED4E03">
        <w:rPr>
          <w:rFonts w:cs="Calibri Light"/>
        </w:rPr>
        <w:t>WellSense</w:t>
      </w:r>
      <w:r w:rsidR="00E71A68" w:rsidRPr="00ED4E03">
        <w:rPr>
          <w:rFonts w:cs="Calibri Light"/>
        </w:rPr>
        <w:t xml:space="preserve"> SCO</w:t>
      </w:r>
      <w:r w:rsidRPr="00ED4E03">
        <w:rPr>
          <w:rFonts w:cs="Calibri Light"/>
        </w:rPr>
        <w:t>: 92.73% (≥</w:t>
      </w:r>
      <w:r w:rsidR="00E71A68" w:rsidRPr="00ED4E03">
        <w:rPr>
          <w:rFonts w:cs="Calibri Light"/>
        </w:rPr>
        <w:t xml:space="preserve"> </w:t>
      </w:r>
      <w:r w:rsidRPr="00ED4E03">
        <w:rPr>
          <w:rFonts w:cs="Calibri Light"/>
        </w:rPr>
        <w:t>90th percentile)</w:t>
      </w:r>
    </w:p>
    <w:p w14:paraId="3F8BE659" w14:textId="39FED44A" w:rsidR="00D940DD" w:rsidRPr="00ED4E03" w:rsidRDefault="00D940DD" w:rsidP="00E80455">
      <w:pPr>
        <w:pStyle w:val="ListParagraph"/>
        <w:numPr>
          <w:ilvl w:val="0"/>
          <w:numId w:val="82"/>
        </w:numPr>
        <w:rPr>
          <w:rFonts w:cs="Calibri Light"/>
          <w:b/>
          <w:bCs/>
        </w:rPr>
      </w:pPr>
      <w:r w:rsidRPr="00ED4E03">
        <w:rPr>
          <w:rFonts w:cs="Calibri Light"/>
          <w:b/>
          <w:bCs/>
        </w:rPr>
        <w:t xml:space="preserve">Pharmacotherapy Management of COPD Exacerbation </w:t>
      </w:r>
      <w:r w:rsidR="00E71A68" w:rsidRPr="00ED4E03">
        <w:rPr>
          <w:rFonts w:cs="Calibri Light"/>
          <w:b/>
          <w:bCs/>
        </w:rPr>
        <w:t>−</w:t>
      </w:r>
      <w:r w:rsidRPr="00ED4E03">
        <w:rPr>
          <w:rFonts w:cs="Calibri Light"/>
          <w:b/>
          <w:bCs/>
        </w:rPr>
        <w:t xml:space="preserve"> Systemic Corticosteroid</w:t>
      </w:r>
    </w:p>
    <w:p w14:paraId="7510BA92" w14:textId="21251B2D" w:rsidR="00D940DD" w:rsidRPr="00ED4E03" w:rsidRDefault="00D940DD" w:rsidP="00E80455">
      <w:pPr>
        <w:pStyle w:val="ListParagraph"/>
        <w:numPr>
          <w:ilvl w:val="0"/>
          <w:numId w:val="90"/>
        </w:numPr>
        <w:rPr>
          <w:rFonts w:cs="Calibri Light"/>
        </w:rPr>
      </w:pPr>
      <w:r w:rsidRPr="00ED4E03">
        <w:rPr>
          <w:rFonts w:cs="Calibri Light"/>
        </w:rPr>
        <w:t>Tufts</w:t>
      </w:r>
      <w:r w:rsidR="00E71A68" w:rsidRPr="00ED4E03">
        <w:rPr>
          <w:rFonts w:cs="Calibri Light"/>
        </w:rPr>
        <w:t xml:space="preserve"> SCO</w:t>
      </w:r>
      <w:r w:rsidRPr="00ED4E03">
        <w:rPr>
          <w:rFonts w:cs="Calibri Light"/>
        </w:rPr>
        <w:t>: 82.98% (≥</w:t>
      </w:r>
      <w:r w:rsidR="00E71A68" w:rsidRPr="00ED4E03">
        <w:rPr>
          <w:rFonts w:cs="Calibri Light"/>
        </w:rPr>
        <w:t xml:space="preserve"> </w:t>
      </w:r>
      <w:r w:rsidRPr="00ED4E03">
        <w:rPr>
          <w:rFonts w:cs="Calibri Light"/>
        </w:rPr>
        <w:t>75th percentile but &lt;</w:t>
      </w:r>
      <w:r w:rsidR="00E71A68" w:rsidRPr="00ED4E03">
        <w:rPr>
          <w:rFonts w:cs="Calibri Light"/>
        </w:rPr>
        <w:t xml:space="preserve"> </w:t>
      </w:r>
      <w:r w:rsidRPr="00ED4E03">
        <w:rPr>
          <w:rFonts w:cs="Calibri Light"/>
        </w:rPr>
        <w:t>90th percentile)</w:t>
      </w:r>
    </w:p>
    <w:p w14:paraId="1DD275DE" w14:textId="7384120C" w:rsidR="00D940DD" w:rsidRPr="00ED4E03" w:rsidRDefault="00D940DD" w:rsidP="00E80455">
      <w:pPr>
        <w:pStyle w:val="ListParagraph"/>
        <w:numPr>
          <w:ilvl w:val="0"/>
          <w:numId w:val="90"/>
        </w:numPr>
        <w:rPr>
          <w:rFonts w:cs="Calibri Light"/>
        </w:rPr>
      </w:pPr>
      <w:r w:rsidRPr="00ED4E03">
        <w:rPr>
          <w:rFonts w:cs="Calibri Light"/>
        </w:rPr>
        <w:t>WellSense</w:t>
      </w:r>
      <w:r w:rsidR="00E71A68" w:rsidRPr="00ED4E03">
        <w:rPr>
          <w:rFonts w:cs="Calibri Light"/>
        </w:rPr>
        <w:t xml:space="preserve"> SCO</w:t>
      </w:r>
      <w:r w:rsidRPr="00ED4E03">
        <w:rPr>
          <w:rFonts w:cs="Calibri Light"/>
        </w:rPr>
        <w:t>: 85.45% (≥</w:t>
      </w:r>
      <w:r w:rsidR="00E71A68" w:rsidRPr="00ED4E03">
        <w:rPr>
          <w:rFonts w:cs="Calibri Light"/>
        </w:rPr>
        <w:t xml:space="preserve"> </w:t>
      </w:r>
      <w:r w:rsidRPr="00ED4E03">
        <w:rPr>
          <w:rFonts w:cs="Calibri Light"/>
        </w:rPr>
        <w:t>90th percentile)</w:t>
      </w:r>
    </w:p>
    <w:p w14:paraId="2E007ED2" w14:textId="5458D9D0" w:rsidR="00D940DD" w:rsidRPr="00ED4E03" w:rsidRDefault="00D940DD" w:rsidP="00E80455">
      <w:pPr>
        <w:pStyle w:val="ListParagraph"/>
        <w:numPr>
          <w:ilvl w:val="0"/>
          <w:numId w:val="82"/>
        </w:numPr>
        <w:rPr>
          <w:rFonts w:cs="Calibri Light"/>
          <w:b/>
          <w:bCs/>
        </w:rPr>
      </w:pPr>
      <w:r w:rsidRPr="00ED4E03">
        <w:rPr>
          <w:rFonts w:cs="Calibri Light"/>
          <w:b/>
          <w:bCs/>
        </w:rPr>
        <w:t xml:space="preserve">Potentially Harmful Drug-Disease Interactions in Older Adults </w:t>
      </w:r>
      <w:r w:rsidR="00E71A68" w:rsidRPr="00ED4E03">
        <w:rPr>
          <w:rFonts w:cs="Calibri Light"/>
          <w:b/>
          <w:bCs/>
        </w:rPr>
        <w:t>−</w:t>
      </w:r>
      <w:r w:rsidRPr="00ED4E03">
        <w:rPr>
          <w:rFonts w:cs="Calibri Light"/>
          <w:b/>
          <w:bCs/>
        </w:rPr>
        <w:t xml:space="preserve"> DDI </w:t>
      </w:r>
      <w:r w:rsidR="00E71A68" w:rsidRPr="00ED4E03">
        <w:rPr>
          <w:rFonts w:cs="Calibri Light"/>
          <w:b/>
          <w:bCs/>
        </w:rPr>
        <w:t>−</w:t>
      </w:r>
      <w:r w:rsidRPr="00ED4E03">
        <w:rPr>
          <w:rFonts w:cs="Calibri Light"/>
          <w:b/>
          <w:bCs/>
        </w:rPr>
        <w:t xml:space="preserve"> Total</w:t>
      </w:r>
    </w:p>
    <w:p w14:paraId="640E0877" w14:textId="0FDFCC15" w:rsidR="00D940DD" w:rsidRPr="00ED4E03" w:rsidRDefault="00D940DD" w:rsidP="00E80455">
      <w:pPr>
        <w:pStyle w:val="ListParagraph"/>
        <w:numPr>
          <w:ilvl w:val="0"/>
          <w:numId w:val="91"/>
        </w:numPr>
        <w:rPr>
          <w:rFonts w:cs="Calibri Light"/>
        </w:rPr>
      </w:pPr>
      <w:r w:rsidRPr="00ED4E03">
        <w:rPr>
          <w:rFonts w:cs="Calibri Light"/>
        </w:rPr>
        <w:t>WellSense</w:t>
      </w:r>
      <w:r w:rsidR="00E71A68" w:rsidRPr="00ED4E03">
        <w:rPr>
          <w:rFonts w:cs="Calibri Light"/>
        </w:rPr>
        <w:t xml:space="preserve"> SCO</w:t>
      </w:r>
      <w:r w:rsidRPr="00ED4E03">
        <w:rPr>
          <w:rFonts w:cs="Calibri Light"/>
        </w:rPr>
        <w:t>: 27.09% (≥</w:t>
      </w:r>
      <w:r w:rsidR="00E71A68" w:rsidRPr="00ED4E03">
        <w:rPr>
          <w:rFonts w:cs="Calibri Light"/>
        </w:rPr>
        <w:t xml:space="preserve"> </w:t>
      </w:r>
      <w:r w:rsidRPr="00ED4E03">
        <w:rPr>
          <w:rFonts w:cs="Calibri Light"/>
        </w:rPr>
        <w:t>75th percentile but &lt;</w:t>
      </w:r>
      <w:r w:rsidR="00E71A68" w:rsidRPr="00ED4E03">
        <w:rPr>
          <w:rFonts w:cs="Calibri Light"/>
        </w:rPr>
        <w:t xml:space="preserve"> </w:t>
      </w:r>
      <w:r w:rsidRPr="00ED4E03">
        <w:rPr>
          <w:rFonts w:cs="Calibri Light"/>
        </w:rPr>
        <w:t>90th percentile)</w:t>
      </w:r>
    </w:p>
    <w:p w14:paraId="0967B6B1" w14:textId="3F8F9648" w:rsidR="00D940DD" w:rsidRPr="00ED4E03" w:rsidRDefault="00D940DD" w:rsidP="00E80455">
      <w:pPr>
        <w:pStyle w:val="ListParagraph"/>
        <w:numPr>
          <w:ilvl w:val="0"/>
          <w:numId w:val="82"/>
        </w:numPr>
        <w:rPr>
          <w:rFonts w:cs="Calibri Light"/>
          <w:b/>
          <w:bCs/>
        </w:rPr>
      </w:pPr>
      <w:r w:rsidRPr="00ED4E03">
        <w:rPr>
          <w:rFonts w:cs="Calibri Light"/>
          <w:b/>
          <w:bCs/>
        </w:rPr>
        <w:t xml:space="preserve">Transitions of Care </w:t>
      </w:r>
      <w:r w:rsidR="00E71A68" w:rsidRPr="00ED4E03">
        <w:rPr>
          <w:rFonts w:cs="Calibri Light"/>
          <w:b/>
          <w:bCs/>
        </w:rPr>
        <w:t>−</w:t>
      </w:r>
      <w:r w:rsidRPr="00ED4E03">
        <w:rPr>
          <w:rFonts w:cs="Calibri Light"/>
          <w:b/>
          <w:bCs/>
        </w:rPr>
        <w:t xml:space="preserve"> Medication Reconciliation Post-</w:t>
      </w:r>
      <w:r w:rsidR="00E71A68" w:rsidRPr="00ED4E03">
        <w:rPr>
          <w:rFonts w:cs="Calibri Light"/>
          <w:b/>
          <w:bCs/>
        </w:rPr>
        <w:t>d</w:t>
      </w:r>
      <w:r w:rsidRPr="00ED4E03">
        <w:rPr>
          <w:rFonts w:cs="Calibri Light"/>
          <w:b/>
          <w:bCs/>
        </w:rPr>
        <w:t>ischarge (Total)</w:t>
      </w:r>
    </w:p>
    <w:p w14:paraId="5B8D1BFB" w14:textId="77777777" w:rsidR="00F607C6" w:rsidRPr="00ED4E03" w:rsidRDefault="00F607C6" w:rsidP="00F607C6">
      <w:pPr>
        <w:pStyle w:val="ListParagraph"/>
        <w:numPr>
          <w:ilvl w:val="0"/>
          <w:numId w:val="92"/>
        </w:numPr>
        <w:rPr>
          <w:rFonts w:cs="Calibri Light"/>
        </w:rPr>
      </w:pPr>
      <w:r w:rsidRPr="00ED4E03">
        <w:rPr>
          <w:rFonts w:cs="Calibri Light"/>
        </w:rPr>
        <w:t>CCA SCO: 94.12% (≥ 90th percentile)</w:t>
      </w:r>
    </w:p>
    <w:p w14:paraId="6AD868A2" w14:textId="09F9AA8D" w:rsidR="00D940DD" w:rsidRPr="00ED4E03" w:rsidRDefault="00D940DD" w:rsidP="00E80455">
      <w:pPr>
        <w:pStyle w:val="ListParagraph"/>
        <w:numPr>
          <w:ilvl w:val="0"/>
          <w:numId w:val="92"/>
        </w:numPr>
        <w:rPr>
          <w:rFonts w:cs="Calibri Light"/>
        </w:rPr>
      </w:pPr>
      <w:r w:rsidRPr="00ED4E03">
        <w:rPr>
          <w:rFonts w:cs="Calibri Light"/>
        </w:rPr>
        <w:t>Fallon</w:t>
      </w:r>
      <w:r w:rsidR="00E71A68" w:rsidRPr="00ED4E03">
        <w:rPr>
          <w:rFonts w:cs="Calibri Light"/>
        </w:rPr>
        <w:t xml:space="preserve"> SCO</w:t>
      </w:r>
      <w:r w:rsidRPr="00ED4E03">
        <w:rPr>
          <w:rFonts w:cs="Calibri Light"/>
        </w:rPr>
        <w:t>: 90.02% (≥</w:t>
      </w:r>
      <w:r w:rsidR="00E71A68" w:rsidRPr="00ED4E03">
        <w:rPr>
          <w:rFonts w:cs="Calibri Light"/>
        </w:rPr>
        <w:t xml:space="preserve"> </w:t>
      </w:r>
      <w:r w:rsidRPr="00ED4E03">
        <w:rPr>
          <w:rFonts w:cs="Calibri Light"/>
        </w:rPr>
        <w:t>75th percentile but &lt;</w:t>
      </w:r>
      <w:r w:rsidR="00E71A68" w:rsidRPr="00ED4E03">
        <w:rPr>
          <w:rFonts w:cs="Calibri Light"/>
        </w:rPr>
        <w:t xml:space="preserve"> </w:t>
      </w:r>
      <w:r w:rsidRPr="00ED4E03">
        <w:rPr>
          <w:rFonts w:cs="Calibri Light"/>
        </w:rPr>
        <w:t>90th percentile)</w:t>
      </w:r>
    </w:p>
    <w:p w14:paraId="709E1356" w14:textId="77777777" w:rsidR="00D940DD" w:rsidRPr="00ED4E03" w:rsidRDefault="00D940DD" w:rsidP="00722161">
      <w:pPr>
        <w:rPr>
          <w:rFonts w:cs="Calibri Light"/>
        </w:rPr>
      </w:pPr>
    </w:p>
    <w:p w14:paraId="331C9672" w14:textId="2F6D0758" w:rsidR="00751505" w:rsidRPr="00ED4E03" w:rsidRDefault="00751505" w:rsidP="00722161">
      <w:pPr>
        <w:rPr>
          <w:rFonts w:cs="Calibri Light"/>
        </w:rPr>
      </w:pPr>
      <w:r w:rsidRPr="00ED4E03">
        <w:rPr>
          <w:rFonts w:cs="Calibri Light"/>
        </w:rPr>
        <w:t>Needs</w:t>
      </w:r>
      <w:r w:rsidR="00C87BFB" w:rsidRPr="00ED4E03">
        <w:rPr>
          <w:rFonts w:cs="Calibri Light"/>
        </w:rPr>
        <w:t xml:space="preserve"> </w:t>
      </w:r>
      <w:r w:rsidRPr="00ED4E03">
        <w:rPr>
          <w:rFonts w:cs="Calibri Light"/>
        </w:rPr>
        <w:t>Improvement:</w:t>
      </w:r>
      <w:r w:rsidR="00C87BFB" w:rsidRPr="00ED4E03">
        <w:rPr>
          <w:rFonts w:cs="Calibri Light"/>
        </w:rPr>
        <w:t xml:space="preserve"> </w:t>
      </w:r>
    </w:p>
    <w:p w14:paraId="387A4F1C" w14:textId="02852166" w:rsidR="001F12C4" w:rsidRPr="00ED4E03" w:rsidRDefault="001F12C4" w:rsidP="00E80455">
      <w:pPr>
        <w:pStyle w:val="ListParagraph"/>
        <w:numPr>
          <w:ilvl w:val="0"/>
          <w:numId w:val="93"/>
        </w:numPr>
        <w:rPr>
          <w:rFonts w:cs="Calibri Light"/>
          <w:b/>
          <w:bCs/>
          <w:szCs w:val="24"/>
        </w:rPr>
      </w:pPr>
      <w:r w:rsidRPr="00ED4E03">
        <w:rPr>
          <w:rFonts w:cs="Calibri Light"/>
          <w:b/>
          <w:bCs/>
          <w:szCs w:val="24"/>
        </w:rPr>
        <w:t xml:space="preserve">Antidepressant Medication Management </w:t>
      </w:r>
      <w:r w:rsidR="00E71A68" w:rsidRPr="00ED4E03">
        <w:rPr>
          <w:rFonts w:cs="Calibri Light"/>
          <w:b/>
          <w:bCs/>
          <w:szCs w:val="24"/>
        </w:rPr>
        <w:t>−</w:t>
      </w:r>
      <w:r w:rsidRPr="00ED4E03">
        <w:rPr>
          <w:rFonts w:cs="Calibri Light"/>
          <w:b/>
          <w:bCs/>
          <w:szCs w:val="24"/>
        </w:rPr>
        <w:t xml:space="preserve"> Effective Acute Phase Treatment</w:t>
      </w:r>
    </w:p>
    <w:p w14:paraId="4739B7E5" w14:textId="4EEECC68" w:rsidR="001F12C4" w:rsidRPr="00ED4E03" w:rsidRDefault="001F12C4" w:rsidP="00E80455">
      <w:pPr>
        <w:pStyle w:val="ListParagraph"/>
        <w:numPr>
          <w:ilvl w:val="0"/>
          <w:numId w:val="94"/>
        </w:numPr>
        <w:rPr>
          <w:rFonts w:cs="Calibri Light"/>
          <w:szCs w:val="24"/>
        </w:rPr>
      </w:pPr>
      <w:r w:rsidRPr="00ED4E03">
        <w:rPr>
          <w:rFonts w:cs="Calibri Light"/>
          <w:szCs w:val="24"/>
        </w:rPr>
        <w:t>Fallon</w:t>
      </w:r>
      <w:r w:rsidR="00E71A68" w:rsidRPr="00ED4E03">
        <w:rPr>
          <w:rFonts w:cs="Calibri Light"/>
        </w:rPr>
        <w:t xml:space="preserve"> SCO</w:t>
      </w:r>
      <w:r w:rsidRPr="00ED4E03">
        <w:rPr>
          <w:rFonts w:cs="Calibri Light"/>
          <w:szCs w:val="24"/>
        </w:rPr>
        <w:t>: 76.57% (&lt;</w:t>
      </w:r>
      <w:r w:rsidR="00E71A68" w:rsidRPr="00ED4E03">
        <w:rPr>
          <w:rFonts w:cs="Calibri Light"/>
          <w:szCs w:val="24"/>
        </w:rPr>
        <w:t xml:space="preserve"> </w:t>
      </w:r>
      <w:r w:rsidRPr="00ED4E03">
        <w:rPr>
          <w:rFonts w:cs="Calibri Light"/>
          <w:szCs w:val="24"/>
        </w:rPr>
        <w:t>25th percentile)</w:t>
      </w:r>
    </w:p>
    <w:p w14:paraId="0C50940D" w14:textId="5FB220A7" w:rsidR="001F12C4" w:rsidRPr="00ED4E03" w:rsidRDefault="001F12C4" w:rsidP="00E80455">
      <w:pPr>
        <w:pStyle w:val="ListParagraph"/>
        <w:numPr>
          <w:ilvl w:val="0"/>
          <w:numId w:val="94"/>
        </w:numPr>
        <w:rPr>
          <w:rFonts w:cs="Calibri Light"/>
          <w:szCs w:val="24"/>
        </w:rPr>
      </w:pPr>
      <w:r w:rsidRPr="00ED4E03">
        <w:rPr>
          <w:rFonts w:cs="Calibri Light"/>
          <w:szCs w:val="24"/>
        </w:rPr>
        <w:t>WellSense</w:t>
      </w:r>
      <w:r w:rsidR="00E71A68" w:rsidRPr="00ED4E03">
        <w:rPr>
          <w:rFonts w:cs="Calibri Light"/>
        </w:rPr>
        <w:t xml:space="preserve"> SCO</w:t>
      </w:r>
      <w:r w:rsidRPr="00ED4E03">
        <w:rPr>
          <w:rFonts w:cs="Calibri Light"/>
          <w:szCs w:val="24"/>
        </w:rPr>
        <w:t>: 73.33% (&lt;</w:t>
      </w:r>
      <w:r w:rsidR="00E71A68" w:rsidRPr="00ED4E03">
        <w:rPr>
          <w:rFonts w:cs="Calibri Light"/>
          <w:szCs w:val="24"/>
        </w:rPr>
        <w:t xml:space="preserve"> </w:t>
      </w:r>
      <w:r w:rsidRPr="00ED4E03">
        <w:rPr>
          <w:rFonts w:cs="Calibri Light"/>
          <w:szCs w:val="24"/>
        </w:rPr>
        <w:t>25th percentile)</w:t>
      </w:r>
    </w:p>
    <w:p w14:paraId="0A4C719F" w14:textId="286D0DEB" w:rsidR="001F12C4" w:rsidRPr="00ED4E03" w:rsidRDefault="001F12C4" w:rsidP="00E80455">
      <w:pPr>
        <w:pStyle w:val="ListParagraph"/>
        <w:numPr>
          <w:ilvl w:val="0"/>
          <w:numId w:val="93"/>
        </w:numPr>
        <w:rPr>
          <w:rFonts w:cs="Calibri Light"/>
          <w:b/>
          <w:bCs/>
          <w:szCs w:val="24"/>
        </w:rPr>
      </w:pPr>
      <w:r w:rsidRPr="00ED4E03">
        <w:rPr>
          <w:rFonts w:cs="Calibri Light"/>
          <w:b/>
          <w:bCs/>
          <w:szCs w:val="24"/>
        </w:rPr>
        <w:t>Controlling High Blood Pressure</w:t>
      </w:r>
    </w:p>
    <w:p w14:paraId="31AF8B66" w14:textId="7F016BD9" w:rsidR="001F12C4" w:rsidRPr="00ED4E03" w:rsidRDefault="001F12C4" w:rsidP="00E80455">
      <w:pPr>
        <w:pStyle w:val="ListParagraph"/>
        <w:numPr>
          <w:ilvl w:val="0"/>
          <w:numId w:val="96"/>
        </w:numPr>
        <w:rPr>
          <w:rFonts w:cs="Calibri Light"/>
          <w:szCs w:val="24"/>
        </w:rPr>
      </w:pPr>
      <w:r w:rsidRPr="00ED4E03">
        <w:rPr>
          <w:rFonts w:cs="Calibri Light"/>
          <w:szCs w:val="24"/>
        </w:rPr>
        <w:t>WellSense</w:t>
      </w:r>
      <w:r w:rsidR="00E71A68" w:rsidRPr="00ED4E03">
        <w:rPr>
          <w:rFonts w:cs="Calibri Light"/>
        </w:rPr>
        <w:t xml:space="preserve"> SCO</w:t>
      </w:r>
      <w:r w:rsidRPr="00ED4E03">
        <w:rPr>
          <w:rFonts w:cs="Calibri Light"/>
          <w:szCs w:val="24"/>
        </w:rPr>
        <w:t>: 72</w:t>
      </w:r>
      <w:r w:rsidR="006E1C97" w:rsidRPr="00ED4E03">
        <w:rPr>
          <w:rFonts w:cs="Calibri Light"/>
          <w:szCs w:val="24"/>
        </w:rPr>
        <w:t>.00</w:t>
      </w:r>
      <w:r w:rsidRPr="00ED4E03">
        <w:rPr>
          <w:rFonts w:cs="Calibri Light"/>
          <w:szCs w:val="24"/>
        </w:rPr>
        <w:t>% (&lt;2</w:t>
      </w:r>
      <w:r w:rsidR="00E71A68" w:rsidRPr="00ED4E03">
        <w:rPr>
          <w:rFonts w:cs="Calibri Light"/>
          <w:szCs w:val="24"/>
        </w:rPr>
        <w:t xml:space="preserve"> </w:t>
      </w:r>
      <w:r w:rsidRPr="00ED4E03">
        <w:rPr>
          <w:rFonts w:cs="Calibri Light"/>
          <w:szCs w:val="24"/>
        </w:rPr>
        <w:t>5th percentile)</w:t>
      </w:r>
    </w:p>
    <w:p w14:paraId="36838918" w14:textId="33DD4639" w:rsidR="001F12C4" w:rsidRPr="00ED4E03" w:rsidRDefault="001F12C4" w:rsidP="00E80455">
      <w:pPr>
        <w:pStyle w:val="ListParagraph"/>
        <w:numPr>
          <w:ilvl w:val="0"/>
          <w:numId w:val="93"/>
        </w:numPr>
        <w:rPr>
          <w:rFonts w:cs="Calibri Light"/>
          <w:b/>
          <w:bCs/>
          <w:szCs w:val="24"/>
        </w:rPr>
      </w:pPr>
      <w:r w:rsidRPr="00ED4E03">
        <w:rPr>
          <w:rFonts w:cs="Calibri Light"/>
          <w:b/>
          <w:bCs/>
          <w:szCs w:val="24"/>
        </w:rPr>
        <w:t>Osteoporosis Management in Women Who Had a Fracture</w:t>
      </w:r>
    </w:p>
    <w:p w14:paraId="7F84D0DD" w14:textId="7B209917" w:rsidR="001F12C4" w:rsidRPr="00ED4E03" w:rsidRDefault="001F12C4" w:rsidP="00E80455">
      <w:pPr>
        <w:pStyle w:val="ListParagraph"/>
        <w:numPr>
          <w:ilvl w:val="0"/>
          <w:numId w:val="95"/>
        </w:numPr>
        <w:rPr>
          <w:rFonts w:cs="Calibri Light"/>
          <w:szCs w:val="24"/>
        </w:rPr>
      </w:pPr>
      <w:r w:rsidRPr="00ED4E03">
        <w:rPr>
          <w:rFonts w:cs="Calibri Light"/>
          <w:szCs w:val="24"/>
        </w:rPr>
        <w:t>CCA</w:t>
      </w:r>
      <w:r w:rsidR="00E71A68" w:rsidRPr="00ED4E03">
        <w:rPr>
          <w:rFonts w:cs="Calibri Light"/>
          <w:szCs w:val="24"/>
        </w:rPr>
        <w:t xml:space="preserve"> </w:t>
      </w:r>
      <w:r w:rsidR="00E71A68" w:rsidRPr="00ED4E03">
        <w:rPr>
          <w:rFonts w:cs="Calibri Light"/>
        </w:rPr>
        <w:t>SCO</w:t>
      </w:r>
      <w:r w:rsidRPr="00ED4E03">
        <w:rPr>
          <w:rFonts w:cs="Calibri Light"/>
          <w:szCs w:val="24"/>
        </w:rPr>
        <w:t>: 20.75% (&lt;</w:t>
      </w:r>
      <w:r w:rsidR="00E71A68" w:rsidRPr="00ED4E03">
        <w:rPr>
          <w:rFonts w:cs="Calibri Light"/>
          <w:szCs w:val="24"/>
        </w:rPr>
        <w:t xml:space="preserve"> </w:t>
      </w:r>
      <w:r w:rsidRPr="00ED4E03">
        <w:rPr>
          <w:rFonts w:cs="Calibri Light"/>
          <w:szCs w:val="24"/>
        </w:rPr>
        <w:t>25th percentile)</w:t>
      </w:r>
    </w:p>
    <w:p w14:paraId="254D9A1C" w14:textId="76C8F127" w:rsidR="001F12C4" w:rsidRPr="00ED4E03" w:rsidRDefault="001F12C4" w:rsidP="00E80455">
      <w:pPr>
        <w:pStyle w:val="ListParagraph"/>
        <w:numPr>
          <w:ilvl w:val="0"/>
          <w:numId w:val="95"/>
        </w:numPr>
        <w:rPr>
          <w:rFonts w:cs="Calibri Light"/>
          <w:szCs w:val="24"/>
        </w:rPr>
      </w:pPr>
      <w:r w:rsidRPr="00ED4E03">
        <w:rPr>
          <w:rFonts w:cs="Calibri Light"/>
          <w:szCs w:val="24"/>
        </w:rPr>
        <w:t>SWH</w:t>
      </w:r>
      <w:r w:rsidR="00E71A68" w:rsidRPr="00ED4E03">
        <w:rPr>
          <w:rFonts w:cs="Calibri Light"/>
          <w:szCs w:val="24"/>
        </w:rPr>
        <w:t xml:space="preserve"> </w:t>
      </w:r>
      <w:r w:rsidR="00E71A68" w:rsidRPr="00ED4E03">
        <w:rPr>
          <w:rFonts w:cs="Calibri Light"/>
        </w:rPr>
        <w:t>SCO</w:t>
      </w:r>
      <w:r w:rsidRPr="00ED4E03">
        <w:rPr>
          <w:rFonts w:cs="Calibri Light"/>
          <w:szCs w:val="24"/>
        </w:rPr>
        <w:t>: 25</w:t>
      </w:r>
      <w:r w:rsidR="006E1C97" w:rsidRPr="00ED4E03">
        <w:rPr>
          <w:rFonts w:cs="Calibri Light"/>
          <w:szCs w:val="24"/>
        </w:rPr>
        <w:t>.00</w:t>
      </w:r>
      <w:r w:rsidRPr="00ED4E03">
        <w:rPr>
          <w:rFonts w:cs="Calibri Light"/>
          <w:szCs w:val="24"/>
        </w:rPr>
        <w:t>% (&lt;</w:t>
      </w:r>
      <w:r w:rsidR="00E71A68" w:rsidRPr="00ED4E03">
        <w:rPr>
          <w:rFonts w:cs="Calibri Light"/>
          <w:szCs w:val="24"/>
        </w:rPr>
        <w:t xml:space="preserve"> </w:t>
      </w:r>
      <w:r w:rsidRPr="00ED4E03">
        <w:rPr>
          <w:rFonts w:cs="Calibri Light"/>
          <w:szCs w:val="24"/>
        </w:rPr>
        <w:t>25th percentile)</w:t>
      </w:r>
    </w:p>
    <w:p w14:paraId="28A64E13" w14:textId="77777777" w:rsidR="00F607C6" w:rsidRPr="00ED4E03" w:rsidRDefault="00F607C6" w:rsidP="00F607C6">
      <w:pPr>
        <w:pStyle w:val="ListParagraph"/>
        <w:numPr>
          <w:ilvl w:val="0"/>
          <w:numId w:val="95"/>
        </w:numPr>
        <w:rPr>
          <w:rFonts w:cs="Calibri Light"/>
          <w:szCs w:val="24"/>
        </w:rPr>
      </w:pPr>
      <w:r w:rsidRPr="00ED4E03">
        <w:rPr>
          <w:rFonts w:cs="Calibri Light"/>
          <w:szCs w:val="24"/>
        </w:rPr>
        <w:t xml:space="preserve">Tufts </w:t>
      </w:r>
      <w:r w:rsidRPr="00ED4E03">
        <w:rPr>
          <w:rFonts w:cs="Calibri Light"/>
        </w:rPr>
        <w:t>SCO</w:t>
      </w:r>
      <w:r w:rsidRPr="00ED4E03">
        <w:rPr>
          <w:rFonts w:cs="Calibri Light"/>
          <w:szCs w:val="24"/>
        </w:rPr>
        <w:t>: 21.74% (&lt; 25th percentile)</w:t>
      </w:r>
    </w:p>
    <w:p w14:paraId="6CDEF538" w14:textId="77777777" w:rsidR="00F607C6" w:rsidRPr="00ED4E03" w:rsidRDefault="00F607C6" w:rsidP="00F607C6">
      <w:pPr>
        <w:pStyle w:val="ListParagraph"/>
        <w:numPr>
          <w:ilvl w:val="0"/>
          <w:numId w:val="95"/>
        </w:numPr>
        <w:rPr>
          <w:rFonts w:cs="Calibri Light"/>
          <w:szCs w:val="24"/>
        </w:rPr>
      </w:pPr>
      <w:r w:rsidRPr="00ED4E03">
        <w:rPr>
          <w:rFonts w:cs="Calibri Light"/>
          <w:szCs w:val="24"/>
        </w:rPr>
        <w:t>UHC</w:t>
      </w:r>
      <w:r w:rsidRPr="00ED4E03">
        <w:rPr>
          <w:rFonts w:cs="Calibri Light"/>
        </w:rPr>
        <w:t xml:space="preserve"> SCO</w:t>
      </w:r>
      <w:r w:rsidRPr="00ED4E03">
        <w:rPr>
          <w:rFonts w:cs="Calibri Light"/>
          <w:szCs w:val="24"/>
        </w:rPr>
        <w:t>: 27.17% (&lt; 25th percentile)</w:t>
      </w:r>
    </w:p>
    <w:p w14:paraId="6F1A33A0" w14:textId="275C1008" w:rsidR="001F12C4" w:rsidRPr="00ED4E03" w:rsidRDefault="001F12C4" w:rsidP="00E80455">
      <w:pPr>
        <w:pStyle w:val="ListParagraph"/>
        <w:numPr>
          <w:ilvl w:val="0"/>
          <w:numId w:val="93"/>
        </w:numPr>
        <w:rPr>
          <w:rFonts w:cs="Calibri Light"/>
          <w:b/>
          <w:bCs/>
          <w:szCs w:val="24"/>
        </w:rPr>
      </w:pPr>
      <w:r w:rsidRPr="00ED4E03">
        <w:rPr>
          <w:rFonts w:cs="Calibri Light"/>
          <w:b/>
          <w:bCs/>
          <w:szCs w:val="24"/>
        </w:rPr>
        <w:t>Plan All-Cause Readmissions (65+)</w:t>
      </w:r>
    </w:p>
    <w:p w14:paraId="209D2484" w14:textId="77777777" w:rsidR="00F607C6" w:rsidRPr="00ED4E03" w:rsidRDefault="00F607C6" w:rsidP="00F607C6">
      <w:pPr>
        <w:pStyle w:val="ListParagraph"/>
        <w:numPr>
          <w:ilvl w:val="0"/>
          <w:numId w:val="97"/>
        </w:numPr>
        <w:rPr>
          <w:rFonts w:cs="Calibri Light"/>
          <w:szCs w:val="24"/>
        </w:rPr>
      </w:pPr>
      <w:r w:rsidRPr="00ED4E03">
        <w:rPr>
          <w:rFonts w:cs="Calibri Light"/>
          <w:szCs w:val="24"/>
        </w:rPr>
        <w:t xml:space="preserve">CCA </w:t>
      </w:r>
      <w:r w:rsidRPr="00ED4E03">
        <w:rPr>
          <w:rFonts w:cs="Calibri Light"/>
        </w:rPr>
        <w:t>SCO</w:t>
      </w:r>
      <w:r w:rsidRPr="00ED4E03">
        <w:rPr>
          <w:rFonts w:cs="Calibri Light"/>
          <w:szCs w:val="24"/>
        </w:rPr>
        <w:t>: 1.2675 (&lt; 25th percentile)</w:t>
      </w:r>
    </w:p>
    <w:p w14:paraId="12AC408C" w14:textId="77777777" w:rsidR="00F607C6" w:rsidRPr="00ED4E03" w:rsidRDefault="00F607C6" w:rsidP="00F607C6">
      <w:pPr>
        <w:pStyle w:val="ListParagraph"/>
        <w:numPr>
          <w:ilvl w:val="0"/>
          <w:numId w:val="97"/>
        </w:numPr>
        <w:rPr>
          <w:rFonts w:cs="Calibri Light"/>
          <w:szCs w:val="24"/>
        </w:rPr>
      </w:pPr>
      <w:r w:rsidRPr="00ED4E03">
        <w:rPr>
          <w:rFonts w:cs="Calibri Light"/>
          <w:szCs w:val="24"/>
        </w:rPr>
        <w:t xml:space="preserve">Tufts </w:t>
      </w:r>
      <w:r w:rsidRPr="00ED4E03">
        <w:rPr>
          <w:rFonts w:cs="Calibri Light"/>
        </w:rPr>
        <w:t>SCO</w:t>
      </w:r>
      <w:r w:rsidRPr="00ED4E03">
        <w:rPr>
          <w:rFonts w:cs="Calibri Light"/>
          <w:szCs w:val="24"/>
        </w:rPr>
        <w:t>: 1.2167 (&lt; 25th percentile)</w:t>
      </w:r>
    </w:p>
    <w:p w14:paraId="5B3B7EC7" w14:textId="5A4E675D" w:rsidR="001F12C4" w:rsidRPr="00ED4E03" w:rsidRDefault="001F12C4" w:rsidP="00E80455">
      <w:pPr>
        <w:pStyle w:val="ListParagraph"/>
        <w:numPr>
          <w:ilvl w:val="0"/>
          <w:numId w:val="97"/>
        </w:numPr>
        <w:rPr>
          <w:rFonts w:cs="Calibri Light"/>
          <w:szCs w:val="24"/>
        </w:rPr>
      </w:pPr>
      <w:r w:rsidRPr="00ED4E03">
        <w:rPr>
          <w:rFonts w:cs="Calibri Light"/>
          <w:szCs w:val="24"/>
        </w:rPr>
        <w:t>UHC</w:t>
      </w:r>
      <w:r w:rsidR="00E71A68" w:rsidRPr="00ED4E03">
        <w:rPr>
          <w:rFonts w:cs="Calibri Light"/>
          <w:szCs w:val="24"/>
        </w:rPr>
        <w:t xml:space="preserve"> </w:t>
      </w:r>
      <w:r w:rsidR="00E71A68" w:rsidRPr="00ED4E03">
        <w:rPr>
          <w:rFonts w:cs="Calibri Light"/>
        </w:rPr>
        <w:t>SCO</w:t>
      </w:r>
      <w:r w:rsidRPr="00ED4E03">
        <w:rPr>
          <w:rFonts w:cs="Calibri Light"/>
          <w:szCs w:val="24"/>
        </w:rPr>
        <w:t>: 1.0803 (&lt;</w:t>
      </w:r>
      <w:r w:rsidR="00E71A68" w:rsidRPr="00ED4E03">
        <w:rPr>
          <w:rFonts w:cs="Calibri Light"/>
          <w:szCs w:val="24"/>
        </w:rPr>
        <w:t xml:space="preserve"> </w:t>
      </w:r>
      <w:r w:rsidRPr="00ED4E03">
        <w:rPr>
          <w:rFonts w:cs="Calibri Light"/>
          <w:szCs w:val="24"/>
        </w:rPr>
        <w:t>25th percentile)</w:t>
      </w:r>
    </w:p>
    <w:p w14:paraId="147B89AA" w14:textId="62752892" w:rsidR="001F12C4" w:rsidRPr="00ED4E03" w:rsidRDefault="001F12C4" w:rsidP="00E80455">
      <w:pPr>
        <w:pStyle w:val="ListParagraph"/>
        <w:numPr>
          <w:ilvl w:val="0"/>
          <w:numId w:val="97"/>
        </w:numPr>
        <w:rPr>
          <w:rFonts w:cs="Calibri Light"/>
          <w:szCs w:val="24"/>
        </w:rPr>
      </w:pPr>
      <w:r w:rsidRPr="00ED4E03">
        <w:rPr>
          <w:rFonts w:cs="Calibri Light"/>
          <w:szCs w:val="24"/>
        </w:rPr>
        <w:t>WellSense</w:t>
      </w:r>
      <w:r w:rsidR="00E71A68" w:rsidRPr="00ED4E03">
        <w:rPr>
          <w:rFonts w:cs="Calibri Light"/>
          <w:szCs w:val="24"/>
        </w:rPr>
        <w:t xml:space="preserve"> </w:t>
      </w:r>
      <w:r w:rsidR="00E71A68" w:rsidRPr="00ED4E03">
        <w:rPr>
          <w:rFonts w:cs="Calibri Light"/>
        </w:rPr>
        <w:t>SCO</w:t>
      </w:r>
      <w:r w:rsidRPr="00ED4E03">
        <w:rPr>
          <w:rFonts w:cs="Calibri Light"/>
          <w:szCs w:val="24"/>
        </w:rPr>
        <w:t>: 1.3462 (&lt;</w:t>
      </w:r>
      <w:r w:rsidR="00E71A68" w:rsidRPr="00ED4E03">
        <w:rPr>
          <w:rFonts w:cs="Calibri Light"/>
          <w:szCs w:val="24"/>
        </w:rPr>
        <w:t xml:space="preserve"> </w:t>
      </w:r>
      <w:r w:rsidRPr="00ED4E03">
        <w:rPr>
          <w:rFonts w:cs="Calibri Light"/>
          <w:szCs w:val="24"/>
        </w:rPr>
        <w:t>25th percentile)</w:t>
      </w:r>
    </w:p>
    <w:p w14:paraId="636165EE" w14:textId="485F0658" w:rsidR="001F12C4" w:rsidRPr="00ED4E03" w:rsidRDefault="001F12C4" w:rsidP="00E80455">
      <w:pPr>
        <w:pStyle w:val="ListParagraph"/>
        <w:numPr>
          <w:ilvl w:val="0"/>
          <w:numId w:val="93"/>
        </w:numPr>
        <w:rPr>
          <w:rFonts w:cs="Calibri Light"/>
          <w:b/>
          <w:bCs/>
          <w:szCs w:val="24"/>
        </w:rPr>
      </w:pPr>
      <w:r w:rsidRPr="00ED4E03">
        <w:rPr>
          <w:rFonts w:cs="Calibri Light"/>
          <w:b/>
          <w:bCs/>
          <w:szCs w:val="24"/>
        </w:rPr>
        <w:t xml:space="preserve">Use of High-Risk Medications in Older Adults </w:t>
      </w:r>
      <w:r w:rsidR="00E71A68" w:rsidRPr="00ED4E03">
        <w:rPr>
          <w:rFonts w:cs="Calibri Light"/>
          <w:b/>
          <w:bCs/>
          <w:szCs w:val="24"/>
        </w:rPr>
        <w:t>−</w:t>
      </w:r>
      <w:r w:rsidRPr="00ED4E03">
        <w:rPr>
          <w:rFonts w:cs="Calibri Light"/>
          <w:b/>
          <w:bCs/>
          <w:szCs w:val="24"/>
        </w:rPr>
        <w:t xml:space="preserve"> Total</w:t>
      </w:r>
    </w:p>
    <w:p w14:paraId="0706FCE2" w14:textId="77777777" w:rsidR="00F607C6" w:rsidRPr="00ED4E03" w:rsidRDefault="00F607C6" w:rsidP="00F607C6">
      <w:pPr>
        <w:pStyle w:val="ListParagraph"/>
        <w:numPr>
          <w:ilvl w:val="0"/>
          <w:numId w:val="98"/>
        </w:numPr>
        <w:rPr>
          <w:rFonts w:cs="Calibri Light"/>
          <w:szCs w:val="24"/>
        </w:rPr>
      </w:pPr>
      <w:r w:rsidRPr="00ED4E03">
        <w:rPr>
          <w:rFonts w:cs="Calibri Light"/>
          <w:szCs w:val="24"/>
        </w:rPr>
        <w:t xml:space="preserve">CCA </w:t>
      </w:r>
      <w:r w:rsidRPr="00ED4E03">
        <w:rPr>
          <w:rFonts w:cs="Calibri Light"/>
        </w:rPr>
        <w:t>SCO</w:t>
      </w:r>
      <w:r w:rsidRPr="00ED4E03">
        <w:rPr>
          <w:rFonts w:cs="Calibri Light"/>
          <w:szCs w:val="24"/>
        </w:rPr>
        <w:t>: 27.33% (&lt; 25th percentile)</w:t>
      </w:r>
    </w:p>
    <w:p w14:paraId="1D9BAD95" w14:textId="77777777" w:rsidR="00F607C6" w:rsidRPr="00ED4E03" w:rsidRDefault="00F607C6" w:rsidP="00F607C6">
      <w:pPr>
        <w:pStyle w:val="ListParagraph"/>
        <w:numPr>
          <w:ilvl w:val="0"/>
          <w:numId w:val="98"/>
        </w:numPr>
        <w:rPr>
          <w:rFonts w:cs="Calibri Light"/>
          <w:szCs w:val="24"/>
        </w:rPr>
      </w:pPr>
      <w:r w:rsidRPr="00ED4E03">
        <w:rPr>
          <w:rFonts w:cs="Calibri Light"/>
          <w:szCs w:val="24"/>
        </w:rPr>
        <w:t xml:space="preserve">Fallon </w:t>
      </w:r>
      <w:r w:rsidRPr="00ED4E03">
        <w:rPr>
          <w:rFonts w:cs="Calibri Light"/>
        </w:rPr>
        <w:t>SCO</w:t>
      </w:r>
      <w:r w:rsidRPr="00ED4E03">
        <w:rPr>
          <w:rFonts w:cs="Calibri Light"/>
          <w:szCs w:val="24"/>
        </w:rPr>
        <w:t>: 25.38% (&lt; 25th percentile)</w:t>
      </w:r>
    </w:p>
    <w:p w14:paraId="2A905452" w14:textId="09309D02" w:rsidR="001F12C4" w:rsidRPr="00ED4E03" w:rsidRDefault="001F12C4" w:rsidP="00E80455">
      <w:pPr>
        <w:pStyle w:val="ListParagraph"/>
        <w:numPr>
          <w:ilvl w:val="0"/>
          <w:numId w:val="98"/>
        </w:numPr>
        <w:rPr>
          <w:rFonts w:cs="Calibri Light"/>
          <w:szCs w:val="24"/>
        </w:rPr>
      </w:pPr>
      <w:r w:rsidRPr="00ED4E03">
        <w:rPr>
          <w:rFonts w:cs="Calibri Light"/>
          <w:szCs w:val="24"/>
        </w:rPr>
        <w:t>Tufts</w:t>
      </w:r>
      <w:r w:rsidR="00E71A68" w:rsidRPr="00ED4E03">
        <w:rPr>
          <w:rFonts w:cs="Calibri Light"/>
          <w:szCs w:val="24"/>
        </w:rPr>
        <w:t xml:space="preserve"> </w:t>
      </w:r>
      <w:r w:rsidR="00E71A68" w:rsidRPr="00ED4E03">
        <w:rPr>
          <w:rFonts w:cs="Calibri Light"/>
        </w:rPr>
        <w:t>SCO</w:t>
      </w:r>
      <w:r w:rsidRPr="00ED4E03">
        <w:rPr>
          <w:rFonts w:cs="Calibri Light"/>
          <w:szCs w:val="24"/>
        </w:rPr>
        <w:t>: 20.47% (&lt;</w:t>
      </w:r>
      <w:r w:rsidR="00E71A68" w:rsidRPr="00ED4E03">
        <w:rPr>
          <w:rFonts w:cs="Calibri Light"/>
          <w:szCs w:val="24"/>
        </w:rPr>
        <w:t xml:space="preserve"> </w:t>
      </w:r>
      <w:r w:rsidRPr="00ED4E03">
        <w:rPr>
          <w:rFonts w:cs="Calibri Light"/>
          <w:szCs w:val="24"/>
        </w:rPr>
        <w:t>25th percentile)</w:t>
      </w:r>
    </w:p>
    <w:p w14:paraId="46EE8778" w14:textId="1C24E53E" w:rsidR="001F12C4" w:rsidRPr="00ED4E03" w:rsidRDefault="001F12C4" w:rsidP="00E80455">
      <w:pPr>
        <w:pStyle w:val="ListParagraph"/>
        <w:numPr>
          <w:ilvl w:val="0"/>
          <w:numId w:val="98"/>
        </w:numPr>
        <w:rPr>
          <w:rFonts w:cs="Calibri Light"/>
          <w:szCs w:val="24"/>
        </w:rPr>
      </w:pPr>
      <w:r w:rsidRPr="00ED4E03">
        <w:rPr>
          <w:rFonts w:cs="Calibri Light"/>
          <w:szCs w:val="24"/>
        </w:rPr>
        <w:t>UHC</w:t>
      </w:r>
      <w:r w:rsidR="00E71A68" w:rsidRPr="00ED4E03">
        <w:rPr>
          <w:rFonts w:cs="Calibri Light"/>
          <w:szCs w:val="24"/>
        </w:rPr>
        <w:t xml:space="preserve"> </w:t>
      </w:r>
      <w:r w:rsidR="00E71A68" w:rsidRPr="00ED4E03">
        <w:rPr>
          <w:rFonts w:cs="Calibri Light"/>
        </w:rPr>
        <w:t>SCO</w:t>
      </w:r>
      <w:r w:rsidRPr="00ED4E03">
        <w:rPr>
          <w:rFonts w:cs="Calibri Light"/>
          <w:szCs w:val="24"/>
        </w:rPr>
        <w:t>: 20.48% (&lt;</w:t>
      </w:r>
      <w:r w:rsidR="00E71A68" w:rsidRPr="00ED4E03">
        <w:rPr>
          <w:rFonts w:cs="Calibri Light"/>
          <w:szCs w:val="24"/>
        </w:rPr>
        <w:t xml:space="preserve"> </w:t>
      </w:r>
      <w:r w:rsidRPr="00ED4E03">
        <w:rPr>
          <w:rFonts w:cs="Calibri Light"/>
          <w:szCs w:val="24"/>
        </w:rPr>
        <w:t>25th percentile)</w:t>
      </w:r>
    </w:p>
    <w:p w14:paraId="1DB8E031" w14:textId="77777777" w:rsidR="00445CF5" w:rsidRPr="00ED4E03" w:rsidRDefault="00445CF5" w:rsidP="00722161">
      <w:pPr>
        <w:rPr>
          <w:rFonts w:cs="Calibri Light"/>
          <w:szCs w:val="24"/>
        </w:rPr>
      </w:pPr>
    </w:p>
    <w:p w14:paraId="033E4713" w14:textId="7C8E5F9F" w:rsidR="00334BF5" w:rsidRPr="00ED4E03" w:rsidRDefault="00751505" w:rsidP="00722161">
      <w:pPr>
        <w:rPr>
          <w:rFonts w:cs="Calibri Light"/>
        </w:rPr>
      </w:pPr>
      <w:r w:rsidRPr="00ED4E03">
        <w:rPr>
          <w:rFonts w:cs="Calibri Light"/>
        </w:rPr>
        <w:t>As</w:t>
      </w:r>
      <w:r w:rsidR="00C87BFB" w:rsidRPr="00ED4E03">
        <w:rPr>
          <w:rFonts w:cs="Calibri Light"/>
        </w:rPr>
        <w:t xml:space="preserve"> </w:t>
      </w:r>
      <w:r w:rsidRPr="00ED4E03">
        <w:rPr>
          <w:rFonts w:cs="Calibri Light"/>
        </w:rPr>
        <w:t>shown</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b/>
          <w:bCs/>
        </w:rPr>
        <w:t>Table</w:t>
      </w:r>
      <w:r w:rsidR="00C87BFB" w:rsidRPr="00ED4E03">
        <w:rPr>
          <w:rFonts w:cs="Calibri Light"/>
          <w:b/>
          <w:bCs/>
        </w:rPr>
        <w:t xml:space="preserve"> </w:t>
      </w:r>
      <w:r w:rsidR="001C1E56" w:rsidRPr="00ED4E03">
        <w:rPr>
          <w:rFonts w:cs="Calibri Light"/>
          <w:b/>
          <w:bCs/>
        </w:rPr>
        <w:t>35</w:t>
      </w:r>
      <w:r w:rsidRPr="00ED4E03">
        <w:rPr>
          <w:rFonts w:cs="Calibri Light"/>
        </w:rPr>
        <w:t>,</w:t>
      </w:r>
      <w:r w:rsidR="00C87BFB" w:rsidRPr="00ED4E03">
        <w:rPr>
          <w:rFonts w:cs="Calibri Light"/>
          <w:b/>
          <w:bCs/>
        </w:rPr>
        <w:t xml:space="preserve"> </w:t>
      </w:r>
      <w:r w:rsidRPr="00ED4E03">
        <w:rPr>
          <w:rFonts w:cs="Calibri Light"/>
        </w:rPr>
        <w:t>the</w:t>
      </w:r>
      <w:r w:rsidR="00C87BFB" w:rsidRPr="00ED4E03">
        <w:rPr>
          <w:rFonts w:cs="Calibri Light"/>
        </w:rPr>
        <w:t xml:space="preserve"> </w:t>
      </w:r>
      <w:r w:rsidR="00334BF5" w:rsidRPr="00ED4E03">
        <w:rPr>
          <w:rFonts w:cs="Calibri Light"/>
        </w:rPr>
        <w:t>Quality</w:t>
      </w:r>
      <w:r w:rsidR="00C87BFB" w:rsidRPr="00ED4E03">
        <w:rPr>
          <w:rFonts w:cs="Calibri Light"/>
        </w:rPr>
        <w:t xml:space="preserve"> </w:t>
      </w:r>
      <w:r w:rsidR="00334BF5" w:rsidRPr="00ED4E03">
        <w:rPr>
          <w:rFonts w:cs="Calibri Light"/>
        </w:rPr>
        <w:t>Compass</w:t>
      </w:r>
      <w:r w:rsidR="00C87BFB" w:rsidRPr="00ED4E03">
        <w:rPr>
          <w:rFonts w:cs="Calibri Light"/>
        </w:rPr>
        <w:t xml:space="preserve"> </w:t>
      </w:r>
      <w:r w:rsidR="00334BF5" w:rsidRPr="00ED4E03">
        <w:rPr>
          <w:rFonts w:cs="Calibri Light"/>
        </w:rPr>
        <w:t>percentiles</w:t>
      </w:r>
      <w:r w:rsidR="00C87BFB" w:rsidRPr="00ED4E03">
        <w:rPr>
          <w:rFonts w:cs="Calibri Light"/>
        </w:rPr>
        <w:t xml:space="preserve"> </w:t>
      </w:r>
      <w:r w:rsidR="00334BF5" w:rsidRPr="00ED4E03">
        <w:rPr>
          <w:rFonts w:cs="Calibri Light"/>
        </w:rPr>
        <w:t>are</w:t>
      </w:r>
      <w:r w:rsidR="00C87BFB" w:rsidRPr="00ED4E03">
        <w:rPr>
          <w:rFonts w:cs="Calibri Light"/>
        </w:rPr>
        <w:t xml:space="preserve"> </w:t>
      </w:r>
      <w:r w:rsidR="00334BF5" w:rsidRPr="00ED4E03">
        <w:rPr>
          <w:rFonts w:cs="Calibri Light"/>
        </w:rPr>
        <w:t>color</w:t>
      </w:r>
      <w:r w:rsidR="00F47551" w:rsidRPr="00ED4E03">
        <w:rPr>
          <w:rFonts w:cs="Calibri Light"/>
        </w:rPr>
        <w:t>-</w:t>
      </w:r>
      <w:r w:rsidR="00334BF5" w:rsidRPr="00ED4E03">
        <w:rPr>
          <w:rFonts w:cs="Calibri Light"/>
        </w:rPr>
        <w:t>coded</w:t>
      </w:r>
      <w:r w:rsidR="00C87BFB" w:rsidRPr="00ED4E03">
        <w:rPr>
          <w:rFonts w:cs="Calibri Light"/>
        </w:rPr>
        <w:t xml:space="preserve"> </w:t>
      </w:r>
      <w:r w:rsidR="00334BF5" w:rsidRPr="00ED4E03">
        <w:rPr>
          <w:rFonts w:cs="Calibri Light"/>
        </w:rPr>
        <w:t>to</w:t>
      </w:r>
      <w:r w:rsidR="00C87BFB" w:rsidRPr="00ED4E03">
        <w:rPr>
          <w:rFonts w:cs="Calibri Light"/>
        </w:rPr>
        <w:t xml:space="preserve"> </w:t>
      </w:r>
      <w:r w:rsidR="00334BF5" w:rsidRPr="00ED4E03">
        <w:rPr>
          <w:rFonts w:cs="Calibri Light"/>
        </w:rPr>
        <w:t>compare</w:t>
      </w:r>
      <w:r w:rsidR="00C87BFB" w:rsidRPr="00ED4E03">
        <w:rPr>
          <w:rFonts w:cs="Calibri Light"/>
        </w:rPr>
        <w:t xml:space="preserve"> </w:t>
      </w:r>
      <w:r w:rsidR="00B12C39" w:rsidRPr="00ED4E03">
        <w:rPr>
          <w:rFonts w:cs="Calibri Light"/>
        </w:rPr>
        <w:t>with</w:t>
      </w:r>
      <w:r w:rsidR="00C87BFB" w:rsidRPr="00ED4E03">
        <w:rPr>
          <w:rFonts w:cs="Calibri Light"/>
        </w:rPr>
        <w:t xml:space="preserve"> </w:t>
      </w:r>
      <w:r w:rsidR="00334BF5" w:rsidRPr="00ED4E03">
        <w:rPr>
          <w:rFonts w:cs="Calibri Light"/>
        </w:rPr>
        <w:t>the</w:t>
      </w:r>
      <w:r w:rsidR="00C87BFB" w:rsidRPr="00ED4E03">
        <w:rPr>
          <w:rFonts w:cs="Calibri Light"/>
        </w:rPr>
        <w:t xml:space="preserve"> </w:t>
      </w:r>
      <w:r w:rsidR="00334BF5" w:rsidRPr="00ED4E03">
        <w:rPr>
          <w:rFonts w:cs="Calibri Light"/>
        </w:rPr>
        <w:t>SCO</w:t>
      </w:r>
      <w:r w:rsidR="00C87BFB" w:rsidRPr="00ED4E03">
        <w:rPr>
          <w:rFonts w:cs="Calibri Light"/>
        </w:rPr>
        <w:t xml:space="preserve"> </w:t>
      </w:r>
      <w:r w:rsidR="00687D8E" w:rsidRPr="00ED4E03">
        <w:rPr>
          <w:rFonts w:cs="Calibri Light"/>
        </w:rPr>
        <w:t>P</w:t>
      </w:r>
      <w:r w:rsidR="001B5FA4" w:rsidRPr="00ED4E03">
        <w:rPr>
          <w:rFonts w:cs="Calibri Light"/>
        </w:rPr>
        <w:t>lan</w:t>
      </w:r>
      <w:r w:rsidR="00C87BFB" w:rsidRPr="00ED4E03">
        <w:rPr>
          <w:rFonts w:cs="Calibri Light"/>
        </w:rPr>
        <w:t xml:space="preserve"> </w:t>
      </w:r>
      <w:r w:rsidR="00334BF5" w:rsidRPr="00ED4E03">
        <w:rPr>
          <w:rFonts w:cs="Calibri Light"/>
        </w:rPr>
        <w:t>rates.</w:t>
      </w:r>
      <w:r w:rsidR="00C87BFB" w:rsidRPr="00ED4E03">
        <w:rPr>
          <w:rFonts w:cs="Calibri Light"/>
        </w:rPr>
        <w:t xml:space="preserve"> </w:t>
      </w:r>
    </w:p>
    <w:p w14:paraId="3BD0C0DD" w14:textId="77777777" w:rsidR="00092F60" w:rsidRPr="00ED4E03" w:rsidRDefault="00092F60" w:rsidP="00722161">
      <w:pPr>
        <w:rPr>
          <w:rFonts w:cs="Calibri Light"/>
        </w:rPr>
      </w:pPr>
    </w:p>
    <w:p w14:paraId="504D6DA5" w14:textId="650EB815" w:rsidR="00373DF7" w:rsidRPr="00ED4E03" w:rsidRDefault="00373DF7" w:rsidP="00722161">
      <w:pPr>
        <w:pStyle w:val="Caption1"/>
        <w:jc w:val="left"/>
        <w:rPr>
          <w:rFonts w:ascii="Calibri" w:hAnsi="Calibri"/>
        </w:rPr>
      </w:pPr>
      <w:bookmarkStart w:id="291" w:name="_Toc224214215"/>
      <w:r w:rsidRPr="00ED4E03">
        <w:rPr>
          <w:rStyle w:val="CaptionChar"/>
          <w:rFonts w:ascii="Calibri" w:hAnsi="Calibri" w:cs="Calibri Light"/>
          <w:b/>
        </w:rPr>
        <w:t>Table</w:t>
      </w:r>
      <w:r w:rsidR="00C87BFB" w:rsidRPr="00ED4E03">
        <w:rPr>
          <w:rStyle w:val="CaptionChar"/>
          <w:rFonts w:ascii="Calibri" w:hAnsi="Calibri" w:cs="Calibri Light"/>
          <w:b/>
          <w:bCs w:val="0"/>
        </w:rPr>
        <w:t xml:space="preserve"> </w:t>
      </w:r>
      <w:r w:rsidRPr="00ED4E03">
        <w:rPr>
          <w:rStyle w:val="CaptionChar"/>
          <w:rFonts w:ascii="Calibri" w:hAnsi="Calibri" w:cs="Calibri Light"/>
          <w:b/>
          <w:bCs w:val="0"/>
        </w:rPr>
        <w:fldChar w:fldCharType="begin"/>
      </w:r>
      <w:r w:rsidRPr="00ED4E03">
        <w:rPr>
          <w:rStyle w:val="CaptionChar"/>
          <w:rFonts w:ascii="Calibri" w:hAnsi="Calibri" w:cs="Calibri Light"/>
          <w:b/>
        </w:rPr>
        <w:instrText xml:space="preserve"> SEQ Table \* ARABIC </w:instrText>
      </w:r>
      <w:r w:rsidRPr="00ED4E03">
        <w:rPr>
          <w:rStyle w:val="CaptionChar"/>
          <w:rFonts w:ascii="Calibri" w:hAnsi="Calibri" w:cs="Calibri Light"/>
          <w:b/>
          <w:bCs w:val="0"/>
        </w:rPr>
        <w:fldChar w:fldCharType="separate"/>
      </w:r>
      <w:r w:rsidR="00687D8E" w:rsidRPr="00ED4E03">
        <w:rPr>
          <w:rStyle w:val="CaptionChar"/>
          <w:rFonts w:ascii="Calibri" w:hAnsi="Calibri" w:cs="Calibri Light"/>
          <w:b/>
        </w:rPr>
        <w:t>35</w:t>
      </w:r>
      <w:r w:rsidRPr="00ED4E03">
        <w:rPr>
          <w:rStyle w:val="CaptionChar"/>
          <w:rFonts w:ascii="Calibri" w:hAnsi="Calibri" w:cs="Calibri Light"/>
          <w:b/>
          <w:bCs w:val="0"/>
        </w:rPr>
        <w:fldChar w:fldCharType="end"/>
      </w:r>
      <w:r w:rsidRPr="00ED4E03">
        <w:rPr>
          <w:rStyle w:val="CaptionChar"/>
          <w:rFonts w:ascii="Calibri" w:hAnsi="Calibri" w:cs="Calibri Light"/>
          <w:b/>
        </w:rPr>
        <w:t>:</w:t>
      </w:r>
      <w:r w:rsidR="00C87BFB" w:rsidRPr="00ED4E03">
        <w:rPr>
          <w:rStyle w:val="CaptionChar"/>
          <w:rFonts w:ascii="Calibri" w:hAnsi="Calibri" w:cs="Calibri Light"/>
          <w:b/>
          <w:bCs w:val="0"/>
        </w:rPr>
        <w:t xml:space="preserve"> </w:t>
      </w:r>
      <w:r w:rsidRPr="00ED4E03">
        <w:rPr>
          <w:rStyle w:val="CaptionChar"/>
          <w:rFonts w:ascii="Calibri" w:hAnsi="Calibri" w:cs="Calibri Light"/>
          <w:b/>
        </w:rPr>
        <w:t>Color</w:t>
      </w:r>
      <w:r w:rsidR="00C87BFB" w:rsidRPr="00ED4E03">
        <w:rPr>
          <w:rStyle w:val="CaptionChar"/>
          <w:rFonts w:ascii="Calibri" w:hAnsi="Calibri" w:cs="Calibri Light"/>
          <w:b/>
          <w:bCs w:val="0"/>
        </w:rPr>
        <w:t xml:space="preserve"> </w:t>
      </w:r>
      <w:r w:rsidRPr="00ED4E03">
        <w:rPr>
          <w:rStyle w:val="CaptionChar"/>
          <w:rFonts w:ascii="Calibri" w:hAnsi="Calibri" w:cs="Calibri Light"/>
          <w:b/>
        </w:rPr>
        <w:t>Key</w:t>
      </w:r>
      <w:r w:rsidR="00C87BFB" w:rsidRPr="00ED4E03">
        <w:rPr>
          <w:rStyle w:val="CaptionChar"/>
          <w:rFonts w:ascii="Calibri" w:hAnsi="Calibri" w:cs="Calibri Light"/>
          <w:b/>
          <w:bCs w:val="0"/>
        </w:rPr>
        <w:t xml:space="preserve"> </w:t>
      </w:r>
      <w:r w:rsidR="00E51619" w:rsidRPr="00ED4E03">
        <w:rPr>
          <w:rStyle w:val="CaptionChar"/>
          <w:rFonts w:ascii="Calibri" w:hAnsi="Calibri" w:cs="Calibri Light"/>
          <w:b/>
        </w:rPr>
        <w:t>for</w:t>
      </w:r>
      <w:r w:rsidR="00C87BFB" w:rsidRPr="00ED4E03">
        <w:rPr>
          <w:rStyle w:val="CaptionChar"/>
          <w:rFonts w:ascii="Calibri" w:hAnsi="Calibri" w:cs="Calibri Light"/>
          <w:b/>
          <w:bCs w:val="0"/>
        </w:rPr>
        <w:t xml:space="preserve"> </w:t>
      </w:r>
      <w:r w:rsidR="00E51619" w:rsidRPr="00ED4E03">
        <w:rPr>
          <w:rStyle w:val="CaptionChar"/>
          <w:rFonts w:ascii="Calibri" w:hAnsi="Calibri" w:cs="Calibri Light"/>
          <w:b/>
        </w:rPr>
        <w:t>HEDIS</w:t>
      </w:r>
      <w:r w:rsidR="00C87BFB" w:rsidRPr="00ED4E03">
        <w:rPr>
          <w:rStyle w:val="CaptionChar"/>
          <w:rFonts w:ascii="Calibri" w:hAnsi="Calibri" w:cs="Calibri Light"/>
          <w:b/>
          <w:bCs w:val="0"/>
        </w:rPr>
        <w:t xml:space="preserve"> </w:t>
      </w:r>
      <w:r w:rsidR="00E51619" w:rsidRPr="00ED4E03">
        <w:rPr>
          <w:rStyle w:val="CaptionChar"/>
          <w:rFonts w:ascii="Calibri" w:hAnsi="Calibri" w:cs="Calibri Light"/>
          <w:b/>
        </w:rPr>
        <w:t>Performance</w:t>
      </w:r>
      <w:r w:rsidR="00C87BFB" w:rsidRPr="00ED4E03">
        <w:rPr>
          <w:rStyle w:val="CaptionChar"/>
          <w:rFonts w:ascii="Calibri" w:hAnsi="Calibri" w:cs="Calibri Light"/>
          <w:b/>
          <w:bCs w:val="0"/>
        </w:rPr>
        <w:t xml:space="preserve"> </w:t>
      </w:r>
      <w:r w:rsidR="00E51619" w:rsidRPr="00ED4E03">
        <w:rPr>
          <w:rStyle w:val="CaptionChar"/>
          <w:rFonts w:ascii="Calibri" w:hAnsi="Calibri" w:cs="Calibri Light"/>
          <w:b/>
        </w:rPr>
        <w:t>Measure</w:t>
      </w:r>
      <w:r w:rsidR="00C87BFB" w:rsidRPr="00ED4E03">
        <w:rPr>
          <w:rStyle w:val="CaptionChar"/>
          <w:rFonts w:ascii="Calibri" w:hAnsi="Calibri" w:cs="Calibri Light"/>
          <w:b/>
          <w:bCs w:val="0"/>
        </w:rPr>
        <w:t xml:space="preserve"> </w:t>
      </w:r>
      <w:r w:rsidR="00E51619" w:rsidRPr="00ED4E03">
        <w:rPr>
          <w:rStyle w:val="CaptionChar"/>
          <w:rFonts w:ascii="Calibri" w:hAnsi="Calibri" w:cs="Calibri Light"/>
          <w:b/>
        </w:rPr>
        <w:t>Comparison</w:t>
      </w:r>
      <w:r w:rsidR="00C87BFB" w:rsidRPr="00ED4E03">
        <w:rPr>
          <w:rStyle w:val="CaptionChar"/>
          <w:rFonts w:ascii="Calibri" w:hAnsi="Calibri" w:cs="Calibri Light"/>
          <w:b/>
          <w:bCs w:val="0"/>
        </w:rPr>
        <w:t xml:space="preserve"> </w:t>
      </w:r>
      <w:r w:rsidR="00515050" w:rsidRPr="00ED4E03">
        <w:rPr>
          <w:rStyle w:val="CaptionChar"/>
          <w:rFonts w:ascii="Calibri" w:hAnsi="Calibri" w:cs="Calibri Light"/>
          <w:b/>
        </w:rPr>
        <w:t>to</w:t>
      </w:r>
      <w:r w:rsidR="00C87BFB" w:rsidRPr="00ED4E03">
        <w:rPr>
          <w:rStyle w:val="CaptionChar"/>
          <w:rFonts w:ascii="Calibri" w:hAnsi="Calibri" w:cs="Calibri Light"/>
          <w:b/>
          <w:bCs w:val="0"/>
        </w:rPr>
        <w:t xml:space="preserve"> </w:t>
      </w:r>
      <w:r w:rsidR="00515050" w:rsidRPr="00ED4E03">
        <w:rPr>
          <w:rStyle w:val="CaptionChar"/>
          <w:rFonts w:ascii="Calibri" w:hAnsi="Calibri" w:cs="Calibri Light"/>
          <w:b/>
        </w:rPr>
        <w:t>the</w:t>
      </w:r>
      <w:r w:rsidR="00C87BFB" w:rsidRPr="00ED4E03">
        <w:rPr>
          <w:rStyle w:val="CaptionChar"/>
          <w:rFonts w:ascii="Calibri" w:hAnsi="Calibri" w:cs="Calibri Light"/>
          <w:b/>
          <w:bCs w:val="0"/>
        </w:rPr>
        <w:t xml:space="preserve"> </w:t>
      </w:r>
      <w:r w:rsidR="00515050" w:rsidRPr="00ED4E03">
        <w:rPr>
          <w:rStyle w:val="CaptionChar"/>
          <w:rFonts w:ascii="Calibri" w:hAnsi="Calibri" w:cs="Calibri Light"/>
          <w:b/>
        </w:rPr>
        <w:t>NCQA</w:t>
      </w:r>
      <w:r w:rsidR="00C87BFB" w:rsidRPr="00ED4E03">
        <w:rPr>
          <w:rStyle w:val="CaptionChar"/>
          <w:rFonts w:ascii="Calibri" w:hAnsi="Calibri" w:cs="Calibri Light"/>
          <w:b/>
          <w:bCs w:val="0"/>
        </w:rPr>
        <w:t xml:space="preserve"> </w:t>
      </w:r>
      <w:r w:rsidR="00515050" w:rsidRPr="00ED4E03">
        <w:rPr>
          <w:rStyle w:val="CaptionChar"/>
          <w:rFonts w:ascii="Calibri" w:hAnsi="Calibri" w:cs="Calibri Light"/>
          <w:b/>
        </w:rPr>
        <w:t>HEDIS</w:t>
      </w:r>
      <w:r w:rsidR="00C87BFB" w:rsidRPr="00ED4E03">
        <w:rPr>
          <w:rStyle w:val="CaptionChar"/>
          <w:rFonts w:ascii="Calibri" w:hAnsi="Calibri" w:cs="Calibri Light"/>
          <w:b/>
          <w:bCs w:val="0"/>
        </w:rPr>
        <w:t xml:space="preserve"> </w:t>
      </w:r>
      <w:r w:rsidR="00515050" w:rsidRPr="00ED4E03">
        <w:rPr>
          <w:rStyle w:val="CaptionChar"/>
          <w:rFonts w:ascii="Calibri" w:hAnsi="Calibri" w:cs="Calibri Light"/>
          <w:b/>
        </w:rPr>
        <w:t>MY</w:t>
      </w:r>
      <w:r w:rsidR="00C87BFB" w:rsidRPr="00ED4E03">
        <w:rPr>
          <w:rStyle w:val="CaptionChar"/>
          <w:rFonts w:ascii="Calibri" w:hAnsi="Calibri" w:cs="Calibri Light"/>
          <w:b/>
          <w:bCs w:val="0"/>
        </w:rPr>
        <w:t xml:space="preserve"> </w:t>
      </w:r>
      <w:r w:rsidR="001F78C6" w:rsidRPr="00ED4E03">
        <w:rPr>
          <w:rStyle w:val="CaptionChar"/>
          <w:rFonts w:ascii="Calibri" w:hAnsi="Calibri" w:cs="Calibri Light"/>
          <w:b/>
        </w:rPr>
        <w:t>202</w:t>
      </w:r>
      <w:r w:rsidR="00FA6A20" w:rsidRPr="00ED4E03">
        <w:rPr>
          <w:rStyle w:val="CaptionChar"/>
          <w:rFonts w:ascii="Calibri" w:hAnsi="Calibri" w:cs="Calibri Light"/>
          <w:b/>
        </w:rPr>
        <w:t>4</w:t>
      </w:r>
      <w:r w:rsidR="00C87BFB" w:rsidRPr="00ED4E03">
        <w:rPr>
          <w:rStyle w:val="CaptionChar"/>
          <w:rFonts w:ascii="Calibri" w:hAnsi="Calibri" w:cs="Calibri Light"/>
          <w:b/>
          <w:bCs w:val="0"/>
        </w:rPr>
        <w:t xml:space="preserve"> </w:t>
      </w:r>
      <w:r w:rsidR="00515050" w:rsidRPr="00ED4E03">
        <w:rPr>
          <w:rStyle w:val="CaptionChar"/>
          <w:rFonts w:ascii="Calibri" w:hAnsi="Calibri" w:cs="Calibri Light"/>
          <w:b/>
        </w:rPr>
        <w:t>Quality</w:t>
      </w:r>
      <w:r w:rsidR="00C87BFB" w:rsidRPr="00ED4E03">
        <w:rPr>
          <w:rStyle w:val="CaptionChar"/>
          <w:rFonts w:ascii="Calibri" w:hAnsi="Calibri" w:cs="Calibri Light"/>
          <w:b/>
          <w:bCs w:val="0"/>
        </w:rPr>
        <w:t xml:space="preserve"> </w:t>
      </w:r>
      <w:r w:rsidR="00515050" w:rsidRPr="00ED4E03">
        <w:rPr>
          <w:rStyle w:val="CaptionChar"/>
          <w:rFonts w:ascii="Calibri" w:hAnsi="Calibri" w:cs="Calibri Light"/>
          <w:b/>
        </w:rPr>
        <w:t>Compass</w:t>
      </w:r>
      <w:r w:rsidR="00C87BFB" w:rsidRPr="00ED4E03">
        <w:rPr>
          <w:rStyle w:val="CaptionChar"/>
          <w:rFonts w:ascii="Calibri" w:hAnsi="Calibri" w:cs="Calibri Light"/>
          <w:b/>
          <w:bCs w:val="0"/>
        </w:rPr>
        <w:t xml:space="preserve"> </w:t>
      </w:r>
      <w:r w:rsidR="00515050" w:rsidRPr="00ED4E03">
        <w:rPr>
          <w:rStyle w:val="CaptionChar"/>
          <w:rFonts w:ascii="Calibri" w:hAnsi="Calibri" w:cs="Calibri Light"/>
          <w:b/>
        </w:rPr>
        <w:t>National</w:t>
      </w:r>
      <w:r w:rsidR="00C87BFB" w:rsidRPr="00ED4E03">
        <w:rPr>
          <w:rStyle w:val="CaptionChar"/>
          <w:rFonts w:ascii="Calibri" w:hAnsi="Calibri" w:cs="Calibri Light"/>
          <w:b/>
          <w:bCs w:val="0"/>
        </w:rPr>
        <w:t xml:space="preserve"> </w:t>
      </w:r>
      <w:r w:rsidR="00515050" w:rsidRPr="00ED4E03">
        <w:rPr>
          <w:rStyle w:val="CaptionChar"/>
          <w:rFonts w:ascii="Calibri" w:hAnsi="Calibri" w:cs="Calibri Light"/>
          <w:b/>
        </w:rPr>
        <w:t>Medicare</w:t>
      </w:r>
      <w:r w:rsidR="00C87BFB" w:rsidRPr="00ED4E03">
        <w:rPr>
          <w:rStyle w:val="CaptionChar"/>
          <w:rFonts w:ascii="Calibri" w:hAnsi="Calibri" w:cs="Calibri Light"/>
          <w:b/>
          <w:bCs w:val="0"/>
        </w:rPr>
        <w:t xml:space="preserve"> </w:t>
      </w:r>
      <w:r w:rsidR="00515050" w:rsidRPr="00ED4E03">
        <w:rPr>
          <w:rStyle w:val="CaptionChar"/>
          <w:rFonts w:ascii="Calibri" w:hAnsi="Calibri" w:cs="Calibri Light"/>
          <w:b/>
        </w:rPr>
        <w:t>Percentiles</w:t>
      </w:r>
      <w:bookmarkEnd w:id="2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4 Quality Compass National Percentiles"/>
        <w:tblDescription w:val="Orange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884"/>
        <w:gridCol w:w="8906"/>
      </w:tblGrid>
      <w:tr w:rsidR="00373DF7" w:rsidRPr="00ED4E03" w14:paraId="3D3FB784" w14:textId="77777777" w:rsidTr="009A685F">
        <w:trPr>
          <w:tblHeader/>
        </w:trPr>
        <w:tc>
          <w:tcPr>
            <w:tcW w:w="873" w:type="pct"/>
            <w:shd w:val="clear" w:color="auto" w:fill="5F497A" w:themeFill="accent4" w:themeFillShade="BF"/>
            <w:vAlign w:val="bottom"/>
          </w:tcPr>
          <w:p w14:paraId="45742A4F" w14:textId="72A19198" w:rsidR="00373DF7" w:rsidRPr="00ED4E03" w:rsidRDefault="00373DF7" w:rsidP="00722161">
            <w:pPr>
              <w:rPr>
                <w:rFonts w:ascii="Calibri Light" w:eastAsia="Times New Roman" w:hAnsi="Calibri Light" w:cs="Calibri Light"/>
                <w:b/>
                <w:color w:val="FFFFFF"/>
                <w:sz w:val="22"/>
              </w:rPr>
            </w:pPr>
            <w:bookmarkStart w:id="292" w:name="_Hlk132269423"/>
            <w:r w:rsidRPr="00ED4E03">
              <w:rPr>
                <w:rFonts w:eastAsia="Times New Roman" w:cs="Calibri Light"/>
                <w:b/>
                <w:color w:val="FFFFFF"/>
                <w:sz w:val="22"/>
              </w:rPr>
              <w:t>Key</w:t>
            </w:r>
          </w:p>
        </w:tc>
        <w:tc>
          <w:tcPr>
            <w:tcW w:w="4127" w:type="pct"/>
            <w:shd w:val="clear" w:color="auto" w:fill="5F497A" w:themeFill="accent4" w:themeFillShade="BF"/>
            <w:vAlign w:val="bottom"/>
          </w:tcPr>
          <w:p w14:paraId="1487EA99" w14:textId="50FAA810" w:rsidR="00373DF7" w:rsidRPr="00ED4E03" w:rsidRDefault="00373DF7" w:rsidP="00722161">
            <w:pPr>
              <w:jc w:val="center"/>
              <w:rPr>
                <w:rFonts w:eastAsia="Times New Roman" w:cs="Calibri Light"/>
                <w:b/>
                <w:color w:val="FFFFFF"/>
                <w:sz w:val="22"/>
              </w:rPr>
            </w:pPr>
            <w:r w:rsidRPr="00ED4E03">
              <w:rPr>
                <w:rFonts w:eastAsia="Times New Roman" w:cs="Calibri Light"/>
                <w:b/>
                <w:color w:val="FFFFFF"/>
                <w:sz w:val="22"/>
              </w:rPr>
              <w:t>How</w:t>
            </w:r>
            <w:r w:rsidR="00C87BFB" w:rsidRPr="00ED4E03">
              <w:rPr>
                <w:rFonts w:eastAsia="Times New Roman" w:cs="Calibri Light"/>
                <w:b/>
                <w:color w:val="FFFFFF"/>
                <w:sz w:val="22"/>
              </w:rPr>
              <w:t xml:space="preserve"> </w:t>
            </w:r>
            <w:r w:rsidRPr="00ED4E03">
              <w:rPr>
                <w:rFonts w:eastAsia="Times New Roman" w:cs="Calibri Light"/>
                <w:b/>
                <w:color w:val="FFFFFF"/>
                <w:sz w:val="22"/>
              </w:rPr>
              <w:t>Rate</w:t>
            </w:r>
            <w:r w:rsidR="00C87BFB" w:rsidRPr="00ED4E03">
              <w:rPr>
                <w:rFonts w:eastAsia="Times New Roman" w:cs="Calibri Light"/>
                <w:b/>
                <w:color w:val="FFFFFF"/>
                <w:sz w:val="22"/>
              </w:rPr>
              <w:t xml:space="preserve"> </w:t>
            </w:r>
            <w:r w:rsidRPr="00ED4E03">
              <w:rPr>
                <w:rFonts w:eastAsia="Times New Roman" w:cs="Calibri Light"/>
                <w:b/>
                <w:color w:val="FFFFFF"/>
                <w:sz w:val="22"/>
              </w:rPr>
              <w:t>Compares</w:t>
            </w:r>
            <w:r w:rsidR="00C87BFB" w:rsidRPr="00ED4E03">
              <w:rPr>
                <w:rFonts w:eastAsia="Times New Roman" w:cs="Calibri Light"/>
                <w:b/>
                <w:color w:val="FFFFFF"/>
                <w:sz w:val="22"/>
              </w:rPr>
              <w:t xml:space="preserve"> </w:t>
            </w:r>
            <w:r w:rsidRPr="00ED4E03">
              <w:rPr>
                <w:rFonts w:eastAsia="Times New Roman" w:cs="Calibri Light"/>
                <w:b/>
                <w:color w:val="FFFFFF"/>
                <w:sz w:val="22"/>
              </w:rPr>
              <w:t>to</w:t>
            </w:r>
            <w:r w:rsidR="00C87BFB" w:rsidRPr="00ED4E03">
              <w:rPr>
                <w:rFonts w:eastAsia="Times New Roman" w:cs="Calibri Light"/>
                <w:b/>
                <w:color w:val="FFFFFF"/>
                <w:sz w:val="22"/>
              </w:rPr>
              <w:t xml:space="preserve"> </w:t>
            </w:r>
            <w:r w:rsidRPr="00ED4E03">
              <w:rPr>
                <w:rFonts w:eastAsia="Times New Roman" w:cs="Calibri Light"/>
                <w:b/>
                <w:color w:val="FFFFFF"/>
                <w:sz w:val="22"/>
              </w:rPr>
              <w:t>the</w:t>
            </w:r>
            <w:r w:rsidR="00C87BFB" w:rsidRPr="00ED4E03">
              <w:rPr>
                <w:rFonts w:eastAsia="Times New Roman" w:cs="Calibri Light"/>
                <w:b/>
                <w:color w:val="FFFFFF"/>
                <w:sz w:val="22"/>
              </w:rPr>
              <w:t xml:space="preserve"> </w:t>
            </w:r>
            <w:r w:rsidRPr="00ED4E03">
              <w:rPr>
                <w:rFonts w:eastAsia="Times New Roman" w:cs="Calibri Light"/>
                <w:b/>
                <w:color w:val="FFFFFF"/>
                <w:sz w:val="22"/>
              </w:rPr>
              <w:t>NCQA</w:t>
            </w:r>
            <w:r w:rsidR="00C87BFB" w:rsidRPr="00ED4E03">
              <w:rPr>
                <w:rFonts w:eastAsia="Times New Roman" w:cs="Calibri Light"/>
                <w:b/>
                <w:color w:val="FFFFFF"/>
                <w:sz w:val="22"/>
              </w:rPr>
              <w:t xml:space="preserve"> </w:t>
            </w:r>
            <w:r w:rsidRPr="00ED4E03">
              <w:rPr>
                <w:rFonts w:eastAsia="Times New Roman" w:cs="Calibri Light"/>
                <w:b/>
                <w:color w:val="FFFFFF"/>
                <w:sz w:val="22"/>
              </w:rPr>
              <w:t>HEDIS</w:t>
            </w:r>
            <w:r w:rsidR="00C87BFB" w:rsidRPr="00ED4E03">
              <w:rPr>
                <w:rFonts w:eastAsia="Times New Roman" w:cs="Calibri Light"/>
                <w:b/>
                <w:color w:val="FFFFFF"/>
                <w:sz w:val="22"/>
              </w:rPr>
              <w:t xml:space="preserve"> </w:t>
            </w:r>
            <w:r w:rsidRPr="00ED4E03">
              <w:rPr>
                <w:rFonts w:eastAsia="Times New Roman" w:cs="Calibri Light"/>
                <w:b/>
                <w:color w:val="FFFFFF"/>
                <w:sz w:val="22"/>
              </w:rPr>
              <w:t>MY</w:t>
            </w:r>
            <w:r w:rsidR="00C87BFB" w:rsidRPr="00ED4E03">
              <w:rPr>
                <w:rFonts w:eastAsia="Times New Roman" w:cs="Calibri Light"/>
                <w:b/>
                <w:color w:val="FFFFFF"/>
                <w:sz w:val="22"/>
              </w:rPr>
              <w:t xml:space="preserve"> </w:t>
            </w:r>
            <w:r w:rsidR="001F78C6" w:rsidRPr="00ED4E03">
              <w:rPr>
                <w:rFonts w:eastAsia="Times New Roman" w:cs="Calibri Light"/>
                <w:b/>
                <w:color w:val="FFFFFF"/>
                <w:sz w:val="22"/>
              </w:rPr>
              <w:t>202</w:t>
            </w:r>
            <w:r w:rsidR="00FA6A20" w:rsidRPr="00ED4E03">
              <w:rPr>
                <w:rFonts w:eastAsia="Times New Roman" w:cs="Calibri Light"/>
                <w:b/>
                <w:color w:val="FFFFFF"/>
                <w:sz w:val="22"/>
              </w:rPr>
              <w:t>4</w:t>
            </w:r>
            <w:r w:rsidR="00C87BFB" w:rsidRPr="00ED4E03">
              <w:rPr>
                <w:rFonts w:eastAsia="Times New Roman" w:cs="Calibri Light"/>
                <w:b/>
                <w:color w:val="FFFFFF"/>
                <w:sz w:val="22"/>
              </w:rPr>
              <w:t xml:space="preserve"> </w:t>
            </w:r>
            <w:r w:rsidRPr="00ED4E03">
              <w:rPr>
                <w:rFonts w:eastAsia="Times New Roman" w:cs="Calibri Light"/>
                <w:b/>
                <w:color w:val="FFFFFF"/>
                <w:sz w:val="22"/>
              </w:rPr>
              <w:t>Quality</w:t>
            </w:r>
            <w:r w:rsidR="00C87BFB" w:rsidRPr="00ED4E03">
              <w:rPr>
                <w:rFonts w:eastAsia="Times New Roman" w:cs="Calibri Light"/>
                <w:b/>
                <w:color w:val="FFFFFF"/>
                <w:sz w:val="22"/>
              </w:rPr>
              <w:t xml:space="preserve"> </w:t>
            </w:r>
            <w:r w:rsidRPr="00ED4E03">
              <w:rPr>
                <w:rFonts w:eastAsia="Times New Roman" w:cs="Calibri Light"/>
                <w:b/>
                <w:color w:val="FFFFFF"/>
                <w:sz w:val="22"/>
              </w:rPr>
              <w:t>Compass</w:t>
            </w:r>
            <w:r w:rsidR="00C87BFB" w:rsidRPr="00ED4E03">
              <w:rPr>
                <w:rFonts w:eastAsia="Times New Roman" w:cs="Calibri Light"/>
                <w:b/>
                <w:color w:val="FFFFFF"/>
                <w:sz w:val="22"/>
              </w:rPr>
              <w:t xml:space="preserve"> </w:t>
            </w:r>
            <w:r w:rsidRPr="00ED4E03">
              <w:rPr>
                <w:rFonts w:eastAsia="Times New Roman" w:cs="Calibri Light"/>
                <w:b/>
                <w:color w:val="FFFFFF"/>
                <w:sz w:val="22"/>
              </w:rPr>
              <w:t>National</w:t>
            </w:r>
            <w:r w:rsidR="00C87BFB" w:rsidRPr="00ED4E03">
              <w:rPr>
                <w:rFonts w:eastAsia="Times New Roman" w:cs="Calibri Light"/>
                <w:b/>
                <w:color w:val="FFFFFF"/>
                <w:sz w:val="22"/>
              </w:rPr>
              <w:t xml:space="preserve"> </w:t>
            </w:r>
            <w:r w:rsidRPr="00ED4E03">
              <w:rPr>
                <w:rFonts w:eastAsia="Times New Roman" w:cs="Calibri Light"/>
                <w:b/>
                <w:color w:val="FFFFFF"/>
                <w:sz w:val="22"/>
              </w:rPr>
              <w:t>Medicare</w:t>
            </w:r>
            <w:r w:rsidR="00C87BFB" w:rsidRPr="00ED4E03">
              <w:rPr>
                <w:rFonts w:eastAsia="Times New Roman" w:cs="Calibri Light"/>
                <w:b/>
                <w:color w:val="FFFFFF"/>
                <w:sz w:val="22"/>
              </w:rPr>
              <w:t xml:space="preserve"> </w:t>
            </w:r>
            <w:r w:rsidRPr="00ED4E03">
              <w:rPr>
                <w:rFonts w:eastAsia="Times New Roman" w:cs="Calibri Light"/>
                <w:b/>
                <w:color w:val="FFFFFF"/>
                <w:sz w:val="22"/>
              </w:rPr>
              <w:t>Percentiles</w:t>
            </w:r>
          </w:p>
        </w:tc>
      </w:tr>
      <w:bookmarkEnd w:id="292"/>
      <w:tr w:rsidR="00A30C75" w:rsidRPr="00ED4E03" w14:paraId="5D8DAA3F" w14:textId="77777777" w:rsidTr="009A685F">
        <w:tc>
          <w:tcPr>
            <w:tcW w:w="873" w:type="pct"/>
            <w:shd w:val="clear" w:color="auto" w:fill="F79646" w:themeFill="accent6"/>
            <w:vAlign w:val="center"/>
          </w:tcPr>
          <w:p w14:paraId="507004D0" w14:textId="35EBB405" w:rsidR="00A30C75" w:rsidRPr="00ED4E03" w:rsidRDefault="00A30C75" w:rsidP="00722161">
            <w:pPr>
              <w:rPr>
                <w:rFonts w:ascii="Calibri Light" w:eastAsia="Times New Roman" w:hAnsi="Calibri Light" w:cs="Calibri Light"/>
                <w:sz w:val="22"/>
              </w:rPr>
            </w:pPr>
            <w:r w:rsidRPr="00ED4E03">
              <w:rPr>
                <w:rStyle w:val="contentpasted1"/>
                <w:rFonts w:cs="Calibri Light"/>
                <w:color w:val="000000"/>
                <w:sz w:val="22"/>
              </w:rPr>
              <w:t>&lt;</w:t>
            </w:r>
            <w:r w:rsidR="00687D8E" w:rsidRPr="00ED4E03">
              <w:rPr>
                <w:rStyle w:val="contentpasted1"/>
                <w:rFonts w:cs="Calibri Light"/>
                <w:color w:val="000000"/>
                <w:sz w:val="22"/>
              </w:rPr>
              <w:t xml:space="preserve"> </w:t>
            </w:r>
            <w:r w:rsidRPr="00ED4E03">
              <w:rPr>
                <w:rStyle w:val="contentpasted1"/>
                <w:rFonts w:cs="Calibri Light"/>
                <w:color w:val="000000"/>
                <w:sz w:val="22"/>
              </w:rPr>
              <w:t>25th</w:t>
            </w:r>
          </w:p>
        </w:tc>
        <w:tc>
          <w:tcPr>
            <w:tcW w:w="4127" w:type="pct"/>
            <w:vAlign w:val="center"/>
          </w:tcPr>
          <w:p w14:paraId="747592CD" w14:textId="4B6A5A17" w:rsidR="00A30C75" w:rsidRPr="00ED4E03" w:rsidRDefault="00A30C75" w:rsidP="00722161">
            <w:pPr>
              <w:rPr>
                <w:rFonts w:eastAsia="Times New Roman" w:cs="Calibri Light"/>
                <w:sz w:val="22"/>
              </w:rPr>
            </w:pPr>
            <w:r w:rsidRPr="00ED4E03">
              <w:rPr>
                <w:rFonts w:eastAsia="Times New Roman" w:cs="Calibri Light"/>
                <w:sz w:val="22"/>
              </w:rPr>
              <w:t>Below</w:t>
            </w:r>
            <w:r w:rsidR="00C87BFB" w:rsidRPr="00ED4E03">
              <w:rPr>
                <w:rFonts w:eastAsia="Times New Roman" w:cs="Calibri Light"/>
                <w:sz w:val="22"/>
              </w:rPr>
              <w:t xml:space="preserve"> </w:t>
            </w:r>
            <w:r w:rsidRPr="00ED4E03">
              <w:rPr>
                <w:rFonts w:eastAsia="Times New Roman" w:cs="Calibri Light"/>
                <w:sz w:val="22"/>
              </w:rPr>
              <w:t>the</w:t>
            </w:r>
            <w:r w:rsidR="00C87BFB" w:rsidRPr="00ED4E03">
              <w:rPr>
                <w:rFonts w:eastAsia="Times New Roman" w:cs="Calibri Light"/>
                <w:sz w:val="22"/>
              </w:rPr>
              <w:t xml:space="preserve"> </w:t>
            </w:r>
            <w:r w:rsidRPr="00ED4E03">
              <w:rPr>
                <w:rFonts w:eastAsia="Times New Roman" w:cs="Calibri Light"/>
                <w:sz w:val="22"/>
              </w:rPr>
              <w:t>national</w:t>
            </w:r>
            <w:r w:rsidR="00C87BFB" w:rsidRPr="00ED4E03">
              <w:rPr>
                <w:rFonts w:eastAsia="Times New Roman" w:cs="Calibri Light"/>
                <w:sz w:val="22"/>
              </w:rPr>
              <w:t xml:space="preserve"> </w:t>
            </w:r>
            <w:r w:rsidRPr="00ED4E03">
              <w:rPr>
                <w:rFonts w:eastAsia="Times New Roman" w:cs="Calibri Light"/>
                <w:sz w:val="22"/>
              </w:rPr>
              <w:t>Medicare</w:t>
            </w:r>
            <w:r w:rsidR="00C87BFB" w:rsidRPr="00ED4E03">
              <w:rPr>
                <w:rFonts w:eastAsia="Times New Roman" w:cs="Calibri Light"/>
                <w:sz w:val="22"/>
              </w:rPr>
              <w:t xml:space="preserve"> </w:t>
            </w:r>
            <w:r w:rsidRPr="00ED4E03">
              <w:rPr>
                <w:rFonts w:eastAsia="Times New Roman" w:cs="Calibri Light"/>
                <w:sz w:val="22"/>
              </w:rPr>
              <w:t>25th</w:t>
            </w:r>
            <w:r w:rsidR="00C87BFB" w:rsidRPr="00ED4E03">
              <w:rPr>
                <w:rFonts w:eastAsia="Times New Roman" w:cs="Calibri Light"/>
                <w:sz w:val="22"/>
              </w:rPr>
              <w:t xml:space="preserve"> </w:t>
            </w:r>
            <w:r w:rsidRPr="00ED4E03">
              <w:rPr>
                <w:rFonts w:eastAsia="Times New Roman" w:cs="Calibri Light"/>
                <w:sz w:val="22"/>
              </w:rPr>
              <w:t>percentile.</w:t>
            </w:r>
          </w:p>
        </w:tc>
      </w:tr>
      <w:tr w:rsidR="00A30C75" w:rsidRPr="00ED4E03" w14:paraId="35B878C5" w14:textId="77777777" w:rsidTr="009A685F">
        <w:tc>
          <w:tcPr>
            <w:tcW w:w="873" w:type="pct"/>
            <w:shd w:val="clear" w:color="auto" w:fill="FBD4B4" w:themeFill="accent6" w:themeFillTint="66"/>
            <w:vAlign w:val="center"/>
          </w:tcPr>
          <w:p w14:paraId="1EC922C2" w14:textId="17CE6F52" w:rsidR="00A30C75" w:rsidRPr="00ED4E03" w:rsidRDefault="00A30C75" w:rsidP="00722161">
            <w:pPr>
              <w:rPr>
                <w:rFonts w:ascii="Calibri Light" w:eastAsia="Times New Roman" w:hAnsi="Calibri Light" w:cs="Calibri Light"/>
                <w:sz w:val="22"/>
              </w:rPr>
            </w:pPr>
            <w:r w:rsidRPr="00ED4E03">
              <w:rPr>
                <w:rStyle w:val="contentpasted1"/>
                <w:rFonts w:cs="Calibri Light"/>
                <w:color w:val="000000"/>
                <w:sz w:val="22"/>
              </w:rPr>
              <w:t>≥</w:t>
            </w:r>
            <w:r w:rsidR="00687D8E" w:rsidRPr="00ED4E03">
              <w:rPr>
                <w:rStyle w:val="contentpasted1"/>
                <w:rFonts w:cs="Calibri Light"/>
                <w:color w:val="000000"/>
                <w:sz w:val="22"/>
              </w:rPr>
              <w:t xml:space="preserve"> </w:t>
            </w:r>
            <w:r w:rsidRPr="00ED4E03">
              <w:rPr>
                <w:rStyle w:val="contentpasted1"/>
                <w:rFonts w:cs="Calibri Light"/>
                <w:color w:val="000000"/>
                <w:sz w:val="22"/>
              </w:rPr>
              <w:t>25th</w:t>
            </w:r>
            <w:r w:rsidR="00687D8E" w:rsidRPr="00ED4E03">
              <w:rPr>
                <w:rStyle w:val="contentpasted1"/>
                <w:rFonts w:cs="Calibri Light"/>
                <w:color w:val="000000"/>
                <w:sz w:val="22"/>
              </w:rPr>
              <w:t xml:space="preserve"> </w:t>
            </w:r>
            <w:r w:rsidRPr="00ED4E03">
              <w:rPr>
                <w:rStyle w:val="contentpasted1"/>
                <w:rFonts w:cs="Calibri Light"/>
                <w:color w:val="000000"/>
                <w:sz w:val="22"/>
              </w:rPr>
              <w:t>but</w:t>
            </w:r>
            <w:r w:rsidR="00C87BFB" w:rsidRPr="00ED4E03">
              <w:rPr>
                <w:rStyle w:val="contentpasted1"/>
                <w:rFonts w:cs="Calibri Light"/>
                <w:color w:val="000000"/>
                <w:sz w:val="22"/>
              </w:rPr>
              <w:t xml:space="preserve"> </w:t>
            </w:r>
            <w:r w:rsidRPr="00ED4E03">
              <w:rPr>
                <w:rStyle w:val="contentpasted1"/>
                <w:rFonts w:cs="Calibri Light"/>
                <w:color w:val="000000"/>
                <w:sz w:val="22"/>
              </w:rPr>
              <w:t>&lt;</w:t>
            </w:r>
            <w:r w:rsidR="00687D8E" w:rsidRPr="00ED4E03">
              <w:rPr>
                <w:rStyle w:val="contentpasted1"/>
                <w:rFonts w:cs="Calibri Light"/>
                <w:color w:val="000000"/>
                <w:sz w:val="22"/>
              </w:rPr>
              <w:t xml:space="preserve"> </w:t>
            </w:r>
            <w:r w:rsidRPr="00ED4E03">
              <w:rPr>
                <w:rStyle w:val="contentpasted1"/>
                <w:rFonts w:cs="Calibri Light"/>
                <w:color w:val="000000"/>
                <w:sz w:val="22"/>
              </w:rPr>
              <w:t>50th</w:t>
            </w:r>
          </w:p>
        </w:tc>
        <w:tc>
          <w:tcPr>
            <w:tcW w:w="4127" w:type="pct"/>
            <w:vAlign w:val="center"/>
          </w:tcPr>
          <w:p w14:paraId="25472739" w14:textId="624DFEC9" w:rsidR="00A30C75" w:rsidRPr="00ED4E03" w:rsidRDefault="00A30C75" w:rsidP="00722161">
            <w:pPr>
              <w:rPr>
                <w:rFonts w:eastAsia="Times New Roman" w:cs="Calibri Light"/>
                <w:sz w:val="22"/>
              </w:rPr>
            </w:pPr>
            <w:r w:rsidRPr="00ED4E03">
              <w:rPr>
                <w:rFonts w:eastAsia="Times New Roman" w:cs="Calibri Light"/>
                <w:sz w:val="22"/>
              </w:rPr>
              <w:t>At</w:t>
            </w:r>
            <w:r w:rsidR="00C87BFB" w:rsidRPr="00ED4E03">
              <w:rPr>
                <w:rFonts w:eastAsia="Times New Roman" w:cs="Calibri Light"/>
                <w:sz w:val="22"/>
              </w:rPr>
              <w:t xml:space="preserve"> </w:t>
            </w:r>
            <w:r w:rsidRPr="00ED4E03">
              <w:rPr>
                <w:rFonts w:eastAsia="Times New Roman" w:cs="Calibri Light"/>
                <w:sz w:val="22"/>
              </w:rPr>
              <w:t>or</w:t>
            </w:r>
            <w:r w:rsidR="00C87BFB" w:rsidRPr="00ED4E03">
              <w:rPr>
                <w:rFonts w:eastAsia="Times New Roman" w:cs="Calibri Light"/>
                <w:sz w:val="22"/>
              </w:rPr>
              <w:t xml:space="preserve"> </w:t>
            </w:r>
            <w:r w:rsidRPr="00ED4E03">
              <w:rPr>
                <w:rFonts w:eastAsia="Times New Roman" w:cs="Calibri Light"/>
                <w:sz w:val="22"/>
              </w:rPr>
              <w:t>above</w:t>
            </w:r>
            <w:r w:rsidR="00C87BFB" w:rsidRPr="00ED4E03">
              <w:rPr>
                <w:rFonts w:eastAsia="Times New Roman" w:cs="Calibri Light"/>
                <w:sz w:val="22"/>
              </w:rPr>
              <w:t xml:space="preserve"> </w:t>
            </w:r>
            <w:r w:rsidRPr="00ED4E03">
              <w:rPr>
                <w:rFonts w:eastAsia="Times New Roman" w:cs="Calibri Light"/>
                <w:sz w:val="22"/>
              </w:rPr>
              <w:t>the</w:t>
            </w:r>
            <w:r w:rsidR="00C87BFB" w:rsidRPr="00ED4E03">
              <w:rPr>
                <w:rFonts w:eastAsia="Times New Roman" w:cs="Calibri Light"/>
                <w:sz w:val="22"/>
              </w:rPr>
              <w:t xml:space="preserve"> </w:t>
            </w:r>
            <w:r w:rsidRPr="00ED4E03">
              <w:rPr>
                <w:rFonts w:eastAsia="Times New Roman" w:cs="Calibri Light"/>
                <w:sz w:val="22"/>
              </w:rPr>
              <w:t>national</w:t>
            </w:r>
            <w:r w:rsidR="00C87BFB" w:rsidRPr="00ED4E03">
              <w:rPr>
                <w:rFonts w:eastAsia="Times New Roman" w:cs="Calibri Light"/>
                <w:sz w:val="22"/>
              </w:rPr>
              <w:t xml:space="preserve"> </w:t>
            </w:r>
            <w:r w:rsidRPr="00ED4E03">
              <w:rPr>
                <w:rFonts w:eastAsia="Times New Roman" w:cs="Calibri Light"/>
                <w:sz w:val="22"/>
              </w:rPr>
              <w:t>Medicare</w:t>
            </w:r>
            <w:r w:rsidR="00C87BFB" w:rsidRPr="00ED4E03">
              <w:rPr>
                <w:rFonts w:eastAsia="Times New Roman" w:cs="Calibri Light"/>
                <w:sz w:val="22"/>
              </w:rPr>
              <w:t xml:space="preserve"> </w:t>
            </w:r>
            <w:r w:rsidRPr="00ED4E03">
              <w:rPr>
                <w:rFonts w:eastAsia="Times New Roman" w:cs="Calibri Light"/>
                <w:sz w:val="22"/>
              </w:rPr>
              <w:t>25th</w:t>
            </w:r>
            <w:r w:rsidR="00C87BFB" w:rsidRPr="00ED4E03">
              <w:rPr>
                <w:rFonts w:eastAsia="Times New Roman" w:cs="Calibri Light"/>
                <w:sz w:val="22"/>
              </w:rPr>
              <w:t xml:space="preserve"> </w:t>
            </w:r>
            <w:r w:rsidRPr="00ED4E03">
              <w:rPr>
                <w:rFonts w:eastAsia="Times New Roman" w:cs="Calibri Light"/>
                <w:sz w:val="22"/>
              </w:rPr>
              <w:t>percentile</w:t>
            </w:r>
            <w:r w:rsidR="00C87BFB" w:rsidRPr="00ED4E03">
              <w:rPr>
                <w:rFonts w:eastAsia="Times New Roman" w:cs="Calibri Light"/>
                <w:sz w:val="22"/>
              </w:rPr>
              <w:t xml:space="preserve"> </w:t>
            </w:r>
            <w:r w:rsidRPr="00ED4E03">
              <w:rPr>
                <w:rFonts w:eastAsia="Times New Roman" w:cs="Calibri Light"/>
                <w:sz w:val="22"/>
              </w:rPr>
              <w:t>but</w:t>
            </w:r>
            <w:r w:rsidR="00C87BFB" w:rsidRPr="00ED4E03">
              <w:rPr>
                <w:rFonts w:eastAsia="Times New Roman" w:cs="Calibri Light"/>
                <w:sz w:val="22"/>
              </w:rPr>
              <w:t xml:space="preserve"> </w:t>
            </w:r>
            <w:r w:rsidRPr="00ED4E03">
              <w:rPr>
                <w:rFonts w:eastAsia="Times New Roman" w:cs="Calibri Light"/>
                <w:sz w:val="22"/>
              </w:rPr>
              <w:t>below</w:t>
            </w:r>
            <w:r w:rsidR="00C87BFB" w:rsidRPr="00ED4E03">
              <w:rPr>
                <w:rFonts w:eastAsia="Times New Roman" w:cs="Calibri Light"/>
                <w:sz w:val="22"/>
              </w:rPr>
              <w:t xml:space="preserve"> </w:t>
            </w:r>
            <w:r w:rsidRPr="00ED4E03">
              <w:rPr>
                <w:rFonts w:eastAsia="Times New Roman" w:cs="Calibri Light"/>
                <w:sz w:val="22"/>
              </w:rPr>
              <w:t>the</w:t>
            </w:r>
            <w:r w:rsidR="00C87BFB" w:rsidRPr="00ED4E03">
              <w:rPr>
                <w:rFonts w:eastAsia="Times New Roman" w:cs="Calibri Light"/>
                <w:sz w:val="22"/>
              </w:rPr>
              <w:t xml:space="preserve"> </w:t>
            </w:r>
            <w:r w:rsidRPr="00ED4E03">
              <w:rPr>
                <w:rFonts w:eastAsia="Times New Roman" w:cs="Calibri Light"/>
                <w:sz w:val="22"/>
              </w:rPr>
              <w:t>50th</w:t>
            </w:r>
            <w:r w:rsidR="00C87BFB" w:rsidRPr="00ED4E03">
              <w:rPr>
                <w:rFonts w:eastAsia="Times New Roman" w:cs="Calibri Light"/>
                <w:sz w:val="22"/>
              </w:rPr>
              <w:t xml:space="preserve"> </w:t>
            </w:r>
            <w:r w:rsidRPr="00ED4E03">
              <w:rPr>
                <w:rFonts w:eastAsia="Times New Roman" w:cs="Calibri Light"/>
                <w:sz w:val="22"/>
              </w:rPr>
              <w:t>percentile.</w:t>
            </w:r>
          </w:p>
        </w:tc>
      </w:tr>
      <w:tr w:rsidR="00A30C75" w:rsidRPr="00ED4E03" w14:paraId="08B22BB3" w14:textId="77777777" w:rsidTr="009A685F">
        <w:tc>
          <w:tcPr>
            <w:tcW w:w="873" w:type="pct"/>
            <w:shd w:val="clear" w:color="auto" w:fill="A6A6A6" w:themeFill="background1" w:themeFillShade="A6"/>
            <w:vAlign w:val="center"/>
          </w:tcPr>
          <w:p w14:paraId="00FDE6DA" w14:textId="132B8FBA" w:rsidR="00A30C75" w:rsidRPr="00ED4E03" w:rsidRDefault="00A30C75" w:rsidP="00722161">
            <w:pPr>
              <w:rPr>
                <w:rFonts w:ascii="Calibri Light" w:eastAsia="Times New Roman" w:hAnsi="Calibri Light" w:cs="Calibri Light"/>
                <w:sz w:val="22"/>
              </w:rPr>
            </w:pPr>
            <w:r w:rsidRPr="00ED4E03">
              <w:rPr>
                <w:rStyle w:val="contentpasted1"/>
                <w:rFonts w:cs="Calibri Light"/>
                <w:color w:val="000000"/>
                <w:sz w:val="22"/>
              </w:rPr>
              <w:t>≥</w:t>
            </w:r>
            <w:r w:rsidR="00687D8E" w:rsidRPr="00ED4E03">
              <w:rPr>
                <w:rStyle w:val="contentpasted1"/>
                <w:rFonts w:cs="Calibri Light"/>
                <w:color w:val="000000"/>
                <w:sz w:val="22"/>
              </w:rPr>
              <w:t xml:space="preserve"> </w:t>
            </w:r>
            <w:r w:rsidRPr="00ED4E03">
              <w:rPr>
                <w:rStyle w:val="contentpasted1"/>
                <w:rFonts w:cs="Calibri Light"/>
                <w:color w:val="000000"/>
                <w:sz w:val="22"/>
              </w:rPr>
              <w:t>50th</w:t>
            </w:r>
            <w:r w:rsidR="00687D8E" w:rsidRPr="00ED4E03">
              <w:rPr>
                <w:rStyle w:val="contentpasted1"/>
                <w:rFonts w:cs="Calibri Light"/>
                <w:color w:val="000000"/>
                <w:sz w:val="22"/>
              </w:rPr>
              <w:t xml:space="preserve"> </w:t>
            </w:r>
            <w:r w:rsidRPr="00ED4E03">
              <w:rPr>
                <w:rStyle w:val="contentpasted1"/>
                <w:rFonts w:cs="Calibri Light"/>
                <w:color w:val="000000"/>
                <w:sz w:val="22"/>
              </w:rPr>
              <w:t>but</w:t>
            </w:r>
            <w:r w:rsidR="00C87BFB" w:rsidRPr="00ED4E03">
              <w:rPr>
                <w:rStyle w:val="contentpasted1"/>
                <w:rFonts w:cs="Calibri Light"/>
                <w:color w:val="000000"/>
                <w:sz w:val="22"/>
              </w:rPr>
              <w:t xml:space="preserve"> </w:t>
            </w:r>
            <w:r w:rsidRPr="00ED4E03">
              <w:rPr>
                <w:rStyle w:val="contentpasted1"/>
                <w:rFonts w:cs="Calibri Light"/>
                <w:color w:val="000000"/>
                <w:sz w:val="22"/>
              </w:rPr>
              <w:t>&lt;</w:t>
            </w:r>
            <w:r w:rsidR="00687D8E" w:rsidRPr="00ED4E03">
              <w:rPr>
                <w:rStyle w:val="contentpasted1"/>
                <w:rFonts w:cs="Calibri Light"/>
                <w:color w:val="000000"/>
                <w:sz w:val="22"/>
              </w:rPr>
              <w:t xml:space="preserve"> </w:t>
            </w:r>
            <w:r w:rsidRPr="00ED4E03">
              <w:rPr>
                <w:rStyle w:val="contentpasted1"/>
                <w:rFonts w:cs="Calibri Light"/>
                <w:color w:val="000000"/>
                <w:sz w:val="22"/>
              </w:rPr>
              <w:t>75th</w:t>
            </w:r>
          </w:p>
        </w:tc>
        <w:tc>
          <w:tcPr>
            <w:tcW w:w="4127" w:type="pct"/>
            <w:vAlign w:val="center"/>
          </w:tcPr>
          <w:p w14:paraId="278DDF09" w14:textId="110F2929" w:rsidR="00A30C75" w:rsidRPr="00ED4E03" w:rsidRDefault="00A30C75" w:rsidP="00722161">
            <w:pPr>
              <w:rPr>
                <w:rFonts w:eastAsia="Times New Roman" w:cs="Calibri Light"/>
                <w:sz w:val="22"/>
              </w:rPr>
            </w:pPr>
            <w:r w:rsidRPr="00ED4E03">
              <w:rPr>
                <w:rFonts w:eastAsia="Times New Roman" w:cs="Calibri Light"/>
                <w:sz w:val="22"/>
              </w:rPr>
              <w:t>At</w:t>
            </w:r>
            <w:r w:rsidR="00C87BFB" w:rsidRPr="00ED4E03">
              <w:rPr>
                <w:rFonts w:eastAsia="Times New Roman" w:cs="Calibri Light"/>
                <w:sz w:val="22"/>
              </w:rPr>
              <w:t xml:space="preserve"> </w:t>
            </w:r>
            <w:r w:rsidRPr="00ED4E03">
              <w:rPr>
                <w:rFonts w:eastAsia="Times New Roman" w:cs="Calibri Light"/>
                <w:sz w:val="22"/>
              </w:rPr>
              <w:t>or</w:t>
            </w:r>
            <w:r w:rsidR="00C87BFB" w:rsidRPr="00ED4E03">
              <w:rPr>
                <w:rFonts w:eastAsia="Times New Roman" w:cs="Calibri Light"/>
                <w:sz w:val="22"/>
              </w:rPr>
              <w:t xml:space="preserve"> </w:t>
            </w:r>
            <w:r w:rsidRPr="00ED4E03">
              <w:rPr>
                <w:rFonts w:eastAsia="Times New Roman" w:cs="Calibri Light"/>
                <w:sz w:val="22"/>
              </w:rPr>
              <w:t>above</w:t>
            </w:r>
            <w:r w:rsidR="00C87BFB" w:rsidRPr="00ED4E03">
              <w:rPr>
                <w:rFonts w:eastAsia="Times New Roman" w:cs="Calibri Light"/>
                <w:sz w:val="22"/>
              </w:rPr>
              <w:t xml:space="preserve"> </w:t>
            </w:r>
            <w:r w:rsidRPr="00ED4E03">
              <w:rPr>
                <w:rFonts w:eastAsia="Times New Roman" w:cs="Calibri Light"/>
                <w:sz w:val="22"/>
              </w:rPr>
              <w:t>the</w:t>
            </w:r>
            <w:r w:rsidR="00C87BFB" w:rsidRPr="00ED4E03">
              <w:rPr>
                <w:rFonts w:eastAsia="Times New Roman" w:cs="Calibri Light"/>
                <w:sz w:val="22"/>
              </w:rPr>
              <w:t xml:space="preserve"> </w:t>
            </w:r>
            <w:r w:rsidRPr="00ED4E03">
              <w:rPr>
                <w:rFonts w:eastAsia="Times New Roman" w:cs="Calibri Light"/>
                <w:sz w:val="22"/>
              </w:rPr>
              <w:t>national</w:t>
            </w:r>
            <w:r w:rsidR="00C87BFB" w:rsidRPr="00ED4E03">
              <w:rPr>
                <w:rFonts w:eastAsia="Times New Roman" w:cs="Calibri Light"/>
                <w:sz w:val="22"/>
              </w:rPr>
              <w:t xml:space="preserve"> </w:t>
            </w:r>
            <w:r w:rsidRPr="00ED4E03">
              <w:rPr>
                <w:rFonts w:eastAsia="Times New Roman" w:cs="Calibri Light"/>
                <w:sz w:val="22"/>
              </w:rPr>
              <w:t>Medicare</w:t>
            </w:r>
            <w:r w:rsidR="00C87BFB" w:rsidRPr="00ED4E03">
              <w:rPr>
                <w:rFonts w:eastAsia="Times New Roman" w:cs="Calibri Light"/>
                <w:sz w:val="22"/>
              </w:rPr>
              <w:t xml:space="preserve"> </w:t>
            </w:r>
            <w:r w:rsidRPr="00ED4E03">
              <w:rPr>
                <w:rFonts w:eastAsia="Times New Roman" w:cs="Calibri Light"/>
                <w:sz w:val="22"/>
              </w:rPr>
              <w:t>50th</w:t>
            </w:r>
            <w:r w:rsidR="00C87BFB" w:rsidRPr="00ED4E03">
              <w:rPr>
                <w:rFonts w:eastAsia="Times New Roman" w:cs="Calibri Light"/>
                <w:sz w:val="22"/>
              </w:rPr>
              <w:t xml:space="preserve"> </w:t>
            </w:r>
            <w:r w:rsidRPr="00ED4E03">
              <w:rPr>
                <w:rFonts w:eastAsia="Times New Roman" w:cs="Calibri Light"/>
                <w:sz w:val="22"/>
              </w:rPr>
              <w:t>percentile</w:t>
            </w:r>
            <w:r w:rsidR="00C87BFB" w:rsidRPr="00ED4E03">
              <w:rPr>
                <w:rFonts w:eastAsia="Times New Roman" w:cs="Calibri Light"/>
                <w:sz w:val="22"/>
              </w:rPr>
              <w:t xml:space="preserve"> </w:t>
            </w:r>
            <w:r w:rsidRPr="00ED4E03">
              <w:rPr>
                <w:rFonts w:eastAsia="Times New Roman" w:cs="Calibri Light"/>
                <w:sz w:val="22"/>
              </w:rPr>
              <w:t>but</w:t>
            </w:r>
            <w:r w:rsidR="00C87BFB" w:rsidRPr="00ED4E03">
              <w:rPr>
                <w:rFonts w:eastAsia="Times New Roman" w:cs="Calibri Light"/>
                <w:sz w:val="22"/>
              </w:rPr>
              <w:t xml:space="preserve"> </w:t>
            </w:r>
            <w:r w:rsidRPr="00ED4E03">
              <w:rPr>
                <w:rFonts w:eastAsia="Times New Roman" w:cs="Calibri Light"/>
                <w:sz w:val="22"/>
              </w:rPr>
              <w:t>below</w:t>
            </w:r>
            <w:r w:rsidR="00C87BFB" w:rsidRPr="00ED4E03">
              <w:rPr>
                <w:rFonts w:eastAsia="Times New Roman" w:cs="Calibri Light"/>
                <w:sz w:val="22"/>
              </w:rPr>
              <w:t xml:space="preserve"> </w:t>
            </w:r>
            <w:r w:rsidRPr="00ED4E03">
              <w:rPr>
                <w:rFonts w:eastAsia="Times New Roman" w:cs="Calibri Light"/>
                <w:sz w:val="22"/>
              </w:rPr>
              <w:t>the</w:t>
            </w:r>
            <w:r w:rsidR="00C87BFB" w:rsidRPr="00ED4E03">
              <w:rPr>
                <w:rFonts w:eastAsia="Times New Roman" w:cs="Calibri Light"/>
                <w:sz w:val="22"/>
              </w:rPr>
              <w:t xml:space="preserve"> </w:t>
            </w:r>
            <w:r w:rsidRPr="00ED4E03">
              <w:rPr>
                <w:rFonts w:eastAsia="Times New Roman" w:cs="Calibri Light"/>
                <w:sz w:val="22"/>
              </w:rPr>
              <w:t>75th</w:t>
            </w:r>
            <w:r w:rsidR="00C87BFB" w:rsidRPr="00ED4E03">
              <w:rPr>
                <w:rFonts w:eastAsia="Times New Roman" w:cs="Calibri Light"/>
                <w:sz w:val="22"/>
              </w:rPr>
              <w:t xml:space="preserve"> </w:t>
            </w:r>
            <w:r w:rsidRPr="00ED4E03">
              <w:rPr>
                <w:rFonts w:eastAsia="Times New Roman" w:cs="Calibri Light"/>
                <w:sz w:val="22"/>
              </w:rPr>
              <w:t>percentile.</w:t>
            </w:r>
          </w:p>
        </w:tc>
      </w:tr>
      <w:tr w:rsidR="00A30C75" w:rsidRPr="00ED4E03" w14:paraId="79CB1C23" w14:textId="77777777" w:rsidTr="009A685F">
        <w:tc>
          <w:tcPr>
            <w:tcW w:w="873" w:type="pct"/>
            <w:shd w:val="clear" w:color="auto" w:fill="DBE5F1" w:themeFill="accent1" w:themeFillTint="33"/>
            <w:vAlign w:val="center"/>
          </w:tcPr>
          <w:p w14:paraId="36431F53" w14:textId="365BE25D" w:rsidR="00A30C75" w:rsidRPr="00ED4E03" w:rsidRDefault="00A30C75" w:rsidP="00722161">
            <w:pPr>
              <w:rPr>
                <w:rFonts w:ascii="Calibri Light" w:eastAsia="Times New Roman" w:hAnsi="Calibri Light" w:cs="Calibri Light"/>
                <w:sz w:val="22"/>
              </w:rPr>
            </w:pPr>
            <w:r w:rsidRPr="00ED4E03">
              <w:rPr>
                <w:rStyle w:val="contentpasted1"/>
                <w:rFonts w:cs="Calibri Light"/>
                <w:color w:val="000000"/>
                <w:sz w:val="22"/>
              </w:rPr>
              <w:t>≥</w:t>
            </w:r>
            <w:r w:rsidR="00687D8E" w:rsidRPr="00ED4E03">
              <w:rPr>
                <w:rStyle w:val="contentpasted1"/>
                <w:rFonts w:cs="Calibri Light"/>
                <w:color w:val="000000"/>
                <w:sz w:val="22"/>
              </w:rPr>
              <w:t xml:space="preserve"> </w:t>
            </w:r>
            <w:r w:rsidRPr="00ED4E03">
              <w:rPr>
                <w:rStyle w:val="contentpasted1"/>
                <w:rFonts w:cs="Calibri Light"/>
                <w:color w:val="000000"/>
                <w:sz w:val="22"/>
              </w:rPr>
              <w:t>75th</w:t>
            </w:r>
            <w:r w:rsidR="00687D8E" w:rsidRPr="00ED4E03">
              <w:rPr>
                <w:rStyle w:val="contentpasted1"/>
                <w:rFonts w:cs="Calibri Light"/>
                <w:color w:val="000000"/>
                <w:sz w:val="22"/>
              </w:rPr>
              <w:t xml:space="preserve"> </w:t>
            </w:r>
            <w:r w:rsidRPr="00ED4E03">
              <w:rPr>
                <w:rStyle w:val="contentpasted1"/>
                <w:rFonts w:cs="Calibri Light"/>
                <w:color w:val="000000"/>
                <w:sz w:val="22"/>
              </w:rPr>
              <w:t>but</w:t>
            </w:r>
            <w:r w:rsidR="00C87BFB" w:rsidRPr="00ED4E03">
              <w:rPr>
                <w:rStyle w:val="contentpasted1"/>
                <w:rFonts w:cs="Calibri Light"/>
                <w:color w:val="000000"/>
                <w:sz w:val="22"/>
              </w:rPr>
              <w:t xml:space="preserve"> </w:t>
            </w:r>
            <w:r w:rsidRPr="00ED4E03">
              <w:rPr>
                <w:rStyle w:val="contentpasted1"/>
                <w:rFonts w:cs="Calibri Light"/>
                <w:color w:val="000000"/>
                <w:sz w:val="22"/>
              </w:rPr>
              <w:t>&lt;</w:t>
            </w:r>
            <w:r w:rsidR="00687D8E" w:rsidRPr="00ED4E03">
              <w:rPr>
                <w:rStyle w:val="contentpasted1"/>
                <w:rFonts w:cs="Calibri Light"/>
                <w:color w:val="000000"/>
                <w:sz w:val="22"/>
              </w:rPr>
              <w:t xml:space="preserve"> </w:t>
            </w:r>
            <w:r w:rsidRPr="00ED4E03">
              <w:rPr>
                <w:rStyle w:val="contentpasted1"/>
                <w:rFonts w:cs="Calibri Light"/>
                <w:color w:val="000000"/>
                <w:sz w:val="22"/>
              </w:rPr>
              <w:t>90th</w:t>
            </w:r>
          </w:p>
        </w:tc>
        <w:tc>
          <w:tcPr>
            <w:tcW w:w="4127" w:type="pct"/>
            <w:vAlign w:val="center"/>
          </w:tcPr>
          <w:p w14:paraId="48157234" w14:textId="0110B51A" w:rsidR="00A30C75" w:rsidRPr="00ED4E03" w:rsidRDefault="00A30C75" w:rsidP="00722161">
            <w:pPr>
              <w:rPr>
                <w:rFonts w:eastAsia="Times New Roman" w:cs="Calibri Light"/>
                <w:sz w:val="22"/>
              </w:rPr>
            </w:pPr>
            <w:r w:rsidRPr="00ED4E03">
              <w:rPr>
                <w:rFonts w:eastAsia="Times New Roman" w:cs="Calibri Light"/>
                <w:sz w:val="22"/>
              </w:rPr>
              <w:t>At</w:t>
            </w:r>
            <w:r w:rsidR="00C87BFB" w:rsidRPr="00ED4E03">
              <w:rPr>
                <w:rFonts w:eastAsia="Times New Roman" w:cs="Calibri Light"/>
                <w:sz w:val="22"/>
              </w:rPr>
              <w:t xml:space="preserve"> </w:t>
            </w:r>
            <w:r w:rsidRPr="00ED4E03">
              <w:rPr>
                <w:rFonts w:eastAsia="Times New Roman" w:cs="Calibri Light"/>
                <w:sz w:val="22"/>
              </w:rPr>
              <w:t>or</w:t>
            </w:r>
            <w:r w:rsidR="00C87BFB" w:rsidRPr="00ED4E03">
              <w:rPr>
                <w:rFonts w:eastAsia="Times New Roman" w:cs="Calibri Light"/>
                <w:sz w:val="22"/>
              </w:rPr>
              <w:t xml:space="preserve"> </w:t>
            </w:r>
            <w:r w:rsidRPr="00ED4E03">
              <w:rPr>
                <w:rFonts w:eastAsia="Times New Roman" w:cs="Calibri Light"/>
                <w:sz w:val="22"/>
              </w:rPr>
              <w:t>above</w:t>
            </w:r>
            <w:r w:rsidR="00C87BFB" w:rsidRPr="00ED4E03">
              <w:rPr>
                <w:rFonts w:eastAsia="Times New Roman" w:cs="Calibri Light"/>
                <w:sz w:val="22"/>
              </w:rPr>
              <w:t xml:space="preserve"> </w:t>
            </w:r>
            <w:r w:rsidRPr="00ED4E03">
              <w:rPr>
                <w:rFonts w:eastAsia="Times New Roman" w:cs="Calibri Light"/>
                <w:sz w:val="22"/>
              </w:rPr>
              <w:t>the</w:t>
            </w:r>
            <w:r w:rsidR="00C87BFB" w:rsidRPr="00ED4E03">
              <w:rPr>
                <w:rFonts w:eastAsia="Times New Roman" w:cs="Calibri Light"/>
                <w:sz w:val="22"/>
              </w:rPr>
              <w:t xml:space="preserve"> </w:t>
            </w:r>
            <w:r w:rsidRPr="00ED4E03">
              <w:rPr>
                <w:rFonts w:eastAsia="Times New Roman" w:cs="Calibri Light"/>
                <w:sz w:val="22"/>
              </w:rPr>
              <w:t>national</w:t>
            </w:r>
            <w:r w:rsidR="00C87BFB" w:rsidRPr="00ED4E03">
              <w:rPr>
                <w:rFonts w:eastAsia="Times New Roman" w:cs="Calibri Light"/>
                <w:sz w:val="22"/>
              </w:rPr>
              <w:t xml:space="preserve"> </w:t>
            </w:r>
            <w:r w:rsidRPr="00ED4E03">
              <w:rPr>
                <w:rFonts w:eastAsia="Times New Roman" w:cs="Calibri Light"/>
                <w:sz w:val="22"/>
              </w:rPr>
              <w:t>Medicare</w:t>
            </w:r>
            <w:r w:rsidR="00C87BFB" w:rsidRPr="00ED4E03">
              <w:rPr>
                <w:rFonts w:eastAsia="Times New Roman" w:cs="Calibri Light"/>
                <w:sz w:val="22"/>
              </w:rPr>
              <w:t xml:space="preserve"> </w:t>
            </w:r>
            <w:r w:rsidRPr="00ED4E03">
              <w:rPr>
                <w:rFonts w:eastAsia="Times New Roman" w:cs="Calibri Light"/>
                <w:sz w:val="22"/>
              </w:rPr>
              <w:t>75th</w:t>
            </w:r>
            <w:r w:rsidR="00C87BFB" w:rsidRPr="00ED4E03">
              <w:rPr>
                <w:rFonts w:eastAsia="Times New Roman" w:cs="Calibri Light"/>
                <w:sz w:val="22"/>
              </w:rPr>
              <w:t xml:space="preserve"> </w:t>
            </w:r>
            <w:r w:rsidRPr="00ED4E03">
              <w:rPr>
                <w:rFonts w:eastAsia="Times New Roman" w:cs="Calibri Light"/>
                <w:sz w:val="22"/>
              </w:rPr>
              <w:t>percentile</w:t>
            </w:r>
            <w:r w:rsidR="00C87BFB" w:rsidRPr="00ED4E03">
              <w:rPr>
                <w:rFonts w:eastAsia="Times New Roman" w:cs="Calibri Light"/>
                <w:sz w:val="22"/>
              </w:rPr>
              <w:t xml:space="preserve"> </w:t>
            </w:r>
            <w:r w:rsidRPr="00ED4E03">
              <w:rPr>
                <w:rFonts w:eastAsia="Times New Roman" w:cs="Calibri Light"/>
                <w:sz w:val="22"/>
              </w:rPr>
              <w:t>but</w:t>
            </w:r>
            <w:r w:rsidR="00C87BFB" w:rsidRPr="00ED4E03">
              <w:rPr>
                <w:rFonts w:eastAsia="Times New Roman" w:cs="Calibri Light"/>
                <w:sz w:val="22"/>
              </w:rPr>
              <w:t xml:space="preserve"> </w:t>
            </w:r>
            <w:r w:rsidRPr="00ED4E03">
              <w:rPr>
                <w:rFonts w:eastAsia="Times New Roman" w:cs="Calibri Light"/>
                <w:sz w:val="22"/>
              </w:rPr>
              <w:t>below</w:t>
            </w:r>
            <w:r w:rsidR="00C87BFB" w:rsidRPr="00ED4E03">
              <w:rPr>
                <w:rFonts w:eastAsia="Times New Roman" w:cs="Calibri Light"/>
                <w:sz w:val="22"/>
              </w:rPr>
              <w:t xml:space="preserve"> </w:t>
            </w:r>
            <w:r w:rsidRPr="00ED4E03">
              <w:rPr>
                <w:rFonts w:eastAsia="Times New Roman" w:cs="Calibri Light"/>
                <w:sz w:val="22"/>
              </w:rPr>
              <w:t>the</w:t>
            </w:r>
            <w:r w:rsidR="00C87BFB" w:rsidRPr="00ED4E03">
              <w:rPr>
                <w:rFonts w:eastAsia="Times New Roman" w:cs="Calibri Light"/>
                <w:sz w:val="22"/>
              </w:rPr>
              <w:t xml:space="preserve"> </w:t>
            </w:r>
            <w:r w:rsidRPr="00ED4E03">
              <w:rPr>
                <w:rFonts w:eastAsia="Times New Roman" w:cs="Calibri Light"/>
                <w:sz w:val="22"/>
              </w:rPr>
              <w:t>90th</w:t>
            </w:r>
            <w:r w:rsidR="00C87BFB" w:rsidRPr="00ED4E03">
              <w:rPr>
                <w:rFonts w:eastAsia="Times New Roman" w:cs="Calibri Light"/>
                <w:sz w:val="22"/>
              </w:rPr>
              <w:t xml:space="preserve"> </w:t>
            </w:r>
            <w:r w:rsidRPr="00ED4E03">
              <w:rPr>
                <w:rFonts w:eastAsia="Times New Roman" w:cs="Calibri Light"/>
                <w:sz w:val="22"/>
              </w:rPr>
              <w:t>percentile.</w:t>
            </w:r>
          </w:p>
        </w:tc>
      </w:tr>
      <w:tr w:rsidR="00A30C75" w:rsidRPr="00ED4E03" w14:paraId="1126916C" w14:textId="77777777" w:rsidTr="009A685F">
        <w:tc>
          <w:tcPr>
            <w:tcW w:w="873" w:type="pct"/>
            <w:shd w:val="clear" w:color="auto" w:fill="4F81BD" w:themeFill="accent1"/>
            <w:vAlign w:val="center"/>
          </w:tcPr>
          <w:p w14:paraId="00037676" w14:textId="0AB8B297" w:rsidR="00A30C75" w:rsidRPr="00ED4E03" w:rsidRDefault="00A30C75" w:rsidP="00722161">
            <w:pPr>
              <w:rPr>
                <w:rFonts w:ascii="Calibri Light" w:eastAsia="Times New Roman" w:hAnsi="Calibri Light" w:cs="Calibri Light"/>
                <w:sz w:val="22"/>
              </w:rPr>
            </w:pPr>
            <w:r w:rsidRPr="00ED4E03">
              <w:rPr>
                <w:rStyle w:val="contentpasted1"/>
                <w:rFonts w:cs="Calibri Light"/>
                <w:color w:val="000000"/>
                <w:sz w:val="22"/>
              </w:rPr>
              <w:t>≥</w:t>
            </w:r>
            <w:r w:rsidR="00687D8E" w:rsidRPr="00ED4E03">
              <w:rPr>
                <w:rStyle w:val="contentpasted1"/>
                <w:rFonts w:cs="Calibri Light"/>
                <w:color w:val="000000"/>
                <w:sz w:val="22"/>
              </w:rPr>
              <w:t xml:space="preserve"> </w:t>
            </w:r>
            <w:r w:rsidRPr="00ED4E03">
              <w:rPr>
                <w:rStyle w:val="contentpasted1"/>
                <w:rFonts w:cs="Calibri Light"/>
                <w:color w:val="000000"/>
                <w:sz w:val="22"/>
              </w:rPr>
              <w:t>90th</w:t>
            </w:r>
          </w:p>
        </w:tc>
        <w:tc>
          <w:tcPr>
            <w:tcW w:w="4127" w:type="pct"/>
            <w:vAlign w:val="center"/>
          </w:tcPr>
          <w:p w14:paraId="1FE43734" w14:textId="7BC96AA3" w:rsidR="00A30C75" w:rsidRPr="00ED4E03" w:rsidRDefault="00A30C75" w:rsidP="00722161">
            <w:pPr>
              <w:rPr>
                <w:rFonts w:eastAsia="Times New Roman" w:cs="Calibri Light"/>
                <w:sz w:val="22"/>
              </w:rPr>
            </w:pPr>
            <w:r w:rsidRPr="00ED4E03">
              <w:rPr>
                <w:rFonts w:eastAsia="Times New Roman" w:cs="Calibri Light"/>
                <w:sz w:val="22"/>
              </w:rPr>
              <w:t>At</w:t>
            </w:r>
            <w:r w:rsidR="00C87BFB" w:rsidRPr="00ED4E03">
              <w:rPr>
                <w:rFonts w:eastAsia="Times New Roman" w:cs="Calibri Light"/>
                <w:sz w:val="22"/>
              </w:rPr>
              <w:t xml:space="preserve"> </w:t>
            </w:r>
            <w:r w:rsidRPr="00ED4E03">
              <w:rPr>
                <w:rFonts w:eastAsia="Times New Roman" w:cs="Calibri Light"/>
                <w:sz w:val="22"/>
              </w:rPr>
              <w:t>or</w:t>
            </w:r>
            <w:r w:rsidR="00C87BFB" w:rsidRPr="00ED4E03">
              <w:rPr>
                <w:rFonts w:eastAsia="Times New Roman" w:cs="Calibri Light"/>
                <w:sz w:val="22"/>
              </w:rPr>
              <w:t xml:space="preserve"> </w:t>
            </w:r>
            <w:r w:rsidRPr="00ED4E03">
              <w:rPr>
                <w:rFonts w:eastAsia="Times New Roman" w:cs="Calibri Light"/>
                <w:sz w:val="22"/>
              </w:rPr>
              <w:t>above</w:t>
            </w:r>
            <w:r w:rsidR="00C87BFB" w:rsidRPr="00ED4E03">
              <w:rPr>
                <w:rFonts w:eastAsia="Times New Roman" w:cs="Calibri Light"/>
                <w:sz w:val="22"/>
              </w:rPr>
              <w:t xml:space="preserve"> </w:t>
            </w:r>
            <w:r w:rsidRPr="00ED4E03">
              <w:rPr>
                <w:rFonts w:eastAsia="Times New Roman" w:cs="Calibri Light"/>
                <w:sz w:val="22"/>
              </w:rPr>
              <w:t>the</w:t>
            </w:r>
            <w:r w:rsidR="00C87BFB" w:rsidRPr="00ED4E03">
              <w:rPr>
                <w:rFonts w:eastAsia="Times New Roman" w:cs="Calibri Light"/>
                <w:sz w:val="22"/>
              </w:rPr>
              <w:t xml:space="preserve"> </w:t>
            </w:r>
            <w:r w:rsidRPr="00ED4E03">
              <w:rPr>
                <w:rFonts w:eastAsia="Times New Roman" w:cs="Calibri Light"/>
                <w:sz w:val="22"/>
              </w:rPr>
              <w:t>national</w:t>
            </w:r>
            <w:r w:rsidR="00C87BFB" w:rsidRPr="00ED4E03">
              <w:rPr>
                <w:rFonts w:eastAsia="Times New Roman" w:cs="Calibri Light"/>
                <w:sz w:val="22"/>
              </w:rPr>
              <w:t xml:space="preserve"> </w:t>
            </w:r>
            <w:r w:rsidRPr="00ED4E03">
              <w:rPr>
                <w:rFonts w:eastAsia="Times New Roman" w:cs="Calibri Light"/>
                <w:sz w:val="22"/>
              </w:rPr>
              <w:t>Medicare</w:t>
            </w:r>
            <w:r w:rsidR="00C87BFB" w:rsidRPr="00ED4E03">
              <w:rPr>
                <w:rFonts w:eastAsia="Times New Roman" w:cs="Calibri Light"/>
                <w:sz w:val="22"/>
              </w:rPr>
              <w:t xml:space="preserve"> </w:t>
            </w:r>
            <w:r w:rsidRPr="00ED4E03">
              <w:rPr>
                <w:rFonts w:eastAsia="Times New Roman" w:cs="Calibri Light"/>
                <w:sz w:val="22"/>
              </w:rPr>
              <w:t>90th</w:t>
            </w:r>
            <w:r w:rsidR="00C87BFB" w:rsidRPr="00ED4E03">
              <w:rPr>
                <w:rFonts w:eastAsia="Times New Roman" w:cs="Calibri Light"/>
                <w:sz w:val="22"/>
              </w:rPr>
              <w:t xml:space="preserve"> </w:t>
            </w:r>
            <w:r w:rsidRPr="00ED4E03">
              <w:rPr>
                <w:rFonts w:eastAsia="Times New Roman" w:cs="Calibri Light"/>
                <w:sz w:val="22"/>
              </w:rPr>
              <w:t>percentile.</w:t>
            </w:r>
          </w:p>
        </w:tc>
      </w:tr>
      <w:tr w:rsidR="00A30C75" w:rsidRPr="00ED4E03" w14:paraId="47A8EC5A" w14:textId="77777777" w:rsidTr="009A685F">
        <w:tc>
          <w:tcPr>
            <w:tcW w:w="873" w:type="pct"/>
            <w:vAlign w:val="center"/>
          </w:tcPr>
          <w:p w14:paraId="0FA5A122" w14:textId="5ABD4DD7" w:rsidR="00A30C75" w:rsidRPr="00ED4E03" w:rsidRDefault="00A30C75" w:rsidP="00722161">
            <w:pPr>
              <w:rPr>
                <w:rFonts w:ascii="Calibri Light" w:eastAsia="Times New Roman" w:hAnsi="Calibri Light" w:cs="Calibri Light"/>
                <w:sz w:val="22"/>
              </w:rPr>
            </w:pPr>
            <w:r w:rsidRPr="00ED4E03">
              <w:rPr>
                <w:rFonts w:eastAsia="Times New Roman" w:cs="Calibri Light"/>
                <w:sz w:val="22"/>
              </w:rPr>
              <w:t>N/A</w:t>
            </w:r>
          </w:p>
        </w:tc>
        <w:tc>
          <w:tcPr>
            <w:tcW w:w="4127" w:type="pct"/>
            <w:vAlign w:val="center"/>
          </w:tcPr>
          <w:p w14:paraId="60235CB8" w14:textId="17FF03C5" w:rsidR="00A30C75" w:rsidRPr="00ED4E03" w:rsidRDefault="00A30C75" w:rsidP="00722161">
            <w:pPr>
              <w:rPr>
                <w:rFonts w:eastAsia="Times New Roman" w:cs="Calibri Light"/>
                <w:sz w:val="22"/>
              </w:rPr>
            </w:pPr>
            <w:r w:rsidRPr="00ED4E03">
              <w:rPr>
                <w:rFonts w:eastAsia="Times New Roman" w:cs="Calibri Light"/>
                <w:sz w:val="22"/>
              </w:rPr>
              <w:t>No</w:t>
            </w:r>
            <w:r w:rsidR="00C87BFB" w:rsidRPr="00ED4E03">
              <w:rPr>
                <w:rFonts w:eastAsia="Times New Roman" w:cs="Calibri Light"/>
                <w:sz w:val="22"/>
              </w:rPr>
              <w:t xml:space="preserve"> </w:t>
            </w:r>
            <w:r w:rsidRPr="00ED4E03">
              <w:rPr>
                <w:rFonts w:eastAsia="Times New Roman" w:cs="Calibri Light"/>
                <w:sz w:val="22"/>
              </w:rPr>
              <w:t>national</w:t>
            </w:r>
            <w:r w:rsidR="00C87BFB" w:rsidRPr="00ED4E03">
              <w:rPr>
                <w:rFonts w:eastAsia="Times New Roman" w:cs="Calibri Light"/>
                <w:sz w:val="22"/>
              </w:rPr>
              <w:t xml:space="preserve"> </w:t>
            </w:r>
            <w:r w:rsidRPr="00ED4E03">
              <w:rPr>
                <w:rFonts w:eastAsia="Times New Roman" w:cs="Calibri Light"/>
                <w:sz w:val="22"/>
              </w:rPr>
              <w:t>Medicare</w:t>
            </w:r>
            <w:r w:rsidR="00C87BFB" w:rsidRPr="00ED4E03">
              <w:rPr>
                <w:rFonts w:eastAsia="Times New Roman" w:cs="Calibri Light"/>
                <w:sz w:val="22"/>
              </w:rPr>
              <w:t xml:space="preserve"> </w:t>
            </w:r>
            <w:r w:rsidRPr="00ED4E03">
              <w:rPr>
                <w:rFonts w:eastAsia="Times New Roman" w:cs="Calibri Light"/>
                <w:sz w:val="22"/>
              </w:rPr>
              <w:t>benchmarks</w:t>
            </w:r>
            <w:r w:rsidR="00C87BFB" w:rsidRPr="00ED4E03">
              <w:rPr>
                <w:rFonts w:eastAsia="Times New Roman" w:cs="Calibri Light"/>
                <w:sz w:val="22"/>
              </w:rPr>
              <w:t xml:space="preserve"> </w:t>
            </w:r>
            <w:r w:rsidRPr="00ED4E03">
              <w:rPr>
                <w:rFonts w:eastAsia="Times New Roman" w:cs="Calibri Light"/>
                <w:sz w:val="22"/>
              </w:rPr>
              <w:t>available</w:t>
            </w:r>
            <w:r w:rsidR="00C87BFB" w:rsidRPr="00ED4E03">
              <w:rPr>
                <w:rFonts w:eastAsia="Times New Roman" w:cs="Calibri Light"/>
                <w:sz w:val="22"/>
              </w:rPr>
              <w:t xml:space="preserve"> </w:t>
            </w:r>
            <w:r w:rsidRPr="00ED4E03">
              <w:rPr>
                <w:rFonts w:eastAsia="Times New Roman" w:cs="Calibri Light"/>
                <w:sz w:val="22"/>
              </w:rPr>
              <w:t>for</w:t>
            </w:r>
            <w:r w:rsidR="00C87BFB" w:rsidRPr="00ED4E03">
              <w:rPr>
                <w:rFonts w:eastAsia="Times New Roman" w:cs="Calibri Light"/>
                <w:sz w:val="22"/>
              </w:rPr>
              <w:t xml:space="preserve"> </w:t>
            </w:r>
            <w:r w:rsidRPr="00ED4E03">
              <w:rPr>
                <w:rFonts w:eastAsia="Times New Roman" w:cs="Calibri Light"/>
                <w:sz w:val="22"/>
              </w:rPr>
              <w:t>this</w:t>
            </w:r>
            <w:r w:rsidR="00C87BFB" w:rsidRPr="00ED4E03">
              <w:rPr>
                <w:rFonts w:eastAsia="Times New Roman" w:cs="Calibri Light"/>
                <w:sz w:val="22"/>
              </w:rPr>
              <w:t xml:space="preserve"> </w:t>
            </w:r>
            <w:r w:rsidRPr="00ED4E03">
              <w:rPr>
                <w:rFonts w:eastAsia="Times New Roman" w:cs="Calibri Light"/>
                <w:sz w:val="22"/>
              </w:rPr>
              <w:t>measure</w:t>
            </w:r>
            <w:r w:rsidR="00E71A68" w:rsidRPr="00ED4E03">
              <w:rPr>
                <w:rFonts w:eastAsia="Times New Roman" w:cs="Calibri Light"/>
                <w:sz w:val="22"/>
              </w:rPr>
              <w:t>,</w:t>
            </w:r>
            <w:r w:rsidR="00C87BFB" w:rsidRPr="00ED4E03">
              <w:rPr>
                <w:rFonts w:eastAsia="Times New Roman" w:cs="Calibri Light"/>
                <w:sz w:val="22"/>
              </w:rPr>
              <w:t xml:space="preserve"> </w:t>
            </w:r>
            <w:r w:rsidRPr="00ED4E03">
              <w:rPr>
                <w:rFonts w:eastAsia="Times New Roman" w:cs="Calibri Light"/>
                <w:sz w:val="22"/>
              </w:rPr>
              <w:t>or</w:t>
            </w:r>
            <w:r w:rsidR="00C87BFB" w:rsidRPr="00ED4E03">
              <w:rPr>
                <w:rFonts w:eastAsia="Times New Roman" w:cs="Calibri Light"/>
                <w:sz w:val="22"/>
              </w:rPr>
              <w:t xml:space="preserve"> </w:t>
            </w:r>
            <w:r w:rsidRPr="00ED4E03">
              <w:rPr>
                <w:rFonts w:eastAsia="Times New Roman" w:cs="Calibri Light"/>
                <w:sz w:val="22"/>
              </w:rPr>
              <w:t>measure</w:t>
            </w:r>
            <w:r w:rsidR="00C87BFB" w:rsidRPr="00ED4E03">
              <w:rPr>
                <w:rFonts w:eastAsia="Times New Roman" w:cs="Calibri Light"/>
                <w:sz w:val="22"/>
              </w:rPr>
              <w:t xml:space="preserve"> </w:t>
            </w:r>
            <w:r w:rsidRPr="00ED4E03">
              <w:rPr>
                <w:rFonts w:eastAsia="Times New Roman" w:cs="Calibri Light"/>
                <w:sz w:val="22"/>
              </w:rPr>
              <w:t>not</w:t>
            </w:r>
            <w:r w:rsidR="00C87BFB" w:rsidRPr="00ED4E03">
              <w:rPr>
                <w:rFonts w:eastAsia="Times New Roman" w:cs="Calibri Light"/>
                <w:sz w:val="22"/>
              </w:rPr>
              <w:t xml:space="preserve"> </w:t>
            </w:r>
            <w:r w:rsidRPr="00ED4E03">
              <w:rPr>
                <w:rFonts w:eastAsia="Times New Roman" w:cs="Calibri Light"/>
                <w:sz w:val="22"/>
              </w:rPr>
              <w:t>applicable</w:t>
            </w:r>
            <w:r w:rsidR="00C87BFB" w:rsidRPr="00ED4E03">
              <w:rPr>
                <w:rFonts w:eastAsia="Times New Roman" w:cs="Calibri Light"/>
                <w:sz w:val="22"/>
              </w:rPr>
              <w:t xml:space="preserve"> </w:t>
            </w:r>
            <w:r w:rsidRPr="00ED4E03">
              <w:rPr>
                <w:rFonts w:eastAsia="Times New Roman" w:cs="Calibri Light"/>
                <w:sz w:val="22"/>
              </w:rPr>
              <w:t>(N/A).</w:t>
            </w:r>
          </w:p>
        </w:tc>
      </w:tr>
    </w:tbl>
    <w:p w14:paraId="36801143" w14:textId="61788663" w:rsidR="00373DF7" w:rsidRPr="00ED4E03" w:rsidRDefault="00687D8E" w:rsidP="00722161">
      <w:pPr>
        <w:spacing w:after="480"/>
        <w:rPr>
          <w:rFonts w:cs="Calibri Light"/>
          <w:bCs/>
          <w:sz w:val="20"/>
          <w:szCs w:val="18"/>
        </w:rPr>
      </w:pPr>
      <w:r w:rsidRPr="00ED4E03">
        <w:rPr>
          <w:rFonts w:cs="Calibri Light"/>
          <w:bCs/>
          <w:sz w:val="20"/>
          <w:szCs w:val="18"/>
        </w:rPr>
        <w:t>HEDIS: Healthcare Effectiveness Data and Information Set; NCQA: National Committee for Quality Assurance; MY: measurement year.</w:t>
      </w:r>
    </w:p>
    <w:p w14:paraId="3AE854C2" w14:textId="77777777" w:rsidR="001E0104" w:rsidRPr="00ED4E03" w:rsidRDefault="001E0104" w:rsidP="00722161">
      <w:pPr>
        <w:rPr>
          <w:rFonts w:cs="Calibri Light"/>
          <w:bCs/>
        </w:rPr>
        <w:sectPr w:rsidR="001E0104" w:rsidRPr="00ED4E03" w:rsidSect="00F97EE9">
          <w:footerReference w:type="default" r:id="rId19"/>
          <w:pgSz w:w="12240" w:h="15840" w:code="1"/>
          <w:pgMar w:top="720" w:right="720" w:bottom="720" w:left="720" w:header="432" w:footer="432" w:gutter="0"/>
          <w:pgNumType w:chapStyle="1"/>
          <w:cols w:space="720"/>
          <w:titlePg/>
          <w:docGrid w:linePitch="360"/>
        </w:sectPr>
      </w:pPr>
    </w:p>
    <w:p w14:paraId="26E337AD" w14:textId="46C19C3A" w:rsidR="00E71A68" w:rsidRPr="00ED4E03" w:rsidRDefault="00E71A68" w:rsidP="00E71A68">
      <w:pPr>
        <w:rPr>
          <w:rStyle w:val="CaptionChar"/>
          <w:rFonts w:ascii="Calibri" w:hAnsi="Calibri" w:cs="Calibri Light"/>
          <w:b w:val="0"/>
          <w:bCs w:val="0"/>
          <w:szCs w:val="22"/>
        </w:rPr>
      </w:pPr>
      <w:r w:rsidRPr="00ED4E03">
        <w:rPr>
          <w:rFonts w:cs="Calibri Light"/>
          <w:b/>
        </w:rPr>
        <w:t xml:space="preserve">Tables 36 </w:t>
      </w:r>
      <w:r w:rsidRPr="00ED4E03">
        <w:rPr>
          <w:rFonts w:cs="Calibri Light"/>
        </w:rPr>
        <w:t>displays the HEDIS performance measures for MY 2024 for all SCO Plans and the weighted statewide mean.</w:t>
      </w:r>
    </w:p>
    <w:p w14:paraId="0A4652C0" w14:textId="77777777" w:rsidR="00E71A68" w:rsidRPr="00ED4E03" w:rsidRDefault="00E71A68" w:rsidP="00722161">
      <w:pPr>
        <w:pStyle w:val="Caption1"/>
        <w:jc w:val="left"/>
        <w:rPr>
          <w:rStyle w:val="CaptionChar"/>
          <w:rFonts w:ascii="Calibri" w:hAnsi="Calibri"/>
          <w:b/>
          <w:bCs w:val="0"/>
          <w:szCs w:val="22"/>
        </w:rPr>
      </w:pPr>
    </w:p>
    <w:p w14:paraId="3840B8CB" w14:textId="51DD03AF" w:rsidR="00334BF5" w:rsidRPr="00ED4E03" w:rsidRDefault="00334BF5" w:rsidP="00722161">
      <w:pPr>
        <w:pStyle w:val="Caption1"/>
        <w:jc w:val="left"/>
        <w:rPr>
          <w:rFonts w:ascii="Calibri" w:hAnsi="Calibri"/>
        </w:rPr>
      </w:pPr>
      <w:bookmarkStart w:id="293" w:name="_Toc224214216"/>
      <w:r w:rsidRPr="00ED4E03">
        <w:rPr>
          <w:rStyle w:val="CaptionChar"/>
          <w:rFonts w:ascii="Calibri" w:hAnsi="Calibri"/>
          <w:b/>
          <w:bCs w:val="0"/>
          <w:szCs w:val="22"/>
        </w:rPr>
        <w:t>Table</w:t>
      </w:r>
      <w:r w:rsidR="00C87BFB" w:rsidRPr="00ED4E03">
        <w:rPr>
          <w:rStyle w:val="CaptionChar"/>
          <w:rFonts w:ascii="Calibri" w:hAnsi="Calibri"/>
          <w:b/>
          <w:bCs w:val="0"/>
          <w:szCs w:val="22"/>
        </w:rPr>
        <w:t xml:space="preserve"> </w:t>
      </w:r>
      <w:r w:rsidRPr="00ED4E03">
        <w:rPr>
          <w:rStyle w:val="CaptionChar"/>
          <w:rFonts w:ascii="Calibri" w:hAnsi="Calibri"/>
          <w:b/>
          <w:bCs w:val="0"/>
          <w:szCs w:val="22"/>
        </w:rPr>
        <w:fldChar w:fldCharType="begin"/>
      </w:r>
      <w:r w:rsidRPr="00ED4E03">
        <w:rPr>
          <w:rStyle w:val="CaptionChar"/>
          <w:rFonts w:ascii="Calibri" w:hAnsi="Calibri"/>
          <w:b/>
          <w:bCs w:val="0"/>
          <w:szCs w:val="22"/>
        </w:rPr>
        <w:instrText xml:space="preserve"> SEQ Table \* ARABIC </w:instrText>
      </w:r>
      <w:r w:rsidRPr="00ED4E03">
        <w:rPr>
          <w:rStyle w:val="CaptionChar"/>
          <w:rFonts w:ascii="Calibri" w:hAnsi="Calibri"/>
          <w:b/>
          <w:bCs w:val="0"/>
          <w:szCs w:val="22"/>
        </w:rPr>
        <w:fldChar w:fldCharType="separate"/>
      </w:r>
      <w:r w:rsidR="00F15C8B" w:rsidRPr="00ED4E03">
        <w:rPr>
          <w:rStyle w:val="CaptionChar"/>
          <w:rFonts w:ascii="Calibri" w:hAnsi="Calibri"/>
          <w:b/>
          <w:bCs w:val="0"/>
          <w:szCs w:val="22"/>
        </w:rPr>
        <w:t>36</w:t>
      </w:r>
      <w:r w:rsidRPr="00ED4E03">
        <w:rPr>
          <w:rStyle w:val="CaptionChar"/>
          <w:rFonts w:ascii="Calibri" w:hAnsi="Calibri"/>
          <w:b/>
          <w:bCs w:val="0"/>
          <w:szCs w:val="22"/>
        </w:rPr>
        <w:fldChar w:fldCharType="end"/>
      </w:r>
      <w:r w:rsidRPr="00ED4E03">
        <w:rPr>
          <w:rStyle w:val="CaptionChar"/>
          <w:rFonts w:ascii="Calibri" w:hAnsi="Calibri"/>
          <w:b/>
          <w:bCs w:val="0"/>
          <w:szCs w:val="22"/>
        </w:rPr>
        <w:t>:</w:t>
      </w:r>
      <w:r w:rsidR="00C87BFB" w:rsidRPr="00ED4E03">
        <w:rPr>
          <w:rStyle w:val="CaptionChar"/>
          <w:rFonts w:ascii="Calibri" w:hAnsi="Calibri"/>
          <w:b/>
          <w:bCs w:val="0"/>
          <w:szCs w:val="22"/>
        </w:rPr>
        <w:t xml:space="preserve"> </w:t>
      </w:r>
      <w:r w:rsidRPr="00ED4E03">
        <w:rPr>
          <w:rStyle w:val="CaptionChar"/>
          <w:rFonts w:ascii="Calibri" w:hAnsi="Calibri"/>
          <w:b/>
          <w:bCs w:val="0"/>
          <w:szCs w:val="22"/>
        </w:rPr>
        <w:t>SCO</w:t>
      </w:r>
      <w:r w:rsidR="00C87BFB" w:rsidRPr="00ED4E03">
        <w:rPr>
          <w:rStyle w:val="CaptionChar"/>
          <w:rFonts w:ascii="Calibri" w:hAnsi="Calibri"/>
          <w:b/>
          <w:bCs w:val="0"/>
          <w:szCs w:val="22"/>
        </w:rPr>
        <w:t xml:space="preserve"> </w:t>
      </w:r>
      <w:r w:rsidRPr="00ED4E03">
        <w:rPr>
          <w:rStyle w:val="CaptionChar"/>
          <w:rFonts w:ascii="Calibri" w:hAnsi="Calibri"/>
          <w:b/>
          <w:bCs w:val="0"/>
          <w:szCs w:val="22"/>
        </w:rPr>
        <w:t>HEDIS</w:t>
      </w:r>
      <w:r w:rsidR="00C87BFB" w:rsidRPr="00ED4E03">
        <w:rPr>
          <w:rFonts w:ascii="Calibri" w:hAnsi="Calibri"/>
        </w:rPr>
        <w:t xml:space="preserve"> </w:t>
      </w:r>
      <w:r w:rsidRPr="00ED4E03">
        <w:rPr>
          <w:rFonts w:ascii="Calibri" w:hAnsi="Calibri"/>
        </w:rPr>
        <w:t>Performance</w:t>
      </w:r>
      <w:r w:rsidR="00C87BFB" w:rsidRPr="00ED4E03">
        <w:rPr>
          <w:rFonts w:ascii="Calibri" w:hAnsi="Calibri"/>
        </w:rPr>
        <w:t xml:space="preserve"> </w:t>
      </w:r>
      <w:r w:rsidRPr="00ED4E03">
        <w:rPr>
          <w:rFonts w:ascii="Calibri" w:hAnsi="Calibri"/>
        </w:rPr>
        <w:t>Measures</w:t>
      </w:r>
      <w:r w:rsidR="00C87BFB" w:rsidRPr="00ED4E03">
        <w:rPr>
          <w:rFonts w:ascii="Calibri" w:hAnsi="Calibri"/>
        </w:rPr>
        <w:t xml:space="preserve"> </w:t>
      </w:r>
      <w:r w:rsidRPr="00ED4E03">
        <w:rPr>
          <w:rFonts w:ascii="Calibri" w:hAnsi="Calibri"/>
        </w:rPr>
        <w:t>–</w:t>
      </w:r>
      <w:r w:rsidR="00C87BFB" w:rsidRPr="00ED4E03">
        <w:rPr>
          <w:rFonts w:ascii="Calibri" w:hAnsi="Calibri"/>
        </w:rPr>
        <w:t xml:space="preserve"> </w:t>
      </w:r>
      <w:r w:rsidRPr="00ED4E03">
        <w:rPr>
          <w:rFonts w:ascii="Calibri" w:hAnsi="Calibri"/>
        </w:rPr>
        <w:t>MY</w:t>
      </w:r>
      <w:r w:rsidR="00C87BFB" w:rsidRPr="00ED4E03">
        <w:rPr>
          <w:rFonts w:ascii="Calibri" w:hAnsi="Calibri"/>
        </w:rPr>
        <w:t xml:space="preserve"> </w:t>
      </w:r>
      <w:r w:rsidR="001F78C6" w:rsidRPr="00ED4E03">
        <w:rPr>
          <w:rFonts w:ascii="Calibri" w:hAnsi="Calibri"/>
        </w:rPr>
        <w:t>202</w:t>
      </w:r>
      <w:r w:rsidR="00FA6A20" w:rsidRPr="00ED4E03">
        <w:rPr>
          <w:rFonts w:ascii="Calibri" w:hAnsi="Calibri"/>
        </w:rPr>
        <w:t>4</w:t>
      </w:r>
      <w:bookmarkEnd w:id="293"/>
    </w:p>
    <w:tbl>
      <w:tblPr>
        <w:tblStyle w:val="TableGrid"/>
        <w:tblW w:w="5000" w:type="pct"/>
        <w:tblLayout w:type="fixed"/>
        <w:tblLook w:val="04A0" w:firstRow="1" w:lastRow="0" w:firstColumn="1" w:lastColumn="0" w:noHBand="0" w:noVBand="1"/>
        <w:tblCaption w:val="HEDIS performance measures"/>
        <w:tblDescription w:val="HEDIS performance measures by MCP"/>
      </w:tblPr>
      <w:tblGrid>
        <w:gridCol w:w="3777"/>
        <w:gridCol w:w="2134"/>
        <w:gridCol w:w="2134"/>
        <w:gridCol w:w="2133"/>
        <w:gridCol w:w="2133"/>
        <w:gridCol w:w="2133"/>
        <w:gridCol w:w="2133"/>
        <w:gridCol w:w="2133"/>
      </w:tblGrid>
      <w:tr w:rsidR="008A1D38" w:rsidRPr="00ED4E03" w14:paraId="235C626B" w14:textId="77777777" w:rsidTr="00130536">
        <w:trPr>
          <w:trHeight w:val="20"/>
          <w:tblHeader/>
        </w:trPr>
        <w:tc>
          <w:tcPr>
            <w:tcW w:w="1009" w:type="pct"/>
            <w:tcBorders>
              <w:bottom w:val="single" w:sz="4" w:space="0" w:color="auto"/>
              <w:right w:val="single" w:sz="4" w:space="0" w:color="auto"/>
            </w:tcBorders>
            <w:shd w:val="clear" w:color="auto" w:fill="5F497A" w:themeFill="accent4" w:themeFillShade="BF"/>
            <w:vAlign w:val="bottom"/>
          </w:tcPr>
          <w:p w14:paraId="25FE211C" w14:textId="3B675C94" w:rsidR="00334BF5" w:rsidRPr="00ED4E03" w:rsidRDefault="00334BF5"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HEDIS</w:t>
            </w:r>
            <w:r w:rsidR="00C87BFB" w:rsidRPr="00ED4E03">
              <w:rPr>
                <w:rFonts w:cs="Calibri Light"/>
                <w:b/>
                <w:bCs/>
                <w:color w:val="FFFFFF" w:themeColor="background1"/>
                <w:sz w:val="22"/>
              </w:rPr>
              <w:t xml:space="preserve"> </w:t>
            </w:r>
            <w:r w:rsidRPr="00ED4E03">
              <w:rPr>
                <w:rFonts w:cs="Calibri Light"/>
                <w:b/>
                <w:bCs/>
                <w:color w:val="FFFFFF" w:themeColor="background1"/>
                <w:sz w:val="22"/>
              </w:rPr>
              <w:t>Measure</w:t>
            </w:r>
          </w:p>
        </w:tc>
        <w:tc>
          <w:tcPr>
            <w:tcW w:w="570" w:type="pct"/>
            <w:tcBorders>
              <w:left w:val="single" w:sz="4" w:space="0" w:color="auto"/>
              <w:bottom w:val="single" w:sz="4" w:space="0" w:color="auto"/>
              <w:right w:val="single" w:sz="4" w:space="0" w:color="auto"/>
            </w:tcBorders>
            <w:shd w:val="clear" w:color="auto" w:fill="5F497A" w:themeFill="accent4" w:themeFillShade="BF"/>
            <w:vAlign w:val="bottom"/>
          </w:tcPr>
          <w:p w14:paraId="2148EF17" w14:textId="6C7851FC" w:rsidR="00334BF5" w:rsidRPr="00ED4E03" w:rsidRDefault="00334BF5"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WellSense</w:t>
            </w:r>
            <w:r w:rsidR="00C87BFB" w:rsidRPr="00ED4E03">
              <w:rPr>
                <w:rFonts w:cs="Calibri Light"/>
                <w:b/>
                <w:bCs/>
                <w:color w:val="FFFFFF" w:themeColor="background1"/>
                <w:sz w:val="22"/>
              </w:rPr>
              <w:t xml:space="preserve"> </w:t>
            </w:r>
            <w:r w:rsidRPr="00ED4E03">
              <w:rPr>
                <w:rFonts w:cs="Calibri Light"/>
                <w:b/>
                <w:bCs/>
                <w:color w:val="FFFFFF" w:themeColor="background1"/>
                <w:sz w:val="22"/>
              </w:rPr>
              <w:t>SCO</w:t>
            </w:r>
          </w:p>
        </w:tc>
        <w:tc>
          <w:tcPr>
            <w:tcW w:w="570" w:type="pct"/>
            <w:tcBorders>
              <w:left w:val="single" w:sz="4" w:space="0" w:color="auto"/>
              <w:bottom w:val="single" w:sz="4" w:space="0" w:color="auto"/>
              <w:right w:val="single" w:sz="4" w:space="0" w:color="auto"/>
            </w:tcBorders>
            <w:shd w:val="clear" w:color="auto" w:fill="5F497A" w:themeFill="accent4" w:themeFillShade="BF"/>
            <w:vAlign w:val="bottom"/>
          </w:tcPr>
          <w:p w14:paraId="20E5B910" w14:textId="008331F8" w:rsidR="00334BF5" w:rsidRPr="00ED4E03" w:rsidRDefault="00334BF5" w:rsidP="00130536">
            <w:pPr>
              <w:jc w:val="center"/>
              <w:rPr>
                <w:rFonts w:ascii="Calibri Light" w:hAnsi="Calibri Light" w:cs="Calibri Light"/>
                <w:b/>
                <w:bCs/>
                <w:color w:val="FFFFFF" w:themeColor="background1"/>
                <w:sz w:val="22"/>
              </w:rPr>
            </w:pPr>
            <w:r w:rsidRPr="00ED4E03">
              <w:rPr>
                <w:rFonts w:cs="Calibri Light"/>
                <w:b/>
                <w:bCs/>
                <w:color w:val="FFFFFF" w:themeColor="background1"/>
                <w:sz w:val="22"/>
              </w:rPr>
              <w:t>CCA</w:t>
            </w:r>
            <w:r w:rsidR="00130536" w:rsidRPr="00ED4E03">
              <w:rPr>
                <w:rFonts w:cs="Calibri Light"/>
                <w:b/>
                <w:bCs/>
                <w:color w:val="FFFFFF" w:themeColor="background1"/>
                <w:sz w:val="22"/>
              </w:rPr>
              <w:t xml:space="preserve"> </w:t>
            </w:r>
            <w:r w:rsidRPr="00ED4E03">
              <w:rPr>
                <w:rFonts w:cs="Calibri Light"/>
                <w:b/>
                <w:bCs/>
                <w:color w:val="FFFFFF" w:themeColor="background1"/>
                <w:sz w:val="22"/>
              </w:rPr>
              <w:t>SCO</w:t>
            </w:r>
          </w:p>
        </w:tc>
        <w:tc>
          <w:tcPr>
            <w:tcW w:w="570" w:type="pct"/>
            <w:tcBorders>
              <w:left w:val="single" w:sz="4" w:space="0" w:color="auto"/>
              <w:bottom w:val="single" w:sz="4" w:space="0" w:color="auto"/>
              <w:right w:val="single" w:sz="4" w:space="0" w:color="auto"/>
            </w:tcBorders>
            <w:shd w:val="clear" w:color="auto" w:fill="5F497A" w:themeFill="accent4" w:themeFillShade="BF"/>
            <w:vAlign w:val="bottom"/>
          </w:tcPr>
          <w:p w14:paraId="27F95A81" w14:textId="357E663B" w:rsidR="00334BF5" w:rsidRPr="00ED4E03" w:rsidRDefault="00334BF5"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Fallon</w:t>
            </w:r>
            <w:r w:rsidR="00C87BFB" w:rsidRPr="00ED4E03">
              <w:rPr>
                <w:rFonts w:cs="Calibri Light"/>
                <w:b/>
                <w:bCs/>
                <w:color w:val="FFFFFF" w:themeColor="background1"/>
                <w:sz w:val="22"/>
              </w:rPr>
              <w:t xml:space="preserve"> </w:t>
            </w:r>
            <w:r w:rsidRPr="00ED4E03">
              <w:rPr>
                <w:rFonts w:cs="Calibri Light"/>
                <w:b/>
                <w:bCs/>
                <w:color w:val="FFFFFF" w:themeColor="background1"/>
                <w:sz w:val="22"/>
              </w:rPr>
              <w:t>SCO</w:t>
            </w:r>
          </w:p>
        </w:tc>
        <w:tc>
          <w:tcPr>
            <w:tcW w:w="570" w:type="pct"/>
            <w:tcBorders>
              <w:left w:val="single" w:sz="4" w:space="0" w:color="auto"/>
              <w:bottom w:val="single" w:sz="4" w:space="0" w:color="auto"/>
              <w:right w:val="single" w:sz="4" w:space="0" w:color="auto"/>
            </w:tcBorders>
            <w:shd w:val="clear" w:color="auto" w:fill="5F497A" w:themeFill="accent4" w:themeFillShade="BF"/>
            <w:vAlign w:val="bottom"/>
          </w:tcPr>
          <w:p w14:paraId="2411C97A" w14:textId="4D24A2B9" w:rsidR="00334BF5" w:rsidRPr="00ED4E03" w:rsidRDefault="00365702" w:rsidP="00130536">
            <w:pPr>
              <w:jc w:val="center"/>
              <w:rPr>
                <w:rFonts w:ascii="Calibri Light" w:hAnsi="Calibri Light" w:cs="Calibri Light"/>
                <w:b/>
                <w:bCs/>
                <w:color w:val="FFFFFF" w:themeColor="background1"/>
                <w:sz w:val="22"/>
              </w:rPr>
            </w:pPr>
            <w:r w:rsidRPr="00ED4E03">
              <w:rPr>
                <w:rFonts w:cs="Calibri Light"/>
                <w:b/>
                <w:bCs/>
                <w:color w:val="FFFFFF" w:themeColor="background1"/>
                <w:sz w:val="22"/>
              </w:rPr>
              <w:t>S</w:t>
            </w:r>
            <w:r w:rsidR="0003633D" w:rsidRPr="00ED4E03">
              <w:rPr>
                <w:rFonts w:cs="Calibri Light"/>
                <w:b/>
                <w:bCs/>
                <w:color w:val="FFFFFF" w:themeColor="background1"/>
                <w:sz w:val="22"/>
              </w:rPr>
              <w:t>WH</w:t>
            </w:r>
            <w:r w:rsidR="00130536" w:rsidRPr="00ED4E03">
              <w:rPr>
                <w:rFonts w:cs="Calibri Light"/>
                <w:b/>
                <w:bCs/>
                <w:color w:val="FFFFFF" w:themeColor="background1"/>
                <w:sz w:val="22"/>
              </w:rPr>
              <w:t xml:space="preserve"> </w:t>
            </w:r>
            <w:r w:rsidR="00334BF5" w:rsidRPr="00ED4E03">
              <w:rPr>
                <w:rFonts w:cs="Calibri Light"/>
                <w:b/>
                <w:bCs/>
                <w:color w:val="FFFFFF" w:themeColor="background1"/>
                <w:sz w:val="22"/>
              </w:rPr>
              <w:t>SCO</w:t>
            </w:r>
          </w:p>
        </w:tc>
        <w:tc>
          <w:tcPr>
            <w:tcW w:w="570" w:type="pct"/>
            <w:tcBorders>
              <w:left w:val="single" w:sz="4" w:space="0" w:color="auto"/>
              <w:bottom w:val="single" w:sz="4" w:space="0" w:color="auto"/>
              <w:right w:val="single" w:sz="4" w:space="0" w:color="auto"/>
            </w:tcBorders>
            <w:shd w:val="clear" w:color="auto" w:fill="5F497A" w:themeFill="accent4" w:themeFillShade="BF"/>
            <w:vAlign w:val="bottom"/>
          </w:tcPr>
          <w:p w14:paraId="7BCAA418" w14:textId="11838361" w:rsidR="00334BF5" w:rsidRPr="00ED4E03" w:rsidRDefault="00334BF5" w:rsidP="00130536">
            <w:pPr>
              <w:jc w:val="center"/>
              <w:rPr>
                <w:rFonts w:ascii="Calibri Light" w:hAnsi="Calibri Light" w:cs="Calibri Light"/>
                <w:b/>
                <w:bCs/>
                <w:color w:val="FFFFFF" w:themeColor="background1"/>
                <w:sz w:val="22"/>
              </w:rPr>
            </w:pPr>
            <w:r w:rsidRPr="00ED4E03">
              <w:rPr>
                <w:rFonts w:cs="Calibri Light"/>
                <w:b/>
                <w:bCs/>
                <w:color w:val="FFFFFF" w:themeColor="background1"/>
                <w:sz w:val="22"/>
              </w:rPr>
              <w:t>Tufts</w:t>
            </w:r>
            <w:r w:rsidR="00130536" w:rsidRPr="00ED4E03">
              <w:rPr>
                <w:rFonts w:cs="Calibri Light"/>
                <w:b/>
                <w:bCs/>
                <w:color w:val="FFFFFF" w:themeColor="background1"/>
                <w:sz w:val="22"/>
              </w:rPr>
              <w:t xml:space="preserve"> </w:t>
            </w:r>
            <w:r w:rsidRPr="00ED4E03">
              <w:rPr>
                <w:rFonts w:cs="Calibri Light"/>
                <w:b/>
                <w:bCs/>
                <w:color w:val="FFFFFF" w:themeColor="background1"/>
                <w:sz w:val="22"/>
              </w:rPr>
              <w:t>SCO</w:t>
            </w:r>
          </w:p>
        </w:tc>
        <w:tc>
          <w:tcPr>
            <w:tcW w:w="570" w:type="pct"/>
            <w:tcBorders>
              <w:left w:val="single" w:sz="4" w:space="0" w:color="auto"/>
              <w:bottom w:val="single" w:sz="4" w:space="0" w:color="auto"/>
              <w:right w:val="single" w:sz="4" w:space="0" w:color="auto"/>
            </w:tcBorders>
            <w:shd w:val="clear" w:color="auto" w:fill="5F497A" w:themeFill="accent4" w:themeFillShade="BF"/>
            <w:vAlign w:val="bottom"/>
          </w:tcPr>
          <w:p w14:paraId="0E10616A" w14:textId="7D53D07D" w:rsidR="00334BF5" w:rsidRPr="00ED4E03" w:rsidRDefault="00334BF5" w:rsidP="00130536">
            <w:pPr>
              <w:jc w:val="center"/>
              <w:rPr>
                <w:rFonts w:ascii="Calibri Light" w:hAnsi="Calibri Light" w:cs="Calibri Light"/>
                <w:b/>
                <w:bCs/>
                <w:color w:val="FFFFFF" w:themeColor="background1"/>
                <w:sz w:val="22"/>
              </w:rPr>
            </w:pPr>
            <w:r w:rsidRPr="00ED4E03">
              <w:rPr>
                <w:rFonts w:cs="Calibri Light"/>
                <w:b/>
                <w:bCs/>
                <w:color w:val="FFFFFF" w:themeColor="background1"/>
                <w:sz w:val="22"/>
              </w:rPr>
              <w:t>UHC</w:t>
            </w:r>
            <w:r w:rsidR="00130536" w:rsidRPr="00ED4E03">
              <w:rPr>
                <w:rFonts w:cs="Calibri Light"/>
                <w:b/>
                <w:bCs/>
                <w:color w:val="FFFFFF" w:themeColor="background1"/>
                <w:sz w:val="22"/>
              </w:rPr>
              <w:t xml:space="preserve"> </w:t>
            </w:r>
            <w:r w:rsidRPr="00ED4E03">
              <w:rPr>
                <w:rFonts w:cs="Calibri Light"/>
                <w:b/>
                <w:bCs/>
                <w:color w:val="FFFFFF" w:themeColor="background1"/>
                <w:sz w:val="22"/>
              </w:rPr>
              <w:t>SCO</w:t>
            </w:r>
          </w:p>
        </w:tc>
        <w:tc>
          <w:tcPr>
            <w:tcW w:w="570" w:type="pct"/>
            <w:tcBorders>
              <w:left w:val="single" w:sz="4" w:space="0" w:color="auto"/>
              <w:bottom w:val="single" w:sz="4" w:space="0" w:color="auto"/>
              <w:right w:val="single" w:sz="4" w:space="0" w:color="auto"/>
            </w:tcBorders>
            <w:shd w:val="clear" w:color="auto" w:fill="5F497A" w:themeFill="accent4" w:themeFillShade="BF"/>
            <w:vAlign w:val="bottom"/>
          </w:tcPr>
          <w:p w14:paraId="37145DB9" w14:textId="13724AB7" w:rsidR="00334BF5" w:rsidRPr="00ED4E03" w:rsidRDefault="00334BF5" w:rsidP="00130536">
            <w:pPr>
              <w:jc w:val="center"/>
              <w:rPr>
                <w:rFonts w:cs="Calibri Light"/>
                <w:b/>
                <w:color w:val="FFFFFF" w:themeColor="background1"/>
                <w:sz w:val="22"/>
              </w:rPr>
            </w:pPr>
            <w:r w:rsidRPr="00ED4E03">
              <w:rPr>
                <w:rFonts w:cs="Calibri Light"/>
                <w:b/>
                <w:color w:val="FFFFFF" w:themeColor="background1"/>
                <w:sz w:val="22"/>
              </w:rPr>
              <w:t>Weighted</w:t>
            </w:r>
            <w:r w:rsidR="00C87BFB" w:rsidRPr="00ED4E03">
              <w:rPr>
                <w:rFonts w:cs="Calibri Light"/>
                <w:b/>
                <w:color w:val="FFFFFF" w:themeColor="background1"/>
                <w:sz w:val="22"/>
              </w:rPr>
              <w:t xml:space="preserve"> </w:t>
            </w:r>
            <w:r w:rsidRPr="00ED4E03">
              <w:rPr>
                <w:rFonts w:cs="Calibri Light"/>
                <w:b/>
                <w:color w:val="FFFFFF" w:themeColor="background1"/>
                <w:sz w:val="22"/>
              </w:rPr>
              <w:t>Statewide</w:t>
            </w:r>
            <w:r w:rsidR="00130536" w:rsidRPr="00ED4E03">
              <w:rPr>
                <w:rFonts w:cs="Calibri Light"/>
                <w:b/>
                <w:color w:val="FFFFFF" w:themeColor="background1"/>
                <w:sz w:val="22"/>
              </w:rPr>
              <w:t xml:space="preserve"> </w:t>
            </w:r>
            <w:r w:rsidR="001F78C6" w:rsidRPr="00ED4E03">
              <w:rPr>
                <w:rFonts w:cs="Calibri Light"/>
                <w:b/>
                <w:color w:val="FFFFFF" w:themeColor="background1"/>
                <w:sz w:val="22"/>
              </w:rPr>
              <w:t>Mean</w:t>
            </w:r>
          </w:p>
        </w:tc>
      </w:tr>
      <w:tr w:rsidR="00FA6A20" w:rsidRPr="00ED4E03" w14:paraId="18CE4762" w14:textId="77777777" w:rsidTr="00130536">
        <w:trPr>
          <w:trHeight w:val="586"/>
        </w:trPr>
        <w:tc>
          <w:tcPr>
            <w:tcW w:w="1009" w:type="pct"/>
            <w:tcBorders>
              <w:top w:val="nil"/>
              <w:left w:val="single" w:sz="7" w:space="0" w:color="000000"/>
              <w:bottom w:val="single" w:sz="2" w:space="0" w:color="000000"/>
              <w:right w:val="nil"/>
            </w:tcBorders>
            <w:shd w:val="clear" w:color="auto" w:fill="FFFFFF"/>
          </w:tcPr>
          <w:p w14:paraId="2A385F0A" w14:textId="748810C2" w:rsidR="00FA6A20" w:rsidRPr="00ED4E03" w:rsidRDefault="00FA6A20" w:rsidP="00722161">
            <w:pPr>
              <w:jc w:val="left"/>
              <w:rPr>
                <w:rFonts w:ascii="Calibri Light" w:hAnsi="Calibri Light" w:cs="Calibri Light"/>
                <w:bCs/>
                <w:szCs w:val="24"/>
              </w:rPr>
            </w:pPr>
            <w:r w:rsidRPr="00ED4E03">
              <w:rPr>
                <w:rFonts w:cs="Calibri Light"/>
                <w:szCs w:val="24"/>
              </w:rPr>
              <w:t xml:space="preserve">Colorectal Cancer Screening  </w:t>
            </w:r>
          </w:p>
        </w:tc>
        <w:tc>
          <w:tcPr>
            <w:tcW w:w="570" w:type="pct"/>
            <w:tcBorders>
              <w:top w:val="nil"/>
              <w:left w:val="single" w:sz="2" w:space="0" w:color="000000"/>
              <w:bottom w:val="single" w:sz="2" w:space="0" w:color="000000"/>
              <w:right w:val="nil"/>
            </w:tcBorders>
            <w:shd w:val="clear" w:color="auto" w:fill="FFFFFF"/>
          </w:tcPr>
          <w:p w14:paraId="4FA2D700" w14:textId="459A4800"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A6A6A6"/>
          </w:tcPr>
          <w:p w14:paraId="64CFF0E1" w14:textId="54E565C5" w:rsidR="00FA6A20" w:rsidRPr="00ED4E03" w:rsidRDefault="00FA6A20" w:rsidP="00130536">
            <w:pPr>
              <w:jc w:val="right"/>
              <w:rPr>
                <w:rFonts w:cs="Calibri Light"/>
                <w:color w:val="000000"/>
                <w:szCs w:val="24"/>
              </w:rPr>
            </w:pPr>
            <w:r w:rsidRPr="00ED4E03">
              <w:rPr>
                <w:rFonts w:cs="Calibri Light"/>
                <w:color w:val="000000"/>
                <w:szCs w:val="24"/>
              </w:rPr>
              <w:t>75.78%</w:t>
            </w:r>
          </w:p>
          <w:p w14:paraId="351F0912" w14:textId="0266E4D9"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FBD4B4"/>
          </w:tcPr>
          <w:p w14:paraId="13C6F5A2" w14:textId="7F7E0E4E" w:rsidR="00FA6A20" w:rsidRPr="00ED4E03" w:rsidRDefault="00FA6A20" w:rsidP="00130536">
            <w:pPr>
              <w:jc w:val="right"/>
              <w:rPr>
                <w:rFonts w:cs="Calibri Light"/>
                <w:color w:val="000000"/>
                <w:szCs w:val="24"/>
              </w:rPr>
            </w:pPr>
            <w:r w:rsidRPr="00ED4E03">
              <w:rPr>
                <w:rFonts w:cs="Calibri Light"/>
                <w:color w:val="000000"/>
                <w:szCs w:val="24"/>
              </w:rPr>
              <w:t>67.21%</w:t>
            </w:r>
          </w:p>
          <w:p w14:paraId="02ABCADD" w14:textId="60B1FD4C"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25th but &lt;</w:t>
            </w:r>
            <w:r w:rsidR="00130536"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A6A6A6"/>
          </w:tcPr>
          <w:p w14:paraId="00D4E582" w14:textId="21F7BB14" w:rsidR="00FA6A20" w:rsidRPr="00ED4E03" w:rsidRDefault="00FA6A20" w:rsidP="00130536">
            <w:pPr>
              <w:jc w:val="right"/>
              <w:rPr>
                <w:rFonts w:cs="Calibri Light"/>
                <w:color w:val="000000"/>
                <w:szCs w:val="24"/>
              </w:rPr>
            </w:pPr>
            <w:r w:rsidRPr="00ED4E03">
              <w:rPr>
                <w:rFonts w:cs="Calibri Light"/>
                <w:color w:val="000000"/>
                <w:szCs w:val="24"/>
              </w:rPr>
              <w:t>75.9%</w:t>
            </w:r>
          </w:p>
          <w:p w14:paraId="1392332A" w14:textId="7C0116F1"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A6A6A6"/>
          </w:tcPr>
          <w:p w14:paraId="0F415AD7" w14:textId="37D0A1BE" w:rsidR="00FA6A20" w:rsidRPr="00ED4E03" w:rsidRDefault="00FA6A20" w:rsidP="00130536">
            <w:pPr>
              <w:jc w:val="right"/>
              <w:rPr>
                <w:rFonts w:cs="Calibri Light"/>
                <w:color w:val="000000"/>
                <w:szCs w:val="24"/>
              </w:rPr>
            </w:pPr>
            <w:r w:rsidRPr="00ED4E03">
              <w:rPr>
                <w:rFonts w:cs="Calibri Light"/>
                <w:color w:val="000000"/>
                <w:szCs w:val="24"/>
              </w:rPr>
              <w:t>72.38%</w:t>
            </w:r>
          </w:p>
          <w:p w14:paraId="6AC1928C" w14:textId="16534DAF"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4F81BD"/>
          </w:tcPr>
          <w:p w14:paraId="22B6D5C1" w14:textId="59D9C7B2" w:rsidR="00FA6A20" w:rsidRPr="00ED4E03" w:rsidRDefault="00FA6A20" w:rsidP="00130536">
            <w:pPr>
              <w:jc w:val="right"/>
              <w:rPr>
                <w:rFonts w:cs="Calibri Light"/>
                <w:color w:val="000000"/>
                <w:szCs w:val="24"/>
              </w:rPr>
            </w:pPr>
            <w:r w:rsidRPr="00ED4E03">
              <w:rPr>
                <w:rFonts w:cs="Calibri Light"/>
                <w:color w:val="000000"/>
                <w:szCs w:val="24"/>
              </w:rPr>
              <w:t>82.27%</w:t>
            </w:r>
          </w:p>
          <w:p w14:paraId="1F1FEFDC" w14:textId="63027686"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single" w:sz="7" w:space="0" w:color="000000"/>
            </w:tcBorders>
            <w:shd w:val="clear" w:color="auto" w:fill="A6A6A6"/>
          </w:tcPr>
          <w:p w14:paraId="3D67090E" w14:textId="12CED10E" w:rsidR="00FA6A20" w:rsidRPr="00ED4E03" w:rsidRDefault="00FA6A20" w:rsidP="00130536">
            <w:pPr>
              <w:jc w:val="right"/>
              <w:rPr>
                <w:rFonts w:cs="Calibri Light"/>
                <w:color w:val="000000"/>
                <w:szCs w:val="24"/>
              </w:rPr>
            </w:pPr>
            <w:r w:rsidRPr="00ED4E03">
              <w:rPr>
                <w:rFonts w:cs="Calibri Light"/>
                <w:color w:val="000000"/>
                <w:szCs w:val="24"/>
              </w:rPr>
              <w:t>76.36%</w:t>
            </w:r>
          </w:p>
          <w:p w14:paraId="27418D16" w14:textId="441251AA" w:rsidR="00FA6A20" w:rsidRPr="00ED4E03" w:rsidRDefault="00FA6A20" w:rsidP="00130536">
            <w:pPr>
              <w:jc w:val="right"/>
              <w:rPr>
                <w:rFonts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r>
      <w:tr w:rsidR="00FA6A20" w:rsidRPr="00ED4E03" w14:paraId="1BE8EC58" w14:textId="77777777" w:rsidTr="00130536">
        <w:trPr>
          <w:trHeight w:val="586"/>
        </w:trPr>
        <w:tc>
          <w:tcPr>
            <w:tcW w:w="1009" w:type="pct"/>
            <w:tcBorders>
              <w:top w:val="nil"/>
              <w:left w:val="single" w:sz="4" w:space="0" w:color="auto"/>
              <w:bottom w:val="single" w:sz="4" w:space="0" w:color="auto"/>
              <w:right w:val="single" w:sz="4" w:space="0" w:color="auto"/>
            </w:tcBorders>
          </w:tcPr>
          <w:p w14:paraId="3471D00C" w14:textId="77777777" w:rsidR="00130536" w:rsidRPr="00ED4E03" w:rsidRDefault="00FA6A20" w:rsidP="00722161">
            <w:pPr>
              <w:jc w:val="left"/>
              <w:rPr>
                <w:rFonts w:cs="Calibri Light"/>
                <w:szCs w:val="24"/>
              </w:rPr>
            </w:pPr>
            <w:r w:rsidRPr="00ED4E03">
              <w:rPr>
                <w:rFonts w:cs="Calibri Light"/>
                <w:szCs w:val="24"/>
              </w:rPr>
              <w:t xml:space="preserve">Influenza Immunization </w:t>
            </w:r>
          </w:p>
          <w:p w14:paraId="1CA0DA87" w14:textId="67F17065" w:rsidR="00FA6A20" w:rsidRPr="00ED4E03" w:rsidRDefault="00FA6A20" w:rsidP="00722161">
            <w:pPr>
              <w:jc w:val="left"/>
              <w:rPr>
                <w:rFonts w:ascii="Calibri Light" w:hAnsi="Calibri Light" w:cs="Calibri Light"/>
                <w:szCs w:val="24"/>
              </w:rPr>
            </w:pPr>
            <w:r w:rsidRPr="00ED4E03">
              <w:rPr>
                <w:rFonts w:cs="Calibri Light"/>
                <w:szCs w:val="24"/>
              </w:rPr>
              <w:t>(age 65+</w:t>
            </w:r>
            <w:r w:rsidR="00E71A68" w:rsidRPr="00ED4E03">
              <w:rPr>
                <w:rFonts w:cs="Calibri Light"/>
                <w:szCs w:val="24"/>
              </w:rPr>
              <w:t xml:space="preserve"> years</w:t>
            </w:r>
            <w:r w:rsidRPr="00ED4E03">
              <w:rPr>
                <w:rFonts w:cs="Calibri Light"/>
                <w:szCs w:val="24"/>
              </w:rPr>
              <w:t>)</w:t>
            </w:r>
            <w:r w:rsidRPr="00ED4E03">
              <w:rPr>
                <w:rFonts w:cs="Calibri Light"/>
                <w:szCs w:val="24"/>
                <w:vertAlign w:val="superscript"/>
              </w:rPr>
              <w:t>1</w:t>
            </w:r>
          </w:p>
        </w:tc>
        <w:tc>
          <w:tcPr>
            <w:tcW w:w="570" w:type="pct"/>
            <w:tcBorders>
              <w:top w:val="nil"/>
              <w:left w:val="single" w:sz="2" w:space="0" w:color="000000"/>
              <w:bottom w:val="single" w:sz="2" w:space="0" w:color="000000"/>
              <w:right w:val="nil"/>
            </w:tcBorders>
          </w:tcPr>
          <w:p w14:paraId="61EC29A9" w14:textId="11502214"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TBD</w:t>
            </w:r>
          </w:p>
        </w:tc>
        <w:tc>
          <w:tcPr>
            <w:tcW w:w="570" w:type="pct"/>
            <w:tcBorders>
              <w:top w:val="nil"/>
              <w:left w:val="single" w:sz="2" w:space="0" w:color="000000"/>
              <w:bottom w:val="single" w:sz="2" w:space="0" w:color="000000"/>
              <w:right w:val="nil"/>
            </w:tcBorders>
          </w:tcPr>
          <w:p w14:paraId="3C071036" w14:textId="7B832825"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TBD</w:t>
            </w:r>
          </w:p>
        </w:tc>
        <w:tc>
          <w:tcPr>
            <w:tcW w:w="570" w:type="pct"/>
            <w:tcBorders>
              <w:top w:val="nil"/>
              <w:left w:val="single" w:sz="2" w:space="0" w:color="000000"/>
              <w:bottom w:val="single" w:sz="2" w:space="0" w:color="000000"/>
              <w:right w:val="nil"/>
            </w:tcBorders>
          </w:tcPr>
          <w:p w14:paraId="7605BCF5" w14:textId="71A817D6"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TBD</w:t>
            </w:r>
          </w:p>
        </w:tc>
        <w:tc>
          <w:tcPr>
            <w:tcW w:w="570" w:type="pct"/>
            <w:tcBorders>
              <w:top w:val="nil"/>
              <w:left w:val="single" w:sz="2" w:space="0" w:color="000000"/>
              <w:bottom w:val="single" w:sz="2" w:space="0" w:color="000000"/>
              <w:right w:val="nil"/>
            </w:tcBorders>
          </w:tcPr>
          <w:p w14:paraId="552EFEEF" w14:textId="58A76B72"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TBD</w:t>
            </w:r>
          </w:p>
        </w:tc>
        <w:tc>
          <w:tcPr>
            <w:tcW w:w="570" w:type="pct"/>
            <w:tcBorders>
              <w:top w:val="nil"/>
              <w:left w:val="single" w:sz="2" w:space="0" w:color="000000"/>
              <w:bottom w:val="single" w:sz="2" w:space="0" w:color="000000"/>
              <w:right w:val="nil"/>
            </w:tcBorders>
          </w:tcPr>
          <w:p w14:paraId="06F70173" w14:textId="29D1D440"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TBD</w:t>
            </w:r>
          </w:p>
        </w:tc>
        <w:tc>
          <w:tcPr>
            <w:tcW w:w="570" w:type="pct"/>
            <w:tcBorders>
              <w:top w:val="nil"/>
              <w:left w:val="single" w:sz="2" w:space="0" w:color="000000"/>
              <w:bottom w:val="single" w:sz="2" w:space="0" w:color="000000"/>
              <w:right w:val="nil"/>
            </w:tcBorders>
          </w:tcPr>
          <w:p w14:paraId="4CFF5E76" w14:textId="71C85AF0"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TBD</w:t>
            </w:r>
          </w:p>
        </w:tc>
        <w:tc>
          <w:tcPr>
            <w:tcW w:w="570" w:type="pct"/>
            <w:tcBorders>
              <w:top w:val="nil"/>
              <w:left w:val="single" w:sz="2" w:space="0" w:color="000000"/>
              <w:bottom w:val="single" w:sz="2" w:space="0" w:color="000000"/>
              <w:right w:val="single" w:sz="7" w:space="0" w:color="000000"/>
            </w:tcBorders>
          </w:tcPr>
          <w:p w14:paraId="7BD7ABDB" w14:textId="2E55922A" w:rsidR="00FA6A20" w:rsidRPr="00ED4E03" w:rsidRDefault="00FA6A20" w:rsidP="00130536">
            <w:pPr>
              <w:jc w:val="right"/>
              <w:rPr>
                <w:rFonts w:cs="Calibri Light"/>
                <w:color w:val="000000"/>
                <w:szCs w:val="24"/>
              </w:rPr>
            </w:pPr>
            <w:r w:rsidRPr="00ED4E03">
              <w:rPr>
                <w:rFonts w:cs="Calibri Light"/>
                <w:color w:val="000000"/>
                <w:szCs w:val="24"/>
              </w:rPr>
              <w:t>TBD</w:t>
            </w:r>
          </w:p>
        </w:tc>
      </w:tr>
      <w:tr w:rsidR="00FA6A20" w:rsidRPr="00ED4E03" w14:paraId="01CBC192" w14:textId="77777777" w:rsidTr="00130536">
        <w:trPr>
          <w:trHeight w:val="586"/>
        </w:trPr>
        <w:tc>
          <w:tcPr>
            <w:tcW w:w="1009" w:type="pct"/>
            <w:tcBorders>
              <w:top w:val="nil"/>
              <w:left w:val="single" w:sz="4" w:space="0" w:color="auto"/>
              <w:bottom w:val="single" w:sz="4" w:space="0" w:color="auto"/>
              <w:right w:val="single" w:sz="4" w:space="0" w:color="auto"/>
            </w:tcBorders>
          </w:tcPr>
          <w:p w14:paraId="7E21505F" w14:textId="193B947B" w:rsidR="00FA6A20" w:rsidRPr="00ED4E03" w:rsidRDefault="00FA6A20" w:rsidP="00722161">
            <w:pPr>
              <w:jc w:val="left"/>
              <w:rPr>
                <w:rFonts w:ascii="Calibri Light" w:hAnsi="Calibri Light" w:cs="Calibri Light"/>
                <w:szCs w:val="24"/>
              </w:rPr>
            </w:pPr>
            <w:r w:rsidRPr="00ED4E03">
              <w:rPr>
                <w:rFonts w:cs="Calibri Light"/>
                <w:szCs w:val="24"/>
              </w:rPr>
              <w:t>Advance Care Planning</w:t>
            </w:r>
          </w:p>
        </w:tc>
        <w:tc>
          <w:tcPr>
            <w:tcW w:w="570" w:type="pct"/>
            <w:tcBorders>
              <w:top w:val="nil"/>
              <w:left w:val="single" w:sz="2" w:space="0" w:color="000000"/>
              <w:bottom w:val="single" w:sz="2" w:space="0" w:color="000000"/>
              <w:right w:val="nil"/>
            </w:tcBorders>
            <w:shd w:val="clear" w:color="auto" w:fill="FFFFFF"/>
          </w:tcPr>
          <w:p w14:paraId="5F153F13" w14:textId="4E07CC4B"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A6A6A6"/>
          </w:tcPr>
          <w:p w14:paraId="206BB7EA" w14:textId="2336D450" w:rsidR="00FA6A20" w:rsidRPr="00ED4E03" w:rsidRDefault="00FA6A20" w:rsidP="00130536">
            <w:pPr>
              <w:jc w:val="right"/>
              <w:rPr>
                <w:rFonts w:cs="Calibri Light"/>
                <w:color w:val="000000"/>
                <w:szCs w:val="24"/>
              </w:rPr>
            </w:pPr>
            <w:r w:rsidRPr="00ED4E03">
              <w:rPr>
                <w:rFonts w:cs="Calibri Light"/>
                <w:color w:val="000000"/>
                <w:szCs w:val="24"/>
              </w:rPr>
              <w:t>52.9%</w:t>
            </w:r>
          </w:p>
          <w:p w14:paraId="4D21B1C4" w14:textId="3EFDBED3"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DBE5F1"/>
          </w:tcPr>
          <w:p w14:paraId="29E6B540" w14:textId="097BCCD2" w:rsidR="00FA6A20" w:rsidRPr="00ED4E03" w:rsidRDefault="00FA6A20" w:rsidP="00130536">
            <w:pPr>
              <w:jc w:val="right"/>
              <w:rPr>
                <w:rFonts w:cs="Calibri Light"/>
                <w:color w:val="000000"/>
                <w:szCs w:val="24"/>
              </w:rPr>
            </w:pPr>
            <w:r w:rsidRPr="00ED4E03">
              <w:rPr>
                <w:rFonts w:cs="Calibri Light"/>
                <w:color w:val="000000"/>
                <w:szCs w:val="24"/>
              </w:rPr>
              <w:t>73.25%</w:t>
            </w:r>
          </w:p>
          <w:p w14:paraId="20AD7B54" w14:textId="68812343"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4F81BD"/>
          </w:tcPr>
          <w:p w14:paraId="6AAEDC07" w14:textId="6D6D39E7" w:rsidR="00FA6A20" w:rsidRPr="00ED4E03" w:rsidRDefault="00FA6A20" w:rsidP="00130536">
            <w:pPr>
              <w:jc w:val="right"/>
              <w:rPr>
                <w:rFonts w:cs="Calibri Light"/>
                <w:color w:val="000000"/>
                <w:szCs w:val="24"/>
              </w:rPr>
            </w:pPr>
            <w:r w:rsidRPr="00ED4E03">
              <w:rPr>
                <w:rFonts w:cs="Calibri Light"/>
                <w:color w:val="000000"/>
                <w:szCs w:val="24"/>
              </w:rPr>
              <w:t>81.56%</w:t>
            </w:r>
          </w:p>
          <w:p w14:paraId="3A61182A" w14:textId="78BF578F"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FFFFFF"/>
          </w:tcPr>
          <w:p w14:paraId="39E8C425" w14:textId="5F89F480"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DBE5F1"/>
          </w:tcPr>
          <w:p w14:paraId="52452903" w14:textId="125333CE" w:rsidR="00FA6A20" w:rsidRPr="00ED4E03" w:rsidRDefault="00FA6A20" w:rsidP="00130536">
            <w:pPr>
              <w:jc w:val="right"/>
              <w:rPr>
                <w:rFonts w:cs="Calibri Light"/>
                <w:color w:val="000000"/>
                <w:szCs w:val="24"/>
              </w:rPr>
            </w:pPr>
            <w:r w:rsidRPr="00ED4E03">
              <w:rPr>
                <w:rFonts w:cs="Calibri Light"/>
                <w:color w:val="000000"/>
                <w:szCs w:val="24"/>
              </w:rPr>
              <w:t>67.14%</w:t>
            </w:r>
          </w:p>
          <w:p w14:paraId="31B9A4D2" w14:textId="681AE13A"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single" w:sz="7" w:space="0" w:color="000000"/>
            </w:tcBorders>
            <w:shd w:val="clear" w:color="auto" w:fill="DBE5F1"/>
          </w:tcPr>
          <w:p w14:paraId="28377833" w14:textId="1CF71412" w:rsidR="00FA6A20" w:rsidRPr="00ED4E03" w:rsidRDefault="00FA6A20" w:rsidP="00130536">
            <w:pPr>
              <w:jc w:val="right"/>
              <w:rPr>
                <w:rFonts w:cs="Calibri Light"/>
                <w:color w:val="000000"/>
                <w:szCs w:val="24"/>
              </w:rPr>
            </w:pPr>
            <w:r w:rsidRPr="00ED4E03">
              <w:rPr>
                <w:rFonts w:cs="Calibri Light"/>
                <w:color w:val="000000"/>
                <w:szCs w:val="24"/>
              </w:rPr>
              <w:t>67.36%</w:t>
            </w:r>
          </w:p>
          <w:p w14:paraId="39F4DCEA" w14:textId="0CBDED28" w:rsidR="00FA6A20" w:rsidRPr="00ED4E03" w:rsidRDefault="00FA6A20" w:rsidP="00130536">
            <w:pPr>
              <w:jc w:val="right"/>
              <w:rPr>
                <w:rFonts w:cs="Calibri Light"/>
                <w:color w:val="000000"/>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r>
      <w:tr w:rsidR="00FA6A20" w:rsidRPr="00ED4E03" w14:paraId="37915477" w14:textId="77777777" w:rsidTr="00130536">
        <w:trPr>
          <w:trHeight w:val="586"/>
        </w:trPr>
        <w:tc>
          <w:tcPr>
            <w:tcW w:w="1009" w:type="pct"/>
            <w:tcBorders>
              <w:top w:val="nil"/>
              <w:left w:val="single" w:sz="4" w:space="0" w:color="auto"/>
              <w:bottom w:val="single" w:sz="4" w:space="0" w:color="auto"/>
              <w:right w:val="single" w:sz="4" w:space="0" w:color="auto"/>
            </w:tcBorders>
          </w:tcPr>
          <w:p w14:paraId="10FC8C48" w14:textId="7B3DC1D2" w:rsidR="00FA6A20" w:rsidRPr="00ED4E03" w:rsidRDefault="00FA6A20" w:rsidP="00722161">
            <w:pPr>
              <w:jc w:val="left"/>
              <w:rPr>
                <w:rFonts w:ascii="Calibri Light" w:hAnsi="Calibri Light" w:cs="Calibri Light"/>
                <w:bCs/>
                <w:szCs w:val="24"/>
              </w:rPr>
            </w:pPr>
            <w:r w:rsidRPr="00ED4E03">
              <w:rPr>
                <w:rFonts w:cs="Calibri Light"/>
                <w:szCs w:val="24"/>
              </w:rPr>
              <w:t>Care for Older Adults: Functional Status Assessment</w:t>
            </w:r>
            <w:r w:rsidRPr="00ED4E03">
              <w:rPr>
                <w:rFonts w:cs="Calibri Light"/>
                <w:szCs w:val="24"/>
                <w:vertAlign w:val="superscript"/>
              </w:rPr>
              <w:t>2</w:t>
            </w:r>
          </w:p>
        </w:tc>
        <w:tc>
          <w:tcPr>
            <w:tcW w:w="570" w:type="pct"/>
            <w:tcBorders>
              <w:top w:val="nil"/>
              <w:left w:val="single" w:sz="2" w:space="0" w:color="000000"/>
              <w:bottom w:val="single" w:sz="2" w:space="0" w:color="000000"/>
              <w:right w:val="nil"/>
            </w:tcBorders>
            <w:shd w:val="clear" w:color="auto" w:fill="FFFFFF"/>
          </w:tcPr>
          <w:p w14:paraId="4FA9E660" w14:textId="4DC9ACC9" w:rsidR="00FA6A20" w:rsidRPr="00ED4E03" w:rsidRDefault="00FA6A20" w:rsidP="00130536">
            <w:pPr>
              <w:jc w:val="right"/>
              <w:rPr>
                <w:rFonts w:cs="Calibri Light"/>
                <w:color w:val="000000"/>
                <w:szCs w:val="24"/>
              </w:rPr>
            </w:pPr>
            <w:r w:rsidRPr="00ED4E03">
              <w:rPr>
                <w:rFonts w:cs="Calibri Light"/>
                <w:color w:val="000000"/>
                <w:szCs w:val="24"/>
              </w:rPr>
              <w:t>79.88%</w:t>
            </w:r>
          </w:p>
          <w:p w14:paraId="439E5AD5" w14:textId="04DA8EEE"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2D0F6B75" w14:textId="5C68A815"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082D7749" w14:textId="4CF68857" w:rsidR="00FA6A20" w:rsidRPr="00ED4E03" w:rsidRDefault="00FA6A20" w:rsidP="00130536">
            <w:pPr>
              <w:jc w:val="right"/>
              <w:rPr>
                <w:rFonts w:cs="Calibri Light"/>
                <w:color w:val="000000"/>
                <w:szCs w:val="24"/>
              </w:rPr>
            </w:pPr>
            <w:r w:rsidRPr="00ED4E03">
              <w:rPr>
                <w:rFonts w:cs="Calibri Light"/>
                <w:color w:val="000000"/>
                <w:szCs w:val="24"/>
              </w:rPr>
              <w:t>100%</w:t>
            </w:r>
          </w:p>
          <w:p w14:paraId="439A2552" w14:textId="12C41A31"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0B968F03" w14:textId="7BF64180"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29F91FDC" w14:textId="313BCEDA"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5548167C" w14:textId="5E7B44B4"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single" w:sz="7" w:space="0" w:color="000000"/>
            </w:tcBorders>
            <w:shd w:val="clear" w:color="auto" w:fill="FFFFFF"/>
          </w:tcPr>
          <w:p w14:paraId="08F901C2" w14:textId="28D94BF9" w:rsidR="00FA6A20" w:rsidRPr="00ED4E03" w:rsidRDefault="00FA6A20" w:rsidP="00130536">
            <w:pPr>
              <w:jc w:val="right"/>
              <w:rPr>
                <w:rFonts w:cs="Calibri Light"/>
                <w:color w:val="000000"/>
                <w:szCs w:val="24"/>
              </w:rPr>
            </w:pPr>
            <w:r w:rsidRPr="00ED4E03">
              <w:rPr>
                <w:rFonts w:cs="Calibri Light"/>
                <w:color w:val="000000"/>
                <w:szCs w:val="24"/>
              </w:rPr>
              <w:t>96.84%</w:t>
            </w:r>
          </w:p>
          <w:p w14:paraId="49936B89" w14:textId="730B062E" w:rsidR="00FA6A20" w:rsidRPr="00ED4E03" w:rsidRDefault="00FA6A20" w:rsidP="00130536">
            <w:pPr>
              <w:jc w:val="right"/>
              <w:rPr>
                <w:rFonts w:cs="Calibri Light"/>
                <w:szCs w:val="24"/>
              </w:rPr>
            </w:pPr>
            <w:r w:rsidRPr="00ED4E03">
              <w:rPr>
                <w:rFonts w:cs="Calibri Light"/>
                <w:color w:val="000000"/>
                <w:szCs w:val="24"/>
              </w:rPr>
              <w:t>(N/A)</w:t>
            </w:r>
          </w:p>
        </w:tc>
      </w:tr>
      <w:tr w:rsidR="00FA6A20" w:rsidRPr="00ED4E03" w14:paraId="012EFE9E" w14:textId="77777777" w:rsidTr="00130536">
        <w:trPr>
          <w:trHeight w:val="586"/>
        </w:trPr>
        <w:tc>
          <w:tcPr>
            <w:tcW w:w="1009" w:type="pct"/>
            <w:tcBorders>
              <w:top w:val="nil"/>
              <w:left w:val="single" w:sz="4" w:space="0" w:color="auto"/>
              <w:bottom w:val="single" w:sz="4" w:space="0" w:color="auto"/>
              <w:right w:val="single" w:sz="4" w:space="0" w:color="auto"/>
            </w:tcBorders>
          </w:tcPr>
          <w:p w14:paraId="5D623012" w14:textId="22A91956" w:rsidR="00FA6A20" w:rsidRPr="00ED4E03" w:rsidRDefault="00FA6A20" w:rsidP="00722161">
            <w:pPr>
              <w:jc w:val="left"/>
              <w:rPr>
                <w:rFonts w:ascii="Calibri Light" w:hAnsi="Calibri Light" w:cs="Calibri Light"/>
                <w:bCs/>
                <w:szCs w:val="24"/>
              </w:rPr>
            </w:pPr>
            <w:r w:rsidRPr="00ED4E03">
              <w:rPr>
                <w:rFonts w:cs="Calibri Light"/>
                <w:szCs w:val="24"/>
              </w:rPr>
              <w:t>Transitions of Care: Medication Reconciliation Post-</w:t>
            </w:r>
            <w:r w:rsidR="000D16B9" w:rsidRPr="00ED4E03">
              <w:rPr>
                <w:rFonts w:cs="Calibri Light"/>
                <w:szCs w:val="24"/>
              </w:rPr>
              <w:t>d</w:t>
            </w:r>
            <w:r w:rsidRPr="00ED4E03">
              <w:rPr>
                <w:rFonts w:cs="Calibri Light"/>
                <w:szCs w:val="24"/>
              </w:rPr>
              <w:t>ischarge</w:t>
            </w:r>
          </w:p>
        </w:tc>
        <w:tc>
          <w:tcPr>
            <w:tcW w:w="570" w:type="pct"/>
            <w:tcBorders>
              <w:top w:val="nil"/>
              <w:left w:val="single" w:sz="2" w:space="0" w:color="000000"/>
              <w:bottom w:val="single" w:sz="2" w:space="0" w:color="000000"/>
              <w:right w:val="nil"/>
            </w:tcBorders>
            <w:shd w:val="clear" w:color="auto" w:fill="FBD4B4"/>
          </w:tcPr>
          <w:p w14:paraId="13A4661B" w14:textId="3344452F" w:rsidR="00FA6A20" w:rsidRPr="00ED4E03" w:rsidRDefault="00FA6A20" w:rsidP="00130536">
            <w:pPr>
              <w:jc w:val="right"/>
              <w:rPr>
                <w:rFonts w:cs="Calibri Light"/>
                <w:color w:val="000000"/>
                <w:szCs w:val="24"/>
              </w:rPr>
            </w:pPr>
            <w:r w:rsidRPr="00ED4E03">
              <w:rPr>
                <w:rFonts w:cs="Calibri Light"/>
                <w:color w:val="000000"/>
                <w:szCs w:val="24"/>
              </w:rPr>
              <w:t>66.67%</w:t>
            </w:r>
          </w:p>
          <w:p w14:paraId="1ADB1063" w14:textId="5972B014"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25th but &lt;</w:t>
            </w:r>
            <w:r w:rsidR="00130536"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4F81BD"/>
          </w:tcPr>
          <w:p w14:paraId="178F9A97" w14:textId="5D1ED89D" w:rsidR="00FA6A20" w:rsidRPr="00ED4E03" w:rsidRDefault="00FA6A20" w:rsidP="00130536">
            <w:pPr>
              <w:jc w:val="right"/>
              <w:rPr>
                <w:rFonts w:cs="Calibri Light"/>
                <w:color w:val="000000"/>
                <w:szCs w:val="24"/>
              </w:rPr>
            </w:pPr>
            <w:r w:rsidRPr="00ED4E03">
              <w:rPr>
                <w:rFonts w:cs="Calibri Light"/>
                <w:color w:val="000000"/>
                <w:szCs w:val="24"/>
              </w:rPr>
              <w:t>94.12%</w:t>
            </w:r>
          </w:p>
          <w:p w14:paraId="61106461" w14:textId="7D2524D9"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DBE5F1"/>
          </w:tcPr>
          <w:p w14:paraId="3C013D5E" w14:textId="0368F640" w:rsidR="00FA6A20" w:rsidRPr="00ED4E03" w:rsidRDefault="00FA6A20" w:rsidP="00130536">
            <w:pPr>
              <w:jc w:val="right"/>
              <w:rPr>
                <w:rFonts w:cs="Calibri Light"/>
                <w:color w:val="000000"/>
                <w:szCs w:val="24"/>
              </w:rPr>
            </w:pPr>
            <w:r w:rsidRPr="00ED4E03">
              <w:rPr>
                <w:rFonts w:cs="Calibri Light"/>
                <w:color w:val="000000"/>
                <w:szCs w:val="24"/>
              </w:rPr>
              <w:t>90.02%</w:t>
            </w:r>
          </w:p>
          <w:p w14:paraId="4CE7C2D7" w14:textId="31D9437A"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A6A6A6"/>
          </w:tcPr>
          <w:p w14:paraId="04200967" w14:textId="6CBBA859" w:rsidR="00FA6A20" w:rsidRPr="00ED4E03" w:rsidRDefault="00FA6A20" w:rsidP="00130536">
            <w:pPr>
              <w:jc w:val="right"/>
              <w:rPr>
                <w:rFonts w:cs="Calibri Light"/>
                <w:color w:val="000000"/>
                <w:szCs w:val="24"/>
              </w:rPr>
            </w:pPr>
            <w:r w:rsidRPr="00ED4E03">
              <w:rPr>
                <w:rFonts w:cs="Calibri Light"/>
                <w:color w:val="000000"/>
                <w:szCs w:val="24"/>
              </w:rPr>
              <w:t>78.59%</w:t>
            </w:r>
          </w:p>
          <w:p w14:paraId="722A97A1" w14:textId="4758FFF6"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FBD4B4"/>
          </w:tcPr>
          <w:p w14:paraId="0640417C" w14:textId="763659E3" w:rsidR="00FA6A20" w:rsidRPr="00ED4E03" w:rsidRDefault="00FA6A20" w:rsidP="00130536">
            <w:pPr>
              <w:jc w:val="right"/>
              <w:rPr>
                <w:rFonts w:cs="Calibri Light"/>
                <w:color w:val="000000"/>
                <w:szCs w:val="24"/>
              </w:rPr>
            </w:pPr>
            <w:r w:rsidRPr="00ED4E03">
              <w:rPr>
                <w:rFonts w:cs="Calibri Light"/>
                <w:color w:val="000000"/>
                <w:szCs w:val="24"/>
              </w:rPr>
              <w:t>65.94%</w:t>
            </w:r>
          </w:p>
          <w:p w14:paraId="67080069" w14:textId="408F9FB7"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25th but &lt;5</w:t>
            </w:r>
            <w:r w:rsidR="00130536" w:rsidRPr="00ED4E03">
              <w:rPr>
                <w:rFonts w:cs="Calibri Light"/>
                <w:color w:val="000000"/>
                <w:szCs w:val="24"/>
              </w:rPr>
              <w:t xml:space="preserve"> </w:t>
            </w:r>
            <w:r w:rsidRPr="00ED4E03">
              <w:rPr>
                <w:rFonts w:cs="Calibri Light"/>
                <w:color w:val="000000"/>
                <w:szCs w:val="24"/>
              </w:rPr>
              <w:t>0th)</w:t>
            </w:r>
          </w:p>
        </w:tc>
        <w:tc>
          <w:tcPr>
            <w:tcW w:w="570" w:type="pct"/>
            <w:tcBorders>
              <w:top w:val="nil"/>
              <w:left w:val="single" w:sz="2" w:space="0" w:color="000000"/>
              <w:bottom w:val="single" w:sz="2" w:space="0" w:color="000000"/>
              <w:right w:val="nil"/>
            </w:tcBorders>
            <w:shd w:val="clear" w:color="auto" w:fill="A6A6A6"/>
          </w:tcPr>
          <w:p w14:paraId="29C7C7A4" w14:textId="1E234789" w:rsidR="00FA6A20" w:rsidRPr="00ED4E03" w:rsidRDefault="00FA6A20" w:rsidP="00130536">
            <w:pPr>
              <w:jc w:val="right"/>
              <w:rPr>
                <w:rFonts w:cs="Calibri Light"/>
                <w:color w:val="000000"/>
                <w:szCs w:val="24"/>
              </w:rPr>
            </w:pPr>
            <w:r w:rsidRPr="00ED4E03">
              <w:rPr>
                <w:rFonts w:cs="Calibri Light"/>
                <w:color w:val="000000"/>
                <w:szCs w:val="24"/>
              </w:rPr>
              <w:t>86.37%</w:t>
            </w:r>
          </w:p>
          <w:p w14:paraId="39049EFA" w14:textId="7DD157A1"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single" w:sz="7" w:space="0" w:color="000000"/>
            </w:tcBorders>
            <w:shd w:val="clear" w:color="auto" w:fill="A6A6A6"/>
          </w:tcPr>
          <w:p w14:paraId="4DFA2F61" w14:textId="4A7C262A" w:rsidR="00FA6A20" w:rsidRPr="00ED4E03" w:rsidRDefault="00FA6A20" w:rsidP="00130536">
            <w:pPr>
              <w:jc w:val="right"/>
              <w:rPr>
                <w:rFonts w:cs="Calibri Light"/>
                <w:color w:val="000000"/>
                <w:szCs w:val="24"/>
              </w:rPr>
            </w:pPr>
            <w:r w:rsidRPr="00ED4E03">
              <w:rPr>
                <w:rFonts w:cs="Calibri Light"/>
                <w:color w:val="000000"/>
                <w:szCs w:val="24"/>
              </w:rPr>
              <w:t>84.69%</w:t>
            </w:r>
          </w:p>
          <w:p w14:paraId="0153A6B4" w14:textId="16FE10E7" w:rsidR="00FA6A20" w:rsidRPr="00ED4E03" w:rsidRDefault="00FA6A20" w:rsidP="00130536">
            <w:pPr>
              <w:jc w:val="right"/>
              <w:rPr>
                <w:rFonts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r>
      <w:tr w:rsidR="00FA6A20" w:rsidRPr="00ED4E03" w14:paraId="7B75A626" w14:textId="77777777" w:rsidTr="00130536">
        <w:trPr>
          <w:trHeight w:val="586"/>
        </w:trPr>
        <w:tc>
          <w:tcPr>
            <w:tcW w:w="1009" w:type="pct"/>
            <w:tcBorders>
              <w:top w:val="nil"/>
              <w:left w:val="single" w:sz="4" w:space="0" w:color="auto"/>
              <w:bottom w:val="single" w:sz="4" w:space="0" w:color="auto"/>
              <w:right w:val="single" w:sz="4" w:space="0" w:color="auto"/>
            </w:tcBorders>
          </w:tcPr>
          <w:p w14:paraId="02EAA1DC" w14:textId="659509B2" w:rsidR="00FA6A20" w:rsidRPr="00ED4E03" w:rsidRDefault="00FA6A20" w:rsidP="00722161">
            <w:pPr>
              <w:jc w:val="left"/>
              <w:rPr>
                <w:rFonts w:ascii="Calibri Light" w:hAnsi="Calibri Light" w:cs="Calibri Light"/>
                <w:bCs/>
                <w:szCs w:val="24"/>
              </w:rPr>
            </w:pPr>
            <w:r w:rsidRPr="00ED4E03">
              <w:rPr>
                <w:rFonts w:cs="Calibri Light"/>
                <w:szCs w:val="24"/>
              </w:rPr>
              <w:t xml:space="preserve">Persistence of Beta Blocker Treatment After Heart Attack </w:t>
            </w:r>
          </w:p>
        </w:tc>
        <w:tc>
          <w:tcPr>
            <w:tcW w:w="570" w:type="pct"/>
            <w:tcBorders>
              <w:top w:val="nil"/>
              <w:left w:val="single" w:sz="2" w:space="0" w:color="000000"/>
              <w:bottom w:val="single" w:sz="2" w:space="0" w:color="000000"/>
              <w:right w:val="nil"/>
            </w:tcBorders>
            <w:shd w:val="clear" w:color="auto" w:fill="FFFFFF"/>
          </w:tcPr>
          <w:p w14:paraId="7E502535" w14:textId="01AE1A67"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63B0613A" w14:textId="0F3790B3"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008EE270" w14:textId="61B6EE1B"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0491998A" w14:textId="41D972CD"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60BBF51C" w14:textId="4E15F904"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25B71E6E" w14:textId="3BFEE06D"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single" w:sz="7" w:space="0" w:color="000000"/>
            </w:tcBorders>
            <w:shd w:val="clear" w:color="auto" w:fill="A6A6A6"/>
          </w:tcPr>
          <w:p w14:paraId="0540DEA5" w14:textId="17D0F978" w:rsidR="00FA6A20" w:rsidRPr="00ED4E03" w:rsidRDefault="00FA6A20" w:rsidP="00130536">
            <w:pPr>
              <w:jc w:val="right"/>
              <w:rPr>
                <w:rFonts w:cs="Calibri Light"/>
                <w:color w:val="000000"/>
                <w:szCs w:val="24"/>
              </w:rPr>
            </w:pPr>
            <w:r w:rsidRPr="00ED4E03">
              <w:rPr>
                <w:rFonts w:cs="Calibri Light"/>
                <w:color w:val="000000"/>
                <w:szCs w:val="24"/>
              </w:rPr>
              <w:t>73.08%</w:t>
            </w:r>
          </w:p>
          <w:p w14:paraId="7D1721B9" w14:textId="24FB46E9" w:rsidR="00FA6A20" w:rsidRPr="00ED4E03" w:rsidRDefault="00FA6A20" w:rsidP="00130536">
            <w:pPr>
              <w:jc w:val="right"/>
              <w:rPr>
                <w:rFonts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50th but &lt;</w:t>
            </w:r>
            <w:r w:rsidR="00E21CD4" w:rsidRPr="00ED4E03">
              <w:rPr>
                <w:rFonts w:cs="Calibri Light"/>
                <w:color w:val="000000"/>
                <w:szCs w:val="24"/>
              </w:rPr>
              <w:t xml:space="preserve"> </w:t>
            </w:r>
            <w:r w:rsidRPr="00ED4E03">
              <w:rPr>
                <w:rFonts w:cs="Calibri Light"/>
                <w:color w:val="000000"/>
                <w:szCs w:val="24"/>
              </w:rPr>
              <w:t>75th)</w:t>
            </w:r>
          </w:p>
        </w:tc>
      </w:tr>
      <w:tr w:rsidR="00FA6A20" w:rsidRPr="00ED4E03" w14:paraId="7603F3BB" w14:textId="77777777" w:rsidTr="00130536">
        <w:trPr>
          <w:trHeight w:val="586"/>
        </w:trPr>
        <w:tc>
          <w:tcPr>
            <w:tcW w:w="1009" w:type="pct"/>
            <w:tcBorders>
              <w:top w:val="nil"/>
              <w:left w:val="single" w:sz="4" w:space="0" w:color="auto"/>
              <w:bottom w:val="single" w:sz="4" w:space="0" w:color="auto"/>
              <w:right w:val="single" w:sz="4" w:space="0" w:color="auto"/>
            </w:tcBorders>
          </w:tcPr>
          <w:p w14:paraId="6B73E807" w14:textId="57EBFB51" w:rsidR="00FA6A20" w:rsidRPr="00ED4E03" w:rsidRDefault="00FA6A20" w:rsidP="00722161">
            <w:pPr>
              <w:jc w:val="left"/>
              <w:rPr>
                <w:rFonts w:ascii="Calibri Light" w:hAnsi="Calibri Light" w:cs="Calibri Light"/>
                <w:bCs/>
                <w:szCs w:val="24"/>
              </w:rPr>
            </w:pPr>
            <w:r w:rsidRPr="00ED4E03">
              <w:rPr>
                <w:rFonts w:cs="Calibri Light"/>
                <w:szCs w:val="24"/>
              </w:rPr>
              <w:t xml:space="preserve">Controlling High Blood Pressure  </w:t>
            </w:r>
          </w:p>
        </w:tc>
        <w:tc>
          <w:tcPr>
            <w:tcW w:w="570" w:type="pct"/>
            <w:tcBorders>
              <w:top w:val="nil"/>
              <w:left w:val="single" w:sz="2" w:space="0" w:color="000000"/>
              <w:bottom w:val="single" w:sz="2" w:space="0" w:color="000000"/>
              <w:right w:val="nil"/>
            </w:tcBorders>
            <w:shd w:val="clear" w:color="auto" w:fill="F79646"/>
          </w:tcPr>
          <w:p w14:paraId="5181BFD9" w14:textId="46FF2CC3" w:rsidR="00FA6A20" w:rsidRPr="00ED4E03" w:rsidRDefault="00FA6A20" w:rsidP="00130536">
            <w:pPr>
              <w:jc w:val="right"/>
              <w:rPr>
                <w:rFonts w:cs="Calibri Light"/>
                <w:color w:val="000000"/>
                <w:szCs w:val="24"/>
              </w:rPr>
            </w:pPr>
            <w:r w:rsidRPr="00ED4E03">
              <w:rPr>
                <w:rFonts w:cs="Calibri Light"/>
                <w:color w:val="000000"/>
                <w:szCs w:val="24"/>
              </w:rPr>
              <w:t>72%</w:t>
            </w:r>
          </w:p>
          <w:p w14:paraId="589947DB" w14:textId="3E782E40"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nil"/>
            </w:tcBorders>
            <w:shd w:val="clear" w:color="auto" w:fill="DBE5F1"/>
          </w:tcPr>
          <w:p w14:paraId="224300BF" w14:textId="46650936" w:rsidR="00FA6A20" w:rsidRPr="00ED4E03" w:rsidRDefault="00FA6A20" w:rsidP="00130536">
            <w:pPr>
              <w:jc w:val="right"/>
              <w:rPr>
                <w:rFonts w:cs="Calibri Light"/>
                <w:color w:val="000000"/>
                <w:szCs w:val="24"/>
              </w:rPr>
            </w:pPr>
            <w:r w:rsidRPr="00ED4E03">
              <w:rPr>
                <w:rFonts w:cs="Calibri Light"/>
                <w:color w:val="000000"/>
                <w:szCs w:val="24"/>
              </w:rPr>
              <w:t>86.67%</w:t>
            </w:r>
          </w:p>
          <w:p w14:paraId="0B668B62" w14:textId="26D62BBB"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A6A6A6"/>
          </w:tcPr>
          <w:p w14:paraId="7CFBD924" w14:textId="2D1F2453" w:rsidR="00FA6A20" w:rsidRPr="00ED4E03" w:rsidRDefault="00FA6A20" w:rsidP="00130536">
            <w:pPr>
              <w:jc w:val="right"/>
              <w:rPr>
                <w:rFonts w:cs="Calibri Light"/>
                <w:color w:val="000000"/>
                <w:szCs w:val="24"/>
              </w:rPr>
            </w:pPr>
            <w:r w:rsidRPr="00ED4E03">
              <w:rPr>
                <w:rFonts w:cs="Calibri Light"/>
                <w:color w:val="000000"/>
                <w:szCs w:val="24"/>
              </w:rPr>
              <w:t>79.82%</w:t>
            </w:r>
          </w:p>
          <w:p w14:paraId="77FDD483" w14:textId="1243DF43"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DBE5F1"/>
          </w:tcPr>
          <w:p w14:paraId="3E75D463" w14:textId="1EC1577A" w:rsidR="00FA6A20" w:rsidRPr="00ED4E03" w:rsidRDefault="00FA6A20" w:rsidP="00130536">
            <w:pPr>
              <w:jc w:val="right"/>
              <w:rPr>
                <w:rFonts w:cs="Calibri Light"/>
                <w:color w:val="000000"/>
                <w:szCs w:val="24"/>
              </w:rPr>
            </w:pPr>
            <w:r w:rsidRPr="00ED4E03">
              <w:rPr>
                <w:rFonts w:cs="Calibri Light"/>
                <w:color w:val="000000"/>
                <w:szCs w:val="24"/>
              </w:rPr>
              <w:t>83.94%</w:t>
            </w:r>
          </w:p>
          <w:p w14:paraId="5FCEA258" w14:textId="1802EF21"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FBD4B4"/>
          </w:tcPr>
          <w:p w14:paraId="712DFC64" w14:textId="7A459632" w:rsidR="00FA6A20" w:rsidRPr="00ED4E03" w:rsidRDefault="00FA6A20" w:rsidP="00130536">
            <w:pPr>
              <w:jc w:val="right"/>
              <w:rPr>
                <w:rFonts w:cs="Calibri Light"/>
                <w:color w:val="000000"/>
                <w:szCs w:val="24"/>
              </w:rPr>
            </w:pPr>
            <w:r w:rsidRPr="00ED4E03">
              <w:rPr>
                <w:rFonts w:cs="Calibri Light"/>
                <w:color w:val="000000"/>
                <w:szCs w:val="24"/>
              </w:rPr>
              <w:t>78.03%</w:t>
            </w:r>
          </w:p>
          <w:p w14:paraId="1536F472" w14:textId="054544DB"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25th but &lt;</w:t>
            </w:r>
            <w:r w:rsidR="00130536"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A6A6A6"/>
          </w:tcPr>
          <w:p w14:paraId="45DE49C4" w14:textId="5A9FE2D1" w:rsidR="00FA6A20" w:rsidRPr="00ED4E03" w:rsidRDefault="00FA6A20" w:rsidP="00130536">
            <w:pPr>
              <w:jc w:val="right"/>
              <w:rPr>
                <w:rFonts w:cs="Calibri Light"/>
                <w:color w:val="000000"/>
                <w:szCs w:val="24"/>
              </w:rPr>
            </w:pPr>
            <w:r w:rsidRPr="00ED4E03">
              <w:rPr>
                <w:rFonts w:cs="Calibri Light"/>
                <w:color w:val="000000"/>
                <w:szCs w:val="24"/>
              </w:rPr>
              <w:t>81.06%</w:t>
            </w:r>
          </w:p>
          <w:p w14:paraId="784C7128" w14:textId="5794DC3E"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single" w:sz="7" w:space="0" w:color="000000"/>
            </w:tcBorders>
            <w:shd w:val="clear" w:color="auto" w:fill="A6A6A6"/>
          </w:tcPr>
          <w:p w14:paraId="2E52A38A" w14:textId="42CD4012" w:rsidR="00FA6A20" w:rsidRPr="00ED4E03" w:rsidRDefault="00FA6A20" w:rsidP="00130536">
            <w:pPr>
              <w:jc w:val="right"/>
              <w:rPr>
                <w:rFonts w:cs="Calibri Light"/>
                <w:color w:val="000000"/>
                <w:szCs w:val="24"/>
              </w:rPr>
            </w:pPr>
            <w:r w:rsidRPr="00ED4E03">
              <w:rPr>
                <w:rFonts w:cs="Calibri Light"/>
                <w:color w:val="000000"/>
                <w:szCs w:val="24"/>
              </w:rPr>
              <w:t>81.92%</w:t>
            </w:r>
          </w:p>
          <w:p w14:paraId="279E1121" w14:textId="227DD9EA" w:rsidR="00FA6A20" w:rsidRPr="00ED4E03" w:rsidRDefault="00FA6A20" w:rsidP="00130536">
            <w:pPr>
              <w:jc w:val="right"/>
              <w:rPr>
                <w:rFonts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50th but &lt;</w:t>
            </w:r>
            <w:r w:rsidR="00E21CD4" w:rsidRPr="00ED4E03">
              <w:rPr>
                <w:rFonts w:cs="Calibri Light"/>
                <w:color w:val="000000"/>
                <w:szCs w:val="24"/>
              </w:rPr>
              <w:t xml:space="preserve"> </w:t>
            </w:r>
            <w:r w:rsidRPr="00ED4E03">
              <w:rPr>
                <w:rFonts w:cs="Calibri Light"/>
                <w:color w:val="000000"/>
                <w:szCs w:val="24"/>
              </w:rPr>
              <w:t>75th)</w:t>
            </w:r>
          </w:p>
        </w:tc>
      </w:tr>
      <w:tr w:rsidR="00FA6A20" w:rsidRPr="00ED4E03" w14:paraId="4E724386" w14:textId="77777777" w:rsidTr="00130536">
        <w:trPr>
          <w:trHeight w:val="586"/>
        </w:trPr>
        <w:tc>
          <w:tcPr>
            <w:tcW w:w="1009" w:type="pct"/>
            <w:tcBorders>
              <w:top w:val="nil"/>
              <w:left w:val="single" w:sz="4" w:space="0" w:color="auto"/>
              <w:bottom w:val="single" w:sz="4" w:space="0" w:color="auto"/>
              <w:right w:val="single" w:sz="4" w:space="0" w:color="auto"/>
            </w:tcBorders>
          </w:tcPr>
          <w:p w14:paraId="10AA377C" w14:textId="3132BD24" w:rsidR="00FA6A20" w:rsidRPr="00ED4E03" w:rsidRDefault="00FA6A20" w:rsidP="00722161">
            <w:pPr>
              <w:jc w:val="left"/>
              <w:rPr>
                <w:rFonts w:ascii="Calibri Light" w:hAnsi="Calibri Light" w:cs="Calibri Light"/>
                <w:bCs/>
                <w:szCs w:val="24"/>
              </w:rPr>
            </w:pPr>
            <w:r w:rsidRPr="00ED4E03">
              <w:rPr>
                <w:rFonts w:cs="Calibri Light"/>
                <w:szCs w:val="24"/>
              </w:rPr>
              <w:t>Pharmacotherapy Management of COPD Exacerbation: Corticosteroids</w:t>
            </w:r>
          </w:p>
        </w:tc>
        <w:tc>
          <w:tcPr>
            <w:tcW w:w="570" w:type="pct"/>
            <w:tcBorders>
              <w:top w:val="nil"/>
              <w:left w:val="single" w:sz="2" w:space="0" w:color="000000"/>
              <w:bottom w:val="single" w:sz="2" w:space="0" w:color="000000"/>
              <w:right w:val="nil"/>
            </w:tcBorders>
            <w:shd w:val="clear" w:color="auto" w:fill="4F81BD"/>
          </w:tcPr>
          <w:p w14:paraId="7FA2FEB9" w14:textId="571FCBB4" w:rsidR="00FA6A20" w:rsidRPr="00ED4E03" w:rsidRDefault="00FA6A20" w:rsidP="00130536">
            <w:pPr>
              <w:jc w:val="right"/>
              <w:rPr>
                <w:rFonts w:cs="Calibri Light"/>
                <w:color w:val="000000"/>
                <w:szCs w:val="24"/>
              </w:rPr>
            </w:pPr>
            <w:r w:rsidRPr="00ED4E03">
              <w:rPr>
                <w:rFonts w:cs="Calibri Light"/>
                <w:color w:val="000000"/>
                <w:szCs w:val="24"/>
              </w:rPr>
              <w:t>85.45%</w:t>
            </w:r>
          </w:p>
          <w:p w14:paraId="6D1F4EE9" w14:textId="39E3ED28"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FBD4B4"/>
          </w:tcPr>
          <w:p w14:paraId="7E1C3EB9" w14:textId="79D69812" w:rsidR="00FA6A20" w:rsidRPr="00ED4E03" w:rsidRDefault="00FA6A20" w:rsidP="00130536">
            <w:pPr>
              <w:jc w:val="right"/>
              <w:rPr>
                <w:rFonts w:cs="Calibri Light"/>
                <w:color w:val="000000"/>
                <w:szCs w:val="24"/>
              </w:rPr>
            </w:pPr>
            <w:r w:rsidRPr="00ED4E03">
              <w:rPr>
                <w:rFonts w:cs="Calibri Light"/>
                <w:color w:val="000000"/>
                <w:szCs w:val="24"/>
              </w:rPr>
              <w:t>74.72%</w:t>
            </w:r>
          </w:p>
          <w:p w14:paraId="652329B1" w14:textId="7B8793AE"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25th but &lt;</w:t>
            </w:r>
            <w:r w:rsidR="00130536"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A6A6A6"/>
          </w:tcPr>
          <w:p w14:paraId="2174E7FA" w14:textId="3894E905" w:rsidR="00FA6A20" w:rsidRPr="00ED4E03" w:rsidRDefault="00FA6A20" w:rsidP="00130536">
            <w:pPr>
              <w:jc w:val="right"/>
              <w:rPr>
                <w:rFonts w:cs="Calibri Light"/>
                <w:color w:val="000000"/>
                <w:szCs w:val="24"/>
              </w:rPr>
            </w:pPr>
            <w:r w:rsidRPr="00ED4E03">
              <w:rPr>
                <w:rFonts w:cs="Calibri Light"/>
                <w:color w:val="000000"/>
                <w:szCs w:val="24"/>
              </w:rPr>
              <w:t>77.68%</w:t>
            </w:r>
          </w:p>
          <w:p w14:paraId="11035E9E" w14:textId="660EE231"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A6A6A6"/>
          </w:tcPr>
          <w:p w14:paraId="433BE305" w14:textId="43BC2FAB" w:rsidR="00FA6A20" w:rsidRPr="00ED4E03" w:rsidRDefault="00FA6A20" w:rsidP="00130536">
            <w:pPr>
              <w:jc w:val="right"/>
              <w:rPr>
                <w:rFonts w:cs="Calibri Light"/>
                <w:color w:val="000000"/>
                <w:szCs w:val="24"/>
              </w:rPr>
            </w:pPr>
            <w:r w:rsidRPr="00ED4E03">
              <w:rPr>
                <w:rFonts w:cs="Calibri Light"/>
                <w:color w:val="000000"/>
                <w:szCs w:val="24"/>
              </w:rPr>
              <w:t>76.4%</w:t>
            </w:r>
          </w:p>
          <w:p w14:paraId="49519BC7" w14:textId="1FF3DD6A" w:rsidR="00FA6A20" w:rsidRPr="00ED4E03" w:rsidRDefault="00FA6A20" w:rsidP="00130536">
            <w:pPr>
              <w:jc w:val="right"/>
              <w:rPr>
                <w:rFonts w:ascii="Calibri Light" w:hAnsi="Calibri Light" w:cs="Calibri Light"/>
                <w:b/>
                <w:bCs/>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DBE5F1"/>
          </w:tcPr>
          <w:p w14:paraId="70E02F75" w14:textId="257D9E92" w:rsidR="00FA6A20" w:rsidRPr="00ED4E03" w:rsidRDefault="00FA6A20" w:rsidP="00130536">
            <w:pPr>
              <w:jc w:val="right"/>
              <w:rPr>
                <w:rFonts w:cs="Calibri Light"/>
                <w:color w:val="000000"/>
                <w:szCs w:val="24"/>
              </w:rPr>
            </w:pPr>
            <w:r w:rsidRPr="00ED4E03">
              <w:rPr>
                <w:rFonts w:cs="Calibri Light"/>
                <w:color w:val="000000"/>
                <w:szCs w:val="24"/>
              </w:rPr>
              <w:t>82.98%</w:t>
            </w:r>
          </w:p>
          <w:p w14:paraId="5AD20CF7" w14:textId="618B3BC7"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A6A6A6"/>
          </w:tcPr>
          <w:p w14:paraId="2B7886FB" w14:textId="5F390CA5" w:rsidR="00FA6A20" w:rsidRPr="00ED4E03" w:rsidRDefault="00FA6A20" w:rsidP="00130536">
            <w:pPr>
              <w:jc w:val="right"/>
              <w:rPr>
                <w:rFonts w:cs="Calibri Light"/>
                <w:color w:val="000000"/>
                <w:szCs w:val="24"/>
              </w:rPr>
            </w:pPr>
            <w:r w:rsidRPr="00ED4E03">
              <w:rPr>
                <w:rFonts w:cs="Calibri Light"/>
                <w:color w:val="000000"/>
                <w:szCs w:val="24"/>
              </w:rPr>
              <w:t>77.65%</w:t>
            </w:r>
          </w:p>
          <w:p w14:paraId="47483A3E" w14:textId="60A43533"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single" w:sz="7" w:space="0" w:color="000000"/>
            </w:tcBorders>
            <w:shd w:val="clear" w:color="auto" w:fill="A6A6A6"/>
          </w:tcPr>
          <w:p w14:paraId="6F04E3BB" w14:textId="2AA70C54" w:rsidR="00FA6A20" w:rsidRPr="00ED4E03" w:rsidRDefault="00FA6A20" w:rsidP="00130536">
            <w:pPr>
              <w:jc w:val="right"/>
              <w:rPr>
                <w:rFonts w:cs="Calibri Light"/>
                <w:color w:val="000000"/>
                <w:szCs w:val="24"/>
              </w:rPr>
            </w:pPr>
            <w:r w:rsidRPr="00ED4E03">
              <w:rPr>
                <w:rFonts w:cs="Calibri Light"/>
                <w:color w:val="000000"/>
                <w:szCs w:val="24"/>
              </w:rPr>
              <w:t>77.38%</w:t>
            </w:r>
          </w:p>
          <w:p w14:paraId="38EF468C" w14:textId="6C127B2A" w:rsidR="00FA6A20" w:rsidRPr="00ED4E03" w:rsidRDefault="00FA6A20" w:rsidP="00130536">
            <w:pPr>
              <w:jc w:val="right"/>
              <w:rPr>
                <w:rFonts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50th but &lt;</w:t>
            </w:r>
            <w:r w:rsidR="00E21CD4" w:rsidRPr="00ED4E03">
              <w:rPr>
                <w:rFonts w:cs="Calibri Light"/>
                <w:color w:val="000000"/>
                <w:szCs w:val="24"/>
              </w:rPr>
              <w:t xml:space="preserve"> </w:t>
            </w:r>
            <w:r w:rsidRPr="00ED4E03">
              <w:rPr>
                <w:rFonts w:cs="Calibri Light"/>
                <w:color w:val="000000"/>
                <w:szCs w:val="24"/>
              </w:rPr>
              <w:t>75th)</w:t>
            </w:r>
          </w:p>
        </w:tc>
      </w:tr>
      <w:tr w:rsidR="00FA6A20" w:rsidRPr="00ED4E03" w14:paraId="1CE5F74F" w14:textId="77777777" w:rsidTr="00130536">
        <w:trPr>
          <w:trHeight w:val="586"/>
        </w:trPr>
        <w:tc>
          <w:tcPr>
            <w:tcW w:w="1009" w:type="pct"/>
            <w:tcBorders>
              <w:top w:val="single" w:sz="4" w:space="0" w:color="auto"/>
              <w:left w:val="single" w:sz="4" w:space="0" w:color="auto"/>
              <w:bottom w:val="single" w:sz="4" w:space="0" w:color="auto"/>
              <w:right w:val="single" w:sz="4" w:space="0" w:color="auto"/>
            </w:tcBorders>
          </w:tcPr>
          <w:p w14:paraId="10953D48" w14:textId="3BD4BD0A" w:rsidR="00FA6A20" w:rsidRPr="00ED4E03" w:rsidRDefault="00FA6A20" w:rsidP="00722161">
            <w:pPr>
              <w:jc w:val="left"/>
              <w:rPr>
                <w:rFonts w:ascii="Calibri Light" w:hAnsi="Calibri Light" w:cs="Calibri Light"/>
                <w:bCs/>
                <w:szCs w:val="24"/>
              </w:rPr>
            </w:pPr>
            <w:r w:rsidRPr="00ED4E03">
              <w:rPr>
                <w:rFonts w:cs="Calibri Light"/>
                <w:szCs w:val="24"/>
              </w:rPr>
              <w:t>Pharmacotherapy Management of COPD Exacerbation: Bronchodilators</w:t>
            </w:r>
          </w:p>
        </w:tc>
        <w:tc>
          <w:tcPr>
            <w:tcW w:w="570" w:type="pct"/>
            <w:tcBorders>
              <w:top w:val="nil"/>
              <w:left w:val="single" w:sz="2" w:space="0" w:color="000000"/>
              <w:bottom w:val="single" w:sz="2" w:space="0" w:color="000000"/>
              <w:right w:val="nil"/>
            </w:tcBorders>
            <w:shd w:val="clear" w:color="auto" w:fill="4F81BD"/>
          </w:tcPr>
          <w:p w14:paraId="12813508" w14:textId="6590CC0E" w:rsidR="00FA6A20" w:rsidRPr="00ED4E03" w:rsidRDefault="00FA6A20" w:rsidP="00130536">
            <w:pPr>
              <w:jc w:val="right"/>
              <w:rPr>
                <w:rFonts w:cs="Calibri Light"/>
                <w:color w:val="000000"/>
                <w:szCs w:val="24"/>
              </w:rPr>
            </w:pPr>
            <w:r w:rsidRPr="00ED4E03">
              <w:rPr>
                <w:rFonts w:cs="Calibri Light"/>
                <w:color w:val="000000"/>
                <w:szCs w:val="24"/>
              </w:rPr>
              <w:t>92.73%</w:t>
            </w:r>
          </w:p>
          <w:p w14:paraId="485C9F37" w14:textId="73F1608B"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DBE5F1"/>
          </w:tcPr>
          <w:p w14:paraId="2319FEDC" w14:textId="7EF1113F" w:rsidR="00FA6A20" w:rsidRPr="00ED4E03" w:rsidRDefault="00FA6A20" w:rsidP="00130536">
            <w:pPr>
              <w:jc w:val="right"/>
              <w:rPr>
                <w:rFonts w:cs="Calibri Light"/>
                <w:color w:val="000000"/>
                <w:szCs w:val="24"/>
              </w:rPr>
            </w:pPr>
            <w:r w:rsidRPr="00ED4E03">
              <w:rPr>
                <w:rFonts w:cs="Calibri Light"/>
                <w:color w:val="000000"/>
                <w:szCs w:val="24"/>
              </w:rPr>
              <w:t>89.14%</w:t>
            </w:r>
          </w:p>
          <w:p w14:paraId="2454D354" w14:textId="41FF76FA"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A6A6A6"/>
          </w:tcPr>
          <w:p w14:paraId="5A8E7A08" w14:textId="012F87C4" w:rsidR="00FA6A20" w:rsidRPr="00ED4E03" w:rsidRDefault="00FA6A20" w:rsidP="00130536">
            <w:pPr>
              <w:jc w:val="right"/>
              <w:rPr>
                <w:rFonts w:cs="Calibri Light"/>
                <w:color w:val="000000"/>
                <w:szCs w:val="24"/>
              </w:rPr>
            </w:pPr>
            <w:r w:rsidRPr="00ED4E03">
              <w:rPr>
                <w:rFonts w:cs="Calibri Light"/>
                <w:color w:val="000000"/>
                <w:szCs w:val="24"/>
              </w:rPr>
              <w:t>87.55%</w:t>
            </w:r>
          </w:p>
          <w:p w14:paraId="653C08E4" w14:textId="3D114F36"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A6A6A6"/>
          </w:tcPr>
          <w:p w14:paraId="4ED0CC94" w14:textId="177810A5" w:rsidR="00FA6A20" w:rsidRPr="00ED4E03" w:rsidRDefault="00FA6A20" w:rsidP="00130536">
            <w:pPr>
              <w:jc w:val="right"/>
              <w:rPr>
                <w:rFonts w:cs="Calibri Light"/>
                <w:color w:val="000000"/>
                <w:szCs w:val="24"/>
              </w:rPr>
            </w:pPr>
            <w:r w:rsidRPr="00ED4E03">
              <w:rPr>
                <w:rFonts w:cs="Calibri Light"/>
                <w:color w:val="000000"/>
                <w:szCs w:val="24"/>
              </w:rPr>
              <w:t>85.96%</w:t>
            </w:r>
          </w:p>
          <w:p w14:paraId="4B2E08B1" w14:textId="2C4ADA47"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DBE5F1"/>
          </w:tcPr>
          <w:p w14:paraId="2EB77CA4" w14:textId="74234462" w:rsidR="00FA6A20" w:rsidRPr="00ED4E03" w:rsidRDefault="00FA6A20" w:rsidP="00130536">
            <w:pPr>
              <w:jc w:val="right"/>
              <w:rPr>
                <w:rFonts w:cs="Calibri Light"/>
                <w:color w:val="000000"/>
                <w:szCs w:val="24"/>
              </w:rPr>
            </w:pPr>
            <w:r w:rsidRPr="00ED4E03">
              <w:rPr>
                <w:rFonts w:cs="Calibri Light"/>
                <w:color w:val="000000"/>
                <w:szCs w:val="24"/>
              </w:rPr>
              <w:t>89.36%</w:t>
            </w:r>
          </w:p>
          <w:p w14:paraId="40103D6D" w14:textId="6011A203"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DBE5F1"/>
          </w:tcPr>
          <w:p w14:paraId="0F09BAF6" w14:textId="08036305" w:rsidR="00FA6A20" w:rsidRPr="00ED4E03" w:rsidRDefault="00FA6A20" w:rsidP="00130536">
            <w:pPr>
              <w:jc w:val="right"/>
              <w:rPr>
                <w:rFonts w:cs="Calibri Light"/>
                <w:color w:val="000000"/>
                <w:szCs w:val="24"/>
              </w:rPr>
            </w:pPr>
            <w:r w:rsidRPr="00ED4E03">
              <w:rPr>
                <w:rFonts w:cs="Calibri Light"/>
                <w:color w:val="000000"/>
                <w:szCs w:val="24"/>
              </w:rPr>
              <w:t>89.8%</w:t>
            </w:r>
          </w:p>
          <w:p w14:paraId="4A11513E" w14:textId="10B9B24E"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single" w:sz="7" w:space="0" w:color="000000"/>
            </w:tcBorders>
            <w:shd w:val="clear" w:color="auto" w:fill="DBE5F1"/>
          </w:tcPr>
          <w:p w14:paraId="2F79256F" w14:textId="04FA78FB" w:rsidR="00FA6A20" w:rsidRPr="00ED4E03" w:rsidRDefault="00FA6A20" w:rsidP="00130536">
            <w:pPr>
              <w:jc w:val="right"/>
              <w:rPr>
                <w:rFonts w:cs="Calibri Light"/>
                <w:color w:val="000000"/>
                <w:szCs w:val="24"/>
              </w:rPr>
            </w:pPr>
            <w:r w:rsidRPr="00ED4E03">
              <w:rPr>
                <w:rFonts w:cs="Calibri Light"/>
                <w:color w:val="000000"/>
                <w:szCs w:val="24"/>
              </w:rPr>
              <w:t>88.73%</w:t>
            </w:r>
          </w:p>
          <w:p w14:paraId="15669EC7" w14:textId="009F5A0A" w:rsidR="00FA6A20" w:rsidRPr="00ED4E03" w:rsidRDefault="00FA6A20" w:rsidP="00130536">
            <w:pPr>
              <w:jc w:val="right"/>
              <w:rPr>
                <w:rFonts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75th but &lt;</w:t>
            </w:r>
            <w:r w:rsidR="00E21CD4" w:rsidRPr="00ED4E03">
              <w:rPr>
                <w:rFonts w:cs="Calibri Light"/>
                <w:color w:val="000000"/>
                <w:szCs w:val="24"/>
              </w:rPr>
              <w:t xml:space="preserve"> </w:t>
            </w:r>
            <w:r w:rsidRPr="00ED4E03">
              <w:rPr>
                <w:rFonts w:cs="Calibri Light"/>
                <w:color w:val="000000"/>
                <w:szCs w:val="24"/>
              </w:rPr>
              <w:t>90th)</w:t>
            </w:r>
          </w:p>
        </w:tc>
      </w:tr>
      <w:tr w:rsidR="00FA6A20" w:rsidRPr="00ED4E03" w14:paraId="32CF6D15" w14:textId="77777777" w:rsidTr="00130536">
        <w:trPr>
          <w:trHeight w:val="586"/>
        </w:trPr>
        <w:tc>
          <w:tcPr>
            <w:tcW w:w="1009" w:type="pct"/>
            <w:tcBorders>
              <w:top w:val="single" w:sz="4" w:space="0" w:color="auto"/>
              <w:left w:val="single" w:sz="4" w:space="0" w:color="auto"/>
              <w:bottom w:val="single" w:sz="4" w:space="0" w:color="auto"/>
              <w:right w:val="single" w:sz="4" w:space="0" w:color="auto"/>
            </w:tcBorders>
          </w:tcPr>
          <w:p w14:paraId="3D4D6253" w14:textId="4C3DBD53" w:rsidR="00FA6A20" w:rsidRPr="00ED4E03" w:rsidRDefault="00FA6A20" w:rsidP="00722161">
            <w:pPr>
              <w:jc w:val="left"/>
              <w:rPr>
                <w:rFonts w:ascii="Calibri Light" w:hAnsi="Calibri Light" w:cs="Calibri Light"/>
                <w:bCs/>
                <w:szCs w:val="24"/>
              </w:rPr>
            </w:pPr>
            <w:r w:rsidRPr="00ED4E03">
              <w:rPr>
                <w:rFonts w:cs="Calibri Light"/>
                <w:szCs w:val="24"/>
              </w:rPr>
              <w:t>Use of High-Risk Medications in the Elderly (Total</w:t>
            </w:r>
            <w:r w:rsidR="000D16B9" w:rsidRPr="00ED4E03">
              <w:rPr>
                <w:rFonts w:cs="Calibri Light"/>
                <w:szCs w:val="24"/>
              </w:rPr>
              <w:t>; lower is better)</w:t>
            </w:r>
          </w:p>
        </w:tc>
        <w:tc>
          <w:tcPr>
            <w:tcW w:w="570" w:type="pct"/>
            <w:tcBorders>
              <w:top w:val="nil"/>
              <w:left w:val="single" w:sz="2" w:space="0" w:color="000000"/>
              <w:bottom w:val="single" w:sz="2" w:space="0" w:color="000000"/>
              <w:right w:val="nil"/>
            </w:tcBorders>
            <w:shd w:val="clear" w:color="auto" w:fill="FBD4B4"/>
          </w:tcPr>
          <w:p w14:paraId="795DA40D" w14:textId="17FFF793" w:rsidR="00FA6A20" w:rsidRPr="00ED4E03" w:rsidRDefault="00FA6A20" w:rsidP="00130536">
            <w:pPr>
              <w:jc w:val="right"/>
              <w:rPr>
                <w:rFonts w:cs="Calibri Light"/>
                <w:color w:val="000000"/>
                <w:szCs w:val="24"/>
              </w:rPr>
            </w:pPr>
            <w:r w:rsidRPr="00ED4E03">
              <w:rPr>
                <w:rFonts w:cs="Calibri Light"/>
                <w:color w:val="000000"/>
                <w:szCs w:val="24"/>
              </w:rPr>
              <w:t>16.67%</w:t>
            </w:r>
          </w:p>
          <w:p w14:paraId="5CC1CEB6" w14:textId="4D941B62"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25th but &lt;</w:t>
            </w:r>
            <w:r w:rsidR="00130536"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F79646"/>
          </w:tcPr>
          <w:p w14:paraId="087314A6" w14:textId="51C97354" w:rsidR="00FA6A20" w:rsidRPr="00ED4E03" w:rsidRDefault="00FA6A20" w:rsidP="00130536">
            <w:pPr>
              <w:jc w:val="right"/>
              <w:rPr>
                <w:rFonts w:cs="Calibri Light"/>
                <w:color w:val="000000"/>
                <w:szCs w:val="24"/>
              </w:rPr>
            </w:pPr>
            <w:r w:rsidRPr="00ED4E03">
              <w:rPr>
                <w:rFonts w:cs="Calibri Light"/>
                <w:color w:val="000000"/>
                <w:szCs w:val="24"/>
              </w:rPr>
              <w:t>27.33%</w:t>
            </w:r>
          </w:p>
          <w:p w14:paraId="1223FDAD" w14:textId="05C20D97"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nil"/>
            </w:tcBorders>
            <w:shd w:val="clear" w:color="auto" w:fill="F79646"/>
          </w:tcPr>
          <w:p w14:paraId="5593F034" w14:textId="385A4ECF" w:rsidR="00FA6A20" w:rsidRPr="00ED4E03" w:rsidRDefault="00FA6A20" w:rsidP="00130536">
            <w:pPr>
              <w:jc w:val="right"/>
              <w:rPr>
                <w:rFonts w:cs="Calibri Light"/>
                <w:color w:val="000000"/>
                <w:szCs w:val="24"/>
              </w:rPr>
            </w:pPr>
            <w:r w:rsidRPr="00ED4E03">
              <w:rPr>
                <w:rFonts w:cs="Calibri Light"/>
                <w:color w:val="000000"/>
                <w:szCs w:val="24"/>
              </w:rPr>
              <w:t>25.38%</w:t>
            </w:r>
          </w:p>
          <w:p w14:paraId="09C79C5C" w14:textId="524313E6"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nil"/>
            </w:tcBorders>
            <w:shd w:val="clear" w:color="auto" w:fill="FBD4B4"/>
          </w:tcPr>
          <w:p w14:paraId="65544FE9" w14:textId="7B8E2740" w:rsidR="00FA6A20" w:rsidRPr="00ED4E03" w:rsidRDefault="00FA6A20" w:rsidP="00130536">
            <w:pPr>
              <w:jc w:val="right"/>
              <w:rPr>
                <w:rFonts w:cs="Calibri Light"/>
                <w:color w:val="000000"/>
                <w:szCs w:val="24"/>
              </w:rPr>
            </w:pPr>
            <w:r w:rsidRPr="00ED4E03">
              <w:rPr>
                <w:rFonts w:cs="Calibri Light"/>
                <w:color w:val="000000"/>
                <w:szCs w:val="24"/>
              </w:rPr>
              <w:t>17.18%</w:t>
            </w:r>
          </w:p>
          <w:p w14:paraId="49C625FA" w14:textId="509F7877"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25th but &lt;</w:t>
            </w:r>
            <w:r w:rsidR="00130536"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F79646"/>
          </w:tcPr>
          <w:p w14:paraId="2C8E85EB" w14:textId="1784AA1A" w:rsidR="00FA6A20" w:rsidRPr="00ED4E03" w:rsidRDefault="00FA6A20" w:rsidP="00130536">
            <w:pPr>
              <w:jc w:val="right"/>
              <w:rPr>
                <w:rFonts w:cs="Calibri Light"/>
                <w:color w:val="000000"/>
                <w:szCs w:val="24"/>
              </w:rPr>
            </w:pPr>
            <w:r w:rsidRPr="00ED4E03">
              <w:rPr>
                <w:rFonts w:cs="Calibri Light"/>
                <w:color w:val="000000"/>
                <w:szCs w:val="24"/>
              </w:rPr>
              <w:t>20.47%</w:t>
            </w:r>
          </w:p>
          <w:p w14:paraId="51ABB645" w14:textId="22B68E7D"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nil"/>
            </w:tcBorders>
            <w:shd w:val="clear" w:color="auto" w:fill="F79646"/>
          </w:tcPr>
          <w:p w14:paraId="1AABC855" w14:textId="77777777" w:rsidR="00FA6A20" w:rsidRPr="00ED4E03" w:rsidRDefault="00FA6A20" w:rsidP="00130536">
            <w:pPr>
              <w:jc w:val="right"/>
              <w:rPr>
                <w:rFonts w:cs="Calibri Light"/>
                <w:color w:val="000000"/>
                <w:szCs w:val="24"/>
              </w:rPr>
            </w:pPr>
            <w:r w:rsidRPr="00ED4E03">
              <w:rPr>
                <w:rFonts w:cs="Calibri Light"/>
                <w:color w:val="000000"/>
                <w:szCs w:val="24"/>
              </w:rPr>
              <w:t>20.48%</w:t>
            </w:r>
          </w:p>
          <w:p w14:paraId="437C55B9" w14:textId="652E11A6"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single" w:sz="7" w:space="0" w:color="000000"/>
            </w:tcBorders>
            <w:shd w:val="clear" w:color="auto" w:fill="F79646"/>
          </w:tcPr>
          <w:p w14:paraId="24DCEA3C" w14:textId="577E77FE" w:rsidR="00FA6A20" w:rsidRPr="00ED4E03" w:rsidRDefault="00FA6A20" w:rsidP="00130536">
            <w:pPr>
              <w:jc w:val="right"/>
              <w:rPr>
                <w:rFonts w:cs="Calibri Light"/>
                <w:color w:val="000000"/>
                <w:szCs w:val="24"/>
              </w:rPr>
            </w:pPr>
            <w:r w:rsidRPr="00ED4E03">
              <w:rPr>
                <w:rFonts w:cs="Calibri Light"/>
                <w:color w:val="000000"/>
                <w:szCs w:val="24"/>
              </w:rPr>
              <w:t>21.77%</w:t>
            </w:r>
          </w:p>
          <w:p w14:paraId="13F18030" w14:textId="559DE166" w:rsidR="00FA6A20" w:rsidRPr="00ED4E03" w:rsidRDefault="00FA6A20" w:rsidP="00130536">
            <w:pPr>
              <w:jc w:val="right"/>
              <w:rPr>
                <w:rFonts w:cs="Calibri Light"/>
                <w:szCs w:val="24"/>
              </w:rPr>
            </w:pPr>
            <w:r w:rsidRPr="00ED4E03">
              <w:rPr>
                <w:rFonts w:cs="Calibri Light"/>
                <w:color w:val="000000"/>
                <w:szCs w:val="24"/>
              </w:rPr>
              <w:t>(&lt;25th)</w:t>
            </w:r>
          </w:p>
        </w:tc>
      </w:tr>
      <w:tr w:rsidR="00FA6A20" w:rsidRPr="00ED4E03" w14:paraId="05747AA1" w14:textId="77777777" w:rsidTr="00130536">
        <w:trPr>
          <w:trHeight w:val="586"/>
        </w:trPr>
        <w:tc>
          <w:tcPr>
            <w:tcW w:w="1009" w:type="pct"/>
            <w:tcBorders>
              <w:top w:val="single" w:sz="4" w:space="0" w:color="auto"/>
              <w:left w:val="single" w:sz="4" w:space="0" w:color="auto"/>
              <w:bottom w:val="single" w:sz="4" w:space="0" w:color="auto"/>
              <w:right w:val="single" w:sz="4" w:space="0" w:color="auto"/>
            </w:tcBorders>
          </w:tcPr>
          <w:p w14:paraId="713B23C8" w14:textId="77777777" w:rsidR="00130536" w:rsidRPr="00ED4E03" w:rsidRDefault="00FA6A20" w:rsidP="00722161">
            <w:pPr>
              <w:jc w:val="left"/>
              <w:rPr>
                <w:rFonts w:cs="Calibri Light"/>
                <w:szCs w:val="24"/>
              </w:rPr>
            </w:pPr>
            <w:bookmarkStart w:id="294" w:name="_Hlk157806356"/>
            <w:r w:rsidRPr="00ED4E03">
              <w:rPr>
                <w:rFonts w:cs="Calibri Light"/>
                <w:szCs w:val="24"/>
              </w:rPr>
              <w:t xml:space="preserve">Potentially Harmful Drug Disease Interactions in the Elderly </w:t>
            </w:r>
          </w:p>
          <w:p w14:paraId="5A988895" w14:textId="7795051F" w:rsidR="00FA6A20" w:rsidRPr="00ED4E03" w:rsidRDefault="00FA6A20" w:rsidP="00722161">
            <w:pPr>
              <w:jc w:val="left"/>
              <w:rPr>
                <w:rFonts w:ascii="Calibri Light" w:hAnsi="Calibri Light" w:cs="Calibri Light"/>
                <w:szCs w:val="24"/>
              </w:rPr>
            </w:pPr>
            <w:r w:rsidRPr="00ED4E03">
              <w:rPr>
                <w:rFonts w:cs="Calibri Light"/>
                <w:szCs w:val="24"/>
              </w:rPr>
              <w:t>(Total</w:t>
            </w:r>
            <w:r w:rsidR="000D16B9" w:rsidRPr="00ED4E03">
              <w:rPr>
                <w:rFonts w:cs="Calibri Light"/>
                <w:szCs w:val="24"/>
              </w:rPr>
              <w:t>; lower is better)</w:t>
            </w:r>
          </w:p>
        </w:tc>
        <w:tc>
          <w:tcPr>
            <w:tcW w:w="570" w:type="pct"/>
            <w:tcBorders>
              <w:top w:val="nil"/>
              <w:left w:val="single" w:sz="2" w:space="0" w:color="000000"/>
              <w:bottom w:val="single" w:sz="2" w:space="0" w:color="000000"/>
              <w:right w:val="nil"/>
            </w:tcBorders>
            <w:shd w:val="clear" w:color="auto" w:fill="DBE5F1"/>
          </w:tcPr>
          <w:p w14:paraId="6DBA16A6" w14:textId="29CE2F3B" w:rsidR="00FA6A20" w:rsidRPr="00ED4E03" w:rsidRDefault="00FA6A20" w:rsidP="00130536">
            <w:pPr>
              <w:jc w:val="right"/>
              <w:rPr>
                <w:rFonts w:cs="Calibri Light"/>
                <w:color w:val="000000"/>
                <w:szCs w:val="24"/>
              </w:rPr>
            </w:pPr>
            <w:r w:rsidRPr="00ED4E03">
              <w:rPr>
                <w:rFonts w:cs="Calibri Light"/>
                <w:color w:val="000000"/>
                <w:szCs w:val="24"/>
              </w:rPr>
              <w:t>27.09%</w:t>
            </w:r>
          </w:p>
          <w:p w14:paraId="28BCA0AF" w14:textId="16D72BB2"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FBD4B4"/>
          </w:tcPr>
          <w:p w14:paraId="0D3562B0" w14:textId="65F6A9BF" w:rsidR="00FA6A20" w:rsidRPr="00ED4E03" w:rsidRDefault="00FA6A20" w:rsidP="00130536">
            <w:pPr>
              <w:jc w:val="right"/>
              <w:rPr>
                <w:rFonts w:cs="Calibri Light"/>
                <w:color w:val="000000"/>
                <w:szCs w:val="24"/>
              </w:rPr>
            </w:pPr>
            <w:r w:rsidRPr="00ED4E03">
              <w:rPr>
                <w:rFonts w:cs="Calibri Light"/>
                <w:color w:val="000000"/>
                <w:szCs w:val="24"/>
              </w:rPr>
              <w:t>33.67%</w:t>
            </w:r>
          </w:p>
          <w:p w14:paraId="676D2A45" w14:textId="42711250"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25th but &lt;</w:t>
            </w:r>
            <w:r w:rsidR="00130536"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FBD4B4"/>
          </w:tcPr>
          <w:p w14:paraId="7D09E813" w14:textId="42DAF0E2" w:rsidR="00FA6A20" w:rsidRPr="00ED4E03" w:rsidRDefault="00FA6A20" w:rsidP="00130536">
            <w:pPr>
              <w:jc w:val="right"/>
              <w:rPr>
                <w:rFonts w:cs="Calibri Light"/>
                <w:color w:val="000000"/>
                <w:szCs w:val="24"/>
              </w:rPr>
            </w:pPr>
            <w:r w:rsidRPr="00ED4E03">
              <w:rPr>
                <w:rFonts w:cs="Calibri Light"/>
                <w:color w:val="000000"/>
                <w:szCs w:val="24"/>
              </w:rPr>
              <w:t>36.5%</w:t>
            </w:r>
          </w:p>
          <w:p w14:paraId="61FB8AF5" w14:textId="47BBEECF"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25th but &lt;</w:t>
            </w:r>
            <w:r w:rsidR="00130536"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A6A6A6"/>
          </w:tcPr>
          <w:p w14:paraId="5549B15A" w14:textId="6457E88A" w:rsidR="00FA6A20" w:rsidRPr="00ED4E03" w:rsidRDefault="00FA6A20" w:rsidP="00130536">
            <w:pPr>
              <w:jc w:val="right"/>
              <w:rPr>
                <w:rFonts w:cs="Calibri Light"/>
                <w:color w:val="000000"/>
                <w:szCs w:val="24"/>
              </w:rPr>
            </w:pPr>
            <w:r w:rsidRPr="00ED4E03">
              <w:rPr>
                <w:rFonts w:cs="Calibri Light"/>
                <w:color w:val="000000"/>
                <w:szCs w:val="24"/>
              </w:rPr>
              <w:t>31%</w:t>
            </w:r>
          </w:p>
          <w:p w14:paraId="0A0EB671" w14:textId="6E135D66"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FBD4B4"/>
          </w:tcPr>
          <w:p w14:paraId="0AB2FF9D" w14:textId="1B80D931" w:rsidR="00FA6A20" w:rsidRPr="00ED4E03" w:rsidRDefault="00FA6A20" w:rsidP="00130536">
            <w:pPr>
              <w:jc w:val="right"/>
              <w:rPr>
                <w:rFonts w:cs="Calibri Light"/>
                <w:color w:val="000000"/>
                <w:szCs w:val="24"/>
              </w:rPr>
            </w:pPr>
            <w:r w:rsidRPr="00ED4E03">
              <w:rPr>
                <w:rFonts w:cs="Calibri Light"/>
                <w:color w:val="000000"/>
                <w:szCs w:val="24"/>
              </w:rPr>
              <w:t>34.39%</w:t>
            </w:r>
          </w:p>
          <w:p w14:paraId="7179D3EE" w14:textId="5D45A9AE"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25th but &lt;</w:t>
            </w:r>
            <w:r w:rsidR="00130536"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A6A6A6"/>
          </w:tcPr>
          <w:p w14:paraId="65777035" w14:textId="3918E539" w:rsidR="00FA6A20" w:rsidRPr="00ED4E03" w:rsidRDefault="00FA6A20" w:rsidP="00130536">
            <w:pPr>
              <w:jc w:val="right"/>
              <w:rPr>
                <w:rFonts w:cs="Calibri Light"/>
                <w:color w:val="000000"/>
                <w:szCs w:val="24"/>
              </w:rPr>
            </w:pPr>
            <w:r w:rsidRPr="00ED4E03">
              <w:rPr>
                <w:rFonts w:cs="Calibri Light"/>
                <w:color w:val="000000"/>
                <w:szCs w:val="24"/>
              </w:rPr>
              <w:t>31.08%</w:t>
            </w:r>
          </w:p>
          <w:p w14:paraId="69C44B38" w14:textId="06616403"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single" w:sz="7" w:space="0" w:color="000000"/>
            </w:tcBorders>
            <w:shd w:val="clear" w:color="auto" w:fill="A6A6A6"/>
          </w:tcPr>
          <w:p w14:paraId="4F5C7D96" w14:textId="0B1E8CEF" w:rsidR="00FA6A20" w:rsidRPr="00ED4E03" w:rsidRDefault="00FA6A20" w:rsidP="00130536">
            <w:pPr>
              <w:jc w:val="right"/>
              <w:rPr>
                <w:rFonts w:cs="Calibri Light"/>
                <w:color w:val="000000"/>
                <w:szCs w:val="24"/>
              </w:rPr>
            </w:pPr>
            <w:r w:rsidRPr="00ED4E03">
              <w:rPr>
                <w:rFonts w:cs="Calibri Light"/>
                <w:color w:val="000000"/>
                <w:szCs w:val="24"/>
              </w:rPr>
              <w:t>32.7%</w:t>
            </w:r>
          </w:p>
          <w:p w14:paraId="2A8683A1" w14:textId="55E9D7EC" w:rsidR="00FA6A20" w:rsidRPr="00ED4E03" w:rsidRDefault="00FA6A20" w:rsidP="00130536">
            <w:pPr>
              <w:jc w:val="right"/>
              <w:rPr>
                <w:rFonts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50th but &lt;</w:t>
            </w:r>
            <w:r w:rsidR="00E21CD4" w:rsidRPr="00ED4E03">
              <w:rPr>
                <w:rFonts w:cs="Calibri Light"/>
                <w:color w:val="000000"/>
                <w:szCs w:val="24"/>
              </w:rPr>
              <w:t xml:space="preserve"> </w:t>
            </w:r>
            <w:r w:rsidRPr="00ED4E03">
              <w:rPr>
                <w:rFonts w:cs="Calibri Light"/>
                <w:color w:val="000000"/>
                <w:szCs w:val="24"/>
              </w:rPr>
              <w:t>75th)</w:t>
            </w:r>
          </w:p>
        </w:tc>
      </w:tr>
      <w:tr w:rsidR="00FA6A20" w:rsidRPr="00ED4E03" w14:paraId="6B54FA6C" w14:textId="77777777" w:rsidTr="00130536">
        <w:trPr>
          <w:trHeight w:val="586"/>
        </w:trPr>
        <w:tc>
          <w:tcPr>
            <w:tcW w:w="1009" w:type="pct"/>
            <w:tcBorders>
              <w:top w:val="single" w:sz="4" w:space="0" w:color="auto"/>
              <w:left w:val="single" w:sz="4" w:space="0" w:color="auto"/>
              <w:bottom w:val="single" w:sz="4" w:space="0" w:color="auto"/>
              <w:right w:val="single" w:sz="4" w:space="0" w:color="auto"/>
            </w:tcBorders>
          </w:tcPr>
          <w:p w14:paraId="60911C5F" w14:textId="2AF26CA6" w:rsidR="00FA6A20" w:rsidRPr="00ED4E03" w:rsidRDefault="00FA6A20" w:rsidP="00722161">
            <w:pPr>
              <w:jc w:val="left"/>
              <w:rPr>
                <w:rFonts w:ascii="Calibri Light" w:hAnsi="Calibri Light" w:cs="Calibri Light"/>
                <w:szCs w:val="24"/>
              </w:rPr>
            </w:pPr>
            <w:r w:rsidRPr="00ED4E03">
              <w:rPr>
                <w:rFonts w:cs="Calibri Light"/>
                <w:szCs w:val="24"/>
              </w:rPr>
              <w:t xml:space="preserve">Follow-Up After Hospitalization for Mental Illness (7 days) </w:t>
            </w:r>
          </w:p>
        </w:tc>
        <w:tc>
          <w:tcPr>
            <w:tcW w:w="570" w:type="pct"/>
            <w:tcBorders>
              <w:top w:val="nil"/>
              <w:left w:val="single" w:sz="2" w:space="0" w:color="000000"/>
              <w:bottom w:val="single" w:sz="2" w:space="0" w:color="000000"/>
              <w:right w:val="nil"/>
            </w:tcBorders>
            <w:shd w:val="clear" w:color="auto" w:fill="FFFFFF"/>
          </w:tcPr>
          <w:p w14:paraId="39FA56F5" w14:textId="29D6C2A3"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DBE5F1"/>
          </w:tcPr>
          <w:p w14:paraId="2D89947B" w14:textId="2E115C68" w:rsidR="00FA6A20" w:rsidRPr="00ED4E03" w:rsidRDefault="00FA6A20" w:rsidP="00130536">
            <w:pPr>
              <w:jc w:val="right"/>
              <w:rPr>
                <w:rFonts w:cs="Calibri Light"/>
                <w:color w:val="000000"/>
                <w:szCs w:val="24"/>
              </w:rPr>
            </w:pPr>
            <w:r w:rsidRPr="00ED4E03">
              <w:rPr>
                <w:rFonts w:cs="Calibri Light"/>
                <w:color w:val="000000"/>
                <w:szCs w:val="24"/>
              </w:rPr>
              <w:t>50%</w:t>
            </w:r>
          </w:p>
          <w:p w14:paraId="53E6C4CD" w14:textId="66560A6A"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FBD4B4"/>
          </w:tcPr>
          <w:p w14:paraId="5DC1C9DE" w14:textId="6B12C25E" w:rsidR="00FA6A20" w:rsidRPr="00ED4E03" w:rsidRDefault="00FA6A20" w:rsidP="00130536">
            <w:pPr>
              <w:jc w:val="right"/>
              <w:rPr>
                <w:rFonts w:cs="Calibri Light"/>
                <w:color w:val="000000"/>
                <w:szCs w:val="24"/>
              </w:rPr>
            </w:pPr>
            <w:r w:rsidRPr="00ED4E03">
              <w:rPr>
                <w:rFonts w:cs="Calibri Light"/>
                <w:color w:val="000000"/>
                <w:szCs w:val="24"/>
              </w:rPr>
              <w:t>27.08%</w:t>
            </w:r>
          </w:p>
          <w:p w14:paraId="5718D778" w14:textId="437CEF0F"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25th but &lt;</w:t>
            </w:r>
            <w:r w:rsidR="00130536"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DBE5F1"/>
          </w:tcPr>
          <w:p w14:paraId="48EB9CDB" w14:textId="49B78004" w:rsidR="00FA6A20" w:rsidRPr="00ED4E03" w:rsidRDefault="00FA6A20" w:rsidP="00130536">
            <w:pPr>
              <w:jc w:val="right"/>
              <w:rPr>
                <w:rFonts w:cs="Calibri Light"/>
                <w:color w:val="000000"/>
                <w:szCs w:val="24"/>
              </w:rPr>
            </w:pPr>
            <w:r w:rsidRPr="00ED4E03">
              <w:rPr>
                <w:rFonts w:cs="Calibri Light"/>
                <w:color w:val="000000"/>
                <w:szCs w:val="24"/>
              </w:rPr>
              <w:t>42.42%</w:t>
            </w:r>
          </w:p>
          <w:p w14:paraId="6F0EFF1E" w14:textId="3C1FDC87"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A6A6A6"/>
          </w:tcPr>
          <w:p w14:paraId="28A99A1F" w14:textId="1FB6FAA3" w:rsidR="00FA6A20" w:rsidRPr="00ED4E03" w:rsidRDefault="00FA6A20" w:rsidP="00130536">
            <w:pPr>
              <w:jc w:val="right"/>
              <w:rPr>
                <w:rFonts w:cs="Calibri Light"/>
                <w:color w:val="000000"/>
                <w:szCs w:val="24"/>
              </w:rPr>
            </w:pPr>
            <w:r w:rsidRPr="00ED4E03">
              <w:rPr>
                <w:rFonts w:cs="Calibri Light"/>
                <w:color w:val="000000"/>
                <w:szCs w:val="24"/>
              </w:rPr>
              <w:t>35.14%</w:t>
            </w:r>
          </w:p>
          <w:p w14:paraId="2D5E0AA6" w14:textId="564DC378"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A6A6A6"/>
          </w:tcPr>
          <w:p w14:paraId="70E67180" w14:textId="49BA093E" w:rsidR="00FA6A20" w:rsidRPr="00ED4E03" w:rsidRDefault="00FA6A20" w:rsidP="00130536">
            <w:pPr>
              <w:jc w:val="right"/>
              <w:rPr>
                <w:rFonts w:cs="Calibri Light"/>
                <w:color w:val="000000"/>
                <w:szCs w:val="24"/>
              </w:rPr>
            </w:pPr>
            <w:r w:rsidRPr="00ED4E03">
              <w:rPr>
                <w:rFonts w:cs="Calibri Light"/>
                <w:color w:val="000000"/>
                <w:szCs w:val="24"/>
              </w:rPr>
              <w:t>35.09%</w:t>
            </w:r>
          </w:p>
          <w:p w14:paraId="0BCB59C0" w14:textId="28976338"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single" w:sz="7" w:space="0" w:color="000000"/>
            </w:tcBorders>
            <w:shd w:val="clear" w:color="auto" w:fill="DBE5F1"/>
          </w:tcPr>
          <w:p w14:paraId="10905494" w14:textId="01017B0D" w:rsidR="00FA6A20" w:rsidRPr="00ED4E03" w:rsidRDefault="00FA6A20" w:rsidP="00130536">
            <w:pPr>
              <w:jc w:val="right"/>
              <w:rPr>
                <w:rFonts w:cs="Calibri Light"/>
                <w:color w:val="000000"/>
                <w:szCs w:val="24"/>
              </w:rPr>
            </w:pPr>
            <w:r w:rsidRPr="00ED4E03">
              <w:rPr>
                <w:rFonts w:cs="Calibri Light"/>
                <w:color w:val="000000"/>
                <w:szCs w:val="24"/>
              </w:rPr>
              <w:t>40%</w:t>
            </w:r>
          </w:p>
          <w:p w14:paraId="133ECD41" w14:textId="18A1E94C" w:rsidR="00FA6A20" w:rsidRPr="00ED4E03" w:rsidRDefault="00FA6A20" w:rsidP="00130536">
            <w:pPr>
              <w:jc w:val="right"/>
              <w:rPr>
                <w:rFonts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75th but &lt;</w:t>
            </w:r>
            <w:r w:rsidR="00E21CD4" w:rsidRPr="00ED4E03">
              <w:rPr>
                <w:rFonts w:cs="Calibri Light"/>
                <w:color w:val="000000"/>
                <w:szCs w:val="24"/>
              </w:rPr>
              <w:t xml:space="preserve"> </w:t>
            </w:r>
            <w:r w:rsidRPr="00ED4E03">
              <w:rPr>
                <w:rFonts w:cs="Calibri Light"/>
                <w:color w:val="000000"/>
                <w:szCs w:val="24"/>
              </w:rPr>
              <w:t>90th)</w:t>
            </w:r>
          </w:p>
        </w:tc>
      </w:tr>
      <w:tr w:rsidR="00FA6A20" w:rsidRPr="00ED4E03" w14:paraId="49FB698C" w14:textId="77777777" w:rsidTr="00130536">
        <w:trPr>
          <w:trHeight w:val="586"/>
        </w:trPr>
        <w:tc>
          <w:tcPr>
            <w:tcW w:w="1009" w:type="pct"/>
            <w:tcBorders>
              <w:top w:val="single" w:sz="4" w:space="0" w:color="auto"/>
              <w:left w:val="single" w:sz="4" w:space="0" w:color="auto"/>
              <w:bottom w:val="single" w:sz="4" w:space="0" w:color="auto"/>
              <w:right w:val="single" w:sz="4" w:space="0" w:color="auto"/>
            </w:tcBorders>
          </w:tcPr>
          <w:p w14:paraId="3617E9D6" w14:textId="4C0D7D5A" w:rsidR="00FA6A20" w:rsidRPr="00ED4E03" w:rsidRDefault="00FA6A20" w:rsidP="00722161">
            <w:pPr>
              <w:jc w:val="left"/>
              <w:rPr>
                <w:rFonts w:ascii="Calibri Light" w:hAnsi="Calibri Light" w:cs="Calibri Light"/>
                <w:bCs/>
                <w:szCs w:val="24"/>
              </w:rPr>
            </w:pPr>
            <w:bookmarkStart w:id="295" w:name="_Hlk157806288"/>
            <w:bookmarkEnd w:id="294"/>
            <w:r w:rsidRPr="00ED4E03">
              <w:rPr>
                <w:rFonts w:cs="Calibri Light"/>
                <w:szCs w:val="24"/>
              </w:rPr>
              <w:t xml:space="preserve">Follow-Up After Hospitalization for Mental Illness (30 days) </w:t>
            </w:r>
          </w:p>
        </w:tc>
        <w:tc>
          <w:tcPr>
            <w:tcW w:w="570" w:type="pct"/>
            <w:tcBorders>
              <w:top w:val="nil"/>
              <w:left w:val="single" w:sz="2" w:space="0" w:color="000000"/>
              <w:bottom w:val="single" w:sz="2" w:space="0" w:color="000000"/>
              <w:right w:val="nil"/>
            </w:tcBorders>
            <w:shd w:val="clear" w:color="auto" w:fill="FFFFFF"/>
          </w:tcPr>
          <w:p w14:paraId="4E728019" w14:textId="6BB79A25"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DBE5F1"/>
          </w:tcPr>
          <w:p w14:paraId="566C4566" w14:textId="30DA47F0" w:rsidR="00FA6A20" w:rsidRPr="00ED4E03" w:rsidRDefault="00FA6A20" w:rsidP="00130536">
            <w:pPr>
              <w:jc w:val="right"/>
              <w:rPr>
                <w:rFonts w:cs="Calibri Light"/>
                <w:color w:val="000000"/>
                <w:szCs w:val="24"/>
              </w:rPr>
            </w:pPr>
            <w:r w:rsidRPr="00ED4E03">
              <w:rPr>
                <w:rFonts w:cs="Calibri Light"/>
                <w:color w:val="000000"/>
                <w:szCs w:val="24"/>
              </w:rPr>
              <w:t>68.33%</w:t>
            </w:r>
          </w:p>
          <w:p w14:paraId="19A91241" w14:textId="2B22D59C"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A6A6A6"/>
          </w:tcPr>
          <w:p w14:paraId="7D4FBEA2" w14:textId="41068E17" w:rsidR="00FA6A20" w:rsidRPr="00ED4E03" w:rsidRDefault="00FA6A20" w:rsidP="00130536">
            <w:pPr>
              <w:jc w:val="right"/>
              <w:rPr>
                <w:rFonts w:cs="Calibri Light"/>
                <w:color w:val="000000"/>
                <w:szCs w:val="24"/>
              </w:rPr>
            </w:pPr>
            <w:r w:rsidRPr="00ED4E03">
              <w:rPr>
                <w:rFonts w:cs="Calibri Light"/>
                <w:color w:val="000000"/>
                <w:szCs w:val="24"/>
              </w:rPr>
              <w:t>52.08%</w:t>
            </w:r>
          </w:p>
          <w:p w14:paraId="062E12EC" w14:textId="621810AE"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A6A6A6"/>
          </w:tcPr>
          <w:p w14:paraId="5AF961CF" w14:textId="3385EDC6" w:rsidR="00FA6A20" w:rsidRPr="00ED4E03" w:rsidRDefault="00FA6A20" w:rsidP="00130536">
            <w:pPr>
              <w:jc w:val="right"/>
              <w:rPr>
                <w:rFonts w:cs="Calibri Light"/>
                <w:color w:val="000000"/>
                <w:szCs w:val="24"/>
              </w:rPr>
            </w:pPr>
            <w:r w:rsidRPr="00ED4E03">
              <w:rPr>
                <w:rFonts w:cs="Calibri Light"/>
                <w:color w:val="000000"/>
                <w:szCs w:val="24"/>
              </w:rPr>
              <w:t>60.61%</w:t>
            </w:r>
          </w:p>
          <w:p w14:paraId="309889E7" w14:textId="09BE4025"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DBE5F1"/>
          </w:tcPr>
          <w:p w14:paraId="10FF9CB1" w14:textId="33FF85D2" w:rsidR="00FA6A20" w:rsidRPr="00ED4E03" w:rsidRDefault="00FA6A20" w:rsidP="00130536">
            <w:pPr>
              <w:jc w:val="right"/>
              <w:rPr>
                <w:rFonts w:cs="Calibri Light"/>
                <w:color w:val="000000"/>
                <w:szCs w:val="24"/>
              </w:rPr>
            </w:pPr>
            <w:r w:rsidRPr="00ED4E03">
              <w:rPr>
                <w:rFonts w:cs="Calibri Light"/>
                <w:color w:val="000000"/>
                <w:szCs w:val="24"/>
              </w:rPr>
              <w:t>62.16%</w:t>
            </w:r>
          </w:p>
          <w:p w14:paraId="66EF3629" w14:textId="4F5B380F"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75th but &lt;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A6A6A6"/>
          </w:tcPr>
          <w:p w14:paraId="4EC97F96" w14:textId="77777777" w:rsidR="00FA6A20" w:rsidRPr="00ED4E03" w:rsidRDefault="00FA6A20" w:rsidP="00130536">
            <w:pPr>
              <w:jc w:val="right"/>
              <w:rPr>
                <w:rFonts w:cs="Calibri Light"/>
                <w:color w:val="000000"/>
                <w:szCs w:val="24"/>
              </w:rPr>
            </w:pPr>
            <w:r w:rsidRPr="00ED4E03">
              <w:rPr>
                <w:rFonts w:cs="Calibri Light"/>
                <w:color w:val="000000"/>
                <w:szCs w:val="24"/>
              </w:rPr>
              <w:t>57.89%</w:t>
            </w:r>
          </w:p>
          <w:p w14:paraId="01FDBB88" w14:textId="63B39270"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single" w:sz="7" w:space="0" w:color="000000"/>
            </w:tcBorders>
            <w:shd w:val="clear" w:color="auto" w:fill="A6A6A6"/>
          </w:tcPr>
          <w:p w14:paraId="62778AEC" w14:textId="6CBD884D" w:rsidR="00FA6A20" w:rsidRPr="00ED4E03" w:rsidRDefault="00FA6A20" w:rsidP="00130536">
            <w:pPr>
              <w:jc w:val="right"/>
              <w:rPr>
                <w:rFonts w:cs="Calibri Light"/>
                <w:color w:val="000000"/>
                <w:szCs w:val="24"/>
              </w:rPr>
            </w:pPr>
            <w:r w:rsidRPr="00ED4E03">
              <w:rPr>
                <w:rFonts w:cs="Calibri Light"/>
                <w:color w:val="000000"/>
                <w:szCs w:val="24"/>
              </w:rPr>
              <w:t>61.33%</w:t>
            </w:r>
          </w:p>
          <w:p w14:paraId="7E1014D0" w14:textId="1F83426B" w:rsidR="00FA6A20" w:rsidRPr="00ED4E03" w:rsidRDefault="00FA6A20" w:rsidP="00130536">
            <w:pPr>
              <w:jc w:val="right"/>
              <w:rPr>
                <w:rFonts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50th but &lt;</w:t>
            </w:r>
            <w:r w:rsidR="00E21CD4" w:rsidRPr="00ED4E03">
              <w:rPr>
                <w:rFonts w:cs="Calibri Light"/>
                <w:color w:val="000000"/>
                <w:szCs w:val="24"/>
              </w:rPr>
              <w:t xml:space="preserve"> </w:t>
            </w:r>
            <w:r w:rsidRPr="00ED4E03">
              <w:rPr>
                <w:rFonts w:cs="Calibri Light"/>
                <w:color w:val="000000"/>
                <w:szCs w:val="24"/>
              </w:rPr>
              <w:t>75th)</w:t>
            </w:r>
          </w:p>
        </w:tc>
      </w:tr>
      <w:tr w:rsidR="00FA6A20" w:rsidRPr="00ED4E03" w14:paraId="0C2D75A8" w14:textId="77777777" w:rsidTr="00130536">
        <w:trPr>
          <w:trHeight w:val="586"/>
        </w:trPr>
        <w:tc>
          <w:tcPr>
            <w:tcW w:w="1009" w:type="pct"/>
            <w:tcBorders>
              <w:top w:val="single" w:sz="4" w:space="0" w:color="auto"/>
              <w:left w:val="single" w:sz="4" w:space="0" w:color="auto"/>
              <w:bottom w:val="single" w:sz="4" w:space="0" w:color="auto"/>
              <w:right w:val="single" w:sz="4" w:space="0" w:color="auto"/>
            </w:tcBorders>
          </w:tcPr>
          <w:p w14:paraId="4D0D05B0" w14:textId="4E369B55" w:rsidR="00FA6A20" w:rsidRPr="00ED4E03" w:rsidRDefault="00FA6A20" w:rsidP="00722161">
            <w:pPr>
              <w:jc w:val="left"/>
              <w:rPr>
                <w:rFonts w:ascii="Calibri Light" w:hAnsi="Calibri Light" w:cs="Calibri Light"/>
                <w:bCs/>
                <w:szCs w:val="24"/>
              </w:rPr>
            </w:pPr>
            <w:r w:rsidRPr="00ED4E03">
              <w:rPr>
                <w:rFonts w:cs="Calibri Light"/>
                <w:szCs w:val="24"/>
              </w:rPr>
              <w:t>Plan All-Cause Readmission (Observed/Expected Ratio) 65+</w:t>
            </w:r>
          </w:p>
        </w:tc>
        <w:tc>
          <w:tcPr>
            <w:tcW w:w="570" w:type="pct"/>
            <w:tcBorders>
              <w:top w:val="nil"/>
              <w:left w:val="single" w:sz="2" w:space="0" w:color="000000"/>
              <w:bottom w:val="single" w:sz="2" w:space="0" w:color="000000"/>
              <w:right w:val="nil"/>
            </w:tcBorders>
            <w:shd w:val="clear" w:color="auto" w:fill="F79646"/>
          </w:tcPr>
          <w:p w14:paraId="0AA7111D" w14:textId="3E22E8F6" w:rsidR="00FA6A20" w:rsidRPr="00ED4E03" w:rsidRDefault="00FA6A20" w:rsidP="00130536">
            <w:pPr>
              <w:jc w:val="right"/>
              <w:rPr>
                <w:rFonts w:cs="Calibri Light"/>
                <w:color w:val="000000"/>
                <w:szCs w:val="24"/>
              </w:rPr>
            </w:pPr>
            <w:r w:rsidRPr="00ED4E03">
              <w:rPr>
                <w:rFonts w:cs="Calibri Light"/>
                <w:color w:val="000000"/>
                <w:szCs w:val="24"/>
              </w:rPr>
              <w:t>1.3462</w:t>
            </w:r>
          </w:p>
          <w:p w14:paraId="07A00503" w14:textId="707B9534"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nil"/>
            </w:tcBorders>
            <w:shd w:val="clear" w:color="auto" w:fill="F79646"/>
          </w:tcPr>
          <w:p w14:paraId="66F94344" w14:textId="5C4FE9ED" w:rsidR="00FA6A20" w:rsidRPr="00ED4E03" w:rsidRDefault="00FA6A20" w:rsidP="00130536">
            <w:pPr>
              <w:jc w:val="right"/>
              <w:rPr>
                <w:rFonts w:cs="Calibri Light"/>
                <w:color w:val="000000"/>
                <w:szCs w:val="24"/>
              </w:rPr>
            </w:pPr>
            <w:r w:rsidRPr="00ED4E03">
              <w:rPr>
                <w:rFonts w:cs="Calibri Light"/>
                <w:color w:val="000000"/>
                <w:szCs w:val="24"/>
              </w:rPr>
              <w:t>1.2675</w:t>
            </w:r>
          </w:p>
          <w:p w14:paraId="20ECEFED" w14:textId="7EB5199C"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nil"/>
            </w:tcBorders>
            <w:shd w:val="clear" w:color="auto" w:fill="A6A6A6"/>
          </w:tcPr>
          <w:p w14:paraId="02D27D2F" w14:textId="00CE0AA9" w:rsidR="00FA6A20" w:rsidRPr="00ED4E03" w:rsidRDefault="00FA6A20" w:rsidP="00130536">
            <w:pPr>
              <w:jc w:val="right"/>
              <w:rPr>
                <w:rFonts w:cs="Calibri Light"/>
                <w:color w:val="000000"/>
                <w:szCs w:val="24"/>
              </w:rPr>
            </w:pPr>
            <w:r w:rsidRPr="00ED4E03">
              <w:rPr>
                <w:rFonts w:cs="Calibri Light"/>
                <w:color w:val="000000"/>
                <w:szCs w:val="24"/>
              </w:rPr>
              <w:t>0.946</w:t>
            </w:r>
          </w:p>
          <w:p w14:paraId="3CBD148A" w14:textId="200FC6B0"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50th but &lt;</w:t>
            </w:r>
            <w:r w:rsidR="00130536"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FBD4B4"/>
          </w:tcPr>
          <w:p w14:paraId="6911DFD1" w14:textId="7B7B9589" w:rsidR="00FA6A20" w:rsidRPr="00ED4E03" w:rsidRDefault="00FA6A20" w:rsidP="00130536">
            <w:pPr>
              <w:jc w:val="right"/>
              <w:rPr>
                <w:rFonts w:cs="Calibri Light"/>
                <w:color w:val="000000"/>
                <w:szCs w:val="24"/>
              </w:rPr>
            </w:pPr>
            <w:r w:rsidRPr="00ED4E03">
              <w:rPr>
                <w:rFonts w:cs="Calibri Light"/>
                <w:color w:val="000000"/>
                <w:szCs w:val="24"/>
              </w:rPr>
              <w:t>1.0093</w:t>
            </w:r>
          </w:p>
          <w:p w14:paraId="3CC9C9E0" w14:textId="380A43E4"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25th but &lt;</w:t>
            </w:r>
            <w:r w:rsidR="00130536"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F79646"/>
          </w:tcPr>
          <w:p w14:paraId="40083A95" w14:textId="4F24A60D" w:rsidR="00FA6A20" w:rsidRPr="00ED4E03" w:rsidRDefault="00FA6A20" w:rsidP="00130536">
            <w:pPr>
              <w:jc w:val="right"/>
              <w:rPr>
                <w:rFonts w:cs="Calibri Light"/>
                <w:color w:val="000000"/>
                <w:szCs w:val="24"/>
              </w:rPr>
            </w:pPr>
            <w:r w:rsidRPr="00ED4E03">
              <w:rPr>
                <w:rFonts w:cs="Calibri Light"/>
                <w:color w:val="000000"/>
                <w:szCs w:val="24"/>
              </w:rPr>
              <w:t>1.2167</w:t>
            </w:r>
          </w:p>
          <w:p w14:paraId="245264C1" w14:textId="18E619E0"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nil"/>
            </w:tcBorders>
            <w:shd w:val="clear" w:color="auto" w:fill="F79646"/>
          </w:tcPr>
          <w:p w14:paraId="623CF76A" w14:textId="4C031AB6" w:rsidR="00FA6A20" w:rsidRPr="00ED4E03" w:rsidRDefault="00FA6A20" w:rsidP="00130536">
            <w:pPr>
              <w:jc w:val="right"/>
              <w:rPr>
                <w:rFonts w:cs="Calibri Light"/>
                <w:color w:val="000000"/>
                <w:szCs w:val="24"/>
              </w:rPr>
            </w:pPr>
            <w:r w:rsidRPr="00ED4E03">
              <w:rPr>
                <w:rFonts w:cs="Calibri Light"/>
                <w:color w:val="000000"/>
                <w:szCs w:val="24"/>
              </w:rPr>
              <w:t>1.0803</w:t>
            </w:r>
          </w:p>
          <w:p w14:paraId="07EFF371" w14:textId="226BE040"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single" w:sz="7" w:space="0" w:color="000000"/>
            </w:tcBorders>
            <w:shd w:val="clear" w:color="auto" w:fill="F79646"/>
          </w:tcPr>
          <w:p w14:paraId="2D8DAB8C" w14:textId="2E2497BA" w:rsidR="00FA6A20" w:rsidRPr="00ED4E03" w:rsidRDefault="00FA6A20" w:rsidP="00130536">
            <w:pPr>
              <w:jc w:val="right"/>
              <w:rPr>
                <w:rFonts w:cs="Calibri Light"/>
                <w:color w:val="000000"/>
                <w:szCs w:val="24"/>
              </w:rPr>
            </w:pPr>
            <w:r w:rsidRPr="00ED4E03">
              <w:rPr>
                <w:rFonts w:cs="Calibri Light"/>
                <w:color w:val="000000"/>
                <w:szCs w:val="24"/>
              </w:rPr>
              <w:t>1.1114</w:t>
            </w:r>
          </w:p>
          <w:p w14:paraId="1B5AF9CA" w14:textId="79E29635" w:rsidR="00FA6A20" w:rsidRPr="00ED4E03" w:rsidRDefault="00FA6A20" w:rsidP="00130536">
            <w:pPr>
              <w:jc w:val="right"/>
              <w:rPr>
                <w:rFonts w:cs="Calibri Light"/>
                <w:szCs w:val="24"/>
              </w:rPr>
            </w:pPr>
            <w:r w:rsidRPr="00ED4E03">
              <w:rPr>
                <w:rFonts w:cs="Calibri Light"/>
                <w:color w:val="000000"/>
                <w:szCs w:val="24"/>
              </w:rPr>
              <w:t>(&lt;</w:t>
            </w:r>
            <w:r w:rsidR="00E21CD4" w:rsidRPr="00ED4E03">
              <w:rPr>
                <w:rFonts w:cs="Calibri Light"/>
                <w:color w:val="000000"/>
                <w:szCs w:val="24"/>
              </w:rPr>
              <w:t xml:space="preserve"> </w:t>
            </w:r>
            <w:r w:rsidRPr="00ED4E03">
              <w:rPr>
                <w:rFonts w:cs="Calibri Light"/>
                <w:color w:val="000000"/>
                <w:szCs w:val="24"/>
              </w:rPr>
              <w:t>25th)</w:t>
            </w:r>
          </w:p>
        </w:tc>
      </w:tr>
      <w:tr w:rsidR="00FA6A20" w:rsidRPr="00ED4E03" w14:paraId="328D146F" w14:textId="77777777" w:rsidTr="00130536">
        <w:trPr>
          <w:trHeight w:val="586"/>
        </w:trPr>
        <w:tc>
          <w:tcPr>
            <w:tcW w:w="1009" w:type="pct"/>
            <w:tcBorders>
              <w:top w:val="single" w:sz="4" w:space="0" w:color="auto"/>
              <w:left w:val="single" w:sz="4" w:space="0" w:color="auto"/>
              <w:bottom w:val="single" w:sz="4" w:space="0" w:color="auto"/>
              <w:right w:val="single" w:sz="4" w:space="0" w:color="auto"/>
            </w:tcBorders>
          </w:tcPr>
          <w:p w14:paraId="47075525" w14:textId="20D53530" w:rsidR="00FA6A20" w:rsidRPr="00ED4E03" w:rsidRDefault="00FA6A20" w:rsidP="00722161">
            <w:pPr>
              <w:jc w:val="left"/>
              <w:rPr>
                <w:rFonts w:ascii="Calibri Light" w:hAnsi="Calibri Light" w:cs="Calibri Light"/>
                <w:bCs/>
                <w:szCs w:val="24"/>
              </w:rPr>
            </w:pPr>
            <w:bookmarkStart w:id="296" w:name="_Hlk157806442"/>
            <w:bookmarkEnd w:id="295"/>
            <w:r w:rsidRPr="00ED4E03">
              <w:rPr>
                <w:rFonts w:cs="Calibri Light"/>
                <w:szCs w:val="24"/>
              </w:rPr>
              <w:t xml:space="preserve">Osteoporosis Management in Women Who Had a Fracture  </w:t>
            </w:r>
          </w:p>
        </w:tc>
        <w:tc>
          <w:tcPr>
            <w:tcW w:w="570" w:type="pct"/>
            <w:tcBorders>
              <w:top w:val="nil"/>
              <w:left w:val="single" w:sz="2" w:space="0" w:color="000000"/>
              <w:bottom w:val="single" w:sz="2" w:space="0" w:color="000000"/>
              <w:right w:val="nil"/>
            </w:tcBorders>
            <w:shd w:val="clear" w:color="auto" w:fill="FFFFFF"/>
          </w:tcPr>
          <w:p w14:paraId="7F5A3F3C" w14:textId="51D25997"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79646"/>
          </w:tcPr>
          <w:p w14:paraId="3E17216A" w14:textId="4CDD8BB8" w:rsidR="00FA6A20" w:rsidRPr="00ED4E03" w:rsidRDefault="00FA6A20" w:rsidP="00130536">
            <w:pPr>
              <w:jc w:val="right"/>
              <w:rPr>
                <w:rFonts w:cs="Calibri Light"/>
                <w:color w:val="000000"/>
                <w:szCs w:val="24"/>
              </w:rPr>
            </w:pPr>
            <w:r w:rsidRPr="00ED4E03">
              <w:rPr>
                <w:rFonts w:cs="Calibri Light"/>
                <w:color w:val="000000"/>
                <w:szCs w:val="24"/>
              </w:rPr>
              <w:t>20.75%</w:t>
            </w:r>
          </w:p>
          <w:p w14:paraId="4438D5FC" w14:textId="07F22CF3"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nil"/>
            </w:tcBorders>
            <w:shd w:val="clear" w:color="auto" w:fill="4F81BD"/>
          </w:tcPr>
          <w:p w14:paraId="415C8EE5" w14:textId="6A45E0D1" w:rsidR="00FA6A20" w:rsidRPr="00ED4E03" w:rsidRDefault="00FA6A20" w:rsidP="00130536">
            <w:pPr>
              <w:jc w:val="right"/>
              <w:rPr>
                <w:rFonts w:cs="Calibri Light"/>
                <w:color w:val="000000"/>
                <w:szCs w:val="24"/>
              </w:rPr>
            </w:pPr>
            <w:r w:rsidRPr="00ED4E03">
              <w:rPr>
                <w:rFonts w:cs="Calibri Light"/>
                <w:color w:val="000000"/>
                <w:szCs w:val="24"/>
              </w:rPr>
              <w:t>72.09%</w:t>
            </w:r>
          </w:p>
          <w:p w14:paraId="537601AF" w14:textId="7501C131"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130536" w:rsidRPr="00ED4E03">
              <w:rPr>
                <w:rFonts w:cs="Calibri Light"/>
                <w:color w:val="000000"/>
                <w:szCs w:val="24"/>
              </w:rPr>
              <w:t xml:space="preserve"> </w:t>
            </w:r>
            <w:r w:rsidRPr="00ED4E03">
              <w:rPr>
                <w:rFonts w:cs="Calibri Light"/>
                <w:color w:val="000000"/>
                <w:szCs w:val="24"/>
              </w:rPr>
              <w:t>90th)</w:t>
            </w:r>
          </w:p>
        </w:tc>
        <w:tc>
          <w:tcPr>
            <w:tcW w:w="570" w:type="pct"/>
            <w:tcBorders>
              <w:top w:val="nil"/>
              <w:left w:val="single" w:sz="2" w:space="0" w:color="000000"/>
              <w:bottom w:val="single" w:sz="2" w:space="0" w:color="000000"/>
              <w:right w:val="nil"/>
            </w:tcBorders>
            <w:shd w:val="clear" w:color="auto" w:fill="F79646"/>
          </w:tcPr>
          <w:p w14:paraId="1D1D0607" w14:textId="15CE9D00" w:rsidR="00FA6A20" w:rsidRPr="00ED4E03" w:rsidRDefault="00FA6A20" w:rsidP="00130536">
            <w:pPr>
              <w:jc w:val="right"/>
              <w:rPr>
                <w:rFonts w:cs="Calibri Light"/>
                <w:color w:val="000000"/>
                <w:szCs w:val="24"/>
              </w:rPr>
            </w:pPr>
            <w:r w:rsidRPr="00ED4E03">
              <w:rPr>
                <w:rFonts w:cs="Calibri Light"/>
                <w:color w:val="000000"/>
                <w:szCs w:val="24"/>
              </w:rPr>
              <w:t>25%</w:t>
            </w:r>
          </w:p>
          <w:p w14:paraId="712B67F2" w14:textId="367C6614"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nil"/>
            </w:tcBorders>
            <w:shd w:val="clear" w:color="auto" w:fill="F79646"/>
          </w:tcPr>
          <w:p w14:paraId="4F5C19DA" w14:textId="3269D222" w:rsidR="00FA6A20" w:rsidRPr="00ED4E03" w:rsidRDefault="00FA6A20" w:rsidP="00130536">
            <w:pPr>
              <w:jc w:val="right"/>
              <w:rPr>
                <w:rFonts w:cs="Calibri Light"/>
                <w:color w:val="000000"/>
                <w:szCs w:val="24"/>
              </w:rPr>
            </w:pPr>
            <w:r w:rsidRPr="00ED4E03">
              <w:rPr>
                <w:rFonts w:cs="Calibri Light"/>
                <w:color w:val="000000"/>
                <w:szCs w:val="24"/>
              </w:rPr>
              <w:t>21.74%</w:t>
            </w:r>
          </w:p>
          <w:p w14:paraId="293F92CC" w14:textId="181A4189"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nil"/>
            </w:tcBorders>
            <w:shd w:val="clear" w:color="auto" w:fill="F79646"/>
          </w:tcPr>
          <w:p w14:paraId="2993B600" w14:textId="20AF209F" w:rsidR="00FA6A20" w:rsidRPr="00ED4E03" w:rsidRDefault="00FA6A20" w:rsidP="00130536">
            <w:pPr>
              <w:jc w:val="right"/>
              <w:rPr>
                <w:rFonts w:cs="Calibri Light"/>
                <w:color w:val="000000"/>
                <w:szCs w:val="24"/>
              </w:rPr>
            </w:pPr>
            <w:r w:rsidRPr="00ED4E03">
              <w:rPr>
                <w:rFonts w:cs="Calibri Light"/>
                <w:color w:val="000000"/>
                <w:szCs w:val="24"/>
              </w:rPr>
              <w:t>27.17%</w:t>
            </w:r>
          </w:p>
          <w:p w14:paraId="06EF5489" w14:textId="01BEDC0A"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130536"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single" w:sz="7" w:space="0" w:color="000000"/>
            </w:tcBorders>
            <w:shd w:val="clear" w:color="auto" w:fill="F79646"/>
          </w:tcPr>
          <w:p w14:paraId="6867799C" w14:textId="79832510" w:rsidR="00FA6A20" w:rsidRPr="00ED4E03" w:rsidRDefault="00FA6A20" w:rsidP="00130536">
            <w:pPr>
              <w:jc w:val="right"/>
              <w:rPr>
                <w:rFonts w:cs="Calibri Light"/>
                <w:color w:val="000000"/>
                <w:szCs w:val="24"/>
              </w:rPr>
            </w:pPr>
            <w:r w:rsidRPr="00ED4E03">
              <w:rPr>
                <w:rFonts w:cs="Calibri Light"/>
                <w:color w:val="000000"/>
                <w:szCs w:val="24"/>
              </w:rPr>
              <w:t>31.54%</w:t>
            </w:r>
          </w:p>
          <w:p w14:paraId="268AB6A1" w14:textId="18C35E1F" w:rsidR="00FA6A20" w:rsidRPr="00ED4E03" w:rsidRDefault="00FA6A20" w:rsidP="00130536">
            <w:pPr>
              <w:jc w:val="right"/>
              <w:rPr>
                <w:rFonts w:cs="Calibri Light"/>
                <w:szCs w:val="24"/>
              </w:rPr>
            </w:pPr>
            <w:r w:rsidRPr="00ED4E03">
              <w:rPr>
                <w:rFonts w:cs="Calibri Light"/>
                <w:color w:val="000000"/>
                <w:szCs w:val="24"/>
              </w:rPr>
              <w:t>(&lt;</w:t>
            </w:r>
            <w:r w:rsidR="00E21CD4" w:rsidRPr="00ED4E03">
              <w:rPr>
                <w:rFonts w:cs="Calibri Light"/>
                <w:color w:val="000000"/>
                <w:szCs w:val="24"/>
              </w:rPr>
              <w:t xml:space="preserve"> </w:t>
            </w:r>
            <w:r w:rsidRPr="00ED4E03">
              <w:rPr>
                <w:rFonts w:cs="Calibri Light"/>
                <w:color w:val="000000"/>
                <w:szCs w:val="24"/>
              </w:rPr>
              <w:t>25th)</w:t>
            </w:r>
          </w:p>
        </w:tc>
      </w:tr>
      <w:tr w:rsidR="00FA6A20" w:rsidRPr="00ED4E03" w14:paraId="47B1F6DC" w14:textId="77777777" w:rsidTr="00130536">
        <w:trPr>
          <w:trHeight w:val="586"/>
        </w:trPr>
        <w:tc>
          <w:tcPr>
            <w:tcW w:w="1009" w:type="pct"/>
            <w:tcBorders>
              <w:top w:val="single" w:sz="4" w:space="0" w:color="auto"/>
              <w:left w:val="single" w:sz="4" w:space="0" w:color="auto"/>
              <w:bottom w:val="single" w:sz="4" w:space="0" w:color="auto"/>
              <w:right w:val="single" w:sz="4" w:space="0" w:color="auto"/>
            </w:tcBorders>
          </w:tcPr>
          <w:p w14:paraId="6955A6E9" w14:textId="313EF5D8" w:rsidR="00FA6A20" w:rsidRPr="00ED4E03" w:rsidRDefault="00FA6A20" w:rsidP="00722161">
            <w:pPr>
              <w:jc w:val="left"/>
              <w:rPr>
                <w:rFonts w:ascii="Calibri Light" w:hAnsi="Calibri Light" w:cs="Calibri Light"/>
                <w:bCs/>
                <w:szCs w:val="24"/>
              </w:rPr>
            </w:pPr>
            <w:r w:rsidRPr="00ED4E03">
              <w:rPr>
                <w:rFonts w:cs="Calibri Light"/>
                <w:szCs w:val="24"/>
              </w:rPr>
              <w:t>Antidepressant Medication Management – Acute</w:t>
            </w:r>
          </w:p>
        </w:tc>
        <w:tc>
          <w:tcPr>
            <w:tcW w:w="570" w:type="pct"/>
            <w:tcBorders>
              <w:top w:val="nil"/>
              <w:left w:val="single" w:sz="2" w:space="0" w:color="000000"/>
              <w:bottom w:val="single" w:sz="2" w:space="0" w:color="000000"/>
              <w:right w:val="nil"/>
            </w:tcBorders>
            <w:shd w:val="clear" w:color="auto" w:fill="F79646"/>
          </w:tcPr>
          <w:p w14:paraId="5A41AAF6" w14:textId="3731C495" w:rsidR="00FA6A20" w:rsidRPr="00ED4E03" w:rsidRDefault="00FA6A20" w:rsidP="00130536">
            <w:pPr>
              <w:jc w:val="right"/>
              <w:rPr>
                <w:rFonts w:cs="Calibri Light"/>
                <w:color w:val="000000"/>
                <w:szCs w:val="24"/>
              </w:rPr>
            </w:pPr>
            <w:r w:rsidRPr="00ED4E03">
              <w:rPr>
                <w:rFonts w:cs="Calibri Light"/>
                <w:color w:val="000000"/>
                <w:szCs w:val="24"/>
              </w:rPr>
              <w:t>73.33%</w:t>
            </w:r>
          </w:p>
          <w:p w14:paraId="15F12884" w14:textId="5E071972"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E21CD4"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nil"/>
            </w:tcBorders>
            <w:shd w:val="clear" w:color="auto" w:fill="FBD4B4"/>
          </w:tcPr>
          <w:p w14:paraId="2AB0803D" w14:textId="0B4F6605" w:rsidR="00FA6A20" w:rsidRPr="00ED4E03" w:rsidRDefault="00FA6A20" w:rsidP="00130536">
            <w:pPr>
              <w:jc w:val="right"/>
              <w:rPr>
                <w:rFonts w:cs="Calibri Light"/>
                <w:color w:val="000000"/>
                <w:szCs w:val="24"/>
              </w:rPr>
            </w:pPr>
            <w:r w:rsidRPr="00ED4E03">
              <w:rPr>
                <w:rFonts w:cs="Calibri Light"/>
                <w:color w:val="000000"/>
                <w:szCs w:val="24"/>
              </w:rPr>
              <w:t>82.22%</w:t>
            </w:r>
          </w:p>
          <w:p w14:paraId="5FAC0AB2" w14:textId="29367A92"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25th but &lt;</w:t>
            </w:r>
            <w:r w:rsidR="00E21CD4"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F79646"/>
          </w:tcPr>
          <w:p w14:paraId="14CEF92D" w14:textId="000971C9" w:rsidR="00FA6A20" w:rsidRPr="00ED4E03" w:rsidRDefault="00FA6A20" w:rsidP="00130536">
            <w:pPr>
              <w:jc w:val="right"/>
              <w:rPr>
                <w:rFonts w:cs="Calibri Light"/>
                <w:color w:val="000000"/>
                <w:szCs w:val="24"/>
              </w:rPr>
            </w:pPr>
            <w:r w:rsidRPr="00ED4E03">
              <w:rPr>
                <w:rFonts w:cs="Calibri Light"/>
                <w:color w:val="000000"/>
                <w:szCs w:val="24"/>
              </w:rPr>
              <w:t>76.57%</w:t>
            </w:r>
          </w:p>
          <w:p w14:paraId="66233816" w14:textId="169CBED1" w:rsidR="00FA6A20" w:rsidRPr="00ED4E03" w:rsidRDefault="00FA6A20" w:rsidP="00130536">
            <w:pPr>
              <w:jc w:val="right"/>
              <w:rPr>
                <w:rFonts w:ascii="Calibri Light" w:hAnsi="Calibri Light" w:cs="Calibri Light"/>
                <w:szCs w:val="24"/>
              </w:rPr>
            </w:pPr>
            <w:r w:rsidRPr="00ED4E03">
              <w:rPr>
                <w:rFonts w:cs="Calibri Light"/>
                <w:color w:val="000000"/>
                <w:szCs w:val="24"/>
              </w:rPr>
              <w:t>(&lt;</w:t>
            </w:r>
            <w:r w:rsidR="00E21CD4" w:rsidRPr="00ED4E03">
              <w:rPr>
                <w:rFonts w:cs="Calibri Light"/>
                <w:color w:val="000000"/>
                <w:szCs w:val="24"/>
              </w:rPr>
              <w:t xml:space="preserve"> </w:t>
            </w:r>
            <w:r w:rsidRPr="00ED4E03">
              <w:rPr>
                <w:rFonts w:cs="Calibri Light"/>
                <w:color w:val="000000"/>
                <w:szCs w:val="24"/>
              </w:rPr>
              <w:t>25th)</w:t>
            </w:r>
          </w:p>
        </w:tc>
        <w:tc>
          <w:tcPr>
            <w:tcW w:w="570" w:type="pct"/>
            <w:tcBorders>
              <w:top w:val="nil"/>
              <w:left w:val="single" w:sz="2" w:space="0" w:color="000000"/>
              <w:bottom w:val="single" w:sz="2" w:space="0" w:color="000000"/>
              <w:right w:val="nil"/>
            </w:tcBorders>
            <w:shd w:val="clear" w:color="auto" w:fill="FBD4B4"/>
          </w:tcPr>
          <w:p w14:paraId="40CED8EE" w14:textId="055EE6B1" w:rsidR="00FA6A20" w:rsidRPr="00ED4E03" w:rsidRDefault="00FA6A20" w:rsidP="00130536">
            <w:pPr>
              <w:jc w:val="right"/>
              <w:rPr>
                <w:rFonts w:cs="Calibri Light"/>
                <w:color w:val="000000"/>
                <w:szCs w:val="24"/>
              </w:rPr>
            </w:pPr>
            <w:r w:rsidRPr="00ED4E03">
              <w:rPr>
                <w:rFonts w:cs="Calibri Light"/>
                <w:color w:val="000000"/>
                <w:szCs w:val="24"/>
              </w:rPr>
              <w:t>80.31%</w:t>
            </w:r>
          </w:p>
          <w:p w14:paraId="702B93A2" w14:textId="1F34DC38"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25th but &lt;</w:t>
            </w:r>
            <w:r w:rsidR="00E21CD4"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FBD4B4"/>
          </w:tcPr>
          <w:p w14:paraId="30902326" w14:textId="24C4D066" w:rsidR="00FA6A20" w:rsidRPr="00ED4E03" w:rsidRDefault="00FA6A20" w:rsidP="00130536">
            <w:pPr>
              <w:jc w:val="right"/>
              <w:rPr>
                <w:rFonts w:cs="Calibri Light"/>
                <w:color w:val="000000"/>
                <w:szCs w:val="24"/>
              </w:rPr>
            </w:pPr>
            <w:r w:rsidRPr="00ED4E03">
              <w:rPr>
                <w:rFonts w:cs="Calibri Light"/>
                <w:color w:val="000000"/>
                <w:szCs w:val="24"/>
              </w:rPr>
              <w:t>82.23%</w:t>
            </w:r>
          </w:p>
          <w:p w14:paraId="52CBA06B" w14:textId="32DB00DD"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25th but &lt;</w:t>
            </w:r>
            <w:r w:rsidR="00E21CD4"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FBD4B4"/>
          </w:tcPr>
          <w:p w14:paraId="51211EE7" w14:textId="2D7B8DC0" w:rsidR="00FA6A20" w:rsidRPr="00ED4E03" w:rsidRDefault="00FA6A20" w:rsidP="00130536">
            <w:pPr>
              <w:jc w:val="right"/>
              <w:rPr>
                <w:rFonts w:cs="Calibri Light"/>
                <w:color w:val="000000"/>
                <w:szCs w:val="24"/>
              </w:rPr>
            </w:pPr>
            <w:r w:rsidRPr="00ED4E03">
              <w:rPr>
                <w:rFonts w:cs="Calibri Light"/>
                <w:color w:val="000000"/>
                <w:szCs w:val="24"/>
              </w:rPr>
              <w:t>82.41%</w:t>
            </w:r>
          </w:p>
          <w:p w14:paraId="68D5F85E" w14:textId="0844CA91"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25th but &lt;</w:t>
            </w:r>
            <w:r w:rsidR="00E21CD4"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single" w:sz="7" w:space="0" w:color="000000"/>
            </w:tcBorders>
            <w:shd w:val="clear" w:color="auto" w:fill="FBD4B4"/>
          </w:tcPr>
          <w:p w14:paraId="7D2D9E1C" w14:textId="77F9C4F4" w:rsidR="00FA6A20" w:rsidRPr="00ED4E03" w:rsidRDefault="00FA6A20" w:rsidP="00130536">
            <w:pPr>
              <w:jc w:val="right"/>
              <w:rPr>
                <w:rFonts w:cs="Calibri Light"/>
                <w:color w:val="000000"/>
                <w:szCs w:val="24"/>
              </w:rPr>
            </w:pPr>
            <w:r w:rsidRPr="00ED4E03">
              <w:rPr>
                <w:rFonts w:cs="Calibri Light"/>
                <w:color w:val="000000"/>
                <w:szCs w:val="24"/>
              </w:rPr>
              <w:t>80.93%</w:t>
            </w:r>
          </w:p>
          <w:p w14:paraId="73A623A2" w14:textId="19E9C2C2" w:rsidR="00FA6A20" w:rsidRPr="00ED4E03" w:rsidRDefault="00FA6A20" w:rsidP="00130536">
            <w:pPr>
              <w:jc w:val="right"/>
              <w:rPr>
                <w:rFonts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25th but &lt;</w:t>
            </w:r>
            <w:r w:rsidR="00E21CD4" w:rsidRPr="00ED4E03">
              <w:rPr>
                <w:rFonts w:cs="Calibri Light"/>
                <w:color w:val="000000"/>
                <w:szCs w:val="24"/>
              </w:rPr>
              <w:t xml:space="preserve"> </w:t>
            </w:r>
            <w:r w:rsidRPr="00ED4E03">
              <w:rPr>
                <w:rFonts w:cs="Calibri Light"/>
                <w:color w:val="000000"/>
                <w:szCs w:val="24"/>
              </w:rPr>
              <w:t>50th)</w:t>
            </w:r>
          </w:p>
        </w:tc>
      </w:tr>
      <w:tr w:rsidR="00FA6A20" w:rsidRPr="00ED4E03" w14:paraId="530134E9" w14:textId="77777777" w:rsidTr="00130536">
        <w:trPr>
          <w:trHeight w:val="586"/>
        </w:trPr>
        <w:tc>
          <w:tcPr>
            <w:tcW w:w="1009" w:type="pct"/>
            <w:tcBorders>
              <w:top w:val="single" w:sz="4" w:space="0" w:color="auto"/>
              <w:left w:val="single" w:sz="4" w:space="0" w:color="auto"/>
              <w:bottom w:val="single" w:sz="4" w:space="0" w:color="auto"/>
              <w:right w:val="single" w:sz="4" w:space="0" w:color="auto"/>
            </w:tcBorders>
          </w:tcPr>
          <w:p w14:paraId="11583D40" w14:textId="576A3BA1" w:rsidR="00FA6A20" w:rsidRPr="00ED4E03" w:rsidRDefault="00FA6A20" w:rsidP="00722161">
            <w:pPr>
              <w:jc w:val="left"/>
              <w:rPr>
                <w:rFonts w:ascii="Calibri Light" w:hAnsi="Calibri Light" w:cs="Calibri Light"/>
                <w:bCs/>
                <w:szCs w:val="24"/>
              </w:rPr>
            </w:pPr>
            <w:bookmarkStart w:id="297" w:name="_Hlk157806466"/>
            <w:bookmarkEnd w:id="296"/>
            <w:r w:rsidRPr="00ED4E03">
              <w:rPr>
                <w:rFonts w:cs="Calibri Light"/>
                <w:szCs w:val="24"/>
              </w:rPr>
              <w:t xml:space="preserve">Antidepressant Medication Management </w:t>
            </w:r>
            <w:r w:rsidR="000D16B9" w:rsidRPr="00ED4E03">
              <w:rPr>
                <w:rFonts w:cs="Calibri Light"/>
                <w:szCs w:val="24"/>
              </w:rPr>
              <w:t xml:space="preserve">− </w:t>
            </w:r>
            <w:r w:rsidRPr="00ED4E03">
              <w:rPr>
                <w:rFonts w:cs="Calibri Light"/>
                <w:szCs w:val="24"/>
              </w:rPr>
              <w:t>Continuation</w:t>
            </w:r>
          </w:p>
        </w:tc>
        <w:tc>
          <w:tcPr>
            <w:tcW w:w="570" w:type="pct"/>
            <w:tcBorders>
              <w:top w:val="nil"/>
              <w:left w:val="single" w:sz="2" w:space="0" w:color="000000"/>
              <w:bottom w:val="single" w:sz="2" w:space="0" w:color="000000"/>
              <w:right w:val="nil"/>
            </w:tcBorders>
            <w:shd w:val="clear" w:color="auto" w:fill="A6A6A6"/>
          </w:tcPr>
          <w:p w14:paraId="0CF405B2" w14:textId="4405CC69" w:rsidR="00FA6A20" w:rsidRPr="00ED4E03" w:rsidRDefault="00FA6A20" w:rsidP="00130536">
            <w:pPr>
              <w:jc w:val="right"/>
              <w:rPr>
                <w:rFonts w:cs="Calibri Light"/>
                <w:color w:val="000000"/>
                <w:szCs w:val="24"/>
              </w:rPr>
            </w:pPr>
            <w:r w:rsidRPr="00ED4E03">
              <w:rPr>
                <w:rFonts w:cs="Calibri Light"/>
                <w:color w:val="000000"/>
                <w:szCs w:val="24"/>
              </w:rPr>
              <w:t>71.11%</w:t>
            </w:r>
          </w:p>
          <w:p w14:paraId="0132863D" w14:textId="79CF9BEA"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50th but &lt;</w:t>
            </w:r>
            <w:r w:rsidR="00E21CD4"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A6A6A6"/>
          </w:tcPr>
          <w:p w14:paraId="06F28D46" w14:textId="2D7FB715" w:rsidR="00FA6A20" w:rsidRPr="00ED4E03" w:rsidRDefault="00FA6A20" w:rsidP="00130536">
            <w:pPr>
              <w:jc w:val="right"/>
              <w:rPr>
                <w:rFonts w:cs="Calibri Light"/>
                <w:color w:val="000000"/>
                <w:szCs w:val="24"/>
              </w:rPr>
            </w:pPr>
            <w:r w:rsidRPr="00ED4E03">
              <w:rPr>
                <w:rFonts w:cs="Calibri Light"/>
                <w:color w:val="000000"/>
                <w:szCs w:val="24"/>
              </w:rPr>
              <w:t>68.89%</w:t>
            </w:r>
          </w:p>
          <w:p w14:paraId="0A54784D" w14:textId="7E43A241"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50th but &lt;</w:t>
            </w:r>
            <w:r w:rsidR="00E21CD4"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FBD4B4"/>
          </w:tcPr>
          <w:p w14:paraId="5D650B23" w14:textId="179F596D" w:rsidR="00FA6A20" w:rsidRPr="00ED4E03" w:rsidRDefault="00FA6A20" w:rsidP="00130536">
            <w:pPr>
              <w:jc w:val="right"/>
              <w:rPr>
                <w:rFonts w:cs="Calibri Light"/>
                <w:color w:val="000000"/>
                <w:szCs w:val="24"/>
              </w:rPr>
            </w:pPr>
            <w:r w:rsidRPr="00ED4E03">
              <w:rPr>
                <w:rFonts w:cs="Calibri Light"/>
                <w:color w:val="000000"/>
                <w:szCs w:val="24"/>
              </w:rPr>
              <w:t>63.37%</w:t>
            </w:r>
          </w:p>
          <w:p w14:paraId="6597E6E8" w14:textId="29381685"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25th but &lt;</w:t>
            </w:r>
            <w:r w:rsidR="00E21CD4"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nil"/>
            </w:tcBorders>
            <w:shd w:val="clear" w:color="auto" w:fill="A6A6A6"/>
          </w:tcPr>
          <w:p w14:paraId="7107526F" w14:textId="5736784C" w:rsidR="00FA6A20" w:rsidRPr="00ED4E03" w:rsidRDefault="00FA6A20" w:rsidP="00130536">
            <w:pPr>
              <w:jc w:val="right"/>
              <w:rPr>
                <w:rFonts w:cs="Calibri Light"/>
                <w:color w:val="000000"/>
                <w:szCs w:val="24"/>
              </w:rPr>
            </w:pPr>
            <w:r w:rsidRPr="00ED4E03">
              <w:rPr>
                <w:rFonts w:cs="Calibri Light"/>
                <w:color w:val="000000"/>
                <w:szCs w:val="24"/>
              </w:rPr>
              <w:t>67.57%</w:t>
            </w:r>
          </w:p>
          <w:p w14:paraId="0F823BD2" w14:textId="5D80FC27"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50th but &lt;</w:t>
            </w:r>
            <w:r w:rsidR="00E21CD4"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A6A6A6"/>
          </w:tcPr>
          <w:p w14:paraId="5A5B3C0B" w14:textId="5FB1E34F" w:rsidR="00FA6A20" w:rsidRPr="00ED4E03" w:rsidRDefault="00FA6A20" w:rsidP="00130536">
            <w:pPr>
              <w:jc w:val="right"/>
              <w:rPr>
                <w:rFonts w:cs="Calibri Light"/>
                <w:color w:val="000000"/>
                <w:szCs w:val="24"/>
              </w:rPr>
            </w:pPr>
            <w:r w:rsidRPr="00ED4E03">
              <w:rPr>
                <w:rFonts w:cs="Calibri Light"/>
                <w:color w:val="000000"/>
                <w:szCs w:val="24"/>
              </w:rPr>
              <w:t>67.36%</w:t>
            </w:r>
          </w:p>
          <w:p w14:paraId="123DA7E1" w14:textId="753BD752"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50th but &lt;</w:t>
            </w:r>
            <w:r w:rsidR="00E21CD4" w:rsidRPr="00ED4E03">
              <w:rPr>
                <w:rFonts w:cs="Calibri Light"/>
                <w:color w:val="000000"/>
                <w:szCs w:val="24"/>
              </w:rPr>
              <w:t xml:space="preserve"> </w:t>
            </w:r>
            <w:r w:rsidRPr="00ED4E03">
              <w:rPr>
                <w:rFonts w:cs="Calibri Light"/>
                <w:color w:val="000000"/>
                <w:szCs w:val="24"/>
              </w:rPr>
              <w:t>75th)</w:t>
            </w:r>
          </w:p>
        </w:tc>
        <w:tc>
          <w:tcPr>
            <w:tcW w:w="570" w:type="pct"/>
            <w:tcBorders>
              <w:top w:val="nil"/>
              <w:left w:val="single" w:sz="2" w:space="0" w:color="000000"/>
              <w:bottom w:val="single" w:sz="2" w:space="0" w:color="000000"/>
              <w:right w:val="nil"/>
            </w:tcBorders>
            <w:shd w:val="clear" w:color="auto" w:fill="FBD4B4"/>
          </w:tcPr>
          <w:p w14:paraId="0D6CC1D8" w14:textId="466A3686" w:rsidR="00FA6A20" w:rsidRPr="00ED4E03" w:rsidRDefault="00FA6A20" w:rsidP="00130536">
            <w:pPr>
              <w:jc w:val="right"/>
              <w:rPr>
                <w:rFonts w:cs="Calibri Light"/>
                <w:color w:val="000000"/>
                <w:szCs w:val="24"/>
              </w:rPr>
            </w:pPr>
            <w:r w:rsidRPr="00ED4E03">
              <w:rPr>
                <w:rFonts w:cs="Calibri Light"/>
                <w:color w:val="000000"/>
                <w:szCs w:val="24"/>
              </w:rPr>
              <w:t>65.86%</w:t>
            </w:r>
          </w:p>
          <w:p w14:paraId="625E2C3E" w14:textId="7DF705E5" w:rsidR="00FA6A20" w:rsidRPr="00ED4E03" w:rsidRDefault="00FA6A20" w:rsidP="00130536">
            <w:pPr>
              <w:jc w:val="right"/>
              <w:rPr>
                <w:rFonts w:ascii="Calibri Light" w:hAnsi="Calibri Light"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25th but &lt;</w:t>
            </w:r>
            <w:r w:rsidR="00E21CD4" w:rsidRPr="00ED4E03">
              <w:rPr>
                <w:rFonts w:cs="Calibri Light"/>
                <w:color w:val="000000"/>
                <w:szCs w:val="24"/>
              </w:rPr>
              <w:t xml:space="preserve"> </w:t>
            </w:r>
            <w:r w:rsidRPr="00ED4E03">
              <w:rPr>
                <w:rFonts w:cs="Calibri Light"/>
                <w:color w:val="000000"/>
                <w:szCs w:val="24"/>
              </w:rPr>
              <w:t>50th)</w:t>
            </w:r>
          </w:p>
        </w:tc>
        <w:tc>
          <w:tcPr>
            <w:tcW w:w="570" w:type="pct"/>
            <w:tcBorders>
              <w:top w:val="nil"/>
              <w:left w:val="single" w:sz="2" w:space="0" w:color="000000"/>
              <w:bottom w:val="single" w:sz="2" w:space="0" w:color="000000"/>
              <w:right w:val="single" w:sz="7" w:space="0" w:color="000000"/>
            </w:tcBorders>
            <w:shd w:val="clear" w:color="auto" w:fill="FBD4B4"/>
          </w:tcPr>
          <w:p w14:paraId="57823DEF" w14:textId="73BA90F0" w:rsidR="00FA6A20" w:rsidRPr="00ED4E03" w:rsidRDefault="00FA6A20" w:rsidP="00130536">
            <w:pPr>
              <w:jc w:val="right"/>
              <w:rPr>
                <w:rFonts w:cs="Calibri Light"/>
                <w:color w:val="000000"/>
                <w:szCs w:val="24"/>
              </w:rPr>
            </w:pPr>
            <w:r w:rsidRPr="00ED4E03">
              <w:rPr>
                <w:rFonts w:cs="Calibri Light"/>
                <w:color w:val="000000"/>
                <w:szCs w:val="24"/>
              </w:rPr>
              <w:t>66.79%</w:t>
            </w:r>
          </w:p>
          <w:p w14:paraId="51D427A1" w14:textId="0C5AF594" w:rsidR="00FA6A20" w:rsidRPr="00ED4E03" w:rsidRDefault="00FA6A20" w:rsidP="00130536">
            <w:pPr>
              <w:jc w:val="right"/>
              <w:rPr>
                <w:rFonts w:cs="Calibri Light"/>
                <w:szCs w:val="24"/>
              </w:rPr>
            </w:pPr>
            <w:r w:rsidRPr="00ED4E03">
              <w:rPr>
                <w:rFonts w:cs="Calibri Light"/>
                <w:color w:val="000000"/>
                <w:szCs w:val="24"/>
              </w:rPr>
              <w:t>(≥</w:t>
            </w:r>
            <w:r w:rsidR="00E21CD4" w:rsidRPr="00ED4E03">
              <w:rPr>
                <w:rFonts w:cs="Calibri Light"/>
                <w:color w:val="000000"/>
                <w:szCs w:val="24"/>
              </w:rPr>
              <w:t xml:space="preserve"> </w:t>
            </w:r>
            <w:r w:rsidRPr="00ED4E03">
              <w:rPr>
                <w:rFonts w:cs="Calibri Light"/>
                <w:color w:val="000000"/>
                <w:szCs w:val="24"/>
              </w:rPr>
              <w:t>25th but &lt;</w:t>
            </w:r>
            <w:r w:rsidR="00E21CD4" w:rsidRPr="00ED4E03">
              <w:rPr>
                <w:rFonts w:cs="Calibri Light"/>
                <w:color w:val="000000"/>
                <w:szCs w:val="24"/>
              </w:rPr>
              <w:t xml:space="preserve"> </w:t>
            </w:r>
            <w:r w:rsidRPr="00ED4E03">
              <w:rPr>
                <w:rFonts w:cs="Calibri Light"/>
                <w:color w:val="000000"/>
                <w:szCs w:val="24"/>
              </w:rPr>
              <w:t>50th)</w:t>
            </w:r>
          </w:p>
        </w:tc>
      </w:tr>
      <w:tr w:rsidR="00FA6A20" w:rsidRPr="00ED4E03" w14:paraId="193F40B9" w14:textId="77777777" w:rsidTr="00130536">
        <w:trPr>
          <w:trHeight w:val="586"/>
        </w:trPr>
        <w:tc>
          <w:tcPr>
            <w:tcW w:w="1009" w:type="pct"/>
            <w:tcBorders>
              <w:top w:val="single" w:sz="4" w:space="0" w:color="auto"/>
              <w:left w:val="single" w:sz="4" w:space="0" w:color="auto"/>
              <w:bottom w:val="single" w:sz="4" w:space="0" w:color="auto"/>
              <w:right w:val="single" w:sz="4" w:space="0" w:color="auto"/>
            </w:tcBorders>
          </w:tcPr>
          <w:p w14:paraId="7057BE49" w14:textId="3FFAAC47" w:rsidR="00FA6A20" w:rsidRPr="00ED4E03" w:rsidRDefault="00FA6A20" w:rsidP="00722161">
            <w:pPr>
              <w:jc w:val="left"/>
              <w:rPr>
                <w:rFonts w:ascii="Calibri Light" w:hAnsi="Calibri Light" w:cs="Calibri Light"/>
                <w:bCs/>
                <w:szCs w:val="24"/>
              </w:rPr>
            </w:pPr>
            <w:r w:rsidRPr="00ED4E03">
              <w:rPr>
                <w:rFonts w:cs="Calibri Light"/>
                <w:szCs w:val="24"/>
              </w:rPr>
              <w:t>Managed Long Term Services and Supports, Minimizing Facility Length of Stay</w:t>
            </w:r>
          </w:p>
        </w:tc>
        <w:tc>
          <w:tcPr>
            <w:tcW w:w="570" w:type="pct"/>
            <w:tcBorders>
              <w:top w:val="nil"/>
              <w:left w:val="single" w:sz="2" w:space="0" w:color="000000"/>
              <w:bottom w:val="single" w:sz="2" w:space="0" w:color="000000"/>
              <w:right w:val="nil"/>
            </w:tcBorders>
            <w:shd w:val="clear" w:color="auto" w:fill="FFFFFF"/>
          </w:tcPr>
          <w:p w14:paraId="5E002E39" w14:textId="5757345B" w:rsidR="00FA6A20" w:rsidRPr="00ED4E03" w:rsidRDefault="00FA6A20" w:rsidP="00130536">
            <w:pPr>
              <w:jc w:val="right"/>
              <w:rPr>
                <w:rFonts w:cs="Calibri Light"/>
                <w:color w:val="000000"/>
                <w:szCs w:val="24"/>
              </w:rPr>
            </w:pPr>
            <w:r w:rsidRPr="00ED4E03">
              <w:rPr>
                <w:rFonts w:cs="Calibri Light"/>
                <w:color w:val="000000"/>
                <w:szCs w:val="24"/>
              </w:rPr>
              <w:t>1.25</w:t>
            </w:r>
          </w:p>
          <w:p w14:paraId="712BE915" w14:textId="088B2B13"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1CDB5FBE" w14:textId="478079EC" w:rsidR="00FA6A20" w:rsidRPr="00ED4E03" w:rsidRDefault="00FA6A20" w:rsidP="00130536">
            <w:pPr>
              <w:jc w:val="right"/>
              <w:rPr>
                <w:rFonts w:cs="Calibri Light"/>
                <w:color w:val="000000"/>
                <w:szCs w:val="24"/>
              </w:rPr>
            </w:pPr>
            <w:r w:rsidRPr="00ED4E03">
              <w:rPr>
                <w:rFonts w:cs="Calibri Light"/>
                <w:color w:val="000000"/>
                <w:szCs w:val="24"/>
              </w:rPr>
              <w:t>1.61</w:t>
            </w:r>
          </w:p>
          <w:p w14:paraId="3C99C07E" w14:textId="22226723"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467F48CE" w14:textId="26D23E09" w:rsidR="00FA6A20" w:rsidRPr="00ED4E03" w:rsidRDefault="00FA6A20" w:rsidP="00130536">
            <w:pPr>
              <w:jc w:val="right"/>
              <w:rPr>
                <w:rFonts w:cs="Calibri Light"/>
                <w:color w:val="000000"/>
                <w:szCs w:val="24"/>
              </w:rPr>
            </w:pPr>
            <w:r w:rsidRPr="00ED4E03">
              <w:rPr>
                <w:rFonts w:cs="Calibri Light"/>
                <w:color w:val="000000"/>
                <w:szCs w:val="24"/>
              </w:rPr>
              <w:t>0.86</w:t>
            </w:r>
          </w:p>
          <w:p w14:paraId="717A70F8" w14:textId="086930BC"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2B9CB26F" w14:textId="6AA296F0" w:rsidR="00FA6A20" w:rsidRPr="00ED4E03" w:rsidRDefault="00FA6A20" w:rsidP="00130536">
            <w:pPr>
              <w:jc w:val="right"/>
              <w:rPr>
                <w:rFonts w:cs="Calibri Light"/>
                <w:color w:val="000000"/>
                <w:szCs w:val="24"/>
              </w:rPr>
            </w:pPr>
            <w:r w:rsidRPr="00ED4E03">
              <w:rPr>
                <w:rFonts w:cs="Calibri Light"/>
                <w:color w:val="000000"/>
                <w:szCs w:val="24"/>
              </w:rPr>
              <w:t>1.55</w:t>
            </w:r>
          </w:p>
          <w:p w14:paraId="014CDA13" w14:textId="40F25466"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27729FD4" w14:textId="7A8573D0" w:rsidR="00FA6A20" w:rsidRPr="00ED4E03" w:rsidRDefault="00FA6A20" w:rsidP="00130536">
            <w:pPr>
              <w:jc w:val="right"/>
              <w:rPr>
                <w:rFonts w:cs="Calibri Light"/>
                <w:color w:val="000000"/>
                <w:szCs w:val="24"/>
              </w:rPr>
            </w:pPr>
            <w:r w:rsidRPr="00ED4E03">
              <w:rPr>
                <w:rFonts w:cs="Calibri Light"/>
                <w:color w:val="000000"/>
                <w:szCs w:val="24"/>
              </w:rPr>
              <w:t>1.07</w:t>
            </w:r>
          </w:p>
          <w:p w14:paraId="7C56C7AA" w14:textId="791B4D55" w:rsidR="00FA6A20" w:rsidRPr="00ED4E03" w:rsidRDefault="00FA6A20" w:rsidP="00130536">
            <w:pPr>
              <w:jc w:val="right"/>
              <w:rPr>
                <w:rFonts w:ascii="Calibri Light" w:hAnsi="Calibri Light" w:cs="Calibri Light"/>
                <w:color w:val="000000"/>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nil"/>
            </w:tcBorders>
            <w:shd w:val="clear" w:color="auto" w:fill="FFFFFF"/>
          </w:tcPr>
          <w:p w14:paraId="7FFF3FAF" w14:textId="6CB8F1B7" w:rsidR="00FA6A20" w:rsidRPr="00ED4E03" w:rsidRDefault="00FA6A20" w:rsidP="00130536">
            <w:pPr>
              <w:jc w:val="right"/>
              <w:rPr>
                <w:rFonts w:cs="Calibri Light"/>
                <w:color w:val="000000"/>
                <w:szCs w:val="24"/>
              </w:rPr>
            </w:pPr>
            <w:r w:rsidRPr="00ED4E03">
              <w:rPr>
                <w:rFonts w:cs="Calibri Light"/>
                <w:color w:val="000000"/>
                <w:szCs w:val="24"/>
              </w:rPr>
              <w:t>0.77</w:t>
            </w:r>
          </w:p>
          <w:p w14:paraId="2836D0E0" w14:textId="205535D7" w:rsidR="00FA6A20" w:rsidRPr="00ED4E03" w:rsidRDefault="00FA6A20" w:rsidP="00130536">
            <w:pPr>
              <w:jc w:val="right"/>
              <w:rPr>
                <w:rFonts w:ascii="Calibri Light" w:hAnsi="Calibri Light" w:cs="Calibri Light"/>
                <w:szCs w:val="24"/>
              </w:rPr>
            </w:pPr>
            <w:r w:rsidRPr="00ED4E03">
              <w:rPr>
                <w:rFonts w:cs="Calibri Light"/>
                <w:color w:val="000000"/>
                <w:szCs w:val="24"/>
              </w:rPr>
              <w:t>(N/A)</w:t>
            </w:r>
          </w:p>
        </w:tc>
        <w:tc>
          <w:tcPr>
            <w:tcW w:w="570" w:type="pct"/>
            <w:tcBorders>
              <w:top w:val="nil"/>
              <w:left w:val="single" w:sz="2" w:space="0" w:color="000000"/>
              <w:bottom w:val="single" w:sz="2" w:space="0" w:color="000000"/>
              <w:right w:val="single" w:sz="7" w:space="0" w:color="000000"/>
            </w:tcBorders>
            <w:shd w:val="clear" w:color="auto" w:fill="FFFFFF"/>
          </w:tcPr>
          <w:p w14:paraId="137D9C64" w14:textId="0E1DDCC4" w:rsidR="00FA6A20" w:rsidRPr="00ED4E03" w:rsidRDefault="00FA6A20" w:rsidP="00130536">
            <w:pPr>
              <w:jc w:val="right"/>
              <w:rPr>
                <w:rFonts w:cs="Calibri Light"/>
                <w:color w:val="000000"/>
                <w:szCs w:val="24"/>
              </w:rPr>
            </w:pPr>
            <w:r w:rsidRPr="00ED4E03">
              <w:rPr>
                <w:rFonts w:cs="Calibri Light"/>
                <w:color w:val="000000"/>
                <w:szCs w:val="24"/>
              </w:rPr>
              <w:t>1.1493</w:t>
            </w:r>
          </w:p>
          <w:p w14:paraId="59F7FA04" w14:textId="3A8ECDE5" w:rsidR="00FA6A20" w:rsidRPr="00ED4E03" w:rsidRDefault="00FA6A20" w:rsidP="00130536">
            <w:pPr>
              <w:jc w:val="right"/>
              <w:rPr>
                <w:rFonts w:cs="Calibri Light"/>
                <w:szCs w:val="24"/>
              </w:rPr>
            </w:pPr>
            <w:r w:rsidRPr="00ED4E03">
              <w:rPr>
                <w:rFonts w:cs="Calibri Light"/>
                <w:color w:val="000000"/>
                <w:szCs w:val="24"/>
              </w:rPr>
              <w:t>(N/A)</w:t>
            </w:r>
          </w:p>
        </w:tc>
      </w:tr>
    </w:tbl>
    <w:bookmarkEnd w:id="297"/>
    <w:p w14:paraId="434C016B" w14:textId="3DD4BB90" w:rsidR="00056E36" w:rsidRPr="00ED4E03" w:rsidRDefault="00056E36" w:rsidP="00722161">
      <w:pPr>
        <w:rPr>
          <w:rFonts w:cs="Calibri Light"/>
          <w:sz w:val="20"/>
          <w:szCs w:val="20"/>
        </w:rPr>
      </w:pPr>
      <w:r w:rsidRPr="00ED4E03">
        <w:rPr>
          <w:rFonts w:cs="Calibri Light"/>
          <w:sz w:val="20"/>
          <w:szCs w:val="20"/>
          <w:vertAlign w:val="superscript"/>
        </w:rPr>
        <w:t>1</w:t>
      </w:r>
      <w:r w:rsidR="00C87BFB" w:rsidRPr="00ED4E03">
        <w:rPr>
          <w:rFonts w:cs="Calibri Light"/>
          <w:sz w:val="20"/>
          <w:szCs w:val="20"/>
        </w:rPr>
        <w:t xml:space="preserve"> </w:t>
      </w:r>
      <w:r w:rsidRPr="00ED4E03">
        <w:rPr>
          <w:rFonts w:cs="Calibri Light"/>
          <w:sz w:val="20"/>
          <w:szCs w:val="20"/>
        </w:rPr>
        <w:t>The</w:t>
      </w:r>
      <w:r w:rsidR="00C87BFB" w:rsidRPr="00ED4E03">
        <w:rPr>
          <w:rFonts w:cs="Calibri Light"/>
          <w:sz w:val="20"/>
          <w:szCs w:val="20"/>
        </w:rPr>
        <w:t xml:space="preserve"> </w:t>
      </w:r>
      <w:r w:rsidRPr="00ED4E03">
        <w:rPr>
          <w:rFonts w:cs="Calibri Light"/>
          <w:sz w:val="20"/>
          <w:szCs w:val="20"/>
        </w:rPr>
        <w:t>CAHPS</w:t>
      </w:r>
      <w:r w:rsidR="00C87BFB" w:rsidRPr="00ED4E03">
        <w:rPr>
          <w:rFonts w:cs="Calibri Light"/>
          <w:sz w:val="20"/>
          <w:szCs w:val="20"/>
        </w:rPr>
        <w:t xml:space="preserve"> </w:t>
      </w:r>
      <w:r w:rsidRPr="00ED4E03">
        <w:rPr>
          <w:rFonts w:cs="Calibri Light"/>
          <w:sz w:val="20"/>
          <w:szCs w:val="20"/>
        </w:rPr>
        <w:t>Influenza</w:t>
      </w:r>
      <w:r w:rsidR="00C87BFB" w:rsidRPr="00ED4E03">
        <w:rPr>
          <w:rFonts w:cs="Calibri Light"/>
          <w:sz w:val="20"/>
          <w:szCs w:val="20"/>
        </w:rPr>
        <w:t xml:space="preserve"> </w:t>
      </w:r>
      <w:r w:rsidR="000F2198" w:rsidRPr="00ED4E03">
        <w:rPr>
          <w:rFonts w:cs="Calibri Light"/>
          <w:sz w:val="20"/>
          <w:szCs w:val="20"/>
        </w:rPr>
        <w:t xml:space="preserve">Immunization </w:t>
      </w:r>
      <w:r w:rsidRPr="00ED4E03">
        <w:rPr>
          <w:rFonts w:cs="Calibri Light"/>
          <w:sz w:val="20"/>
          <w:szCs w:val="20"/>
        </w:rPr>
        <w:t>measure</w:t>
      </w:r>
      <w:r w:rsidR="00C87BFB" w:rsidRPr="00ED4E03">
        <w:rPr>
          <w:rFonts w:cs="Calibri Light"/>
          <w:sz w:val="20"/>
          <w:szCs w:val="20"/>
        </w:rPr>
        <w:t xml:space="preserve"> </w:t>
      </w:r>
      <w:r w:rsidRPr="00ED4E03">
        <w:rPr>
          <w:rFonts w:cs="Calibri Light"/>
          <w:sz w:val="20"/>
          <w:szCs w:val="20"/>
        </w:rPr>
        <w:t>was</w:t>
      </w:r>
      <w:r w:rsidR="00C87BFB" w:rsidRPr="00ED4E03">
        <w:rPr>
          <w:rFonts w:cs="Calibri Light"/>
          <w:sz w:val="20"/>
          <w:szCs w:val="20"/>
        </w:rPr>
        <w:t xml:space="preserve"> </w:t>
      </w:r>
      <w:r w:rsidRPr="00ED4E03">
        <w:rPr>
          <w:rFonts w:cs="Calibri Light"/>
          <w:sz w:val="20"/>
          <w:szCs w:val="20"/>
        </w:rPr>
        <w:t>compared</w:t>
      </w:r>
      <w:r w:rsidR="00C87BFB" w:rsidRPr="00ED4E03">
        <w:rPr>
          <w:rFonts w:cs="Calibri Light"/>
          <w:sz w:val="20"/>
          <w:szCs w:val="20"/>
        </w:rPr>
        <w:t xml:space="preserve"> </w:t>
      </w:r>
      <w:r w:rsidRPr="00ED4E03">
        <w:rPr>
          <w:rFonts w:cs="Calibri Light"/>
          <w:sz w:val="20"/>
          <w:szCs w:val="20"/>
        </w:rPr>
        <w:t>to</w:t>
      </w:r>
      <w:r w:rsidR="00C87BFB" w:rsidRPr="00ED4E03">
        <w:rPr>
          <w:rFonts w:cs="Calibri Light"/>
          <w:sz w:val="20"/>
          <w:szCs w:val="20"/>
        </w:rPr>
        <w:t xml:space="preserve"> </w:t>
      </w:r>
      <w:r w:rsidRPr="00ED4E03">
        <w:rPr>
          <w:rFonts w:cs="Calibri Light"/>
          <w:sz w:val="20"/>
          <w:szCs w:val="20"/>
        </w:rPr>
        <w:t>the</w:t>
      </w:r>
      <w:r w:rsidR="00C87BFB" w:rsidRPr="00ED4E03">
        <w:rPr>
          <w:rFonts w:cs="Calibri Light"/>
          <w:sz w:val="20"/>
          <w:szCs w:val="20"/>
        </w:rPr>
        <w:t xml:space="preserve"> </w:t>
      </w:r>
      <w:r w:rsidRPr="00ED4E03">
        <w:rPr>
          <w:rFonts w:cs="Calibri Light"/>
          <w:sz w:val="20"/>
          <w:szCs w:val="20"/>
        </w:rPr>
        <w:t>Medicare</w:t>
      </w:r>
      <w:r w:rsidR="00C87BFB" w:rsidRPr="00ED4E03">
        <w:rPr>
          <w:rFonts w:cs="Calibri Light"/>
          <w:sz w:val="20"/>
          <w:szCs w:val="20"/>
        </w:rPr>
        <w:t xml:space="preserve"> </w:t>
      </w:r>
      <w:r w:rsidRPr="00ED4E03">
        <w:rPr>
          <w:rFonts w:cs="Calibri Light"/>
          <w:sz w:val="20"/>
          <w:szCs w:val="20"/>
        </w:rPr>
        <w:t>Advantage</w:t>
      </w:r>
      <w:r w:rsidR="00C87BFB" w:rsidRPr="00ED4E03">
        <w:rPr>
          <w:rFonts w:cs="Calibri Light"/>
          <w:sz w:val="20"/>
          <w:szCs w:val="20"/>
        </w:rPr>
        <w:t xml:space="preserve"> </w:t>
      </w:r>
      <w:r w:rsidR="000F2198" w:rsidRPr="00ED4E03">
        <w:rPr>
          <w:rFonts w:cs="Calibri Light"/>
          <w:sz w:val="20"/>
          <w:szCs w:val="20"/>
        </w:rPr>
        <w:t>national mean score</w:t>
      </w:r>
      <w:r w:rsidRPr="00ED4E03">
        <w:rPr>
          <w:rFonts w:cs="Calibri Light"/>
          <w:sz w:val="20"/>
          <w:szCs w:val="20"/>
        </w:rPr>
        <w:t>,</w:t>
      </w:r>
      <w:r w:rsidR="00C87BFB" w:rsidRPr="00ED4E03">
        <w:rPr>
          <w:rFonts w:cs="Calibri Light"/>
          <w:sz w:val="20"/>
          <w:szCs w:val="20"/>
        </w:rPr>
        <w:t xml:space="preserve"> </w:t>
      </w:r>
      <w:r w:rsidRPr="00ED4E03">
        <w:rPr>
          <w:rFonts w:cs="Calibri Light"/>
          <w:sz w:val="20"/>
          <w:szCs w:val="20"/>
        </w:rPr>
        <w:t>instead</w:t>
      </w:r>
      <w:r w:rsidR="00C87BFB" w:rsidRPr="00ED4E03">
        <w:rPr>
          <w:rFonts w:cs="Calibri Light"/>
          <w:sz w:val="20"/>
          <w:szCs w:val="20"/>
        </w:rPr>
        <w:t xml:space="preserve"> </w:t>
      </w:r>
      <w:r w:rsidRPr="00ED4E03">
        <w:rPr>
          <w:rFonts w:cs="Calibri Light"/>
          <w:sz w:val="20"/>
          <w:szCs w:val="20"/>
        </w:rPr>
        <w:t>of</w:t>
      </w:r>
      <w:r w:rsidR="00C87BFB" w:rsidRPr="00ED4E03">
        <w:rPr>
          <w:rFonts w:cs="Calibri Light"/>
          <w:sz w:val="20"/>
          <w:szCs w:val="20"/>
        </w:rPr>
        <w:t xml:space="preserve"> </w:t>
      </w:r>
      <w:r w:rsidRPr="00ED4E03">
        <w:rPr>
          <w:rFonts w:cs="Calibri Light"/>
          <w:sz w:val="20"/>
          <w:szCs w:val="20"/>
        </w:rPr>
        <w:t>the</w:t>
      </w:r>
      <w:r w:rsidR="00C87BFB" w:rsidRPr="00ED4E03">
        <w:rPr>
          <w:rFonts w:cs="Calibri Light"/>
          <w:sz w:val="20"/>
          <w:szCs w:val="20"/>
        </w:rPr>
        <w:t xml:space="preserve"> </w:t>
      </w:r>
      <w:r w:rsidRPr="00ED4E03">
        <w:rPr>
          <w:rFonts w:cs="Calibri Light"/>
          <w:sz w:val="20"/>
          <w:szCs w:val="20"/>
        </w:rPr>
        <w:t>Quality</w:t>
      </w:r>
      <w:r w:rsidR="00C87BFB" w:rsidRPr="00ED4E03">
        <w:rPr>
          <w:rFonts w:cs="Calibri Light"/>
          <w:sz w:val="20"/>
          <w:szCs w:val="20"/>
        </w:rPr>
        <w:t xml:space="preserve"> </w:t>
      </w:r>
      <w:r w:rsidRPr="00ED4E03">
        <w:rPr>
          <w:rFonts w:cs="Calibri Light"/>
          <w:sz w:val="20"/>
          <w:szCs w:val="20"/>
        </w:rPr>
        <w:t>Compass.</w:t>
      </w:r>
      <w:r w:rsidR="00C87BFB" w:rsidRPr="00ED4E03">
        <w:rPr>
          <w:rFonts w:cs="Calibri Light"/>
          <w:sz w:val="20"/>
          <w:szCs w:val="20"/>
        </w:rPr>
        <w:t xml:space="preserve"> </w:t>
      </w:r>
    </w:p>
    <w:p w14:paraId="6E0DF4B9" w14:textId="217E795D" w:rsidR="00FA6A20" w:rsidRPr="00ED4E03" w:rsidRDefault="00FA6A20" w:rsidP="00722161">
      <w:pPr>
        <w:rPr>
          <w:rFonts w:cs="Calibri Light"/>
          <w:sz w:val="20"/>
          <w:szCs w:val="20"/>
        </w:rPr>
      </w:pPr>
      <w:r w:rsidRPr="00ED4E03">
        <w:rPr>
          <w:rFonts w:cs="Calibri Light"/>
          <w:sz w:val="20"/>
          <w:szCs w:val="20"/>
          <w:vertAlign w:val="superscript"/>
        </w:rPr>
        <w:t>2</w:t>
      </w:r>
      <w:r w:rsidRPr="00ED4E03">
        <w:rPr>
          <w:rFonts w:cs="Calibri Light"/>
          <w:sz w:val="20"/>
          <w:szCs w:val="20"/>
        </w:rPr>
        <w:t xml:space="preserve"> Quality Compass for </w:t>
      </w:r>
      <w:r w:rsidR="00E21CD4" w:rsidRPr="00ED4E03">
        <w:rPr>
          <w:rFonts w:cs="Calibri Light"/>
          <w:sz w:val="20"/>
          <w:szCs w:val="20"/>
        </w:rPr>
        <w:t xml:space="preserve">Care for Older Adults </w:t>
      </w:r>
      <w:r w:rsidRPr="00ED4E03">
        <w:rPr>
          <w:rFonts w:cs="Calibri Light"/>
          <w:sz w:val="20"/>
          <w:szCs w:val="20"/>
        </w:rPr>
        <w:t xml:space="preserve">is not available. </w:t>
      </w:r>
    </w:p>
    <w:p w14:paraId="22857BA2" w14:textId="2D03A19B" w:rsidR="00393619" w:rsidRPr="00ED4E03" w:rsidRDefault="00334BF5" w:rsidP="00722161">
      <w:pPr>
        <w:rPr>
          <w:rFonts w:cs="Calibri Light"/>
          <w:sz w:val="20"/>
          <w:szCs w:val="20"/>
        </w:rPr>
      </w:pPr>
      <w:r w:rsidRPr="00ED4E03">
        <w:rPr>
          <w:rFonts w:cs="Calibri Light"/>
          <w:sz w:val="20"/>
          <w:szCs w:val="20"/>
        </w:rPr>
        <w:t>SCO:</w:t>
      </w:r>
      <w:r w:rsidR="00C87BFB" w:rsidRPr="00ED4E03">
        <w:rPr>
          <w:rFonts w:cs="Calibri Light"/>
          <w:sz w:val="20"/>
          <w:szCs w:val="20"/>
        </w:rPr>
        <w:t xml:space="preserve"> </w:t>
      </w:r>
      <w:r w:rsidR="00C11D5B" w:rsidRPr="00ED4E03">
        <w:rPr>
          <w:rFonts w:cs="Calibri Light"/>
          <w:sz w:val="20"/>
          <w:szCs w:val="20"/>
        </w:rPr>
        <w:t>senior</w:t>
      </w:r>
      <w:r w:rsidR="00C87BFB" w:rsidRPr="00ED4E03">
        <w:rPr>
          <w:rFonts w:cs="Calibri Light"/>
          <w:sz w:val="20"/>
          <w:szCs w:val="20"/>
        </w:rPr>
        <w:t xml:space="preserve"> </w:t>
      </w:r>
      <w:r w:rsidR="00C11D5B" w:rsidRPr="00ED4E03">
        <w:rPr>
          <w:rFonts w:cs="Calibri Light"/>
          <w:sz w:val="20"/>
          <w:szCs w:val="20"/>
        </w:rPr>
        <w:t>care</w:t>
      </w:r>
      <w:r w:rsidR="00C87BFB" w:rsidRPr="00ED4E03">
        <w:rPr>
          <w:rFonts w:cs="Calibri Light"/>
          <w:sz w:val="20"/>
          <w:szCs w:val="20"/>
        </w:rPr>
        <w:t xml:space="preserve"> </w:t>
      </w:r>
      <w:r w:rsidR="00C11D5B" w:rsidRPr="00ED4E03">
        <w:rPr>
          <w:rFonts w:cs="Calibri Light"/>
          <w:sz w:val="20"/>
          <w:szCs w:val="20"/>
        </w:rPr>
        <w:t>option</w:t>
      </w:r>
      <w:r w:rsidRPr="00ED4E03">
        <w:rPr>
          <w:rFonts w:cs="Calibri Light"/>
          <w:sz w:val="20"/>
          <w:szCs w:val="20"/>
        </w:rPr>
        <w:t>;</w:t>
      </w:r>
      <w:r w:rsidR="00C87BFB" w:rsidRPr="00ED4E03">
        <w:rPr>
          <w:rFonts w:cs="Calibri Light"/>
          <w:sz w:val="20"/>
          <w:szCs w:val="20"/>
        </w:rPr>
        <w:t xml:space="preserve"> </w:t>
      </w:r>
      <w:r w:rsidRPr="00ED4E03">
        <w:rPr>
          <w:rFonts w:cs="Calibri Light"/>
          <w:sz w:val="20"/>
          <w:szCs w:val="20"/>
        </w:rPr>
        <w:t>HEDIS:</w:t>
      </w:r>
      <w:r w:rsidR="00C87BFB" w:rsidRPr="00ED4E03">
        <w:rPr>
          <w:rFonts w:cs="Calibri Light"/>
          <w:sz w:val="20"/>
          <w:szCs w:val="20"/>
        </w:rPr>
        <w:t xml:space="preserve"> </w:t>
      </w:r>
      <w:r w:rsidRPr="00ED4E03">
        <w:rPr>
          <w:rFonts w:cs="Calibri Light"/>
          <w:sz w:val="20"/>
          <w:szCs w:val="20"/>
        </w:rPr>
        <w:t>Healthcare</w:t>
      </w:r>
      <w:r w:rsidR="00C87BFB" w:rsidRPr="00ED4E03">
        <w:rPr>
          <w:rFonts w:cs="Calibri Light"/>
          <w:sz w:val="20"/>
          <w:szCs w:val="20"/>
        </w:rPr>
        <w:t xml:space="preserve"> </w:t>
      </w:r>
      <w:r w:rsidRPr="00ED4E03">
        <w:rPr>
          <w:rFonts w:cs="Calibri Light"/>
          <w:sz w:val="20"/>
          <w:szCs w:val="20"/>
        </w:rPr>
        <w:t>Effectiveness</w:t>
      </w:r>
      <w:r w:rsidR="00C87BFB" w:rsidRPr="00ED4E03">
        <w:rPr>
          <w:rFonts w:cs="Calibri Light"/>
          <w:sz w:val="20"/>
          <w:szCs w:val="20"/>
        </w:rPr>
        <w:t xml:space="preserve"> </w:t>
      </w:r>
      <w:r w:rsidRPr="00ED4E03">
        <w:rPr>
          <w:rFonts w:cs="Calibri Light"/>
          <w:sz w:val="20"/>
          <w:szCs w:val="20"/>
        </w:rPr>
        <w:t>Data</w:t>
      </w:r>
      <w:r w:rsidR="00C87BFB" w:rsidRPr="00ED4E03">
        <w:rPr>
          <w:rFonts w:cs="Calibri Light"/>
          <w:sz w:val="20"/>
          <w:szCs w:val="20"/>
        </w:rPr>
        <w:t xml:space="preserve"> </w:t>
      </w:r>
      <w:r w:rsidRPr="00ED4E03">
        <w:rPr>
          <w:rFonts w:cs="Calibri Light"/>
          <w:sz w:val="20"/>
          <w:szCs w:val="20"/>
        </w:rPr>
        <w:t>and</w:t>
      </w:r>
      <w:r w:rsidR="00C87BFB" w:rsidRPr="00ED4E03">
        <w:rPr>
          <w:rFonts w:cs="Calibri Light"/>
          <w:sz w:val="20"/>
          <w:szCs w:val="20"/>
        </w:rPr>
        <w:t xml:space="preserve"> </w:t>
      </w:r>
      <w:r w:rsidRPr="00ED4E03">
        <w:rPr>
          <w:rFonts w:cs="Calibri Light"/>
          <w:sz w:val="20"/>
          <w:szCs w:val="20"/>
        </w:rPr>
        <w:t>Information</w:t>
      </w:r>
      <w:r w:rsidR="00C87BFB" w:rsidRPr="00ED4E03">
        <w:rPr>
          <w:rFonts w:cs="Calibri Light"/>
          <w:sz w:val="20"/>
          <w:szCs w:val="20"/>
        </w:rPr>
        <w:t xml:space="preserve"> </w:t>
      </w:r>
      <w:r w:rsidRPr="00ED4E03">
        <w:rPr>
          <w:rFonts w:cs="Calibri Light"/>
          <w:sz w:val="20"/>
          <w:szCs w:val="20"/>
        </w:rPr>
        <w:t>Set;</w:t>
      </w:r>
      <w:r w:rsidR="00C87BFB" w:rsidRPr="00ED4E03">
        <w:rPr>
          <w:rFonts w:cs="Calibri Light"/>
          <w:sz w:val="20"/>
          <w:szCs w:val="20"/>
        </w:rPr>
        <w:t xml:space="preserve"> </w:t>
      </w:r>
      <w:r w:rsidRPr="00ED4E03">
        <w:rPr>
          <w:rFonts w:cs="Calibri Light"/>
          <w:sz w:val="20"/>
          <w:szCs w:val="20"/>
        </w:rPr>
        <w:t>MY:</w:t>
      </w:r>
      <w:r w:rsidR="00C87BFB" w:rsidRPr="00ED4E03">
        <w:rPr>
          <w:rFonts w:cs="Calibri Light"/>
          <w:sz w:val="20"/>
          <w:szCs w:val="20"/>
        </w:rPr>
        <w:t xml:space="preserve"> </w:t>
      </w:r>
      <w:r w:rsidRPr="00ED4E03">
        <w:rPr>
          <w:rFonts w:cs="Calibri Light"/>
          <w:sz w:val="20"/>
          <w:szCs w:val="20"/>
        </w:rPr>
        <w:t>measurement</w:t>
      </w:r>
      <w:r w:rsidR="00C87BFB" w:rsidRPr="00ED4E03">
        <w:rPr>
          <w:rFonts w:cs="Calibri Light"/>
          <w:sz w:val="20"/>
          <w:szCs w:val="20"/>
        </w:rPr>
        <w:t xml:space="preserve"> </w:t>
      </w:r>
      <w:r w:rsidRPr="00ED4E03">
        <w:rPr>
          <w:rFonts w:cs="Calibri Light"/>
          <w:sz w:val="20"/>
          <w:szCs w:val="20"/>
        </w:rPr>
        <w:t>year</w:t>
      </w:r>
      <w:r w:rsidR="00393619" w:rsidRPr="00ED4E03">
        <w:rPr>
          <w:rFonts w:cs="Calibri Light"/>
          <w:sz w:val="20"/>
          <w:szCs w:val="20"/>
        </w:rPr>
        <w:t>;</w:t>
      </w:r>
      <w:r w:rsidR="00C87BFB" w:rsidRPr="00ED4E03">
        <w:rPr>
          <w:rFonts w:cs="Calibri Light"/>
          <w:sz w:val="20"/>
          <w:szCs w:val="20"/>
        </w:rPr>
        <w:t xml:space="preserve"> </w:t>
      </w:r>
      <w:r w:rsidR="00393619" w:rsidRPr="00ED4E03">
        <w:rPr>
          <w:rFonts w:cs="Calibri Light"/>
          <w:sz w:val="20"/>
          <w:szCs w:val="20"/>
        </w:rPr>
        <w:t>COPD:</w:t>
      </w:r>
      <w:r w:rsidR="00C87BFB" w:rsidRPr="00ED4E03">
        <w:rPr>
          <w:rFonts w:cs="Calibri Light"/>
          <w:sz w:val="20"/>
          <w:szCs w:val="20"/>
        </w:rPr>
        <w:t xml:space="preserve"> </w:t>
      </w:r>
      <w:r w:rsidR="00393619" w:rsidRPr="00ED4E03">
        <w:rPr>
          <w:rFonts w:cs="Calibri Light"/>
          <w:sz w:val="20"/>
          <w:szCs w:val="20"/>
        </w:rPr>
        <w:t>chronic</w:t>
      </w:r>
      <w:r w:rsidR="00C87BFB" w:rsidRPr="00ED4E03">
        <w:rPr>
          <w:rFonts w:cs="Calibri Light"/>
          <w:sz w:val="20"/>
          <w:szCs w:val="20"/>
        </w:rPr>
        <w:t xml:space="preserve"> </w:t>
      </w:r>
      <w:r w:rsidR="00393619" w:rsidRPr="00ED4E03">
        <w:rPr>
          <w:rFonts w:cs="Calibri Light"/>
          <w:sz w:val="20"/>
          <w:szCs w:val="20"/>
        </w:rPr>
        <w:t>obstructive</w:t>
      </w:r>
      <w:r w:rsidR="00C87BFB" w:rsidRPr="00ED4E03">
        <w:rPr>
          <w:rFonts w:cs="Calibri Light"/>
          <w:sz w:val="20"/>
          <w:szCs w:val="20"/>
        </w:rPr>
        <w:t xml:space="preserve"> </w:t>
      </w:r>
      <w:r w:rsidR="00393619" w:rsidRPr="00ED4E03">
        <w:rPr>
          <w:rFonts w:cs="Calibri Light"/>
          <w:sz w:val="20"/>
          <w:szCs w:val="20"/>
        </w:rPr>
        <w:t>pulmonary</w:t>
      </w:r>
      <w:r w:rsidR="00C87BFB" w:rsidRPr="00ED4E03">
        <w:rPr>
          <w:rFonts w:cs="Calibri Light"/>
          <w:sz w:val="20"/>
          <w:szCs w:val="20"/>
        </w:rPr>
        <w:t xml:space="preserve"> </w:t>
      </w:r>
      <w:r w:rsidR="00393619" w:rsidRPr="00ED4E03">
        <w:rPr>
          <w:rFonts w:cs="Calibri Light"/>
          <w:sz w:val="20"/>
          <w:szCs w:val="20"/>
        </w:rPr>
        <w:t>disease;</w:t>
      </w:r>
      <w:r w:rsidR="00C87BFB" w:rsidRPr="00ED4E03">
        <w:rPr>
          <w:rFonts w:cs="Calibri Light"/>
          <w:sz w:val="20"/>
          <w:szCs w:val="20"/>
        </w:rPr>
        <w:t xml:space="preserve"> </w:t>
      </w:r>
      <w:r w:rsidR="00393619" w:rsidRPr="00ED4E03">
        <w:rPr>
          <w:rFonts w:cs="Calibri Light"/>
          <w:sz w:val="20"/>
          <w:szCs w:val="20"/>
        </w:rPr>
        <w:t>N</w:t>
      </w:r>
      <w:r w:rsidR="00C11D5B" w:rsidRPr="00ED4E03">
        <w:rPr>
          <w:rFonts w:cs="Calibri Light"/>
          <w:sz w:val="20"/>
          <w:szCs w:val="20"/>
        </w:rPr>
        <w:t>/</w:t>
      </w:r>
      <w:r w:rsidR="00393619" w:rsidRPr="00ED4E03">
        <w:rPr>
          <w:rFonts w:cs="Calibri Light"/>
          <w:sz w:val="20"/>
          <w:szCs w:val="20"/>
        </w:rPr>
        <w:t>A:</w:t>
      </w:r>
      <w:r w:rsidR="00C87BFB" w:rsidRPr="00ED4E03">
        <w:rPr>
          <w:rFonts w:cs="Calibri Light"/>
          <w:sz w:val="20"/>
          <w:szCs w:val="20"/>
        </w:rPr>
        <w:t xml:space="preserve"> </w:t>
      </w:r>
      <w:r w:rsidR="00E27FC8" w:rsidRPr="00ED4E03">
        <w:rPr>
          <w:rFonts w:cs="Calibri Light"/>
          <w:sz w:val="20"/>
          <w:szCs w:val="20"/>
        </w:rPr>
        <w:t xml:space="preserve">not applicable, </w:t>
      </w:r>
      <w:r w:rsidR="00393619" w:rsidRPr="00ED4E03">
        <w:rPr>
          <w:rFonts w:cs="Calibri Light"/>
          <w:sz w:val="20"/>
          <w:szCs w:val="20"/>
        </w:rPr>
        <w:t>eligible</w:t>
      </w:r>
      <w:r w:rsidR="00C87BFB" w:rsidRPr="00ED4E03">
        <w:rPr>
          <w:rFonts w:cs="Calibri Light"/>
          <w:sz w:val="20"/>
          <w:szCs w:val="20"/>
        </w:rPr>
        <w:t xml:space="preserve"> </w:t>
      </w:r>
      <w:r w:rsidR="00393619" w:rsidRPr="00ED4E03">
        <w:rPr>
          <w:rFonts w:cs="Calibri Light"/>
          <w:sz w:val="20"/>
          <w:szCs w:val="20"/>
        </w:rPr>
        <w:t>population/denominator</w:t>
      </w:r>
      <w:r w:rsidR="00C87BFB" w:rsidRPr="00ED4E03">
        <w:rPr>
          <w:rFonts w:cs="Calibri Light"/>
          <w:sz w:val="20"/>
          <w:szCs w:val="20"/>
        </w:rPr>
        <w:t xml:space="preserve"> </w:t>
      </w:r>
      <w:r w:rsidR="00393619" w:rsidRPr="00ED4E03">
        <w:rPr>
          <w:rFonts w:cs="Calibri Light"/>
          <w:sz w:val="20"/>
          <w:szCs w:val="20"/>
        </w:rPr>
        <w:t>less</w:t>
      </w:r>
      <w:r w:rsidR="00C87BFB" w:rsidRPr="00ED4E03">
        <w:rPr>
          <w:rFonts w:cs="Calibri Light"/>
          <w:sz w:val="20"/>
          <w:szCs w:val="20"/>
        </w:rPr>
        <w:t xml:space="preserve"> </w:t>
      </w:r>
      <w:r w:rsidR="00393619" w:rsidRPr="00ED4E03">
        <w:rPr>
          <w:rFonts w:cs="Calibri Light"/>
          <w:sz w:val="20"/>
          <w:szCs w:val="20"/>
        </w:rPr>
        <w:t>than</w:t>
      </w:r>
      <w:r w:rsidR="00C87BFB" w:rsidRPr="00ED4E03">
        <w:rPr>
          <w:rFonts w:cs="Calibri Light"/>
          <w:sz w:val="20"/>
          <w:szCs w:val="20"/>
        </w:rPr>
        <w:t xml:space="preserve"> </w:t>
      </w:r>
      <w:r w:rsidR="00393619" w:rsidRPr="00ED4E03">
        <w:rPr>
          <w:rFonts w:cs="Calibri Light"/>
          <w:sz w:val="20"/>
          <w:szCs w:val="20"/>
        </w:rPr>
        <w:t>30</w:t>
      </w:r>
      <w:r w:rsidR="00560F74" w:rsidRPr="00ED4E03">
        <w:rPr>
          <w:rFonts w:cs="Calibri Light"/>
          <w:sz w:val="20"/>
          <w:szCs w:val="20"/>
        </w:rPr>
        <w:t>;</w:t>
      </w:r>
      <w:r w:rsidR="00C87BFB" w:rsidRPr="00ED4E03">
        <w:rPr>
          <w:rFonts w:cs="Calibri Light"/>
          <w:sz w:val="20"/>
          <w:szCs w:val="20"/>
        </w:rPr>
        <w:t xml:space="preserve"> </w:t>
      </w:r>
      <w:r w:rsidR="00560F74" w:rsidRPr="00ED4E03">
        <w:rPr>
          <w:rFonts w:cs="Calibri Light"/>
          <w:sz w:val="20"/>
          <w:szCs w:val="20"/>
        </w:rPr>
        <w:t>CAHPS:</w:t>
      </w:r>
      <w:r w:rsidR="00C87BFB" w:rsidRPr="00ED4E03">
        <w:rPr>
          <w:rFonts w:cs="Calibri Light"/>
          <w:sz w:val="20"/>
          <w:szCs w:val="20"/>
        </w:rPr>
        <w:t xml:space="preserve"> </w:t>
      </w:r>
      <w:r w:rsidR="00560F74" w:rsidRPr="00ED4E03">
        <w:rPr>
          <w:rFonts w:cs="Calibri Light"/>
          <w:sz w:val="20"/>
          <w:szCs w:val="20"/>
        </w:rPr>
        <w:t>Consumer</w:t>
      </w:r>
      <w:r w:rsidR="00C87BFB" w:rsidRPr="00ED4E03">
        <w:rPr>
          <w:rFonts w:cs="Calibri Light"/>
          <w:sz w:val="20"/>
          <w:szCs w:val="20"/>
        </w:rPr>
        <w:t xml:space="preserve"> </w:t>
      </w:r>
      <w:r w:rsidR="00560F74" w:rsidRPr="00ED4E03">
        <w:rPr>
          <w:rFonts w:cs="Calibri Light"/>
          <w:sz w:val="20"/>
          <w:szCs w:val="20"/>
        </w:rPr>
        <w:t>Assessment</w:t>
      </w:r>
      <w:r w:rsidR="00C87BFB" w:rsidRPr="00ED4E03">
        <w:rPr>
          <w:rFonts w:cs="Calibri Light"/>
          <w:sz w:val="20"/>
          <w:szCs w:val="20"/>
        </w:rPr>
        <w:t xml:space="preserve"> </w:t>
      </w:r>
      <w:r w:rsidR="00560F74" w:rsidRPr="00ED4E03">
        <w:rPr>
          <w:rFonts w:cs="Calibri Light"/>
          <w:sz w:val="20"/>
          <w:szCs w:val="20"/>
        </w:rPr>
        <w:t>of</w:t>
      </w:r>
      <w:r w:rsidR="00C87BFB" w:rsidRPr="00ED4E03">
        <w:rPr>
          <w:rFonts w:cs="Calibri Light"/>
          <w:sz w:val="20"/>
          <w:szCs w:val="20"/>
        </w:rPr>
        <w:t xml:space="preserve"> </w:t>
      </w:r>
      <w:r w:rsidR="00560F74" w:rsidRPr="00ED4E03">
        <w:rPr>
          <w:rFonts w:cs="Calibri Light"/>
          <w:sz w:val="20"/>
          <w:szCs w:val="20"/>
        </w:rPr>
        <w:t>Healthcare</w:t>
      </w:r>
      <w:r w:rsidR="00C87BFB" w:rsidRPr="00ED4E03">
        <w:rPr>
          <w:rFonts w:cs="Calibri Light"/>
          <w:sz w:val="20"/>
          <w:szCs w:val="20"/>
        </w:rPr>
        <w:t xml:space="preserve"> </w:t>
      </w:r>
      <w:r w:rsidR="00560F74" w:rsidRPr="00ED4E03">
        <w:rPr>
          <w:rFonts w:cs="Calibri Light"/>
          <w:sz w:val="20"/>
          <w:szCs w:val="20"/>
        </w:rPr>
        <w:t>Providers</w:t>
      </w:r>
      <w:r w:rsidR="00C87BFB" w:rsidRPr="00ED4E03">
        <w:rPr>
          <w:rFonts w:cs="Calibri Light"/>
          <w:sz w:val="20"/>
          <w:szCs w:val="20"/>
        </w:rPr>
        <w:t xml:space="preserve"> </w:t>
      </w:r>
      <w:r w:rsidR="00560F74" w:rsidRPr="00ED4E03">
        <w:rPr>
          <w:rFonts w:cs="Calibri Light"/>
          <w:sz w:val="20"/>
          <w:szCs w:val="20"/>
        </w:rPr>
        <w:t>and</w:t>
      </w:r>
      <w:r w:rsidR="00C87BFB" w:rsidRPr="00ED4E03">
        <w:rPr>
          <w:rFonts w:cs="Calibri Light"/>
          <w:sz w:val="20"/>
          <w:szCs w:val="20"/>
        </w:rPr>
        <w:t xml:space="preserve"> </w:t>
      </w:r>
      <w:r w:rsidR="00560F74" w:rsidRPr="00ED4E03">
        <w:rPr>
          <w:rFonts w:cs="Calibri Light"/>
          <w:sz w:val="20"/>
          <w:szCs w:val="20"/>
        </w:rPr>
        <w:t>Services</w:t>
      </w:r>
      <w:r w:rsidR="00393619" w:rsidRPr="00ED4E03">
        <w:rPr>
          <w:rFonts w:cs="Calibri Light"/>
          <w:sz w:val="20"/>
          <w:szCs w:val="20"/>
        </w:rPr>
        <w:t>.</w:t>
      </w:r>
    </w:p>
    <w:p w14:paraId="2569DF4B" w14:textId="60644ABF" w:rsidR="00373DF7" w:rsidRPr="00ED4E03" w:rsidRDefault="00373DF7" w:rsidP="00722161">
      <w:pPr>
        <w:rPr>
          <w:rFonts w:cs="Calibri Light"/>
          <w:sz w:val="20"/>
          <w:szCs w:val="20"/>
        </w:rPr>
        <w:sectPr w:rsidR="00373DF7" w:rsidRPr="00ED4E03" w:rsidSect="00127094">
          <w:footerReference w:type="first" r:id="rId20"/>
          <w:pgSz w:w="20160" w:h="12240" w:orient="landscape" w:code="5"/>
          <w:pgMar w:top="720" w:right="720" w:bottom="720" w:left="720" w:header="432" w:footer="432" w:gutter="0"/>
          <w:pgNumType w:chapStyle="1"/>
          <w:cols w:space="720"/>
          <w:titlePg/>
          <w:docGrid w:linePitch="360"/>
        </w:sectPr>
      </w:pPr>
    </w:p>
    <w:p w14:paraId="5FA6F1B4" w14:textId="6557D76E" w:rsidR="00CA283F" w:rsidRPr="00ED4E03" w:rsidRDefault="00195D80" w:rsidP="00E80455">
      <w:pPr>
        <w:pStyle w:val="Heading2"/>
        <w:numPr>
          <w:ilvl w:val="0"/>
          <w:numId w:val="55"/>
        </w:numPr>
        <w:spacing w:before="0"/>
        <w:jc w:val="center"/>
        <w:rPr>
          <w:sz w:val="32"/>
          <w:szCs w:val="32"/>
        </w:rPr>
      </w:pPr>
      <w:bookmarkStart w:id="298" w:name="_Toc222877525"/>
      <w:bookmarkStart w:id="299" w:name="_Toc227236796"/>
      <w:r w:rsidRPr="00ED4E03">
        <w:rPr>
          <w:sz w:val="32"/>
          <w:szCs w:val="32"/>
        </w:rPr>
        <w:t>R</w:t>
      </w:r>
      <w:r w:rsidR="00CA283F" w:rsidRPr="00ED4E03">
        <w:rPr>
          <w:sz w:val="32"/>
          <w:szCs w:val="32"/>
        </w:rPr>
        <w:t>eview</w:t>
      </w:r>
      <w:r w:rsidR="00C87BFB" w:rsidRPr="00ED4E03">
        <w:rPr>
          <w:sz w:val="32"/>
          <w:szCs w:val="32"/>
        </w:rPr>
        <w:t xml:space="preserve"> </w:t>
      </w:r>
      <w:r w:rsidR="00CA283F" w:rsidRPr="00ED4E03">
        <w:rPr>
          <w:sz w:val="32"/>
          <w:szCs w:val="32"/>
        </w:rPr>
        <w:t>of</w:t>
      </w:r>
      <w:r w:rsidR="00C87BFB" w:rsidRPr="00ED4E03">
        <w:rPr>
          <w:sz w:val="32"/>
          <w:szCs w:val="32"/>
        </w:rPr>
        <w:t xml:space="preserve"> </w:t>
      </w:r>
      <w:r w:rsidR="00CA283F" w:rsidRPr="00ED4E03">
        <w:rPr>
          <w:sz w:val="32"/>
          <w:szCs w:val="32"/>
        </w:rPr>
        <w:t>Compliance</w:t>
      </w:r>
      <w:r w:rsidR="00C87BFB" w:rsidRPr="00ED4E03">
        <w:rPr>
          <w:sz w:val="32"/>
          <w:szCs w:val="32"/>
        </w:rPr>
        <w:t xml:space="preserve"> </w:t>
      </w:r>
      <w:r w:rsidR="00CA283F" w:rsidRPr="00ED4E03">
        <w:rPr>
          <w:sz w:val="32"/>
          <w:szCs w:val="32"/>
        </w:rPr>
        <w:t>with</w:t>
      </w:r>
      <w:r w:rsidR="00C87BFB" w:rsidRPr="00ED4E03">
        <w:rPr>
          <w:sz w:val="32"/>
          <w:szCs w:val="32"/>
        </w:rPr>
        <w:t xml:space="preserve"> </w:t>
      </w:r>
      <w:r w:rsidR="00CA283F" w:rsidRPr="00ED4E03">
        <w:rPr>
          <w:sz w:val="32"/>
          <w:szCs w:val="32"/>
        </w:rPr>
        <w:t>Medicaid</w:t>
      </w:r>
      <w:r w:rsidR="00C87BFB" w:rsidRPr="00ED4E03">
        <w:rPr>
          <w:sz w:val="32"/>
          <w:szCs w:val="32"/>
        </w:rPr>
        <w:t xml:space="preserve"> </w:t>
      </w:r>
      <w:r w:rsidR="00CA283F" w:rsidRPr="00ED4E03">
        <w:rPr>
          <w:sz w:val="32"/>
          <w:szCs w:val="32"/>
        </w:rPr>
        <w:t>Managed</w:t>
      </w:r>
      <w:r w:rsidR="00C87BFB" w:rsidRPr="00ED4E03">
        <w:rPr>
          <w:sz w:val="32"/>
          <w:szCs w:val="32"/>
        </w:rPr>
        <w:t xml:space="preserve"> </w:t>
      </w:r>
      <w:r w:rsidR="00CA283F" w:rsidRPr="00ED4E03">
        <w:rPr>
          <w:sz w:val="32"/>
          <w:szCs w:val="32"/>
        </w:rPr>
        <w:t>Care</w:t>
      </w:r>
      <w:r w:rsidR="00C87BFB" w:rsidRPr="00ED4E03">
        <w:rPr>
          <w:sz w:val="32"/>
          <w:szCs w:val="32"/>
        </w:rPr>
        <w:t xml:space="preserve"> </w:t>
      </w:r>
      <w:r w:rsidR="00CA283F" w:rsidRPr="00ED4E03">
        <w:rPr>
          <w:sz w:val="32"/>
          <w:szCs w:val="32"/>
        </w:rPr>
        <w:t>Regulations</w:t>
      </w:r>
      <w:bookmarkEnd w:id="101"/>
      <w:bookmarkEnd w:id="275"/>
      <w:bookmarkEnd w:id="298"/>
      <w:bookmarkEnd w:id="299"/>
    </w:p>
    <w:p w14:paraId="0EF5DA09" w14:textId="41D122EA" w:rsidR="00E30F89" w:rsidRPr="00ED4E03" w:rsidRDefault="00E30F89" w:rsidP="00722161">
      <w:pPr>
        <w:pStyle w:val="Heading3"/>
      </w:pPr>
      <w:bookmarkStart w:id="300" w:name="_Toc86933888"/>
      <w:bookmarkStart w:id="301" w:name="_Toc112764622"/>
      <w:bookmarkStart w:id="302" w:name="_Toc222877526"/>
      <w:bookmarkStart w:id="303" w:name="_Toc227236797"/>
      <w:bookmarkEnd w:id="102"/>
      <w:bookmarkEnd w:id="103"/>
      <w:bookmarkEnd w:id="104"/>
      <w:r w:rsidRPr="00ED4E03">
        <w:t>Objectives</w:t>
      </w:r>
      <w:bookmarkEnd w:id="300"/>
      <w:bookmarkEnd w:id="301"/>
      <w:bookmarkEnd w:id="302"/>
      <w:bookmarkEnd w:id="303"/>
    </w:p>
    <w:p w14:paraId="3E00F1C3" w14:textId="1DC80F00" w:rsidR="00872753" w:rsidRPr="00ED4E03" w:rsidRDefault="00872753" w:rsidP="00722161">
      <w:pPr>
        <w:rPr>
          <w:rFonts w:cs="Calibri Light"/>
        </w:rPr>
      </w:pPr>
      <w:r w:rsidRPr="00ED4E03">
        <w:rPr>
          <w:rFonts w:cs="Calibri Light"/>
        </w:rPr>
        <w:t>The</w:t>
      </w:r>
      <w:r w:rsidR="00C87BFB" w:rsidRPr="00ED4E03">
        <w:rPr>
          <w:rFonts w:cs="Calibri Light"/>
        </w:rPr>
        <w:t xml:space="preserve"> </w:t>
      </w:r>
      <w:r w:rsidRPr="00ED4E03">
        <w:rPr>
          <w:rFonts w:cs="Calibri Light"/>
        </w:rPr>
        <w:t>objective</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compliance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process</w:t>
      </w:r>
      <w:r w:rsidR="00C87BFB" w:rsidRPr="00ED4E03">
        <w:rPr>
          <w:rFonts w:cs="Calibri Light"/>
        </w:rPr>
        <w:t xml:space="preserve"> </w:t>
      </w:r>
      <w:r w:rsidRPr="00ED4E03">
        <w:rPr>
          <w:rFonts w:cs="Calibri Light"/>
        </w:rPr>
        <w:t>is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determine</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extent</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which</w:t>
      </w:r>
      <w:r w:rsidR="00C87BFB" w:rsidRPr="00ED4E03">
        <w:rPr>
          <w:rFonts w:cs="Calibri Light"/>
        </w:rPr>
        <w:t xml:space="preserve"> </w:t>
      </w:r>
      <w:r w:rsidRPr="00ED4E03">
        <w:rPr>
          <w:rFonts w:cs="Calibri Light"/>
        </w:rPr>
        <w:t>Medicaid</w:t>
      </w:r>
      <w:r w:rsidR="00C87BFB" w:rsidRPr="00ED4E03">
        <w:rPr>
          <w:rFonts w:cs="Calibri Light"/>
        </w:rPr>
        <w:t xml:space="preserve"> </w:t>
      </w:r>
      <w:r w:rsidRPr="00ED4E03">
        <w:rPr>
          <w:rFonts w:cs="Calibri Light"/>
        </w:rPr>
        <w:t>managed</w:t>
      </w:r>
      <w:r w:rsidR="00C87BFB" w:rsidRPr="00ED4E03">
        <w:rPr>
          <w:rFonts w:cs="Calibri Light"/>
        </w:rPr>
        <w:t xml:space="preserve"> </w:t>
      </w:r>
      <w:r w:rsidRPr="00ED4E03">
        <w:rPr>
          <w:rFonts w:cs="Calibri Light"/>
        </w:rPr>
        <w:t>care</w:t>
      </w:r>
      <w:r w:rsidR="00C87BFB" w:rsidRPr="00ED4E03">
        <w:rPr>
          <w:rFonts w:cs="Calibri Light"/>
        </w:rPr>
        <w:t xml:space="preserve"> </w:t>
      </w:r>
      <w:r w:rsidRPr="00ED4E03">
        <w:rPr>
          <w:rFonts w:cs="Calibri Light"/>
        </w:rPr>
        <w:t>entities</w:t>
      </w:r>
      <w:r w:rsidR="00C87BFB" w:rsidRPr="00ED4E03">
        <w:rPr>
          <w:rFonts w:cs="Calibri Light"/>
        </w:rPr>
        <w:t xml:space="preserve"> </w:t>
      </w:r>
      <w:r w:rsidRPr="00ED4E03">
        <w:rPr>
          <w:rFonts w:cs="Calibri Light"/>
        </w:rPr>
        <w:t>comply</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federal</w:t>
      </w:r>
      <w:r w:rsidR="00C87BFB" w:rsidRPr="00ED4E03">
        <w:rPr>
          <w:rFonts w:cs="Calibri Light"/>
        </w:rPr>
        <w:t xml:space="preserve"> </w:t>
      </w:r>
      <w:r w:rsidRPr="00ED4E03">
        <w:rPr>
          <w:rFonts w:cs="Calibri Light"/>
        </w:rPr>
        <w:t>quality</w:t>
      </w:r>
      <w:r w:rsidR="00C87BFB" w:rsidRPr="00ED4E03">
        <w:rPr>
          <w:rFonts w:cs="Calibri Light"/>
        </w:rPr>
        <w:t xml:space="preserve"> </w:t>
      </w:r>
      <w:r w:rsidRPr="00ED4E03">
        <w:rPr>
          <w:rFonts w:cs="Calibri Light"/>
        </w:rPr>
        <w:t>standards</w:t>
      </w:r>
      <w:r w:rsidR="00C87BFB" w:rsidRPr="00ED4E03">
        <w:rPr>
          <w:rFonts w:cs="Calibri Light"/>
        </w:rPr>
        <w:t xml:space="preserve"> </w:t>
      </w:r>
      <w:r w:rsidRPr="00ED4E03">
        <w:rPr>
          <w:rFonts w:cs="Calibri Light"/>
        </w:rPr>
        <w:t>mandated</w:t>
      </w:r>
      <w:r w:rsidR="00C87BFB" w:rsidRPr="00ED4E03">
        <w:rPr>
          <w:rFonts w:cs="Calibri Light"/>
        </w:rPr>
        <w:t xml:space="preserve"> </w:t>
      </w:r>
      <w:r w:rsidRPr="00ED4E03">
        <w:rPr>
          <w:rFonts w:cs="Calibri Light"/>
        </w:rPr>
        <w:t>by</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Balanced</w:t>
      </w:r>
      <w:r w:rsidR="00C87BFB" w:rsidRPr="00ED4E03">
        <w:rPr>
          <w:rFonts w:cs="Calibri Light"/>
        </w:rPr>
        <w:t xml:space="preserve"> </w:t>
      </w:r>
      <w:r w:rsidRPr="00ED4E03">
        <w:rPr>
          <w:rFonts w:cs="Calibri Light"/>
        </w:rPr>
        <w:t>Budget</w:t>
      </w:r>
      <w:r w:rsidR="00C87BFB" w:rsidRPr="00ED4E03">
        <w:rPr>
          <w:rFonts w:cs="Calibri Light"/>
        </w:rPr>
        <w:t xml:space="preserve"> </w:t>
      </w:r>
      <w:r w:rsidRPr="00ED4E03">
        <w:rPr>
          <w:rFonts w:cs="Calibri Light"/>
        </w:rPr>
        <w:t>Act</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1997.</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purpose</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this</w:t>
      </w:r>
      <w:r w:rsidR="00C87BFB" w:rsidRPr="00ED4E03">
        <w:rPr>
          <w:rFonts w:cs="Calibri Light"/>
        </w:rPr>
        <w:t xml:space="preserve"> </w:t>
      </w:r>
      <w:r w:rsidRPr="00ED4E03">
        <w:rPr>
          <w:rFonts w:cs="Calibri Light"/>
        </w:rPr>
        <w:t>compliance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assess</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compliance</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federal</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state</w:t>
      </w:r>
      <w:r w:rsidR="00C87BFB" w:rsidRPr="00ED4E03">
        <w:rPr>
          <w:rFonts w:cs="Calibri Light"/>
        </w:rPr>
        <w:t xml:space="preserve"> </w:t>
      </w:r>
      <w:r w:rsidRPr="00ED4E03">
        <w:rPr>
          <w:rFonts w:cs="Calibri Light"/>
        </w:rPr>
        <w:t>regulations</w:t>
      </w:r>
      <w:r w:rsidR="00C87BFB" w:rsidRPr="00ED4E03">
        <w:rPr>
          <w:rFonts w:cs="Calibri Light"/>
        </w:rPr>
        <w:t xml:space="preserve"> </w:t>
      </w:r>
      <w:r w:rsidRPr="00ED4E03">
        <w:rPr>
          <w:rFonts w:cs="Calibri Light"/>
        </w:rPr>
        <w:t>regarding</w:t>
      </w:r>
      <w:r w:rsidR="00C87BFB" w:rsidRPr="00ED4E03">
        <w:rPr>
          <w:rFonts w:cs="Calibri Light"/>
        </w:rPr>
        <w:t xml:space="preserve"> </w:t>
      </w:r>
      <w:r w:rsidRPr="00ED4E03">
        <w:rPr>
          <w:rFonts w:cs="Calibri Light"/>
        </w:rPr>
        <w:t>access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care;</w:t>
      </w:r>
      <w:r w:rsidR="00C87BFB" w:rsidRPr="00ED4E03">
        <w:rPr>
          <w:rFonts w:cs="Calibri Light"/>
        </w:rPr>
        <w:t xml:space="preserve"> </w:t>
      </w:r>
      <w:r w:rsidRPr="00ED4E03">
        <w:rPr>
          <w:rFonts w:cs="Calibri Light"/>
        </w:rPr>
        <w:t>structure</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operations;</w:t>
      </w:r>
      <w:r w:rsidR="00C87BFB" w:rsidRPr="00ED4E03">
        <w:rPr>
          <w:rFonts w:cs="Calibri Light"/>
        </w:rPr>
        <w:t xml:space="preserve"> </w:t>
      </w:r>
      <w:r w:rsidRPr="00ED4E03">
        <w:rPr>
          <w:rFonts w:cs="Calibri Light"/>
        </w:rPr>
        <w:t>grievance</w:t>
      </w:r>
      <w:r w:rsidR="00C87BFB" w:rsidRPr="00ED4E03">
        <w:rPr>
          <w:rFonts w:cs="Calibri Light"/>
        </w:rPr>
        <w:t xml:space="preserve"> </w:t>
      </w:r>
      <w:r w:rsidRPr="00ED4E03">
        <w:rPr>
          <w:rFonts w:cs="Calibri Light"/>
        </w:rPr>
        <w:t>policies;</w:t>
      </w:r>
      <w:r w:rsidR="00C87BFB" w:rsidRPr="00ED4E03">
        <w:rPr>
          <w:rFonts w:cs="Calibri Light"/>
        </w:rPr>
        <w:t xml:space="preserve"> </w:t>
      </w:r>
      <w:r w:rsidRPr="00ED4E03">
        <w:rPr>
          <w:rFonts w:cs="Calibri Light"/>
        </w:rPr>
        <w:t>provider</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relations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adequacy;</w:t>
      </w:r>
      <w:r w:rsidR="00C87BFB" w:rsidRPr="00ED4E03">
        <w:rPr>
          <w:rFonts w:cs="Calibri Light"/>
        </w:rPr>
        <w:t xml:space="preserve"> </w:t>
      </w:r>
      <w:r w:rsidRPr="00ED4E03">
        <w:rPr>
          <w:rFonts w:cs="Calibri Light"/>
        </w:rPr>
        <w:t>quality</w:t>
      </w:r>
      <w:r w:rsidR="00C87BFB" w:rsidRPr="00ED4E03">
        <w:rPr>
          <w:rFonts w:cs="Calibri Light"/>
        </w:rPr>
        <w:t xml:space="preserve"> </w:t>
      </w:r>
      <w:r w:rsidRPr="00ED4E03">
        <w:rPr>
          <w:rFonts w:cs="Calibri Light"/>
        </w:rPr>
        <w:t>measurement;</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utilization</w:t>
      </w:r>
      <w:r w:rsidR="00C87BFB" w:rsidRPr="00ED4E03">
        <w:rPr>
          <w:rFonts w:cs="Calibri Light"/>
        </w:rPr>
        <w:t xml:space="preserve"> </w:t>
      </w:r>
      <w:r w:rsidRPr="00ED4E03">
        <w:rPr>
          <w:rFonts w:cs="Calibri Light"/>
        </w:rPr>
        <w:t>management.</w:t>
      </w:r>
      <w:r w:rsidR="00C87BFB" w:rsidRPr="00ED4E03">
        <w:rPr>
          <w:rFonts w:cs="Calibri Light"/>
        </w:rPr>
        <w:t xml:space="preserve"> </w:t>
      </w:r>
      <w:r w:rsidRPr="00ED4E03">
        <w:rPr>
          <w:rFonts w:cs="Calibri Light"/>
        </w:rPr>
        <w:t>This</w:t>
      </w:r>
      <w:r w:rsidR="00C87BFB" w:rsidRPr="00ED4E03">
        <w:rPr>
          <w:rFonts w:cs="Calibri Light"/>
        </w:rPr>
        <w:t xml:space="preserve"> </w:t>
      </w:r>
      <w:r w:rsidRPr="00ED4E03">
        <w:rPr>
          <w:rFonts w:cs="Calibri Light"/>
        </w:rPr>
        <w:t>section</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report</w:t>
      </w:r>
      <w:r w:rsidR="00C87BFB" w:rsidRPr="00ED4E03">
        <w:rPr>
          <w:rFonts w:cs="Calibri Light"/>
        </w:rPr>
        <w:t xml:space="preserve"> </w:t>
      </w:r>
      <w:r w:rsidRPr="00ED4E03">
        <w:rPr>
          <w:rFonts w:cs="Calibri Light"/>
        </w:rPr>
        <w:t>summarizes</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2023</w:t>
      </w:r>
      <w:r w:rsidR="00C87BFB" w:rsidRPr="00ED4E03">
        <w:rPr>
          <w:rFonts w:cs="Calibri Light"/>
        </w:rPr>
        <w:t xml:space="preserve"> </w:t>
      </w:r>
      <w:r w:rsidRPr="00ED4E03">
        <w:rPr>
          <w:rFonts w:cs="Calibri Light"/>
        </w:rPr>
        <w:t>compliance</w:t>
      </w:r>
      <w:r w:rsidR="00C87BFB" w:rsidRPr="00ED4E03">
        <w:rPr>
          <w:rFonts w:cs="Calibri Light"/>
        </w:rPr>
        <w:t xml:space="preserve"> </w:t>
      </w:r>
      <w:r w:rsidRPr="00ED4E03">
        <w:rPr>
          <w:rFonts w:cs="Calibri Light"/>
        </w:rPr>
        <w:t>results.</w:t>
      </w:r>
      <w:r w:rsidR="00C87BFB" w:rsidRPr="00ED4E03">
        <w:rPr>
          <w:rFonts w:cs="Calibri Light"/>
        </w:rPr>
        <w:t xml:space="preserve"> </w:t>
      </w:r>
      <w:bookmarkStart w:id="304" w:name="_Hlk127646391"/>
      <w:r w:rsidRPr="00ED4E03">
        <w:rPr>
          <w:rFonts w:cs="Calibri Light"/>
        </w:rPr>
        <w:t>The</w:t>
      </w:r>
      <w:r w:rsidR="00C87BFB" w:rsidRPr="00ED4E03">
        <w:rPr>
          <w:rFonts w:cs="Calibri Light"/>
        </w:rPr>
        <w:t xml:space="preserve"> </w:t>
      </w:r>
      <w:r w:rsidRPr="00ED4E03">
        <w:rPr>
          <w:rFonts w:cs="Calibri Light"/>
        </w:rPr>
        <w:t>next</w:t>
      </w:r>
      <w:r w:rsidR="00C87BFB" w:rsidRPr="00ED4E03">
        <w:rPr>
          <w:rFonts w:cs="Calibri Light"/>
        </w:rPr>
        <w:t xml:space="preserve"> </w:t>
      </w:r>
      <w:r w:rsidRPr="00ED4E03">
        <w:rPr>
          <w:rFonts w:cs="Calibri Light"/>
        </w:rPr>
        <w:t>comprehensive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will</w:t>
      </w:r>
      <w:r w:rsidR="00C87BFB" w:rsidRPr="00ED4E03">
        <w:rPr>
          <w:rFonts w:cs="Calibri Light"/>
        </w:rPr>
        <w:t xml:space="preserve"> </w:t>
      </w:r>
      <w:r w:rsidRPr="00ED4E03">
        <w:rPr>
          <w:rFonts w:cs="Calibri Light"/>
        </w:rPr>
        <w:t>be</w:t>
      </w:r>
      <w:r w:rsidR="00C87BFB" w:rsidRPr="00ED4E03">
        <w:rPr>
          <w:rFonts w:cs="Calibri Light"/>
        </w:rPr>
        <w:t xml:space="preserve"> </w:t>
      </w:r>
      <w:r w:rsidRPr="00ED4E03">
        <w:rPr>
          <w:rFonts w:cs="Calibri Light"/>
        </w:rPr>
        <w:t>conducted</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2026,</w:t>
      </w:r>
      <w:r w:rsidR="00C87BFB" w:rsidRPr="00ED4E03">
        <w:rPr>
          <w:rFonts w:cs="Calibri Light"/>
        </w:rPr>
        <w:t xml:space="preserve"> </w:t>
      </w:r>
      <w:bookmarkEnd w:id="304"/>
      <w:r w:rsidRPr="00ED4E03">
        <w:rPr>
          <w:rFonts w:cs="Calibri Light"/>
        </w:rPr>
        <w:t>as</w:t>
      </w:r>
      <w:r w:rsidR="00C87BFB" w:rsidRPr="00ED4E03">
        <w:rPr>
          <w:rFonts w:cs="Calibri Light"/>
        </w:rPr>
        <w:t xml:space="preserve"> </w:t>
      </w:r>
      <w:bookmarkStart w:id="305" w:name="_Hlk127646379"/>
      <w:r w:rsidRPr="00ED4E03">
        <w:rPr>
          <w:rFonts w:cs="Calibri Light"/>
        </w:rPr>
        <w:t>the</w:t>
      </w:r>
      <w:r w:rsidR="00C87BFB" w:rsidRPr="00ED4E03">
        <w:rPr>
          <w:rFonts w:cs="Calibri Light"/>
        </w:rPr>
        <w:t xml:space="preserve"> </w:t>
      </w:r>
      <w:r w:rsidRPr="00ED4E03">
        <w:rPr>
          <w:rFonts w:cs="Calibri Light"/>
        </w:rPr>
        <w:t>compliance</w:t>
      </w:r>
      <w:r w:rsidR="00C87BFB" w:rsidRPr="00ED4E03">
        <w:rPr>
          <w:rFonts w:cs="Calibri Light"/>
        </w:rPr>
        <w:t xml:space="preserve"> </w:t>
      </w:r>
      <w:r w:rsidRPr="00ED4E03">
        <w:rPr>
          <w:rFonts w:cs="Calibri Light"/>
        </w:rPr>
        <w:t>validation</w:t>
      </w:r>
      <w:r w:rsidR="00C87BFB" w:rsidRPr="00ED4E03">
        <w:rPr>
          <w:rFonts w:cs="Calibri Light"/>
        </w:rPr>
        <w:t xml:space="preserve"> </w:t>
      </w:r>
      <w:r w:rsidRPr="00ED4E03">
        <w:rPr>
          <w:rFonts w:cs="Calibri Light"/>
        </w:rPr>
        <w:t>process</w:t>
      </w:r>
      <w:r w:rsidR="00C87BFB" w:rsidRPr="00ED4E03">
        <w:rPr>
          <w:rFonts w:cs="Calibri Light"/>
        </w:rPr>
        <w:t xml:space="preserve"> </w:t>
      </w:r>
      <w:r w:rsidRPr="00ED4E03">
        <w:rPr>
          <w:rFonts w:cs="Calibri Light"/>
        </w:rPr>
        <w:t>is</w:t>
      </w:r>
      <w:r w:rsidR="00C87BFB" w:rsidRPr="00ED4E03">
        <w:rPr>
          <w:rFonts w:cs="Calibri Light"/>
        </w:rPr>
        <w:t xml:space="preserve"> </w:t>
      </w:r>
      <w:r w:rsidRPr="00ED4E03">
        <w:rPr>
          <w:rFonts w:cs="Calibri Light"/>
        </w:rPr>
        <w:t>conducted</w:t>
      </w:r>
      <w:r w:rsidR="00C87BFB" w:rsidRPr="00ED4E03">
        <w:rPr>
          <w:rFonts w:cs="Calibri Light"/>
        </w:rPr>
        <w:t xml:space="preserve"> </w:t>
      </w:r>
      <w:r w:rsidRPr="00ED4E03">
        <w:rPr>
          <w:rFonts w:cs="Calibri Light"/>
        </w:rPr>
        <w:t>triennially</w:t>
      </w:r>
      <w:bookmarkEnd w:id="305"/>
      <w:r w:rsidRPr="00ED4E03">
        <w:rPr>
          <w:rFonts w:cs="Calibri Light"/>
        </w:rPr>
        <w:t>.</w:t>
      </w:r>
      <w:r w:rsidR="00C87BFB" w:rsidRPr="00ED4E03">
        <w:rPr>
          <w:rFonts w:cs="Calibri Light"/>
        </w:rPr>
        <w:t xml:space="preserve"> </w:t>
      </w:r>
    </w:p>
    <w:p w14:paraId="4547AA18" w14:textId="6093088D" w:rsidR="00872753" w:rsidRPr="00ED4E03" w:rsidRDefault="00872753" w:rsidP="00722161">
      <w:pPr>
        <w:pStyle w:val="Heading3"/>
      </w:pPr>
      <w:bookmarkStart w:id="306" w:name="_Toc86933889"/>
      <w:bookmarkStart w:id="307" w:name="_Toc112764623"/>
      <w:bookmarkStart w:id="308" w:name="_Toc120022669"/>
      <w:bookmarkStart w:id="309" w:name="_Toc153981460"/>
      <w:bookmarkStart w:id="310" w:name="_Toc222877527"/>
      <w:bookmarkStart w:id="311" w:name="_Toc227236798"/>
      <w:r w:rsidRPr="00ED4E03">
        <w:t>Technical</w:t>
      </w:r>
      <w:r w:rsidR="00C87BFB" w:rsidRPr="00ED4E03">
        <w:t xml:space="preserve"> </w:t>
      </w:r>
      <w:r w:rsidRPr="00ED4E03">
        <w:t>Methods</w:t>
      </w:r>
      <w:r w:rsidR="00C87BFB" w:rsidRPr="00ED4E03">
        <w:t xml:space="preserve"> </w:t>
      </w:r>
      <w:r w:rsidRPr="00ED4E03">
        <w:t>of</w:t>
      </w:r>
      <w:r w:rsidR="00C87BFB" w:rsidRPr="00ED4E03">
        <w:t xml:space="preserve"> </w:t>
      </w:r>
      <w:r w:rsidRPr="00ED4E03">
        <w:t>Data</w:t>
      </w:r>
      <w:r w:rsidR="00C87BFB" w:rsidRPr="00ED4E03">
        <w:t xml:space="preserve"> </w:t>
      </w:r>
      <w:r w:rsidRPr="00ED4E03">
        <w:t>Collection</w:t>
      </w:r>
      <w:r w:rsidR="00C87BFB" w:rsidRPr="00ED4E03">
        <w:t xml:space="preserve"> </w:t>
      </w:r>
      <w:r w:rsidRPr="00ED4E03">
        <w:t>and</w:t>
      </w:r>
      <w:r w:rsidR="00C87BFB" w:rsidRPr="00ED4E03">
        <w:t xml:space="preserve"> </w:t>
      </w:r>
      <w:r w:rsidRPr="00ED4E03">
        <w:t>Analysis</w:t>
      </w:r>
      <w:bookmarkEnd w:id="306"/>
      <w:bookmarkEnd w:id="307"/>
      <w:bookmarkEnd w:id="308"/>
      <w:bookmarkEnd w:id="309"/>
      <w:bookmarkEnd w:id="310"/>
      <w:bookmarkEnd w:id="311"/>
    </w:p>
    <w:p w14:paraId="695535E7" w14:textId="1EF43F5B" w:rsidR="00872753" w:rsidRPr="00ED4E03" w:rsidRDefault="00872753" w:rsidP="00722161">
      <w:pPr>
        <w:rPr>
          <w:rFonts w:cs="Calibri Light"/>
        </w:rPr>
      </w:pPr>
      <w:r w:rsidRPr="00ED4E03">
        <w:rPr>
          <w:rFonts w:cs="Calibri Light"/>
        </w:rPr>
        <w:t>IPRO’s</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compliance</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state</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federal</w:t>
      </w:r>
      <w:r w:rsidR="00C87BFB" w:rsidRPr="00ED4E03">
        <w:rPr>
          <w:rFonts w:cs="Calibri Light"/>
        </w:rPr>
        <w:t xml:space="preserve"> </w:t>
      </w:r>
      <w:r w:rsidRPr="00ED4E03">
        <w:rPr>
          <w:rFonts w:cs="Calibri Light"/>
        </w:rPr>
        <w:t>regulations</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conducted</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accordance</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Protocol</w:t>
      </w:r>
      <w:r w:rsidR="00C87BFB" w:rsidRPr="00ED4E03">
        <w:rPr>
          <w:rFonts w:cs="Calibri Light"/>
        </w:rPr>
        <w:t xml:space="preserve"> </w:t>
      </w:r>
      <w:r w:rsidRPr="00ED4E03">
        <w:rPr>
          <w:rFonts w:cs="Calibri Light"/>
        </w:rPr>
        <w:t>3</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CMS</w:t>
      </w:r>
      <w:r w:rsidR="00C87BFB" w:rsidRPr="00ED4E03">
        <w:rPr>
          <w:rFonts w:cs="Calibri Light"/>
        </w:rPr>
        <w:t xml:space="preserve"> </w:t>
      </w:r>
      <w:r w:rsidRPr="00ED4E03">
        <w:rPr>
          <w:rFonts w:cs="Calibri Light"/>
        </w:rPr>
        <w:t>EQR</w:t>
      </w:r>
      <w:r w:rsidR="00C87BFB" w:rsidRPr="00ED4E03">
        <w:rPr>
          <w:rFonts w:cs="Calibri Light"/>
        </w:rPr>
        <w:t xml:space="preserve"> </w:t>
      </w:r>
      <w:r w:rsidR="00751C51" w:rsidRPr="00ED4E03">
        <w:rPr>
          <w:rFonts w:cs="Calibri Light"/>
        </w:rPr>
        <w:t>p</w:t>
      </w:r>
      <w:r w:rsidRPr="00ED4E03">
        <w:rPr>
          <w:rFonts w:cs="Calibri Light"/>
        </w:rPr>
        <w:t>rotocols.</w:t>
      </w:r>
    </w:p>
    <w:p w14:paraId="0501E14C" w14:textId="77777777" w:rsidR="00872753" w:rsidRPr="00ED4E03" w:rsidRDefault="00872753" w:rsidP="00722161">
      <w:pPr>
        <w:rPr>
          <w:rFonts w:cs="Calibri Light"/>
        </w:rPr>
      </w:pPr>
    </w:p>
    <w:p w14:paraId="342CD62F" w14:textId="4F426D3D" w:rsidR="00872753" w:rsidRPr="00ED4E03" w:rsidRDefault="00872753" w:rsidP="00722161">
      <w:pPr>
        <w:rPr>
          <w:rFonts w:cs="Calibri Light"/>
        </w:rPr>
      </w:pPr>
      <w:r w:rsidRPr="00ED4E03">
        <w:rPr>
          <w:rFonts w:cs="Calibri Light"/>
        </w:rPr>
        <w:t>Compliance</w:t>
      </w:r>
      <w:r w:rsidR="00C87BFB" w:rsidRPr="00ED4E03">
        <w:rPr>
          <w:rFonts w:cs="Calibri Light"/>
        </w:rPr>
        <w:t xml:space="preserve"> </w:t>
      </w:r>
      <w:r w:rsidRPr="00ED4E03">
        <w:rPr>
          <w:rFonts w:cs="Calibri Light"/>
        </w:rPr>
        <w:t>reviews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divided</w:t>
      </w:r>
      <w:r w:rsidR="00C87BFB" w:rsidRPr="00ED4E03">
        <w:rPr>
          <w:rFonts w:cs="Calibri Light"/>
        </w:rPr>
        <w:t xml:space="preserve"> </w:t>
      </w:r>
      <w:r w:rsidRPr="00ED4E03">
        <w:rPr>
          <w:rFonts w:cs="Calibri Light"/>
        </w:rPr>
        <w:t>into</w:t>
      </w:r>
      <w:r w:rsidR="00C87BFB" w:rsidRPr="00ED4E03">
        <w:rPr>
          <w:rFonts w:cs="Calibri Light"/>
        </w:rPr>
        <w:t xml:space="preserve"> </w:t>
      </w:r>
      <w:r w:rsidRPr="00ED4E03">
        <w:rPr>
          <w:rFonts w:cs="Calibri Light"/>
        </w:rPr>
        <w:t>14</w:t>
      </w:r>
      <w:r w:rsidR="00C87BFB" w:rsidRPr="00ED4E03">
        <w:rPr>
          <w:rFonts w:cs="Calibri Light"/>
        </w:rPr>
        <w:t xml:space="preserve"> </w:t>
      </w:r>
      <w:r w:rsidRPr="00ED4E03">
        <w:rPr>
          <w:rFonts w:cs="Calibri Light"/>
        </w:rPr>
        <w:t>standards</w:t>
      </w:r>
      <w:r w:rsidR="00C87BFB" w:rsidRPr="00ED4E03">
        <w:rPr>
          <w:rFonts w:cs="Calibri Light"/>
        </w:rPr>
        <w:t xml:space="preserve"> </w:t>
      </w:r>
      <w:r w:rsidRPr="00ED4E03">
        <w:rPr>
          <w:rFonts w:cs="Calibri Light"/>
        </w:rPr>
        <w:t>consistent</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CMS</w:t>
      </w:r>
      <w:r w:rsidR="00C87BFB" w:rsidRPr="00ED4E03">
        <w:rPr>
          <w:rFonts w:cs="Calibri Light"/>
        </w:rPr>
        <w:t xml:space="preserve"> </w:t>
      </w:r>
      <w:r w:rsidRPr="00ED4E03">
        <w:rPr>
          <w:rFonts w:cs="Calibri Light"/>
        </w:rPr>
        <w:t>February</w:t>
      </w:r>
      <w:r w:rsidR="00C87BFB" w:rsidRPr="00ED4E03">
        <w:rPr>
          <w:rFonts w:cs="Calibri Light"/>
        </w:rPr>
        <w:t xml:space="preserve"> </w:t>
      </w:r>
      <w:r w:rsidRPr="00ED4E03">
        <w:rPr>
          <w:rFonts w:cs="Calibri Light"/>
        </w:rPr>
        <w:t>2023</w:t>
      </w:r>
      <w:r w:rsidR="00C87BFB" w:rsidRPr="00ED4E03">
        <w:rPr>
          <w:rFonts w:cs="Calibri Light"/>
        </w:rPr>
        <w:t xml:space="preserve"> </w:t>
      </w:r>
      <w:r w:rsidRPr="00ED4E03">
        <w:rPr>
          <w:rFonts w:cs="Calibri Light"/>
        </w:rPr>
        <w:t>EQR</w:t>
      </w:r>
      <w:r w:rsidR="00C87BFB" w:rsidRPr="00ED4E03">
        <w:rPr>
          <w:rFonts w:cs="Calibri Light"/>
        </w:rPr>
        <w:t xml:space="preserve"> </w:t>
      </w:r>
      <w:r w:rsidRPr="00ED4E03">
        <w:rPr>
          <w:rFonts w:cs="Calibri Light"/>
        </w:rPr>
        <w:t>protocols:</w:t>
      </w:r>
      <w:r w:rsidR="00C87BFB" w:rsidRPr="00ED4E03">
        <w:rPr>
          <w:rFonts w:cs="Calibri Light"/>
        </w:rPr>
        <w:t xml:space="preserve"> </w:t>
      </w:r>
    </w:p>
    <w:p w14:paraId="5234BCED" w14:textId="77777777" w:rsidR="00B972EE" w:rsidRPr="00ED4E03" w:rsidRDefault="00B972EE" w:rsidP="00E80455">
      <w:pPr>
        <w:pStyle w:val="ListParagraph"/>
        <w:numPr>
          <w:ilvl w:val="0"/>
          <w:numId w:val="65"/>
        </w:numPr>
        <w:ind w:left="360"/>
        <w:rPr>
          <w:rFonts w:cs="Calibri Light"/>
        </w:rPr>
      </w:pPr>
      <w:r w:rsidRPr="00ED4E03">
        <w:rPr>
          <w:rFonts w:cs="Calibri Light"/>
        </w:rPr>
        <w:t>Disenrollment requirements and limitations (</w:t>
      </w:r>
      <w:r w:rsidRPr="00ED4E03">
        <w:rPr>
          <w:rFonts w:cs="Calibri Light"/>
          <w:i/>
          <w:iCs/>
        </w:rPr>
        <w:t xml:space="preserve">Title 42 CFR </w:t>
      </w:r>
      <w:r w:rsidRPr="00ED4E03">
        <w:rPr>
          <w:rFonts w:cs="Calibri Light"/>
          <w:i/>
          <w:iCs/>
          <w:szCs w:val="24"/>
          <w:shd w:val="clear" w:color="auto" w:fill="FFFFFF"/>
        </w:rPr>
        <w:t>§</w:t>
      </w:r>
      <w:r w:rsidRPr="00ED4E03">
        <w:rPr>
          <w:rFonts w:cs="Calibri Light"/>
          <w:i/>
          <w:iCs/>
        </w:rPr>
        <w:t xml:space="preserve"> 438.56</w:t>
      </w:r>
      <w:r w:rsidRPr="00ED4E03">
        <w:rPr>
          <w:rFonts w:cs="Calibri Light"/>
        </w:rPr>
        <w:t xml:space="preserve">) </w:t>
      </w:r>
    </w:p>
    <w:p w14:paraId="4C40BF71" w14:textId="77777777" w:rsidR="00B972EE" w:rsidRPr="00ED4E03" w:rsidRDefault="00B972EE" w:rsidP="00E80455">
      <w:pPr>
        <w:pStyle w:val="ListParagraph"/>
        <w:numPr>
          <w:ilvl w:val="0"/>
          <w:numId w:val="65"/>
        </w:numPr>
        <w:ind w:left="360"/>
        <w:rPr>
          <w:rFonts w:cs="Calibri Light"/>
        </w:rPr>
      </w:pPr>
      <w:r w:rsidRPr="00ED4E03">
        <w:rPr>
          <w:rFonts w:cs="Calibri Light"/>
        </w:rPr>
        <w:t>Enrollee rights requirements (</w:t>
      </w:r>
      <w:r w:rsidRPr="00ED4E03">
        <w:rPr>
          <w:rFonts w:cs="Calibri Light"/>
          <w:i/>
          <w:iCs/>
        </w:rPr>
        <w:t xml:space="preserve">Title 42 CFR </w:t>
      </w:r>
      <w:r w:rsidRPr="00ED4E03">
        <w:rPr>
          <w:rFonts w:cs="Calibri Light"/>
          <w:i/>
          <w:iCs/>
          <w:szCs w:val="24"/>
          <w:shd w:val="clear" w:color="auto" w:fill="FFFFFF"/>
        </w:rPr>
        <w:t xml:space="preserve">§ </w:t>
      </w:r>
      <w:r w:rsidRPr="00ED4E03">
        <w:rPr>
          <w:rFonts w:cs="Calibri Light"/>
          <w:i/>
          <w:iCs/>
        </w:rPr>
        <w:t>438.100</w:t>
      </w:r>
      <w:r w:rsidRPr="00ED4E03">
        <w:rPr>
          <w:rFonts w:cs="Calibri Light"/>
        </w:rPr>
        <w:t xml:space="preserve">) </w:t>
      </w:r>
    </w:p>
    <w:p w14:paraId="6AFD28BE" w14:textId="77777777" w:rsidR="00B972EE" w:rsidRPr="00ED4E03" w:rsidRDefault="00B972EE" w:rsidP="00E80455">
      <w:pPr>
        <w:pStyle w:val="ListParagraph"/>
        <w:numPr>
          <w:ilvl w:val="0"/>
          <w:numId w:val="65"/>
        </w:numPr>
        <w:ind w:left="360"/>
        <w:rPr>
          <w:rFonts w:cs="Calibri Light"/>
        </w:rPr>
      </w:pPr>
      <w:r w:rsidRPr="00ED4E03">
        <w:rPr>
          <w:rFonts w:cs="Calibri Light"/>
        </w:rPr>
        <w:t>Emergency and post-stabilization services (</w:t>
      </w:r>
      <w:r w:rsidRPr="00ED4E03">
        <w:rPr>
          <w:rFonts w:cs="Calibri Light"/>
          <w:i/>
          <w:iCs/>
        </w:rPr>
        <w:t xml:space="preserve">Title 42 CFR </w:t>
      </w:r>
      <w:r w:rsidRPr="00ED4E03">
        <w:rPr>
          <w:rFonts w:cs="Calibri Light"/>
          <w:i/>
          <w:iCs/>
          <w:szCs w:val="24"/>
          <w:shd w:val="clear" w:color="auto" w:fill="FFFFFF"/>
        </w:rPr>
        <w:t xml:space="preserve">§ </w:t>
      </w:r>
      <w:r w:rsidRPr="00ED4E03">
        <w:rPr>
          <w:rFonts w:cs="Calibri Light"/>
          <w:i/>
          <w:iCs/>
        </w:rPr>
        <w:t>438.114</w:t>
      </w:r>
      <w:r w:rsidRPr="00ED4E03">
        <w:rPr>
          <w:rFonts w:cs="Calibri Light"/>
        </w:rPr>
        <w:t xml:space="preserve">) </w:t>
      </w:r>
    </w:p>
    <w:p w14:paraId="0D10E0EF" w14:textId="77777777" w:rsidR="00B972EE" w:rsidRPr="00ED4E03" w:rsidRDefault="00B972EE" w:rsidP="00E80455">
      <w:pPr>
        <w:pStyle w:val="ListParagraph"/>
        <w:numPr>
          <w:ilvl w:val="0"/>
          <w:numId w:val="65"/>
        </w:numPr>
        <w:ind w:left="360"/>
        <w:rPr>
          <w:rFonts w:cs="Calibri Light"/>
        </w:rPr>
      </w:pPr>
      <w:r w:rsidRPr="00ED4E03">
        <w:rPr>
          <w:rFonts w:cs="Calibri Light"/>
        </w:rPr>
        <w:t>Availability of services (</w:t>
      </w:r>
      <w:r w:rsidRPr="00ED4E03">
        <w:rPr>
          <w:rFonts w:cs="Calibri Light"/>
          <w:i/>
          <w:iCs/>
        </w:rPr>
        <w:t xml:space="preserve">Title 42 CFR </w:t>
      </w:r>
      <w:r w:rsidRPr="00ED4E03">
        <w:rPr>
          <w:rFonts w:cs="Calibri Light"/>
          <w:i/>
          <w:iCs/>
          <w:szCs w:val="24"/>
          <w:shd w:val="clear" w:color="auto" w:fill="FFFFFF"/>
        </w:rPr>
        <w:t xml:space="preserve">§ </w:t>
      </w:r>
      <w:r w:rsidRPr="00ED4E03">
        <w:rPr>
          <w:rFonts w:cs="Calibri Light"/>
          <w:i/>
          <w:iCs/>
        </w:rPr>
        <w:t>438.206</w:t>
      </w:r>
      <w:r w:rsidRPr="00ED4E03">
        <w:rPr>
          <w:rFonts w:cs="Calibri Light"/>
        </w:rPr>
        <w:t xml:space="preserve">) </w:t>
      </w:r>
    </w:p>
    <w:p w14:paraId="5B91F77B" w14:textId="77777777" w:rsidR="00B972EE" w:rsidRPr="00ED4E03" w:rsidRDefault="00B972EE" w:rsidP="00E80455">
      <w:pPr>
        <w:pStyle w:val="ListParagraph"/>
        <w:numPr>
          <w:ilvl w:val="0"/>
          <w:numId w:val="65"/>
        </w:numPr>
        <w:ind w:left="360"/>
        <w:rPr>
          <w:rFonts w:cs="Calibri Light"/>
        </w:rPr>
      </w:pPr>
      <w:r w:rsidRPr="00ED4E03">
        <w:rPr>
          <w:rFonts w:cs="Calibri Light"/>
        </w:rPr>
        <w:t>Assurances of adequate capacity and services (</w:t>
      </w:r>
      <w:r w:rsidRPr="00ED4E03">
        <w:rPr>
          <w:rFonts w:cs="Calibri Light"/>
          <w:i/>
          <w:iCs/>
        </w:rPr>
        <w:t xml:space="preserve">Title 42 CFR </w:t>
      </w:r>
      <w:r w:rsidRPr="00ED4E03">
        <w:rPr>
          <w:rFonts w:cs="Calibri Light"/>
          <w:i/>
          <w:iCs/>
          <w:szCs w:val="24"/>
          <w:shd w:val="clear" w:color="auto" w:fill="FFFFFF"/>
        </w:rPr>
        <w:t>§</w:t>
      </w:r>
      <w:r w:rsidRPr="00ED4E03">
        <w:rPr>
          <w:rFonts w:cs="Calibri Light"/>
          <w:i/>
          <w:iCs/>
        </w:rPr>
        <w:t xml:space="preserve"> 438.207</w:t>
      </w:r>
      <w:r w:rsidRPr="00ED4E03">
        <w:rPr>
          <w:rFonts w:cs="Calibri Light"/>
        </w:rPr>
        <w:t xml:space="preserve">) </w:t>
      </w:r>
    </w:p>
    <w:p w14:paraId="09D00E8A" w14:textId="77777777" w:rsidR="00B972EE" w:rsidRPr="00ED4E03" w:rsidRDefault="00B972EE" w:rsidP="00E80455">
      <w:pPr>
        <w:pStyle w:val="ListParagraph"/>
        <w:numPr>
          <w:ilvl w:val="0"/>
          <w:numId w:val="65"/>
        </w:numPr>
        <w:ind w:left="360"/>
        <w:rPr>
          <w:rFonts w:cs="Calibri Light"/>
        </w:rPr>
      </w:pPr>
      <w:r w:rsidRPr="00ED4E03">
        <w:rPr>
          <w:rFonts w:cs="Calibri Light"/>
        </w:rPr>
        <w:t>Coordination and continuity of care (</w:t>
      </w:r>
      <w:r w:rsidRPr="00ED4E03">
        <w:rPr>
          <w:rFonts w:cs="Calibri Light"/>
          <w:i/>
          <w:iCs/>
        </w:rPr>
        <w:t xml:space="preserve">Title 42 CFR </w:t>
      </w:r>
      <w:r w:rsidRPr="00ED4E03">
        <w:rPr>
          <w:rFonts w:cs="Calibri Light"/>
          <w:i/>
          <w:iCs/>
          <w:szCs w:val="24"/>
          <w:shd w:val="clear" w:color="auto" w:fill="FFFFFF"/>
        </w:rPr>
        <w:t xml:space="preserve">§ </w:t>
      </w:r>
      <w:r w:rsidRPr="00ED4E03">
        <w:rPr>
          <w:rFonts w:cs="Calibri Light"/>
          <w:i/>
          <w:iCs/>
        </w:rPr>
        <w:t>438.208</w:t>
      </w:r>
      <w:r w:rsidRPr="00ED4E03">
        <w:rPr>
          <w:rFonts w:cs="Calibri Light"/>
        </w:rPr>
        <w:t xml:space="preserve">) </w:t>
      </w:r>
    </w:p>
    <w:p w14:paraId="0DCA8A58" w14:textId="77777777" w:rsidR="00B972EE" w:rsidRPr="00ED4E03" w:rsidRDefault="00B972EE" w:rsidP="00E80455">
      <w:pPr>
        <w:pStyle w:val="ListParagraph"/>
        <w:numPr>
          <w:ilvl w:val="0"/>
          <w:numId w:val="65"/>
        </w:numPr>
        <w:ind w:left="360"/>
        <w:rPr>
          <w:rFonts w:cs="Calibri Light"/>
        </w:rPr>
      </w:pPr>
      <w:r w:rsidRPr="00ED4E03">
        <w:rPr>
          <w:rFonts w:cs="Calibri Light"/>
        </w:rPr>
        <w:t>Coverage and authorization of services (</w:t>
      </w:r>
      <w:r w:rsidRPr="00ED4E03">
        <w:rPr>
          <w:rFonts w:cs="Calibri Light"/>
          <w:i/>
          <w:iCs/>
        </w:rPr>
        <w:t xml:space="preserve">Title 42 CFR </w:t>
      </w:r>
      <w:r w:rsidRPr="00ED4E03">
        <w:rPr>
          <w:rFonts w:cs="Calibri Light"/>
          <w:i/>
          <w:iCs/>
          <w:szCs w:val="24"/>
          <w:shd w:val="clear" w:color="auto" w:fill="FFFFFF"/>
        </w:rPr>
        <w:t xml:space="preserve">§ </w:t>
      </w:r>
      <w:r w:rsidRPr="00ED4E03">
        <w:rPr>
          <w:rFonts w:cs="Calibri Light"/>
          <w:i/>
          <w:iCs/>
        </w:rPr>
        <w:t>438.210</w:t>
      </w:r>
      <w:r w:rsidRPr="00ED4E03">
        <w:rPr>
          <w:rFonts w:cs="Calibri Light"/>
        </w:rPr>
        <w:t xml:space="preserve">)  </w:t>
      </w:r>
    </w:p>
    <w:p w14:paraId="2E2A0D03" w14:textId="77777777" w:rsidR="00B972EE" w:rsidRPr="00ED4E03" w:rsidRDefault="00B972EE" w:rsidP="00E80455">
      <w:pPr>
        <w:pStyle w:val="ListParagraph"/>
        <w:numPr>
          <w:ilvl w:val="0"/>
          <w:numId w:val="65"/>
        </w:numPr>
        <w:ind w:left="360"/>
        <w:rPr>
          <w:rFonts w:cs="Calibri Light"/>
        </w:rPr>
      </w:pPr>
      <w:r w:rsidRPr="00ED4E03">
        <w:rPr>
          <w:rFonts w:cs="Calibri Light"/>
        </w:rPr>
        <w:t>Provider selection (</w:t>
      </w:r>
      <w:r w:rsidRPr="00ED4E03">
        <w:rPr>
          <w:rFonts w:cs="Calibri Light"/>
          <w:i/>
          <w:iCs/>
        </w:rPr>
        <w:t xml:space="preserve">Title 42 CFR </w:t>
      </w:r>
      <w:r w:rsidRPr="00ED4E03">
        <w:rPr>
          <w:rFonts w:cs="Calibri Light"/>
          <w:i/>
          <w:iCs/>
          <w:szCs w:val="24"/>
          <w:shd w:val="clear" w:color="auto" w:fill="FFFFFF"/>
        </w:rPr>
        <w:t xml:space="preserve">§ </w:t>
      </w:r>
      <w:r w:rsidRPr="00ED4E03">
        <w:rPr>
          <w:rFonts w:cs="Calibri Light"/>
          <w:i/>
          <w:iCs/>
        </w:rPr>
        <w:t>438.214</w:t>
      </w:r>
      <w:r w:rsidRPr="00ED4E03">
        <w:rPr>
          <w:rFonts w:cs="Calibri Light"/>
        </w:rPr>
        <w:t xml:space="preserve">)  </w:t>
      </w:r>
    </w:p>
    <w:p w14:paraId="1E420B07" w14:textId="77777777" w:rsidR="00B972EE" w:rsidRPr="00ED4E03" w:rsidRDefault="00B972EE" w:rsidP="00E80455">
      <w:pPr>
        <w:pStyle w:val="ListParagraph"/>
        <w:numPr>
          <w:ilvl w:val="0"/>
          <w:numId w:val="65"/>
        </w:numPr>
        <w:ind w:left="360"/>
        <w:rPr>
          <w:rFonts w:cs="Calibri Light"/>
        </w:rPr>
      </w:pPr>
      <w:r w:rsidRPr="00ED4E03">
        <w:rPr>
          <w:rFonts w:cs="Calibri Light"/>
        </w:rPr>
        <w:t>Confidentiality (</w:t>
      </w:r>
      <w:r w:rsidRPr="00ED4E03">
        <w:rPr>
          <w:rFonts w:cs="Calibri Light"/>
          <w:i/>
          <w:iCs/>
        </w:rPr>
        <w:t xml:space="preserve">Title 42 CFR </w:t>
      </w:r>
      <w:r w:rsidRPr="00ED4E03">
        <w:rPr>
          <w:rFonts w:cs="Calibri Light"/>
          <w:i/>
          <w:iCs/>
          <w:szCs w:val="24"/>
          <w:shd w:val="clear" w:color="auto" w:fill="FFFFFF"/>
        </w:rPr>
        <w:t xml:space="preserve">§ </w:t>
      </w:r>
      <w:r w:rsidRPr="00ED4E03">
        <w:rPr>
          <w:rFonts w:cs="Calibri Light"/>
          <w:i/>
          <w:iCs/>
        </w:rPr>
        <w:t>438.224</w:t>
      </w:r>
      <w:r w:rsidRPr="00ED4E03">
        <w:rPr>
          <w:rFonts w:cs="Calibri Light"/>
        </w:rPr>
        <w:t xml:space="preserve">)  </w:t>
      </w:r>
    </w:p>
    <w:p w14:paraId="66ADC456" w14:textId="77777777" w:rsidR="00B972EE" w:rsidRPr="00ED4E03" w:rsidRDefault="00B972EE" w:rsidP="00E80455">
      <w:pPr>
        <w:pStyle w:val="ListParagraph"/>
        <w:numPr>
          <w:ilvl w:val="0"/>
          <w:numId w:val="65"/>
        </w:numPr>
        <w:ind w:left="360"/>
        <w:rPr>
          <w:rFonts w:cs="Calibri Light"/>
        </w:rPr>
      </w:pPr>
      <w:r w:rsidRPr="00ED4E03">
        <w:rPr>
          <w:rFonts w:cs="Calibri Light"/>
        </w:rPr>
        <w:t>Grievance and appeal systems (</w:t>
      </w:r>
      <w:r w:rsidRPr="00ED4E03">
        <w:rPr>
          <w:rFonts w:cs="Calibri Light"/>
          <w:i/>
          <w:iCs/>
        </w:rPr>
        <w:t xml:space="preserve">Title 42 CFR </w:t>
      </w:r>
      <w:r w:rsidRPr="00ED4E03">
        <w:rPr>
          <w:rFonts w:cs="Calibri Light"/>
          <w:i/>
          <w:iCs/>
          <w:szCs w:val="24"/>
          <w:shd w:val="clear" w:color="auto" w:fill="FFFFFF"/>
        </w:rPr>
        <w:t>§</w:t>
      </w:r>
      <w:r w:rsidRPr="00ED4E03">
        <w:rPr>
          <w:rFonts w:cs="Calibri Light"/>
          <w:i/>
          <w:iCs/>
        </w:rPr>
        <w:t xml:space="preserve"> 438.228</w:t>
      </w:r>
      <w:r w:rsidRPr="00ED4E03">
        <w:rPr>
          <w:rFonts w:cs="Calibri Light"/>
        </w:rPr>
        <w:t xml:space="preserve">)  </w:t>
      </w:r>
    </w:p>
    <w:p w14:paraId="33520B4F" w14:textId="77777777" w:rsidR="00B972EE" w:rsidRPr="00ED4E03" w:rsidRDefault="00B972EE" w:rsidP="00E80455">
      <w:pPr>
        <w:pStyle w:val="ListParagraph"/>
        <w:numPr>
          <w:ilvl w:val="0"/>
          <w:numId w:val="65"/>
        </w:numPr>
        <w:ind w:left="360"/>
        <w:rPr>
          <w:rFonts w:cs="Calibri Light"/>
        </w:rPr>
      </w:pPr>
      <w:r w:rsidRPr="00ED4E03">
        <w:rPr>
          <w:rFonts w:cs="Calibri Light"/>
        </w:rPr>
        <w:t>Subcontractual relationships and delegation (</w:t>
      </w:r>
      <w:r w:rsidRPr="00ED4E03">
        <w:rPr>
          <w:rFonts w:cs="Calibri Light"/>
          <w:i/>
          <w:iCs/>
        </w:rPr>
        <w:t>Title 42 CFR</w:t>
      </w:r>
      <w:r w:rsidRPr="00ED4E03">
        <w:rPr>
          <w:rFonts w:cs="Calibri Light"/>
          <w:i/>
          <w:iCs/>
          <w:szCs w:val="24"/>
          <w:shd w:val="clear" w:color="auto" w:fill="FFFFFF"/>
        </w:rPr>
        <w:t xml:space="preserve"> §</w:t>
      </w:r>
      <w:r w:rsidRPr="00ED4E03">
        <w:rPr>
          <w:rFonts w:cs="Calibri Light"/>
          <w:i/>
          <w:iCs/>
        </w:rPr>
        <w:t xml:space="preserve"> 438.230</w:t>
      </w:r>
      <w:r w:rsidRPr="00ED4E03">
        <w:rPr>
          <w:rFonts w:cs="Calibri Light"/>
        </w:rPr>
        <w:t xml:space="preserve">)  </w:t>
      </w:r>
    </w:p>
    <w:p w14:paraId="6D889709" w14:textId="77777777" w:rsidR="00B972EE" w:rsidRPr="00ED4E03" w:rsidRDefault="00B972EE" w:rsidP="00E80455">
      <w:pPr>
        <w:pStyle w:val="ListParagraph"/>
        <w:numPr>
          <w:ilvl w:val="0"/>
          <w:numId w:val="65"/>
        </w:numPr>
        <w:ind w:left="360"/>
        <w:rPr>
          <w:rFonts w:cs="Calibri Light"/>
        </w:rPr>
      </w:pPr>
      <w:r w:rsidRPr="00ED4E03">
        <w:rPr>
          <w:rFonts w:cs="Calibri Light"/>
        </w:rPr>
        <w:t>Practice guidelines (</w:t>
      </w:r>
      <w:r w:rsidRPr="00ED4E03">
        <w:rPr>
          <w:rFonts w:cs="Calibri Light"/>
          <w:i/>
          <w:iCs/>
        </w:rPr>
        <w:t xml:space="preserve">Title 42 CFR </w:t>
      </w:r>
      <w:r w:rsidRPr="00ED4E03">
        <w:rPr>
          <w:rFonts w:cs="Calibri Light"/>
          <w:i/>
          <w:iCs/>
          <w:szCs w:val="24"/>
          <w:shd w:val="clear" w:color="auto" w:fill="FFFFFF"/>
        </w:rPr>
        <w:t xml:space="preserve">§ </w:t>
      </w:r>
      <w:r w:rsidRPr="00ED4E03">
        <w:rPr>
          <w:rFonts w:cs="Calibri Light"/>
          <w:i/>
          <w:iCs/>
        </w:rPr>
        <w:t>438.236</w:t>
      </w:r>
      <w:r w:rsidRPr="00ED4E03">
        <w:rPr>
          <w:rFonts w:cs="Calibri Light"/>
        </w:rPr>
        <w:t xml:space="preserve">)  </w:t>
      </w:r>
    </w:p>
    <w:p w14:paraId="2C171D19" w14:textId="77777777" w:rsidR="00B972EE" w:rsidRPr="00ED4E03" w:rsidRDefault="00B972EE" w:rsidP="00E80455">
      <w:pPr>
        <w:pStyle w:val="ListParagraph"/>
        <w:numPr>
          <w:ilvl w:val="0"/>
          <w:numId w:val="65"/>
        </w:numPr>
        <w:ind w:left="360"/>
        <w:rPr>
          <w:rFonts w:cs="Calibri Light"/>
        </w:rPr>
      </w:pPr>
      <w:r w:rsidRPr="00ED4E03">
        <w:rPr>
          <w:rFonts w:cs="Calibri Light"/>
        </w:rPr>
        <w:t>Health information systems (</w:t>
      </w:r>
      <w:r w:rsidRPr="00ED4E03">
        <w:rPr>
          <w:rFonts w:cs="Calibri Light"/>
          <w:i/>
          <w:iCs/>
        </w:rPr>
        <w:t xml:space="preserve">Title 42 CFR </w:t>
      </w:r>
      <w:r w:rsidRPr="00ED4E03">
        <w:rPr>
          <w:rFonts w:cs="Calibri Light"/>
          <w:i/>
          <w:iCs/>
          <w:szCs w:val="24"/>
          <w:shd w:val="clear" w:color="auto" w:fill="FFFFFF"/>
        </w:rPr>
        <w:t>§</w:t>
      </w:r>
      <w:r w:rsidRPr="00ED4E03">
        <w:rPr>
          <w:rFonts w:cs="Calibri Light"/>
          <w:i/>
          <w:iCs/>
        </w:rPr>
        <w:t xml:space="preserve"> 438.242</w:t>
      </w:r>
      <w:r w:rsidRPr="00ED4E03">
        <w:rPr>
          <w:rFonts w:cs="Calibri Light"/>
        </w:rPr>
        <w:t xml:space="preserve">) </w:t>
      </w:r>
    </w:p>
    <w:p w14:paraId="3FEA3B3F" w14:textId="1B2F3D0F" w:rsidR="00872753" w:rsidRPr="00ED4E03" w:rsidRDefault="00B972EE" w:rsidP="00E80455">
      <w:pPr>
        <w:pStyle w:val="ListParagraph"/>
        <w:numPr>
          <w:ilvl w:val="0"/>
          <w:numId w:val="65"/>
        </w:numPr>
        <w:ind w:left="360"/>
        <w:rPr>
          <w:rFonts w:cs="Calibri Light"/>
        </w:rPr>
      </w:pPr>
      <w:r w:rsidRPr="00ED4E03">
        <w:rPr>
          <w:rFonts w:cs="Calibri Light"/>
        </w:rPr>
        <w:t xml:space="preserve">Quality assessment and performance improvement program (QAPI; </w:t>
      </w:r>
      <w:r w:rsidRPr="00ED4E03">
        <w:rPr>
          <w:rFonts w:cs="Calibri Light"/>
          <w:i/>
          <w:iCs/>
        </w:rPr>
        <w:t>Title 42 CFR</w:t>
      </w:r>
      <w:r w:rsidRPr="00ED4E03">
        <w:rPr>
          <w:rFonts w:cs="Calibri Light"/>
          <w:i/>
          <w:iCs/>
          <w:szCs w:val="24"/>
          <w:shd w:val="clear" w:color="auto" w:fill="FFFFFF"/>
        </w:rPr>
        <w:t xml:space="preserve"> §</w:t>
      </w:r>
      <w:r w:rsidRPr="00ED4E03">
        <w:rPr>
          <w:rFonts w:cs="Calibri Light"/>
          <w:i/>
          <w:iCs/>
        </w:rPr>
        <w:t xml:space="preserve"> 438.330</w:t>
      </w:r>
      <w:r w:rsidRPr="00ED4E03">
        <w:rPr>
          <w:rFonts w:cs="Calibri Light"/>
        </w:rPr>
        <w:t>)</w:t>
      </w:r>
    </w:p>
    <w:p w14:paraId="17EFC75E" w14:textId="77777777" w:rsidR="00872753" w:rsidRPr="00ED4E03" w:rsidRDefault="00872753" w:rsidP="00722161">
      <w:pPr>
        <w:rPr>
          <w:rFonts w:cs="Calibri Light"/>
        </w:rPr>
      </w:pPr>
    </w:p>
    <w:p w14:paraId="64C00EB4" w14:textId="6194F4FD" w:rsidR="00872753" w:rsidRPr="00ED4E03" w:rsidRDefault="00872753" w:rsidP="00722161">
      <w:pPr>
        <w:rPr>
          <w:rFonts w:cs="Calibri Light"/>
        </w:rPr>
      </w:pPr>
      <w:r w:rsidRPr="00ED4E03">
        <w:rPr>
          <w:rFonts w:cs="Calibri Light"/>
        </w:rPr>
        <w:t>The</w:t>
      </w:r>
      <w:r w:rsidR="00C87BFB" w:rsidRPr="00ED4E03">
        <w:rPr>
          <w:rFonts w:cs="Calibri Light"/>
        </w:rPr>
        <w:t xml:space="preserve"> </w:t>
      </w:r>
      <w:r w:rsidRPr="00ED4E03">
        <w:rPr>
          <w:rFonts w:cs="Calibri Light"/>
        </w:rPr>
        <w:t>2023</w:t>
      </w:r>
      <w:r w:rsidR="00C87BFB" w:rsidRPr="00ED4E03">
        <w:rPr>
          <w:rFonts w:cs="Calibri Light"/>
        </w:rPr>
        <w:t xml:space="preserve"> </w:t>
      </w:r>
      <w:r w:rsidRPr="00ED4E03">
        <w:rPr>
          <w:rFonts w:cs="Calibri Light"/>
        </w:rPr>
        <w:t>annual</w:t>
      </w:r>
      <w:r w:rsidR="00C87BFB" w:rsidRPr="00ED4E03">
        <w:rPr>
          <w:rFonts w:cs="Calibri Light"/>
        </w:rPr>
        <w:t xml:space="preserve"> </w:t>
      </w:r>
      <w:r w:rsidRPr="00ED4E03">
        <w:rPr>
          <w:rFonts w:cs="Calibri Light"/>
        </w:rPr>
        <w:t>compliance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consisted</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three</w:t>
      </w:r>
      <w:r w:rsidR="00C87BFB" w:rsidRPr="00ED4E03">
        <w:rPr>
          <w:rFonts w:cs="Calibri Light"/>
        </w:rPr>
        <w:t xml:space="preserve"> </w:t>
      </w:r>
      <w:r w:rsidRPr="00ED4E03">
        <w:rPr>
          <w:rFonts w:cs="Calibri Light"/>
        </w:rPr>
        <w:t>phases:</w:t>
      </w:r>
      <w:r w:rsidR="00C87BFB" w:rsidRPr="00ED4E03">
        <w:rPr>
          <w:rFonts w:cs="Calibri Light"/>
        </w:rPr>
        <w:t xml:space="preserve"> </w:t>
      </w:r>
      <w:r w:rsidRPr="00ED4E03">
        <w:rPr>
          <w:rFonts w:cs="Calibri Light"/>
        </w:rPr>
        <w:t>1)</w:t>
      </w:r>
      <w:r w:rsidR="00C87BFB" w:rsidRPr="00ED4E03">
        <w:rPr>
          <w:rFonts w:cs="Calibri Light"/>
        </w:rPr>
        <w:t xml:space="preserve"> </w:t>
      </w:r>
      <w:r w:rsidRPr="00ED4E03">
        <w:rPr>
          <w:rFonts w:cs="Calibri Light"/>
        </w:rPr>
        <w:t>pre-</w:t>
      </w:r>
      <w:r w:rsidR="00BA4AEB" w:rsidRPr="00ED4E03">
        <w:rPr>
          <w:rFonts w:cs="Calibri Light"/>
        </w:rPr>
        <w:t>interview</w:t>
      </w:r>
      <w:r w:rsidR="00C87BFB" w:rsidRPr="00ED4E03">
        <w:rPr>
          <w:rFonts w:cs="Calibri Light"/>
        </w:rPr>
        <w:t xml:space="preserve"> </w:t>
      </w:r>
      <w:r w:rsidRPr="00ED4E03">
        <w:rPr>
          <w:rFonts w:cs="Calibri Light"/>
        </w:rPr>
        <w:t>documentation</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2)</w:t>
      </w:r>
      <w:r w:rsidR="00C87BFB" w:rsidRPr="00ED4E03">
        <w:rPr>
          <w:rFonts w:cs="Calibri Light"/>
        </w:rPr>
        <w:t xml:space="preserve"> </w:t>
      </w:r>
      <w:r w:rsidRPr="00ED4E03">
        <w:rPr>
          <w:rFonts w:cs="Calibri Light"/>
        </w:rPr>
        <w:t>remote</w:t>
      </w:r>
      <w:r w:rsidR="00C87BFB" w:rsidRPr="00ED4E03">
        <w:rPr>
          <w:rFonts w:cs="Calibri Light"/>
        </w:rPr>
        <w:t xml:space="preserve"> </w:t>
      </w:r>
      <w:r w:rsidRPr="00ED4E03">
        <w:rPr>
          <w:rFonts w:cs="Calibri Light"/>
        </w:rPr>
        <w:t>interviews,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3)</w:t>
      </w:r>
      <w:r w:rsidR="00C87BFB" w:rsidRPr="00ED4E03">
        <w:rPr>
          <w:rFonts w:cs="Calibri Light"/>
        </w:rPr>
        <w:t xml:space="preserve"> </w:t>
      </w:r>
      <w:r w:rsidRPr="00ED4E03">
        <w:rPr>
          <w:rFonts w:cs="Calibri Light"/>
        </w:rPr>
        <w:t>post-onsite</w:t>
      </w:r>
      <w:r w:rsidR="00C87BFB" w:rsidRPr="00ED4E03">
        <w:rPr>
          <w:rFonts w:cs="Calibri Light"/>
        </w:rPr>
        <w:t xml:space="preserve"> </w:t>
      </w:r>
      <w:r w:rsidRPr="00ED4E03">
        <w:rPr>
          <w:rFonts w:cs="Calibri Light"/>
        </w:rPr>
        <w:t>report</w:t>
      </w:r>
      <w:r w:rsidR="00C87BFB" w:rsidRPr="00ED4E03">
        <w:rPr>
          <w:rFonts w:cs="Calibri Light"/>
        </w:rPr>
        <w:t xml:space="preserve"> </w:t>
      </w:r>
      <w:r w:rsidRPr="00ED4E03">
        <w:rPr>
          <w:rFonts w:cs="Calibri Light"/>
        </w:rPr>
        <w:t>preparation.</w:t>
      </w:r>
    </w:p>
    <w:p w14:paraId="3700FA04" w14:textId="77777777" w:rsidR="00872753" w:rsidRPr="00ED4E03" w:rsidRDefault="00872753" w:rsidP="00722161">
      <w:pPr>
        <w:rPr>
          <w:rFonts w:cs="Calibri Light"/>
        </w:rPr>
      </w:pPr>
    </w:p>
    <w:p w14:paraId="3B843123" w14:textId="4D32F8F4" w:rsidR="00872753" w:rsidRPr="00ED4E03" w:rsidRDefault="00872753" w:rsidP="00722161">
      <w:pPr>
        <w:rPr>
          <w:rFonts w:cs="Calibri Light"/>
          <w:b/>
          <w:bCs/>
        </w:rPr>
      </w:pPr>
      <w:r w:rsidRPr="00ED4E03">
        <w:rPr>
          <w:rFonts w:cs="Calibri Light"/>
          <w:b/>
          <w:bCs/>
        </w:rPr>
        <w:t>Pre-</w:t>
      </w:r>
      <w:r w:rsidR="00BA4AEB" w:rsidRPr="00ED4E03">
        <w:rPr>
          <w:rFonts w:cs="Calibri Light"/>
          <w:b/>
          <w:bCs/>
        </w:rPr>
        <w:t>interview</w:t>
      </w:r>
      <w:r w:rsidR="00C87BFB" w:rsidRPr="00ED4E03">
        <w:rPr>
          <w:rFonts w:cs="Calibri Light"/>
          <w:b/>
          <w:bCs/>
        </w:rPr>
        <w:t xml:space="preserve"> </w:t>
      </w:r>
      <w:r w:rsidRPr="00ED4E03">
        <w:rPr>
          <w:rFonts w:cs="Calibri Light"/>
          <w:b/>
          <w:bCs/>
        </w:rPr>
        <w:t>Documentation</w:t>
      </w:r>
      <w:r w:rsidR="00C87BFB" w:rsidRPr="00ED4E03">
        <w:rPr>
          <w:rFonts w:cs="Calibri Light"/>
          <w:b/>
          <w:bCs/>
        </w:rPr>
        <w:t xml:space="preserve"> </w:t>
      </w:r>
      <w:r w:rsidRPr="00ED4E03">
        <w:rPr>
          <w:rFonts w:cs="Calibri Light"/>
          <w:b/>
          <w:bCs/>
        </w:rPr>
        <w:t>Review</w:t>
      </w:r>
      <w:r w:rsidR="00C87BFB" w:rsidRPr="00ED4E03">
        <w:rPr>
          <w:rFonts w:cs="Calibri Light"/>
          <w:b/>
          <w:bCs/>
        </w:rPr>
        <w:t xml:space="preserve"> </w:t>
      </w:r>
    </w:p>
    <w:p w14:paraId="595DE2B5" w14:textId="59233696" w:rsidR="00872753" w:rsidRPr="00ED4E03" w:rsidRDefault="00872753" w:rsidP="00722161">
      <w:pPr>
        <w:rPr>
          <w:rFonts w:cs="Calibri Light"/>
        </w:rPr>
      </w:pPr>
      <w:r w:rsidRPr="00ED4E03">
        <w:rPr>
          <w:rFonts w:cs="Calibri Light"/>
        </w:rPr>
        <w:t>To</w:t>
      </w:r>
      <w:r w:rsidR="00C87BFB" w:rsidRPr="00ED4E03">
        <w:rPr>
          <w:rFonts w:cs="Calibri Light"/>
        </w:rPr>
        <w:t xml:space="preserve"> </w:t>
      </w:r>
      <w:r w:rsidRPr="00ED4E03">
        <w:rPr>
          <w:rFonts w:cs="Calibri Light"/>
        </w:rPr>
        <w:t>ensure</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complete</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meaningful</w:t>
      </w:r>
      <w:r w:rsidR="00C87BFB" w:rsidRPr="00ED4E03">
        <w:rPr>
          <w:rFonts w:cs="Calibri Light"/>
        </w:rPr>
        <w:t xml:space="preserve"> </w:t>
      </w:r>
      <w:r w:rsidRPr="00ED4E03">
        <w:rPr>
          <w:rFonts w:cs="Calibri Light"/>
        </w:rPr>
        <w:t>assessment</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MassHealth’s</w:t>
      </w:r>
      <w:r w:rsidR="00C87BFB" w:rsidRPr="00ED4E03">
        <w:rPr>
          <w:rFonts w:cs="Calibri Light"/>
        </w:rPr>
        <w:t xml:space="preserve"> </w:t>
      </w:r>
      <w:r w:rsidRPr="00ED4E03">
        <w:rPr>
          <w:rFonts w:cs="Calibri Light"/>
        </w:rPr>
        <w:t>policies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procedures,</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prepared</w:t>
      </w:r>
      <w:r w:rsidR="00C87BFB" w:rsidRPr="00ED4E03">
        <w:rPr>
          <w:rFonts w:cs="Calibri Light"/>
        </w:rPr>
        <w:t xml:space="preserve"> </w:t>
      </w:r>
      <w:r w:rsidRPr="00ED4E03">
        <w:rPr>
          <w:rFonts w:cs="Calibri Light"/>
        </w:rPr>
        <w:t>14</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reflect</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areas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These</w:t>
      </w:r>
      <w:r w:rsidR="00C87BFB" w:rsidRPr="00ED4E03">
        <w:rPr>
          <w:rFonts w:cs="Calibri Light"/>
        </w:rPr>
        <w:t xml:space="preserve"> </w:t>
      </w:r>
      <w:r w:rsidRPr="00ED4E03">
        <w:rPr>
          <w:rFonts w:cs="Calibri Light"/>
        </w:rPr>
        <w:t>14</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submitted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MassHealth</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approval</w:t>
      </w:r>
      <w:r w:rsidR="00C87BFB" w:rsidRPr="00ED4E03">
        <w:rPr>
          <w:rFonts w:cs="Calibri Light"/>
        </w:rPr>
        <w:t xml:space="preserve"> </w:t>
      </w:r>
      <w:r w:rsidRPr="00ED4E03">
        <w:rPr>
          <w:rFonts w:cs="Calibri Light"/>
        </w:rPr>
        <w:t>at</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outset</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process.</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included</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elements</w:t>
      </w:r>
      <w:r w:rsidR="00C87BFB" w:rsidRPr="00ED4E03">
        <w:rPr>
          <w:rFonts w:cs="Calibri Light"/>
        </w:rPr>
        <w:t xml:space="preserve"> </w:t>
      </w:r>
      <w:r w:rsidRPr="00ED4E03">
        <w:rPr>
          <w:rFonts w:cs="Calibri Light"/>
        </w:rPr>
        <w:t>drawn</w:t>
      </w:r>
      <w:r w:rsidR="00C87BFB" w:rsidRPr="00ED4E03">
        <w:rPr>
          <w:rFonts w:cs="Calibri Light"/>
        </w:rPr>
        <w:t xml:space="preserve"> </w:t>
      </w:r>
      <w:r w:rsidRPr="00ED4E03">
        <w:rPr>
          <w:rFonts w:cs="Calibri Light"/>
        </w:rPr>
        <w:t>from</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state</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federal</w:t>
      </w:r>
      <w:r w:rsidR="00C87BFB" w:rsidRPr="00ED4E03">
        <w:rPr>
          <w:rFonts w:cs="Calibri Light"/>
        </w:rPr>
        <w:t xml:space="preserve"> </w:t>
      </w:r>
      <w:r w:rsidRPr="00ED4E03">
        <w:rPr>
          <w:rFonts w:cs="Calibri Light"/>
        </w:rPr>
        <w:t>regulations.</w:t>
      </w:r>
      <w:r w:rsidR="00C87BFB" w:rsidRPr="00ED4E03">
        <w:rPr>
          <w:rFonts w:cs="Calibri Light"/>
        </w:rPr>
        <w:t xml:space="preserve"> </w:t>
      </w:r>
      <w:r w:rsidRPr="00ED4E03">
        <w:rPr>
          <w:rFonts w:cs="Calibri Light"/>
        </w:rPr>
        <w:t>Based</w:t>
      </w:r>
      <w:r w:rsidR="00C87BFB" w:rsidRPr="00ED4E03">
        <w:rPr>
          <w:rFonts w:cs="Calibri Light"/>
        </w:rPr>
        <w:t xml:space="preserve"> </w:t>
      </w:r>
      <w:r w:rsidRPr="00ED4E03">
        <w:rPr>
          <w:rFonts w:cs="Calibri Light"/>
        </w:rPr>
        <w:t>upon</w:t>
      </w:r>
      <w:r w:rsidR="00C87BFB" w:rsidRPr="00ED4E03">
        <w:rPr>
          <w:rFonts w:cs="Calibri Light"/>
        </w:rPr>
        <w:t xml:space="preserve"> </w:t>
      </w:r>
      <w:r w:rsidRPr="00ED4E03">
        <w:rPr>
          <w:rFonts w:cs="Calibri Light"/>
        </w:rPr>
        <w:t>MassHealth’s</w:t>
      </w:r>
      <w:r w:rsidR="00C87BFB" w:rsidRPr="00ED4E03">
        <w:rPr>
          <w:rFonts w:cs="Calibri Light"/>
        </w:rPr>
        <w:t xml:space="preserve"> </w:t>
      </w:r>
      <w:r w:rsidRPr="00ED4E03">
        <w:rPr>
          <w:rFonts w:cs="Calibri Light"/>
        </w:rPr>
        <w:t>suggestions,</w:t>
      </w:r>
      <w:r w:rsidR="00C87BFB" w:rsidRPr="00ED4E03">
        <w:rPr>
          <w:rFonts w:cs="Calibri Light"/>
        </w:rPr>
        <w:t xml:space="preserve"> </w:t>
      </w:r>
      <w:r w:rsidRPr="00ED4E03">
        <w:rPr>
          <w:rFonts w:cs="Calibri Light"/>
        </w:rPr>
        <w:t>some</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revised</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issued</w:t>
      </w:r>
      <w:r w:rsidR="00C87BFB" w:rsidRPr="00ED4E03">
        <w:rPr>
          <w:rFonts w:cs="Calibri Light"/>
        </w:rPr>
        <w:t xml:space="preserve"> </w:t>
      </w:r>
      <w:r w:rsidRPr="00ED4E03">
        <w:rPr>
          <w:rFonts w:cs="Calibri Light"/>
        </w:rPr>
        <w:t>as</w:t>
      </w:r>
      <w:r w:rsidR="00C87BFB" w:rsidRPr="00ED4E03">
        <w:rPr>
          <w:rFonts w:cs="Calibri Light"/>
        </w:rPr>
        <w:t xml:space="preserve"> </w:t>
      </w:r>
      <w:r w:rsidRPr="00ED4E03">
        <w:rPr>
          <w:rFonts w:cs="Calibri Light"/>
        </w:rPr>
        <w:t>final.</w:t>
      </w:r>
      <w:r w:rsidR="00C87BFB" w:rsidRPr="00ED4E03">
        <w:rPr>
          <w:rFonts w:cs="Calibri Light"/>
        </w:rPr>
        <w:t xml:space="preserve"> </w:t>
      </w:r>
      <w:r w:rsidRPr="00ED4E03">
        <w:rPr>
          <w:rFonts w:cs="Calibri Light"/>
        </w:rPr>
        <w:t>These</w:t>
      </w:r>
      <w:r w:rsidR="00C87BFB" w:rsidRPr="00ED4E03">
        <w:rPr>
          <w:rFonts w:cs="Calibri Light"/>
        </w:rPr>
        <w:t xml:space="preserve"> </w:t>
      </w:r>
      <w:r w:rsidRPr="00ED4E03">
        <w:rPr>
          <w:rFonts w:cs="Calibri Light"/>
        </w:rPr>
        <w:t>final</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submitted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MassHealth</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advance</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remote</w:t>
      </w:r>
      <w:r w:rsidR="00C87BFB" w:rsidRPr="00ED4E03">
        <w:rPr>
          <w:rFonts w:cs="Calibri Light"/>
        </w:rPr>
        <w:t xml:space="preserve"> </w:t>
      </w:r>
      <w:r w:rsidRPr="00ED4E03">
        <w:rPr>
          <w:rFonts w:cs="Calibri Light"/>
        </w:rPr>
        <w:t>review.</w:t>
      </w:r>
      <w:r w:rsidR="00C87BFB" w:rsidRPr="00ED4E03">
        <w:rPr>
          <w:rFonts w:cs="Calibri Light"/>
        </w:rPr>
        <w:t xml:space="preserve"> </w:t>
      </w:r>
    </w:p>
    <w:p w14:paraId="01CF0F2D" w14:textId="77777777" w:rsidR="00872753" w:rsidRPr="00ED4E03" w:rsidRDefault="00872753" w:rsidP="00722161">
      <w:pPr>
        <w:rPr>
          <w:rFonts w:cs="Calibri Light"/>
        </w:rPr>
      </w:pPr>
    </w:p>
    <w:p w14:paraId="7F85E784" w14:textId="0C02B184" w:rsidR="005C6101" w:rsidRPr="00ED4E03" w:rsidRDefault="00872753" w:rsidP="00722161">
      <w:pPr>
        <w:rPr>
          <w:rFonts w:cs="Calibri Light"/>
        </w:rPr>
      </w:pPr>
      <w:r w:rsidRPr="00ED4E03">
        <w:rPr>
          <w:rFonts w:cs="Calibri Light"/>
        </w:rPr>
        <w:t>Once</w:t>
      </w:r>
      <w:r w:rsidR="00C87BFB" w:rsidRPr="00ED4E03">
        <w:rPr>
          <w:rFonts w:cs="Calibri Light"/>
        </w:rPr>
        <w:t xml:space="preserve"> </w:t>
      </w:r>
      <w:r w:rsidRPr="00ED4E03">
        <w:rPr>
          <w:rFonts w:cs="Calibri Light"/>
        </w:rPr>
        <w:t>MassHealth</w:t>
      </w:r>
      <w:r w:rsidR="00C87BFB" w:rsidRPr="00ED4E03">
        <w:rPr>
          <w:rFonts w:cs="Calibri Light"/>
        </w:rPr>
        <w:t xml:space="preserve"> </w:t>
      </w:r>
      <w:r w:rsidRPr="00ED4E03">
        <w:rPr>
          <w:rFonts w:cs="Calibri Light"/>
        </w:rPr>
        <w:t>approved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methodology,</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sent</w:t>
      </w:r>
      <w:r w:rsidR="00C87BFB" w:rsidRPr="00ED4E03">
        <w:rPr>
          <w:rFonts w:cs="Calibri Light"/>
        </w:rPr>
        <w:t xml:space="preserve"> </w:t>
      </w:r>
      <w:r w:rsidRPr="00ED4E03">
        <w:rPr>
          <w:rFonts w:cs="Calibri Light"/>
        </w:rPr>
        <w:t>each</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Plan</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packet</w:t>
      </w:r>
      <w:r w:rsidR="00C87BFB" w:rsidRPr="00ED4E03">
        <w:rPr>
          <w:rFonts w:cs="Calibri Light"/>
        </w:rPr>
        <w:t xml:space="preserve"> </w:t>
      </w:r>
      <w:r w:rsidRPr="00ED4E03">
        <w:rPr>
          <w:rFonts w:cs="Calibri Light"/>
        </w:rPr>
        <w:t>that</w:t>
      </w:r>
      <w:r w:rsidR="00C87BFB" w:rsidRPr="00ED4E03">
        <w:rPr>
          <w:rFonts w:cs="Calibri Light"/>
        </w:rPr>
        <w:t xml:space="preserve"> </w:t>
      </w:r>
      <w:r w:rsidRPr="00ED4E03">
        <w:rPr>
          <w:rFonts w:cs="Calibri Light"/>
        </w:rPr>
        <w:t>included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along</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request</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documentation</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guide</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help</w:t>
      </w:r>
      <w:r w:rsidR="00C87BFB" w:rsidRPr="00ED4E03">
        <w:rPr>
          <w:rFonts w:cs="Calibri Light"/>
        </w:rPr>
        <w:t xml:space="preserve"> </w:t>
      </w:r>
      <w:r w:rsidRPr="00ED4E03">
        <w:rPr>
          <w:rFonts w:cs="Calibri Light"/>
        </w:rPr>
        <w:t>Plan</w:t>
      </w:r>
      <w:r w:rsidR="00C87BFB" w:rsidRPr="00ED4E03">
        <w:rPr>
          <w:rFonts w:cs="Calibri Light"/>
        </w:rPr>
        <w:t xml:space="preserve"> </w:t>
      </w:r>
      <w:r w:rsidRPr="00ED4E03">
        <w:rPr>
          <w:rFonts w:cs="Calibri Light"/>
        </w:rPr>
        <w:t>staff</w:t>
      </w:r>
      <w:r w:rsidR="00C87BFB" w:rsidRPr="00ED4E03">
        <w:rPr>
          <w:rFonts w:cs="Calibri Light"/>
        </w:rPr>
        <w:t xml:space="preserve"> </w:t>
      </w:r>
      <w:r w:rsidRPr="00ED4E03">
        <w:rPr>
          <w:rFonts w:cs="Calibri Light"/>
        </w:rPr>
        <w:t>understand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documentation</w:t>
      </w:r>
      <w:r w:rsidR="00C87BFB" w:rsidRPr="00ED4E03">
        <w:rPr>
          <w:rFonts w:cs="Calibri Light"/>
        </w:rPr>
        <w:t xml:space="preserve"> </w:t>
      </w:r>
      <w:r w:rsidRPr="00ED4E03">
        <w:rPr>
          <w:rFonts w:cs="Calibri Light"/>
        </w:rPr>
        <w:t>that</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required.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guide</w:t>
      </w:r>
      <w:r w:rsidR="00C87BFB" w:rsidRPr="00ED4E03">
        <w:rPr>
          <w:rFonts w:cs="Calibri Light"/>
        </w:rPr>
        <w:t xml:space="preserve"> </w:t>
      </w:r>
      <w:r w:rsidRPr="00ED4E03">
        <w:rPr>
          <w:rFonts w:cs="Calibri Light"/>
        </w:rPr>
        <w:t>also</w:t>
      </w:r>
      <w:r w:rsidR="00C87BFB" w:rsidRPr="00ED4E03">
        <w:rPr>
          <w:rFonts w:cs="Calibri Light"/>
        </w:rPr>
        <w:t xml:space="preserve"> </w:t>
      </w:r>
      <w:r w:rsidRPr="00ED4E03">
        <w:rPr>
          <w:rFonts w:cs="Calibri Light"/>
        </w:rPr>
        <w:t>included</w:t>
      </w:r>
      <w:r w:rsidR="00C87BFB" w:rsidRPr="00ED4E03">
        <w:rPr>
          <w:rFonts w:cs="Calibri Light"/>
        </w:rPr>
        <w:t xml:space="preserve"> </w:t>
      </w:r>
      <w:r w:rsidRPr="00ED4E03">
        <w:rPr>
          <w:rFonts w:cs="Calibri Light"/>
        </w:rPr>
        <w:t>instructions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submitting</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requested</w:t>
      </w:r>
      <w:r w:rsidR="00C87BFB" w:rsidRPr="00ED4E03">
        <w:rPr>
          <w:rFonts w:cs="Calibri Light"/>
        </w:rPr>
        <w:t xml:space="preserve"> </w:t>
      </w:r>
      <w:r w:rsidRPr="00ED4E03">
        <w:rPr>
          <w:rFonts w:cs="Calibri Light"/>
        </w:rPr>
        <w:t>information</w:t>
      </w:r>
      <w:r w:rsidR="00C87BFB" w:rsidRPr="00ED4E03">
        <w:rPr>
          <w:rFonts w:cs="Calibri Light"/>
        </w:rPr>
        <w:t xml:space="preserve"> </w:t>
      </w:r>
      <w:r w:rsidRPr="00ED4E03">
        <w:rPr>
          <w:rFonts w:cs="Calibri Light"/>
        </w:rPr>
        <w:t>using</w:t>
      </w:r>
      <w:r w:rsidR="00C87BFB" w:rsidRPr="00ED4E03">
        <w:rPr>
          <w:rFonts w:cs="Calibri Light"/>
        </w:rPr>
        <w:t xml:space="preserve"> </w:t>
      </w:r>
      <w:r w:rsidRPr="00ED4E03">
        <w:rPr>
          <w:rFonts w:cs="Calibri Light"/>
        </w:rPr>
        <w:t>IPRO’s</w:t>
      </w:r>
      <w:r w:rsidR="00C87BFB" w:rsidRPr="00ED4E03">
        <w:rPr>
          <w:rFonts w:cs="Calibri Light"/>
        </w:rPr>
        <w:t xml:space="preserve"> </w:t>
      </w:r>
      <w:r w:rsidRPr="00ED4E03">
        <w:rPr>
          <w:rFonts w:cs="Calibri Light"/>
        </w:rPr>
        <w:t>secure</w:t>
      </w:r>
      <w:r w:rsidR="00C87BFB" w:rsidRPr="00ED4E03">
        <w:rPr>
          <w:rFonts w:cs="Calibri Light"/>
        </w:rPr>
        <w:t xml:space="preserve"> </w:t>
      </w:r>
      <w:r w:rsidR="003330AA" w:rsidRPr="00ED4E03">
        <w:rPr>
          <w:rFonts w:cs="Calibri Light"/>
        </w:rPr>
        <w:t>file transfer protocol</w:t>
      </w:r>
      <w:r w:rsidR="00C87BFB" w:rsidRPr="00ED4E03">
        <w:rPr>
          <w:rFonts w:cs="Calibri Light"/>
        </w:rPr>
        <w:t xml:space="preserve"> </w:t>
      </w:r>
      <w:r w:rsidRPr="00ED4E03">
        <w:rPr>
          <w:rFonts w:cs="Calibri Light"/>
        </w:rPr>
        <w:t>site.</w:t>
      </w:r>
    </w:p>
    <w:p w14:paraId="01E9D580" w14:textId="77777777" w:rsidR="005C6101" w:rsidRPr="00ED4E03" w:rsidRDefault="005C6101">
      <w:pPr>
        <w:spacing w:after="200" w:line="276" w:lineRule="auto"/>
        <w:rPr>
          <w:rFonts w:cs="Calibri Light"/>
        </w:rPr>
      </w:pPr>
      <w:r w:rsidRPr="00ED4E03">
        <w:rPr>
          <w:rFonts w:cs="Calibri Light"/>
        </w:rPr>
        <w:br w:type="page"/>
      </w:r>
    </w:p>
    <w:p w14:paraId="2A38F8AF" w14:textId="572FF0E3" w:rsidR="00872753" w:rsidRPr="00ED4E03" w:rsidRDefault="00872753" w:rsidP="00722161">
      <w:pPr>
        <w:rPr>
          <w:rFonts w:cs="Calibri Light"/>
        </w:rPr>
      </w:pPr>
      <w:r w:rsidRPr="00ED4E03">
        <w:rPr>
          <w:rFonts w:cs="Calibri Light"/>
        </w:rPr>
        <w:t>To</w:t>
      </w:r>
      <w:r w:rsidR="00C87BFB" w:rsidRPr="00ED4E03">
        <w:rPr>
          <w:rFonts w:cs="Calibri Light"/>
        </w:rPr>
        <w:t xml:space="preserve"> </w:t>
      </w:r>
      <w:r w:rsidRPr="00ED4E03">
        <w:rPr>
          <w:rFonts w:cs="Calibri Light"/>
        </w:rPr>
        <w:t>facilitate</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process,</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provided</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examples</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documents</w:t>
      </w:r>
      <w:r w:rsidR="00C87BFB" w:rsidRPr="00ED4E03">
        <w:rPr>
          <w:rFonts w:cs="Calibri Light"/>
        </w:rPr>
        <w:t xml:space="preserve"> </w:t>
      </w:r>
      <w:r w:rsidRPr="00ED4E03">
        <w:rPr>
          <w:rFonts w:cs="Calibri Light"/>
        </w:rPr>
        <w:t>that</w:t>
      </w:r>
      <w:r w:rsidR="00C87BFB" w:rsidRPr="00ED4E03">
        <w:rPr>
          <w:rFonts w:cs="Calibri Light"/>
        </w:rPr>
        <w:t xml:space="preserve"> </w:t>
      </w:r>
      <w:r w:rsidRPr="00ED4E03">
        <w:rPr>
          <w:rFonts w:cs="Calibri Light"/>
        </w:rPr>
        <w:t>they</w:t>
      </w:r>
      <w:r w:rsidR="00C87BFB" w:rsidRPr="00ED4E03">
        <w:rPr>
          <w:rFonts w:cs="Calibri Light"/>
        </w:rPr>
        <w:t xml:space="preserve"> </w:t>
      </w:r>
      <w:r w:rsidRPr="00ED4E03">
        <w:rPr>
          <w:rFonts w:cs="Calibri Light"/>
        </w:rPr>
        <w:t>could</w:t>
      </w:r>
      <w:r w:rsidR="00C87BFB" w:rsidRPr="00ED4E03">
        <w:rPr>
          <w:rFonts w:cs="Calibri Light"/>
        </w:rPr>
        <w:t xml:space="preserve"> </w:t>
      </w:r>
      <w:r w:rsidRPr="00ED4E03">
        <w:rPr>
          <w:rFonts w:cs="Calibri Light"/>
        </w:rPr>
        <w:t>furnish</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validate</w:t>
      </w:r>
      <w:r w:rsidR="00C87BFB" w:rsidRPr="00ED4E03">
        <w:rPr>
          <w:rFonts w:cs="Calibri Light"/>
        </w:rPr>
        <w:t xml:space="preserve"> </w:t>
      </w:r>
      <w:r w:rsidRPr="00ED4E03">
        <w:rPr>
          <w:rFonts w:cs="Calibri Light"/>
        </w:rPr>
        <w:t>compliance</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regulations.</w:t>
      </w:r>
      <w:r w:rsidR="00C87BFB" w:rsidRPr="00ED4E03">
        <w:rPr>
          <w:rFonts w:cs="Calibri Light"/>
        </w:rPr>
        <w:t xml:space="preserve"> </w:t>
      </w:r>
      <w:r w:rsidRPr="00ED4E03">
        <w:rPr>
          <w:rFonts w:cs="Calibri Light"/>
        </w:rPr>
        <w:t>Instructions</w:t>
      </w:r>
      <w:r w:rsidR="00C87BFB" w:rsidRPr="00ED4E03">
        <w:rPr>
          <w:rFonts w:cs="Calibri Light"/>
        </w:rPr>
        <w:t xml:space="preserve"> </w:t>
      </w:r>
      <w:r w:rsidRPr="00ED4E03">
        <w:rPr>
          <w:rFonts w:cs="Calibri Light"/>
        </w:rPr>
        <w:t>regarding</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file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component</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audit</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also</w:t>
      </w:r>
      <w:r w:rsidR="00C87BFB" w:rsidRPr="00ED4E03">
        <w:rPr>
          <w:rFonts w:cs="Calibri Light"/>
        </w:rPr>
        <w:t xml:space="preserve"> </w:t>
      </w:r>
      <w:r w:rsidRPr="00ED4E03">
        <w:rPr>
          <w:rFonts w:cs="Calibri Light"/>
        </w:rPr>
        <w:t>provided,</w:t>
      </w:r>
      <w:r w:rsidR="00C87BFB" w:rsidRPr="00ED4E03">
        <w:rPr>
          <w:rFonts w:cs="Calibri Light"/>
        </w:rPr>
        <w:t xml:space="preserve"> </w:t>
      </w:r>
      <w:r w:rsidRPr="00ED4E03">
        <w:rPr>
          <w:rFonts w:cs="Calibri Light"/>
        </w:rPr>
        <w:t>along</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request</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universe</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cases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each</w:t>
      </w:r>
      <w:r w:rsidR="00C87BFB" w:rsidRPr="00ED4E03">
        <w:rPr>
          <w:rFonts w:cs="Calibri Light"/>
        </w:rPr>
        <w:t xml:space="preserve"> </w:t>
      </w:r>
      <w:r w:rsidRPr="00ED4E03">
        <w:rPr>
          <w:rFonts w:cs="Calibri Light"/>
        </w:rPr>
        <w:t>file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area</w:t>
      </w:r>
      <w:r w:rsidR="00C87BFB" w:rsidRPr="00ED4E03">
        <w:rPr>
          <w:rFonts w:cs="Calibri Light"/>
        </w:rPr>
        <w:t xml:space="preserve"> </w:t>
      </w:r>
      <w:r w:rsidRPr="00ED4E03">
        <w:rPr>
          <w:rFonts w:cs="Calibri Light"/>
        </w:rPr>
        <w:t>under</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From</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universe</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cases,</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randomly</w:t>
      </w:r>
      <w:r w:rsidR="00C87BFB" w:rsidRPr="00ED4E03">
        <w:rPr>
          <w:rFonts w:cs="Calibri Light"/>
        </w:rPr>
        <w:t xml:space="preserve"> </w:t>
      </w:r>
      <w:r w:rsidRPr="00ED4E03">
        <w:rPr>
          <w:rFonts w:cs="Calibri Light"/>
        </w:rPr>
        <w:t>selected</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sample</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cases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provide</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each</w:t>
      </w:r>
      <w:r w:rsidR="00C87BFB" w:rsidRPr="00ED4E03">
        <w:rPr>
          <w:rFonts w:cs="Calibri Light"/>
        </w:rPr>
        <w:t xml:space="preserve"> </w:t>
      </w:r>
      <w:r w:rsidRPr="00ED4E03">
        <w:rPr>
          <w:rFonts w:cs="Calibri Light"/>
        </w:rPr>
        <w:t>area,</w:t>
      </w:r>
      <w:r w:rsidR="00C87BFB" w:rsidRPr="00ED4E03">
        <w:rPr>
          <w:rFonts w:cs="Calibri Light"/>
        </w:rPr>
        <w:t xml:space="preserve"> </w:t>
      </w:r>
      <w:r w:rsidRPr="00ED4E03">
        <w:rPr>
          <w:rFonts w:cs="Calibri Light"/>
        </w:rPr>
        <w:t>which</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reviewed</w:t>
      </w:r>
      <w:r w:rsidR="00C87BFB" w:rsidRPr="00ED4E03">
        <w:rPr>
          <w:rFonts w:cs="Calibri Light"/>
        </w:rPr>
        <w:t xml:space="preserve"> </w:t>
      </w:r>
      <w:r w:rsidRPr="00ED4E03">
        <w:rPr>
          <w:rFonts w:cs="Calibri Light"/>
        </w:rPr>
        <w:t>remotely.</w:t>
      </w:r>
      <w:r w:rsidR="00C87BFB" w:rsidRPr="00ED4E03">
        <w:rPr>
          <w:rFonts w:cs="Calibri Light"/>
        </w:rPr>
        <w:t xml:space="preserve"> </w:t>
      </w:r>
    </w:p>
    <w:p w14:paraId="66A92B30" w14:textId="77777777" w:rsidR="00872753" w:rsidRPr="00ED4E03" w:rsidRDefault="00872753" w:rsidP="00722161">
      <w:pPr>
        <w:rPr>
          <w:rFonts w:cs="Calibri Light"/>
        </w:rPr>
      </w:pPr>
    </w:p>
    <w:p w14:paraId="02EAB392" w14:textId="3E276411" w:rsidR="00872753" w:rsidRPr="00ED4E03" w:rsidRDefault="00872753" w:rsidP="00722161">
      <w:pPr>
        <w:rPr>
          <w:rFonts w:cs="Calibri Light"/>
        </w:rPr>
      </w:pPr>
      <w:r w:rsidRPr="00ED4E03">
        <w:rPr>
          <w:rFonts w:cs="Calibri Light"/>
        </w:rPr>
        <w:t>Prior</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submitted</w:t>
      </w:r>
      <w:r w:rsidR="00C87BFB" w:rsidRPr="00ED4E03">
        <w:rPr>
          <w:rFonts w:cs="Calibri Light"/>
        </w:rPr>
        <w:t xml:space="preserve"> </w:t>
      </w:r>
      <w:r w:rsidRPr="00ED4E03">
        <w:rPr>
          <w:rFonts w:cs="Calibri Light"/>
        </w:rPr>
        <w:t>written</w:t>
      </w:r>
      <w:r w:rsidR="00C87BFB" w:rsidRPr="00ED4E03">
        <w:rPr>
          <w:rFonts w:cs="Calibri Light"/>
        </w:rPr>
        <w:t xml:space="preserve"> </w:t>
      </w:r>
      <w:r w:rsidRPr="00ED4E03">
        <w:rPr>
          <w:rFonts w:cs="Calibri Light"/>
        </w:rPr>
        <w:t>policies,</w:t>
      </w:r>
      <w:r w:rsidR="00C87BFB" w:rsidRPr="00ED4E03">
        <w:rPr>
          <w:rFonts w:cs="Calibri Light"/>
        </w:rPr>
        <w:t xml:space="preserve"> </w:t>
      </w:r>
      <w:r w:rsidRPr="00ED4E03">
        <w:rPr>
          <w:rFonts w:cs="Calibri Light"/>
        </w:rPr>
        <w:t>procedures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other</w:t>
      </w:r>
      <w:r w:rsidR="00C87BFB" w:rsidRPr="00ED4E03">
        <w:rPr>
          <w:rFonts w:cs="Calibri Light"/>
        </w:rPr>
        <w:t xml:space="preserve"> </w:t>
      </w:r>
      <w:r w:rsidRPr="00ED4E03">
        <w:rPr>
          <w:rFonts w:cs="Calibri Light"/>
        </w:rPr>
        <w:t>relevant</w:t>
      </w:r>
      <w:r w:rsidR="00C87BFB" w:rsidRPr="00ED4E03">
        <w:rPr>
          <w:rFonts w:cs="Calibri Light"/>
        </w:rPr>
        <w:t xml:space="preserve"> </w:t>
      </w:r>
      <w:r w:rsidRPr="00ED4E03">
        <w:rPr>
          <w:rFonts w:cs="Calibri Light"/>
        </w:rPr>
        <w:t>documentation</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support</w:t>
      </w:r>
      <w:r w:rsidR="00C87BFB" w:rsidRPr="00ED4E03">
        <w:rPr>
          <w:rFonts w:cs="Calibri Light"/>
        </w:rPr>
        <w:t xml:space="preserve"> </w:t>
      </w:r>
      <w:r w:rsidRPr="00ED4E03">
        <w:rPr>
          <w:rFonts w:cs="Calibri Light"/>
        </w:rPr>
        <w:t>their</w:t>
      </w:r>
      <w:r w:rsidR="00C87BFB" w:rsidRPr="00ED4E03">
        <w:rPr>
          <w:rFonts w:cs="Calibri Light"/>
        </w:rPr>
        <w:t xml:space="preserve"> </w:t>
      </w:r>
      <w:r w:rsidRPr="00ED4E03">
        <w:rPr>
          <w:rFonts w:cs="Calibri Light"/>
        </w:rPr>
        <w:t>adherence</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state</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federal</w:t>
      </w:r>
      <w:r w:rsidR="00C87BFB" w:rsidRPr="00ED4E03">
        <w:rPr>
          <w:rFonts w:cs="Calibri Light"/>
        </w:rPr>
        <w:t xml:space="preserve"> </w:t>
      </w:r>
      <w:r w:rsidRPr="00ED4E03">
        <w:rPr>
          <w:rFonts w:cs="Calibri Light"/>
        </w:rPr>
        <w:t>requirements.</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given</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period</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approximately</w:t>
      </w:r>
      <w:r w:rsidR="00C87BFB" w:rsidRPr="00ED4E03">
        <w:rPr>
          <w:rFonts w:cs="Calibri Light"/>
        </w:rPr>
        <w:t xml:space="preserve"> </w:t>
      </w:r>
      <w:r w:rsidRPr="00ED4E03">
        <w:rPr>
          <w:rFonts w:cs="Calibri Light"/>
        </w:rPr>
        <w:t>four</w:t>
      </w:r>
      <w:r w:rsidR="00C87BFB" w:rsidRPr="00ED4E03">
        <w:rPr>
          <w:rFonts w:cs="Calibri Light"/>
        </w:rPr>
        <w:t xml:space="preserve"> </w:t>
      </w:r>
      <w:r w:rsidRPr="00ED4E03">
        <w:rPr>
          <w:rFonts w:cs="Calibri Light"/>
        </w:rPr>
        <w:t>weeks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submit</w:t>
      </w:r>
      <w:r w:rsidR="00C87BFB" w:rsidRPr="00ED4E03">
        <w:rPr>
          <w:rFonts w:cs="Calibri Light"/>
        </w:rPr>
        <w:t xml:space="preserve"> </w:t>
      </w:r>
      <w:r w:rsidRPr="00ED4E03">
        <w:rPr>
          <w:rFonts w:cs="Calibri Light"/>
        </w:rPr>
        <w:t>documentation</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further</w:t>
      </w:r>
      <w:r w:rsidR="00C87BFB" w:rsidRPr="00ED4E03">
        <w:rPr>
          <w:rFonts w:cs="Calibri Light"/>
        </w:rPr>
        <w:t xml:space="preserve"> </w:t>
      </w:r>
      <w:r w:rsidRPr="00ED4E03">
        <w:rPr>
          <w:rFonts w:cs="Calibri Light"/>
        </w:rPr>
        <w:t>assist</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staff</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understanding</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requirements</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process,</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convened</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conference</w:t>
      </w:r>
      <w:r w:rsidR="00C87BFB" w:rsidRPr="00ED4E03">
        <w:rPr>
          <w:rFonts w:cs="Calibri Light"/>
        </w:rPr>
        <w:t xml:space="preserve"> </w:t>
      </w:r>
      <w:r w:rsidRPr="00ED4E03">
        <w:rPr>
          <w:rFonts w:cs="Calibri Light"/>
        </w:rPr>
        <w:t>call</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all</w:t>
      </w:r>
      <w:r w:rsidR="00C87BFB" w:rsidRPr="00ED4E03">
        <w:rPr>
          <w:rFonts w:cs="Calibri Light"/>
        </w:rPr>
        <w:t xml:space="preserve"> </w:t>
      </w:r>
      <w:r w:rsidRPr="00ED4E03">
        <w:rPr>
          <w:rFonts w:cs="Calibri Light"/>
        </w:rPr>
        <w:t>MCPs</w:t>
      </w:r>
      <w:r w:rsidR="00C87BFB" w:rsidRPr="00ED4E03">
        <w:rPr>
          <w:rFonts w:cs="Calibri Light"/>
        </w:rPr>
        <w:t xml:space="preserve"> </w:t>
      </w:r>
      <w:r w:rsidRPr="00ED4E03">
        <w:rPr>
          <w:rFonts w:cs="Calibri Light"/>
        </w:rPr>
        <w:t>undergoing</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MassHealth</w:t>
      </w:r>
      <w:r w:rsidR="00C87BFB" w:rsidRPr="00ED4E03">
        <w:rPr>
          <w:rFonts w:cs="Calibri Light"/>
        </w:rPr>
        <w:t xml:space="preserve"> </w:t>
      </w:r>
      <w:r w:rsidRPr="00ED4E03">
        <w:rPr>
          <w:rFonts w:cs="Calibri Light"/>
        </w:rPr>
        <w:t>staff</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attendance.</w:t>
      </w:r>
      <w:r w:rsidR="00C87BFB" w:rsidRPr="00ED4E03">
        <w:rPr>
          <w:rFonts w:cs="Calibri Light"/>
        </w:rPr>
        <w:t xml:space="preserve"> </w:t>
      </w:r>
      <w:r w:rsidRPr="00ED4E03">
        <w:rPr>
          <w:rFonts w:cs="Calibri Light"/>
        </w:rPr>
        <w:t>During</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conference</w:t>
      </w:r>
      <w:r w:rsidR="00C87BFB" w:rsidRPr="00ED4E03">
        <w:rPr>
          <w:rFonts w:cs="Calibri Light"/>
        </w:rPr>
        <w:t xml:space="preserve"> </w:t>
      </w:r>
      <w:r w:rsidRPr="00ED4E03">
        <w:rPr>
          <w:rFonts w:cs="Calibri Light"/>
        </w:rPr>
        <w:t>call,</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detailed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steps</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process,</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audit</w:t>
      </w:r>
      <w:r w:rsidR="00C87BFB" w:rsidRPr="00ED4E03">
        <w:rPr>
          <w:rFonts w:cs="Calibri Light"/>
        </w:rPr>
        <w:t xml:space="preserve"> </w:t>
      </w:r>
      <w:r w:rsidRPr="00ED4E03">
        <w:rPr>
          <w:rFonts w:cs="Calibri Light"/>
        </w:rPr>
        <w:t>timeline,</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answered</w:t>
      </w:r>
      <w:r w:rsidR="00C87BFB" w:rsidRPr="00ED4E03">
        <w:rPr>
          <w:rFonts w:cs="Calibri Light"/>
        </w:rPr>
        <w:t xml:space="preserve"> </w:t>
      </w:r>
      <w:r w:rsidRPr="00ED4E03">
        <w:rPr>
          <w:rFonts w:cs="Calibri Light"/>
        </w:rPr>
        <w:t>any</w:t>
      </w:r>
      <w:r w:rsidR="00C87BFB" w:rsidRPr="00ED4E03">
        <w:rPr>
          <w:rFonts w:cs="Calibri Light"/>
        </w:rPr>
        <w:t xml:space="preserve"> </w:t>
      </w:r>
      <w:r w:rsidRPr="00ED4E03">
        <w:rPr>
          <w:rFonts w:cs="Calibri Light"/>
        </w:rPr>
        <w:t>questions</w:t>
      </w:r>
      <w:r w:rsidR="00C87BFB" w:rsidRPr="00ED4E03">
        <w:rPr>
          <w:rFonts w:cs="Calibri Light"/>
        </w:rPr>
        <w:t xml:space="preserve"> </w:t>
      </w:r>
      <w:r w:rsidRPr="00ED4E03">
        <w:rPr>
          <w:rFonts w:cs="Calibri Light"/>
        </w:rPr>
        <w:t>posed</w:t>
      </w:r>
      <w:r w:rsidR="00C87BFB" w:rsidRPr="00ED4E03">
        <w:rPr>
          <w:rFonts w:cs="Calibri Light"/>
        </w:rPr>
        <w:t xml:space="preserve"> </w:t>
      </w:r>
      <w:r w:rsidRPr="00ED4E03">
        <w:rPr>
          <w:rFonts w:cs="Calibri Light"/>
        </w:rPr>
        <w:t>by</w:t>
      </w:r>
      <w:r w:rsidR="00C87BFB" w:rsidRPr="00ED4E03">
        <w:rPr>
          <w:rFonts w:cs="Calibri Light"/>
        </w:rPr>
        <w:t xml:space="preserve"> </w:t>
      </w:r>
      <w:r w:rsidRPr="00ED4E03">
        <w:rPr>
          <w:rFonts w:cs="Calibri Light"/>
        </w:rPr>
        <w:t>MCPs</w:t>
      </w:r>
      <w:r w:rsidR="00C87BFB" w:rsidRPr="00ED4E03">
        <w:rPr>
          <w:rFonts w:cs="Calibri Light"/>
        </w:rPr>
        <w:t xml:space="preserve"> </w:t>
      </w:r>
      <w:r w:rsidRPr="00ED4E03">
        <w:rPr>
          <w:rFonts w:cs="Calibri Light"/>
        </w:rPr>
        <w:t>staff.</w:t>
      </w:r>
    </w:p>
    <w:p w14:paraId="00F7A76F" w14:textId="77777777" w:rsidR="00872753" w:rsidRPr="00ED4E03" w:rsidRDefault="00872753" w:rsidP="00722161">
      <w:pPr>
        <w:rPr>
          <w:rFonts w:cs="Calibri Light"/>
        </w:rPr>
      </w:pPr>
    </w:p>
    <w:p w14:paraId="37DEF411" w14:textId="2B3C5781" w:rsidR="00872753" w:rsidRPr="00ED4E03" w:rsidRDefault="00872753" w:rsidP="00722161">
      <w:pPr>
        <w:rPr>
          <w:rFonts w:cs="Calibri Light"/>
        </w:rPr>
      </w:pPr>
      <w:r w:rsidRPr="00ED4E03">
        <w:rPr>
          <w:rFonts w:cs="Calibri Light"/>
        </w:rPr>
        <w:t>After</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submitted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required</w:t>
      </w:r>
      <w:r w:rsidR="00C87BFB" w:rsidRPr="00ED4E03">
        <w:rPr>
          <w:rFonts w:cs="Calibri Light"/>
        </w:rPr>
        <w:t xml:space="preserve"> </w:t>
      </w:r>
      <w:r w:rsidRPr="00ED4E03">
        <w:rPr>
          <w:rFonts w:cs="Calibri Light"/>
        </w:rPr>
        <w:t>documentation,</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team</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reviewers</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convened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policies,</w:t>
      </w:r>
      <w:r w:rsidR="00C87BFB" w:rsidRPr="00ED4E03">
        <w:rPr>
          <w:rFonts w:cs="Calibri Light"/>
        </w:rPr>
        <w:t xml:space="preserve"> </w:t>
      </w:r>
      <w:r w:rsidRPr="00ED4E03">
        <w:rPr>
          <w:rFonts w:cs="Calibri Light"/>
        </w:rPr>
        <w:t>procedures,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materials,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assess</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concordance</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state</w:t>
      </w:r>
      <w:r w:rsidR="00C87BFB" w:rsidRPr="00ED4E03">
        <w:rPr>
          <w:rFonts w:cs="Calibri Light"/>
        </w:rPr>
        <w:t xml:space="preserve"> </w:t>
      </w:r>
      <w:r w:rsidRPr="00ED4E03">
        <w:rPr>
          <w:rFonts w:cs="Calibri Light"/>
        </w:rPr>
        <w:t>contract</w:t>
      </w:r>
      <w:r w:rsidR="00C87BFB" w:rsidRPr="00ED4E03">
        <w:rPr>
          <w:rFonts w:cs="Calibri Light"/>
        </w:rPr>
        <w:t xml:space="preserve"> </w:t>
      </w:r>
      <w:r w:rsidRPr="00ED4E03">
        <w:rPr>
          <w:rFonts w:cs="Calibri Light"/>
        </w:rPr>
        <w:t>requirements.</w:t>
      </w:r>
      <w:r w:rsidR="00C87BFB" w:rsidRPr="00ED4E03">
        <w:rPr>
          <w:rFonts w:cs="Calibri Light"/>
        </w:rPr>
        <w:t xml:space="preserve"> </w:t>
      </w:r>
      <w:r w:rsidRPr="00ED4E03">
        <w:rPr>
          <w:rFonts w:cs="Calibri Light"/>
        </w:rPr>
        <w:t>This</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documented</w:t>
      </w:r>
      <w:r w:rsidR="00C87BFB" w:rsidRPr="00ED4E03">
        <w:rPr>
          <w:rFonts w:cs="Calibri Light"/>
        </w:rPr>
        <w:t xml:space="preserve"> </w:t>
      </w:r>
      <w:r w:rsidRPr="00ED4E03">
        <w:rPr>
          <w:rFonts w:cs="Calibri Light"/>
        </w:rPr>
        <w:t>using</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developed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capture</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required</w:t>
      </w:r>
      <w:r w:rsidR="00C87BFB" w:rsidRPr="00ED4E03">
        <w:rPr>
          <w:rFonts w:cs="Calibri Light"/>
        </w:rPr>
        <w:t xml:space="preserve"> </w:t>
      </w:r>
      <w:r w:rsidRPr="00ED4E03">
        <w:rPr>
          <w:rFonts w:cs="Calibri Light"/>
        </w:rPr>
        <w:t>elements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record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findings.</w:t>
      </w:r>
      <w:r w:rsidR="00C87BFB" w:rsidRPr="00ED4E03">
        <w:rPr>
          <w:rFonts w:cs="Calibri Light"/>
        </w:rPr>
        <w:t xml:space="preserve"> </w:t>
      </w:r>
      <w:r w:rsidRPr="00ED4E03">
        <w:rPr>
          <w:rFonts w:cs="Calibri Light"/>
        </w:rPr>
        <w:t>These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IPRO’s</w:t>
      </w:r>
      <w:r w:rsidR="00C87BFB" w:rsidRPr="00ED4E03">
        <w:rPr>
          <w:rFonts w:cs="Calibri Light"/>
        </w:rPr>
        <w:t xml:space="preserve"> </w:t>
      </w:r>
      <w:r w:rsidRPr="00ED4E03">
        <w:rPr>
          <w:rFonts w:cs="Calibri Light"/>
        </w:rPr>
        <w:t>initial</w:t>
      </w:r>
      <w:r w:rsidR="00C87BFB" w:rsidRPr="00ED4E03">
        <w:rPr>
          <w:rFonts w:cs="Calibri Light"/>
        </w:rPr>
        <w:t xml:space="preserve"> </w:t>
      </w:r>
      <w:r w:rsidRPr="00ED4E03">
        <w:rPr>
          <w:rFonts w:cs="Calibri Light"/>
        </w:rPr>
        <w:t>findings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used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guide</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remote</w:t>
      </w:r>
      <w:r w:rsidR="00C87BFB" w:rsidRPr="00ED4E03">
        <w:rPr>
          <w:rFonts w:cs="Calibri Light"/>
        </w:rPr>
        <w:t xml:space="preserve"> </w:t>
      </w:r>
      <w:r w:rsidRPr="00ED4E03">
        <w:rPr>
          <w:rFonts w:cs="Calibri Light"/>
        </w:rPr>
        <w:t>conference</w:t>
      </w:r>
      <w:r w:rsidR="00C87BFB" w:rsidRPr="00ED4E03">
        <w:rPr>
          <w:rFonts w:cs="Calibri Light"/>
        </w:rPr>
        <w:t xml:space="preserve"> </w:t>
      </w:r>
      <w:r w:rsidRPr="00ED4E03">
        <w:rPr>
          <w:rFonts w:cs="Calibri Light"/>
        </w:rPr>
        <w:t>interviews.</w:t>
      </w:r>
    </w:p>
    <w:p w14:paraId="7F45F720" w14:textId="77777777" w:rsidR="00872753" w:rsidRPr="00ED4E03" w:rsidRDefault="00872753" w:rsidP="00722161">
      <w:pPr>
        <w:rPr>
          <w:rFonts w:cs="Calibri Light"/>
        </w:rPr>
      </w:pPr>
    </w:p>
    <w:p w14:paraId="3A26743F" w14:textId="216DB0EA" w:rsidR="00872753" w:rsidRPr="00ED4E03" w:rsidRDefault="00872753" w:rsidP="00722161">
      <w:pPr>
        <w:rPr>
          <w:rFonts w:cs="Calibri Light"/>
          <w:b/>
          <w:bCs/>
        </w:rPr>
      </w:pPr>
      <w:r w:rsidRPr="00ED4E03">
        <w:rPr>
          <w:rFonts w:cs="Calibri Light"/>
          <w:b/>
          <w:bCs/>
        </w:rPr>
        <w:t>Remote</w:t>
      </w:r>
      <w:r w:rsidR="00C87BFB" w:rsidRPr="00ED4E03">
        <w:rPr>
          <w:rFonts w:cs="Calibri Light"/>
          <w:b/>
          <w:bCs/>
        </w:rPr>
        <w:t xml:space="preserve"> </w:t>
      </w:r>
      <w:r w:rsidRPr="00ED4E03">
        <w:rPr>
          <w:rFonts w:cs="Calibri Light"/>
          <w:b/>
          <w:bCs/>
        </w:rPr>
        <w:t>Interviews</w:t>
      </w:r>
    </w:p>
    <w:p w14:paraId="704664D5" w14:textId="67C01A62" w:rsidR="00872753" w:rsidRPr="00ED4E03" w:rsidRDefault="00872753" w:rsidP="00722161">
      <w:pPr>
        <w:rPr>
          <w:rFonts w:cs="Calibri Light"/>
        </w:rPr>
      </w:pPr>
      <w:bookmarkStart w:id="312" w:name="_Hlk118377712"/>
      <w:r w:rsidRPr="00ED4E03">
        <w:rPr>
          <w:rFonts w:cs="Calibri Light"/>
        </w:rPr>
        <w:t>The</w:t>
      </w:r>
      <w:r w:rsidR="00C87BFB" w:rsidRPr="00ED4E03">
        <w:rPr>
          <w:rFonts w:cs="Calibri Light"/>
        </w:rPr>
        <w:t xml:space="preserve"> </w:t>
      </w:r>
      <w:r w:rsidRPr="00ED4E03">
        <w:rPr>
          <w:rFonts w:cs="Calibri Light"/>
        </w:rPr>
        <w:t>remote</w:t>
      </w:r>
      <w:r w:rsidR="00C87BFB" w:rsidRPr="00ED4E03">
        <w:rPr>
          <w:rFonts w:cs="Calibri Light"/>
        </w:rPr>
        <w:t xml:space="preserve"> </w:t>
      </w:r>
      <w:r w:rsidRPr="00ED4E03">
        <w:rPr>
          <w:rFonts w:cs="Calibri Light"/>
        </w:rPr>
        <w:t>interview</w:t>
      </w:r>
      <w:r w:rsidR="00C87BFB" w:rsidRPr="00ED4E03">
        <w:rPr>
          <w:rFonts w:cs="Calibri Light"/>
        </w:rPr>
        <w:t xml:space="preserve"> </w:t>
      </w:r>
      <w:bookmarkEnd w:id="312"/>
      <w:r w:rsidRPr="00ED4E03">
        <w:rPr>
          <w:rFonts w:cs="Calibri Light"/>
        </w:rPr>
        <w:t>with</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conducted</w:t>
      </w:r>
      <w:r w:rsidR="00C87BFB" w:rsidRPr="00ED4E03">
        <w:rPr>
          <w:rFonts w:cs="Calibri Light"/>
        </w:rPr>
        <w:t xml:space="preserve"> </w:t>
      </w:r>
      <w:r w:rsidRPr="00ED4E03">
        <w:rPr>
          <w:rFonts w:cs="Calibri Light"/>
        </w:rPr>
        <w:t>between</w:t>
      </w:r>
      <w:r w:rsidR="00C87BFB" w:rsidRPr="00ED4E03">
        <w:rPr>
          <w:rFonts w:cs="Calibri Light"/>
        </w:rPr>
        <w:t xml:space="preserve"> </w:t>
      </w:r>
      <w:r w:rsidRPr="00ED4E03">
        <w:rPr>
          <w:rFonts w:cs="Calibri Light"/>
        </w:rPr>
        <w:t>August</w:t>
      </w:r>
      <w:r w:rsidR="00C87BFB" w:rsidRPr="00ED4E03">
        <w:rPr>
          <w:rFonts w:cs="Calibri Light"/>
        </w:rPr>
        <w:t xml:space="preserve"> </w:t>
      </w:r>
      <w:r w:rsidRPr="00ED4E03">
        <w:rPr>
          <w:rFonts w:cs="Calibri Light"/>
        </w:rPr>
        <w:t>21</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September</w:t>
      </w:r>
      <w:r w:rsidR="00C87BFB" w:rsidRPr="00ED4E03">
        <w:rPr>
          <w:rFonts w:cs="Calibri Light"/>
        </w:rPr>
        <w:t xml:space="preserve"> </w:t>
      </w:r>
      <w:r w:rsidRPr="00ED4E03">
        <w:rPr>
          <w:rFonts w:cs="Calibri Light"/>
        </w:rPr>
        <w:t>14,</w:t>
      </w:r>
      <w:r w:rsidR="00C87BFB" w:rsidRPr="00ED4E03">
        <w:rPr>
          <w:rFonts w:cs="Calibri Light"/>
        </w:rPr>
        <w:t xml:space="preserve"> </w:t>
      </w:r>
      <w:r w:rsidRPr="00ED4E03">
        <w:rPr>
          <w:rFonts w:cs="Calibri Light"/>
        </w:rPr>
        <w:t>2023.</w:t>
      </w:r>
      <w:r w:rsidR="00C87BFB" w:rsidRPr="00ED4E03">
        <w:rPr>
          <w:rFonts w:cs="Calibri Light"/>
        </w:rPr>
        <w:t xml:space="preserve"> </w:t>
      </w:r>
      <w:r w:rsidRPr="00ED4E03">
        <w:rPr>
          <w:rFonts w:cs="Calibri Light"/>
        </w:rPr>
        <w:t>Interviews</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relevant</w:t>
      </w:r>
      <w:r w:rsidR="00C87BFB" w:rsidRPr="00ED4E03">
        <w:rPr>
          <w:rFonts w:cs="Calibri Light"/>
        </w:rPr>
        <w:t xml:space="preserve"> </w:t>
      </w:r>
      <w:r w:rsidRPr="00ED4E03">
        <w:rPr>
          <w:rFonts w:cs="Calibri Light"/>
        </w:rPr>
        <w:t>Plan</w:t>
      </w:r>
      <w:r w:rsidR="00C87BFB" w:rsidRPr="00ED4E03">
        <w:rPr>
          <w:rFonts w:cs="Calibri Light"/>
        </w:rPr>
        <w:t xml:space="preserve"> </w:t>
      </w:r>
      <w:r w:rsidRPr="00ED4E03">
        <w:rPr>
          <w:rFonts w:cs="Calibri Light"/>
        </w:rPr>
        <w:t>staff</w:t>
      </w:r>
      <w:r w:rsidR="00C87BFB" w:rsidRPr="00ED4E03">
        <w:rPr>
          <w:rFonts w:cs="Calibri Light"/>
        </w:rPr>
        <w:t xml:space="preserve"> </w:t>
      </w:r>
      <w:r w:rsidRPr="00ED4E03">
        <w:rPr>
          <w:rFonts w:cs="Calibri Light"/>
        </w:rPr>
        <w:t>allow</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EQR</w:t>
      </w:r>
      <w:r w:rsidR="00C253E2" w:rsidRPr="00ED4E03">
        <w:rPr>
          <w:rFonts w:cs="Calibri Light"/>
        </w:rPr>
        <w:t>O</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assess</w:t>
      </w:r>
      <w:r w:rsidR="00C87BFB" w:rsidRPr="00ED4E03">
        <w:rPr>
          <w:rFonts w:cs="Calibri Light"/>
        </w:rPr>
        <w:t xml:space="preserve"> </w:t>
      </w:r>
      <w:r w:rsidRPr="00ED4E03">
        <w:rPr>
          <w:rFonts w:cs="Calibri Light"/>
        </w:rPr>
        <w:t>whether</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Plan</w:t>
      </w:r>
      <w:r w:rsidR="00C87BFB" w:rsidRPr="00ED4E03">
        <w:rPr>
          <w:rFonts w:cs="Calibri Light"/>
        </w:rPr>
        <w:t xml:space="preserve"> </w:t>
      </w:r>
      <w:r w:rsidRPr="00ED4E03">
        <w:rPr>
          <w:rFonts w:cs="Calibri Light"/>
        </w:rPr>
        <w:t>indeed</w:t>
      </w:r>
      <w:r w:rsidR="00C87BFB" w:rsidRPr="00ED4E03">
        <w:rPr>
          <w:rFonts w:cs="Calibri Light"/>
        </w:rPr>
        <w:t xml:space="preserve"> </w:t>
      </w:r>
      <w:r w:rsidRPr="00ED4E03">
        <w:rPr>
          <w:rFonts w:cs="Calibri Light"/>
        </w:rPr>
        <w:t>understands</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requirements,</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internal</w:t>
      </w:r>
      <w:r w:rsidR="00C87BFB" w:rsidRPr="00ED4E03">
        <w:rPr>
          <w:rFonts w:cs="Calibri Light"/>
        </w:rPr>
        <w:t xml:space="preserve"> </w:t>
      </w:r>
      <w:r w:rsidRPr="00ED4E03">
        <w:rPr>
          <w:rFonts w:cs="Calibri Light"/>
        </w:rPr>
        <w:t>processes,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procedures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deliver</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required</w:t>
      </w:r>
      <w:r w:rsidR="00C87BFB" w:rsidRPr="00ED4E03">
        <w:rPr>
          <w:rFonts w:cs="Calibri Light"/>
        </w:rPr>
        <w:t xml:space="preserve"> </w:t>
      </w:r>
      <w:r w:rsidRPr="00ED4E03">
        <w:rPr>
          <w:rFonts w:cs="Calibri Light"/>
        </w:rPr>
        <w:t>services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members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providers</w:t>
      </w:r>
      <w:r w:rsidR="003330AA" w:rsidRPr="00ED4E03">
        <w:rPr>
          <w:rFonts w:cs="Calibri Light"/>
        </w:rPr>
        <w:t>;</w:t>
      </w:r>
      <w:r w:rsidR="00C87BFB" w:rsidRPr="00ED4E03">
        <w:rPr>
          <w:rFonts w:cs="Calibri Light"/>
        </w:rPr>
        <w:t xml:space="preserve"> </w:t>
      </w:r>
      <w:r w:rsidR="003330AA" w:rsidRPr="00ED4E03">
        <w:rPr>
          <w:rFonts w:cs="Calibri Light"/>
        </w:rPr>
        <w:t xml:space="preserve">can articulate in their own words; </w:t>
      </w:r>
      <w:r w:rsidRPr="00ED4E03">
        <w:rPr>
          <w:rFonts w:cs="Calibri Light"/>
        </w:rPr>
        <w:t>and</w:t>
      </w:r>
      <w:r w:rsidR="00C87BFB" w:rsidRPr="00ED4E03">
        <w:rPr>
          <w:rFonts w:cs="Calibri Light"/>
        </w:rPr>
        <w:t xml:space="preserve"> </w:t>
      </w:r>
      <w:r w:rsidRPr="00ED4E03">
        <w:rPr>
          <w:rFonts w:cs="Calibri Light"/>
        </w:rPr>
        <w:t>draw</w:t>
      </w:r>
      <w:r w:rsidR="003330AA" w:rsidRPr="00ED4E03">
        <w:rPr>
          <w:rFonts w:cs="Calibri Light"/>
        </w:rPr>
        <w:t>s</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relationship</w:t>
      </w:r>
      <w:r w:rsidR="00C87BFB" w:rsidRPr="00ED4E03">
        <w:rPr>
          <w:rFonts w:cs="Calibri Light"/>
        </w:rPr>
        <w:t xml:space="preserve"> </w:t>
      </w:r>
      <w:r w:rsidRPr="00ED4E03">
        <w:rPr>
          <w:rFonts w:cs="Calibri Light"/>
        </w:rPr>
        <w:t>between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policies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implementation</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those</w:t>
      </w:r>
      <w:r w:rsidR="00C87BFB" w:rsidRPr="00ED4E03">
        <w:rPr>
          <w:rFonts w:cs="Calibri Light"/>
        </w:rPr>
        <w:t xml:space="preserve"> </w:t>
      </w:r>
      <w:r w:rsidRPr="00ED4E03">
        <w:rPr>
          <w:rFonts w:cs="Calibri Light"/>
        </w:rPr>
        <w:t>policies.</w:t>
      </w:r>
      <w:r w:rsidR="00C87BFB" w:rsidRPr="00ED4E03">
        <w:rPr>
          <w:rFonts w:cs="Calibri Light"/>
        </w:rPr>
        <w:t xml:space="preserve"> </w:t>
      </w:r>
      <w:r w:rsidRPr="00ED4E03">
        <w:rPr>
          <w:rFonts w:cs="Calibri Light"/>
        </w:rPr>
        <w:t>Interviews</w:t>
      </w:r>
      <w:r w:rsidR="00C87BFB" w:rsidRPr="00ED4E03">
        <w:rPr>
          <w:rFonts w:cs="Calibri Light"/>
        </w:rPr>
        <w:t xml:space="preserve"> </w:t>
      </w:r>
      <w:r w:rsidRPr="00ED4E03">
        <w:rPr>
          <w:rFonts w:cs="Calibri Light"/>
        </w:rPr>
        <w:t>discussed</w:t>
      </w:r>
      <w:r w:rsidR="00C87BFB" w:rsidRPr="00ED4E03">
        <w:rPr>
          <w:rFonts w:cs="Calibri Light"/>
        </w:rPr>
        <w:t xml:space="preserve"> </w:t>
      </w:r>
      <w:r w:rsidRPr="00ED4E03">
        <w:rPr>
          <w:rFonts w:cs="Calibri Light"/>
        </w:rPr>
        <w:t>elements</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each</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that</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considered</w:t>
      </w:r>
      <w:r w:rsidR="00C87BFB" w:rsidRPr="00ED4E03">
        <w:rPr>
          <w:rFonts w:cs="Calibri Light"/>
        </w:rPr>
        <w:t xml:space="preserve"> </w:t>
      </w:r>
      <w:r w:rsidRPr="00ED4E03">
        <w:rPr>
          <w:rFonts w:cs="Calibri Light"/>
        </w:rPr>
        <w:t>less</w:t>
      </w:r>
      <w:r w:rsidR="00C87BFB" w:rsidRPr="00ED4E03">
        <w:rPr>
          <w:rFonts w:cs="Calibri Light"/>
        </w:rPr>
        <w:t xml:space="preserve"> </w:t>
      </w:r>
      <w:r w:rsidRPr="00ED4E03">
        <w:rPr>
          <w:rFonts w:cs="Calibri Light"/>
        </w:rPr>
        <w:t>than</w:t>
      </w:r>
      <w:r w:rsidR="00C87BFB" w:rsidRPr="00ED4E03">
        <w:rPr>
          <w:rFonts w:cs="Calibri Light"/>
        </w:rPr>
        <w:t xml:space="preserve"> </w:t>
      </w:r>
      <w:r w:rsidRPr="00ED4E03">
        <w:rPr>
          <w:rFonts w:cs="Calibri Light"/>
        </w:rPr>
        <w:t>fully</w:t>
      </w:r>
      <w:r w:rsidR="00C87BFB" w:rsidRPr="00ED4E03">
        <w:rPr>
          <w:rFonts w:cs="Calibri Light"/>
        </w:rPr>
        <w:t xml:space="preserve"> </w:t>
      </w:r>
      <w:r w:rsidRPr="00ED4E03">
        <w:rPr>
          <w:rFonts w:cs="Calibri Light"/>
        </w:rPr>
        <w:t>compliant</w:t>
      </w:r>
      <w:r w:rsidR="00C87BFB" w:rsidRPr="00ED4E03">
        <w:rPr>
          <w:rFonts w:cs="Calibri Light"/>
        </w:rPr>
        <w:t xml:space="preserve"> </w:t>
      </w:r>
      <w:r w:rsidRPr="00ED4E03">
        <w:rPr>
          <w:rFonts w:cs="Calibri Light"/>
        </w:rPr>
        <w:t>based</w:t>
      </w:r>
      <w:r w:rsidR="00C87BFB" w:rsidRPr="00ED4E03">
        <w:rPr>
          <w:rFonts w:cs="Calibri Light"/>
        </w:rPr>
        <w:t xml:space="preserve"> </w:t>
      </w:r>
      <w:r w:rsidRPr="00ED4E03">
        <w:rPr>
          <w:rFonts w:cs="Calibri Light"/>
        </w:rPr>
        <w:t>upon</w:t>
      </w:r>
      <w:r w:rsidR="00C87BFB" w:rsidRPr="00ED4E03">
        <w:rPr>
          <w:rFonts w:cs="Calibri Light"/>
        </w:rPr>
        <w:t xml:space="preserve"> </w:t>
      </w:r>
      <w:r w:rsidRPr="00ED4E03">
        <w:rPr>
          <w:rFonts w:cs="Calibri Light"/>
        </w:rPr>
        <w:t>initial</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Interviews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used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further</w:t>
      </w:r>
      <w:r w:rsidR="00C87BFB" w:rsidRPr="00ED4E03">
        <w:rPr>
          <w:rFonts w:cs="Calibri Light"/>
        </w:rPr>
        <w:t xml:space="preserve"> </w:t>
      </w:r>
      <w:r w:rsidRPr="00ED4E03">
        <w:rPr>
          <w:rFonts w:cs="Calibri Light"/>
        </w:rPr>
        <w:t>explore</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written</w:t>
      </w:r>
      <w:r w:rsidR="00C87BFB" w:rsidRPr="00ED4E03">
        <w:rPr>
          <w:rFonts w:cs="Calibri Light"/>
        </w:rPr>
        <w:t xml:space="preserve"> </w:t>
      </w:r>
      <w:r w:rsidRPr="00ED4E03">
        <w:rPr>
          <w:rFonts w:cs="Calibri Light"/>
        </w:rPr>
        <w:t>documentation</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allow</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provide</w:t>
      </w:r>
      <w:r w:rsidR="00C87BFB" w:rsidRPr="00ED4E03">
        <w:rPr>
          <w:rFonts w:cs="Calibri Light"/>
        </w:rPr>
        <w:t xml:space="preserve"> </w:t>
      </w:r>
      <w:r w:rsidRPr="00ED4E03">
        <w:rPr>
          <w:rFonts w:cs="Calibri Light"/>
        </w:rPr>
        <w:t>additional</w:t>
      </w:r>
      <w:r w:rsidR="00C87BFB" w:rsidRPr="00ED4E03">
        <w:rPr>
          <w:rFonts w:cs="Calibri Light"/>
        </w:rPr>
        <w:t xml:space="preserve"> </w:t>
      </w:r>
      <w:r w:rsidRPr="00ED4E03">
        <w:rPr>
          <w:rFonts w:cs="Calibri Light"/>
        </w:rPr>
        <w:t>documentation,</w:t>
      </w:r>
      <w:r w:rsidR="00C87BFB" w:rsidRPr="00ED4E03">
        <w:rPr>
          <w:rFonts w:cs="Calibri Light"/>
        </w:rPr>
        <w:t xml:space="preserve"> </w:t>
      </w:r>
      <w:r w:rsidRPr="00ED4E03">
        <w:rPr>
          <w:rFonts w:cs="Calibri Light"/>
        </w:rPr>
        <w:t>if</w:t>
      </w:r>
      <w:r w:rsidR="00C87BFB" w:rsidRPr="00ED4E03">
        <w:rPr>
          <w:rFonts w:cs="Calibri Light"/>
        </w:rPr>
        <w:t xml:space="preserve"> </w:t>
      </w:r>
      <w:r w:rsidRPr="00ED4E03">
        <w:rPr>
          <w:rFonts w:cs="Calibri Light"/>
        </w:rPr>
        <w:t>available.</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staff</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given</w:t>
      </w:r>
      <w:r w:rsidR="00C87BFB" w:rsidRPr="00ED4E03">
        <w:rPr>
          <w:rFonts w:cs="Calibri Light"/>
        </w:rPr>
        <w:t xml:space="preserve"> </w:t>
      </w:r>
      <w:r w:rsidR="003330AA" w:rsidRPr="00ED4E03">
        <w:rPr>
          <w:rFonts w:cs="Calibri Light"/>
        </w:rPr>
        <w:t>two</w:t>
      </w:r>
      <w:r w:rsidR="00C87BFB" w:rsidRPr="00ED4E03">
        <w:rPr>
          <w:rFonts w:cs="Calibri Light"/>
        </w:rPr>
        <w:t xml:space="preserve"> </w:t>
      </w:r>
      <w:r w:rsidRPr="00ED4E03">
        <w:rPr>
          <w:rFonts w:cs="Calibri Light"/>
        </w:rPr>
        <w:t>days</w:t>
      </w:r>
      <w:r w:rsidR="00C87BFB" w:rsidRPr="00ED4E03">
        <w:rPr>
          <w:rFonts w:cs="Calibri Light"/>
        </w:rPr>
        <w:t xml:space="preserve"> </w:t>
      </w:r>
      <w:r w:rsidRPr="00ED4E03">
        <w:rPr>
          <w:rFonts w:cs="Calibri Light"/>
        </w:rPr>
        <w:t>from</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close</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onsite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provide</w:t>
      </w:r>
      <w:r w:rsidR="00C87BFB" w:rsidRPr="00ED4E03">
        <w:rPr>
          <w:rFonts w:cs="Calibri Light"/>
        </w:rPr>
        <w:t xml:space="preserve"> </w:t>
      </w:r>
      <w:r w:rsidRPr="00ED4E03">
        <w:rPr>
          <w:rFonts w:cs="Calibri Light"/>
        </w:rPr>
        <w:t>any</w:t>
      </w:r>
      <w:r w:rsidR="00C87BFB" w:rsidRPr="00ED4E03">
        <w:rPr>
          <w:rFonts w:cs="Calibri Light"/>
        </w:rPr>
        <w:t xml:space="preserve"> </w:t>
      </w:r>
      <w:r w:rsidRPr="00ED4E03">
        <w:rPr>
          <w:rFonts w:cs="Calibri Light"/>
        </w:rPr>
        <w:t>further</w:t>
      </w:r>
      <w:r w:rsidR="00C87BFB" w:rsidRPr="00ED4E03">
        <w:rPr>
          <w:rFonts w:cs="Calibri Light"/>
        </w:rPr>
        <w:t xml:space="preserve"> </w:t>
      </w:r>
      <w:r w:rsidRPr="00ED4E03">
        <w:rPr>
          <w:rFonts w:cs="Calibri Light"/>
        </w:rPr>
        <w:t>documentation.</w:t>
      </w:r>
    </w:p>
    <w:p w14:paraId="57973850" w14:textId="77777777" w:rsidR="00872753" w:rsidRPr="00ED4E03" w:rsidRDefault="00872753" w:rsidP="00722161">
      <w:pPr>
        <w:rPr>
          <w:rFonts w:cs="Calibri Light"/>
        </w:rPr>
      </w:pPr>
    </w:p>
    <w:p w14:paraId="5F58357E" w14:textId="03E06A3F" w:rsidR="00872753" w:rsidRPr="00ED4E03" w:rsidRDefault="00872753" w:rsidP="00722161">
      <w:pPr>
        <w:rPr>
          <w:rFonts w:cs="Calibri Light"/>
          <w:b/>
          <w:bCs/>
        </w:rPr>
      </w:pPr>
      <w:r w:rsidRPr="00ED4E03">
        <w:rPr>
          <w:rFonts w:cs="Calibri Light"/>
          <w:b/>
          <w:bCs/>
        </w:rPr>
        <w:t>Post-</w:t>
      </w:r>
      <w:r w:rsidR="00BA4AEB" w:rsidRPr="00ED4E03">
        <w:rPr>
          <w:rFonts w:cs="Calibri Light"/>
          <w:b/>
          <w:bCs/>
        </w:rPr>
        <w:t>interview</w:t>
      </w:r>
      <w:r w:rsidR="00C87BFB" w:rsidRPr="00ED4E03">
        <w:rPr>
          <w:rFonts w:cs="Calibri Light"/>
          <w:b/>
          <w:bCs/>
        </w:rPr>
        <w:t xml:space="preserve"> </w:t>
      </w:r>
      <w:r w:rsidRPr="00ED4E03">
        <w:rPr>
          <w:rFonts w:cs="Calibri Light"/>
          <w:b/>
          <w:bCs/>
        </w:rPr>
        <w:t>Report</w:t>
      </w:r>
      <w:r w:rsidR="00C87BFB" w:rsidRPr="00ED4E03">
        <w:rPr>
          <w:rFonts w:cs="Calibri Light"/>
          <w:b/>
          <w:bCs/>
        </w:rPr>
        <w:t xml:space="preserve"> </w:t>
      </w:r>
      <w:r w:rsidRPr="00ED4E03">
        <w:rPr>
          <w:rFonts w:cs="Calibri Light"/>
          <w:b/>
          <w:bCs/>
        </w:rPr>
        <w:t>Preparation</w:t>
      </w:r>
      <w:r w:rsidR="00C87BFB" w:rsidRPr="00ED4E03">
        <w:rPr>
          <w:rFonts w:cs="Calibri Light"/>
          <w:b/>
          <w:bCs/>
        </w:rPr>
        <w:t xml:space="preserve"> </w:t>
      </w:r>
    </w:p>
    <w:p w14:paraId="56091A35" w14:textId="4ED1E918" w:rsidR="00872753" w:rsidRPr="00ED4E03" w:rsidRDefault="00872753" w:rsidP="00722161">
      <w:pPr>
        <w:rPr>
          <w:rFonts w:cs="Calibri Light"/>
        </w:rPr>
      </w:pPr>
      <w:r w:rsidRPr="00ED4E03">
        <w:rPr>
          <w:rFonts w:cs="Calibri Light"/>
        </w:rPr>
        <w:t>Following</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remote</w:t>
      </w:r>
      <w:r w:rsidR="00C87BFB" w:rsidRPr="00ED4E03">
        <w:rPr>
          <w:rFonts w:cs="Calibri Light"/>
        </w:rPr>
        <w:t xml:space="preserve"> </w:t>
      </w:r>
      <w:r w:rsidRPr="00ED4E03">
        <w:rPr>
          <w:rFonts w:cs="Calibri Light"/>
        </w:rPr>
        <w:t>interviews,</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updated.</w:t>
      </w:r>
      <w:r w:rsidR="00C87BFB" w:rsidRPr="00ED4E03">
        <w:rPr>
          <w:rFonts w:cs="Calibri Light"/>
        </w:rPr>
        <w:t xml:space="preserve"> </w:t>
      </w:r>
      <w:r w:rsidRPr="00ED4E03">
        <w:rPr>
          <w:rFonts w:cs="Calibri Light"/>
        </w:rPr>
        <w:t>These</w:t>
      </w:r>
      <w:r w:rsidR="00C87BFB" w:rsidRPr="00ED4E03">
        <w:rPr>
          <w:rFonts w:cs="Calibri Light"/>
        </w:rPr>
        <w:t xml:space="preserve"> </w:t>
      </w:r>
      <w:r w:rsidRPr="00ED4E03">
        <w:rPr>
          <w:rFonts w:cs="Calibri Light"/>
        </w:rPr>
        <w:t>post-interview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included</w:t>
      </w:r>
      <w:r w:rsidR="00C87BFB" w:rsidRPr="00ED4E03">
        <w:rPr>
          <w:rFonts w:cs="Calibri Light"/>
        </w:rPr>
        <w:t xml:space="preserve"> </w:t>
      </w:r>
      <w:r w:rsidRPr="00ED4E03">
        <w:rPr>
          <w:rFonts w:cs="Calibri Light"/>
        </w:rPr>
        <w:t>an</w:t>
      </w:r>
      <w:r w:rsidR="00C87BFB" w:rsidRPr="00ED4E03">
        <w:rPr>
          <w:rFonts w:cs="Calibri Light"/>
        </w:rPr>
        <w:t xml:space="preserve"> </w:t>
      </w:r>
      <w:r w:rsidRPr="00ED4E03">
        <w:rPr>
          <w:rFonts w:cs="Calibri Light"/>
        </w:rPr>
        <w:t>initial</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determination</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each</w:t>
      </w:r>
      <w:r w:rsidR="00C87BFB" w:rsidRPr="00ED4E03">
        <w:rPr>
          <w:rFonts w:cs="Calibri Light"/>
        </w:rPr>
        <w:t xml:space="preserve"> </w:t>
      </w:r>
      <w:r w:rsidRPr="00ED4E03">
        <w:rPr>
          <w:rFonts w:cs="Calibri Light"/>
        </w:rPr>
        <w:t>element</w:t>
      </w:r>
      <w:r w:rsidR="00C87BFB" w:rsidRPr="00ED4E03">
        <w:rPr>
          <w:rFonts w:cs="Calibri Light"/>
        </w:rPr>
        <w:t xml:space="preserve"> </w:t>
      </w:r>
      <w:r w:rsidRPr="00ED4E03">
        <w:rPr>
          <w:rFonts w:cs="Calibri Light"/>
        </w:rPr>
        <w:t>reviewed</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identified</w:t>
      </w:r>
      <w:r w:rsidR="00C87BFB" w:rsidRPr="00ED4E03">
        <w:rPr>
          <w:rFonts w:cs="Calibri Light"/>
        </w:rPr>
        <w:t xml:space="preserve"> </w:t>
      </w:r>
      <w:r w:rsidRPr="00ED4E03">
        <w:rPr>
          <w:rFonts w:cs="Calibri Light"/>
        </w:rPr>
        <w:t>what</w:t>
      </w:r>
      <w:r w:rsidR="00C87BFB" w:rsidRPr="00ED4E03">
        <w:rPr>
          <w:rFonts w:cs="Calibri Light"/>
        </w:rPr>
        <w:t xml:space="preserve"> </w:t>
      </w:r>
      <w:r w:rsidRPr="00ED4E03">
        <w:rPr>
          <w:rFonts w:cs="Calibri Light"/>
        </w:rPr>
        <w:t>specific</w:t>
      </w:r>
      <w:r w:rsidR="00C87BFB" w:rsidRPr="00ED4E03">
        <w:rPr>
          <w:rFonts w:cs="Calibri Light"/>
        </w:rPr>
        <w:t xml:space="preserve"> </w:t>
      </w:r>
      <w:r w:rsidRPr="00ED4E03">
        <w:rPr>
          <w:rFonts w:cs="Calibri Light"/>
        </w:rPr>
        <w:t>evidence</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used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assess</w:t>
      </w:r>
      <w:r w:rsidR="00C87BFB" w:rsidRPr="00ED4E03">
        <w:rPr>
          <w:rFonts w:cs="Calibri Light"/>
        </w:rPr>
        <w:t xml:space="preserve"> </w:t>
      </w:r>
      <w:r w:rsidRPr="00ED4E03">
        <w:rPr>
          <w:rFonts w:cs="Calibri Light"/>
        </w:rPr>
        <w:t>that</w:t>
      </w:r>
      <w:r w:rsidR="00C87BFB" w:rsidRPr="00ED4E03">
        <w:rPr>
          <w:rFonts w:cs="Calibri Light"/>
        </w:rPr>
        <w:t xml:space="preserve"> </w:t>
      </w:r>
      <w:r w:rsidRPr="00ED4E03">
        <w:rPr>
          <w:rFonts w:cs="Calibri Light"/>
        </w:rPr>
        <w:t>MCP</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compliant</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standard</w:t>
      </w:r>
      <w:r w:rsidR="00C87BFB" w:rsidRPr="00ED4E03">
        <w:rPr>
          <w:rFonts w:cs="Calibri Light"/>
        </w:rPr>
        <w:t xml:space="preserve"> </w:t>
      </w:r>
      <w:r w:rsidRPr="00ED4E03">
        <w:rPr>
          <w:rFonts w:cs="Calibri Light"/>
        </w:rPr>
        <w:t>or</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rationale</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why</w:t>
      </w:r>
      <w:r w:rsidR="00C87BFB" w:rsidRPr="00ED4E03">
        <w:rPr>
          <w:rFonts w:cs="Calibri Light"/>
        </w:rPr>
        <w:t xml:space="preserve"> </w:t>
      </w:r>
      <w:r w:rsidRPr="00ED4E03">
        <w:rPr>
          <w:rFonts w:cs="Calibri Light"/>
        </w:rPr>
        <w:t>an</w:t>
      </w:r>
      <w:r w:rsidR="00C87BFB" w:rsidRPr="00ED4E03">
        <w:rPr>
          <w:rFonts w:cs="Calibri Light"/>
        </w:rPr>
        <w:t xml:space="preserve"> </w:t>
      </w:r>
      <w:r w:rsidRPr="00ED4E03">
        <w:rPr>
          <w:rFonts w:cs="Calibri Light"/>
        </w:rPr>
        <w:t>MCP</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partially</w:t>
      </w:r>
      <w:r w:rsidR="00C87BFB" w:rsidRPr="00ED4E03">
        <w:rPr>
          <w:rFonts w:cs="Calibri Light"/>
        </w:rPr>
        <w:t xml:space="preserve"> </w:t>
      </w:r>
      <w:r w:rsidRPr="00ED4E03">
        <w:rPr>
          <w:rFonts w:cs="Calibri Light"/>
        </w:rPr>
        <w:t>compliant</w:t>
      </w:r>
      <w:r w:rsidR="00C87BFB" w:rsidRPr="00ED4E03">
        <w:rPr>
          <w:rFonts w:cs="Calibri Light"/>
        </w:rPr>
        <w:t xml:space="preserve"> </w:t>
      </w:r>
      <w:r w:rsidRPr="00ED4E03">
        <w:rPr>
          <w:rFonts w:cs="Calibri Light"/>
        </w:rPr>
        <w:t>or</w:t>
      </w:r>
      <w:r w:rsidR="00C87BFB" w:rsidRPr="00ED4E03">
        <w:rPr>
          <w:rFonts w:cs="Calibri Light"/>
        </w:rPr>
        <w:t xml:space="preserve"> </w:t>
      </w:r>
      <w:r w:rsidRPr="00ED4E03">
        <w:rPr>
          <w:rFonts w:cs="Calibri Light"/>
        </w:rPr>
        <w:t>non-compliant</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what</w:t>
      </w:r>
      <w:r w:rsidR="00C87BFB" w:rsidRPr="00ED4E03">
        <w:rPr>
          <w:rFonts w:cs="Calibri Light"/>
        </w:rPr>
        <w:t xml:space="preserve"> </w:t>
      </w:r>
      <w:r w:rsidRPr="00ED4E03">
        <w:rPr>
          <w:rFonts w:cs="Calibri Light"/>
        </w:rPr>
        <w:t>evidence</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lacking.</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each</w:t>
      </w:r>
      <w:r w:rsidR="00C87BFB" w:rsidRPr="00ED4E03">
        <w:rPr>
          <w:rFonts w:cs="Calibri Light"/>
        </w:rPr>
        <w:t xml:space="preserve"> </w:t>
      </w:r>
      <w:r w:rsidRPr="00ED4E03">
        <w:rPr>
          <w:rFonts w:cs="Calibri Light"/>
        </w:rPr>
        <w:t>element</w:t>
      </w:r>
      <w:r w:rsidR="00C87BFB" w:rsidRPr="00ED4E03">
        <w:rPr>
          <w:rFonts w:cs="Calibri Light"/>
        </w:rPr>
        <w:t xml:space="preserve"> </w:t>
      </w:r>
      <w:r w:rsidRPr="00ED4E03">
        <w:rPr>
          <w:rFonts w:cs="Calibri Light"/>
        </w:rPr>
        <w:t>that</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deemed</w:t>
      </w:r>
      <w:r w:rsidR="00C87BFB" w:rsidRPr="00ED4E03">
        <w:rPr>
          <w:rFonts w:cs="Calibri Light"/>
        </w:rPr>
        <w:t xml:space="preserve"> </w:t>
      </w:r>
      <w:r w:rsidRPr="00ED4E03">
        <w:rPr>
          <w:rFonts w:cs="Calibri Light"/>
        </w:rPr>
        <w:t>less</w:t>
      </w:r>
      <w:r w:rsidR="00C87BFB" w:rsidRPr="00ED4E03">
        <w:rPr>
          <w:rFonts w:cs="Calibri Light"/>
        </w:rPr>
        <w:t xml:space="preserve"> </w:t>
      </w:r>
      <w:r w:rsidRPr="00ED4E03">
        <w:rPr>
          <w:rFonts w:cs="Calibri Light"/>
        </w:rPr>
        <w:t>than</w:t>
      </w:r>
      <w:r w:rsidR="00C87BFB" w:rsidRPr="00ED4E03">
        <w:rPr>
          <w:rFonts w:cs="Calibri Light"/>
        </w:rPr>
        <w:t xml:space="preserve"> </w:t>
      </w:r>
      <w:r w:rsidRPr="00ED4E03">
        <w:rPr>
          <w:rFonts w:cs="Calibri Light"/>
        </w:rPr>
        <w:t>fully</w:t>
      </w:r>
      <w:r w:rsidR="00C87BFB" w:rsidRPr="00ED4E03">
        <w:rPr>
          <w:rFonts w:cs="Calibri Light"/>
        </w:rPr>
        <w:t xml:space="preserve"> </w:t>
      </w:r>
      <w:r w:rsidRPr="00ED4E03">
        <w:rPr>
          <w:rFonts w:cs="Calibri Light"/>
        </w:rPr>
        <w:t>compliant,</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provided</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recommendation</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MCPs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consider</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order</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attain</w:t>
      </w:r>
      <w:r w:rsidR="00C87BFB" w:rsidRPr="00ED4E03">
        <w:rPr>
          <w:rFonts w:cs="Calibri Light"/>
        </w:rPr>
        <w:t xml:space="preserve"> </w:t>
      </w:r>
      <w:r w:rsidRPr="00ED4E03">
        <w:rPr>
          <w:rFonts w:cs="Calibri Light"/>
        </w:rPr>
        <w:t>full</w:t>
      </w:r>
      <w:r w:rsidR="00C87BFB" w:rsidRPr="00ED4E03">
        <w:rPr>
          <w:rFonts w:cs="Calibri Light"/>
        </w:rPr>
        <w:t xml:space="preserve"> </w:t>
      </w:r>
      <w:r w:rsidRPr="00ED4E03">
        <w:rPr>
          <w:rFonts w:cs="Calibri Light"/>
        </w:rPr>
        <w:t>compliance.</w:t>
      </w:r>
      <w:r w:rsidR="00C87BFB" w:rsidRPr="00ED4E03">
        <w:rPr>
          <w:rFonts w:cs="Calibri Light"/>
        </w:rPr>
        <w:t xml:space="preserve">  </w:t>
      </w:r>
    </w:p>
    <w:p w14:paraId="363F51A0" w14:textId="77777777" w:rsidR="00872753" w:rsidRPr="00ED4E03" w:rsidRDefault="00872753" w:rsidP="00722161">
      <w:pPr>
        <w:rPr>
          <w:rFonts w:cs="Calibri Light"/>
        </w:rPr>
      </w:pPr>
    </w:p>
    <w:p w14:paraId="362B2FF5" w14:textId="41F5F5A2" w:rsidR="008653D9" w:rsidRPr="00ED4E03" w:rsidRDefault="00872753" w:rsidP="00722161">
      <w:pPr>
        <w:rPr>
          <w:rFonts w:cs="Calibri Light"/>
        </w:rPr>
      </w:pPr>
      <w:r w:rsidRPr="00ED4E03">
        <w:rPr>
          <w:rFonts w:cs="Calibri Light"/>
        </w:rPr>
        <w:t>Each</w:t>
      </w:r>
      <w:r w:rsidR="00C87BFB" w:rsidRPr="00ED4E03">
        <w:rPr>
          <w:rFonts w:cs="Calibri Light"/>
        </w:rPr>
        <w:t xml:space="preserve"> </w:t>
      </w:r>
      <w:r w:rsidRPr="00ED4E03">
        <w:rPr>
          <w:rFonts w:cs="Calibri Light"/>
        </w:rPr>
        <w:t>draft</w:t>
      </w:r>
      <w:r w:rsidR="00C87BFB" w:rsidRPr="00ED4E03">
        <w:rPr>
          <w:rFonts w:cs="Calibri Light"/>
        </w:rPr>
        <w:t xml:space="preserve"> </w:t>
      </w:r>
      <w:r w:rsidRPr="00ED4E03">
        <w:rPr>
          <w:rFonts w:cs="Calibri Light"/>
        </w:rPr>
        <w:t>post-interview</w:t>
      </w:r>
      <w:r w:rsidR="00C87BFB" w:rsidRPr="00ED4E03">
        <w:rPr>
          <w:rFonts w:cs="Calibri Light"/>
        </w:rPr>
        <w:t xml:space="preserve"> </w:t>
      </w:r>
      <w:r w:rsidRPr="00ED4E03">
        <w:rPr>
          <w:rFonts w:cs="Calibri Light"/>
        </w:rPr>
        <w:t>tool</w:t>
      </w:r>
      <w:r w:rsidR="00C87BFB" w:rsidRPr="00ED4E03">
        <w:rPr>
          <w:rFonts w:cs="Calibri Light"/>
        </w:rPr>
        <w:t xml:space="preserve"> </w:t>
      </w:r>
      <w:r w:rsidRPr="00ED4E03">
        <w:rPr>
          <w:rFonts w:cs="Calibri Light"/>
        </w:rPr>
        <w:t>underwent</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second</w:t>
      </w:r>
      <w:r w:rsidR="00C87BFB" w:rsidRPr="00ED4E03">
        <w:rPr>
          <w:rFonts w:cs="Calibri Light"/>
        </w:rPr>
        <w:t xml:space="preserve"> </w:t>
      </w:r>
      <w:r w:rsidRPr="00ED4E03">
        <w:rPr>
          <w:rFonts w:cs="Calibri Light"/>
        </w:rPr>
        <w:t>level</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by</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staff</w:t>
      </w:r>
      <w:r w:rsidR="00C87BFB" w:rsidRPr="00ED4E03">
        <w:rPr>
          <w:rFonts w:cs="Calibri Light"/>
        </w:rPr>
        <w:t xml:space="preserve"> </w:t>
      </w:r>
      <w:r w:rsidRPr="00ED4E03">
        <w:rPr>
          <w:rFonts w:cs="Calibri Light"/>
        </w:rPr>
        <w:t>members</w:t>
      </w:r>
      <w:r w:rsidR="00C87BFB" w:rsidRPr="00ED4E03">
        <w:rPr>
          <w:rFonts w:cs="Calibri Light"/>
        </w:rPr>
        <w:t xml:space="preserve"> </w:t>
      </w:r>
      <w:r w:rsidRPr="00ED4E03">
        <w:rPr>
          <w:rFonts w:cs="Calibri Light"/>
        </w:rPr>
        <w:t>who</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not</w:t>
      </w:r>
      <w:r w:rsidR="00C87BFB" w:rsidRPr="00ED4E03">
        <w:rPr>
          <w:rFonts w:cs="Calibri Light"/>
        </w:rPr>
        <w:t xml:space="preserve"> </w:t>
      </w:r>
      <w:r w:rsidRPr="00ED4E03">
        <w:rPr>
          <w:rFonts w:cs="Calibri Light"/>
        </w:rPr>
        <w:t>involved</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first</w:t>
      </w:r>
      <w:r w:rsidR="00C87BFB" w:rsidRPr="00ED4E03">
        <w:rPr>
          <w:rFonts w:cs="Calibri Light"/>
        </w:rPr>
        <w:t xml:space="preserve"> </w:t>
      </w:r>
      <w:r w:rsidRPr="00ED4E03">
        <w:rPr>
          <w:rFonts w:cs="Calibri Light"/>
        </w:rPr>
        <w:t>level</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Once</w:t>
      </w:r>
      <w:r w:rsidR="00C87BFB" w:rsidRPr="00ED4E03">
        <w:rPr>
          <w:rFonts w:cs="Calibri Light"/>
        </w:rPr>
        <w:t xml:space="preserve"> </w:t>
      </w:r>
      <w:r w:rsidRPr="00ED4E03">
        <w:rPr>
          <w:rFonts w:cs="Calibri Light"/>
        </w:rPr>
        <w:t>completed,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post-interview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shared</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MassHealth</w:t>
      </w:r>
      <w:r w:rsidR="00C87BFB" w:rsidRPr="00ED4E03">
        <w:rPr>
          <w:rFonts w:cs="Calibri Light"/>
        </w:rPr>
        <w:t xml:space="preserve"> </w:t>
      </w:r>
      <w:r w:rsidRPr="00ED4E03">
        <w:rPr>
          <w:rFonts w:cs="Calibri Light"/>
        </w:rPr>
        <w:t>staff</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Any</w:t>
      </w:r>
      <w:r w:rsidR="00C87BFB" w:rsidRPr="00ED4E03">
        <w:rPr>
          <w:rFonts w:cs="Calibri Light"/>
        </w:rPr>
        <w:t xml:space="preserve"> </w:t>
      </w:r>
      <w:r w:rsidRPr="00ED4E03">
        <w:rPr>
          <w:rFonts w:cs="Calibri Light"/>
        </w:rPr>
        <w:t>updates</w:t>
      </w:r>
      <w:r w:rsidR="00C87BFB" w:rsidRPr="00ED4E03">
        <w:rPr>
          <w:rFonts w:cs="Calibri Light"/>
        </w:rPr>
        <w:t xml:space="preserve"> </w:t>
      </w:r>
      <w:r w:rsidRPr="00ED4E03">
        <w:rPr>
          <w:rFonts w:cs="Calibri Light"/>
        </w:rPr>
        <w:t>or</w:t>
      </w:r>
      <w:r w:rsidR="00C87BFB" w:rsidRPr="00ED4E03">
        <w:rPr>
          <w:rFonts w:cs="Calibri Light"/>
        </w:rPr>
        <w:t xml:space="preserve"> </w:t>
      </w:r>
      <w:r w:rsidRPr="00ED4E03">
        <w:rPr>
          <w:rFonts w:cs="Calibri Light"/>
        </w:rPr>
        <w:t>revisions</w:t>
      </w:r>
      <w:r w:rsidR="00C87BFB" w:rsidRPr="00ED4E03">
        <w:rPr>
          <w:rFonts w:cs="Calibri Light"/>
        </w:rPr>
        <w:t xml:space="preserve"> </w:t>
      </w:r>
      <w:r w:rsidRPr="00ED4E03">
        <w:rPr>
          <w:rFonts w:cs="Calibri Light"/>
        </w:rPr>
        <w:t>requested</w:t>
      </w:r>
      <w:r w:rsidR="00C87BFB" w:rsidRPr="00ED4E03">
        <w:rPr>
          <w:rFonts w:cs="Calibri Light"/>
        </w:rPr>
        <w:t xml:space="preserve"> </w:t>
      </w:r>
      <w:r w:rsidRPr="00ED4E03">
        <w:rPr>
          <w:rFonts w:cs="Calibri Light"/>
        </w:rPr>
        <w:t>by</w:t>
      </w:r>
      <w:r w:rsidR="00C87BFB" w:rsidRPr="00ED4E03">
        <w:rPr>
          <w:rFonts w:cs="Calibri Light"/>
        </w:rPr>
        <w:t xml:space="preserve"> </w:t>
      </w:r>
      <w:r w:rsidRPr="00ED4E03">
        <w:rPr>
          <w:rFonts w:cs="Calibri Light"/>
        </w:rPr>
        <w:t>MassHealth</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considered</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if</w:t>
      </w:r>
      <w:r w:rsidR="00C87BFB" w:rsidRPr="00ED4E03">
        <w:rPr>
          <w:rFonts w:cs="Calibri Light"/>
        </w:rPr>
        <w:t xml:space="preserve"> </w:t>
      </w:r>
      <w:r w:rsidRPr="00ED4E03">
        <w:rPr>
          <w:rFonts w:cs="Calibri Light"/>
        </w:rPr>
        <w:t>appropriate,</w:t>
      </w:r>
      <w:r w:rsidR="00C87BFB" w:rsidRPr="00ED4E03">
        <w:rPr>
          <w:rFonts w:cs="Calibri Light"/>
        </w:rPr>
        <w:t xml:space="preserve"> </w:t>
      </w:r>
      <w:r w:rsidRPr="00ED4E03">
        <w:rPr>
          <w:rFonts w:cs="Calibri Light"/>
        </w:rPr>
        <w:t>edits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made</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post-interview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Upon</w:t>
      </w:r>
      <w:r w:rsidR="00C87BFB" w:rsidRPr="00ED4E03">
        <w:rPr>
          <w:rFonts w:cs="Calibri Light"/>
        </w:rPr>
        <w:t xml:space="preserve"> </w:t>
      </w:r>
      <w:r w:rsidRPr="00ED4E03">
        <w:rPr>
          <w:rFonts w:cs="Calibri Light"/>
        </w:rPr>
        <w:t>MassHealth</w:t>
      </w:r>
      <w:r w:rsidR="00C87BFB" w:rsidRPr="00ED4E03">
        <w:rPr>
          <w:rFonts w:cs="Calibri Light"/>
        </w:rPr>
        <w:t xml:space="preserve"> </w:t>
      </w:r>
      <w:r w:rsidRPr="00ED4E03">
        <w:rPr>
          <w:rFonts w:cs="Calibri Light"/>
        </w:rPr>
        <w:t>approval,</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post-interview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sent</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MCPs</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request</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respond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all</w:t>
      </w:r>
      <w:r w:rsidR="00C87BFB" w:rsidRPr="00ED4E03">
        <w:rPr>
          <w:rFonts w:cs="Calibri Light"/>
        </w:rPr>
        <w:t xml:space="preserve"> </w:t>
      </w:r>
      <w:r w:rsidRPr="00ED4E03">
        <w:rPr>
          <w:rFonts w:cs="Calibri Light"/>
        </w:rPr>
        <w:t>elements</w:t>
      </w:r>
      <w:r w:rsidR="00C87BFB" w:rsidRPr="00ED4E03">
        <w:rPr>
          <w:rFonts w:cs="Calibri Light"/>
        </w:rPr>
        <w:t xml:space="preserve"> </w:t>
      </w:r>
      <w:r w:rsidRPr="00ED4E03">
        <w:rPr>
          <w:rFonts w:cs="Calibri Light"/>
        </w:rPr>
        <w:t>that</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determined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be</w:t>
      </w:r>
      <w:r w:rsidR="00C87BFB" w:rsidRPr="00ED4E03">
        <w:rPr>
          <w:rFonts w:cs="Calibri Light"/>
        </w:rPr>
        <w:t xml:space="preserve"> </w:t>
      </w:r>
      <w:r w:rsidRPr="00ED4E03">
        <w:rPr>
          <w:rFonts w:cs="Calibri Light"/>
        </w:rPr>
        <w:t>less</w:t>
      </w:r>
      <w:r w:rsidR="00C87BFB" w:rsidRPr="00ED4E03">
        <w:rPr>
          <w:rFonts w:cs="Calibri Light"/>
        </w:rPr>
        <w:t xml:space="preserve"> </w:t>
      </w:r>
      <w:r w:rsidRPr="00ED4E03">
        <w:rPr>
          <w:rFonts w:cs="Calibri Light"/>
        </w:rPr>
        <w:t>than</w:t>
      </w:r>
      <w:r w:rsidR="00C87BFB" w:rsidRPr="00ED4E03">
        <w:rPr>
          <w:rFonts w:cs="Calibri Light"/>
        </w:rPr>
        <w:t xml:space="preserve"> </w:t>
      </w:r>
      <w:r w:rsidRPr="00ED4E03">
        <w:rPr>
          <w:rFonts w:cs="Calibri Light"/>
        </w:rPr>
        <w:t>fully</w:t>
      </w:r>
      <w:r w:rsidR="00C87BFB" w:rsidRPr="00ED4E03">
        <w:rPr>
          <w:rFonts w:cs="Calibri Light"/>
        </w:rPr>
        <w:t xml:space="preserve"> </w:t>
      </w:r>
      <w:r w:rsidRPr="00ED4E03">
        <w:rPr>
          <w:rFonts w:cs="Calibri Light"/>
        </w:rPr>
        <w:t>compliant.</w:t>
      </w:r>
      <w:r w:rsidR="00C87BFB" w:rsidRPr="00ED4E03">
        <w:rPr>
          <w:rFonts w:cs="Calibri Light"/>
        </w:rPr>
        <w:t xml:space="preserve"> </w:t>
      </w:r>
      <w:r w:rsidRPr="00ED4E03">
        <w:rPr>
          <w:rFonts w:cs="Calibri Light"/>
        </w:rPr>
        <w:t>MCPs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given</w:t>
      </w:r>
      <w:r w:rsidR="00C87BFB" w:rsidRPr="00ED4E03">
        <w:rPr>
          <w:rFonts w:cs="Calibri Light"/>
        </w:rPr>
        <w:t xml:space="preserve"> </w:t>
      </w:r>
      <w:r w:rsidR="003330AA" w:rsidRPr="00ED4E03">
        <w:rPr>
          <w:rFonts w:cs="Calibri Light"/>
        </w:rPr>
        <w:t>three</w:t>
      </w:r>
      <w:r w:rsidR="00C87BFB" w:rsidRPr="00ED4E03">
        <w:rPr>
          <w:rFonts w:cs="Calibri Light"/>
        </w:rPr>
        <w:t xml:space="preserve"> </w:t>
      </w:r>
      <w:r w:rsidRPr="00ED4E03">
        <w:rPr>
          <w:rFonts w:cs="Calibri Light"/>
        </w:rPr>
        <w:t>weeks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respond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issues</w:t>
      </w:r>
      <w:r w:rsidR="00C87BFB" w:rsidRPr="00ED4E03">
        <w:rPr>
          <w:rFonts w:cs="Calibri Light"/>
        </w:rPr>
        <w:t xml:space="preserve"> </w:t>
      </w:r>
      <w:r w:rsidRPr="00ED4E03">
        <w:rPr>
          <w:rFonts w:cs="Calibri Light"/>
        </w:rPr>
        <w:t>noted</w:t>
      </w:r>
      <w:r w:rsidR="00C87BFB" w:rsidRPr="00ED4E03">
        <w:rPr>
          <w:rFonts w:cs="Calibri Light"/>
        </w:rPr>
        <w:t xml:space="preserve"> </w:t>
      </w:r>
      <w:r w:rsidRPr="00ED4E03">
        <w:rPr>
          <w:rFonts w:cs="Calibri Light"/>
        </w:rPr>
        <w:t>on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post-interview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MCPs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asked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indicate</w:t>
      </w:r>
      <w:r w:rsidR="00C87BFB" w:rsidRPr="00ED4E03">
        <w:rPr>
          <w:rFonts w:cs="Calibri Light"/>
        </w:rPr>
        <w:t xml:space="preserve"> </w:t>
      </w:r>
      <w:r w:rsidRPr="00ED4E03">
        <w:rPr>
          <w:rFonts w:cs="Calibri Light"/>
        </w:rPr>
        <w:t>if</w:t>
      </w:r>
      <w:r w:rsidR="00C87BFB" w:rsidRPr="00ED4E03">
        <w:rPr>
          <w:rFonts w:cs="Calibri Light"/>
        </w:rPr>
        <w:t xml:space="preserve"> </w:t>
      </w:r>
      <w:r w:rsidRPr="00ED4E03">
        <w:rPr>
          <w:rFonts w:cs="Calibri Light"/>
        </w:rPr>
        <w:t>they</w:t>
      </w:r>
      <w:r w:rsidR="00C87BFB" w:rsidRPr="00ED4E03">
        <w:rPr>
          <w:rFonts w:cs="Calibri Light"/>
        </w:rPr>
        <w:t xml:space="preserve"> </w:t>
      </w:r>
      <w:r w:rsidRPr="00ED4E03">
        <w:rPr>
          <w:rFonts w:cs="Calibri Light"/>
        </w:rPr>
        <w:t>agree</w:t>
      </w:r>
      <w:r w:rsidR="00C87BFB" w:rsidRPr="00ED4E03">
        <w:rPr>
          <w:rFonts w:cs="Calibri Light"/>
        </w:rPr>
        <w:t xml:space="preserve"> </w:t>
      </w:r>
      <w:r w:rsidRPr="00ED4E03">
        <w:rPr>
          <w:rFonts w:cs="Calibri Light"/>
        </w:rPr>
        <w:t>or</w:t>
      </w:r>
      <w:r w:rsidR="00C87BFB" w:rsidRPr="00ED4E03">
        <w:rPr>
          <w:rFonts w:cs="Calibri Light"/>
        </w:rPr>
        <w:t xml:space="preserve"> </w:t>
      </w:r>
      <w:r w:rsidRPr="00ED4E03">
        <w:rPr>
          <w:rFonts w:cs="Calibri Light"/>
        </w:rPr>
        <w:t>disagree</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IPRO’s</w:t>
      </w:r>
      <w:r w:rsidR="00C87BFB" w:rsidRPr="00ED4E03">
        <w:rPr>
          <w:rFonts w:cs="Calibri Light"/>
        </w:rPr>
        <w:t xml:space="preserve"> </w:t>
      </w:r>
      <w:r w:rsidRPr="00ED4E03">
        <w:rPr>
          <w:rFonts w:cs="Calibri Light"/>
        </w:rPr>
        <w:t>determinations.</w:t>
      </w:r>
      <w:r w:rsidR="00C87BFB" w:rsidRPr="00ED4E03">
        <w:rPr>
          <w:rFonts w:cs="Calibri Light"/>
        </w:rPr>
        <w:t xml:space="preserve"> </w:t>
      </w:r>
      <w:r w:rsidRPr="00ED4E03">
        <w:rPr>
          <w:rFonts w:cs="Calibri Light"/>
        </w:rPr>
        <w:t>If</w:t>
      </w:r>
      <w:r w:rsidR="00C87BFB" w:rsidRPr="00ED4E03">
        <w:rPr>
          <w:rFonts w:cs="Calibri Light"/>
        </w:rPr>
        <w:t xml:space="preserve"> </w:t>
      </w:r>
      <w:r w:rsidRPr="00ED4E03">
        <w:rPr>
          <w:rFonts w:cs="Calibri Light"/>
        </w:rPr>
        <w:t>disagreeing,</w:t>
      </w:r>
      <w:r w:rsidR="00C87BFB" w:rsidRPr="00ED4E03">
        <w:rPr>
          <w:rFonts w:cs="Calibri Light"/>
        </w:rPr>
        <w:t xml:space="preserve"> </w:t>
      </w:r>
      <w:r w:rsidRPr="00ED4E03">
        <w:rPr>
          <w:rFonts w:cs="Calibri Light"/>
        </w:rPr>
        <w:t>MCP</w:t>
      </w:r>
      <w:r w:rsidR="008653D9" w:rsidRPr="00ED4E03">
        <w:rPr>
          <w:rFonts w:cs="Calibri Light"/>
        </w:rPr>
        <w:t>s</w:t>
      </w:r>
      <w:r w:rsidR="00C87BFB" w:rsidRPr="00ED4E03">
        <w:rPr>
          <w:rFonts w:cs="Calibri Light"/>
        </w:rPr>
        <w:t xml:space="preserve"> </w:t>
      </w:r>
      <w:r w:rsidR="008653D9" w:rsidRPr="00ED4E03">
        <w:rPr>
          <w:rFonts w:cs="Calibri Light"/>
        </w:rPr>
        <w:t xml:space="preserve">were </w:t>
      </w:r>
      <w:r w:rsidRPr="00ED4E03">
        <w:rPr>
          <w:rFonts w:cs="Calibri Light"/>
        </w:rPr>
        <w:t>asked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provide</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rationale</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indicate</w:t>
      </w:r>
      <w:r w:rsidR="00C87BFB" w:rsidRPr="00ED4E03">
        <w:rPr>
          <w:rFonts w:cs="Calibri Light"/>
        </w:rPr>
        <w:t xml:space="preserve"> </w:t>
      </w:r>
      <w:r w:rsidRPr="00ED4E03">
        <w:rPr>
          <w:rFonts w:cs="Calibri Light"/>
        </w:rPr>
        <w:t>documentation</w:t>
      </w:r>
      <w:r w:rsidR="00C87BFB" w:rsidRPr="00ED4E03">
        <w:rPr>
          <w:rFonts w:cs="Calibri Light"/>
        </w:rPr>
        <w:t xml:space="preserve"> </w:t>
      </w:r>
      <w:r w:rsidRPr="00ED4E03">
        <w:rPr>
          <w:rFonts w:cs="Calibri Light"/>
        </w:rPr>
        <w:t>that</w:t>
      </w:r>
      <w:r w:rsidR="00C87BFB" w:rsidRPr="00ED4E03">
        <w:rPr>
          <w:rFonts w:cs="Calibri Light"/>
        </w:rPr>
        <w:t xml:space="preserve"> </w:t>
      </w:r>
      <w:r w:rsidRPr="00ED4E03">
        <w:rPr>
          <w:rFonts w:cs="Calibri Light"/>
        </w:rPr>
        <w:t>had</w:t>
      </w:r>
      <w:r w:rsidR="00C87BFB" w:rsidRPr="00ED4E03">
        <w:rPr>
          <w:rFonts w:cs="Calibri Light"/>
        </w:rPr>
        <w:t xml:space="preserve"> </w:t>
      </w:r>
      <w:r w:rsidRPr="00ED4E03">
        <w:rPr>
          <w:rFonts w:cs="Calibri Light"/>
        </w:rPr>
        <w:t>already</w:t>
      </w:r>
      <w:r w:rsidR="00C87BFB" w:rsidRPr="00ED4E03">
        <w:rPr>
          <w:rFonts w:cs="Calibri Light"/>
        </w:rPr>
        <w:t xml:space="preserve"> </w:t>
      </w:r>
      <w:r w:rsidRPr="00ED4E03">
        <w:rPr>
          <w:rFonts w:cs="Calibri Light"/>
        </w:rPr>
        <w:t>been</w:t>
      </w:r>
      <w:r w:rsidR="00C87BFB" w:rsidRPr="00ED4E03">
        <w:rPr>
          <w:rFonts w:cs="Calibri Light"/>
        </w:rPr>
        <w:t xml:space="preserve"> </w:t>
      </w:r>
      <w:r w:rsidRPr="00ED4E03">
        <w:rPr>
          <w:rFonts w:cs="Calibri Light"/>
        </w:rPr>
        <w:t>submitted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address</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requirement</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full.</w:t>
      </w:r>
      <w:r w:rsidR="00C87BFB" w:rsidRPr="00ED4E03">
        <w:rPr>
          <w:rFonts w:cs="Calibri Light"/>
        </w:rPr>
        <w:t xml:space="preserve"> </w:t>
      </w:r>
      <w:r w:rsidRPr="00ED4E03">
        <w:rPr>
          <w:rFonts w:cs="Calibri Light"/>
        </w:rPr>
        <w:t>After</w:t>
      </w:r>
      <w:r w:rsidR="00C87BFB" w:rsidRPr="00ED4E03">
        <w:rPr>
          <w:rFonts w:cs="Calibri Light"/>
        </w:rPr>
        <w:t xml:space="preserve"> </w:t>
      </w:r>
      <w:r w:rsidRPr="00ED4E03">
        <w:rPr>
          <w:rFonts w:cs="Calibri Light"/>
        </w:rPr>
        <w:t>receiving</w:t>
      </w:r>
      <w:r w:rsidR="00C87BFB" w:rsidRPr="00ED4E03">
        <w:rPr>
          <w:rFonts w:cs="Calibri Light"/>
        </w:rPr>
        <w:t xml:space="preserve"> </w:t>
      </w:r>
      <w:r w:rsidRPr="00ED4E03">
        <w:rPr>
          <w:rFonts w:cs="Calibri Light"/>
        </w:rPr>
        <w:t>MCPs</w:t>
      </w:r>
      <w:r w:rsidR="003330AA" w:rsidRPr="00ED4E03">
        <w:rPr>
          <w:rFonts w:cs="Calibri Light"/>
        </w:rPr>
        <w:t>’</w:t>
      </w:r>
      <w:r w:rsidR="00C87BFB" w:rsidRPr="00ED4E03">
        <w:rPr>
          <w:rFonts w:cs="Calibri Light"/>
        </w:rPr>
        <w:t xml:space="preserve"> </w:t>
      </w:r>
      <w:r w:rsidRPr="00ED4E03">
        <w:rPr>
          <w:rFonts w:cs="Calibri Light"/>
        </w:rPr>
        <w:t>response,</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re-reviewed</w:t>
      </w:r>
      <w:r w:rsidR="00C87BFB" w:rsidRPr="00ED4E03">
        <w:rPr>
          <w:rFonts w:cs="Calibri Light"/>
        </w:rPr>
        <w:t xml:space="preserve"> </w:t>
      </w:r>
      <w:r w:rsidRPr="00ED4E03">
        <w:rPr>
          <w:rFonts w:cs="Calibri Light"/>
        </w:rPr>
        <w:t>each</w:t>
      </w:r>
      <w:r w:rsidR="00C87BFB" w:rsidRPr="00ED4E03">
        <w:rPr>
          <w:rFonts w:cs="Calibri Light"/>
        </w:rPr>
        <w:t xml:space="preserve"> </w:t>
      </w:r>
      <w:r w:rsidRPr="00ED4E03">
        <w:rPr>
          <w:rFonts w:cs="Calibri Light"/>
        </w:rPr>
        <w:t>element</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which</w:t>
      </w:r>
      <w:r w:rsidR="00C87BFB" w:rsidRPr="00ED4E03">
        <w:rPr>
          <w:rFonts w:cs="Calibri Light"/>
        </w:rPr>
        <w:t xml:space="preserve"> </w:t>
      </w:r>
      <w:r w:rsidRPr="00ED4E03">
        <w:rPr>
          <w:rFonts w:cs="Calibri Light"/>
        </w:rPr>
        <w:t>MCPs</w:t>
      </w:r>
      <w:r w:rsidR="00C87BFB" w:rsidRPr="00ED4E03">
        <w:rPr>
          <w:rFonts w:cs="Calibri Light"/>
        </w:rPr>
        <w:t xml:space="preserve"> </w:t>
      </w:r>
      <w:r w:rsidRPr="00ED4E03">
        <w:rPr>
          <w:rFonts w:cs="Calibri Light"/>
        </w:rPr>
        <w:t>provided</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citation.</w:t>
      </w:r>
      <w:r w:rsidR="00C87BFB" w:rsidRPr="00ED4E03">
        <w:rPr>
          <w:rFonts w:cs="Calibri Light"/>
        </w:rPr>
        <w:t xml:space="preserve"> </w:t>
      </w:r>
      <w:r w:rsidRPr="00ED4E03">
        <w:rPr>
          <w:rFonts w:cs="Calibri Light"/>
        </w:rPr>
        <w:t>As</w:t>
      </w:r>
      <w:r w:rsidR="00C87BFB" w:rsidRPr="00ED4E03">
        <w:rPr>
          <w:rFonts w:cs="Calibri Light"/>
        </w:rPr>
        <w:t xml:space="preserve"> </w:t>
      </w:r>
      <w:r w:rsidRPr="00ED4E03">
        <w:rPr>
          <w:rFonts w:cs="Calibri Light"/>
        </w:rPr>
        <w:t>necessary,</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scores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recommendations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updated</w:t>
      </w:r>
      <w:r w:rsidR="00C87BFB" w:rsidRPr="00ED4E03">
        <w:rPr>
          <w:rFonts w:cs="Calibri Light"/>
        </w:rPr>
        <w:t xml:space="preserve"> </w:t>
      </w:r>
      <w:r w:rsidRPr="00ED4E03">
        <w:rPr>
          <w:rFonts w:cs="Calibri Light"/>
        </w:rPr>
        <w:t>based</w:t>
      </w:r>
      <w:r w:rsidR="00C87BFB" w:rsidRPr="00ED4E03">
        <w:rPr>
          <w:rFonts w:cs="Calibri Light"/>
        </w:rPr>
        <w:t xml:space="preserve"> </w:t>
      </w:r>
      <w:r w:rsidRPr="00ED4E03">
        <w:rPr>
          <w:rFonts w:cs="Calibri Light"/>
        </w:rPr>
        <w:t>on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response.</w:t>
      </w:r>
      <w:r w:rsidR="00C87BFB" w:rsidRPr="00ED4E03">
        <w:rPr>
          <w:rFonts w:cs="Calibri Light"/>
        </w:rPr>
        <w:t xml:space="preserve">  </w:t>
      </w:r>
    </w:p>
    <w:p w14:paraId="4EAFED2D" w14:textId="77777777" w:rsidR="008653D9" w:rsidRPr="00ED4E03" w:rsidRDefault="008653D9">
      <w:pPr>
        <w:spacing w:after="200" w:line="276" w:lineRule="auto"/>
        <w:rPr>
          <w:rFonts w:cs="Calibri Light"/>
        </w:rPr>
      </w:pPr>
      <w:r w:rsidRPr="00ED4E03">
        <w:rPr>
          <w:rFonts w:cs="Calibri Light"/>
        </w:rPr>
        <w:br w:type="page"/>
      </w:r>
    </w:p>
    <w:p w14:paraId="62B05A65" w14:textId="381F4F0C" w:rsidR="00872753" w:rsidRPr="00ED4E03" w:rsidRDefault="00872753" w:rsidP="00722161">
      <w:pPr>
        <w:rPr>
          <w:rFonts w:cs="Calibri Light"/>
          <w:szCs w:val="24"/>
        </w:rPr>
      </w:pPr>
      <w:r w:rsidRPr="00ED4E03">
        <w:rPr>
          <w:rFonts w:cs="Calibri Light"/>
          <w:szCs w:val="24"/>
        </w:rPr>
        <w:t>For</w:t>
      </w:r>
      <w:r w:rsidR="00C87BFB" w:rsidRPr="00ED4E03">
        <w:rPr>
          <w:rFonts w:cs="Calibri Light"/>
          <w:szCs w:val="24"/>
        </w:rPr>
        <w:t xml:space="preserve"> </w:t>
      </w:r>
      <w:r w:rsidRPr="00ED4E03">
        <w:rPr>
          <w:rFonts w:cs="Calibri Light"/>
          <w:szCs w:val="24"/>
        </w:rPr>
        <w:t>each</w:t>
      </w:r>
      <w:r w:rsidR="00C87BFB" w:rsidRPr="00ED4E03">
        <w:rPr>
          <w:rFonts w:cs="Calibri Light"/>
          <w:szCs w:val="24"/>
        </w:rPr>
        <w:t xml:space="preserve"> </w:t>
      </w:r>
      <w:r w:rsidRPr="00ED4E03">
        <w:rPr>
          <w:rFonts w:cs="Calibri Light"/>
          <w:szCs w:val="24"/>
        </w:rPr>
        <w:t>standard</w:t>
      </w:r>
      <w:r w:rsidR="00C87BFB" w:rsidRPr="00ED4E03">
        <w:rPr>
          <w:rFonts w:cs="Calibri Light"/>
          <w:szCs w:val="24"/>
        </w:rPr>
        <w:t xml:space="preserve"> </w:t>
      </w:r>
      <w:r w:rsidRPr="00ED4E03">
        <w:rPr>
          <w:rFonts w:cs="Calibri Light"/>
          <w:szCs w:val="24"/>
        </w:rPr>
        <w:t>identified</w:t>
      </w:r>
      <w:r w:rsidR="00C87BFB" w:rsidRPr="00ED4E03">
        <w:rPr>
          <w:rFonts w:cs="Calibri Light"/>
          <w:szCs w:val="24"/>
        </w:rPr>
        <w:t xml:space="preserve"> </w:t>
      </w:r>
      <w:r w:rsidRPr="00ED4E03">
        <w:rPr>
          <w:rFonts w:cs="Calibri Light"/>
          <w:szCs w:val="24"/>
        </w:rPr>
        <w:t>as</w:t>
      </w:r>
      <w:r w:rsidR="00C87BFB" w:rsidRPr="00ED4E03">
        <w:rPr>
          <w:rFonts w:cs="Calibri Light"/>
          <w:szCs w:val="24"/>
        </w:rPr>
        <w:t xml:space="preserve"> </w:t>
      </w:r>
      <w:r w:rsidRPr="00ED4E03">
        <w:rPr>
          <w:rFonts w:cs="Calibri Light"/>
          <w:szCs w:val="24"/>
        </w:rPr>
        <w:t>Partially</w:t>
      </w:r>
      <w:r w:rsidR="00C87BFB" w:rsidRPr="00ED4E03">
        <w:rPr>
          <w:rFonts w:cs="Calibri Light"/>
          <w:szCs w:val="24"/>
        </w:rPr>
        <w:t xml:space="preserve"> </w:t>
      </w:r>
      <w:r w:rsidRPr="00ED4E03">
        <w:rPr>
          <w:rFonts w:cs="Calibri Light"/>
          <w:szCs w:val="24"/>
        </w:rPr>
        <w:t>Met</w:t>
      </w:r>
      <w:r w:rsidR="00C87BFB" w:rsidRPr="00ED4E03">
        <w:rPr>
          <w:rFonts w:cs="Calibri Light"/>
          <w:szCs w:val="24"/>
        </w:rPr>
        <w:t xml:space="preserve"> </w:t>
      </w:r>
      <w:r w:rsidRPr="00ED4E03">
        <w:rPr>
          <w:rFonts w:cs="Calibri Light"/>
          <w:szCs w:val="24"/>
        </w:rPr>
        <w:t>or</w:t>
      </w:r>
      <w:r w:rsidR="00C87BFB" w:rsidRPr="00ED4E03">
        <w:rPr>
          <w:rFonts w:cs="Calibri Light"/>
          <w:szCs w:val="24"/>
        </w:rPr>
        <w:t xml:space="preserve"> </w:t>
      </w:r>
      <w:r w:rsidRPr="00ED4E03">
        <w:rPr>
          <w:rFonts w:cs="Calibri Light"/>
          <w:szCs w:val="24"/>
        </w:rPr>
        <w:t>Not</w:t>
      </w:r>
      <w:r w:rsidR="00C87BFB" w:rsidRPr="00ED4E03">
        <w:rPr>
          <w:rFonts w:cs="Calibri Light"/>
          <w:szCs w:val="24"/>
        </w:rPr>
        <w:t xml:space="preserve"> </w:t>
      </w:r>
      <w:r w:rsidRPr="00ED4E03">
        <w:rPr>
          <w:rFonts w:cs="Calibri Light"/>
          <w:szCs w:val="24"/>
        </w:rPr>
        <w:t>Met,</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MCP</w:t>
      </w:r>
      <w:r w:rsidR="00C87BFB" w:rsidRPr="00ED4E03">
        <w:rPr>
          <w:rFonts w:cs="Calibri Light"/>
          <w:szCs w:val="24"/>
        </w:rPr>
        <w:t xml:space="preserve"> </w:t>
      </w:r>
      <w:r w:rsidRPr="00ED4E03">
        <w:rPr>
          <w:rFonts w:cs="Calibri Light"/>
          <w:szCs w:val="24"/>
        </w:rPr>
        <w:t>was</w:t>
      </w:r>
      <w:r w:rsidR="00C87BFB" w:rsidRPr="00ED4E03">
        <w:rPr>
          <w:rFonts w:cs="Calibri Light"/>
          <w:szCs w:val="24"/>
        </w:rPr>
        <w:t xml:space="preserve"> </w:t>
      </w:r>
      <w:r w:rsidRPr="00ED4E03">
        <w:rPr>
          <w:rFonts w:cs="Calibri Light"/>
          <w:szCs w:val="24"/>
        </w:rPr>
        <w:t>required</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provide</w:t>
      </w:r>
      <w:r w:rsidR="00C87BFB" w:rsidRPr="00ED4E03">
        <w:rPr>
          <w:rFonts w:cs="Calibri Light"/>
          <w:szCs w:val="24"/>
        </w:rPr>
        <w:t xml:space="preserve"> </w:t>
      </w:r>
      <w:r w:rsidRPr="00ED4E03">
        <w:rPr>
          <w:rFonts w:cs="Calibri Light"/>
          <w:szCs w:val="24"/>
        </w:rPr>
        <w:t>a</w:t>
      </w:r>
      <w:r w:rsidR="00C87BFB" w:rsidRPr="00ED4E03">
        <w:rPr>
          <w:rFonts w:cs="Calibri Light"/>
          <w:szCs w:val="24"/>
        </w:rPr>
        <w:t xml:space="preserve"> </w:t>
      </w:r>
      <w:r w:rsidRPr="00ED4E03">
        <w:rPr>
          <w:rFonts w:cs="Calibri Light"/>
          <w:szCs w:val="24"/>
        </w:rPr>
        <w:t>timeline</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high-level</w:t>
      </w:r>
      <w:r w:rsidR="00C87BFB" w:rsidRPr="00ED4E03">
        <w:rPr>
          <w:rFonts w:cs="Calibri Light"/>
          <w:szCs w:val="24"/>
        </w:rPr>
        <w:t xml:space="preserve"> </w:t>
      </w:r>
      <w:r w:rsidRPr="00ED4E03">
        <w:rPr>
          <w:rFonts w:cs="Calibri Light"/>
          <w:szCs w:val="24"/>
        </w:rPr>
        <w:t>plan</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implement</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correction.</w:t>
      </w:r>
      <w:r w:rsidR="00C87BFB" w:rsidRPr="00ED4E03">
        <w:rPr>
          <w:rFonts w:cs="Calibri Light"/>
          <w:szCs w:val="24"/>
        </w:rPr>
        <w:t xml:space="preserve"> </w:t>
      </w:r>
      <w:r w:rsidRPr="00ED4E03">
        <w:rPr>
          <w:rFonts w:cs="Calibri Light"/>
          <w:szCs w:val="24"/>
        </w:rPr>
        <w:t>MCPs</w:t>
      </w:r>
      <w:r w:rsidR="00C87BFB" w:rsidRPr="00ED4E03">
        <w:rPr>
          <w:rFonts w:cs="Calibri Light"/>
          <w:szCs w:val="24"/>
        </w:rPr>
        <w:t xml:space="preserve"> </w:t>
      </w:r>
      <w:r w:rsidRPr="00ED4E03">
        <w:rPr>
          <w:rFonts w:cs="Calibri Light"/>
          <w:szCs w:val="24"/>
        </w:rPr>
        <w:t>are</w:t>
      </w:r>
      <w:r w:rsidR="00C87BFB" w:rsidRPr="00ED4E03">
        <w:rPr>
          <w:rFonts w:cs="Calibri Light"/>
          <w:szCs w:val="24"/>
        </w:rPr>
        <w:t xml:space="preserve"> </w:t>
      </w:r>
      <w:r w:rsidRPr="00ED4E03">
        <w:rPr>
          <w:rFonts w:cs="Calibri Light"/>
          <w:szCs w:val="24"/>
        </w:rPr>
        <w:t>expected</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provide</w:t>
      </w:r>
      <w:r w:rsidR="00C87BFB" w:rsidRPr="00ED4E03">
        <w:rPr>
          <w:rFonts w:cs="Calibri Light"/>
          <w:szCs w:val="24"/>
        </w:rPr>
        <w:t xml:space="preserve"> </w:t>
      </w:r>
      <w:r w:rsidRPr="00ED4E03">
        <w:rPr>
          <w:rFonts w:cs="Calibri Light"/>
          <w:szCs w:val="24"/>
        </w:rPr>
        <w:t>an</w:t>
      </w:r>
      <w:r w:rsidR="00C87BFB" w:rsidRPr="00ED4E03">
        <w:rPr>
          <w:rFonts w:cs="Calibri Light"/>
          <w:szCs w:val="24"/>
        </w:rPr>
        <w:t xml:space="preserve"> </w:t>
      </w:r>
      <w:r w:rsidRPr="00ED4E03">
        <w:rPr>
          <w:rFonts w:cs="Calibri Light"/>
          <w:szCs w:val="24"/>
        </w:rPr>
        <w:t>update</w:t>
      </w:r>
      <w:r w:rsidR="00C87BFB" w:rsidRPr="00ED4E03">
        <w:rPr>
          <w:rFonts w:cs="Calibri Light"/>
          <w:szCs w:val="24"/>
        </w:rPr>
        <w:t xml:space="preserve"> </w:t>
      </w:r>
      <w:r w:rsidRPr="00ED4E03">
        <w:rPr>
          <w:rFonts w:cs="Calibri Light"/>
          <w:szCs w:val="24"/>
        </w:rPr>
        <w:t>on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status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implementation</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corrections</w:t>
      </w:r>
      <w:r w:rsidR="00C87BFB" w:rsidRPr="00ED4E03">
        <w:rPr>
          <w:rFonts w:cs="Calibri Light"/>
          <w:szCs w:val="24"/>
        </w:rPr>
        <w:t xml:space="preserve"> </w:t>
      </w:r>
      <w:r w:rsidRPr="00ED4E03">
        <w:rPr>
          <w:rFonts w:cs="Calibri Light"/>
          <w:szCs w:val="24"/>
        </w:rPr>
        <w:t>when</w:t>
      </w:r>
      <w:r w:rsidR="00C87BFB" w:rsidRPr="00ED4E03">
        <w:rPr>
          <w:rFonts w:cs="Calibri Light"/>
          <w:szCs w:val="24"/>
        </w:rPr>
        <w:t xml:space="preserve"> </w:t>
      </w:r>
      <w:r w:rsidRPr="00ED4E03">
        <w:rPr>
          <w:rFonts w:cs="Calibri Light"/>
          <w:szCs w:val="24"/>
        </w:rPr>
        <w:t>IPRO</w:t>
      </w:r>
      <w:r w:rsidR="00C87BFB" w:rsidRPr="00ED4E03">
        <w:rPr>
          <w:rFonts w:cs="Calibri Light"/>
          <w:szCs w:val="24"/>
        </w:rPr>
        <w:t xml:space="preserve"> </w:t>
      </w:r>
      <w:r w:rsidRPr="00ED4E03">
        <w:rPr>
          <w:rFonts w:cs="Calibri Light"/>
          <w:szCs w:val="24"/>
        </w:rPr>
        <w:t>requests</w:t>
      </w:r>
      <w:r w:rsidR="00C87BFB" w:rsidRPr="00ED4E03">
        <w:rPr>
          <w:rFonts w:cs="Calibri Light"/>
          <w:szCs w:val="24"/>
        </w:rPr>
        <w:t xml:space="preserve"> </w:t>
      </w:r>
      <w:r w:rsidRPr="00ED4E03">
        <w:rPr>
          <w:rFonts w:cs="Calibri Light"/>
          <w:szCs w:val="24"/>
        </w:rPr>
        <w:t>an</w:t>
      </w:r>
      <w:r w:rsidR="00C87BFB" w:rsidRPr="00ED4E03">
        <w:rPr>
          <w:rFonts w:cs="Calibri Light"/>
          <w:szCs w:val="24"/>
        </w:rPr>
        <w:t xml:space="preserve"> </w:t>
      </w:r>
      <w:r w:rsidRPr="00ED4E03">
        <w:rPr>
          <w:rFonts w:cs="Calibri Light"/>
          <w:szCs w:val="24"/>
        </w:rPr>
        <w:t>update</w:t>
      </w:r>
      <w:r w:rsidR="00C87BFB" w:rsidRPr="00ED4E03">
        <w:rPr>
          <w:rFonts w:cs="Calibri Light"/>
          <w:szCs w:val="24"/>
        </w:rPr>
        <w:t xml:space="preserve"> </w:t>
      </w:r>
      <w:r w:rsidRPr="00ED4E03">
        <w:rPr>
          <w:rFonts w:cs="Calibri Light"/>
          <w:szCs w:val="24"/>
        </w:rPr>
        <w:t>on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status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003330AA" w:rsidRPr="00ED4E03">
        <w:rPr>
          <w:rFonts w:cs="Calibri Light"/>
          <w:szCs w:val="24"/>
        </w:rPr>
        <w:t xml:space="preserve">annual technical report </w:t>
      </w:r>
      <w:r w:rsidRPr="00ED4E03">
        <w:rPr>
          <w:rFonts w:cs="Calibri Light"/>
          <w:szCs w:val="24"/>
        </w:rPr>
        <w:t>recommendations,</w:t>
      </w:r>
      <w:r w:rsidR="00C87BFB" w:rsidRPr="00ED4E03">
        <w:rPr>
          <w:rFonts w:cs="Calibri Light"/>
          <w:szCs w:val="24"/>
        </w:rPr>
        <w:t xml:space="preserve"> </w:t>
      </w:r>
      <w:r w:rsidRPr="00ED4E03">
        <w:rPr>
          <w:rFonts w:cs="Calibri Light"/>
          <w:szCs w:val="24"/>
        </w:rPr>
        <w:t>which</w:t>
      </w:r>
      <w:r w:rsidR="00C87BFB" w:rsidRPr="00ED4E03">
        <w:rPr>
          <w:rFonts w:cs="Calibri Light"/>
          <w:szCs w:val="24"/>
        </w:rPr>
        <w:t xml:space="preserve"> </w:t>
      </w:r>
      <w:r w:rsidRPr="00ED4E03">
        <w:rPr>
          <w:rFonts w:cs="Calibri Light"/>
          <w:szCs w:val="24"/>
        </w:rPr>
        <w:t>is</w:t>
      </w:r>
      <w:r w:rsidR="00C87BFB" w:rsidRPr="00ED4E03">
        <w:rPr>
          <w:rFonts w:cs="Calibri Light"/>
          <w:szCs w:val="24"/>
        </w:rPr>
        <w:t xml:space="preserve"> </w:t>
      </w:r>
      <w:r w:rsidRPr="00ED4E03">
        <w:rPr>
          <w:rFonts w:cs="Calibri Light"/>
          <w:szCs w:val="24"/>
        </w:rPr>
        <w:t>part</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annual</w:t>
      </w:r>
      <w:r w:rsidR="00C87BFB" w:rsidRPr="00ED4E03">
        <w:rPr>
          <w:rFonts w:cs="Calibri Light"/>
          <w:szCs w:val="24"/>
        </w:rPr>
        <w:t xml:space="preserve"> </w:t>
      </w:r>
      <w:r w:rsidR="003330AA" w:rsidRPr="00ED4E03">
        <w:rPr>
          <w:rFonts w:cs="Calibri Light"/>
          <w:szCs w:val="24"/>
        </w:rPr>
        <w:t>EQR</w:t>
      </w:r>
      <w:r w:rsidR="00C87BFB" w:rsidRPr="00ED4E03">
        <w:rPr>
          <w:rFonts w:cs="Calibri Light"/>
          <w:szCs w:val="24"/>
        </w:rPr>
        <w:t xml:space="preserve"> </w:t>
      </w:r>
      <w:r w:rsidRPr="00ED4E03">
        <w:rPr>
          <w:rFonts w:cs="Calibri Light"/>
          <w:szCs w:val="24"/>
        </w:rPr>
        <w:t>process.</w:t>
      </w:r>
    </w:p>
    <w:p w14:paraId="5FF59673" w14:textId="77777777" w:rsidR="008653D9" w:rsidRPr="00ED4E03" w:rsidRDefault="008653D9" w:rsidP="00722161">
      <w:pPr>
        <w:rPr>
          <w:rFonts w:cs="Calibri Light"/>
        </w:rPr>
      </w:pPr>
    </w:p>
    <w:p w14:paraId="2288C097" w14:textId="71AA803D" w:rsidR="00872753" w:rsidRPr="00ED4E03" w:rsidRDefault="00872753" w:rsidP="00722161">
      <w:pPr>
        <w:rPr>
          <w:rFonts w:eastAsia="Times New Roman" w:cs="Calibri Light"/>
          <w:b/>
          <w:bCs/>
          <w:i/>
          <w:iCs/>
        </w:rPr>
      </w:pPr>
      <w:bookmarkStart w:id="313" w:name="_Toc153981461"/>
      <w:r w:rsidRPr="00ED4E03">
        <w:rPr>
          <w:rFonts w:eastAsia="Times New Roman" w:cs="Calibri Light"/>
          <w:b/>
          <w:bCs/>
        </w:rPr>
        <w:t>Scoring</w:t>
      </w:r>
      <w:r w:rsidR="00C87BFB" w:rsidRPr="00ED4E03">
        <w:rPr>
          <w:rFonts w:eastAsia="Times New Roman" w:cs="Calibri Light"/>
          <w:b/>
          <w:bCs/>
        </w:rPr>
        <w:t xml:space="preserve"> </w:t>
      </w:r>
      <w:r w:rsidRPr="00ED4E03">
        <w:rPr>
          <w:rFonts w:eastAsia="Times New Roman" w:cs="Calibri Light"/>
          <w:b/>
          <w:bCs/>
        </w:rPr>
        <w:t>Methodology</w:t>
      </w:r>
      <w:bookmarkEnd w:id="313"/>
    </w:p>
    <w:p w14:paraId="735129E8" w14:textId="3BA9EA2F" w:rsidR="00872753" w:rsidRPr="00ED4E03" w:rsidRDefault="00872753" w:rsidP="00722161">
      <w:pPr>
        <w:rPr>
          <w:rFonts w:cs="Calibri Light"/>
          <w:szCs w:val="24"/>
        </w:rPr>
      </w:pPr>
      <w:r w:rsidRPr="00ED4E03">
        <w:rPr>
          <w:rFonts w:cs="Calibri Light"/>
          <w:szCs w:val="24"/>
        </w:rPr>
        <w:t>An</w:t>
      </w:r>
      <w:r w:rsidR="00C87BFB" w:rsidRPr="00ED4E03">
        <w:rPr>
          <w:rFonts w:cs="Calibri Light"/>
          <w:szCs w:val="24"/>
        </w:rPr>
        <w:t xml:space="preserve"> </w:t>
      </w:r>
      <w:r w:rsidRPr="00ED4E03">
        <w:rPr>
          <w:rFonts w:cs="Calibri Light"/>
          <w:szCs w:val="24"/>
        </w:rPr>
        <w:t>overall</w:t>
      </w:r>
      <w:r w:rsidR="00C87BFB" w:rsidRPr="00ED4E03">
        <w:rPr>
          <w:rFonts w:cs="Calibri Light"/>
          <w:szCs w:val="24"/>
        </w:rPr>
        <w:t xml:space="preserve"> </w:t>
      </w:r>
      <w:r w:rsidRPr="00ED4E03">
        <w:rPr>
          <w:rFonts w:cs="Calibri Light"/>
          <w:szCs w:val="24"/>
        </w:rPr>
        <w:t>percentage</w:t>
      </w:r>
      <w:r w:rsidR="00C87BFB" w:rsidRPr="00ED4E03">
        <w:rPr>
          <w:rFonts w:cs="Calibri Light"/>
          <w:szCs w:val="24"/>
        </w:rPr>
        <w:t xml:space="preserve"> </w:t>
      </w:r>
      <w:r w:rsidRPr="00ED4E03">
        <w:rPr>
          <w:rFonts w:cs="Calibri Light"/>
          <w:szCs w:val="24"/>
        </w:rPr>
        <w:t>compliance</w:t>
      </w:r>
      <w:r w:rsidR="00C87BFB" w:rsidRPr="00ED4E03">
        <w:rPr>
          <w:rFonts w:cs="Calibri Light"/>
          <w:szCs w:val="24"/>
        </w:rPr>
        <w:t xml:space="preserve"> </w:t>
      </w:r>
      <w:r w:rsidRPr="00ED4E03">
        <w:rPr>
          <w:rFonts w:cs="Calibri Light"/>
          <w:szCs w:val="24"/>
        </w:rPr>
        <w:t>score</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each</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standards</w:t>
      </w:r>
      <w:r w:rsidR="00C87BFB" w:rsidRPr="00ED4E03">
        <w:rPr>
          <w:rFonts w:cs="Calibri Light"/>
          <w:szCs w:val="24"/>
        </w:rPr>
        <w:t xml:space="preserve"> </w:t>
      </w:r>
      <w:r w:rsidRPr="00ED4E03">
        <w:rPr>
          <w:rFonts w:cs="Calibri Light"/>
          <w:szCs w:val="24"/>
        </w:rPr>
        <w:t>was</w:t>
      </w:r>
      <w:r w:rsidR="00C87BFB" w:rsidRPr="00ED4E03">
        <w:rPr>
          <w:rFonts w:cs="Calibri Light"/>
          <w:szCs w:val="24"/>
        </w:rPr>
        <w:t xml:space="preserve"> </w:t>
      </w:r>
      <w:r w:rsidRPr="00ED4E03">
        <w:rPr>
          <w:rFonts w:cs="Calibri Light"/>
          <w:szCs w:val="24"/>
        </w:rPr>
        <w:t>calculated</w:t>
      </w:r>
      <w:r w:rsidR="00C87BFB" w:rsidRPr="00ED4E03">
        <w:rPr>
          <w:rFonts w:cs="Calibri Light"/>
          <w:szCs w:val="24"/>
        </w:rPr>
        <w:t xml:space="preserve"> </w:t>
      </w:r>
      <w:r w:rsidRPr="00ED4E03">
        <w:rPr>
          <w:rFonts w:cs="Calibri Light"/>
          <w:szCs w:val="24"/>
        </w:rPr>
        <w:t>based</w:t>
      </w:r>
      <w:r w:rsidR="00C87BFB" w:rsidRPr="00ED4E03">
        <w:rPr>
          <w:rFonts w:cs="Calibri Light"/>
          <w:szCs w:val="24"/>
        </w:rPr>
        <w:t xml:space="preserve"> </w:t>
      </w:r>
      <w:r w:rsidRPr="00ED4E03">
        <w:rPr>
          <w:rFonts w:cs="Calibri Light"/>
          <w:szCs w:val="24"/>
        </w:rPr>
        <w:t>on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total</w:t>
      </w:r>
      <w:r w:rsidR="00C87BFB" w:rsidRPr="00ED4E03">
        <w:rPr>
          <w:rFonts w:cs="Calibri Light"/>
          <w:szCs w:val="24"/>
        </w:rPr>
        <w:t xml:space="preserve"> </w:t>
      </w:r>
      <w:r w:rsidRPr="00ED4E03">
        <w:rPr>
          <w:rFonts w:cs="Calibri Light"/>
          <w:szCs w:val="24"/>
        </w:rPr>
        <w:t>points</w:t>
      </w:r>
      <w:r w:rsidR="00C87BFB" w:rsidRPr="00ED4E03">
        <w:rPr>
          <w:rFonts w:cs="Calibri Light"/>
          <w:szCs w:val="24"/>
        </w:rPr>
        <w:t xml:space="preserve"> </w:t>
      </w:r>
      <w:r w:rsidRPr="00ED4E03">
        <w:rPr>
          <w:rFonts w:cs="Calibri Light"/>
          <w:szCs w:val="24"/>
        </w:rPr>
        <w:t>scored</w:t>
      </w:r>
      <w:r w:rsidR="00C87BFB" w:rsidRPr="00ED4E03">
        <w:rPr>
          <w:rFonts w:cs="Calibri Light"/>
          <w:szCs w:val="24"/>
        </w:rPr>
        <w:t xml:space="preserve"> </w:t>
      </w:r>
      <w:r w:rsidRPr="00ED4E03">
        <w:rPr>
          <w:rFonts w:cs="Calibri Light"/>
          <w:szCs w:val="24"/>
        </w:rPr>
        <w:t>divided</w:t>
      </w:r>
      <w:r w:rsidR="00C87BFB" w:rsidRPr="00ED4E03">
        <w:rPr>
          <w:rFonts w:cs="Calibri Light"/>
          <w:szCs w:val="24"/>
        </w:rPr>
        <w:t xml:space="preserve"> </w:t>
      </w:r>
      <w:r w:rsidRPr="00ED4E03">
        <w:rPr>
          <w:rFonts w:cs="Calibri Light"/>
          <w:szCs w:val="24"/>
        </w:rPr>
        <w:t>by</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total</w:t>
      </w:r>
      <w:r w:rsidR="00C87BFB" w:rsidRPr="00ED4E03">
        <w:rPr>
          <w:rFonts w:cs="Calibri Light"/>
          <w:szCs w:val="24"/>
        </w:rPr>
        <w:t xml:space="preserve"> </w:t>
      </w:r>
      <w:r w:rsidRPr="00ED4E03">
        <w:rPr>
          <w:rFonts w:cs="Calibri Light"/>
          <w:szCs w:val="24"/>
        </w:rPr>
        <w:t>possible</w:t>
      </w:r>
      <w:r w:rsidR="00C87BFB" w:rsidRPr="00ED4E03">
        <w:rPr>
          <w:rFonts w:cs="Calibri Light"/>
          <w:szCs w:val="24"/>
        </w:rPr>
        <w:t xml:space="preserve"> </w:t>
      </w:r>
      <w:r w:rsidRPr="00ED4E03">
        <w:rPr>
          <w:rFonts w:cs="Calibri Light"/>
          <w:szCs w:val="24"/>
        </w:rPr>
        <w:t>points.</w:t>
      </w:r>
      <w:r w:rsidR="00C87BFB" w:rsidRPr="00ED4E03">
        <w:rPr>
          <w:rFonts w:cs="Calibri Light"/>
          <w:szCs w:val="24"/>
        </w:rPr>
        <w:t xml:space="preserve"> </w:t>
      </w:r>
      <w:r w:rsidRPr="00ED4E03">
        <w:rPr>
          <w:rFonts w:cs="Calibri Light"/>
          <w:szCs w:val="24"/>
        </w:rPr>
        <w:t>A</w:t>
      </w:r>
      <w:r w:rsidR="00C87BFB" w:rsidRPr="00ED4E03">
        <w:rPr>
          <w:rFonts w:cs="Calibri Light"/>
          <w:szCs w:val="24"/>
        </w:rPr>
        <w:t xml:space="preserve"> </w:t>
      </w:r>
      <w:r w:rsidRPr="00ED4E03">
        <w:rPr>
          <w:rFonts w:cs="Calibri Light"/>
          <w:szCs w:val="24"/>
        </w:rPr>
        <w:t>three-point</w:t>
      </w:r>
      <w:r w:rsidR="00C87BFB" w:rsidRPr="00ED4E03">
        <w:rPr>
          <w:rFonts w:cs="Calibri Light"/>
          <w:szCs w:val="24"/>
        </w:rPr>
        <w:t xml:space="preserve"> </w:t>
      </w:r>
      <w:r w:rsidRPr="00ED4E03">
        <w:rPr>
          <w:rFonts w:cs="Calibri Light"/>
          <w:szCs w:val="24"/>
        </w:rPr>
        <w:t>scoring</w:t>
      </w:r>
      <w:r w:rsidR="00C87BFB" w:rsidRPr="00ED4E03">
        <w:rPr>
          <w:rFonts w:cs="Calibri Light"/>
          <w:szCs w:val="24"/>
        </w:rPr>
        <w:t xml:space="preserve"> </w:t>
      </w:r>
      <w:r w:rsidRPr="00ED4E03">
        <w:rPr>
          <w:rFonts w:cs="Calibri Light"/>
          <w:szCs w:val="24"/>
        </w:rPr>
        <w:t>system</w:t>
      </w:r>
      <w:r w:rsidR="00C87BFB" w:rsidRPr="00ED4E03">
        <w:rPr>
          <w:rFonts w:cs="Calibri Light"/>
          <w:szCs w:val="24"/>
        </w:rPr>
        <w:t xml:space="preserve"> </w:t>
      </w:r>
      <w:r w:rsidRPr="00ED4E03">
        <w:rPr>
          <w:rFonts w:cs="Calibri Light"/>
          <w:szCs w:val="24"/>
        </w:rPr>
        <w:t>was</w:t>
      </w:r>
      <w:r w:rsidR="00C87BFB" w:rsidRPr="00ED4E03">
        <w:rPr>
          <w:rFonts w:cs="Calibri Light"/>
          <w:szCs w:val="24"/>
        </w:rPr>
        <w:t xml:space="preserve"> </w:t>
      </w:r>
      <w:r w:rsidRPr="00ED4E03">
        <w:rPr>
          <w:rFonts w:cs="Calibri Light"/>
          <w:szCs w:val="24"/>
        </w:rPr>
        <w:t>used:</w:t>
      </w:r>
      <w:r w:rsidR="00C87BFB" w:rsidRPr="00ED4E03">
        <w:rPr>
          <w:rFonts w:cs="Calibri Light"/>
          <w:szCs w:val="24"/>
        </w:rPr>
        <w:t xml:space="preserve"> </w:t>
      </w:r>
      <w:r w:rsidRPr="00ED4E03">
        <w:rPr>
          <w:rFonts w:cs="Calibri Light"/>
          <w:szCs w:val="24"/>
        </w:rPr>
        <w:t>Met</w:t>
      </w:r>
      <w:r w:rsidR="00C87BFB" w:rsidRPr="00ED4E03">
        <w:rPr>
          <w:rFonts w:cs="Calibri Light"/>
          <w:szCs w:val="24"/>
        </w:rPr>
        <w:t xml:space="preserve"> </w:t>
      </w:r>
      <w:r w:rsidRPr="00ED4E03">
        <w:rPr>
          <w:rFonts w:cs="Calibri Light"/>
          <w:szCs w:val="24"/>
        </w:rPr>
        <w:t>=</w:t>
      </w:r>
      <w:r w:rsidR="00C87BFB" w:rsidRPr="00ED4E03">
        <w:rPr>
          <w:rFonts w:cs="Calibri Light"/>
          <w:szCs w:val="24"/>
        </w:rPr>
        <w:t xml:space="preserve"> </w:t>
      </w:r>
      <w:r w:rsidRPr="00ED4E03">
        <w:rPr>
          <w:rFonts w:cs="Calibri Light"/>
          <w:szCs w:val="24"/>
        </w:rPr>
        <w:t>1</w:t>
      </w:r>
      <w:r w:rsidR="00C87BFB" w:rsidRPr="00ED4E03">
        <w:rPr>
          <w:rFonts w:cs="Calibri Light"/>
          <w:szCs w:val="24"/>
        </w:rPr>
        <w:t xml:space="preserve"> </w:t>
      </w:r>
      <w:r w:rsidRPr="00ED4E03">
        <w:rPr>
          <w:rFonts w:cs="Calibri Light"/>
          <w:szCs w:val="24"/>
        </w:rPr>
        <w:t>point,</w:t>
      </w:r>
      <w:r w:rsidR="00C87BFB" w:rsidRPr="00ED4E03">
        <w:rPr>
          <w:rFonts w:cs="Calibri Light"/>
          <w:szCs w:val="24"/>
        </w:rPr>
        <w:t xml:space="preserve"> </w:t>
      </w:r>
      <w:r w:rsidRPr="00ED4E03">
        <w:rPr>
          <w:rFonts w:cs="Calibri Light"/>
          <w:szCs w:val="24"/>
        </w:rPr>
        <w:t>Partially</w:t>
      </w:r>
      <w:r w:rsidR="00C87BFB" w:rsidRPr="00ED4E03">
        <w:rPr>
          <w:rFonts w:cs="Calibri Light"/>
          <w:szCs w:val="24"/>
        </w:rPr>
        <w:t xml:space="preserve"> </w:t>
      </w:r>
      <w:r w:rsidRPr="00ED4E03">
        <w:rPr>
          <w:rFonts w:cs="Calibri Light"/>
          <w:szCs w:val="24"/>
        </w:rPr>
        <w:t>Met</w:t>
      </w:r>
      <w:r w:rsidR="00C87BFB" w:rsidRPr="00ED4E03">
        <w:rPr>
          <w:rFonts w:cs="Calibri Light"/>
          <w:szCs w:val="24"/>
        </w:rPr>
        <w:t xml:space="preserve"> </w:t>
      </w:r>
      <w:r w:rsidRPr="00ED4E03">
        <w:rPr>
          <w:rFonts w:cs="Calibri Light"/>
          <w:szCs w:val="24"/>
        </w:rPr>
        <w:t>=</w:t>
      </w:r>
      <w:r w:rsidR="00C87BFB" w:rsidRPr="00ED4E03">
        <w:rPr>
          <w:rFonts w:cs="Calibri Light"/>
          <w:szCs w:val="24"/>
        </w:rPr>
        <w:t xml:space="preserve"> </w:t>
      </w:r>
      <w:r w:rsidRPr="00ED4E03">
        <w:rPr>
          <w:rFonts w:cs="Calibri Light"/>
          <w:szCs w:val="24"/>
        </w:rPr>
        <w:t>0.5</w:t>
      </w:r>
      <w:r w:rsidR="00C87BFB" w:rsidRPr="00ED4E03">
        <w:rPr>
          <w:rFonts w:cs="Calibri Light"/>
          <w:szCs w:val="24"/>
        </w:rPr>
        <w:t xml:space="preserve"> </w:t>
      </w:r>
      <w:r w:rsidRPr="00ED4E03">
        <w:rPr>
          <w:rFonts w:cs="Calibri Light"/>
          <w:szCs w:val="24"/>
        </w:rPr>
        <w:t>points,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Not</w:t>
      </w:r>
      <w:r w:rsidR="00C87BFB" w:rsidRPr="00ED4E03">
        <w:rPr>
          <w:rFonts w:cs="Calibri Light"/>
          <w:szCs w:val="24"/>
        </w:rPr>
        <w:t xml:space="preserve"> </w:t>
      </w:r>
      <w:r w:rsidRPr="00ED4E03">
        <w:rPr>
          <w:rFonts w:cs="Calibri Light"/>
          <w:szCs w:val="24"/>
        </w:rPr>
        <w:t>Met</w:t>
      </w:r>
      <w:r w:rsidR="00C87BFB" w:rsidRPr="00ED4E03">
        <w:rPr>
          <w:rFonts w:cs="Calibri Light"/>
          <w:szCs w:val="24"/>
        </w:rPr>
        <w:t xml:space="preserve"> </w:t>
      </w:r>
      <w:r w:rsidRPr="00ED4E03">
        <w:rPr>
          <w:rFonts w:cs="Calibri Light"/>
          <w:szCs w:val="24"/>
        </w:rPr>
        <w:t>=</w:t>
      </w:r>
      <w:r w:rsidR="00C87BFB" w:rsidRPr="00ED4E03">
        <w:rPr>
          <w:rFonts w:cs="Calibri Light"/>
          <w:szCs w:val="24"/>
        </w:rPr>
        <w:t xml:space="preserve"> </w:t>
      </w:r>
      <w:r w:rsidRPr="00ED4E03">
        <w:rPr>
          <w:rFonts w:cs="Calibri Light"/>
          <w:szCs w:val="24"/>
        </w:rPr>
        <w:t>0</w:t>
      </w:r>
      <w:r w:rsidR="00C87BFB" w:rsidRPr="00ED4E03">
        <w:rPr>
          <w:rFonts w:cs="Calibri Light"/>
          <w:szCs w:val="24"/>
        </w:rPr>
        <w:t xml:space="preserve"> </w:t>
      </w:r>
      <w:r w:rsidRPr="00ED4E03">
        <w:rPr>
          <w:rFonts w:cs="Calibri Light"/>
          <w:szCs w:val="24"/>
        </w:rPr>
        <w:t>points.</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each</w:t>
      </w:r>
      <w:r w:rsidR="00C87BFB" w:rsidRPr="00ED4E03">
        <w:rPr>
          <w:rFonts w:cs="Calibri Light"/>
          <w:szCs w:val="24"/>
        </w:rPr>
        <w:t xml:space="preserve"> </w:t>
      </w:r>
      <w:r w:rsidRPr="00ED4E03">
        <w:rPr>
          <w:rFonts w:cs="Calibri Light"/>
          <w:szCs w:val="24"/>
        </w:rPr>
        <w:t>standard</w:t>
      </w:r>
      <w:r w:rsidR="00C87BFB" w:rsidRPr="00ED4E03">
        <w:rPr>
          <w:rFonts w:cs="Calibri Light"/>
          <w:szCs w:val="24"/>
        </w:rPr>
        <w:t xml:space="preserve"> </w:t>
      </w:r>
      <w:r w:rsidRPr="00ED4E03">
        <w:rPr>
          <w:rFonts w:cs="Calibri Light"/>
          <w:szCs w:val="24"/>
        </w:rPr>
        <w:t>identified</w:t>
      </w:r>
      <w:r w:rsidR="00C87BFB" w:rsidRPr="00ED4E03">
        <w:rPr>
          <w:rFonts w:cs="Calibri Light"/>
          <w:szCs w:val="24"/>
        </w:rPr>
        <w:t xml:space="preserve"> </w:t>
      </w:r>
      <w:r w:rsidRPr="00ED4E03">
        <w:rPr>
          <w:rFonts w:cs="Calibri Light"/>
          <w:szCs w:val="24"/>
        </w:rPr>
        <w:t>as</w:t>
      </w:r>
      <w:r w:rsidR="00C87BFB" w:rsidRPr="00ED4E03">
        <w:rPr>
          <w:rFonts w:cs="Calibri Light"/>
          <w:szCs w:val="24"/>
        </w:rPr>
        <w:t xml:space="preserve"> </w:t>
      </w:r>
      <w:r w:rsidRPr="00ED4E03">
        <w:rPr>
          <w:rFonts w:cs="Calibri Light"/>
          <w:szCs w:val="24"/>
        </w:rPr>
        <w:t>Partially</w:t>
      </w:r>
      <w:r w:rsidR="00C87BFB" w:rsidRPr="00ED4E03">
        <w:rPr>
          <w:rFonts w:cs="Calibri Light"/>
          <w:szCs w:val="24"/>
        </w:rPr>
        <w:t xml:space="preserve"> </w:t>
      </w:r>
      <w:r w:rsidRPr="00ED4E03">
        <w:rPr>
          <w:rFonts w:cs="Calibri Light"/>
          <w:szCs w:val="24"/>
        </w:rPr>
        <w:t>Met</w:t>
      </w:r>
      <w:r w:rsidR="00C87BFB" w:rsidRPr="00ED4E03">
        <w:rPr>
          <w:rFonts w:cs="Calibri Light"/>
          <w:szCs w:val="24"/>
        </w:rPr>
        <w:t xml:space="preserve"> </w:t>
      </w:r>
      <w:r w:rsidRPr="00ED4E03">
        <w:rPr>
          <w:rFonts w:cs="Calibri Light"/>
          <w:szCs w:val="24"/>
        </w:rPr>
        <w:t>or</w:t>
      </w:r>
      <w:r w:rsidR="00C87BFB" w:rsidRPr="00ED4E03">
        <w:rPr>
          <w:rFonts w:cs="Calibri Light"/>
          <w:szCs w:val="24"/>
        </w:rPr>
        <w:t xml:space="preserve"> </w:t>
      </w:r>
      <w:r w:rsidRPr="00ED4E03">
        <w:rPr>
          <w:rFonts w:cs="Calibri Light"/>
          <w:szCs w:val="24"/>
        </w:rPr>
        <w:t>Not</w:t>
      </w:r>
      <w:r w:rsidR="00C87BFB" w:rsidRPr="00ED4E03">
        <w:rPr>
          <w:rFonts w:cs="Calibri Light"/>
          <w:szCs w:val="24"/>
        </w:rPr>
        <w:t xml:space="preserve"> </w:t>
      </w:r>
      <w:r w:rsidRPr="00ED4E03">
        <w:rPr>
          <w:rFonts w:cs="Calibri Light"/>
          <w:szCs w:val="24"/>
        </w:rPr>
        <w:t>Met,</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MCP</w:t>
      </w:r>
      <w:r w:rsidR="00C87BFB" w:rsidRPr="00ED4E03">
        <w:rPr>
          <w:rFonts w:cs="Calibri Light"/>
          <w:szCs w:val="24"/>
        </w:rPr>
        <w:t xml:space="preserve"> </w:t>
      </w:r>
      <w:r w:rsidRPr="00ED4E03">
        <w:rPr>
          <w:rFonts w:cs="Calibri Light"/>
          <w:szCs w:val="24"/>
        </w:rPr>
        <w:t>was</w:t>
      </w:r>
      <w:r w:rsidR="00C87BFB" w:rsidRPr="00ED4E03">
        <w:rPr>
          <w:rFonts w:cs="Calibri Light"/>
          <w:szCs w:val="24"/>
        </w:rPr>
        <w:t xml:space="preserve"> </w:t>
      </w:r>
      <w:r w:rsidRPr="00ED4E03">
        <w:rPr>
          <w:rFonts w:cs="Calibri Light"/>
          <w:szCs w:val="24"/>
        </w:rPr>
        <w:t>required</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clarify</w:t>
      </w:r>
      <w:r w:rsidR="00C87BFB" w:rsidRPr="00ED4E03">
        <w:rPr>
          <w:rFonts w:cs="Calibri Light"/>
          <w:szCs w:val="24"/>
        </w:rPr>
        <w:t xml:space="preserve"> </w:t>
      </w:r>
      <w:r w:rsidRPr="00ED4E03">
        <w:rPr>
          <w:rFonts w:cs="Calibri Light"/>
          <w:szCs w:val="24"/>
        </w:rPr>
        <w:t>how</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when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issue</w:t>
      </w:r>
      <w:r w:rsidR="00C87BFB" w:rsidRPr="00ED4E03">
        <w:rPr>
          <w:rFonts w:cs="Calibri Light"/>
          <w:szCs w:val="24"/>
        </w:rPr>
        <w:t xml:space="preserve"> </w:t>
      </w:r>
      <w:r w:rsidRPr="00ED4E03">
        <w:rPr>
          <w:rFonts w:cs="Calibri Light"/>
          <w:szCs w:val="24"/>
        </w:rPr>
        <w:t>will</w:t>
      </w:r>
      <w:r w:rsidR="00C87BFB" w:rsidRPr="00ED4E03">
        <w:rPr>
          <w:rFonts w:cs="Calibri Light"/>
          <w:szCs w:val="24"/>
        </w:rPr>
        <w:t xml:space="preserve"> </w:t>
      </w:r>
      <w:r w:rsidRPr="00ED4E03">
        <w:rPr>
          <w:rFonts w:cs="Calibri Light"/>
          <w:szCs w:val="24"/>
        </w:rPr>
        <w:t>be</w:t>
      </w:r>
      <w:r w:rsidR="00C87BFB" w:rsidRPr="00ED4E03">
        <w:rPr>
          <w:rFonts w:cs="Calibri Light"/>
          <w:szCs w:val="24"/>
        </w:rPr>
        <w:t xml:space="preserve"> </w:t>
      </w:r>
      <w:r w:rsidRPr="00ED4E03">
        <w:rPr>
          <w:rFonts w:cs="Calibri Light"/>
          <w:szCs w:val="24"/>
        </w:rPr>
        <w:t>resolved.</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scoring</w:t>
      </w:r>
      <w:r w:rsidR="00C87BFB" w:rsidRPr="00ED4E03">
        <w:rPr>
          <w:rFonts w:cs="Calibri Light"/>
          <w:szCs w:val="24"/>
        </w:rPr>
        <w:t xml:space="preserve"> </w:t>
      </w:r>
      <w:r w:rsidRPr="00ED4E03">
        <w:rPr>
          <w:rFonts w:cs="Calibri Light"/>
          <w:szCs w:val="24"/>
        </w:rPr>
        <w:t>definitions</w:t>
      </w:r>
      <w:r w:rsidR="00C87BFB" w:rsidRPr="00ED4E03">
        <w:rPr>
          <w:rFonts w:cs="Calibri Light"/>
          <w:szCs w:val="24"/>
        </w:rPr>
        <w:t xml:space="preserve"> </w:t>
      </w:r>
      <w:r w:rsidRPr="00ED4E03">
        <w:rPr>
          <w:rFonts w:cs="Calibri Light"/>
          <w:szCs w:val="24"/>
        </w:rPr>
        <w:t>are</w:t>
      </w:r>
      <w:r w:rsidR="00C87BFB" w:rsidRPr="00ED4E03">
        <w:rPr>
          <w:rFonts w:cs="Calibri Light"/>
          <w:szCs w:val="24"/>
        </w:rPr>
        <w:t xml:space="preserve"> </w:t>
      </w:r>
      <w:r w:rsidRPr="00ED4E03">
        <w:rPr>
          <w:rFonts w:cs="Calibri Light"/>
          <w:szCs w:val="24"/>
        </w:rPr>
        <w:t>outlined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b/>
          <w:bCs/>
          <w:szCs w:val="24"/>
        </w:rPr>
        <w:t>Table</w:t>
      </w:r>
      <w:r w:rsidR="00C87BFB" w:rsidRPr="00ED4E03">
        <w:rPr>
          <w:rFonts w:cs="Calibri Light"/>
          <w:b/>
          <w:bCs/>
          <w:szCs w:val="24"/>
        </w:rPr>
        <w:t xml:space="preserve"> </w:t>
      </w:r>
      <w:r w:rsidR="00E622ED" w:rsidRPr="00ED4E03">
        <w:rPr>
          <w:rFonts w:cs="Calibri Light"/>
          <w:b/>
          <w:bCs/>
          <w:szCs w:val="24"/>
        </w:rPr>
        <w:t>37</w:t>
      </w:r>
      <w:r w:rsidRPr="00ED4E03">
        <w:rPr>
          <w:rFonts w:cs="Calibri Light"/>
          <w:szCs w:val="24"/>
        </w:rPr>
        <w:t>.</w:t>
      </w:r>
    </w:p>
    <w:p w14:paraId="0BC1AD4F" w14:textId="77777777" w:rsidR="00872753" w:rsidRPr="00ED4E03" w:rsidRDefault="00872753" w:rsidP="00722161">
      <w:pPr>
        <w:rPr>
          <w:rFonts w:cs="Calibri Light"/>
          <w:szCs w:val="24"/>
        </w:rPr>
      </w:pPr>
    </w:p>
    <w:p w14:paraId="20226546" w14:textId="0B72B747" w:rsidR="00872753" w:rsidRPr="00ED4E03" w:rsidRDefault="00872753" w:rsidP="00722161">
      <w:pPr>
        <w:rPr>
          <w:rFonts w:cs="Calibri Light"/>
          <w:b/>
          <w:bCs/>
          <w:szCs w:val="24"/>
        </w:rPr>
      </w:pPr>
      <w:bookmarkStart w:id="314" w:name="_Toc153981471"/>
      <w:bookmarkStart w:id="315" w:name="_Toc224214217"/>
      <w:r w:rsidRPr="00ED4E03">
        <w:rPr>
          <w:rFonts w:cs="Calibri Light"/>
          <w:b/>
          <w:bCs/>
          <w:szCs w:val="24"/>
        </w:rPr>
        <w:t>Table</w:t>
      </w:r>
      <w:r w:rsidR="00C87BFB" w:rsidRPr="00ED4E03">
        <w:rPr>
          <w:rFonts w:cs="Calibri Light"/>
          <w:b/>
          <w:bCs/>
          <w:szCs w:val="24"/>
        </w:rPr>
        <w:t xml:space="preserve"> </w:t>
      </w:r>
      <w:r w:rsidRPr="00ED4E03">
        <w:rPr>
          <w:rFonts w:cs="Calibri Light"/>
          <w:b/>
          <w:bCs/>
          <w:szCs w:val="24"/>
        </w:rPr>
        <w:fldChar w:fldCharType="begin"/>
      </w:r>
      <w:r w:rsidRPr="00ED4E03">
        <w:rPr>
          <w:rFonts w:cs="Calibri Light"/>
          <w:b/>
          <w:bCs/>
          <w:szCs w:val="24"/>
        </w:rPr>
        <w:instrText xml:space="preserve"> SEQ Table \* ARABIC </w:instrText>
      </w:r>
      <w:r w:rsidRPr="00ED4E03">
        <w:rPr>
          <w:rFonts w:cs="Calibri Light"/>
          <w:b/>
          <w:bCs/>
          <w:szCs w:val="24"/>
        </w:rPr>
        <w:fldChar w:fldCharType="separate"/>
      </w:r>
      <w:r w:rsidR="003330AA" w:rsidRPr="00ED4E03">
        <w:rPr>
          <w:rFonts w:cs="Calibri Light"/>
          <w:b/>
          <w:bCs/>
          <w:szCs w:val="24"/>
        </w:rPr>
        <w:t>37</w:t>
      </w:r>
      <w:r w:rsidRPr="00ED4E03">
        <w:rPr>
          <w:rFonts w:cs="Calibri Light"/>
          <w:b/>
          <w:bCs/>
          <w:szCs w:val="24"/>
        </w:rPr>
        <w:fldChar w:fldCharType="end"/>
      </w:r>
      <w:r w:rsidRPr="00ED4E03">
        <w:rPr>
          <w:rFonts w:cs="Calibri Light"/>
          <w:b/>
          <w:bCs/>
          <w:szCs w:val="24"/>
        </w:rPr>
        <w:t>:</w:t>
      </w:r>
      <w:r w:rsidR="00C87BFB" w:rsidRPr="00ED4E03">
        <w:rPr>
          <w:rFonts w:cs="Calibri Light"/>
          <w:b/>
          <w:bCs/>
          <w:szCs w:val="24"/>
        </w:rPr>
        <w:t xml:space="preserve"> </w:t>
      </w:r>
      <w:r w:rsidRPr="00ED4E03">
        <w:rPr>
          <w:rFonts w:cs="Calibri Light"/>
          <w:b/>
          <w:bCs/>
          <w:szCs w:val="24"/>
        </w:rPr>
        <w:t>Scoring</w:t>
      </w:r>
      <w:r w:rsidR="00C87BFB" w:rsidRPr="00ED4E03">
        <w:rPr>
          <w:rFonts w:cs="Calibri Light"/>
          <w:b/>
          <w:bCs/>
          <w:szCs w:val="24"/>
        </w:rPr>
        <w:t xml:space="preserve"> </w:t>
      </w:r>
      <w:r w:rsidRPr="00ED4E03">
        <w:rPr>
          <w:rFonts w:cs="Calibri Light"/>
          <w:b/>
          <w:bCs/>
          <w:szCs w:val="24"/>
        </w:rPr>
        <w:t>Definitions</w:t>
      </w:r>
      <w:bookmarkEnd w:id="314"/>
      <w:bookmarkEnd w:id="315"/>
    </w:p>
    <w:tbl>
      <w:tblPr>
        <w:tblStyle w:val="TableGrid"/>
        <w:tblW w:w="0" w:type="auto"/>
        <w:tblLook w:val="04A0" w:firstRow="1" w:lastRow="0" w:firstColumn="1" w:lastColumn="0" w:noHBand="0" w:noVBand="1"/>
        <w:tblCaption w:val="Scoring Definitions"/>
        <w:tblDescription w:val="Table 37 explains scoring used during the compliance review. Rows represent possible scores, and the column provides a short description of each score."/>
      </w:tblPr>
      <w:tblGrid>
        <w:gridCol w:w="2785"/>
        <w:gridCol w:w="8005"/>
      </w:tblGrid>
      <w:tr w:rsidR="00872753" w:rsidRPr="00ED4E03" w14:paraId="0AC41929" w14:textId="77777777" w:rsidTr="00673560">
        <w:trPr>
          <w:trHeight w:val="144"/>
          <w:tblHeader/>
        </w:trPr>
        <w:tc>
          <w:tcPr>
            <w:tcW w:w="2785" w:type="dxa"/>
            <w:shd w:val="clear" w:color="auto" w:fill="5F497A" w:themeFill="accent4" w:themeFillShade="BF"/>
          </w:tcPr>
          <w:p w14:paraId="62940366" w14:textId="77777777" w:rsidR="00872753" w:rsidRPr="00ED4E03" w:rsidRDefault="00872753"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Scoring</w:t>
            </w:r>
          </w:p>
        </w:tc>
        <w:tc>
          <w:tcPr>
            <w:tcW w:w="8005" w:type="dxa"/>
            <w:shd w:val="clear" w:color="auto" w:fill="5F497A" w:themeFill="accent4" w:themeFillShade="BF"/>
          </w:tcPr>
          <w:p w14:paraId="63533925" w14:textId="77777777" w:rsidR="00872753" w:rsidRPr="00ED4E03" w:rsidRDefault="00872753" w:rsidP="00722161">
            <w:pPr>
              <w:jc w:val="center"/>
              <w:rPr>
                <w:rFonts w:cs="Calibri Light"/>
                <w:b/>
                <w:bCs/>
                <w:color w:val="FFFFFF" w:themeColor="background1"/>
                <w:sz w:val="22"/>
              </w:rPr>
            </w:pPr>
            <w:r w:rsidRPr="00ED4E03">
              <w:rPr>
                <w:rFonts w:cs="Calibri Light"/>
                <w:b/>
                <w:bCs/>
                <w:color w:val="FFFFFF" w:themeColor="background1"/>
                <w:sz w:val="22"/>
              </w:rPr>
              <w:t>Definition</w:t>
            </w:r>
          </w:p>
        </w:tc>
      </w:tr>
      <w:tr w:rsidR="00872753" w:rsidRPr="00ED4E03" w14:paraId="18694BF8" w14:textId="77777777" w:rsidTr="003330AA">
        <w:trPr>
          <w:trHeight w:val="144"/>
        </w:trPr>
        <w:tc>
          <w:tcPr>
            <w:tcW w:w="2785" w:type="dxa"/>
          </w:tcPr>
          <w:p w14:paraId="2005EFC5" w14:textId="7EB3C17A" w:rsidR="00872753" w:rsidRPr="00ED4E03" w:rsidRDefault="00872753" w:rsidP="00722161">
            <w:pPr>
              <w:jc w:val="left"/>
              <w:rPr>
                <w:rFonts w:ascii="Calibri Light" w:hAnsi="Calibri Light" w:cs="Calibri Light"/>
                <w:sz w:val="22"/>
              </w:rPr>
            </w:pPr>
            <w:r w:rsidRPr="00ED4E03">
              <w:rPr>
                <w:rFonts w:cs="Calibri Light"/>
                <w:sz w:val="22"/>
              </w:rPr>
              <w:t>Met</w:t>
            </w:r>
            <w:r w:rsidR="00C87BFB" w:rsidRPr="00ED4E03">
              <w:rPr>
                <w:rFonts w:cs="Calibri Light"/>
                <w:sz w:val="22"/>
              </w:rPr>
              <w:t xml:space="preserve"> </w:t>
            </w:r>
            <w:r w:rsidRPr="00ED4E03">
              <w:rPr>
                <w:rFonts w:cs="Calibri Light"/>
                <w:sz w:val="22"/>
              </w:rPr>
              <w:t>=</w:t>
            </w:r>
            <w:r w:rsidR="00C87BFB" w:rsidRPr="00ED4E03">
              <w:rPr>
                <w:rFonts w:cs="Calibri Light"/>
                <w:sz w:val="22"/>
              </w:rPr>
              <w:t xml:space="preserve"> </w:t>
            </w:r>
            <w:r w:rsidRPr="00ED4E03">
              <w:rPr>
                <w:rFonts w:cs="Calibri Light"/>
                <w:sz w:val="22"/>
              </w:rPr>
              <w:t>1</w:t>
            </w:r>
            <w:r w:rsidR="00C87BFB" w:rsidRPr="00ED4E03">
              <w:rPr>
                <w:rFonts w:cs="Calibri Light"/>
                <w:sz w:val="22"/>
              </w:rPr>
              <w:t xml:space="preserve"> </w:t>
            </w:r>
            <w:r w:rsidRPr="00ED4E03">
              <w:rPr>
                <w:rFonts w:cs="Calibri Light"/>
                <w:sz w:val="22"/>
              </w:rPr>
              <w:t>point</w:t>
            </w:r>
          </w:p>
        </w:tc>
        <w:tc>
          <w:tcPr>
            <w:tcW w:w="8005" w:type="dxa"/>
          </w:tcPr>
          <w:p w14:paraId="1ECC230C" w14:textId="4AEDCE86" w:rsidR="00872753" w:rsidRPr="00ED4E03" w:rsidRDefault="00872753" w:rsidP="00722161">
            <w:pPr>
              <w:jc w:val="left"/>
              <w:rPr>
                <w:rFonts w:cs="Calibri Light"/>
                <w:sz w:val="22"/>
              </w:rPr>
            </w:pPr>
            <w:r w:rsidRPr="00ED4E03">
              <w:rPr>
                <w:rFonts w:cs="Calibri Light"/>
                <w:sz w:val="22"/>
              </w:rPr>
              <w:t>Documentation</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substantiate</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entirety</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regulatory</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contractual</w:t>
            </w:r>
            <w:r w:rsidR="00C87BFB" w:rsidRPr="00ED4E03">
              <w:rPr>
                <w:rFonts w:cs="Calibri Light"/>
                <w:sz w:val="22"/>
              </w:rPr>
              <w:t xml:space="preserve"> </w:t>
            </w:r>
            <w:r w:rsidRPr="00ED4E03">
              <w:rPr>
                <w:rFonts w:cs="Calibri Light"/>
                <w:sz w:val="22"/>
              </w:rPr>
              <w:t>provision</w:t>
            </w:r>
            <w:r w:rsidR="00C87BFB" w:rsidRPr="00ED4E03">
              <w:rPr>
                <w:rFonts w:cs="Calibri Light"/>
                <w:sz w:val="22"/>
              </w:rPr>
              <w:t xml:space="preserve"> </w:t>
            </w:r>
            <w:r w:rsidRPr="00ED4E03">
              <w:rPr>
                <w:rFonts w:cs="Calibri Light"/>
                <w:sz w:val="22"/>
              </w:rPr>
              <w:t>was</w:t>
            </w:r>
            <w:r w:rsidR="00C87BFB" w:rsidRPr="00ED4E03">
              <w:rPr>
                <w:rFonts w:cs="Calibri Light"/>
                <w:sz w:val="22"/>
              </w:rPr>
              <w:t xml:space="preserve"> </w:t>
            </w:r>
            <w:r w:rsidRPr="00ED4E03">
              <w:rPr>
                <w:rFonts w:cs="Calibri Light"/>
                <w:sz w:val="22"/>
              </w:rPr>
              <w:t>provided</w:t>
            </w:r>
            <w:r w:rsidR="003330AA" w:rsidRPr="00ED4E03">
              <w:rPr>
                <w:rFonts w:cs="Calibri Light"/>
                <w:sz w:val="22"/>
              </w:rPr>
              <w:t>,</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MCP</w:t>
            </w:r>
            <w:r w:rsidR="00C87BFB" w:rsidRPr="00ED4E03">
              <w:rPr>
                <w:rFonts w:cs="Calibri Light"/>
                <w:sz w:val="22"/>
              </w:rPr>
              <w:t xml:space="preserve"> </w:t>
            </w:r>
            <w:r w:rsidRPr="00ED4E03">
              <w:rPr>
                <w:rFonts w:cs="Calibri Light"/>
                <w:sz w:val="22"/>
              </w:rPr>
              <w:t>staff</w:t>
            </w:r>
            <w:r w:rsidR="00C87BFB" w:rsidRPr="00ED4E03">
              <w:rPr>
                <w:rFonts w:cs="Calibri Light"/>
                <w:sz w:val="22"/>
              </w:rPr>
              <w:t xml:space="preserve"> </w:t>
            </w:r>
            <w:r w:rsidRPr="00ED4E03">
              <w:rPr>
                <w:rFonts w:cs="Calibri Light"/>
                <w:sz w:val="22"/>
              </w:rPr>
              <w:t>interviews</w:t>
            </w:r>
            <w:r w:rsidR="00C87BFB" w:rsidRPr="00ED4E03">
              <w:rPr>
                <w:rFonts w:cs="Calibri Light"/>
                <w:sz w:val="22"/>
              </w:rPr>
              <w:t xml:space="preserve"> </w:t>
            </w:r>
            <w:r w:rsidRPr="00ED4E03">
              <w:rPr>
                <w:rFonts w:cs="Calibri Light"/>
                <w:sz w:val="22"/>
              </w:rPr>
              <w:t>provided</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consistent</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documentation</w:t>
            </w:r>
            <w:r w:rsidR="00C87BFB" w:rsidRPr="00ED4E03">
              <w:rPr>
                <w:rFonts w:cs="Calibri Light"/>
                <w:sz w:val="22"/>
              </w:rPr>
              <w:t xml:space="preserve"> </w:t>
            </w:r>
            <w:r w:rsidRPr="00ED4E03">
              <w:rPr>
                <w:rFonts w:cs="Calibri Light"/>
                <w:sz w:val="22"/>
              </w:rPr>
              <w:t>provided.</w:t>
            </w:r>
          </w:p>
        </w:tc>
      </w:tr>
      <w:tr w:rsidR="00872753" w:rsidRPr="00ED4E03" w14:paraId="24B0EEB4" w14:textId="77777777" w:rsidTr="003330AA">
        <w:trPr>
          <w:trHeight w:val="144"/>
        </w:trPr>
        <w:tc>
          <w:tcPr>
            <w:tcW w:w="2785" w:type="dxa"/>
          </w:tcPr>
          <w:p w14:paraId="1A941CF2" w14:textId="4B717DC5" w:rsidR="00872753" w:rsidRPr="00ED4E03" w:rsidRDefault="00872753" w:rsidP="00722161">
            <w:pPr>
              <w:jc w:val="left"/>
              <w:rPr>
                <w:rFonts w:ascii="Calibri Light" w:hAnsi="Calibri Light" w:cs="Calibri Light"/>
                <w:sz w:val="22"/>
              </w:rPr>
            </w:pPr>
            <w:r w:rsidRPr="00ED4E03">
              <w:rPr>
                <w:rFonts w:cs="Calibri Light"/>
                <w:sz w:val="22"/>
              </w:rPr>
              <w:t>Partially</w:t>
            </w:r>
            <w:r w:rsidR="00C87BFB" w:rsidRPr="00ED4E03">
              <w:rPr>
                <w:rFonts w:cs="Calibri Light"/>
                <w:sz w:val="22"/>
              </w:rPr>
              <w:t xml:space="preserve"> </w:t>
            </w:r>
            <w:r w:rsidRPr="00ED4E03">
              <w:rPr>
                <w:rFonts w:cs="Calibri Light"/>
                <w:sz w:val="22"/>
              </w:rPr>
              <w:t>Met</w:t>
            </w:r>
            <w:r w:rsidR="00C87BFB" w:rsidRPr="00ED4E03">
              <w:rPr>
                <w:rFonts w:cs="Calibri Light"/>
                <w:sz w:val="22"/>
              </w:rPr>
              <w:t xml:space="preserve"> </w:t>
            </w:r>
            <w:r w:rsidRPr="00ED4E03">
              <w:rPr>
                <w:rFonts w:cs="Calibri Light"/>
                <w:sz w:val="22"/>
              </w:rPr>
              <w:t>=</w:t>
            </w:r>
            <w:r w:rsidR="00C87BFB" w:rsidRPr="00ED4E03">
              <w:rPr>
                <w:rFonts w:cs="Calibri Light"/>
                <w:sz w:val="22"/>
              </w:rPr>
              <w:t xml:space="preserve"> </w:t>
            </w:r>
            <w:r w:rsidRPr="00ED4E03">
              <w:rPr>
                <w:rFonts w:cs="Calibri Light"/>
                <w:sz w:val="22"/>
              </w:rPr>
              <w:t>0.5</w:t>
            </w:r>
            <w:r w:rsidR="00C87BFB" w:rsidRPr="00ED4E03">
              <w:rPr>
                <w:rFonts w:cs="Calibri Light"/>
                <w:sz w:val="22"/>
              </w:rPr>
              <w:t xml:space="preserve"> </w:t>
            </w:r>
            <w:r w:rsidRPr="00ED4E03">
              <w:rPr>
                <w:rFonts w:cs="Calibri Light"/>
                <w:sz w:val="22"/>
              </w:rPr>
              <w:t>points</w:t>
            </w:r>
          </w:p>
        </w:tc>
        <w:tc>
          <w:tcPr>
            <w:tcW w:w="8005" w:type="dxa"/>
          </w:tcPr>
          <w:p w14:paraId="3F273E11" w14:textId="7E5E2C52" w:rsidR="00872753" w:rsidRPr="00ED4E03" w:rsidRDefault="00872753" w:rsidP="00722161">
            <w:pPr>
              <w:jc w:val="left"/>
              <w:rPr>
                <w:rFonts w:cs="Calibri Light"/>
                <w:sz w:val="22"/>
              </w:rPr>
            </w:pPr>
            <w:bookmarkStart w:id="316" w:name="_Hlk121319311"/>
            <w:r w:rsidRPr="00ED4E03">
              <w:rPr>
                <w:rFonts w:cs="Calibri Light"/>
                <w:sz w:val="22"/>
              </w:rPr>
              <w:t>Any</w:t>
            </w:r>
            <w:r w:rsidR="00C87BFB" w:rsidRPr="00ED4E03">
              <w:rPr>
                <w:rFonts w:cs="Calibri Light"/>
                <w:sz w:val="22"/>
              </w:rPr>
              <w:t xml:space="preserve"> </w:t>
            </w:r>
            <w:r w:rsidRPr="00ED4E03">
              <w:rPr>
                <w:rFonts w:cs="Calibri Light"/>
                <w:sz w:val="22"/>
              </w:rPr>
              <w:t>one</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may</w:t>
            </w:r>
            <w:r w:rsidR="00C87BFB" w:rsidRPr="00ED4E03">
              <w:rPr>
                <w:rFonts w:cs="Calibri Light"/>
                <w:sz w:val="22"/>
              </w:rPr>
              <w:t xml:space="preserve"> </w:t>
            </w:r>
            <w:r w:rsidRPr="00ED4E03">
              <w:rPr>
                <w:rFonts w:cs="Calibri Light"/>
                <w:sz w:val="22"/>
              </w:rPr>
              <w:t>be</w:t>
            </w:r>
            <w:r w:rsidR="00C87BFB" w:rsidRPr="00ED4E03">
              <w:rPr>
                <w:rFonts w:cs="Calibri Light"/>
                <w:sz w:val="22"/>
              </w:rPr>
              <w:t xml:space="preserve"> </w:t>
            </w:r>
            <w:r w:rsidRPr="00ED4E03">
              <w:rPr>
                <w:rFonts w:cs="Calibri Light"/>
                <w:sz w:val="22"/>
              </w:rPr>
              <w:t>applicable</w:t>
            </w:r>
            <w:bookmarkEnd w:id="316"/>
            <w:r w:rsidRPr="00ED4E03">
              <w:rPr>
                <w:rFonts w:cs="Calibri Light"/>
                <w:sz w:val="22"/>
              </w:rPr>
              <w:t>:</w:t>
            </w:r>
          </w:p>
          <w:p w14:paraId="5F84D6F5" w14:textId="7F59B497" w:rsidR="00872753" w:rsidRPr="00ED4E03" w:rsidRDefault="00872753" w:rsidP="00722161">
            <w:pPr>
              <w:pStyle w:val="ListParagraph"/>
              <w:numPr>
                <w:ilvl w:val="0"/>
                <w:numId w:val="18"/>
              </w:numPr>
              <w:ind w:left="426"/>
              <w:jc w:val="left"/>
              <w:rPr>
                <w:rFonts w:cs="Calibri Light"/>
                <w:sz w:val="22"/>
              </w:rPr>
            </w:pPr>
            <w:r w:rsidRPr="00ED4E03">
              <w:rPr>
                <w:rFonts w:cs="Calibri Light"/>
                <w:sz w:val="22"/>
              </w:rPr>
              <w:t>Documentation</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substantiate</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entirety</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regulatory</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contractual</w:t>
            </w:r>
            <w:r w:rsidR="00C87BFB" w:rsidRPr="00ED4E03">
              <w:rPr>
                <w:rFonts w:cs="Calibri Light"/>
                <w:sz w:val="22"/>
              </w:rPr>
              <w:t xml:space="preserve"> </w:t>
            </w:r>
            <w:r w:rsidRPr="00ED4E03">
              <w:rPr>
                <w:rFonts w:cs="Calibri Light"/>
                <w:sz w:val="22"/>
              </w:rPr>
              <w:t>provision</w:t>
            </w:r>
            <w:r w:rsidR="00C87BFB" w:rsidRPr="00ED4E03">
              <w:rPr>
                <w:rFonts w:cs="Calibri Light"/>
                <w:sz w:val="22"/>
              </w:rPr>
              <w:t xml:space="preserve"> </w:t>
            </w:r>
            <w:r w:rsidRPr="00ED4E03">
              <w:rPr>
                <w:rFonts w:cs="Calibri Light"/>
                <w:sz w:val="22"/>
              </w:rPr>
              <w:t>was</w:t>
            </w:r>
            <w:r w:rsidR="00C87BFB" w:rsidRPr="00ED4E03">
              <w:rPr>
                <w:rFonts w:cs="Calibri Light"/>
                <w:sz w:val="22"/>
              </w:rPr>
              <w:t xml:space="preserve"> </w:t>
            </w:r>
            <w:r w:rsidRPr="00ED4E03">
              <w:rPr>
                <w:rFonts w:cs="Calibri Light"/>
                <w:sz w:val="22"/>
              </w:rPr>
              <w:t>provided.</w:t>
            </w:r>
            <w:r w:rsidR="00C87BFB" w:rsidRPr="00ED4E03">
              <w:rPr>
                <w:rFonts w:cs="Calibri Light"/>
                <w:sz w:val="22"/>
              </w:rPr>
              <w:t xml:space="preserve"> </w:t>
            </w:r>
            <w:r w:rsidRPr="00ED4E03">
              <w:rPr>
                <w:rFonts w:cs="Calibri Light"/>
                <w:sz w:val="22"/>
              </w:rPr>
              <w:t>MCP</w:t>
            </w:r>
            <w:r w:rsidR="00C87BFB" w:rsidRPr="00ED4E03">
              <w:rPr>
                <w:rFonts w:cs="Calibri Light"/>
                <w:sz w:val="22"/>
              </w:rPr>
              <w:t xml:space="preserve"> </w:t>
            </w:r>
            <w:r w:rsidRPr="00ED4E03">
              <w:rPr>
                <w:rFonts w:cs="Calibri Light"/>
                <w:sz w:val="22"/>
              </w:rPr>
              <w:t>staff</w:t>
            </w:r>
            <w:r w:rsidR="00C87BFB" w:rsidRPr="00ED4E03">
              <w:rPr>
                <w:rFonts w:cs="Calibri Light"/>
                <w:sz w:val="22"/>
              </w:rPr>
              <w:t xml:space="preserve"> </w:t>
            </w:r>
            <w:r w:rsidRPr="00ED4E03">
              <w:rPr>
                <w:rFonts w:cs="Calibri Light"/>
                <w:sz w:val="22"/>
              </w:rPr>
              <w:t>interviews,</w:t>
            </w:r>
            <w:r w:rsidR="00C87BFB" w:rsidRPr="00ED4E03">
              <w:rPr>
                <w:rFonts w:cs="Calibri Light"/>
                <w:sz w:val="22"/>
              </w:rPr>
              <w:t xml:space="preserve"> </w:t>
            </w:r>
            <w:r w:rsidRPr="00ED4E03">
              <w:rPr>
                <w:rFonts w:cs="Calibri Light"/>
                <w:sz w:val="22"/>
              </w:rPr>
              <w:t>however,</w:t>
            </w:r>
            <w:r w:rsidR="00C87BFB" w:rsidRPr="00ED4E03">
              <w:rPr>
                <w:rFonts w:cs="Calibri Light"/>
                <w:sz w:val="22"/>
              </w:rPr>
              <w:t xml:space="preserve"> </w:t>
            </w:r>
            <w:r w:rsidRPr="00ED4E03">
              <w:rPr>
                <w:rFonts w:cs="Calibri Light"/>
                <w:sz w:val="22"/>
              </w:rPr>
              <w:t>provided</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that</w:t>
            </w:r>
            <w:r w:rsidR="00C87BFB" w:rsidRPr="00ED4E03">
              <w:rPr>
                <w:rFonts w:cs="Calibri Light"/>
                <w:sz w:val="22"/>
              </w:rPr>
              <w:t xml:space="preserve"> </w:t>
            </w:r>
            <w:r w:rsidRPr="00ED4E03">
              <w:rPr>
                <w:rFonts w:cs="Calibri Light"/>
                <w:sz w:val="22"/>
              </w:rPr>
              <w:t>was</w:t>
            </w:r>
            <w:r w:rsidR="00C87BFB" w:rsidRPr="00ED4E03">
              <w:rPr>
                <w:rFonts w:cs="Calibri Light"/>
                <w:sz w:val="22"/>
              </w:rPr>
              <w:t xml:space="preserve"> </w:t>
            </w:r>
            <w:r w:rsidRPr="00ED4E03">
              <w:rPr>
                <w:rFonts w:cs="Calibri Light"/>
                <w:sz w:val="22"/>
              </w:rPr>
              <w:t>not</w:t>
            </w:r>
            <w:r w:rsidR="00C87BFB" w:rsidRPr="00ED4E03">
              <w:rPr>
                <w:rFonts w:cs="Calibri Light"/>
                <w:sz w:val="22"/>
              </w:rPr>
              <w:t xml:space="preserve"> </w:t>
            </w:r>
            <w:r w:rsidRPr="00ED4E03">
              <w:rPr>
                <w:rFonts w:cs="Calibri Light"/>
                <w:sz w:val="22"/>
              </w:rPr>
              <w:t>consistent</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documentation</w:t>
            </w:r>
            <w:r w:rsidR="00C87BFB" w:rsidRPr="00ED4E03">
              <w:rPr>
                <w:rFonts w:cs="Calibri Light"/>
                <w:sz w:val="22"/>
              </w:rPr>
              <w:t xml:space="preserve"> </w:t>
            </w:r>
            <w:r w:rsidRPr="00ED4E03">
              <w:rPr>
                <w:rFonts w:cs="Calibri Light"/>
                <w:sz w:val="22"/>
              </w:rPr>
              <w:t>provided.</w:t>
            </w:r>
          </w:p>
          <w:p w14:paraId="06376B78" w14:textId="47435D99" w:rsidR="00872753" w:rsidRPr="00ED4E03" w:rsidRDefault="00872753" w:rsidP="00722161">
            <w:pPr>
              <w:pStyle w:val="ListParagraph"/>
              <w:numPr>
                <w:ilvl w:val="0"/>
                <w:numId w:val="18"/>
              </w:numPr>
              <w:tabs>
                <w:tab w:val="left" w:pos="1643"/>
              </w:tabs>
              <w:ind w:left="426"/>
              <w:jc w:val="left"/>
            </w:pPr>
            <w:r w:rsidRPr="00ED4E03">
              <w:rPr>
                <w:rFonts w:cs="Calibri Light"/>
                <w:sz w:val="22"/>
              </w:rPr>
              <w:t>Documentation</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substantiate</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some</w:t>
            </w:r>
            <w:r w:rsidR="00C87BFB" w:rsidRPr="00ED4E03">
              <w:rPr>
                <w:rFonts w:cs="Calibri Light"/>
                <w:sz w:val="22"/>
              </w:rPr>
              <w:t xml:space="preserve"> </w:t>
            </w:r>
            <w:r w:rsidRPr="00ED4E03">
              <w:rPr>
                <w:rFonts w:cs="Calibri Light"/>
                <w:sz w:val="22"/>
              </w:rPr>
              <w:t>but</w:t>
            </w:r>
            <w:r w:rsidR="00C87BFB" w:rsidRPr="00ED4E03">
              <w:rPr>
                <w:rFonts w:cs="Calibri Light"/>
                <w:sz w:val="22"/>
              </w:rPr>
              <w:t xml:space="preserve"> </w:t>
            </w:r>
            <w:r w:rsidRPr="00ED4E03">
              <w:rPr>
                <w:rFonts w:cs="Calibri Light"/>
                <w:sz w:val="22"/>
              </w:rPr>
              <w:t>not</w:t>
            </w:r>
            <w:r w:rsidR="00C87BFB" w:rsidRPr="00ED4E03">
              <w:rPr>
                <w:rFonts w:cs="Calibri Light"/>
                <w:sz w:val="22"/>
              </w:rPr>
              <w:t xml:space="preserve"> </w:t>
            </w:r>
            <w:r w:rsidRPr="00ED4E03">
              <w:rPr>
                <w:rFonts w:cs="Calibri Light"/>
                <w:sz w:val="22"/>
              </w:rPr>
              <w:t>all</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regulatory</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contractual</w:t>
            </w:r>
            <w:r w:rsidR="00C87BFB" w:rsidRPr="00ED4E03">
              <w:rPr>
                <w:rFonts w:cs="Calibri Light"/>
                <w:sz w:val="22"/>
              </w:rPr>
              <w:t xml:space="preserve"> </w:t>
            </w:r>
            <w:r w:rsidRPr="00ED4E03">
              <w:rPr>
                <w:rFonts w:cs="Calibri Light"/>
                <w:sz w:val="22"/>
              </w:rPr>
              <w:t>provisions</w:t>
            </w:r>
            <w:r w:rsidR="00C87BFB" w:rsidRPr="00ED4E03">
              <w:rPr>
                <w:rFonts w:cs="Calibri Light"/>
                <w:sz w:val="22"/>
              </w:rPr>
              <w:t xml:space="preserve"> </w:t>
            </w:r>
            <w:r w:rsidRPr="00ED4E03">
              <w:rPr>
                <w:rFonts w:cs="Calibri Light"/>
                <w:sz w:val="22"/>
              </w:rPr>
              <w:t>was</w:t>
            </w:r>
            <w:r w:rsidR="00C87BFB" w:rsidRPr="00ED4E03">
              <w:rPr>
                <w:rFonts w:cs="Calibri Light"/>
                <w:sz w:val="22"/>
              </w:rPr>
              <w:t xml:space="preserve"> </w:t>
            </w:r>
            <w:r w:rsidRPr="00ED4E03">
              <w:rPr>
                <w:rFonts w:cs="Calibri Light"/>
                <w:sz w:val="22"/>
              </w:rPr>
              <w:t>provided,</w:t>
            </w:r>
            <w:r w:rsidR="00C87BFB" w:rsidRPr="00ED4E03">
              <w:rPr>
                <w:rFonts w:cs="Calibri Light"/>
                <w:sz w:val="22"/>
              </w:rPr>
              <w:t xml:space="preserve"> </w:t>
            </w:r>
            <w:r w:rsidRPr="00ED4E03">
              <w:rPr>
                <w:rFonts w:cs="Calibri Light"/>
                <w:sz w:val="22"/>
              </w:rPr>
              <w:t>although</w:t>
            </w:r>
            <w:r w:rsidR="00C87BFB" w:rsidRPr="00ED4E03">
              <w:rPr>
                <w:rFonts w:cs="Calibri Light"/>
                <w:sz w:val="22"/>
              </w:rPr>
              <w:t xml:space="preserve"> </w:t>
            </w:r>
            <w:r w:rsidRPr="00ED4E03">
              <w:rPr>
                <w:rFonts w:cs="Calibri Light"/>
                <w:sz w:val="22"/>
              </w:rPr>
              <w:t>MCP</w:t>
            </w:r>
            <w:r w:rsidR="00C87BFB" w:rsidRPr="00ED4E03">
              <w:rPr>
                <w:rFonts w:cs="Calibri Light"/>
                <w:sz w:val="22"/>
              </w:rPr>
              <w:t xml:space="preserve"> </w:t>
            </w:r>
            <w:r w:rsidRPr="00ED4E03">
              <w:rPr>
                <w:rFonts w:cs="Calibri Light"/>
                <w:sz w:val="22"/>
              </w:rPr>
              <w:t>staff</w:t>
            </w:r>
            <w:r w:rsidR="00C87BFB" w:rsidRPr="00ED4E03">
              <w:rPr>
                <w:rFonts w:cs="Calibri Light"/>
                <w:sz w:val="22"/>
              </w:rPr>
              <w:t xml:space="preserve"> </w:t>
            </w:r>
            <w:r w:rsidRPr="00ED4E03">
              <w:rPr>
                <w:rFonts w:cs="Calibri Light"/>
                <w:sz w:val="22"/>
              </w:rPr>
              <w:t>interviews</w:t>
            </w:r>
            <w:r w:rsidR="00C87BFB" w:rsidRPr="00ED4E03">
              <w:rPr>
                <w:rFonts w:cs="Calibri Light"/>
                <w:sz w:val="22"/>
              </w:rPr>
              <w:t xml:space="preserve"> </w:t>
            </w:r>
            <w:r w:rsidRPr="00ED4E03">
              <w:rPr>
                <w:rFonts w:cs="Calibri Light"/>
                <w:sz w:val="22"/>
              </w:rPr>
              <w:t>provided</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consistent</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all</w:t>
            </w:r>
            <w:r w:rsidR="00C87BFB" w:rsidRPr="00ED4E03">
              <w:rPr>
                <w:rFonts w:cs="Calibri Light"/>
                <w:sz w:val="22"/>
              </w:rPr>
              <w:t xml:space="preserve"> </w:t>
            </w:r>
            <w:r w:rsidRPr="00ED4E03">
              <w:rPr>
                <w:rFonts w:cs="Calibri Light"/>
                <w:sz w:val="22"/>
              </w:rPr>
              <w:t>requirements.</w:t>
            </w:r>
          </w:p>
          <w:p w14:paraId="172294BE" w14:textId="6ECBCE37" w:rsidR="00872753" w:rsidRPr="00ED4E03" w:rsidRDefault="00872753" w:rsidP="00722161">
            <w:pPr>
              <w:pStyle w:val="ListParagraph"/>
              <w:numPr>
                <w:ilvl w:val="0"/>
                <w:numId w:val="18"/>
              </w:numPr>
              <w:ind w:left="426"/>
              <w:jc w:val="left"/>
              <w:rPr>
                <w:rFonts w:cs="Calibri Light"/>
                <w:sz w:val="22"/>
              </w:rPr>
            </w:pPr>
            <w:r w:rsidRPr="00ED4E03">
              <w:rPr>
                <w:rFonts w:cs="Calibri Light"/>
                <w:sz w:val="22"/>
              </w:rPr>
              <w:t>Documentation</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substantiate</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some</w:t>
            </w:r>
            <w:r w:rsidR="00C87BFB" w:rsidRPr="00ED4E03">
              <w:rPr>
                <w:rFonts w:cs="Calibri Light"/>
                <w:sz w:val="22"/>
              </w:rPr>
              <w:t xml:space="preserve"> </w:t>
            </w:r>
            <w:r w:rsidRPr="00ED4E03">
              <w:rPr>
                <w:rFonts w:cs="Calibri Light"/>
                <w:sz w:val="22"/>
              </w:rPr>
              <w:t>but</w:t>
            </w:r>
            <w:r w:rsidR="00C87BFB" w:rsidRPr="00ED4E03">
              <w:rPr>
                <w:rFonts w:cs="Calibri Light"/>
                <w:sz w:val="22"/>
              </w:rPr>
              <w:t xml:space="preserve"> </w:t>
            </w:r>
            <w:r w:rsidRPr="00ED4E03">
              <w:rPr>
                <w:rFonts w:cs="Calibri Light"/>
                <w:sz w:val="22"/>
              </w:rPr>
              <w:t>not</w:t>
            </w:r>
            <w:r w:rsidR="00C87BFB" w:rsidRPr="00ED4E03">
              <w:rPr>
                <w:rFonts w:cs="Calibri Light"/>
                <w:sz w:val="22"/>
              </w:rPr>
              <w:t xml:space="preserve"> </w:t>
            </w:r>
            <w:r w:rsidRPr="00ED4E03">
              <w:rPr>
                <w:rFonts w:cs="Calibri Light"/>
                <w:sz w:val="22"/>
              </w:rPr>
              <w:t>all</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regulatory</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contractual</w:t>
            </w:r>
            <w:r w:rsidR="00C87BFB" w:rsidRPr="00ED4E03">
              <w:rPr>
                <w:rFonts w:cs="Calibri Light"/>
                <w:sz w:val="22"/>
              </w:rPr>
              <w:t xml:space="preserve"> </w:t>
            </w:r>
            <w:r w:rsidRPr="00ED4E03">
              <w:rPr>
                <w:rFonts w:cs="Calibri Light"/>
                <w:sz w:val="22"/>
              </w:rPr>
              <w:t>provisions</w:t>
            </w:r>
            <w:r w:rsidR="00C87BFB" w:rsidRPr="00ED4E03">
              <w:rPr>
                <w:rFonts w:cs="Calibri Light"/>
                <w:sz w:val="22"/>
              </w:rPr>
              <w:t xml:space="preserve"> </w:t>
            </w:r>
            <w:r w:rsidRPr="00ED4E03">
              <w:rPr>
                <w:rFonts w:cs="Calibri Light"/>
                <w:sz w:val="22"/>
              </w:rPr>
              <w:t>was</w:t>
            </w:r>
            <w:r w:rsidR="00C87BFB" w:rsidRPr="00ED4E03">
              <w:rPr>
                <w:rFonts w:cs="Calibri Light"/>
                <w:sz w:val="22"/>
              </w:rPr>
              <w:t xml:space="preserve"> </w:t>
            </w:r>
            <w:r w:rsidRPr="00ED4E03">
              <w:rPr>
                <w:rFonts w:cs="Calibri Light"/>
                <w:sz w:val="22"/>
              </w:rPr>
              <w:t>provided,</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MCP</w:t>
            </w:r>
            <w:r w:rsidR="00C87BFB" w:rsidRPr="00ED4E03">
              <w:rPr>
                <w:rFonts w:cs="Calibri Light"/>
                <w:sz w:val="22"/>
              </w:rPr>
              <w:t xml:space="preserve"> </w:t>
            </w:r>
            <w:r w:rsidRPr="00ED4E03">
              <w:rPr>
                <w:rFonts w:cs="Calibri Light"/>
                <w:sz w:val="22"/>
              </w:rPr>
              <w:t>staff</w:t>
            </w:r>
            <w:r w:rsidR="00C87BFB" w:rsidRPr="00ED4E03">
              <w:rPr>
                <w:rFonts w:cs="Calibri Light"/>
                <w:sz w:val="22"/>
              </w:rPr>
              <w:t xml:space="preserve"> </w:t>
            </w:r>
            <w:r w:rsidRPr="00ED4E03">
              <w:rPr>
                <w:rFonts w:cs="Calibri Light"/>
                <w:sz w:val="22"/>
              </w:rPr>
              <w:t>interviews</w:t>
            </w:r>
            <w:r w:rsidR="00C87BFB" w:rsidRPr="00ED4E03">
              <w:rPr>
                <w:rFonts w:cs="Calibri Light"/>
                <w:sz w:val="22"/>
              </w:rPr>
              <w:t xml:space="preserve"> </w:t>
            </w:r>
            <w:r w:rsidRPr="00ED4E03">
              <w:rPr>
                <w:rFonts w:cs="Calibri Light"/>
                <w:sz w:val="22"/>
              </w:rPr>
              <w:t>provided</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inconsistent</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all</w:t>
            </w:r>
            <w:r w:rsidR="00C87BFB" w:rsidRPr="00ED4E03">
              <w:rPr>
                <w:rFonts w:cs="Calibri Light"/>
                <w:sz w:val="22"/>
              </w:rPr>
              <w:t xml:space="preserve"> </w:t>
            </w:r>
            <w:r w:rsidRPr="00ED4E03">
              <w:rPr>
                <w:rFonts w:cs="Calibri Light"/>
                <w:sz w:val="22"/>
              </w:rPr>
              <w:t>requirements.</w:t>
            </w:r>
          </w:p>
        </w:tc>
      </w:tr>
      <w:tr w:rsidR="00872753" w:rsidRPr="00ED4E03" w14:paraId="33DE693C" w14:textId="77777777" w:rsidTr="003330AA">
        <w:trPr>
          <w:trHeight w:val="144"/>
        </w:trPr>
        <w:tc>
          <w:tcPr>
            <w:tcW w:w="2785" w:type="dxa"/>
          </w:tcPr>
          <w:p w14:paraId="32C23347" w14:textId="59D59DA9" w:rsidR="00872753" w:rsidRPr="00ED4E03" w:rsidRDefault="00872753" w:rsidP="00722161">
            <w:pPr>
              <w:jc w:val="left"/>
              <w:rPr>
                <w:rFonts w:ascii="Calibri Light" w:hAnsi="Calibri Light" w:cs="Calibri Light"/>
                <w:sz w:val="22"/>
              </w:rPr>
            </w:pPr>
            <w:r w:rsidRPr="00ED4E03">
              <w:rPr>
                <w:rFonts w:cs="Calibri Light"/>
                <w:sz w:val="22"/>
              </w:rPr>
              <w:t>Not</w:t>
            </w:r>
            <w:r w:rsidR="00C87BFB" w:rsidRPr="00ED4E03">
              <w:rPr>
                <w:rFonts w:cs="Calibri Light"/>
                <w:sz w:val="22"/>
              </w:rPr>
              <w:t xml:space="preserve"> </w:t>
            </w:r>
            <w:r w:rsidRPr="00ED4E03">
              <w:rPr>
                <w:rFonts w:cs="Calibri Light"/>
                <w:sz w:val="22"/>
              </w:rPr>
              <w:t>Met</w:t>
            </w:r>
            <w:r w:rsidR="00C87BFB" w:rsidRPr="00ED4E03">
              <w:rPr>
                <w:rFonts w:cs="Calibri Light"/>
                <w:sz w:val="22"/>
              </w:rPr>
              <w:t xml:space="preserve"> </w:t>
            </w:r>
            <w:r w:rsidRPr="00ED4E03">
              <w:rPr>
                <w:rFonts w:cs="Calibri Light"/>
                <w:sz w:val="22"/>
              </w:rPr>
              <w:t>=</w:t>
            </w:r>
            <w:r w:rsidR="00C87BFB" w:rsidRPr="00ED4E03">
              <w:rPr>
                <w:rFonts w:cs="Calibri Light"/>
                <w:sz w:val="22"/>
              </w:rPr>
              <w:t xml:space="preserve"> </w:t>
            </w:r>
            <w:r w:rsidRPr="00ED4E03">
              <w:rPr>
                <w:rFonts w:cs="Calibri Light"/>
                <w:sz w:val="22"/>
              </w:rPr>
              <w:t>0</w:t>
            </w:r>
            <w:r w:rsidR="00C87BFB" w:rsidRPr="00ED4E03">
              <w:rPr>
                <w:rFonts w:cs="Calibri Light"/>
                <w:sz w:val="22"/>
              </w:rPr>
              <w:t xml:space="preserve"> </w:t>
            </w:r>
            <w:r w:rsidRPr="00ED4E03">
              <w:rPr>
                <w:rFonts w:cs="Calibri Light"/>
                <w:sz w:val="22"/>
              </w:rPr>
              <w:t>points</w:t>
            </w:r>
          </w:p>
        </w:tc>
        <w:tc>
          <w:tcPr>
            <w:tcW w:w="8005" w:type="dxa"/>
          </w:tcPr>
          <w:p w14:paraId="5F35F3FF" w14:textId="5EA4FC35" w:rsidR="00872753" w:rsidRPr="00ED4E03" w:rsidRDefault="00872753" w:rsidP="00722161">
            <w:pPr>
              <w:jc w:val="left"/>
              <w:rPr>
                <w:rFonts w:cs="Calibri Light"/>
                <w:sz w:val="22"/>
              </w:rPr>
            </w:pPr>
            <w:r w:rsidRPr="00ED4E03">
              <w:rPr>
                <w:rFonts w:cs="Calibri Light"/>
                <w:sz w:val="22"/>
              </w:rPr>
              <w:t>There</w:t>
            </w:r>
            <w:r w:rsidR="00C87BFB" w:rsidRPr="00ED4E03">
              <w:rPr>
                <w:rFonts w:cs="Calibri Light"/>
                <w:sz w:val="22"/>
              </w:rPr>
              <w:t xml:space="preserve"> </w:t>
            </w:r>
            <w:r w:rsidRPr="00ED4E03">
              <w:rPr>
                <w:rFonts w:cs="Calibri Light"/>
                <w:sz w:val="22"/>
              </w:rPr>
              <w:t>was</w:t>
            </w:r>
            <w:r w:rsidR="00C87BFB" w:rsidRPr="00ED4E03">
              <w:rPr>
                <w:rFonts w:cs="Calibri Light"/>
                <w:sz w:val="22"/>
              </w:rPr>
              <w:t xml:space="preserve"> </w:t>
            </w:r>
            <w:r w:rsidRPr="00ED4E03">
              <w:rPr>
                <w:rFonts w:cs="Calibri Light"/>
                <w:sz w:val="22"/>
              </w:rPr>
              <w:t>an</w:t>
            </w:r>
            <w:r w:rsidR="00C87BFB" w:rsidRPr="00ED4E03">
              <w:rPr>
                <w:rFonts w:cs="Calibri Light"/>
                <w:sz w:val="22"/>
              </w:rPr>
              <w:t xml:space="preserve"> </w:t>
            </w:r>
            <w:r w:rsidRPr="00ED4E03">
              <w:rPr>
                <w:rFonts w:cs="Calibri Light"/>
                <w:sz w:val="22"/>
              </w:rPr>
              <w:t>absence</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documentation</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substantiate</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any</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regulatory</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contractual</w:t>
            </w:r>
            <w:r w:rsidR="00C87BFB" w:rsidRPr="00ED4E03">
              <w:rPr>
                <w:rFonts w:cs="Calibri Light"/>
                <w:sz w:val="22"/>
              </w:rPr>
              <w:t xml:space="preserve"> </w:t>
            </w:r>
            <w:r w:rsidRPr="00ED4E03">
              <w:rPr>
                <w:rFonts w:cs="Calibri Light"/>
                <w:sz w:val="22"/>
              </w:rPr>
              <w:t>requirements</w:t>
            </w:r>
            <w:r w:rsidR="003330AA" w:rsidRPr="00ED4E03">
              <w:rPr>
                <w:rFonts w:cs="Calibri Light"/>
                <w:sz w:val="22"/>
              </w:rPr>
              <w:t>,</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MCP</w:t>
            </w:r>
            <w:r w:rsidR="00C87BFB" w:rsidRPr="00ED4E03">
              <w:rPr>
                <w:rFonts w:cs="Calibri Light"/>
                <w:sz w:val="22"/>
              </w:rPr>
              <w:t xml:space="preserve"> </w:t>
            </w:r>
            <w:r w:rsidRPr="00ED4E03">
              <w:rPr>
                <w:rFonts w:cs="Calibri Light"/>
                <w:sz w:val="22"/>
              </w:rPr>
              <w:t>staff</w:t>
            </w:r>
            <w:r w:rsidR="00C87BFB" w:rsidRPr="00ED4E03">
              <w:rPr>
                <w:rFonts w:cs="Calibri Light"/>
                <w:sz w:val="22"/>
              </w:rPr>
              <w:t xml:space="preserve"> </w:t>
            </w:r>
            <w:r w:rsidRPr="00ED4E03">
              <w:rPr>
                <w:rFonts w:cs="Calibri Light"/>
                <w:sz w:val="22"/>
              </w:rPr>
              <w:t>did</w:t>
            </w:r>
            <w:r w:rsidR="00C87BFB" w:rsidRPr="00ED4E03">
              <w:rPr>
                <w:rFonts w:cs="Calibri Light"/>
                <w:sz w:val="22"/>
              </w:rPr>
              <w:t xml:space="preserve"> </w:t>
            </w:r>
            <w:r w:rsidRPr="00ED4E03">
              <w:rPr>
                <w:rFonts w:cs="Calibri Light"/>
                <w:sz w:val="22"/>
              </w:rPr>
              <w:t>not</w:t>
            </w:r>
            <w:r w:rsidR="00C87BFB" w:rsidRPr="00ED4E03">
              <w:rPr>
                <w:rFonts w:cs="Calibri Light"/>
                <w:sz w:val="22"/>
              </w:rPr>
              <w:t xml:space="preserve"> </w:t>
            </w:r>
            <w:r w:rsidRPr="00ED4E03">
              <w:rPr>
                <w:rFonts w:cs="Calibri Light"/>
                <w:sz w:val="22"/>
              </w:rPr>
              <w:t>provide</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support</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requirements.</w:t>
            </w:r>
          </w:p>
        </w:tc>
      </w:tr>
      <w:tr w:rsidR="00872753" w:rsidRPr="00ED4E03" w14:paraId="6D108130" w14:textId="77777777" w:rsidTr="003330AA">
        <w:trPr>
          <w:trHeight w:val="144"/>
        </w:trPr>
        <w:tc>
          <w:tcPr>
            <w:tcW w:w="2785" w:type="dxa"/>
          </w:tcPr>
          <w:p w14:paraId="7677F657" w14:textId="79510434" w:rsidR="00872753" w:rsidRPr="00ED4E03" w:rsidRDefault="00872753" w:rsidP="00722161">
            <w:pPr>
              <w:jc w:val="left"/>
              <w:rPr>
                <w:rFonts w:ascii="Calibri Light" w:hAnsi="Calibri Light" w:cs="Calibri Light"/>
                <w:sz w:val="22"/>
              </w:rPr>
            </w:pPr>
            <w:r w:rsidRPr="00ED4E03">
              <w:rPr>
                <w:rFonts w:cs="Calibri Light"/>
                <w:sz w:val="22"/>
              </w:rPr>
              <w:t>Not</w:t>
            </w:r>
            <w:r w:rsidR="00C87BFB" w:rsidRPr="00ED4E03">
              <w:rPr>
                <w:rFonts w:cs="Calibri Light"/>
                <w:sz w:val="22"/>
              </w:rPr>
              <w:t xml:space="preserve"> </w:t>
            </w:r>
            <w:r w:rsidR="006A62C1" w:rsidRPr="00ED4E03">
              <w:rPr>
                <w:rFonts w:cs="Calibri Light"/>
                <w:sz w:val="22"/>
              </w:rPr>
              <w:t xml:space="preserve">applicable </w:t>
            </w:r>
          </w:p>
        </w:tc>
        <w:tc>
          <w:tcPr>
            <w:tcW w:w="8005" w:type="dxa"/>
          </w:tcPr>
          <w:p w14:paraId="733255BF" w14:textId="242849C4" w:rsidR="00872753" w:rsidRPr="00ED4E03" w:rsidRDefault="00872753" w:rsidP="00722161">
            <w:pPr>
              <w:jc w:val="left"/>
              <w:rPr>
                <w:rFonts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requirement</w:t>
            </w:r>
            <w:r w:rsidR="00C87BFB" w:rsidRPr="00ED4E03">
              <w:rPr>
                <w:rFonts w:cs="Calibri Light"/>
                <w:sz w:val="22"/>
              </w:rPr>
              <w:t xml:space="preserve"> </w:t>
            </w:r>
            <w:r w:rsidRPr="00ED4E03">
              <w:rPr>
                <w:rFonts w:cs="Calibri Light"/>
                <w:sz w:val="22"/>
              </w:rPr>
              <w:t>was</w:t>
            </w:r>
            <w:r w:rsidR="00C87BFB" w:rsidRPr="00ED4E03">
              <w:rPr>
                <w:rFonts w:cs="Calibri Light"/>
                <w:sz w:val="22"/>
              </w:rPr>
              <w:t xml:space="preserve"> </w:t>
            </w:r>
            <w:r w:rsidRPr="00ED4E03">
              <w:rPr>
                <w:rFonts w:cs="Calibri Light"/>
                <w:sz w:val="22"/>
              </w:rPr>
              <w:t>not</w:t>
            </w:r>
            <w:r w:rsidR="00C87BFB" w:rsidRPr="00ED4E03">
              <w:rPr>
                <w:rFonts w:cs="Calibri Light"/>
                <w:sz w:val="22"/>
              </w:rPr>
              <w:t xml:space="preserve"> </w:t>
            </w:r>
            <w:r w:rsidRPr="00ED4E03">
              <w:rPr>
                <w:rFonts w:cs="Calibri Light"/>
                <w:sz w:val="22"/>
              </w:rPr>
              <w:t>applicable</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MCP.</w:t>
            </w:r>
            <w:r w:rsidR="00C87BFB" w:rsidRPr="00ED4E03">
              <w:rPr>
                <w:rFonts w:cs="Calibri Light"/>
                <w:sz w:val="22"/>
              </w:rPr>
              <w:t xml:space="preserve"> </w:t>
            </w:r>
            <w:r w:rsidRPr="00ED4E03">
              <w:rPr>
                <w:rFonts w:cs="Calibri Light"/>
                <w:sz w:val="22"/>
              </w:rPr>
              <w:t>N</w:t>
            </w:r>
            <w:r w:rsidR="003330AA" w:rsidRPr="00ED4E03">
              <w:rPr>
                <w:rFonts w:cs="Calibri Light"/>
                <w:sz w:val="22"/>
              </w:rPr>
              <w:t>ot applicable</w:t>
            </w:r>
            <w:r w:rsidR="00C87BFB" w:rsidRPr="00ED4E03">
              <w:rPr>
                <w:rFonts w:cs="Calibri Light"/>
                <w:sz w:val="22"/>
              </w:rPr>
              <w:t xml:space="preserve"> </w:t>
            </w:r>
            <w:r w:rsidRPr="00ED4E03">
              <w:rPr>
                <w:rFonts w:cs="Calibri Light"/>
                <w:sz w:val="22"/>
              </w:rPr>
              <w:t>elements</w:t>
            </w:r>
            <w:r w:rsidR="00C87BFB" w:rsidRPr="00ED4E03">
              <w:rPr>
                <w:rFonts w:cs="Calibri Light"/>
                <w:sz w:val="22"/>
              </w:rPr>
              <w:t xml:space="preserve"> </w:t>
            </w:r>
            <w:r w:rsidRPr="00ED4E03">
              <w:rPr>
                <w:rFonts w:cs="Calibri Light"/>
                <w:sz w:val="22"/>
              </w:rPr>
              <w:t>are</w:t>
            </w:r>
            <w:r w:rsidR="00C87BFB" w:rsidRPr="00ED4E03">
              <w:rPr>
                <w:rFonts w:cs="Calibri Light"/>
                <w:sz w:val="22"/>
              </w:rPr>
              <w:t xml:space="preserve"> </w:t>
            </w:r>
            <w:r w:rsidRPr="00ED4E03">
              <w:rPr>
                <w:rFonts w:cs="Calibri Light"/>
                <w:sz w:val="22"/>
              </w:rPr>
              <w:t>removed</w:t>
            </w:r>
            <w:r w:rsidR="00C87BFB" w:rsidRPr="00ED4E03">
              <w:rPr>
                <w:rFonts w:cs="Calibri Light"/>
                <w:sz w:val="22"/>
              </w:rPr>
              <w:t xml:space="preserve"> </w:t>
            </w:r>
            <w:r w:rsidRPr="00ED4E03">
              <w:rPr>
                <w:rFonts w:cs="Calibri Light"/>
                <w:sz w:val="22"/>
              </w:rPr>
              <w:t>from</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denominator</w:t>
            </w:r>
          </w:p>
        </w:tc>
      </w:tr>
    </w:tbl>
    <w:p w14:paraId="2D38F192" w14:textId="653AB4E9" w:rsidR="00872753" w:rsidRPr="00ED4E03" w:rsidRDefault="003330AA" w:rsidP="00722161">
      <w:pPr>
        <w:spacing w:after="480"/>
        <w:rPr>
          <w:rFonts w:cs="Calibri Light"/>
          <w:sz w:val="20"/>
          <w:szCs w:val="18"/>
        </w:rPr>
      </w:pPr>
      <w:bookmarkStart w:id="317" w:name="_Toc86933890"/>
      <w:bookmarkStart w:id="318" w:name="_Toc112764624"/>
      <w:bookmarkStart w:id="319" w:name="_Toc120022670"/>
      <w:r w:rsidRPr="00ED4E03">
        <w:rPr>
          <w:rFonts w:cs="Calibri Light"/>
          <w:sz w:val="20"/>
          <w:szCs w:val="18"/>
        </w:rPr>
        <w:t>MCP: managed care plan.</w:t>
      </w:r>
    </w:p>
    <w:p w14:paraId="7C982D80" w14:textId="6973EDA0" w:rsidR="00872753" w:rsidRPr="00ED4E03" w:rsidRDefault="00872753" w:rsidP="00722161">
      <w:pPr>
        <w:pStyle w:val="Heading3"/>
      </w:pPr>
      <w:bookmarkStart w:id="320" w:name="_Toc153981462"/>
      <w:bookmarkStart w:id="321" w:name="_Toc222877528"/>
      <w:bookmarkStart w:id="322" w:name="_Toc227236799"/>
      <w:r w:rsidRPr="00ED4E03">
        <w:t>Description</w:t>
      </w:r>
      <w:r w:rsidR="00C87BFB" w:rsidRPr="00ED4E03">
        <w:t xml:space="preserve"> </w:t>
      </w:r>
      <w:r w:rsidRPr="00ED4E03">
        <w:t>of</w:t>
      </w:r>
      <w:r w:rsidR="00C87BFB" w:rsidRPr="00ED4E03">
        <w:t xml:space="preserve"> </w:t>
      </w:r>
      <w:r w:rsidRPr="00ED4E03">
        <w:t>Data</w:t>
      </w:r>
      <w:r w:rsidR="00C87BFB" w:rsidRPr="00ED4E03">
        <w:t xml:space="preserve"> </w:t>
      </w:r>
      <w:r w:rsidRPr="00ED4E03">
        <w:t>Obtained</w:t>
      </w:r>
      <w:bookmarkEnd w:id="317"/>
      <w:bookmarkEnd w:id="318"/>
      <w:bookmarkEnd w:id="319"/>
      <w:bookmarkEnd w:id="320"/>
      <w:bookmarkEnd w:id="321"/>
      <w:bookmarkEnd w:id="322"/>
    </w:p>
    <w:p w14:paraId="751681EE" w14:textId="670CE3B9" w:rsidR="00872753" w:rsidRPr="00ED4E03" w:rsidRDefault="00872753" w:rsidP="00722161">
      <w:pPr>
        <w:rPr>
          <w:rFonts w:cs="Calibri Light"/>
        </w:rPr>
      </w:pPr>
      <w:r w:rsidRPr="00ED4E03">
        <w:rPr>
          <w:rFonts w:cs="Calibri Light"/>
        </w:rPr>
        <w:t>Compliance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included</w:t>
      </w:r>
      <w:r w:rsidR="00C87BFB" w:rsidRPr="00ED4E03">
        <w:rPr>
          <w:rFonts w:cs="Calibri Light"/>
        </w:rPr>
        <w:t xml:space="preserve"> </w:t>
      </w:r>
      <w:r w:rsidRPr="00ED4E03">
        <w:rPr>
          <w:rFonts w:cs="Calibri Light"/>
        </w:rPr>
        <w:t>detailed</w:t>
      </w:r>
      <w:r w:rsidR="00C87BFB" w:rsidRPr="00ED4E03">
        <w:rPr>
          <w:rFonts w:cs="Calibri Light"/>
        </w:rPr>
        <w:t xml:space="preserve"> </w:t>
      </w:r>
      <w:r w:rsidRPr="00ED4E03">
        <w:rPr>
          <w:rFonts w:cs="Calibri Light"/>
        </w:rPr>
        <w:t>regulatory</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contractual</w:t>
      </w:r>
      <w:r w:rsidR="00C87BFB" w:rsidRPr="00ED4E03">
        <w:rPr>
          <w:rFonts w:cs="Calibri Light"/>
        </w:rPr>
        <w:t xml:space="preserve"> </w:t>
      </w:r>
      <w:r w:rsidRPr="00ED4E03">
        <w:rPr>
          <w:rFonts w:cs="Calibri Light"/>
        </w:rPr>
        <w:t>requirements</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each</w:t>
      </w:r>
      <w:r w:rsidR="00C87BFB" w:rsidRPr="00ED4E03">
        <w:rPr>
          <w:rFonts w:cs="Calibri Light"/>
        </w:rPr>
        <w:t xml:space="preserve"> </w:t>
      </w:r>
      <w:r w:rsidRPr="00ED4E03">
        <w:rPr>
          <w:rFonts w:cs="Calibri Light"/>
        </w:rPr>
        <w:t>standard</w:t>
      </w:r>
      <w:r w:rsidR="00C87BFB" w:rsidRPr="00ED4E03">
        <w:rPr>
          <w:rFonts w:cs="Calibri Light"/>
        </w:rPr>
        <w:t xml:space="preserve"> </w:t>
      </w:r>
      <w:r w:rsidRPr="00ED4E03">
        <w:rPr>
          <w:rFonts w:cs="Calibri Light"/>
        </w:rPr>
        <w:t>area.</w:t>
      </w:r>
      <w:r w:rsidR="00C87BFB" w:rsidRPr="00ED4E03">
        <w:rPr>
          <w:rFonts w:eastAsiaTheme="minorHAnsi" w:cs="Calibri Light"/>
          <w:szCs w:val="24"/>
        </w:rPr>
        <w:t xml:space="preserve"> </w:t>
      </w:r>
      <w:r w:rsidRPr="00ED4E03">
        <w:rPr>
          <w:rFonts w:cs="Calibri Light"/>
        </w:rPr>
        <w:t>The</w:t>
      </w:r>
      <w:r w:rsidR="00C87BFB" w:rsidRPr="00ED4E03">
        <w:rPr>
          <w:rFonts w:cs="Calibri Light"/>
        </w:rPr>
        <w:t xml:space="preserve"> </w:t>
      </w:r>
      <w:r w:rsidRPr="00ED4E03">
        <w:rPr>
          <w:rFonts w:cs="Calibri Light"/>
        </w:rPr>
        <w:t>MCPs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provided</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appropriate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tools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asked</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provide</w:t>
      </w:r>
      <w:r w:rsidR="00C87BFB" w:rsidRPr="00ED4E03">
        <w:rPr>
          <w:rFonts w:cs="Calibri Light"/>
        </w:rPr>
        <w:t xml:space="preserve"> </w:t>
      </w:r>
      <w:r w:rsidRPr="00ED4E03">
        <w:rPr>
          <w:rFonts w:cs="Calibri Light"/>
        </w:rPr>
        <w:t>documentation</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substantiate</w:t>
      </w:r>
      <w:r w:rsidR="00C87BFB" w:rsidRPr="00ED4E03">
        <w:rPr>
          <w:rFonts w:cs="Calibri Light"/>
        </w:rPr>
        <w:t xml:space="preserve"> </w:t>
      </w:r>
      <w:r w:rsidRPr="00ED4E03">
        <w:rPr>
          <w:rFonts w:cs="Calibri Light"/>
        </w:rPr>
        <w:t>compliance</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each</w:t>
      </w:r>
      <w:r w:rsidR="00C87BFB" w:rsidRPr="00ED4E03">
        <w:rPr>
          <w:rFonts w:cs="Calibri Light"/>
        </w:rPr>
        <w:t xml:space="preserve"> </w:t>
      </w:r>
      <w:r w:rsidRPr="00ED4E03">
        <w:rPr>
          <w:rFonts w:cs="Calibri Light"/>
        </w:rPr>
        <w:t>requirement</w:t>
      </w:r>
      <w:r w:rsidR="00C87BFB" w:rsidRPr="00ED4E03">
        <w:rPr>
          <w:rFonts w:cs="Calibri Light"/>
        </w:rPr>
        <w:t xml:space="preserve"> </w:t>
      </w:r>
      <w:r w:rsidRPr="00ED4E03">
        <w:rPr>
          <w:rFonts w:cs="Calibri Light"/>
        </w:rPr>
        <w:t>during</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period.</w:t>
      </w:r>
      <w:r w:rsidR="00C87BFB" w:rsidRPr="00ED4E03">
        <w:rPr>
          <w:rFonts w:cs="Calibri Light"/>
        </w:rPr>
        <w:t xml:space="preserve"> </w:t>
      </w:r>
      <w:r w:rsidRPr="00ED4E03">
        <w:rPr>
          <w:rFonts w:cs="Calibri Light"/>
        </w:rPr>
        <w:t>Examples</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documentation</w:t>
      </w:r>
      <w:r w:rsidR="00C87BFB" w:rsidRPr="00ED4E03">
        <w:rPr>
          <w:rFonts w:cs="Calibri Light"/>
        </w:rPr>
        <w:t xml:space="preserve"> </w:t>
      </w:r>
      <w:r w:rsidRPr="00ED4E03">
        <w:rPr>
          <w:rFonts w:cs="Calibri Light"/>
        </w:rPr>
        <w:t>provided</w:t>
      </w:r>
      <w:r w:rsidR="00C87BFB" w:rsidRPr="00ED4E03">
        <w:rPr>
          <w:rFonts w:cs="Calibri Light"/>
        </w:rPr>
        <w:t xml:space="preserve"> </w:t>
      </w:r>
      <w:r w:rsidRPr="00ED4E03">
        <w:rPr>
          <w:rFonts w:cs="Calibri Light"/>
        </w:rPr>
        <w:t>by</w:t>
      </w:r>
      <w:r w:rsidR="00C87BFB" w:rsidRPr="00ED4E03">
        <w:rPr>
          <w:rFonts w:cs="Calibri Light"/>
        </w:rPr>
        <w:t xml:space="preserve"> </w:t>
      </w:r>
      <w:r w:rsidRPr="00ED4E03">
        <w:rPr>
          <w:rFonts w:cs="Calibri Light"/>
        </w:rPr>
        <w:t>MCPs</w:t>
      </w:r>
      <w:r w:rsidR="00C87BFB" w:rsidRPr="00ED4E03">
        <w:rPr>
          <w:rFonts w:cs="Calibri Light"/>
        </w:rPr>
        <w:t xml:space="preserve"> </w:t>
      </w:r>
      <w:r w:rsidRPr="00ED4E03">
        <w:rPr>
          <w:rFonts w:cs="Calibri Light"/>
        </w:rPr>
        <w:t>included:</w:t>
      </w:r>
      <w:r w:rsidR="00C87BFB" w:rsidRPr="00ED4E03">
        <w:rPr>
          <w:rFonts w:cs="Calibri Light"/>
        </w:rPr>
        <w:t xml:space="preserve"> </w:t>
      </w:r>
      <w:r w:rsidRPr="00ED4E03">
        <w:rPr>
          <w:rFonts w:cs="Calibri Light"/>
        </w:rPr>
        <w:t>policies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procedures,</w:t>
      </w:r>
      <w:r w:rsidR="00C87BFB" w:rsidRPr="00ED4E03">
        <w:rPr>
          <w:rFonts w:cs="Calibri Light"/>
        </w:rPr>
        <w:t xml:space="preserve"> </w:t>
      </w:r>
      <w:r w:rsidRPr="00ED4E03">
        <w:rPr>
          <w:rFonts w:cs="Calibri Light"/>
        </w:rPr>
        <w:t>standard</w:t>
      </w:r>
      <w:r w:rsidR="00C87BFB" w:rsidRPr="00ED4E03">
        <w:rPr>
          <w:rFonts w:cs="Calibri Light"/>
        </w:rPr>
        <w:t xml:space="preserve"> </w:t>
      </w:r>
      <w:r w:rsidRPr="00ED4E03">
        <w:rPr>
          <w:rFonts w:cs="Calibri Light"/>
        </w:rPr>
        <w:t>operating</w:t>
      </w:r>
      <w:r w:rsidR="00C87BFB" w:rsidRPr="00ED4E03">
        <w:rPr>
          <w:rFonts w:cs="Calibri Light"/>
        </w:rPr>
        <w:t xml:space="preserve"> </w:t>
      </w:r>
      <w:r w:rsidRPr="00ED4E03">
        <w:rPr>
          <w:rFonts w:cs="Calibri Light"/>
        </w:rPr>
        <w:t>procedures,</w:t>
      </w:r>
      <w:r w:rsidR="00C87BFB" w:rsidRPr="00ED4E03">
        <w:rPr>
          <w:rFonts w:cs="Calibri Light"/>
        </w:rPr>
        <w:t xml:space="preserve"> </w:t>
      </w:r>
      <w:r w:rsidRPr="00ED4E03">
        <w:rPr>
          <w:rFonts w:cs="Calibri Light"/>
        </w:rPr>
        <w:t>workflows,</w:t>
      </w:r>
      <w:r w:rsidR="00C87BFB" w:rsidRPr="00ED4E03">
        <w:rPr>
          <w:rFonts w:cs="Calibri Light"/>
        </w:rPr>
        <w:t xml:space="preserve"> </w:t>
      </w:r>
      <w:r w:rsidRPr="00ED4E03">
        <w:rPr>
          <w:rFonts w:cs="Calibri Light"/>
        </w:rPr>
        <w:t>reports,</w:t>
      </w:r>
      <w:r w:rsidR="00C87BFB" w:rsidRPr="00ED4E03">
        <w:rPr>
          <w:rFonts w:cs="Calibri Light"/>
        </w:rPr>
        <w:t xml:space="preserve"> </w:t>
      </w:r>
      <w:r w:rsidRPr="00ED4E03">
        <w:rPr>
          <w:rFonts w:cs="Calibri Light"/>
        </w:rPr>
        <w:t>member</w:t>
      </w:r>
      <w:r w:rsidR="00C87BFB" w:rsidRPr="00ED4E03">
        <w:rPr>
          <w:rFonts w:cs="Calibri Light"/>
        </w:rPr>
        <w:t xml:space="preserve"> </w:t>
      </w:r>
      <w:r w:rsidRPr="00ED4E03">
        <w:rPr>
          <w:rFonts w:cs="Calibri Light"/>
        </w:rPr>
        <w:t>materials,</w:t>
      </w:r>
      <w:r w:rsidR="00C87BFB" w:rsidRPr="00ED4E03">
        <w:rPr>
          <w:rFonts w:cs="Calibri Light"/>
        </w:rPr>
        <w:t xml:space="preserve"> </w:t>
      </w:r>
      <w:r w:rsidRPr="00ED4E03">
        <w:rPr>
          <w:rFonts w:cs="Calibri Light"/>
        </w:rPr>
        <w:t>care</w:t>
      </w:r>
      <w:r w:rsidR="00C87BFB" w:rsidRPr="00ED4E03">
        <w:rPr>
          <w:rFonts w:cs="Calibri Light"/>
        </w:rPr>
        <w:t xml:space="preserve"> </w:t>
      </w:r>
      <w:r w:rsidRPr="00ED4E03">
        <w:rPr>
          <w:rFonts w:cs="Calibri Light"/>
        </w:rPr>
        <w:t>management</w:t>
      </w:r>
      <w:r w:rsidR="00C87BFB" w:rsidRPr="00ED4E03">
        <w:rPr>
          <w:rFonts w:cs="Calibri Light"/>
        </w:rPr>
        <w:t xml:space="preserve"> </w:t>
      </w:r>
      <w:r w:rsidRPr="00ED4E03">
        <w:rPr>
          <w:rFonts w:cs="Calibri Light"/>
        </w:rPr>
        <w:t>files,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utilization</w:t>
      </w:r>
      <w:r w:rsidR="00C87BFB" w:rsidRPr="00ED4E03">
        <w:rPr>
          <w:rFonts w:cs="Calibri Light"/>
        </w:rPr>
        <w:t xml:space="preserve"> </w:t>
      </w:r>
      <w:r w:rsidRPr="00ED4E03">
        <w:rPr>
          <w:rFonts w:cs="Calibri Light"/>
        </w:rPr>
        <w:t>management</w:t>
      </w:r>
      <w:r w:rsidR="00C87BFB" w:rsidRPr="00ED4E03">
        <w:rPr>
          <w:rFonts w:cs="Calibri Light"/>
        </w:rPr>
        <w:t xml:space="preserve"> </w:t>
      </w:r>
      <w:r w:rsidRPr="00ED4E03">
        <w:rPr>
          <w:rFonts w:cs="Calibri Light"/>
        </w:rPr>
        <w:t>denial</w:t>
      </w:r>
      <w:r w:rsidR="00C87BFB" w:rsidRPr="00ED4E03">
        <w:rPr>
          <w:rFonts w:cs="Calibri Light"/>
        </w:rPr>
        <w:t xml:space="preserve"> </w:t>
      </w:r>
      <w:r w:rsidRPr="00ED4E03">
        <w:rPr>
          <w:rFonts w:cs="Calibri Light"/>
        </w:rPr>
        <w:t>files,</w:t>
      </w:r>
      <w:r w:rsidR="00C87BFB" w:rsidRPr="00ED4E03">
        <w:rPr>
          <w:rFonts w:cs="Calibri Light"/>
        </w:rPr>
        <w:t xml:space="preserve"> </w:t>
      </w:r>
      <w:r w:rsidRPr="00ED4E03">
        <w:rPr>
          <w:rFonts w:cs="Calibri Light"/>
        </w:rPr>
        <w:t>as</w:t>
      </w:r>
      <w:r w:rsidR="00C87BFB" w:rsidRPr="00ED4E03">
        <w:rPr>
          <w:rFonts w:cs="Calibri Light"/>
        </w:rPr>
        <w:t xml:space="preserve"> </w:t>
      </w:r>
      <w:r w:rsidRPr="00ED4E03">
        <w:rPr>
          <w:rFonts w:cs="Calibri Light"/>
        </w:rPr>
        <w:t>well</w:t>
      </w:r>
      <w:r w:rsidR="00C87BFB" w:rsidRPr="00ED4E03">
        <w:rPr>
          <w:rFonts w:cs="Calibri Light"/>
        </w:rPr>
        <w:t xml:space="preserve"> </w:t>
      </w:r>
      <w:r w:rsidRPr="00ED4E03">
        <w:rPr>
          <w:rFonts w:cs="Calibri Light"/>
        </w:rPr>
        <w:t>as</w:t>
      </w:r>
      <w:r w:rsidR="00C87BFB" w:rsidRPr="00ED4E03">
        <w:rPr>
          <w:rFonts w:cs="Calibri Light"/>
        </w:rPr>
        <w:t xml:space="preserve"> </w:t>
      </w:r>
      <w:r w:rsidRPr="00ED4E03">
        <w:rPr>
          <w:rFonts w:cs="Calibri Light"/>
        </w:rPr>
        <w:t>appeals,</w:t>
      </w:r>
      <w:r w:rsidR="00C87BFB" w:rsidRPr="00ED4E03">
        <w:rPr>
          <w:rFonts w:cs="Calibri Light"/>
        </w:rPr>
        <w:t xml:space="preserve"> </w:t>
      </w:r>
      <w:r w:rsidRPr="00ED4E03">
        <w:rPr>
          <w:rFonts w:cs="Calibri Light"/>
        </w:rPr>
        <w:t>grievance,</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credentialing</w:t>
      </w:r>
      <w:r w:rsidR="00C87BFB" w:rsidRPr="00ED4E03">
        <w:rPr>
          <w:rFonts w:cs="Calibri Light"/>
        </w:rPr>
        <w:t xml:space="preserve"> </w:t>
      </w:r>
      <w:r w:rsidRPr="00ED4E03">
        <w:rPr>
          <w:rFonts w:cs="Calibri Light"/>
        </w:rPr>
        <w:t>files.</w:t>
      </w:r>
    </w:p>
    <w:p w14:paraId="013C5289" w14:textId="77777777" w:rsidR="00872753" w:rsidRPr="00ED4E03" w:rsidRDefault="00872753" w:rsidP="00722161">
      <w:pPr>
        <w:rPr>
          <w:rFonts w:cs="Calibri Light"/>
          <w:sz w:val="20"/>
          <w:szCs w:val="20"/>
        </w:rPr>
      </w:pPr>
    </w:p>
    <w:p w14:paraId="02370D7E" w14:textId="77777777" w:rsidR="00872753" w:rsidRPr="00ED4E03" w:rsidRDefault="00872753" w:rsidP="00722161">
      <w:pPr>
        <w:spacing w:after="200"/>
        <w:rPr>
          <w:rFonts w:cs="Calibri Light"/>
          <w:sz w:val="20"/>
          <w:szCs w:val="20"/>
        </w:rPr>
      </w:pPr>
    </w:p>
    <w:p w14:paraId="3C91E8D6" w14:textId="77777777" w:rsidR="00FA0D89" w:rsidRPr="00ED4E03" w:rsidRDefault="00FA0D89" w:rsidP="00722161">
      <w:pPr>
        <w:rPr>
          <w:rFonts w:cs="Calibri Light"/>
          <w:szCs w:val="24"/>
        </w:rPr>
        <w:sectPr w:rsidR="00FA0D89" w:rsidRPr="00ED4E03" w:rsidSect="00F97EE9">
          <w:footerReference w:type="default" r:id="rId21"/>
          <w:footerReference w:type="first" r:id="rId22"/>
          <w:pgSz w:w="12240" w:h="15840" w:code="1"/>
          <w:pgMar w:top="720" w:right="720" w:bottom="720" w:left="720" w:header="432" w:footer="432" w:gutter="0"/>
          <w:pgNumType w:chapStyle="1"/>
          <w:cols w:space="720"/>
          <w:docGrid w:linePitch="360"/>
        </w:sectPr>
      </w:pPr>
    </w:p>
    <w:p w14:paraId="4EF5C474" w14:textId="77777777" w:rsidR="004C6124" w:rsidRPr="00ED4E03" w:rsidRDefault="004C6124" w:rsidP="004C6124">
      <w:pPr>
        <w:pStyle w:val="Heading3"/>
        <w:spacing w:before="0"/>
      </w:pPr>
      <w:bookmarkStart w:id="323" w:name="_Toc227236800"/>
      <w:bookmarkStart w:id="324" w:name="_Toc153981472"/>
      <w:bookmarkStart w:id="325" w:name="_Toc86933892"/>
      <w:r w:rsidRPr="00ED4E03">
        <w:t>Conclusions and Comparative Findings</w:t>
      </w:r>
      <w:bookmarkEnd w:id="323"/>
    </w:p>
    <w:p w14:paraId="457E6650" w14:textId="77777777" w:rsidR="004C6124" w:rsidRPr="00ED4E03" w:rsidRDefault="004C6124" w:rsidP="004C6124">
      <w:pPr>
        <w:rPr>
          <w:rFonts w:cs="Calibri Light"/>
        </w:rPr>
      </w:pPr>
      <w:r w:rsidRPr="00ED4E03">
        <w:rPr>
          <w:rFonts w:cs="Calibri Light"/>
        </w:rPr>
        <w:t>SCO Plans were compliant with many of the Medicaid and CHIP managed care regulations and standards. The average total compliance rate among all SCO Plans was 96.2%. SWH SCO had the highest total compliance rate at 98.1%, while CCA SCO had the lowest at 93.4%.</w:t>
      </w:r>
    </w:p>
    <w:p w14:paraId="1D27F28A" w14:textId="77777777" w:rsidR="004C6124" w:rsidRPr="00ED4E03" w:rsidRDefault="004C6124" w:rsidP="004C6124">
      <w:pPr>
        <w:rPr>
          <w:rFonts w:cs="Calibri Light"/>
        </w:rPr>
      </w:pPr>
    </w:p>
    <w:p w14:paraId="20906C0E" w14:textId="77777777" w:rsidR="004C6124" w:rsidRPr="00ED4E03" w:rsidRDefault="004C6124" w:rsidP="004C6124">
      <w:pPr>
        <w:rPr>
          <w:rFonts w:cs="Calibri Light"/>
          <w:b/>
          <w:bCs/>
        </w:rPr>
      </w:pPr>
      <w:r w:rsidRPr="00ED4E03">
        <w:rPr>
          <w:rFonts w:cs="Calibri Light"/>
        </w:rPr>
        <w:t xml:space="preserve">Areas requiring improvement: </w:t>
      </w:r>
    </w:p>
    <w:p w14:paraId="5F8E1958" w14:textId="77777777" w:rsidR="004C6124" w:rsidRPr="00ED4E03" w:rsidRDefault="004C6124" w:rsidP="00E80455">
      <w:pPr>
        <w:pStyle w:val="ListParagraph"/>
        <w:numPr>
          <w:ilvl w:val="0"/>
          <w:numId w:val="64"/>
        </w:numPr>
        <w:ind w:left="360"/>
        <w:rPr>
          <w:rFonts w:cs="Calibri Light"/>
          <w:szCs w:val="24"/>
        </w:rPr>
      </w:pPr>
      <w:r w:rsidRPr="00ED4E03">
        <w:rPr>
          <w:rFonts w:cs="Calibri Light"/>
          <w:szCs w:val="24"/>
        </w:rPr>
        <w:t>Disenrollment requirements and limitations (Tufts SCO)</w:t>
      </w:r>
    </w:p>
    <w:p w14:paraId="696F3103" w14:textId="13DD213E" w:rsidR="004C6124" w:rsidRPr="00ED4E03" w:rsidRDefault="004C6124" w:rsidP="00E80455">
      <w:pPr>
        <w:pStyle w:val="ListParagraph"/>
        <w:numPr>
          <w:ilvl w:val="0"/>
          <w:numId w:val="64"/>
        </w:numPr>
        <w:ind w:left="360"/>
        <w:rPr>
          <w:rFonts w:cs="Calibri Light"/>
          <w:szCs w:val="24"/>
        </w:rPr>
      </w:pPr>
      <w:r w:rsidRPr="00ED4E03">
        <w:rPr>
          <w:rFonts w:cs="Calibri Light"/>
          <w:szCs w:val="24"/>
        </w:rPr>
        <w:t>Enrollee rights and protections (WellSense SCO and Fallon SCO)</w:t>
      </w:r>
    </w:p>
    <w:p w14:paraId="69B83D71" w14:textId="77777777" w:rsidR="004C6124" w:rsidRPr="00ED4E03" w:rsidRDefault="004C6124" w:rsidP="00E80455">
      <w:pPr>
        <w:pStyle w:val="ListParagraph"/>
        <w:numPr>
          <w:ilvl w:val="0"/>
          <w:numId w:val="64"/>
        </w:numPr>
        <w:ind w:left="360"/>
        <w:rPr>
          <w:rFonts w:cs="Calibri Light"/>
          <w:szCs w:val="24"/>
        </w:rPr>
      </w:pPr>
      <w:r w:rsidRPr="00ED4E03">
        <w:rPr>
          <w:rFonts w:cs="Calibri Light"/>
          <w:szCs w:val="24"/>
        </w:rPr>
        <w:t>Emergency and post-stabilization services (CCA SCO)</w:t>
      </w:r>
    </w:p>
    <w:p w14:paraId="5C1A13D5" w14:textId="255115C0" w:rsidR="004C6124" w:rsidRPr="00ED4E03" w:rsidRDefault="004C6124" w:rsidP="00E80455">
      <w:pPr>
        <w:pStyle w:val="ListParagraph"/>
        <w:numPr>
          <w:ilvl w:val="0"/>
          <w:numId w:val="64"/>
        </w:numPr>
        <w:ind w:left="360"/>
        <w:rPr>
          <w:rFonts w:cs="Calibri Light"/>
          <w:szCs w:val="24"/>
        </w:rPr>
      </w:pPr>
      <w:r w:rsidRPr="00ED4E03">
        <w:rPr>
          <w:rFonts w:cs="Calibri Light"/>
          <w:szCs w:val="24"/>
        </w:rPr>
        <w:t>Coordination and continuity of care (WellSense SCO, CCA SCO, Fallon SCO, SWH SCO, and Tufts SCO)</w:t>
      </w:r>
    </w:p>
    <w:p w14:paraId="6F77AEEA" w14:textId="77777777" w:rsidR="004C6124" w:rsidRPr="00ED4E03" w:rsidRDefault="004C6124" w:rsidP="00E80455">
      <w:pPr>
        <w:pStyle w:val="ListParagraph"/>
        <w:numPr>
          <w:ilvl w:val="0"/>
          <w:numId w:val="64"/>
        </w:numPr>
        <w:ind w:left="360"/>
        <w:rPr>
          <w:rFonts w:cs="Calibri Light"/>
          <w:szCs w:val="24"/>
        </w:rPr>
      </w:pPr>
      <w:r w:rsidRPr="00ED4E03">
        <w:rPr>
          <w:rFonts w:cs="Calibri Light"/>
          <w:szCs w:val="24"/>
        </w:rPr>
        <w:t>Subcontractual relationships and delegation (UHC SCO)</w:t>
      </w:r>
    </w:p>
    <w:p w14:paraId="09BD6BE6" w14:textId="77777777" w:rsidR="004C6124" w:rsidRPr="00ED4E03" w:rsidRDefault="004C6124" w:rsidP="00722161">
      <w:pPr>
        <w:rPr>
          <w:rFonts w:cs="Calibri Light"/>
          <w:b/>
          <w:bCs/>
        </w:rPr>
      </w:pPr>
    </w:p>
    <w:p w14:paraId="7F327F0C" w14:textId="3B5B6656" w:rsidR="00872753" w:rsidRPr="00ED4E03" w:rsidRDefault="00872753" w:rsidP="0026293B">
      <w:pPr>
        <w:rPr>
          <w:rFonts w:cs="Calibri Light"/>
        </w:rPr>
      </w:pPr>
      <w:r w:rsidRPr="00ED4E03">
        <w:rPr>
          <w:rFonts w:cs="Calibri Light"/>
          <w:b/>
          <w:bCs/>
        </w:rPr>
        <w:t>Table</w:t>
      </w:r>
      <w:r w:rsidR="00C87BFB" w:rsidRPr="00ED4E03">
        <w:rPr>
          <w:rFonts w:cs="Calibri Light"/>
          <w:b/>
          <w:bCs/>
        </w:rPr>
        <w:t xml:space="preserve"> </w:t>
      </w:r>
      <w:r w:rsidR="00E622ED" w:rsidRPr="00ED4E03">
        <w:rPr>
          <w:rFonts w:cs="Calibri Light"/>
          <w:b/>
          <w:bCs/>
        </w:rPr>
        <w:t>38</w:t>
      </w:r>
      <w:r w:rsidR="00C87BFB" w:rsidRPr="00ED4E03">
        <w:rPr>
          <w:rFonts w:cs="Calibri Light"/>
        </w:rPr>
        <w:t xml:space="preserve"> </w:t>
      </w:r>
      <w:r w:rsidRPr="00ED4E03">
        <w:rPr>
          <w:rFonts w:cs="Calibri Light"/>
        </w:rPr>
        <w:t>presents</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compliance</w:t>
      </w:r>
      <w:r w:rsidR="00C87BFB" w:rsidRPr="00ED4E03">
        <w:rPr>
          <w:rFonts w:cs="Calibri Light"/>
        </w:rPr>
        <w:t xml:space="preserve"> </w:t>
      </w:r>
      <w:r w:rsidRPr="00ED4E03">
        <w:rPr>
          <w:rFonts w:cs="Calibri Light"/>
        </w:rPr>
        <w:t>scores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each</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14</w:t>
      </w:r>
      <w:r w:rsidR="00C87BFB" w:rsidRPr="00ED4E03">
        <w:rPr>
          <w:rFonts w:cs="Calibri Light"/>
        </w:rPr>
        <w:t xml:space="preserve"> </w:t>
      </w:r>
      <w:r w:rsidRPr="00ED4E03">
        <w:rPr>
          <w:rFonts w:cs="Calibri Light"/>
        </w:rPr>
        <w:t>review</w:t>
      </w:r>
      <w:r w:rsidR="00C87BFB" w:rsidRPr="00ED4E03">
        <w:rPr>
          <w:rFonts w:cs="Calibri Light"/>
        </w:rPr>
        <w:t xml:space="preserve"> </w:t>
      </w:r>
      <w:r w:rsidRPr="00ED4E03">
        <w:rPr>
          <w:rFonts w:cs="Calibri Light"/>
        </w:rPr>
        <w:t>domains.</w:t>
      </w:r>
      <w:r w:rsidR="00C87BFB" w:rsidRPr="00ED4E03">
        <w:rPr>
          <w:rFonts w:cs="Calibri Light"/>
        </w:rPr>
        <w:t xml:space="preserve"> </w:t>
      </w:r>
      <w:r w:rsidR="0026293B" w:rsidRPr="00ED4E03">
        <w:rPr>
          <w:rFonts w:cs="Calibri Light"/>
        </w:rPr>
        <w:t xml:space="preserve">Enrollee Rights &amp; Protections Total is the sum of regulations in the 438.10 Information Requirements Tool and the 438.100 Enrollee Rights &amp; Protections Tool. Emergency and Post-stabilization Services </w:t>
      </w:r>
      <w:r w:rsidR="00004765" w:rsidRPr="00ED4E03">
        <w:rPr>
          <w:rFonts w:cs="Calibri Light"/>
        </w:rPr>
        <w:t>has</w:t>
      </w:r>
      <w:r w:rsidR="0026293B" w:rsidRPr="00ED4E03">
        <w:rPr>
          <w:rFonts w:cs="Calibri Light"/>
        </w:rPr>
        <w:t xml:space="preserve"> seven regulations embedded in the 438.210 Coverage and Authorization Tool and extracted in the scorecard for presentation. Red text: indicates an opportunity for improvement (less than 90%).</w:t>
      </w:r>
    </w:p>
    <w:p w14:paraId="60F28A44" w14:textId="77777777" w:rsidR="00872753" w:rsidRPr="00ED4E03" w:rsidRDefault="00872753" w:rsidP="00722161">
      <w:pPr>
        <w:rPr>
          <w:rFonts w:cs="Calibri Light"/>
          <w:b/>
          <w:bCs/>
        </w:rPr>
      </w:pPr>
    </w:p>
    <w:p w14:paraId="4E22A3B8" w14:textId="626FF20B" w:rsidR="00872753" w:rsidRPr="00ED4E03" w:rsidRDefault="00872753" w:rsidP="00722161">
      <w:pPr>
        <w:rPr>
          <w:rFonts w:cs="Calibri Light"/>
          <w:b/>
          <w:bCs/>
        </w:rPr>
      </w:pPr>
      <w:bookmarkStart w:id="326" w:name="_Toc224214218"/>
      <w:r w:rsidRPr="00ED4E03">
        <w:rPr>
          <w:rFonts w:cs="Calibri Light"/>
          <w:b/>
          <w:bCs/>
        </w:rPr>
        <w:t>Table</w:t>
      </w:r>
      <w:r w:rsidR="00C87BFB" w:rsidRPr="00ED4E03">
        <w:rPr>
          <w:rFonts w:cs="Calibri Light"/>
          <w:b/>
          <w:bCs/>
        </w:rPr>
        <w:t xml:space="preserve"> </w:t>
      </w:r>
      <w:r w:rsidRPr="00ED4E03">
        <w:rPr>
          <w:rFonts w:cs="Calibri Light"/>
          <w:b/>
          <w:bCs/>
        </w:rPr>
        <w:fldChar w:fldCharType="begin"/>
      </w:r>
      <w:r w:rsidRPr="00ED4E03">
        <w:rPr>
          <w:rFonts w:cs="Calibri Light"/>
          <w:b/>
          <w:bCs/>
        </w:rPr>
        <w:instrText xml:space="preserve"> SEQ Table \* ARABIC </w:instrText>
      </w:r>
      <w:r w:rsidRPr="00ED4E03">
        <w:rPr>
          <w:rFonts w:cs="Calibri Light"/>
          <w:b/>
          <w:bCs/>
        </w:rPr>
        <w:fldChar w:fldCharType="separate"/>
      </w:r>
      <w:r w:rsidR="00E622ED" w:rsidRPr="00ED4E03">
        <w:rPr>
          <w:rFonts w:cs="Calibri Light"/>
          <w:b/>
          <w:bCs/>
        </w:rPr>
        <w:t>38</w:t>
      </w:r>
      <w:r w:rsidRPr="00ED4E03">
        <w:rPr>
          <w:rFonts w:cs="Calibri Light"/>
          <w:b/>
          <w:bCs/>
        </w:rPr>
        <w:fldChar w:fldCharType="end"/>
      </w:r>
      <w:r w:rsidRPr="00ED4E03">
        <w:rPr>
          <w:rFonts w:cs="Calibri Light"/>
          <w:b/>
          <w:bCs/>
        </w:rPr>
        <w:t>:</w:t>
      </w:r>
      <w:r w:rsidR="00C87BFB" w:rsidRPr="00ED4E03">
        <w:rPr>
          <w:rFonts w:cs="Calibri Light"/>
          <w:b/>
          <w:bCs/>
        </w:rPr>
        <w:t xml:space="preserve"> </w:t>
      </w:r>
      <w:r w:rsidRPr="00ED4E03">
        <w:rPr>
          <w:rFonts w:cs="Calibri Light"/>
          <w:b/>
          <w:bCs/>
        </w:rPr>
        <w:t>SCO</w:t>
      </w:r>
      <w:r w:rsidR="00C87BFB" w:rsidRPr="00ED4E03">
        <w:rPr>
          <w:rFonts w:cs="Calibri Light"/>
          <w:b/>
          <w:bCs/>
        </w:rPr>
        <w:t xml:space="preserve"> </w:t>
      </w:r>
      <w:r w:rsidRPr="00ED4E03">
        <w:rPr>
          <w:rFonts w:cs="Calibri Light"/>
          <w:b/>
          <w:bCs/>
        </w:rPr>
        <w:t>Plans</w:t>
      </w:r>
      <w:r w:rsidR="00C87BFB" w:rsidRPr="00ED4E03">
        <w:rPr>
          <w:rFonts w:cs="Calibri Light"/>
          <w:b/>
          <w:bCs/>
        </w:rPr>
        <w:t xml:space="preserve"> </w:t>
      </w:r>
      <w:r w:rsidRPr="00ED4E03">
        <w:rPr>
          <w:rFonts w:cs="Calibri Light"/>
          <w:b/>
          <w:bCs/>
        </w:rPr>
        <w:t>Performance</w:t>
      </w:r>
      <w:r w:rsidR="00C87BFB" w:rsidRPr="00ED4E03">
        <w:rPr>
          <w:rFonts w:cs="Calibri Light"/>
          <w:b/>
          <w:bCs/>
        </w:rPr>
        <w:t xml:space="preserve"> </w:t>
      </w:r>
      <w:r w:rsidRPr="00ED4E03">
        <w:rPr>
          <w:rFonts w:cs="Calibri Light"/>
          <w:b/>
          <w:bCs/>
        </w:rPr>
        <w:t>by</w:t>
      </w:r>
      <w:r w:rsidR="00C87BFB" w:rsidRPr="00ED4E03">
        <w:rPr>
          <w:rFonts w:cs="Calibri Light"/>
          <w:b/>
          <w:bCs/>
        </w:rPr>
        <w:t xml:space="preserve"> </w:t>
      </w:r>
      <w:r w:rsidRPr="00ED4E03">
        <w:rPr>
          <w:rFonts w:cs="Calibri Light"/>
          <w:b/>
          <w:bCs/>
        </w:rPr>
        <w:t>Review</w:t>
      </w:r>
      <w:r w:rsidR="00C87BFB" w:rsidRPr="00ED4E03">
        <w:rPr>
          <w:rFonts w:cs="Calibri Light"/>
          <w:b/>
          <w:bCs/>
        </w:rPr>
        <w:t xml:space="preserve"> </w:t>
      </w:r>
      <w:r w:rsidRPr="00ED4E03">
        <w:rPr>
          <w:rFonts w:cs="Calibri Light"/>
          <w:b/>
          <w:bCs/>
        </w:rPr>
        <w:t>Domain</w:t>
      </w:r>
      <w:r w:rsidR="00C87BFB" w:rsidRPr="00ED4E03">
        <w:rPr>
          <w:rFonts w:cs="Calibri Light"/>
          <w:b/>
          <w:bCs/>
        </w:rPr>
        <w:t xml:space="preserve"> </w:t>
      </w:r>
      <w:r w:rsidRPr="00ED4E03">
        <w:rPr>
          <w:rFonts w:cs="Calibri Light"/>
          <w:b/>
          <w:bCs/>
        </w:rPr>
        <w:t>–</w:t>
      </w:r>
      <w:r w:rsidR="00C87BFB" w:rsidRPr="00ED4E03">
        <w:rPr>
          <w:rFonts w:cs="Calibri Light"/>
          <w:b/>
          <w:bCs/>
        </w:rPr>
        <w:t xml:space="preserve"> </w:t>
      </w:r>
      <w:r w:rsidRPr="00ED4E03">
        <w:rPr>
          <w:rFonts w:cs="Calibri Light"/>
          <w:b/>
          <w:bCs/>
        </w:rPr>
        <w:t>2023</w:t>
      </w:r>
      <w:r w:rsidR="00C87BFB" w:rsidRPr="00ED4E03">
        <w:rPr>
          <w:rFonts w:cs="Calibri Light"/>
          <w:b/>
          <w:bCs/>
        </w:rPr>
        <w:t xml:space="preserve"> </w:t>
      </w:r>
      <w:r w:rsidRPr="00ED4E03">
        <w:rPr>
          <w:rFonts w:cs="Calibri Light"/>
          <w:b/>
          <w:bCs/>
        </w:rPr>
        <w:t>Compliance</w:t>
      </w:r>
      <w:r w:rsidR="00C87BFB" w:rsidRPr="00ED4E03">
        <w:rPr>
          <w:rFonts w:cs="Calibri Light"/>
          <w:b/>
          <w:bCs/>
        </w:rPr>
        <w:t xml:space="preserve"> </w:t>
      </w:r>
      <w:r w:rsidRPr="00ED4E03">
        <w:rPr>
          <w:rFonts w:cs="Calibri Light"/>
          <w:b/>
          <w:bCs/>
        </w:rPr>
        <w:t>Validation</w:t>
      </w:r>
      <w:r w:rsidR="00C87BFB" w:rsidRPr="00ED4E03">
        <w:rPr>
          <w:rFonts w:cs="Calibri Light"/>
          <w:b/>
          <w:bCs/>
        </w:rPr>
        <w:t xml:space="preserve"> </w:t>
      </w:r>
      <w:r w:rsidRPr="00ED4E03">
        <w:rPr>
          <w:rFonts w:cs="Calibri Light"/>
          <w:b/>
          <w:bCs/>
        </w:rPr>
        <w:t>Results</w:t>
      </w:r>
      <w:bookmarkEnd w:id="324"/>
      <w:bookmarkEnd w:id="326"/>
    </w:p>
    <w:tbl>
      <w:tblPr>
        <w:tblStyle w:val="TableGrid"/>
        <w:tblW w:w="5000" w:type="pct"/>
        <w:tblLayout w:type="fixed"/>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314"/>
        <w:gridCol w:w="990"/>
        <w:gridCol w:w="1298"/>
        <w:gridCol w:w="1298"/>
        <w:gridCol w:w="1298"/>
        <w:gridCol w:w="1298"/>
        <w:gridCol w:w="1298"/>
        <w:gridCol w:w="1298"/>
        <w:gridCol w:w="1298"/>
      </w:tblGrid>
      <w:tr w:rsidR="00872753" w:rsidRPr="00ED4E03" w14:paraId="7A53BC24" w14:textId="77777777" w:rsidTr="00622DE7">
        <w:trPr>
          <w:trHeight w:val="153"/>
          <w:tblHeader/>
        </w:trPr>
        <w:tc>
          <w:tcPr>
            <w:tcW w:w="1499" w:type="pct"/>
            <w:tcBorders>
              <w:bottom w:val="single" w:sz="4" w:space="0" w:color="auto"/>
            </w:tcBorders>
            <w:shd w:val="clear" w:color="auto" w:fill="5F497A" w:themeFill="accent4" w:themeFillShade="BF"/>
            <w:vAlign w:val="bottom"/>
          </w:tcPr>
          <w:p w14:paraId="21EFAC60" w14:textId="01DA24C8" w:rsidR="00872753" w:rsidRPr="00ED4E03" w:rsidRDefault="00872753" w:rsidP="00722161">
            <w:pPr>
              <w:jc w:val="left"/>
              <w:rPr>
                <w:rFonts w:ascii="Calibri Light" w:hAnsi="Calibri Light" w:cs="Calibri Light"/>
                <w:b/>
                <w:color w:val="FFFFFF" w:themeColor="background1"/>
                <w:sz w:val="22"/>
              </w:rPr>
            </w:pPr>
            <w:r w:rsidRPr="00ED4E03">
              <w:rPr>
                <w:rFonts w:cs="Calibri Light"/>
                <w:b/>
                <w:color w:val="FFFFFF" w:themeColor="background1"/>
                <w:sz w:val="22"/>
              </w:rPr>
              <w:t>CFR</w:t>
            </w:r>
            <w:r w:rsidR="00C87BFB" w:rsidRPr="00ED4E03">
              <w:rPr>
                <w:rFonts w:cs="Calibri Light"/>
                <w:b/>
                <w:color w:val="FFFFFF" w:themeColor="background1"/>
                <w:sz w:val="22"/>
              </w:rPr>
              <w:t xml:space="preserve"> </w:t>
            </w:r>
            <w:r w:rsidRPr="00ED4E03">
              <w:rPr>
                <w:rFonts w:cs="Calibri Light"/>
                <w:b/>
                <w:color w:val="FFFFFF" w:themeColor="background1"/>
                <w:sz w:val="22"/>
              </w:rPr>
              <w:t>Standard</w:t>
            </w:r>
            <w:r w:rsidR="00C87BFB" w:rsidRPr="00ED4E03">
              <w:rPr>
                <w:rFonts w:cs="Calibri Light"/>
                <w:b/>
                <w:color w:val="FFFFFF" w:themeColor="background1"/>
                <w:sz w:val="22"/>
              </w:rPr>
              <w:t xml:space="preserve"> </w:t>
            </w:r>
            <w:r w:rsidRPr="00ED4E03">
              <w:rPr>
                <w:rFonts w:cs="Calibri Light"/>
                <w:b/>
                <w:color w:val="FFFFFF" w:themeColor="background1"/>
                <w:sz w:val="22"/>
              </w:rPr>
              <w:t>Name</w:t>
            </w:r>
            <w:r w:rsidR="00C87BFB" w:rsidRPr="00ED4E03">
              <w:rPr>
                <w:rFonts w:cs="Calibri Light"/>
                <w:b/>
                <w:color w:val="FFFFFF" w:themeColor="background1"/>
                <w:sz w:val="22"/>
              </w:rPr>
              <w:t xml:space="preserve"> </w:t>
            </w:r>
            <w:r w:rsidRPr="00ED4E03">
              <w:rPr>
                <w:rFonts w:cs="Calibri Light"/>
                <w:b/>
                <w:color w:val="FFFFFF" w:themeColor="background1"/>
                <w:sz w:val="22"/>
              </w:rPr>
              <w:t>(Review</w:t>
            </w:r>
            <w:r w:rsidR="00C87BFB" w:rsidRPr="00ED4E03">
              <w:rPr>
                <w:rFonts w:cs="Calibri Light"/>
                <w:b/>
                <w:color w:val="FFFFFF" w:themeColor="background1"/>
                <w:sz w:val="22"/>
              </w:rPr>
              <w:t xml:space="preserve"> </w:t>
            </w:r>
            <w:r w:rsidRPr="00ED4E03">
              <w:rPr>
                <w:rFonts w:cs="Calibri Light"/>
                <w:b/>
                <w:color w:val="FFFFFF" w:themeColor="background1"/>
                <w:sz w:val="22"/>
              </w:rPr>
              <w:t>Domain)</w:t>
            </w:r>
          </w:p>
        </w:tc>
        <w:tc>
          <w:tcPr>
            <w:tcW w:w="344" w:type="pct"/>
            <w:tcBorders>
              <w:bottom w:val="single" w:sz="4" w:space="0" w:color="auto"/>
            </w:tcBorders>
            <w:shd w:val="clear" w:color="auto" w:fill="5F497A" w:themeFill="accent4" w:themeFillShade="BF"/>
            <w:vAlign w:val="bottom"/>
          </w:tcPr>
          <w:p w14:paraId="02B4B340" w14:textId="2E02B25C" w:rsidR="00872753" w:rsidRPr="00ED4E03" w:rsidRDefault="00872753" w:rsidP="00722161">
            <w:pPr>
              <w:jc w:val="center"/>
              <w:rPr>
                <w:rFonts w:ascii="Calibri Light" w:hAnsi="Calibri Light" w:cs="Calibri Light"/>
                <w:b/>
                <w:color w:val="FFFFFF" w:themeColor="background1"/>
                <w:sz w:val="22"/>
              </w:rPr>
            </w:pPr>
            <w:r w:rsidRPr="00ED4E03">
              <w:rPr>
                <w:rFonts w:cs="Calibri Light"/>
                <w:b/>
                <w:color w:val="FFFFFF" w:themeColor="background1"/>
                <w:sz w:val="22"/>
              </w:rPr>
              <w:t>CFR</w:t>
            </w:r>
            <w:r w:rsidR="00C87BFB" w:rsidRPr="00ED4E03">
              <w:rPr>
                <w:rFonts w:cs="Calibri Light"/>
                <w:b/>
                <w:color w:val="FFFFFF" w:themeColor="background1"/>
                <w:sz w:val="22"/>
              </w:rPr>
              <w:t xml:space="preserve"> </w:t>
            </w:r>
            <w:r w:rsidRPr="00ED4E03">
              <w:rPr>
                <w:rFonts w:cs="Calibri Light"/>
                <w:b/>
                <w:color w:val="FFFFFF" w:themeColor="background1"/>
                <w:sz w:val="22"/>
              </w:rPr>
              <w:t>Citation</w:t>
            </w:r>
          </w:p>
        </w:tc>
        <w:tc>
          <w:tcPr>
            <w:tcW w:w="451" w:type="pct"/>
            <w:shd w:val="clear" w:color="auto" w:fill="5F497A" w:themeFill="accent4" w:themeFillShade="BF"/>
            <w:vAlign w:val="bottom"/>
          </w:tcPr>
          <w:p w14:paraId="694D3F97" w14:textId="77777777" w:rsidR="00872753" w:rsidRPr="00ED4E03" w:rsidRDefault="00872753" w:rsidP="00722161">
            <w:pPr>
              <w:jc w:val="center"/>
              <w:rPr>
                <w:rFonts w:cs="Calibri Light"/>
                <w:b/>
                <w:color w:val="FFFFFF" w:themeColor="background1"/>
                <w:sz w:val="22"/>
              </w:rPr>
            </w:pPr>
            <w:r w:rsidRPr="00ED4E03">
              <w:rPr>
                <w:rFonts w:cs="Calibri Light"/>
                <w:b/>
                <w:color w:val="FFFFFF" w:themeColor="background1"/>
                <w:sz w:val="22"/>
              </w:rPr>
              <w:t>WellSense</w:t>
            </w:r>
          </w:p>
          <w:p w14:paraId="538D7D8A" w14:textId="77777777" w:rsidR="00872753" w:rsidRPr="00ED4E03" w:rsidRDefault="00872753" w:rsidP="00722161">
            <w:pPr>
              <w:jc w:val="center"/>
              <w:rPr>
                <w:rFonts w:ascii="Calibri Light" w:hAnsi="Calibri Light" w:cs="Calibri Light"/>
                <w:b/>
                <w:color w:val="FFFFFF" w:themeColor="background1"/>
                <w:sz w:val="22"/>
              </w:rPr>
            </w:pPr>
            <w:r w:rsidRPr="00ED4E03">
              <w:rPr>
                <w:rFonts w:cs="Calibri Light"/>
                <w:b/>
                <w:color w:val="FFFFFF" w:themeColor="background1"/>
                <w:sz w:val="22"/>
              </w:rPr>
              <w:t>SCO</w:t>
            </w:r>
          </w:p>
        </w:tc>
        <w:tc>
          <w:tcPr>
            <w:tcW w:w="451" w:type="pct"/>
            <w:shd w:val="clear" w:color="auto" w:fill="5F497A" w:themeFill="accent4" w:themeFillShade="BF"/>
            <w:vAlign w:val="bottom"/>
          </w:tcPr>
          <w:p w14:paraId="4625CB76" w14:textId="38A2A5D7" w:rsidR="00872753" w:rsidRPr="00ED4E03" w:rsidRDefault="00872753" w:rsidP="00722161">
            <w:pPr>
              <w:jc w:val="center"/>
              <w:rPr>
                <w:rFonts w:ascii="Calibri Light" w:hAnsi="Calibri Light" w:cs="Calibri Light"/>
                <w:b/>
                <w:color w:val="FFFFFF" w:themeColor="background1"/>
                <w:sz w:val="22"/>
              </w:rPr>
            </w:pPr>
            <w:r w:rsidRPr="00ED4E03">
              <w:rPr>
                <w:rFonts w:cs="Calibri Light"/>
                <w:b/>
                <w:color w:val="FFFFFF" w:themeColor="background1"/>
                <w:sz w:val="22"/>
              </w:rPr>
              <w:t>CCA</w:t>
            </w:r>
            <w:r w:rsidR="003330AA" w:rsidRPr="00ED4E03">
              <w:rPr>
                <w:rFonts w:cs="Calibri Light"/>
                <w:b/>
                <w:color w:val="FFFFFF" w:themeColor="background1"/>
                <w:sz w:val="22"/>
              </w:rPr>
              <w:t xml:space="preserve"> </w:t>
            </w:r>
            <w:r w:rsidRPr="00ED4E03">
              <w:rPr>
                <w:rFonts w:cs="Calibri Light"/>
                <w:b/>
                <w:color w:val="FFFFFF" w:themeColor="background1"/>
                <w:sz w:val="22"/>
              </w:rPr>
              <w:t>SCO</w:t>
            </w:r>
          </w:p>
        </w:tc>
        <w:tc>
          <w:tcPr>
            <w:tcW w:w="451" w:type="pct"/>
            <w:shd w:val="clear" w:color="auto" w:fill="5F497A" w:themeFill="accent4" w:themeFillShade="BF"/>
            <w:vAlign w:val="bottom"/>
          </w:tcPr>
          <w:p w14:paraId="32FB42C3" w14:textId="77777777" w:rsidR="00872753" w:rsidRPr="00ED4E03" w:rsidRDefault="00872753" w:rsidP="00722161">
            <w:pPr>
              <w:jc w:val="center"/>
              <w:rPr>
                <w:rFonts w:cs="Calibri Light"/>
                <w:b/>
                <w:color w:val="FFFFFF" w:themeColor="background1"/>
                <w:sz w:val="22"/>
              </w:rPr>
            </w:pPr>
            <w:r w:rsidRPr="00ED4E03">
              <w:rPr>
                <w:rFonts w:cs="Calibri Light"/>
                <w:b/>
                <w:color w:val="FFFFFF" w:themeColor="background1"/>
                <w:sz w:val="22"/>
              </w:rPr>
              <w:t>Fallon</w:t>
            </w:r>
          </w:p>
          <w:p w14:paraId="6C3D04F5" w14:textId="32BC3281" w:rsidR="00872753" w:rsidRPr="00ED4E03" w:rsidRDefault="003330AA" w:rsidP="00722161">
            <w:pPr>
              <w:jc w:val="center"/>
              <w:rPr>
                <w:rFonts w:ascii="Calibri Light" w:hAnsi="Calibri Light" w:cs="Calibri Light"/>
                <w:b/>
                <w:color w:val="FFFFFF" w:themeColor="background1"/>
                <w:sz w:val="22"/>
              </w:rPr>
            </w:pPr>
            <w:r w:rsidRPr="00ED4E03">
              <w:rPr>
                <w:rFonts w:cs="Calibri Light"/>
                <w:b/>
                <w:color w:val="FFFFFF" w:themeColor="background1"/>
                <w:sz w:val="22"/>
              </w:rPr>
              <w:t xml:space="preserve"> </w:t>
            </w:r>
            <w:r w:rsidR="00872753" w:rsidRPr="00ED4E03">
              <w:rPr>
                <w:rFonts w:cs="Calibri Light"/>
                <w:b/>
                <w:color w:val="FFFFFF" w:themeColor="background1"/>
                <w:sz w:val="22"/>
              </w:rPr>
              <w:t>SCO</w:t>
            </w:r>
          </w:p>
        </w:tc>
        <w:tc>
          <w:tcPr>
            <w:tcW w:w="451" w:type="pct"/>
            <w:shd w:val="clear" w:color="auto" w:fill="5F497A" w:themeFill="accent4" w:themeFillShade="BF"/>
            <w:vAlign w:val="bottom"/>
          </w:tcPr>
          <w:p w14:paraId="619D5CD3" w14:textId="52C10770" w:rsidR="00872753" w:rsidRPr="00ED4E03" w:rsidRDefault="00872753" w:rsidP="00722161">
            <w:pPr>
              <w:jc w:val="center"/>
              <w:rPr>
                <w:rFonts w:ascii="Calibri Light" w:hAnsi="Calibri Light" w:cs="Calibri Light"/>
                <w:b/>
                <w:color w:val="FFFFFF" w:themeColor="background1"/>
                <w:sz w:val="22"/>
              </w:rPr>
            </w:pPr>
            <w:r w:rsidRPr="00ED4E03">
              <w:rPr>
                <w:rFonts w:cs="Calibri Light"/>
                <w:b/>
                <w:color w:val="FFFFFF" w:themeColor="background1"/>
                <w:sz w:val="22"/>
              </w:rPr>
              <w:t>SWH</w:t>
            </w:r>
            <w:r w:rsidR="003330AA" w:rsidRPr="00ED4E03">
              <w:rPr>
                <w:rFonts w:cs="Calibri Light"/>
                <w:b/>
                <w:color w:val="FFFFFF" w:themeColor="background1"/>
                <w:sz w:val="22"/>
              </w:rPr>
              <w:t xml:space="preserve"> </w:t>
            </w:r>
            <w:r w:rsidRPr="00ED4E03">
              <w:rPr>
                <w:rFonts w:cs="Calibri Light"/>
                <w:b/>
                <w:color w:val="FFFFFF" w:themeColor="background1"/>
                <w:sz w:val="22"/>
              </w:rPr>
              <w:t>SCO</w:t>
            </w:r>
          </w:p>
        </w:tc>
        <w:tc>
          <w:tcPr>
            <w:tcW w:w="451" w:type="pct"/>
            <w:shd w:val="clear" w:color="auto" w:fill="5F497A" w:themeFill="accent4" w:themeFillShade="BF"/>
            <w:vAlign w:val="bottom"/>
          </w:tcPr>
          <w:p w14:paraId="0E984D83" w14:textId="524747D3" w:rsidR="00872753" w:rsidRPr="00ED4E03" w:rsidRDefault="00872753" w:rsidP="00722161">
            <w:pPr>
              <w:jc w:val="center"/>
              <w:rPr>
                <w:rFonts w:ascii="Calibri Light" w:hAnsi="Calibri Light" w:cs="Calibri Light"/>
                <w:b/>
                <w:color w:val="FFFFFF" w:themeColor="background1"/>
                <w:sz w:val="22"/>
              </w:rPr>
            </w:pPr>
            <w:r w:rsidRPr="00ED4E03">
              <w:rPr>
                <w:rFonts w:cs="Calibri Light"/>
                <w:b/>
                <w:color w:val="FFFFFF" w:themeColor="background1"/>
                <w:sz w:val="22"/>
              </w:rPr>
              <w:t>Tufts</w:t>
            </w:r>
            <w:r w:rsidR="003330AA" w:rsidRPr="00ED4E03">
              <w:rPr>
                <w:rFonts w:cs="Calibri Light"/>
                <w:b/>
                <w:color w:val="FFFFFF" w:themeColor="background1"/>
                <w:sz w:val="22"/>
              </w:rPr>
              <w:t xml:space="preserve"> </w:t>
            </w:r>
            <w:r w:rsidRPr="00ED4E03">
              <w:rPr>
                <w:rFonts w:cs="Calibri Light"/>
                <w:b/>
                <w:color w:val="FFFFFF" w:themeColor="background1"/>
                <w:sz w:val="22"/>
              </w:rPr>
              <w:t>SCO</w:t>
            </w:r>
          </w:p>
        </w:tc>
        <w:tc>
          <w:tcPr>
            <w:tcW w:w="451" w:type="pct"/>
            <w:shd w:val="clear" w:color="auto" w:fill="5F497A" w:themeFill="accent4" w:themeFillShade="BF"/>
            <w:vAlign w:val="bottom"/>
          </w:tcPr>
          <w:p w14:paraId="1B163CA5" w14:textId="139B5853" w:rsidR="00872753" w:rsidRPr="00ED4E03" w:rsidRDefault="00872753" w:rsidP="00722161">
            <w:pPr>
              <w:jc w:val="center"/>
              <w:rPr>
                <w:rFonts w:ascii="Calibri Light" w:hAnsi="Calibri Light" w:cs="Calibri Light"/>
                <w:b/>
                <w:color w:val="FFFFFF" w:themeColor="background1"/>
                <w:sz w:val="22"/>
              </w:rPr>
            </w:pPr>
            <w:r w:rsidRPr="00ED4E03">
              <w:rPr>
                <w:rFonts w:cs="Calibri Light"/>
                <w:b/>
                <w:color w:val="FFFFFF" w:themeColor="background1"/>
                <w:sz w:val="22"/>
              </w:rPr>
              <w:t>UHC</w:t>
            </w:r>
            <w:r w:rsidR="003330AA" w:rsidRPr="00ED4E03">
              <w:rPr>
                <w:rFonts w:cs="Calibri Light"/>
                <w:b/>
                <w:color w:val="FFFFFF" w:themeColor="background1"/>
                <w:sz w:val="22"/>
              </w:rPr>
              <w:t xml:space="preserve"> </w:t>
            </w:r>
            <w:r w:rsidRPr="00ED4E03">
              <w:rPr>
                <w:rFonts w:cs="Calibri Light"/>
                <w:b/>
                <w:color w:val="FFFFFF" w:themeColor="background1"/>
                <w:sz w:val="22"/>
              </w:rPr>
              <w:t>SCO</w:t>
            </w:r>
          </w:p>
        </w:tc>
        <w:tc>
          <w:tcPr>
            <w:tcW w:w="451" w:type="pct"/>
            <w:shd w:val="clear" w:color="auto" w:fill="5F497A" w:themeFill="accent4" w:themeFillShade="BF"/>
            <w:vAlign w:val="bottom"/>
          </w:tcPr>
          <w:p w14:paraId="3F2144A8" w14:textId="4998267E" w:rsidR="00872753" w:rsidRPr="00ED4E03" w:rsidRDefault="00872753" w:rsidP="00722161">
            <w:pPr>
              <w:jc w:val="center"/>
              <w:rPr>
                <w:rFonts w:cs="Calibri Light"/>
                <w:b/>
                <w:color w:val="FFFFFF" w:themeColor="background1"/>
                <w:sz w:val="22"/>
              </w:rPr>
            </w:pPr>
            <w:r w:rsidRPr="00ED4E03">
              <w:rPr>
                <w:rFonts w:cs="Calibri Light"/>
                <w:b/>
                <w:color w:val="FFFFFF" w:themeColor="background1"/>
                <w:sz w:val="22"/>
              </w:rPr>
              <w:t>Statewide</w:t>
            </w:r>
            <w:r w:rsidR="00C87BFB" w:rsidRPr="00ED4E03">
              <w:rPr>
                <w:rFonts w:cs="Calibri Light"/>
                <w:b/>
                <w:color w:val="FFFFFF" w:themeColor="background1"/>
                <w:sz w:val="22"/>
              </w:rPr>
              <w:t xml:space="preserve"> </w:t>
            </w:r>
            <w:r w:rsidRPr="00ED4E03">
              <w:rPr>
                <w:rFonts w:cs="Calibri Light"/>
                <w:b/>
                <w:color w:val="FFFFFF" w:themeColor="background1"/>
                <w:sz w:val="22"/>
              </w:rPr>
              <w:t>Average</w:t>
            </w:r>
          </w:p>
        </w:tc>
      </w:tr>
      <w:tr w:rsidR="00872753" w:rsidRPr="00ED4E03" w14:paraId="5E9A1920" w14:textId="77777777" w:rsidTr="00622DE7">
        <w:trPr>
          <w:trHeight w:val="153"/>
        </w:trPr>
        <w:tc>
          <w:tcPr>
            <w:tcW w:w="1499" w:type="pct"/>
            <w:tcBorders>
              <w:right w:val="single" w:sz="4" w:space="0" w:color="auto"/>
            </w:tcBorders>
            <w:shd w:val="clear" w:color="auto" w:fill="CCC0D9" w:themeFill="accent4" w:themeFillTint="66"/>
          </w:tcPr>
          <w:p w14:paraId="7965AC7B" w14:textId="79F64766" w:rsidR="00872753" w:rsidRPr="00ED4E03" w:rsidRDefault="00872753" w:rsidP="00722161">
            <w:pPr>
              <w:jc w:val="left"/>
              <w:rPr>
                <w:rFonts w:ascii="Calibri Light" w:hAnsi="Calibri Light" w:cs="Calibri Light"/>
                <w:bCs/>
                <w:sz w:val="22"/>
              </w:rPr>
            </w:pPr>
            <w:r w:rsidRPr="00ED4E03">
              <w:rPr>
                <w:rFonts w:cs="Calibri Light"/>
                <w:bCs/>
                <w:sz w:val="22"/>
              </w:rPr>
              <w:t>Overall</w:t>
            </w:r>
            <w:r w:rsidR="00C87BFB" w:rsidRPr="00ED4E03">
              <w:rPr>
                <w:rFonts w:cs="Calibri Light"/>
                <w:bCs/>
                <w:sz w:val="22"/>
              </w:rPr>
              <w:t xml:space="preserve"> </w:t>
            </w:r>
            <w:r w:rsidRPr="00ED4E03">
              <w:rPr>
                <w:rFonts w:cs="Calibri Light"/>
                <w:bCs/>
                <w:sz w:val="22"/>
              </w:rPr>
              <w:t>compliance</w:t>
            </w:r>
            <w:r w:rsidR="00C87BFB" w:rsidRPr="00ED4E03">
              <w:rPr>
                <w:rFonts w:cs="Calibri Light"/>
                <w:bCs/>
                <w:sz w:val="22"/>
              </w:rPr>
              <w:t xml:space="preserve"> </w:t>
            </w:r>
            <w:r w:rsidRPr="00ED4E03">
              <w:rPr>
                <w:rFonts w:cs="Calibri Light"/>
                <w:bCs/>
                <w:sz w:val="22"/>
              </w:rPr>
              <w:t>score</w:t>
            </w:r>
          </w:p>
        </w:tc>
        <w:tc>
          <w:tcPr>
            <w:tcW w:w="344" w:type="pct"/>
            <w:tcBorders>
              <w:left w:val="single" w:sz="4" w:space="0" w:color="auto"/>
            </w:tcBorders>
            <w:shd w:val="clear" w:color="auto" w:fill="CCC0D9" w:themeFill="accent4" w:themeFillTint="66"/>
            <w:vAlign w:val="center"/>
          </w:tcPr>
          <w:p w14:paraId="4C96F12E" w14:textId="77777777" w:rsidR="00872753" w:rsidRPr="00ED4E03" w:rsidRDefault="00872753" w:rsidP="00722161">
            <w:pPr>
              <w:jc w:val="right"/>
              <w:rPr>
                <w:rFonts w:ascii="Calibri Light" w:hAnsi="Calibri Light" w:cs="Calibri Light"/>
                <w:b/>
                <w:sz w:val="22"/>
              </w:rPr>
            </w:pPr>
            <w:r w:rsidRPr="00ED4E03">
              <w:rPr>
                <w:rFonts w:cs="Calibri Light"/>
                <w:b/>
                <w:sz w:val="22"/>
              </w:rPr>
              <w:t>N/A</w:t>
            </w:r>
          </w:p>
        </w:tc>
        <w:tc>
          <w:tcPr>
            <w:tcW w:w="451" w:type="pct"/>
            <w:shd w:val="clear" w:color="auto" w:fill="CCC0D9" w:themeFill="accent4" w:themeFillTint="66"/>
            <w:vAlign w:val="bottom"/>
          </w:tcPr>
          <w:p w14:paraId="55AF4D59" w14:textId="77777777" w:rsidR="00872753" w:rsidRPr="00ED4E03" w:rsidRDefault="00872753" w:rsidP="00722161">
            <w:pPr>
              <w:jc w:val="right"/>
              <w:rPr>
                <w:rFonts w:ascii="Calibri Light" w:hAnsi="Calibri Light" w:cs="Calibri Light"/>
                <w:sz w:val="22"/>
              </w:rPr>
            </w:pPr>
            <w:r w:rsidRPr="00ED4E03">
              <w:rPr>
                <w:rFonts w:cs="Calibri Light"/>
                <w:color w:val="000000"/>
                <w:sz w:val="22"/>
              </w:rPr>
              <w:t>96.6%</w:t>
            </w:r>
          </w:p>
        </w:tc>
        <w:tc>
          <w:tcPr>
            <w:tcW w:w="451" w:type="pct"/>
            <w:shd w:val="clear" w:color="auto" w:fill="CCC0D9" w:themeFill="accent4" w:themeFillTint="66"/>
            <w:vAlign w:val="bottom"/>
          </w:tcPr>
          <w:p w14:paraId="41372ECA"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93.4%</w:t>
            </w:r>
          </w:p>
        </w:tc>
        <w:tc>
          <w:tcPr>
            <w:tcW w:w="451" w:type="pct"/>
            <w:shd w:val="clear" w:color="auto" w:fill="CCC0D9" w:themeFill="accent4" w:themeFillTint="66"/>
            <w:vAlign w:val="bottom"/>
          </w:tcPr>
          <w:p w14:paraId="7D0AE4F4"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94.8%</w:t>
            </w:r>
          </w:p>
        </w:tc>
        <w:tc>
          <w:tcPr>
            <w:tcW w:w="451" w:type="pct"/>
            <w:shd w:val="clear" w:color="auto" w:fill="CCC0D9" w:themeFill="accent4" w:themeFillTint="66"/>
            <w:vAlign w:val="bottom"/>
          </w:tcPr>
          <w:p w14:paraId="25FE6239"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98.1%</w:t>
            </w:r>
          </w:p>
        </w:tc>
        <w:tc>
          <w:tcPr>
            <w:tcW w:w="451" w:type="pct"/>
            <w:shd w:val="clear" w:color="auto" w:fill="CCC0D9" w:themeFill="accent4" w:themeFillTint="66"/>
            <w:vAlign w:val="bottom"/>
          </w:tcPr>
          <w:p w14:paraId="2B0AE8AB"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97.3%</w:t>
            </w:r>
          </w:p>
        </w:tc>
        <w:tc>
          <w:tcPr>
            <w:tcW w:w="451" w:type="pct"/>
            <w:shd w:val="clear" w:color="auto" w:fill="CCC0D9" w:themeFill="accent4" w:themeFillTint="66"/>
            <w:vAlign w:val="bottom"/>
          </w:tcPr>
          <w:p w14:paraId="5C8CB84B"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97.0%</w:t>
            </w:r>
          </w:p>
        </w:tc>
        <w:tc>
          <w:tcPr>
            <w:tcW w:w="451" w:type="pct"/>
            <w:shd w:val="clear" w:color="auto" w:fill="CCC0D9" w:themeFill="accent4" w:themeFillTint="66"/>
            <w:vAlign w:val="center"/>
          </w:tcPr>
          <w:p w14:paraId="1D86FCB9" w14:textId="77777777" w:rsidR="00872753" w:rsidRPr="00ED4E03" w:rsidRDefault="00872753" w:rsidP="00722161">
            <w:pPr>
              <w:jc w:val="right"/>
              <w:rPr>
                <w:rFonts w:cs="Calibri Light"/>
                <w:color w:val="000000"/>
                <w:sz w:val="22"/>
              </w:rPr>
            </w:pPr>
            <w:r w:rsidRPr="00ED4E03">
              <w:rPr>
                <w:rFonts w:cs="Calibri Light"/>
                <w:color w:val="000000"/>
                <w:sz w:val="22"/>
              </w:rPr>
              <w:t>96.2%</w:t>
            </w:r>
          </w:p>
        </w:tc>
      </w:tr>
      <w:tr w:rsidR="00872753" w:rsidRPr="00ED4E03" w14:paraId="6638536B" w14:textId="77777777" w:rsidTr="00622DE7">
        <w:trPr>
          <w:trHeight w:val="153"/>
        </w:trPr>
        <w:tc>
          <w:tcPr>
            <w:tcW w:w="1499" w:type="pct"/>
            <w:vAlign w:val="center"/>
          </w:tcPr>
          <w:p w14:paraId="58C2CB3F" w14:textId="6BCC3E0A" w:rsidR="00872753" w:rsidRPr="00ED4E03" w:rsidRDefault="00872753" w:rsidP="00722161">
            <w:pPr>
              <w:jc w:val="left"/>
              <w:rPr>
                <w:rFonts w:ascii="Calibri Light" w:hAnsi="Calibri Light" w:cs="Calibri Light"/>
                <w:sz w:val="22"/>
              </w:rPr>
            </w:pPr>
            <w:bookmarkStart w:id="327" w:name="_Hlk157378034"/>
            <w:r w:rsidRPr="00ED4E03">
              <w:rPr>
                <w:rFonts w:cs="Calibri Light"/>
                <w:sz w:val="22"/>
              </w:rPr>
              <w:t>Disenrollment</w:t>
            </w:r>
            <w:r w:rsidR="00C87BFB" w:rsidRPr="00ED4E03">
              <w:rPr>
                <w:rFonts w:cs="Calibri Light"/>
                <w:sz w:val="22"/>
              </w:rPr>
              <w:t xml:space="preserve"> </w:t>
            </w:r>
            <w:r w:rsidR="00690D52" w:rsidRPr="00ED4E03">
              <w:rPr>
                <w:rFonts w:cs="Calibri Light"/>
                <w:sz w:val="22"/>
              </w:rPr>
              <w:t xml:space="preserve">Requirements </w:t>
            </w:r>
            <w:r w:rsidRPr="00ED4E03">
              <w:rPr>
                <w:rFonts w:cs="Calibri Light"/>
                <w:sz w:val="22"/>
              </w:rPr>
              <w:t>and</w:t>
            </w:r>
            <w:r w:rsidR="00C87BFB" w:rsidRPr="00ED4E03">
              <w:rPr>
                <w:rFonts w:cs="Calibri Light"/>
                <w:sz w:val="22"/>
              </w:rPr>
              <w:t xml:space="preserve"> </w:t>
            </w:r>
            <w:r w:rsidR="00690D52" w:rsidRPr="00ED4E03">
              <w:rPr>
                <w:rFonts w:cs="Calibri Light"/>
                <w:sz w:val="22"/>
              </w:rPr>
              <w:t xml:space="preserve">Limitations </w:t>
            </w:r>
            <w:bookmarkEnd w:id="327"/>
          </w:p>
        </w:tc>
        <w:tc>
          <w:tcPr>
            <w:tcW w:w="344" w:type="pct"/>
            <w:vAlign w:val="center"/>
          </w:tcPr>
          <w:p w14:paraId="43FC1BEF"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438.56</w:t>
            </w:r>
          </w:p>
        </w:tc>
        <w:tc>
          <w:tcPr>
            <w:tcW w:w="451" w:type="pct"/>
            <w:vAlign w:val="center"/>
          </w:tcPr>
          <w:p w14:paraId="39C876D1" w14:textId="77777777" w:rsidR="00872753" w:rsidRPr="00ED4E03" w:rsidRDefault="00872753" w:rsidP="00722161">
            <w:pPr>
              <w:jc w:val="right"/>
              <w:rPr>
                <w:rFonts w:ascii="Calibri Light" w:hAnsi="Calibri Light" w:cs="Calibri Light"/>
                <w:sz w:val="22"/>
              </w:rPr>
            </w:pPr>
            <w:r w:rsidRPr="00ED4E03">
              <w:rPr>
                <w:rFonts w:cs="Calibri Light"/>
                <w:color w:val="000000"/>
                <w:sz w:val="22"/>
              </w:rPr>
              <w:t>100.0%</w:t>
            </w:r>
          </w:p>
        </w:tc>
        <w:tc>
          <w:tcPr>
            <w:tcW w:w="451" w:type="pct"/>
            <w:vAlign w:val="center"/>
          </w:tcPr>
          <w:p w14:paraId="5A830558"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6F70DD81"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57EE8437"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7453109D" w14:textId="3C71BD4C" w:rsidR="00872753" w:rsidRPr="00ED4E03" w:rsidRDefault="00872753" w:rsidP="00722161">
            <w:pPr>
              <w:jc w:val="right"/>
              <w:rPr>
                <w:rFonts w:ascii="Calibri Light" w:hAnsi="Calibri Light" w:cs="Calibri Light"/>
                <w:color w:val="000000"/>
                <w:sz w:val="22"/>
              </w:rPr>
            </w:pPr>
            <w:r w:rsidRPr="00ED4E03">
              <w:rPr>
                <w:rFonts w:cs="Calibri Light"/>
                <w:color w:val="E5461B"/>
                <w:sz w:val="22"/>
              </w:rPr>
              <w:t>83.3%</w:t>
            </w:r>
          </w:p>
        </w:tc>
        <w:tc>
          <w:tcPr>
            <w:tcW w:w="451" w:type="pct"/>
            <w:vAlign w:val="center"/>
          </w:tcPr>
          <w:p w14:paraId="31B140AF"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780B57E8" w14:textId="77777777" w:rsidR="00872753" w:rsidRPr="00ED4E03" w:rsidRDefault="00872753" w:rsidP="00722161">
            <w:pPr>
              <w:jc w:val="right"/>
              <w:rPr>
                <w:rFonts w:cs="Calibri Light"/>
                <w:color w:val="000000"/>
                <w:sz w:val="22"/>
              </w:rPr>
            </w:pPr>
            <w:r w:rsidRPr="00ED4E03">
              <w:rPr>
                <w:rFonts w:cs="Calibri Light"/>
                <w:color w:val="000000"/>
                <w:sz w:val="22"/>
              </w:rPr>
              <w:t>97.2%</w:t>
            </w:r>
          </w:p>
        </w:tc>
      </w:tr>
      <w:tr w:rsidR="00872753" w:rsidRPr="00ED4E03" w14:paraId="49157EE6" w14:textId="77777777" w:rsidTr="00622DE7">
        <w:trPr>
          <w:trHeight w:val="153"/>
        </w:trPr>
        <w:tc>
          <w:tcPr>
            <w:tcW w:w="1499" w:type="pct"/>
            <w:vAlign w:val="center"/>
          </w:tcPr>
          <w:p w14:paraId="19E51EB1" w14:textId="7277CE18" w:rsidR="00872753" w:rsidRPr="00ED4E03" w:rsidRDefault="00872753" w:rsidP="00722161">
            <w:pPr>
              <w:jc w:val="left"/>
              <w:rPr>
                <w:rFonts w:ascii="Calibri Light" w:hAnsi="Calibri Light" w:cs="Calibri Light"/>
                <w:sz w:val="22"/>
              </w:rPr>
            </w:pPr>
            <w:r w:rsidRPr="00ED4E03">
              <w:rPr>
                <w:rFonts w:cs="Calibri Light"/>
                <w:sz w:val="22"/>
              </w:rPr>
              <w:t>Enrollee</w:t>
            </w:r>
            <w:r w:rsidR="00C87BFB" w:rsidRPr="00ED4E03">
              <w:rPr>
                <w:rFonts w:cs="Calibri Light"/>
                <w:sz w:val="22"/>
              </w:rPr>
              <w:t xml:space="preserve"> </w:t>
            </w:r>
            <w:r w:rsidR="00690D52" w:rsidRPr="00ED4E03">
              <w:rPr>
                <w:rFonts w:cs="Calibri Light"/>
                <w:sz w:val="22"/>
              </w:rPr>
              <w:t xml:space="preserve">Rights </w:t>
            </w:r>
            <w:r w:rsidRPr="00ED4E03">
              <w:rPr>
                <w:rFonts w:cs="Calibri Light"/>
                <w:sz w:val="22"/>
              </w:rPr>
              <w:t>and</w:t>
            </w:r>
            <w:r w:rsidR="00C87BFB" w:rsidRPr="00ED4E03">
              <w:rPr>
                <w:rFonts w:cs="Calibri Light"/>
                <w:sz w:val="22"/>
              </w:rPr>
              <w:t xml:space="preserve"> </w:t>
            </w:r>
            <w:r w:rsidR="00690D52" w:rsidRPr="00ED4E03">
              <w:rPr>
                <w:rFonts w:cs="Calibri Light"/>
                <w:sz w:val="22"/>
              </w:rPr>
              <w:t xml:space="preserve">Protections </w:t>
            </w:r>
            <w:r w:rsidRPr="00ED4E03">
              <w:rPr>
                <w:rFonts w:cs="Calibri Light"/>
                <w:sz w:val="22"/>
              </w:rPr>
              <w:t>total</w:t>
            </w:r>
          </w:p>
        </w:tc>
        <w:tc>
          <w:tcPr>
            <w:tcW w:w="344" w:type="pct"/>
            <w:vAlign w:val="center"/>
          </w:tcPr>
          <w:p w14:paraId="05D73895"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438.100</w:t>
            </w:r>
          </w:p>
        </w:tc>
        <w:tc>
          <w:tcPr>
            <w:tcW w:w="451" w:type="pct"/>
            <w:vAlign w:val="center"/>
          </w:tcPr>
          <w:p w14:paraId="2CA25C29" w14:textId="792A657A" w:rsidR="00872753" w:rsidRPr="00ED4E03" w:rsidRDefault="00872753" w:rsidP="00722161">
            <w:pPr>
              <w:jc w:val="right"/>
              <w:rPr>
                <w:rFonts w:ascii="Calibri Light" w:hAnsi="Calibri Light" w:cs="Calibri Light"/>
                <w:color w:val="000000"/>
                <w:sz w:val="22"/>
              </w:rPr>
            </w:pPr>
            <w:r w:rsidRPr="00ED4E03">
              <w:rPr>
                <w:rFonts w:cs="Calibri Light"/>
                <w:color w:val="E5461B"/>
                <w:sz w:val="22"/>
              </w:rPr>
              <w:t>86.8%</w:t>
            </w:r>
          </w:p>
        </w:tc>
        <w:tc>
          <w:tcPr>
            <w:tcW w:w="451" w:type="pct"/>
            <w:vAlign w:val="center"/>
          </w:tcPr>
          <w:p w14:paraId="6BB654ED" w14:textId="77777777" w:rsidR="00872753" w:rsidRPr="00ED4E03" w:rsidRDefault="00872753" w:rsidP="00722161">
            <w:pPr>
              <w:jc w:val="right"/>
              <w:rPr>
                <w:rFonts w:ascii="Calibri Light" w:hAnsi="Calibri Light" w:cs="Calibri Light"/>
                <w:color w:val="FF0000"/>
                <w:sz w:val="22"/>
              </w:rPr>
            </w:pPr>
            <w:r w:rsidRPr="00ED4E03">
              <w:rPr>
                <w:rFonts w:cs="Calibri Light"/>
                <w:color w:val="000000"/>
                <w:sz w:val="22"/>
              </w:rPr>
              <w:t>92.4%</w:t>
            </w:r>
          </w:p>
        </w:tc>
        <w:tc>
          <w:tcPr>
            <w:tcW w:w="451" w:type="pct"/>
            <w:vAlign w:val="center"/>
          </w:tcPr>
          <w:p w14:paraId="4CE5059A" w14:textId="6A83F5C6" w:rsidR="00872753" w:rsidRPr="00ED4E03" w:rsidRDefault="00872753" w:rsidP="00722161">
            <w:pPr>
              <w:jc w:val="right"/>
              <w:rPr>
                <w:rFonts w:ascii="Calibri Light" w:hAnsi="Calibri Light" w:cs="Calibri Light"/>
                <w:color w:val="FF0000"/>
                <w:sz w:val="22"/>
              </w:rPr>
            </w:pPr>
            <w:r w:rsidRPr="00ED4E03">
              <w:rPr>
                <w:rFonts w:cs="Calibri Light"/>
                <w:color w:val="E5461B"/>
                <w:sz w:val="22"/>
              </w:rPr>
              <w:t>74.7%</w:t>
            </w:r>
          </w:p>
        </w:tc>
        <w:tc>
          <w:tcPr>
            <w:tcW w:w="451" w:type="pct"/>
            <w:vAlign w:val="center"/>
          </w:tcPr>
          <w:p w14:paraId="0914C861"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98.6%</w:t>
            </w:r>
          </w:p>
        </w:tc>
        <w:tc>
          <w:tcPr>
            <w:tcW w:w="451" w:type="pct"/>
            <w:vAlign w:val="center"/>
          </w:tcPr>
          <w:p w14:paraId="7D57E622"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93.2%</w:t>
            </w:r>
          </w:p>
        </w:tc>
        <w:tc>
          <w:tcPr>
            <w:tcW w:w="451" w:type="pct"/>
            <w:vAlign w:val="center"/>
          </w:tcPr>
          <w:p w14:paraId="3024AFB2"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98.0%</w:t>
            </w:r>
          </w:p>
        </w:tc>
        <w:tc>
          <w:tcPr>
            <w:tcW w:w="451" w:type="pct"/>
            <w:vAlign w:val="center"/>
          </w:tcPr>
          <w:p w14:paraId="0A75178F" w14:textId="77777777" w:rsidR="00872753" w:rsidRPr="00ED4E03" w:rsidRDefault="00872753" w:rsidP="00722161">
            <w:pPr>
              <w:jc w:val="right"/>
              <w:rPr>
                <w:rFonts w:cs="Calibri Light"/>
                <w:color w:val="000000"/>
                <w:sz w:val="22"/>
              </w:rPr>
            </w:pPr>
            <w:r w:rsidRPr="00ED4E03">
              <w:rPr>
                <w:rFonts w:cs="Calibri Light"/>
                <w:color w:val="000000"/>
                <w:sz w:val="22"/>
              </w:rPr>
              <w:t>90.6%</w:t>
            </w:r>
          </w:p>
        </w:tc>
      </w:tr>
      <w:tr w:rsidR="00872753" w:rsidRPr="00ED4E03" w14:paraId="14E543C0" w14:textId="77777777" w:rsidTr="00622DE7">
        <w:trPr>
          <w:trHeight w:val="153"/>
        </w:trPr>
        <w:tc>
          <w:tcPr>
            <w:tcW w:w="1499" w:type="pct"/>
            <w:vAlign w:val="center"/>
          </w:tcPr>
          <w:p w14:paraId="58B20F00" w14:textId="6378A1E4" w:rsidR="00872753" w:rsidRPr="00ED4E03" w:rsidRDefault="00872753" w:rsidP="00722161">
            <w:pPr>
              <w:jc w:val="left"/>
              <w:rPr>
                <w:rFonts w:ascii="Calibri Light" w:hAnsi="Calibri Light" w:cs="Calibri Light"/>
                <w:sz w:val="22"/>
              </w:rPr>
            </w:pPr>
            <w:r w:rsidRPr="00ED4E03">
              <w:rPr>
                <w:rFonts w:cs="Calibri Light"/>
                <w:sz w:val="22"/>
              </w:rPr>
              <w:t>Emergency</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00690D52" w:rsidRPr="00ED4E03">
              <w:rPr>
                <w:rFonts w:cs="Calibri Light"/>
                <w:sz w:val="22"/>
              </w:rPr>
              <w:t>Post</w:t>
            </w:r>
            <w:r w:rsidRPr="00ED4E03">
              <w:rPr>
                <w:rFonts w:cs="Calibri Light"/>
                <w:sz w:val="22"/>
              </w:rPr>
              <w:t>-stabilization</w:t>
            </w:r>
            <w:r w:rsidR="00C87BFB" w:rsidRPr="00ED4E03">
              <w:rPr>
                <w:rFonts w:cs="Calibri Light"/>
                <w:sz w:val="22"/>
              </w:rPr>
              <w:t xml:space="preserve"> </w:t>
            </w:r>
            <w:r w:rsidR="00690D52" w:rsidRPr="00ED4E03">
              <w:rPr>
                <w:rFonts w:cs="Calibri Light"/>
                <w:sz w:val="22"/>
              </w:rPr>
              <w:t>Services</w:t>
            </w:r>
          </w:p>
        </w:tc>
        <w:tc>
          <w:tcPr>
            <w:tcW w:w="344" w:type="pct"/>
            <w:vAlign w:val="center"/>
          </w:tcPr>
          <w:p w14:paraId="41F65DD9"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438.114</w:t>
            </w:r>
          </w:p>
        </w:tc>
        <w:tc>
          <w:tcPr>
            <w:tcW w:w="451" w:type="pct"/>
            <w:vAlign w:val="center"/>
          </w:tcPr>
          <w:p w14:paraId="237B286C" w14:textId="77777777" w:rsidR="00872753" w:rsidRPr="00ED4E03" w:rsidRDefault="00872753" w:rsidP="00722161">
            <w:pPr>
              <w:jc w:val="right"/>
              <w:rPr>
                <w:rFonts w:ascii="Calibri Light" w:hAnsi="Calibri Light" w:cs="Calibri Light"/>
                <w:color w:val="FF0000"/>
                <w:sz w:val="22"/>
              </w:rPr>
            </w:pPr>
            <w:r w:rsidRPr="00ED4E03">
              <w:rPr>
                <w:rFonts w:cs="Calibri Light"/>
                <w:color w:val="000000"/>
                <w:sz w:val="22"/>
              </w:rPr>
              <w:t>100.0%</w:t>
            </w:r>
          </w:p>
        </w:tc>
        <w:tc>
          <w:tcPr>
            <w:tcW w:w="451" w:type="pct"/>
            <w:vAlign w:val="center"/>
          </w:tcPr>
          <w:p w14:paraId="46CA81DD" w14:textId="25E7966D" w:rsidR="00872753" w:rsidRPr="00ED4E03" w:rsidRDefault="00872753" w:rsidP="00722161">
            <w:pPr>
              <w:jc w:val="right"/>
              <w:rPr>
                <w:rFonts w:ascii="Calibri Light" w:hAnsi="Calibri Light" w:cs="Calibri Light"/>
                <w:color w:val="FF0000"/>
                <w:sz w:val="22"/>
              </w:rPr>
            </w:pPr>
            <w:r w:rsidRPr="00ED4E03">
              <w:rPr>
                <w:rFonts w:cs="Calibri Light"/>
                <w:color w:val="E5461B"/>
                <w:sz w:val="22"/>
              </w:rPr>
              <w:t>50.0%</w:t>
            </w:r>
          </w:p>
        </w:tc>
        <w:tc>
          <w:tcPr>
            <w:tcW w:w="451" w:type="pct"/>
            <w:vAlign w:val="center"/>
          </w:tcPr>
          <w:p w14:paraId="61E4D1D3" w14:textId="77777777" w:rsidR="00872753" w:rsidRPr="00ED4E03" w:rsidRDefault="00872753" w:rsidP="00722161">
            <w:pPr>
              <w:jc w:val="right"/>
              <w:rPr>
                <w:rFonts w:ascii="Calibri Light" w:hAnsi="Calibri Light" w:cs="Calibri Light"/>
                <w:color w:val="FF0000"/>
                <w:sz w:val="22"/>
              </w:rPr>
            </w:pPr>
            <w:r w:rsidRPr="00ED4E03">
              <w:rPr>
                <w:rFonts w:cs="Calibri Light"/>
                <w:sz w:val="22"/>
              </w:rPr>
              <w:t>100.0%</w:t>
            </w:r>
          </w:p>
        </w:tc>
        <w:tc>
          <w:tcPr>
            <w:tcW w:w="451" w:type="pct"/>
            <w:vAlign w:val="center"/>
          </w:tcPr>
          <w:p w14:paraId="225283FD"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529E4FCF"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1E689C4E"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2E412997" w14:textId="77777777" w:rsidR="00872753" w:rsidRPr="00ED4E03" w:rsidRDefault="00872753" w:rsidP="00722161">
            <w:pPr>
              <w:jc w:val="right"/>
              <w:rPr>
                <w:rFonts w:cs="Calibri Light"/>
                <w:color w:val="000000"/>
                <w:sz w:val="22"/>
              </w:rPr>
            </w:pPr>
            <w:r w:rsidRPr="00ED4E03">
              <w:rPr>
                <w:rFonts w:cs="Calibri Light"/>
                <w:color w:val="000000"/>
                <w:sz w:val="22"/>
              </w:rPr>
              <w:t>91.7%</w:t>
            </w:r>
          </w:p>
        </w:tc>
      </w:tr>
      <w:tr w:rsidR="00872753" w:rsidRPr="00ED4E03" w14:paraId="1A6CD1A2" w14:textId="77777777" w:rsidTr="00622DE7">
        <w:trPr>
          <w:trHeight w:val="153"/>
        </w:trPr>
        <w:tc>
          <w:tcPr>
            <w:tcW w:w="1499" w:type="pct"/>
            <w:vAlign w:val="center"/>
          </w:tcPr>
          <w:p w14:paraId="3A64D193" w14:textId="5BDF39F4" w:rsidR="00872753" w:rsidRPr="00ED4E03" w:rsidRDefault="00872753" w:rsidP="00722161">
            <w:pPr>
              <w:jc w:val="left"/>
              <w:rPr>
                <w:rFonts w:ascii="Calibri Light" w:hAnsi="Calibri Light" w:cs="Calibri Light"/>
                <w:sz w:val="22"/>
              </w:rPr>
            </w:pPr>
            <w:r w:rsidRPr="00ED4E03">
              <w:rPr>
                <w:rFonts w:cs="Calibri Light"/>
                <w:sz w:val="22"/>
              </w:rPr>
              <w:t>Availability</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00690D52" w:rsidRPr="00ED4E03">
              <w:rPr>
                <w:rFonts w:cs="Calibri Light"/>
                <w:sz w:val="22"/>
              </w:rPr>
              <w:t xml:space="preserve">Services </w:t>
            </w:r>
          </w:p>
        </w:tc>
        <w:tc>
          <w:tcPr>
            <w:tcW w:w="344" w:type="pct"/>
            <w:vAlign w:val="center"/>
          </w:tcPr>
          <w:p w14:paraId="48C8D06A"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438.206</w:t>
            </w:r>
          </w:p>
        </w:tc>
        <w:tc>
          <w:tcPr>
            <w:tcW w:w="451" w:type="pct"/>
            <w:vAlign w:val="center"/>
          </w:tcPr>
          <w:p w14:paraId="5AF04E72" w14:textId="77777777" w:rsidR="00872753" w:rsidRPr="00ED4E03" w:rsidRDefault="00872753" w:rsidP="00722161">
            <w:pPr>
              <w:jc w:val="right"/>
              <w:rPr>
                <w:rFonts w:ascii="Calibri Light" w:hAnsi="Calibri Light" w:cs="Calibri Light"/>
                <w:sz w:val="22"/>
              </w:rPr>
            </w:pPr>
            <w:r w:rsidRPr="00ED4E03">
              <w:rPr>
                <w:rFonts w:cs="Calibri Light"/>
                <w:color w:val="000000"/>
                <w:sz w:val="22"/>
              </w:rPr>
              <w:t>95.8%</w:t>
            </w:r>
          </w:p>
        </w:tc>
        <w:tc>
          <w:tcPr>
            <w:tcW w:w="451" w:type="pct"/>
            <w:vAlign w:val="center"/>
          </w:tcPr>
          <w:p w14:paraId="4FFE4062"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95.8%</w:t>
            </w:r>
          </w:p>
        </w:tc>
        <w:tc>
          <w:tcPr>
            <w:tcW w:w="451" w:type="pct"/>
            <w:vAlign w:val="center"/>
          </w:tcPr>
          <w:p w14:paraId="67F8C8B0"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95.8%</w:t>
            </w:r>
          </w:p>
        </w:tc>
        <w:tc>
          <w:tcPr>
            <w:tcW w:w="451" w:type="pct"/>
            <w:vAlign w:val="center"/>
          </w:tcPr>
          <w:p w14:paraId="4E380704"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567200B0"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6E9150C7"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57D4D143" w14:textId="77777777" w:rsidR="00872753" w:rsidRPr="00ED4E03" w:rsidRDefault="00872753" w:rsidP="00722161">
            <w:pPr>
              <w:jc w:val="right"/>
              <w:rPr>
                <w:rFonts w:cs="Calibri Light"/>
                <w:color w:val="000000"/>
                <w:sz w:val="22"/>
              </w:rPr>
            </w:pPr>
            <w:r w:rsidRPr="00ED4E03">
              <w:rPr>
                <w:rFonts w:cs="Calibri Light"/>
                <w:color w:val="000000"/>
                <w:sz w:val="22"/>
              </w:rPr>
              <w:t>97.9%</w:t>
            </w:r>
          </w:p>
        </w:tc>
      </w:tr>
      <w:tr w:rsidR="00872753" w:rsidRPr="00ED4E03" w14:paraId="67639D54" w14:textId="77777777" w:rsidTr="00622DE7">
        <w:trPr>
          <w:trHeight w:val="153"/>
        </w:trPr>
        <w:tc>
          <w:tcPr>
            <w:tcW w:w="1499" w:type="pct"/>
            <w:vAlign w:val="center"/>
          </w:tcPr>
          <w:p w14:paraId="5BB2E29B" w14:textId="78C4714B" w:rsidR="00872753" w:rsidRPr="00ED4E03" w:rsidRDefault="00872753" w:rsidP="00722161">
            <w:pPr>
              <w:jc w:val="left"/>
              <w:rPr>
                <w:rFonts w:ascii="Calibri Light" w:hAnsi="Calibri Light" w:cs="Calibri Light"/>
                <w:sz w:val="22"/>
              </w:rPr>
            </w:pPr>
            <w:r w:rsidRPr="00ED4E03">
              <w:rPr>
                <w:rFonts w:cs="Calibri Light"/>
                <w:sz w:val="22"/>
              </w:rPr>
              <w:t>Assurances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00690D52" w:rsidRPr="00ED4E03">
              <w:rPr>
                <w:rFonts w:cs="Calibri Light"/>
                <w:sz w:val="22"/>
              </w:rPr>
              <w:t xml:space="preserve">Adequate Capacity </w:t>
            </w:r>
            <w:r w:rsidRPr="00ED4E03">
              <w:rPr>
                <w:rFonts w:cs="Calibri Light"/>
                <w:sz w:val="22"/>
              </w:rPr>
              <w:t>and</w:t>
            </w:r>
            <w:r w:rsidR="00C87BFB" w:rsidRPr="00ED4E03">
              <w:rPr>
                <w:rFonts w:cs="Calibri Light"/>
                <w:sz w:val="22"/>
              </w:rPr>
              <w:t xml:space="preserve"> </w:t>
            </w:r>
            <w:r w:rsidR="00690D52" w:rsidRPr="00ED4E03">
              <w:rPr>
                <w:rFonts w:cs="Calibri Light"/>
                <w:sz w:val="22"/>
              </w:rPr>
              <w:t xml:space="preserve">Services </w:t>
            </w:r>
          </w:p>
        </w:tc>
        <w:tc>
          <w:tcPr>
            <w:tcW w:w="344" w:type="pct"/>
            <w:vAlign w:val="center"/>
          </w:tcPr>
          <w:p w14:paraId="78AC3B55"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438.207</w:t>
            </w:r>
          </w:p>
        </w:tc>
        <w:tc>
          <w:tcPr>
            <w:tcW w:w="451" w:type="pct"/>
            <w:vAlign w:val="center"/>
          </w:tcPr>
          <w:p w14:paraId="026D22B8" w14:textId="77777777" w:rsidR="00872753" w:rsidRPr="00ED4E03" w:rsidRDefault="00872753" w:rsidP="00722161">
            <w:pPr>
              <w:jc w:val="right"/>
              <w:rPr>
                <w:rFonts w:ascii="Calibri Light" w:hAnsi="Calibri Light" w:cs="Calibri Light"/>
                <w:sz w:val="22"/>
              </w:rPr>
            </w:pPr>
            <w:r w:rsidRPr="00ED4E03">
              <w:rPr>
                <w:rFonts w:cs="Calibri Light"/>
                <w:color w:val="000000"/>
                <w:sz w:val="22"/>
              </w:rPr>
              <w:t>100.0%</w:t>
            </w:r>
          </w:p>
        </w:tc>
        <w:tc>
          <w:tcPr>
            <w:tcW w:w="451" w:type="pct"/>
            <w:vAlign w:val="center"/>
          </w:tcPr>
          <w:p w14:paraId="2FD9A39E"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4B66B5C6"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3E584173"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91.2%</w:t>
            </w:r>
          </w:p>
        </w:tc>
        <w:tc>
          <w:tcPr>
            <w:tcW w:w="451" w:type="pct"/>
            <w:vAlign w:val="center"/>
          </w:tcPr>
          <w:p w14:paraId="5AD3AE6B"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05D73051"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97.1%</w:t>
            </w:r>
          </w:p>
        </w:tc>
        <w:tc>
          <w:tcPr>
            <w:tcW w:w="451" w:type="pct"/>
            <w:vAlign w:val="center"/>
          </w:tcPr>
          <w:p w14:paraId="2B65470E" w14:textId="77777777" w:rsidR="00872753" w:rsidRPr="00ED4E03" w:rsidRDefault="00872753" w:rsidP="00722161">
            <w:pPr>
              <w:jc w:val="right"/>
              <w:rPr>
                <w:rFonts w:cs="Calibri Light"/>
                <w:color w:val="000000"/>
                <w:sz w:val="22"/>
              </w:rPr>
            </w:pPr>
            <w:r w:rsidRPr="00ED4E03">
              <w:rPr>
                <w:rFonts w:cs="Calibri Light"/>
                <w:color w:val="000000"/>
                <w:sz w:val="22"/>
              </w:rPr>
              <w:t>98.1%</w:t>
            </w:r>
          </w:p>
        </w:tc>
      </w:tr>
      <w:tr w:rsidR="00872753" w:rsidRPr="00ED4E03" w14:paraId="1B6B4439" w14:textId="77777777" w:rsidTr="00622DE7">
        <w:trPr>
          <w:trHeight w:val="153"/>
        </w:trPr>
        <w:tc>
          <w:tcPr>
            <w:tcW w:w="1499" w:type="pct"/>
            <w:vAlign w:val="center"/>
          </w:tcPr>
          <w:p w14:paraId="73979706" w14:textId="317883CF" w:rsidR="00872753" w:rsidRPr="00ED4E03" w:rsidRDefault="00872753" w:rsidP="00722161">
            <w:pPr>
              <w:jc w:val="left"/>
              <w:rPr>
                <w:rFonts w:ascii="Calibri Light" w:hAnsi="Calibri Light" w:cs="Calibri Light"/>
                <w:sz w:val="22"/>
              </w:rPr>
            </w:pPr>
            <w:r w:rsidRPr="00ED4E03">
              <w:rPr>
                <w:rFonts w:cs="Calibri Light"/>
                <w:sz w:val="22"/>
              </w:rPr>
              <w:t>Coordination</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00690D52" w:rsidRPr="00ED4E03">
              <w:rPr>
                <w:rFonts w:cs="Calibri Light"/>
                <w:sz w:val="22"/>
              </w:rPr>
              <w:t xml:space="preserve">Continuity </w:t>
            </w:r>
            <w:r w:rsidRPr="00ED4E03">
              <w:rPr>
                <w:rFonts w:cs="Calibri Light"/>
                <w:sz w:val="22"/>
              </w:rPr>
              <w:t>of</w:t>
            </w:r>
            <w:r w:rsidR="00C87BFB" w:rsidRPr="00ED4E03">
              <w:rPr>
                <w:rFonts w:cs="Calibri Light"/>
                <w:sz w:val="22"/>
              </w:rPr>
              <w:t xml:space="preserve"> </w:t>
            </w:r>
            <w:r w:rsidR="00690D52" w:rsidRPr="00ED4E03">
              <w:rPr>
                <w:rFonts w:cs="Calibri Light"/>
                <w:sz w:val="22"/>
              </w:rPr>
              <w:t xml:space="preserve">Care </w:t>
            </w:r>
          </w:p>
        </w:tc>
        <w:tc>
          <w:tcPr>
            <w:tcW w:w="344" w:type="pct"/>
            <w:vAlign w:val="center"/>
          </w:tcPr>
          <w:p w14:paraId="1989B685"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438.208</w:t>
            </w:r>
          </w:p>
        </w:tc>
        <w:tc>
          <w:tcPr>
            <w:tcW w:w="451" w:type="pct"/>
            <w:vAlign w:val="center"/>
          </w:tcPr>
          <w:p w14:paraId="532BD12D" w14:textId="40828AF8" w:rsidR="00872753" w:rsidRPr="00ED4E03" w:rsidRDefault="00872753" w:rsidP="00722161">
            <w:pPr>
              <w:jc w:val="right"/>
              <w:rPr>
                <w:rFonts w:ascii="Calibri Light" w:hAnsi="Calibri Light" w:cs="Calibri Light"/>
                <w:color w:val="FF0000"/>
                <w:sz w:val="22"/>
              </w:rPr>
            </w:pPr>
            <w:r w:rsidRPr="00ED4E03">
              <w:rPr>
                <w:rFonts w:cs="Calibri Light"/>
                <w:color w:val="E5461B"/>
                <w:sz w:val="22"/>
              </w:rPr>
              <w:t>79.9%</w:t>
            </w:r>
          </w:p>
        </w:tc>
        <w:tc>
          <w:tcPr>
            <w:tcW w:w="451" w:type="pct"/>
            <w:vAlign w:val="center"/>
          </w:tcPr>
          <w:p w14:paraId="5304826A" w14:textId="6B1A2ED9" w:rsidR="00872753" w:rsidRPr="00ED4E03" w:rsidRDefault="00872753" w:rsidP="00722161">
            <w:pPr>
              <w:jc w:val="right"/>
              <w:rPr>
                <w:rFonts w:ascii="Calibri Light" w:hAnsi="Calibri Light" w:cs="Calibri Light"/>
                <w:color w:val="FF0000"/>
                <w:sz w:val="22"/>
              </w:rPr>
            </w:pPr>
            <w:r w:rsidRPr="00ED4E03">
              <w:rPr>
                <w:rFonts w:cs="Calibri Light"/>
                <w:color w:val="E5461B"/>
                <w:sz w:val="22"/>
              </w:rPr>
              <w:t>83.6%</w:t>
            </w:r>
          </w:p>
        </w:tc>
        <w:tc>
          <w:tcPr>
            <w:tcW w:w="451" w:type="pct"/>
            <w:vAlign w:val="center"/>
          </w:tcPr>
          <w:p w14:paraId="6F0BF8E4" w14:textId="6684241B" w:rsidR="00872753" w:rsidRPr="00ED4E03" w:rsidRDefault="00872753" w:rsidP="00722161">
            <w:pPr>
              <w:jc w:val="right"/>
              <w:rPr>
                <w:rFonts w:ascii="Calibri Light" w:hAnsi="Calibri Light" w:cs="Calibri Light"/>
                <w:color w:val="FF0000"/>
                <w:sz w:val="22"/>
              </w:rPr>
            </w:pPr>
            <w:r w:rsidRPr="00ED4E03">
              <w:rPr>
                <w:rFonts w:cs="Calibri Light"/>
                <w:color w:val="E5461B"/>
                <w:sz w:val="22"/>
              </w:rPr>
              <w:t>88.3%</w:t>
            </w:r>
          </w:p>
        </w:tc>
        <w:tc>
          <w:tcPr>
            <w:tcW w:w="451" w:type="pct"/>
            <w:vAlign w:val="center"/>
          </w:tcPr>
          <w:p w14:paraId="3958419C" w14:textId="766A0196" w:rsidR="00872753" w:rsidRPr="00ED4E03" w:rsidRDefault="00872753" w:rsidP="00722161">
            <w:pPr>
              <w:jc w:val="right"/>
              <w:rPr>
                <w:rFonts w:ascii="Calibri Light" w:hAnsi="Calibri Light" w:cs="Calibri Light"/>
                <w:color w:val="FF0000"/>
                <w:sz w:val="22"/>
              </w:rPr>
            </w:pPr>
            <w:r w:rsidRPr="00ED4E03">
              <w:rPr>
                <w:rFonts w:cs="Calibri Light"/>
                <w:color w:val="E5461B"/>
                <w:sz w:val="22"/>
              </w:rPr>
              <w:t>85.8%</w:t>
            </w:r>
          </w:p>
        </w:tc>
        <w:tc>
          <w:tcPr>
            <w:tcW w:w="451" w:type="pct"/>
            <w:vAlign w:val="center"/>
          </w:tcPr>
          <w:p w14:paraId="09D9BE0A" w14:textId="5BCBD944" w:rsidR="00872753" w:rsidRPr="00ED4E03" w:rsidRDefault="00872753" w:rsidP="00722161">
            <w:pPr>
              <w:jc w:val="right"/>
              <w:rPr>
                <w:rFonts w:ascii="Calibri Light" w:hAnsi="Calibri Light" w:cs="Calibri Light"/>
                <w:color w:val="FF0000"/>
                <w:sz w:val="22"/>
              </w:rPr>
            </w:pPr>
            <w:r w:rsidRPr="00ED4E03">
              <w:rPr>
                <w:rFonts w:cs="Calibri Light"/>
                <w:color w:val="E5461B"/>
                <w:sz w:val="22"/>
              </w:rPr>
              <w:t>88.8%</w:t>
            </w:r>
          </w:p>
        </w:tc>
        <w:tc>
          <w:tcPr>
            <w:tcW w:w="451" w:type="pct"/>
            <w:vAlign w:val="center"/>
          </w:tcPr>
          <w:p w14:paraId="015C3A3D" w14:textId="77777777" w:rsidR="00872753" w:rsidRPr="00ED4E03" w:rsidRDefault="00872753" w:rsidP="00722161">
            <w:pPr>
              <w:jc w:val="right"/>
              <w:rPr>
                <w:rFonts w:ascii="Calibri Light" w:hAnsi="Calibri Light" w:cs="Calibri Light"/>
                <w:color w:val="FF0000"/>
                <w:sz w:val="22"/>
              </w:rPr>
            </w:pPr>
            <w:r w:rsidRPr="00ED4E03">
              <w:rPr>
                <w:rFonts w:cs="Calibri Light"/>
                <w:color w:val="000000"/>
                <w:sz w:val="22"/>
              </w:rPr>
              <w:t>92.5%</w:t>
            </w:r>
          </w:p>
        </w:tc>
        <w:tc>
          <w:tcPr>
            <w:tcW w:w="451" w:type="pct"/>
            <w:vAlign w:val="center"/>
          </w:tcPr>
          <w:p w14:paraId="4A32D6E7" w14:textId="77777777" w:rsidR="00872753" w:rsidRPr="00ED4E03" w:rsidRDefault="00872753" w:rsidP="00722161">
            <w:pPr>
              <w:jc w:val="right"/>
              <w:rPr>
                <w:rFonts w:cs="Calibri Light"/>
                <w:color w:val="000000"/>
                <w:sz w:val="22"/>
              </w:rPr>
            </w:pPr>
            <w:r w:rsidRPr="00ED4E03">
              <w:rPr>
                <w:rFonts w:cs="Calibri Light"/>
                <w:color w:val="E5461B"/>
                <w:sz w:val="22"/>
              </w:rPr>
              <w:t>86.5%</w:t>
            </w:r>
          </w:p>
        </w:tc>
      </w:tr>
      <w:tr w:rsidR="00872753" w:rsidRPr="00ED4E03" w14:paraId="50C2FF11" w14:textId="77777777" w:rsidTr="00622DE7">
        <w:trPr>
          <w:trHeight w:val="153"/>
        </w:trPr>
        <w:tc>
          <w:tcPr>
            <w:tcW w:w="1499" w:type="pct"/>
            <w:vAlign w:val="center"/>
          </w:tcPr>
          <w:p w14:paraId="7D24F7A6" w14:textId="3D1AE959" w:rsidR="00872753" w:rsidRPr="00ED4E03" w:rsidRDefault="00872753" w:rsidP="00722161">
            <w:pPr>
              <w:jc w:val="left"/>
              <w:rPr>
                <w:rFonts w:ascii="Calibri Light" w:hAnsi="Calibri Light" w:cs="Calibri Light"/>
                <w:sz w:val="22"/>
              </w:rPr>
            </w:pPr>
            <w:r w:rsidRPr="00ED4E03">
              <w:rPr>
                <w:rFonts w:cs="Calibri Light"/>
                <w:sz w:val="22"/>
              </w:rPr>
              <w:t>Coverage</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00690D52" w:rsidRPr="00ED4E03">
              <w:rPr>
                <w:rFonts w:cs="Calibri Light"/>
                <w:sz w:val="22"/>
              </w:rPr>
              <w:t xml:space="preserve">Authorization </w:t>
            </w:r>
            <w:r w:rsidRPr="00ED4E03">
              <w:rPr>
                <w:rFonts w:cs="Calibri Light"/>
                <w:sz w:val="22"/>
              </w:rPr>
              <w:t>of</w:t>
            </w:r>
            <w:r w:rsidR="00C87BFB" w:rsidRPr="00ED4E03">
              <w:rPr>
                <w:rFonts w:cs="Calibri Light"/>
                <w:sz w:val="22"/>
              </w:rPr>
              <w:t xml:space="preserve"> </w:t>
            </w:r>
            <w:r w:rsidR="00690D52" w:rsidRPr="00ED4E03">
              <w:rPr>
                <w:rFonts w:cs="Calibri Light"/>
                <w:sz w:val="22"/>
              </w:rPr>
              <w:t xml:space="preserve">Services </w:t>
            </w:r>
          </w:p>
        </w:tc>
        <w:tc>
          <w:tcPr>
            <w:tcW w:w="344" w:type="pct"/>
            <w:vAlign w:val="center"/>
          </w:tcPr>
          <w:p w14:paraId="0E3D9D4F"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438.210</w:t>
            </w:r>
          </w:p>
        </w:tc>
        <w:tc>
          <w:tcPr>
            <w:tcW w:w="451" w:type="pct"/>
            <w:vAlign w:val="center"/>
          </w:tcPr>
          <w:p w14:paraId="6CC898DE" w14:textId="77777777" w:rsidR="00872753" w:rsidRPr="00ED4E03" w:rsidRDefault="00872753" w:rsidP="00722161">
            <w:pPr>
              <w:jc w:val="right"/>
              <w:rPr>
                <w:rFonts w:ascii="Calibri Light" w:hAnsi="Calibri Light" w:cs="Calibri Light"/>
                <w:sz w:val="22"/>
              </w:rPr>
            </w:pPr>
            <w:r w:rsidRPr="00ED4E03">
              <w:rPr>
                <w:rFonts w:cs="Calibri Light"/>
                <w:color w:val="000000"/>
                <w:sz w:val="22"/>
              </w:rPr>
              <w:t>98.6%</w:t>
            </w:r>
          </w:p>
        </w:tc>
        <w:tc>
          <w:tcPr>
            <w:tcW w:w="451" w:type="pct"/>
            <w:vAlign w:val="center"/>
          </w:tcPr>
          <w:p w14:paraId="669D6D30"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4072C40C"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95.8%</w:t>
            </w:r>
          </w:p>
        </w:tc>
        <w:tc>
          <w:tcPr>
            <w:tcW w:w="451" w:type="pct"/>
            <w:vAlign w:val="center"/>
          </w:tcPr>
          <w:p w14:paraId="0DD7D2A2"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2BB85543"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59ABBEF5"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95.8%</w:t>
            </w:r>
          </w:p>
        </w:tc>
        <w:tc>
          <w:tcPr>
            <w:tcW w:w="451" w:type="pct"/>
            <w:vAlign w:val="center"/>
          </w:tcPr>
          <w:p w14:paraId="2CC9B21E" w14:textId="77777777" w:rsidR="00872753" w:rsidRPr="00ED4E03" w:rsidRDefault="00872753" w:rsidP="00722161">
            <w:pPr>
              <w:jc w:val="right"/>
              <w:rPr>
                <w:rFonts w:cs="Calibri Light"/>
                <w:color w:val="000000"/>
                <w:sz w:val="22"/>
              </w:rPr>
            </w:pPr>
            <w:r w:rsidRPr="00ED4E03">
              <w:rPr>
                <w:rFonts w:cs="Calibri Light"/>
                <w:color w:val="000000"/>
                <w:sz w:val="22"/>
              </w:rPr>
              <w:t>98.4%</w:t>
            </w:r>
          </w:p>
        </w:tc>
      </w:tr>
      <w:tr w:rsidR="00872753" w:rsidRPr="00ED4E03" w14:paraId="40E611E4" w14:textId="77777777" w:rsidTr="00622DE7">
        <w:trPr>
          <w:trHeight w:val="153"/>
        </w:trPr>
        <w:tc>
          <w:tcPr>
            <w:tcW w:w="1499" w:type="pct"/>
            <w:vAlign w:val="center"/>
          </w:tcPr>
          <w:p w14:paraId="63C004AB" w14:textId="5556EC51" w:rsidR="00872753" w:rsidRPr="00ED4E03" w:rsidRDefault="00872753" w:rsidP="00722161">
            <w:pPr>
              <w:jc w:val="left"/>
              <w:rPr>
                <w:rFonts w:ascii="Calibri Light" w:hAnsi="Calibri Light" w:cs="Calibri Light"/>
                <w:sz w:val="22"/>
              </w:rPr>
            </w:pPr>
            <w:r w:rsidRPr="00ED4E03">
              <w:rPr>
                <w:rFonts w:cs="Calibri Light"/>
                <w:sz w:val="22"/>
              </w:rPr>
              <w:t>Provider</w:t>
            </w:r>
            <w:r w:rsidR="00C87BFB" w:rsidRPr="00ED4E03">
              <w:rPr>
                <w:rFonts w:cs="Calibri Light"/>
                <w:sz w:val="22"/>
              </w:rPr>
              <w:t xml:space="preserve"> </w:t>
            </w:r>
            <w:r w:rsidR="00690D52" w:rsidRPr="00ED4E03">
              <w:rPr>
                <w:rFonts w:cs="Calibri Light"/>
                <w:sz w:val="22"/>
              </w:rPr>
              <w:t xml:space="preserve">Selection  </w:t>
            </w:r>
          </w:p>
        </w:tc>
        <w:tc>
          <w:tcPr>
            <w:tcW w:w="344" w:type="pct"/>
            <w:vAlign w:val="center"/>
          </w:tcPr>
          <w:p w14:paraId="587FF7A0"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438.214</w:t>
            </w:r>
          </w:p>
        </w:tc>
        <w:tc>
          <w:tcPr>
            <w:tcW w:w="451" w:type="pct"/>
            <w:vAlign w:val="center"/>
          </w:tcPr>
          <w:p w14:paraId="404B975B" w14:textId="77777777" w:rsidR="00872753" w:rsidRPr="00ED4E03" w:rsidRDefault="00872753" w:rsidP="00722161">
            <w:pPr>
              <w:jc w:val="right"/>
              <w:rPr>
                <w:rFonts w:ascii="Calibri Light" w:hAnsi="Calibri Light" w:cs="Calibri Light"/>
                <w:sz w:val="22"/>
              </w:rPr>
            </w:pPr>
            <w:r w:rsidRPr="00ED4E03">
              <w:rPr>
                <w:rFonts w:cs="Calibri Light"/>
                <w:color w:val="000000"/>
                <w:sz w:val="22"/>
              </w:rPr>
              <w:t>100.0%</w:t>
            </w:r>
          </w:p>
        </w:tc>
        <w:tc>
          <w:tcPr>
            <w:tcW w:w="451" w:type="pct"/>
            <w:vAlign w:val="center"/>
          </w:tcPr>
          <w:p w14:paraId="2EFA5CEB" w14:textId="77777777" w:rsidR="00872753" w:rsidRPr="00ED4E03" w:rsidRDefault="00872753" w:rsidP="00722161">
            <w:pPr>
              <w:jc w:val="right"/>
              <w:rPr>
                <w:rFonts w:ascii="Calibri Light" w:hAnsi="Calibri Light" w:cs="Calibri Light"/>
                <w:color w:val="FF0000"/>
                <w:sz w:val="22"/>
              </w:rPr>
            </w:pPr>
            <w:r w:rsidRPr="00ED4E03">
              <w:rPr>
                <w:rFonts w:cs="Calibri Light"/>
                <w:color w:val="000000"/>
                <w:sz w:val="22"/>
              </w:rPr>
              <w:t>100.0%</w:t>
            </w:r>
          </w:p>
        </w:tc>
        <w:tc>
          <w:tcPr>
            <w:tcW w:w="451" w:type="pct"/>
            <w:vAlign w:val="center"/>
          </w:tcPr>
          <w:p w14:paraId="55CB7B90" w14:textId="77777777" w:rsidR="00872753" w:rsidRPr="00ED4E03" w:rsidRDefault="00872753" w:rsidP="00722161">
            <w:pPr>
              <w:jc w:val="right"/>
              <w:rPr>
                <w:rFonts w:ascii="Calibri Light" w:hAnsi="Calibri Light" w:cs="Calibri Light"/>
                <w:color w:val="FF0000"/>
                <w:sz w:val="22"/>
              </w:rPr>
            </w:pPr>
            <w:r w:rsidRPr="00ED4E03">
              <w:rPr>
                <w:rFonts w:cs="Calibri Light"/>
                <w:color w:val="000000"/>
                <w:sz w:val="22"/>
              </w:rPr>
              <w:t>100.0%</w:t>
            </w:r>
          </w:p>
        </w:tc>
        <w:tc>
          <w:tcPr>
            <w:tcW w:w="451" w:type="pct"/>
            <w:vAlign w:val="center"/>
          </w:tcPr>
          <w:p w14:paraId="7A501522" w14:textId="77777777" w:rsidR="00872753" w:rsidRPr="00ED4E03" w:rsidRDefault="00872753" w:rsidP="00722161">
            <w:pPr>
              <w:jc w:val="right"/>
              <w:rPr>
                <w:rFonts w:ascii="Calibri Light" w:hAnsi="Calibri Light" w:cs="Calibri Light"/>
                <w:color w:val="FF0000"/>
                <w:sz w:val="22"/>
              </w:rPr>
            </w:pPr>
            <w:r w:rsidRPr="00ED4E03">
              <w:rPr>
                <w:rFonts w:cs="Calibri Light"/>
                <w:color w:val="000000"/>
                <w:sz w:val="22"/>
              </w:rPr>
              <w:t>100.0%</w:t>
            </w:r>
          </w:p>
        </w:tc>
        <w:tc>
          <w:tcPr>
            <w:tcW w:w="451" w:type="pct"/>
            <w:vAlign w:val="center"/>
          </w:tcPr>
          <w:p w14:paraId="6D47A0AD" w14:textId="77777777" w:rsidR="00872753" w:rsidRPr="00ED4E03" w:rsidRDefault="00872753" w:rsidP="00722161">
            <w:pPr>
              <w:jc w:val="right"/>
              <w:rPr>
                <w:rFonts w:ascii="Calibri Light" w:hAnsi="Calibri Light" w:cs="Calibri Light"/>
                <w:color w:val="FF0000"/>
                <w:sz w:val="22"/>
              </w:rPr>
            </w:pPr>
            <w:r w:rsidRPr="00ED4E03">
              <w:rPr>
                <w:rFonts w:cs="Calibri Light"/>
                <w:color w:val="000000"/>
                <w:sz w:val="22"/>
              </w:rPr>
              <w:t>100.0%</w:t>
            </w:r>
          </w:p>
        </w:tc>
        <w:tc>
          <w:tcPr>
            <w:tcW w:w="451" w:type="pct"/>
            <w:vAlign w:val="center"/>
          </w:tcPr>
          <w:p w14:paraId="6FEBF944" w14:textId="77777777" w:rsidR="00872753" w:rsidRPr="00ED4E03" w:rsidRDefault="00872753" w:rsidP="00722161">
            <w:pPr>
              <w:jc w:val="right"/>
              <w:rPr>
                <w:rFonts w:ascii="Calibri Light" w:hAnsi="Calibri Light" w:cs="Calibri Light"/>
                <w:color w:val="FF0000"/>
                <w:sz w:val="22"/>
              </w:rPr>
            </w:pPr>
            <w:r w:rsidRPr="00ED4E03">
              <w:rPr>
                <w:rFonts w:cs="Calibri Light"/>
                <w:color w:val="000000"/>
                <w:sz w:val="22"/>
              </w:rPr>
              <w:t>91.7%</w:t>
            </w:r>
          </w:p>
        </w:tc>
        <w:tc>
          <w:tcPr>
            <w:tcW w:w="451" w:type="pct"/>
            <w:vAlign w:val="center"/>
          </w:tcPr>
          <w:p w14:paraId="4AC69F9C" w14:textId="77777777" w:rsidR="00872753" w:rsidRPr="00ED4E03" w:rsidRDefault="00872753" w:rsidP="00722161">
            <w:pPr>
              <w:jc w:val="right"/>
              <w:rPr>
                <w:rFonts w:cs="Calibri Light"/>
                <w:color w:val="000000"/>
                <w:sz w:val="22"/>
              </w:rPr>
            </w:pPr>
            <w:r w:rsidRPr="00ED4E03">
              <w:rPr>
                <w:rFonts w:cs="Calibri Light"/>
                <w:color w:val="000000"/>
                <w:sz w:val="22"/>
              </w:rPr>
              <w:t>98.6%</w:t>
            </w:r>
          </w:p>
        </w:tc>
      </w:tr>
      <w:tr w:rsidR="00872753" w:rsidRPr="00ED4E03" w14:paraId="1BF2303D" w14:textId="77777777" w:rsidTr="00622DE7">
        <w:trPr>
          <w:trHeight w:val="153"/>
        </w:trPr>
        <w:tc>
          <w:tcPr>
            <w:tcW w:w="1499" w:type="pct"/>
            <w:vAlign w:val="center"/>
          </w:tcPr>
          <w:p w14:paraId="55493916" w14:textId="6E3C6249" w:rsidR="00872753" w:rsidRPr="00ED4E03" w:rsidRDefault="00872753" w:rsidP="00722161">
            <w:pPr>
              <w:jc w:val="left"/>
              <w:rPr>
                <w:rFonts w:ascii="Calibri Light" w:hAnsi="Calibri Light" w:cs="Calibri Light"/>
                <w:sz w:val="22"/>
              </w:rPr>
            </w:pPr>
            <w:r w:rsidRPr="00ED4E03">
              <w:rPr>
                <w:rFonts w:cs="Calibri Light"/>
                <w:sz w:val="22"/>
              </w:rPr>
              <w:t>Confidentiality</w:t>
            </w:r>
            <w:r w:rsidR="00C87BFB" w:rsidRPr="00ED4E03">
              <w:rPr>
                <w:rFonts w:cs="Calibri Light"/>
                <w:sz w:val="22"/>
              </w:rPr>
              <w:t xml:space="preserve"> </w:t>
            </w:r>
          </w:p>
        </w:tc>
        <w:tc>
          <w:tcPr>
            <w:tcW w:w="344" w:type="pct"/>
            <w:vAlign w:val="center"/>
          </w:tcPr>
          <w:p w14:paraId="751FD1FD"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438.224</w:t>
            </w:r>
          </w:p>
        </w:tc>
        <w:tc>
          <w:tcPr>
            <w:tcW w:w="451" w:type="pct"/>
            <w:vAlign w:val="center"/>
          </w:tcPr>
          <w:p w14:paraId="60C7BE4F" w14:textId="77777777" w:rsidR="00872753" w:rsidRPr="00ED4E03" w:rsidRDefault="00872753" w:rsidP="00722161">
            <w:pPr>
              <w:jc w:val="right"/>
              <w:rPr>
                <w:rFonts w:ascii="Calibri Light" w:hAnsi="Calibri Light" w:cs="Calibri Light"/>
                <w:sz w:val="22"/>
              </w:rPr>
            </w:pPr>
            <w:r w:rsidRPr="00ED4E03">
              <w:rPr>
                <w:rFonts w:cs="Calibri Light"/>
                <w:color w:val="000000"/>
                <w:sz w:val="22"/>
              </w:rPr>
              <w:t>100.0%</w:t>
            </w:r>
          </w:p>
        </w:tc>
        <w:tc>
          <w:tcPr>
            <w:tcW w:w="451" w:type="pct"/>
            <w:vAlign w:val="center"/>
          </w:tcPr>
          <w:p w14:paraId="69DCD003"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5724F1D5"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3F5E640D"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2331213D"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2ED4E4D2"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385B26F4" w14:textId="77777777" w:rsidR="00872753" w:rsidRPr="00ED4E03" w:rsidRDefault="00872753" w:rsidP="00722161">
            <w:pPr>
              <w:jc w:val="right"/>
              <w:rPr>
                <w:rFonts w:cs="Calibri Light"/>
                <w:color w:val="000000"/>
                <w:sz w:val="22"/>
              </w:rPr>
            </w:pPr>
            <w:r w:rsidRPr="00ED4E03">
              <w:rPr>
                <w:rFonts w:cs="Calibri Light"/>
                <w:color w:val="000000"/>
                <w:sz w:val="22"/>
              </w:rPr>
              <w:t>100.0%</w:t>
            </w:r>
          </w:p>
        </w:tc>
      </w:tr>
      <w:tr w:rsidR="00872753" w:rsidRPr="00ED4E03" w14:paraId="5C90F79C" w14:textId="77777777" w:rsidTr="00622DE7">
        <w:trPr>
          <w:trHeight w:val="153"/>
        </w:trPr>
        <w:tc>
          <w:tcPr>
            <w:tcW w:w="1499" w:type="pct"/>
            <w:vAlign w:val="center"/>
          </w:tcPr>
          <w:p w14:paraId="35316695" w14:textId="2951E986" w:rsidR="00872753" w:rsidRPr="00ED4E03" w:rsidRDefault="00872753" w:rsidP="00722161">
            <w:pPr>
              <w:jc w:val="left"/>
              <w:rPr>
                <w:rFonts w:ascii="Calibri Light" w:hAnsi="Calibri Light" w:cs="Calibri Light"/>
                <w:sz w:val="22"/>
              </w:rPr>
            </w:pPr>
            <w:r w:rsidRPr="00ED4E03">
              <w:rPr>
                <w:rFonts w:cs="Calibri Light"/>
                <w:sz w:val="22"/>
              </w:rPr>
              <w:t>Grievance</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00690D52" w:rsidRPr="00ED4E03">
              <w:rPr>
                <w:rFonts w:cs="Calibri Light"/>
                <w:sz w:val="22"/>
              </w:rPr>
              <w:t xml:space="preserve">Appeal Systems </w:t>
            </w:r>
          </w:p>
        </w:tc>
        <w:tc>
          <w:tcPr>
            <w:tcW w:w="344" w:type="pct"/>
            <w:vAlign w:val="center"/>
          </w:tcPr>
          <w:p w14:paraId="4339347A"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438.228</w:t>
            </w:r>
          </w:p>
        </w:tc>
        <w:tc>
          <w:tcPr>
            <w:tcW w:w="451" w:type="pct"/>
            <w:vAlign w:val="center"/>
          </w:tcPr>
          <w:p w14:paraId="049EF7B4" w14:textId="77777777" w:rsidR="00872753" w:rsidRPr="00ED4E03" w:rsidRDefault="00872753" w:rsidP="00722161">
            <w:pPr>
              <w:jc w:val="right"/>
              <w:rPr>
                <w:rFonts w:ascii="Calibri Light" w:hAnsi="Calibri Light" w:cs="Calibri Light"/>
                <w:sz w:val="22"/>
              </w:rPr>
            </w:pPr>
            <w:r w:rsidRPr="00ED4E03">
              <w:rPr>
                <w:rFonts w:cs="Calibri Light"/>
                <w:color w:val="000000"/>
                <w:sz w:val="22"/>
              </w:rPr>
              <w:t>100.0%</w:t>
            </w:r>
          </w:p>
        </w:tc>
        <w:tc>
          <w:tcPr>
            <w:tcW w:w="451" w:type="pct"/>
            <w:vAlign w:val="center"/>
          </w:tcPr>
          <w:p w14:paraId="61915D86"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94.4%</w:t>
            </w:r>
          </w:p>
        </w:tc>
        <w:tc>
          <w:tcPr>
            <w:tcW w:w="451" w:type="pct"/>
            <w:vAlign w:val="center"/>
          </w:tcPr>
          <w:p w14:paraId="20BDD32B"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2D5AEB45"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97.2%</w:t>
            </w:r>
          </w:p>
        </w:tc>
        <w:tc>
          <w:tcPr>
            <w:tcW w:w="451" w:type="pct"/>
            <w:vAlign w:val="center"/>
          </w:tcPr>
          <w:p w14:paraId="140076F5"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97.2%</w:t>
            </w:r>
          </w:p>
        </w:tc>
        <w:tc>
          <w:tcPr>
            <w:tcW w:w="451" w:type="pct"/>
            <w:vAlign w:val="center"/>
          </w:tcPr>
          <w:p w14:paraId="70E05404"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69041470" w14:textId="77777777" w:rsidR="00872753" w:rsidRPr="00ED4E03" w:rsidRDefault="00872753" w:rsidP="00722161">
            <w:pPr>
              <w:jc w:val="right"/>
              <w:rPr>
                <w:rFonts w:cs="Calibri Light"/>
                <w:color w:val="000000"/>
                <w:sz w:val="22"/>
              </w:rPr>
            </w:pPr>
            <w:r w:rsidRPr="00ED4E03">
              <w:rPr>
                <w:rFonts w:cs="Calibri Light"/>
                <w:color w:val="000000"/>
                <w:sz w:val="22"/>
              </w:rPr>
              <w:t>98.1%</w:t>
            </w:r>
          </w:p>
        </w:tc>
      </w:tr>
      <w:tr w:rsidR="00872753" w:rsidRPr="00ED4E03" w14:paraId="29C7429C" w14:textId="77777777" w:rsidTr="00622DE7">
        <w:trPr>
          <w:trHeight w:val="153"/>
        </w:trPr>
        <w:tc>
          <w:tcPr>
            <w:tcW w:w="1499" w:type="pct"/>
            <w:vAlign w:val="center"/>
          </w:tcPr>
          <w:p w14:paraId="4077FD3B" w14:textId="4442B96F" w:rsidR="00872753" w:rsidRPr="00ED4E03" w:rsidRDefault="00872753" w:rsidP="00722161">
            <w:pPr>
              <w:jc w:val="left"/>
              <w:rPr>
                <w:rFonts w:ascii="Calibri Light" w:hAnsi="Calibri Light" w:cs="Calibri Light"/>
                <w:sz w:val="22"/>
              </w:rPr>
            </w:pPr>
            <w:r w:rsidRPr="00ED4E03">
              <w:rPr>
                <w:rFonts w:cs="Calibri Light"/>
                <w:sz w:val="22"/>
              </w:rPr>
              <w:t>Subcontractual</w:t>
            </w:r>
            <w:r w:rsidR="00C87BFB" w:rsidRPr="00ED4E03">
              <w:rPr>
                <w:rFonts w:cs="Calibri Light"/>
                <w:sz w:val="22"/>
              </w:rPr>
              <w:t xml:space="preserve"> </w:t>
            </w:r>
            <w:r w:rsidR="00690D52" w:rsidRPr="00ED4E03">
              <w:rPr>
                <w:rFonts w:cs="Calibri Light"/>
                <w:sz w:val="22"/>
              </w:rPr>
              <w:t xml:space="preserve">Relationships </w:t>
            </w:r>
            <w:r w:rsidRPr="00ED4E03">
              <w:rPr>
                <w:rFonts w:cs="Calibri Light"/>
                <w:sz w:val="22"/>
              </w:rPr>
              <w:t>and</w:t>
            </w:r>
            <w:r w:rsidR="00C87BFB" w:rsidRPr="00ED4E03">
              <w:rPr>
                <w:rFonts w:cs="Calibri Light"/>
                <w:sz w:val="22"/>
              </w:rPr>
              <w:t xml:space="preserve"> </w:t>
            </w:r>
            <w:r w:rsidR="00690D52" w:rsidRPr="00ED4E03">
              <w:rPr>
                <w:rFonts w:cs="Calibri Light"/>
                <w:sz w:val="22"/>
              </w:rPr>
              <w:t xml:space="preserve">Delegation  </w:t>
            </w:r>
          </w:p>
        </w:tc>
        <w:tc>
          <w:tcPr>
            <w:tcW w:w="344" w:type="pct"/>
            <w:vAlign w:val="center"/>
          </w:tcPr>
          <w:p w14:paraId="563A86F1"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438.230</w:t>
            </w:r>
          </w:p>
        </w:tc>
        <w:tc>
          <w:tcPr>
            <w:tcW w:w="451" w:type="pct"/>
            <w:vAlign w:val="center"/>
          </w:tcPr>
          <w:p w14:paraId="1E57A278" w14:textId="77777777" w:rsidR="00872753" w:rsidRPr="00ED4E03" w:rsidRDefault="00872753" w:rsidP="00722161">
            <w:pPr>
              <w:jc w:val="right"/>
              <w:rPr>
                <w:rFonts w:ascii="Calibri Light" w:hAnsi="Calibri Light" w:cs="Calibri Light"/>
                <w:sz w:val="22"/>
              </w:rPr>
            </w:pPr>
            <w:r w:rsidRPr="00ED4E03">
              <w:rPr>
                <w:rFonts w:cs="Calibri Light"/>
                <w:color w:val="000000"/>
                <w:sz w:val="22"/>
              </w:rPr>
              <w:t>100.0%</w:t>
            </w:r>
          </w:p>
        </w:tc>
        <w:tc>
          <w:tcPr>
            <w:tcW w:w="451" w:type="pct"/>
            <w:vAlign w:val="center"/>
          </w:tcPr>
          <w:p w14:paraId="2300A40C" w14:textId="77777777" w:rsidR="00872753" w:rsidRPr="00ED4E03" w:rsidRDefault="00872753" w:rsidP="00722161">
            <w:pPr>
              <w:jc w:val="right"/>
              <w:rPr>
                <w:rFonts w:ascii="Calibri Light" w:hAnsi="Calibri Light" w:cs="Calibri Light"/>
                <w:color w:val="FF0000"/>
                <w:sz w:val="22"/>
              </w:rPr>
            </w:pPr>
            <w:r w:rsidRPr="00ED4E03">
              <w:rPr>
                <w:rFonts w:cs="Calibri Light"/>
                <w:color w:val="000000"/>
                <w:sz w:val="22"/>
              </w:rPr>
              <w:t>96.7%</w:t>
            </w:r>
          </w:p>
        </w:tc>
        <w:tc>
          <w:tcPr>
            <w:tcW w:w="451" w:type="pct"/>
            <w:vAlign w:val="center"/>
          </w:tcPr>
          <w:p w14:paraId="6AA21AA7" w14:textId="77777777" w:rsidR="00872753" w:rsidRPr="00ED4E03" w:rsidRDefault="00872753" w:rsidP="00722161">
            <w:pPr>
              <w:jc w:val="right"/>
              <w:rPr>
                <w:rFonts w:ascii="Calibri Light" w:hAnsi="Calibri Light" w:cs="Calibri Light"/>
                <w:color w:val="FF0000"/>
                <w:sz w:val="22"/>
              </w:rPr>
            </w:pPr>
            <w:r w:rsidRPr="00ED4E03">
              <w:rPr>
                <w:rFonts w:cs="Calibri Light"/>
                <w:color w:val="000000"/>
                <w:sz w:val="22"/>
              </w:rPr>
              <w:t>100.0%</w:t>
            </w:r>
          </w:p>
        </w:tc>
        <w:tc>
          <w:tcPr>
            <w:tcW w:w="451" w:type="pct"/>
            <w:vAlign w:val="center"/>
          </w:tcPr>
          <w:p w14:paraId="67E55EA5" w14:textId="77777777" w:rsidR="00872753" w:rsidRPr="00ED4E03" w:rsidRDefault="00872753" w:rsidP="00722161">
            <w:pPr>
              <w:jc w:val="right"/>
              <w:rPr>
                <w:rFonts w:ascii="Calibri Light" w:hAnsi="Calibri Light" w:cs="Calibri Light"/>
                <w:color w:val="FF0000"/>
                <w:sz w:val="22"/>
              </w:rPr>
            </w:pPr>
            <w:r w:rsidRPr="00ED4E03">
              <w:rPr>
                <w:rFonts w:cs="Calibri Light"/>
                <w:color w:val="000000"/>
                <w:sz w:val="22"/>
              </w:rPr>
              <w:t>100.0%</w:t>
            </w:r>
          </w:p>
        </w:tc>
        <w:tc>
          <w:tcPr>
            <w:tcW w:w="451" w:type="pct"/>
            <w:vAlign w:val="center"/>
          </w:tcPr>
          <w:p w14:paraId="656CC1F2" w14:textId="77777777" w:rsidR="00872753" w:rsidRPr="00ED4E03" w:rsidRDefault="00872753" w:rsidP="00722161">
            <w:pPr>
              <w:jc w:val="right"/>
              <w:rPr>
                <w:rFonts w:ascii="Calibri Light" w:hAnsi="Calibri Light" w:cs="Calibri Light"/>
                <w:color w:val="FF0000"/>
                <w:sz w:val="22"/>
              </w:rPr>
            </w:pPr>
            <w:r w:rsidRPr="00ED4E03">
              <w:rPr>
                <w:rFonts w:cs="Calibri Light"/>
                <w:color w:val="000000"/>
                <w:sz w:val="22"/>
              </w:rPr>
              <w:t>100.0%</w:t>
            </w:r>
          </w:p>
        </w:tc>
        <w:tc>
          <w:tcPr>
            <w:tcW w:w="451" w:type="pct"/>
            <w:vAlign w:val="center"/>
          </w:tcPr>
          <w:p w14:paraId="1859513C" w14:textId="365AF69F" w:rsidR="00872753" w:rsidRPr="00ED4E03" w:rsidRDefault="00872753" w:rsidP="00722161">
            <w:pPr>
              <w:jc w:val="right"/>
              <w:rPr>
                <w:rFonts w:ascii="Calibri Light" w:hAnsi="Calibri Light" w:cs="Calibri Light"/>
                <w:color w:val="FF0000"/>
                <w:sz w:val="22"/>
              </w:rPr>
            </w:pPr>
            <w:r w:rsidRPr="00ED4E03">
              <w:rPr>
                <w:rFonts w:cs="Calibri Light"/>
                <w:color w:val="E5461B"/>
                <w:sz w:val="22"/>
              </w:rPr>
              <w:t>84.4%</w:t>
            </w:r>
          </w:p>
        </w:tc>
        <w:tc>
          <w:tcPr>
            <w:tcW w:w="451" w:type="pct"/>
            <w:vAlign w:val="center"/>
          </w:tcPr>
          <w:p w14:paraId="358E28FD" w14:textId="7BA475ED" w:rsidR="00872753" w:rsidRPr="00ED4E03" w:rsidRDefault="00872753" w:rsidP="00722161">
            <w:pPr>
              <w:jc w:val="right"/>
              <w:rPr>
                <w:rFonts w:cs="Calibri Light"/>
                <w:color w:val="FF0000"/>
                <w:sz w:val="22"/>
              </w:rPr>
            </w:pPr>
            <w:r w:rsidRPr="00ED4E03">
              <w:rPr>
                <w:rFonts w:cs="Calibri Light"/>
                <w:sz w:val="22"/>
              </w:rPr>
              <w:t>96.</w:t>
            </w:r>
            <w:r w:rsidR="00D27341" w:rsidRPr="00ED4E03">
              <w:rPr>
                <w:rFonts w:cs="Calibri Light"/>
                <w:sz w:val="22"/>
              </w:rPr>
              <w:t>6</w:t>
            </w:r>
            <w:r w:rsidRPr="00ED4E03">
              <w:rPr>
                <w:rFonts w:cs="Calibri Light"/>
                <w:sz w:val="22"/>
              </w:rPr>
              <w:t>%</w:t>
            </w:r>
          </w:p>
        </w:tc>
      </w:tr>
      <w:tr w:rsidR="00872753" w:rsidRPr="00ED4E03" w14:paraId="2DF9B226" w14:textId="77777777" w:rsidTr="00622DE7">
        <w:trPr>
          <w:trHeight w:val="153"/>
        </w:trPr>
        <w:tc>
          <w:tcPr>
            <w:tcW w:w="1499" w:type="pct"/>
            <w:vAlign w:val="center"/>
          </w:tcPr>
          <w:p w14:paraId="5C532633" w14:textId="79654A57" w:rsidR="00872753" w:rsidRPr="00ED4E03" w:rsidRDefault="00872753" w:rsidP="00722161">
            <w:pPr>
              <w:jc w:val="left"/>
              <w:rPr>
                <w:rFonts w:ascii="Calibri Light" w:hAnsi="Calibri Light" w:cs="Calibri Light"/>
                <w:sz w:val="22"/>
              </w:rPr>
            </w:pPr>
            <w:r w:rsidRPr="00ED4E03">
              <w:rPr>
                <w:rFonts w:cs="Calibri Light"/>
                <w:sz w:val="22"/>
              </w:rPr>
              <w:t>Practice</w:t>
            </w:r>
            <w:r w:rsidR="00C87BFB" w:rsidRPr="00ED4E03">
              <w:rPr>
                <w:rFonts w:cs="Calibri Light"/>
                <w:sz w:val="22"/>
              </w:rPr>
              <w:t xml:space="preserve"> </w:t>
            </w:r>
            <w:r w:rsidR="00690D52" w:rsidRPr="00ED4E03">
              <w:rPr>
                <w:rFonts w:cs="Calibri Light"/>
                <w:sz w:val="22"/>
              </w:rPr>
              <w:t xml:space="preserve">Guidelines </w:t>
            </w:r>
          </w:p>
        </w:tc>
        <w:tc>
          <w:tcPr>
            <w:tcW w:w="344" w:type="pct"/>
            <w:vAlign w:val="center"/>
          </w:tcPr>
          <w:p w14:paraId="7CED4FF6"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438.236</w:t>
            </w:r>
          </w:p>
        </w:tc>
        <w:tc>
          <w:tcPr>
            <w:tcW w:w="451" w:type="pct"/>
            <w:vAlign w:val="center"/>
          </w:tcPr>
          <w:p w14:paraId="37217D9D" w14:textId="77777777" w:rsidR="00872753" w:rsidRPr="00ED4E03" w:rsidRDefault="00872753" w:rsidP="00722161">
            <w:pPr>
              <w:jc w:val="right"/>
              <w:rPr>
                <w:rFonts w:ascii="Calibri Light" w:hAnsi="Calibri Light" w:cs="Calibri Light"/>
                <w:sz w:val="22"/>
              </w:rPr>
            </w:pPr>
            <w:r w:rsidRPr="00ED4E03">
              <w:rPr>
                <w:rFonts w:cs="Calibri Light"/>
                <w:color w:val="000000"/>
                <w:sz w:val="22"/>
              </w:rPr>
              <w:t>100.0%</w:t>
            </w:r>
          </w:p>
        </w:tc>
        <w:tc>
          <w:tcPr>
            <w:tcW w:w="451" w:type="pct"/>
            <w:vAlign w:val="center"/>
          </w:tcPr>
          <w:p w14:paraId="1ADCC395"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95.5%</w:t>
            </w:r>
          </w:p>
        </w:tc>
        <w:tc>
          <w:tcPr>
            <w:tcW w:w="451" w:type="pct"/>
            <w:vAlign w:val="center"/>
          </w:tcPr>
          <w:p w14:paraId="2247F2EA"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3D3EAEEF"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28C9DBF2"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63079393"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34B5653D" w14:textId="77777777" w:rsidR="00872753" w:rsidRPr="00ED4E03" w:rsidRDefault="00872753" w:rsidP="00722161">
            <w:pPr>
              <w:jc w:val="right"/>
              <w:rPr>
                <w:rFonts w:cs="Calibri Light"/>
                <w:color w:val="000000"/>
                <w:sz w:val="22"/>
              </w:rPr>
            </w:pPr>
            <w:r w:rsidRPr="00ED4E03">
              <w:rPr>
                <w:rFonts w:cs="Calibri Light"/>
                <w:color w:val="000000"/>
                <w:sz w:val="22"/>
              </w:rPr>
              <w:t>99.3%</w:t>
            </w:r>
          </w:p>
        </w:tc>
      </w:tr>
      <w:tr w:rsidR="00872753" w:rsidRPr="00ED4E03" w14:paraId="07E689A2" w14:textId="77777777" w:rsidTr="00622DE7">
        <w:trPr>
          <w:trHeight w:val="153"/>
        </w:trPr>
        <w:tc>
          <w:tcPr>
            <w:tcW w:w="1499" w:type="pct"/>
            <w:vAlign w:val="center"/>
          </w:tcPr>
          <w:p w14:paraId="5F341F3D" w14:textId="32188668" w:rsidR="00872753" w:rsidRPr="00ED4E03" w:rsidRDefault="00872753" w:rsidP="00722161">
            <w:pPr>
              <w:jc w:val="left"/>
              <w:rPr>
                <w:rFonts w:ascii="Calibri Light" w:hAnsi="Calibri Light" w:cs="Calibri Light"/>
                <w:sz w:val="22"/>
              </w:rPr>
            </w:pPr>
            <w:r w:rsidRPr="00ED4E03">
              <w:rPr>
                <w:rFonts w:cs="Calibri Light"/>
                <w:sz w:val="22"/>
              </w:rPr>
              <w:t>Health</w:t>
            </w:r>
            <w:r w:rsidR="00C87BFB" w:rsidRPr="00ED4E03">
              <w:rPr>
                <w:rFonts w:cs="Calibri Light"/>
                <w:sz w:val="22"/>
              </w:rPr>
              <w:t xml:space="preserve"> </w:t>
            </w:r>
            <w:r w:rsidR="00690D52" w:rsidRPr="00ED4E03">
              <w:rPr>
                <w:rFonts w:cs="Calibri Light"/>
                <w:sz w:val="22"/>
              </w:rPr>
              <w:t xml:space="preserve">Information Systems </w:t>
            </w:r>
          </w:p>
        </w:tc>
        <w:tc>
          <w:tcPr>
            <w:tcW w:w="344" w:type="pct"/>
            <w:vAlign w:val="center"/>
          </w:tcPr>
          <w:p w14:paraId="6D9F5347"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438.242</w:t>
            </w:r>
          </w:p>
        </w:tc>
        <w:tc>
          <w:tcPr>
            <w:tcW w:w="451" w:type="pct"/>
            <w:vAlign w:val="center"/>
          </w:tcPr>
          <w:p w14:paraId="144ACF1F" w14:textId="77777777" w:rsidR="00872753" w:rsidRPr="00ED4E03" w:rsidRDefault="00872753" w:rsidP="00722161">
            <w:pPr>
              <w:jc w:val="right"/>
              <w:rPr>
                <w:rFonts w:ascii="Calibri Light" w:hAnsi="Calibri Light" w:cs="Calibri Light"/>
                <w:sz w:val="22"/>
              </w:rPr>
            </w:pPr>
            <w:r w:rsidRPr="00ED4E03">
              <w:rPr>
                <w:rFonts w:cs="Calibri Light"/>
                <w:color w:val="000000"/>
                <w:sz w:val="22"/>
              </w:rPr>
              <w:t>93.8%</w:t>
            </w:r>
          </w:p>
        </w:tc>
        <w:tc>
          <w:tcPr>
            <w:tcW w:w="451" w:type="pct"/>
            <w:vAlign w:val="center"/>
          </w:tcPr>
          <w:p w14:paraId="14F88359"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1CD3B1D2" w14:textId="77777777" w:rsidR="00872753" w:rsidRPr="00ED4E03" w:rsidRDefault="00872753" w:rsidP="00722161">
            <w:pPr>
              <w:jc w:val="right"/>
              <w:rPr>
                <w:rFonts w:ascii="Calibri Light" w:hAnsi="Calibri Light" w:cs="Calibri Light"/>
                <w:color w:val="000000"/>
                <w:sz w:val="22"/>
              </w:rPr>
            </w:pPr>
            <w:r w:rsidRPr="00ED4E03">
              <w:rPr>
                <w:rFonts w:cs="Calibri Light"/>
                <w:color w:val="E5461B"/>
                <w:sz w:val="22"/>
              </w:rPr>
              <w:t>75.0%</w:t>
            </w:r>
          </w:p>
        </w:tc>
        <w:tc>
          <w:tcPr>
            <w:tcW w:w="451" w:type="pct"/>
            <w:vAlign w:val="center"/>
          </w:tcPr>
          <w:p w14:paraId="00597985" w14:textId="77777777" w:rsidR="00872753" w:rsidRPr="00ED4E03" w:rsidRDefault="00872753" w:rsidP="00722161">
            <w:pPr>
              <w:jc w:val="right"/>
              <w:rPr>
                <w:rFonts w:ascii="Calibri Light" w:hAnsi="Calibri Light" w:cs="Calibri Light"/>
                <w:color w:val="000000"/>
                <w:sz w:val="22"/>
              </w:rPr>
            </w:pPr>
            <w:r w:rsidRPr="00ED4E03">
              <w:rPr>
                <w:rFonts w:cs="Calibri Light"/>
                <w:sz w:val="22"/>
              </w:rPr>
              <w:t>100.0%</w:t>
            </w:r>
          </w:p>
        </w:tc>
        <w:tc>
          <w:tcPr>
            <w:tcW w:w="451" w:type="pct"/>
            <w:vAlign w:val="center"/>
          </w:tcPr>
          <w:p w14:paraId="03978796"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673935AC"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18CCE7D5" w14:textId="77777777" w:rsidR="00872753" w:rsidRPr="00ED4E03" w:rsidRDefault="00872753" w:rsidP="00722161">
            <w:pPr>
              <w:jc w:val="right"/>
              <w:rPr>
                <w:rFonts w:cs="Calibri Light"/>
                <w:color w:val="000000"/>
                <w:sz w:val="22"/>
              </w:rPr>
            </w:pPr>
            <w:r w:rsidRPr="00ED4E03">
              <w:rPr>
                <w:rFonts w:cs="Calibri Light"/>
                <w:color w:val="000000"/>
                <w:sz w:val="22"/>
              </w:rPr>
              <w:t>94.8%</w:t>
            </w:r>
          </w:p>
        </w:tc>
      </w:tr>
      <w:tr w:rsidR="00872753" w:rsidRPr="00ED4E03" w14:paraId="58AE3D1B" w14:textId="77777777" w:rsidTr="00622DE7">
        <w:trPr>
          <w:trHeight w:val="153"/>
        </w:trPr>
        <w:tc>
          <w:tcPr>
            <w:tcW w:w="1499" w:type="pct"/>
            <w:vAlign w:val="center"/>
          </w:tcPr>
          <w:p w14:paraId="323AC89F" w14:textId="77777777" w:rsidR="00872753" w:rsidRPr="00ED4E03" w:rsidRDefault="00872753" w:rsidP="00722161">
            <w:pPr>
              <w:jc w:val="left"/>
              <w:rPr>
                <w:rFonts w:ascii="Calibri Light" w:hAnsi="Calibri Light" w:cs="Calibri Light"/>
                <w:sz w:val="22"/>
              </w:rPr>
            </w:pPr>
            <w:r w:rsidRPr="00ED4E03">
              <w:rPr>
                <w:rFonts w:cs="Calibri Light"/>
                <w:sz w:val="22"/>
              </w:rPr>
              <w:t>QAPI</w:t>
            </w:r>
          </w:p>
        </w:tc>
        <w:tc>
          <w:tcPr>
            <w:tcW w:w="344" w:type="pct"/>
            <w:vAlign w:val="center"/>
          </w:tcPr>
          <w:p w14:paraId="142F3B27" w14:textId="77777777" w:rsidR="00872753" w:rsidRPr="00ED4E03" w:rsidRDefault="00872753" w:rsidP="00722161">
            <w:pPr>
              <w:jc w:val="right"/>
              <w:rPr>
                <w:rFonts w:ascii="Calibri Light" w:hAnsi="Calibri Light" w:cs="Calibri Light"/>
                <w:b/>
                <w:bCs/>
                <w:sz w:val="22"/>
              </w:rPr>
            </w:pPr>
            <w:r w:rsidRPr="00ED4E03">
              <w:rPr>
                <w:rFonts w:cs="Calibri Light"/>
                <w:b/>
                <w:bCs/>
                <w:sz w:val="22"/>
              </w:rPr>
              <w:t>438.330</w:t>
            </w:r>
          </w:p>
        </w:tc>
        <w:tc>
          <w:tcPr>
            <w:tcW w:w="451" w:type="pct"/>
            <w:vAlign w:val="center"/>
          </w:tcPr>
          <w:p w14:paraId="72FD1444" w14:textId="77777777" w:rsidR="00872753" w:rsidRPr="00ED4E03" w:rsidRDefault="00872753" w:rsidP="00722161">
            <w:pPr>
              <w:jc w:val="right"/>
              <w:rPr>
                <w:rFonts w:ascii="Calibri Light" w:hAnsi="Calibri Light" w:cs="Calibri Light"/>
                <w:sz w:val="22"/>
              </w:rPr>
            </w:pPr>
            <w:r w:rsidRPr="00ED4E03">
              <w:rPr>
                <w:rFonts w:cs="Calibri Light"/>
                <w:color w:val="000000"/>
                <w:sz w:val="22"/>
              </w:rPr>
              <w:t>97.8%</w:t>
            </w:r>
          </w:p>
        </w:tc>
        <w:tc>
          <w:tcPr>
            <w:tcW w:w="451" w:type="pct"/>
            <w:vAlign w:val="center"/>
          </w:tcPr>
          <w:p w14:paraId="71FF7162"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6FADA007"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97.8%</w:t>
            </w:r>
          </w:p>
        </w:tc>
        <w:tc>
          <w:tcPr>
            <w:tcW w:w="451" w:type="pct"/>
            <w:vAlign w:val="center"/>
          </w:tcPr>
          <w:p w14:paraId="72E12E3E"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43B7EA8C"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100.0%</w:t>
            </w:r>
          </w:p>
        </w:tc>
        <w:tc>
          <w:tcPr>
            <w:tcW w:w="451" w:type="pct"/>
            <w:vAlign w:val="center"/>
          </w:tcPr>
          <w:p w14:paraId="01ADD79A" w14:textId="77777777" w:rsidR="00872753" w:rsidRPr="00ED4E03" w:rsidRDefault="00872753" w:rsidP="00722161">
            <w:pPr>
              <w:jc w:val="right"/>
              <w:rPr>
                <w:rFonts w:ascii="Calibri Light" w:hAnsi="Calibri Light" w:cs="Calibri Light"/>
                <w:color w:val="000000"/>
                <w:sz w:val="22"/>
              </w:rPr>
            </w:pPr>
            <w:r w:rsidRPr="00ED4E03">
              <w:rPr>
                <w:rFonts w:cs="Calibri Light"/>
                <w:color w:val="000000"/>
                <w:sz w:val="22"/>
              </w:rPr>
              <w:t>97.8%</w:t>
            </w:r>
          </w:p>
        </w:tc>
        <w:tc>
          <w:tcPr>
            <w:tcW w:w="451" w:type="pct"/>
            <w:vAlign w:val="center"/>
          </w:tcPr>
          <w:p w14:paraId="0534E127" w14:textId="77777777" w:rsidR="00872753" w:rsidRPr="00ED4E03" w:rsidRDefault="00872753" w:rsidP="00722161">
            <w:pPr>
              <w:jc w:val="right"/>
              <w:rPr>
                <w:rFonts w:cs="Calibri Light"/>
                <w:color w:val="000000"/>
                <w:sz w:val="22"/>
              </w:rPr>
            </w:pPr>
            <w:r w:rsidRPr="00ED4E03">
              <w:rPr>
                <w:rFonts w:cs="Calibri Light"/>
                <w:color w:val="000000"/>
                <w:sz w:val="22"/>
              </w:rPr>
              <w:t>98.9%</w:t>
            </w:r>
          </w:p>
        </w:tc>
      </w:tr>
    </w:tbl>
    <w:p w14:paraId="029A27F5" w14:textId="0A872D26" w:rsidR="00EB7B55" w:rsidRPr="00ED4E03" w:rsidRDefault="00622DE7" w:rsidP="00722161">
      <w:pPr>
        <w:rPr>
          <w:rFonts w:eastAsia="Times New Roman" w:cs="Calibri Light"/>
          <w:color w:val="000000"/>
          <w:sz w:val="20"/>
          <w:szCs w:val="20"/>
        </w:rPr>
      </w:pPr>
      <w:r w:rsidRPr="00ED4E03">
        <w:rPr>
          <w:rFonts w:eastAsia="Times New Roman" w:cs="Calibri Light"/>
          <w:color w:val="000000"/>
          <w:sz w:val="20"/>
          <w:szCs w:val="20"/>
        </w:rPr>
        <w:t xml:space="preserve">SCO: Senior Care Options; </w:t>
      </w:r>
      <w:r w:rsidR="00EB7B55" w:rsidRPr="00ED4E03">
        <w:rPr>
          <w:rFonts w:eastAsia="Times New Roman" w:cs="Calibri Light"/>
          <w:color w:val="000000"/>
          <w:sz w:val="20"/>
          <w:szCs w:val="20"/>
        </w:rPr>
        <w:t>CFR: Code of Federal Regulations; QAPI: Quality Assurance and Performance Improvement</w:t>
      </w:r>
      <w:r w:rsidRPr="00ED4E03">
        <w:rPr>
          <w:rFonts w:eastAsia="Times New Roman" w:cs="Calibri Light"/>
          <w:color w:val="000000"/>
          <w:sz w:val="20"/>
          <w:szCs w:val="20"/>
        </w:rPr>
        <w:t>; N/A: not applicable</w:t>
      </w:r>
      <w:r w:rsidR="00EB7B55" w:rsidRPr="00ED4E03">
        <w:rPr>
          <w:rFonts w:eastAsia="Times New Roman" w:cs="Calibri Light"/>
          <w:color w:val="000000"/>
          <w:sz w:val="20"/>
          <w:szCs w:val="20"/>
        </w:rPr>
        <w:t>.</w:t>
      </w:r>
    </w:p>
    <w:p w14:paraId="0FD3680E" w14:textId="77777777" w:rsidR="00FA0D89" w:rsidRPr="00ED4E03" w:rsidRDefault="00FA0D89" w:rsidP="00722161">
      <w:pPr>
        <w:keepNext/>
        <w:keepLines/>
        <w:spacing w:before="480"/>
        <w:outlineLvl w:val="0"/>
        <w:rPr>
          <w:rFonts w:eastAsiaTheme="majorEastAsia" w:cs="Calibri Light"/>
          <w:b/>
          <w:bCs/>
          <w:color w:val="365F91" w:themeColor="accent1" w:themeShade="BF"/>
          <w:sz w:val="32"/>
          <w:szCs w:val="28"/>
        </w:rPr>
        <w:sectPr w:rsidR="00FA0D89" w:rsidRPr="00ED4E03" w:rsidSect="00F97EE9">
          <w:footerReference w:type="default" r:id="rId23"/>
          <w:footerReference w:type="first" r:id="rId24"/>
          <w:pgSz w:w="15840" w:h="12240" w:orient="landscape" w:code="1"/>
          <w:pgMar w:top="720" w:right="720" w:bottom="720" w:left="720" w:header="432" w:footer="432" w:gutter="0"/>
          <w:pgNumType w:chapStyle="1"/>
          <w:cols w:space="720"/>
          <w:docGrid w:linePitch="360"/>
        </w:sectPr>
      </w:pPr>
    </w:p>
    <w:p w14:paraId="1845519F" w14:textId="7BE8B3F4" w:rsidR="007A4CB2" w:rsidRPr="00ED4E03" w:rsidRDefault="007A4CB2" w:rsidP="00E80455">
      <w:pPr>
        <w:pStyle w:val="Heading2"/>
        <w:numPr>
          <w:ilvl w:val="0"/>
          <w:numId w:val="55"/>
        </w:numPr>
        <w:spacing w:before="0"/>
        <w:jc w:val="center"/>
        <w:rPr>
          <w:sz w:val="32"/>
          <w:szCs w:val="32"/>
        </w:rPr>
      </w:pPr>
      <w:bookmarkStart w:id="328" w:name="_Toc112764626"/>
      <w:bookmarkStart w:id="329" w:name="_Toc222877530"/>
      <w:bookmarkStart w:id="330" w:name="_Toc227236801"/>
      <w:bookmarkStart w:id="331" w:name="_Toc86933897"/>
      <w:bookmarkStart w:id="332" w:name="_Toc22909901"/>
      <w:bookmarkStart w:id="333" w:name="_Hlk84489943"/>
      <w:bookmarkEnd w:id="105"/>
      <w:bookmarkEnd w:id="106"/>
      <w:bookmarkEnd w:id="325"/>
      <w:r w:rsidRPr="00ED4E03">
        <w:rPr>
          <w:sz w:val="32"/>
          <w:szCs w:val="32"/>
        </w:rPr>
        <w:t>Validation</w:t>
      </w:r>
      <w:r w:rsidR="00C87BFB" w:rsidRPr="00ED4E03">
        <w:rPr>
          <w:sz w:val="32"/>
          <w:szCs w:val="32"/>
        </w:rPr>
        <w:t xml:space="preserve"> </w:t>
      </w:r>
      <w:r w:rsidRPr="00ED4E03">
        <w:rPr>
          <w:sz w:val="32"/>
          <w:szCs w:val="32"/>
        </w:rPr>
        <w:t>of</w:t>
      </w:r>
      <w:r w:rsidR="00C87BFB" w:rsidRPr="00ED4E03">
        <w:rPr>
          <w:sz w:val="32"/>
          <w:szCs w:val="32"/>
        </w:rPr>
        <w:t xml:space="preserve"> </w:t>
      </w:r>
      <w:r w:rsidRPr="00ED4E03">
        <w:rPr>
          <w:sz w:val="32"/>
          <w:szCs w:val="32"/>
        </w:rPr>
        <w:t>Network</w:t>
      </w:r>
      <w:r w:rsidR="00C87BFB" w:rsidRPr="00ED4E03">
        <w:rPr>
          <w:sz w:val="32"/>
          <w:szCs w:val="32"/>
        </w:rPr>
        <w:t xml:space="preserve"> </w:t>
      </w:r>
      <w:r w:rsidRPr="00ED4E03">
        <w:rPr>
          <w:sz w:val="32"/>
          <w:szCs w:val="32"/>
        </w:rPr>
        <w:t>Adequacy</w:t>
      </w:r>
      <w:bookmarkStart w:id="334" w:name="_Toc22909907"/>
      <w:bookmarkStart w:id="335" w:name="_Toc36127967"/>
      <w:bookmarkEnd w:id="328"/>
      <w:bookmarkEnd w:id="329"/>
      <w:bookmarkEnd w:id="330"/>
    </w:p>
    <w:p w14:paraId="3658F6A3" w14:textId="77777777" w:rsidR="007A4CB2" w:rsidRPr="00ED4E03" w:rsidRDefault="007A4CB2" w:rsidP="00722161">
      <w:pPr>
        <w:pStyle w:val="Heading3"/>
      </w:pPr>
      <w:bookmarkStart w:id="336" w:name="_Toc86933908"/>
      <w:bookmarkStart w:id="337" w:name="_Toc112764627"/>
      <w:bookmarkStart w:id="338" w:name="_Toc222877531"/>
      <w:bookmarkStart w:id="339" w:name="_Toc227236802"/>
      <w:bookmarkStart w:id="340" w:name="_Toc22909920"/>
      <w:bookmarkStart w:id="341" w:name="_Toc36127983"/>
      <w:bookmarkEnd w:id="334"/>
      <w:bookmarkEnd w:id="335"/>
      <w:r w:rsidRPr="00ED4E03">
        <w:t>Objectives</w:t>
      </w:r>
      <w:bookmarkEnd w:id="336"/>
      <w:bookmarkEnd w:id="337"/>
      <w:bookmarkEnd w:id="338"/>
      <w:bookmarkEnd w:id="339"/>
    </w:p>
    <w:p w14:paraId="4ECC4588" w14:textId="751EBBAE" w:rsidR="00483422" w:rsidRPr="00ED4E03" w:rsidRDefault="00483422" w:rsidP="00722161">
      <w:pPr>
        <w:rPr>
          <w:rFonts w:cs="Calibri Light"/>
          <w:szCs w:val="24"/>
        </w:rPr>
      </w:pPr>
      <w:bookmarkStart w:id="342" w:name="_Toc33444256"/>
      <w:bookmarkStart w:id="343" w:name="_Toc70704306"/>
      <w:bookmarkStart w:id="344" w:name="_Toc88683330"/>
      <w:bookmarkStart w:id="345" w:name="_Toc89254849"/>
      <w:r w:rsidRPr="00ED4E03">
        <w:rPr>
          <w:rFonts w:cs="Calibri Light"/>
          <w:szCs w:val="24"/>
        </w:rPr>
        <w:t xml:space="preserve">Validation of network adequacy is a process to verify the network adequacy analyses conducted by MCPs. This includes validating data to determine whether the network standards, as defined by the state, were met. This also includes assessing the underlying information systems and provider data sets that MCPs maintain to monitor their networks’ adequacy. Network </w:t>
      </w:r>
      <w:r w:rsidR="00622DE7" w:rsidRPr="00ED4E03">
        <w:rPr>
          <w:rFonts w:cs="Calibri Light"/>
          <w:szCs w:val="24"/>
        </w:rPr>
        <w:t xml:space="preserve">adequacy validation </w:t>
      </w:r>
      <w:r w:rsidRPr="00ED4E03">
        <w:rPr>
          <w:rFonts w:cs="Calibri Light"/>
          <w:szCs w:val="24"/>
        </w:rPr>
        <w:t>is a mandatory EQR activity that applies to MCOs, prepaid inpatient health plans (PIHPs), and prepaid ambulatory health plans (PAHPs).</w:t>
      </w:r>
    </w:p>
    <w:p w14:paraId="47CB489B" w14:textId="77777777" w:rsidR="00483422" w:rsidRPr="00ED4E03" w:rsidRDefault="00483422" w:rsidP="00722161">
      <w:pPr>
        <w:rPr>
          <w:rFonts w:cs="Calibri Light"/>
          <w:szCs w:val="24"/>
        </w:rPr>
      </w:pPr>
    </w:p>
    <w:p w14:paraId="0D946294" w14:textId="670EC8F1" w:rsidR="00483422" w:rsidRPr="00ED4E03" w:rsidRDefault="00483422" w:rsidP="00722161">
      <w:pPr>
        <w:rPr>
          <w:rFonts w:cs="Calibri Light"/>
          <w:szCs w:val="24"/>
        </w:rPr>
      </w:pPr>
      <w:r w:rsidRPr="00ED4E03">
        <w:rPr>
          <w:rFonts w:cs="Calibri Light"/>
          <w:szCs w:val="24"/>
        </w:rPr>
        <w:t xml:space="preserve">The state of Massachusetts has developed access and availability standards based on the requirements outlined in </w:t>
      </w:r>
      <w:r w:rsidRPr="00ED4E03">
        <w:rPr>
          <w:rFonts w:cs="Calibri Light"/>
          <w:i/>
          <w:iCs/>
          <w:szCs w:val="24"/>
        </w:rPr>
        <w:t>Title 42 CFR § 438.68(c)</w:t>
      </w:r>
      <w:r w:rsidRPr="00ED4E03">
        <w:rPr>
          <w:rFonts w:cs="Calibri Light"/>
          <w:szCs w:val="24"/>
        </w:rPr>
        <w:t xml:space="preserve">. One of the goals of MassHealth’s quality strategy is to promote timely preventive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5F49843C" w14:textId="77777777" w:rsidR="00483422" w:rsidRPr="00ED4E03" w:rsidRDefault="00483422" w:rsidP="00722161">
      <w:pPr>
        <w:rPr>
          <w:rFonts w:cs="Calibri Light"/>
          <w:szCs w:val="24"/>
        </w:rPr>
      </w:pPr>
    </w:p>
    <w:p w14:paraId="10967806" w14:textId="3D3FA0D0" w:rsidR="00483422" w:rsidRPr="00ED4E03" w:rsidRDefault="00483422" w:rsidP="00722161">
      <w:pPr>
        <w:rPr>
          <w:rFonts w:cs="Calibri Light"/>
          <w:szCs w:val="24"/>
        </w:rPr>
      </w:pPr>
      <w:r w:rsidRPr="00ED4E03">
        <w:rPr>
          <w:rFonts w:cs="Calibri Light"/>
          <w:szCs w:val="24"/>
        </w:rPr>
        <w:t xml:space="preserve">MassHealth’s access and availability standards are described in Section 2.6 Enrollee Access to Services of the Third Amended and Restated MassHealth SCO Contract. SCO </w:t>
      </w:r>
      <w:r w:rsidR="00B04B05" w:rsidRPr="00ED4E03">
        <w:rPr>
          <w:rFonts w:cs="Calibri Light"/>
          <w:szCs w:val="24"/>
        </w:rPr>
        <w:t>P</w:t>
      </w:r>
      <w:r w:rsidRPr="00ED4E03">
        <w:rPr>
          <w:rFonts w:cs="Calibri Light"/>
          <w:szCs w:val="24"/>
        </w:rPr>
        <w:t>lans are contractually required to meet the time and distance adequacy standards</w:t>
      </w:r>
      <w:r w:rsidR="00B04B05" w:rsidRPr="00ED4E03">
        <w:rPr>
          <w:rFonts w:cs="Calibri Light"/>
          <w:szCs w:val="24"/>
        </w:rPr>
        <w:t>,</w:t>
      </w:r>
      <w:r w:rsidRPr="00ED4E03">
        <w:rPr>
          <w:rFonts w:cs="Calibri Light"/>
          <w:szCs w:val="24"/>
        </w:rPr>
        <w:t xml:space="preserve"> as well as the availability of services standards (i.e., standards for the duration of time between Enrollee’s request and the provision of services).</w:t>
      </w:r>
    </w:p>
    <w:p w14:paraId="48DC1CC5" w14:textId="77777777" w:rsidR="00483422" w:rsidRPr="00ED4E03" w:rsidRDefault="00483422" w:rsidP="00722161">
      <w:pPr>
        <w:rPr>
          <w:rFonts w:cs="Calibri Light"/>
          <w:szCs w:val="24"/>
        </w:rPr>
      </w:pPr>
    </w:p>
    <w:p w14:paraId="778730C1" w14:textId="744B624F" w:rsidR="00483422" w:rsidRPr="00ED4E03" w:rsidRDefault="00483422" w:rsidP="00722161">
      <w:pPr>
        <w:rPr>
          <w:rFonts w:cs="Calibri Light"/>
          <w:szCs w:val="24"/>
        </w:rPr>
      </w:pPr>
      <w:r w:rsidRPr="00ED4E03">
        <w:rPr>
          <w:rFonts w:cs="Calibri Light"/>
          <w:i/>
          <w:iCs/>
          <w:szCs w:val="24"/>
        </w:rPr>
        <w:t>Title 42 CFR § 438.356(a)(1)</w:t>
      </w:r>
      <w:r w:rsidRPr="00ED4E03">
        <w:rPr>
          <w:rFonts w:cs="Calibri Light"/>
          <w:szCs w:val="24"/>
        </w:rPr>
        <w:t xml:space="preserve"> and </w:t>
      </w:r>
      <w:r w:rsidRPr="00ED4E03">
        <w:rPr>
          <w:rFonts w:cs="Calibri Light"/>
          <w:i/>
          <w:iCs/>
          <w:szCs w:val="24"/>
        </w:rPr>
        <w:t>Title 42 CFR § 438.358(b)(1)(iv)</w:t>
      </w:r>
      <w:r w:rsidRPr="00ED4E03">
        <w:rPr>
          <w:rFonts w:cs="Calibri Light"/>
          <w:szCs w:val="24"/>
        </w:rPr>
        <w:t xml:space="preserve"> establish that state agencies must contract with an EQRO to perform the annual validation of network adequacy. To meet federal regulations, MassHealth contracted with IPRO, an EQRO, to perform the validation of network adequacy for MassHealth SCOs. </w:t>
      </w:r>
      <w:bookmarkStart w:id="346" w:name="_Hlk156772670"/>
      <w:r w:rsidRPr="00ED4E03">
        <w:rPr>
          <w:rFonts w:cs="Calibri Light"/>
          <w:szCs w:val="24"/>
        </w:rPr>
        <w:t xml:space="preserve">IPRO evaluated SCOs’ processes for collecting and storing network data, provider networks' compliance with MassHealth’s GeoAccess requirements, the accuracy of the information presented in SCOs’ online provider directories, and compliance with the standards for appointment wait times. </w:t>
      </w:r>
      <w:bookmarkEnd w:id="346"/>
    </w:p>
    <w:p w14:paraId="50E2E4FC" w14:textId="77777777" w:rsidR="00483422" w:rsidRPr="00ED4E03" w:rsidRDefault="00483422" w:rsidP="00722161">
      <w:pPr>
        <w:rPr>
          <w:rFonts w:cs="Calibri Light"/>
          <w:szCs w:val="24"/>
        </w:rPr>
      </w:pPr>
    </w:p>
    <w:p w14:paraId="22E37681" w14:textId="78EA4AD6" w:rsidR="00483422" w:rsidRPr="00ED4E03" w:rsidRDefault="00483422" w:rsidP="00722161">
      <w:pPr>
        <w:rPr>
          <w:rFonts w:cs="Calibri Light"/>
          <w:szCs w:val="24"/>
        </w:rPr>
      </w:pPr>
      <w:bookmarkStart w:id="347" w:name="_Hlk190080143"/>
      <w:r w:rsidRPr="00ED4E03">
        <w:rPr>
          <w:rFonts w:cs="Calibri Light"/>
          <w:szCs w:val="24"/>
        </w:rPr>
        <w:t>The methodology used to conduct each of these activities and the results are discussed in more detail in this report. If any weaknesses were identified, this report offers recommendations for improvement. The results from each one of these activities were aggregated into ratings of the overall confidence that the MCP used an acceptable methodology or met MassHealth standards for each network adequacy monitoring activity.</w:t>
      </w:r>
      <w:r w:rsidR="001B7BA2" w:rsidRPr="00ED4E03">
        <w:rPr>
          <w:rFonts w:cs="Calibri Light"/>
          <w:szCs w:val="24"/>
        </w:rPr>
        <w:t xml:space="preserve"> </w:t>
      </w:r>
      <w:r w:rsidRPr="00ED4E03">
        <w:rPr>
          <w:rFonts w:cs="Calibri Light"/>
          <w:szCs w:val="24"/>
        </w:rPr>
        <w:t xml:space="preserve">To clarify the findings, IPRO shared the preliminary results with each MCP and conducted an interview to supplement understanding of the MCP's network information systems and processes. </w:t>
      </w:r>
      <w:bookmarkEnd w:id="347"/>
    </w:p>
    <w:p w14:paraId="5F6D6200" w14:textId="77777777" w:rsidR="00A76274" w:rsidRPr="00ED4E03" w:rsidRDefault="00A76274" w:rsidP="00722161">
      <w:pPr>
        <w:rPr>
          <w:rFonts w:cs="Calibri Light"/>
          <w:szCs w:val="24"/>
        </w:rPr>
      </w:pPr>
    </w:p>
    <w:p w14:paraId="241307BA" w14:textId="2594341B" w:rsidR="00A76274" w:rsidRPr="00ED4E03" w:rsidRDefault="00A76274" w:rsidP="00722161">
      <w:pPr>
        <w:rPr>
          <w:szCs w:val="24"/>
        </w:rPr>
      </w:pPr>
      <w:r w:rsidRPr="00ED4E03">
        <w:rPr>
          <w:rFonts w:cs="Calibri Light"/>
          <w:szCs w:val="24"/>
        </w:rPr>
        <w:t xml:space="preserve">WellSense SCO excluded from NAV activities because the health plan ended operations </w:t>
      </w:r>
      <w:r w:rsidR="00CC4E7F" w:rsidRPr="00ED4E03">
        <w:rPr>
          <w:rFonts w:cs="Calibri Light"/>
          <w:szCs w:val="24"/>
        </w:rPr>
        <w:t>in</w:t>
      </w:r>
      <w:r w:rsidRPr="00ED4E03">
        <w:rPr>
          <w:rFonts w:cs="Calibri Light"/>
          <w:szCs w:val="24"/>
        </w:rPr>
        <w:t xml:space="preserve"> the middle of CY 2025.</w:t>
      </w:r>
    </w:p>
    <w:p w14:paraId="18664D42" w14:textId="77777777" w:rsidR="00483422" w:rsidRPr="00ED4E03" w:rsidRDefault="00483422" w:rsidP="00722161">
      <w:pPr>
        <w:pStyle w:val="Heading3"/>
      </w:pPr>
      <w:bookmarkStart w:id="348" w:name="_Toc185339346"/>
      <w:bookmarkStart w:id="349" w:name="_Toc222877532"/>
      <w:bookmarkStart w:id="350" w:name="_Toc227236803"/>
      <w:r w:rsidRPr="00ED4E03">
        <w:t>Technical Methods of Data Collection and Analysis</w:t>
      </w:r>
      <w:bookmarkEnd w:id="348"/>
      <w:bookmarkEnd w:id="349"/>
      <w:bookmarkEnd w:id="350"/>
    </w:p>
    <w:p w14:paraId="27AE9B3E" w14:textId="36D6A76D" w:rsidR="00483422" w:rsidRPr="00ED4E03" w:rsidRDefault="00483422" w:rsidP="00722161">
      <w:pPr>
        <w:rPr>
          <w:rFonts w:cs="Calibri Light"/>
          <w:szCs w:val="24"/>
        </w:rPr>
      </w:pPr>
      <w:r w:rsidRPr="00ED4E03">
        <w:rPr>
          <w:rFonts w:cs="Calibri Light"/>
          <w:szCs w:val="24"/>
        </w:rPr>
        <w:t xml:space="preserve">This section explains the methodology behind each one of the three elements of network adequacy validation: validation of the underlying information systems, validation of compliance with MassHealth’s travel time and distance standards, and the validation of compliance with MassHealth’s standards for appointment wait times. </w:t>
      </w:r>
    </w:p>
    <w:p w14:paraId="70867130" w14:textId="5592BDFA" w:rsidR="00483422" w:rsidRPr="00ED4E03" w:rsidRDefault="00A7626C" w:rsidP="00722161">
      <w:pPr>
        <w:pStyle w:val="Heading4"/>
        <w:rPr>
          <w:szCs w:val="24"/>
        </w:rPr>
      </w:pPr>
      <w:r w:rsidRPr="00ED4E03">
        <w:rPr>
          <w:szCs w:val="24"/>
        </w:rPr>
        <w:t xml:space="preserve">Network </w:t>
      </w:r>
      <w:r w:rsidR="00483422" w:rsidRPr="00ED4E03">
        <w:rPr>
          <w:szCs w:val="24"/>
        </w:rPr>
        <w:t>Information Systems Validation Methodology</w:t>
      </w:r>
    </w:p>
    <w:p w14:paraId="70B12C34" w14:textId="37304F2A" w:rsidR="001B7BA2" w:rsidRPr="00ED4E03" w:rsidRDefault="00483422" w:rsidP="00722161">
      <w:pPr>
        <w:rPr>
          <w:rFonts w:cs="Calibri Light"/>
          <w:szCs w:val="24"/>
        </w:rPr>
      </w:pPr>
      <w:r w:rsidRPr="00ED4E03">
        <w:rPr>
          <w:rFonts w:cs="Calibri Light"/>
          <w:szCs w:val="24"/>
        </w:rPr>
        <w:t xml:space="preserve">The </w:t>
      </w:r>
      <w:r w:rsidR="00B04B05" w:rsidRPr="00ED4E03">
        <w:rPr>
          <w:rFonts w:cs="Calibri Light"/>
          <w:szCs w:val="24"/>
        </w:rPr>
        <w:t>Information System Capacity Assessment</w:t>
      </w:r>
      <w:r w:rsidRPr="00ED4E03">
        <w:rPr>
          <w:rFonts w:cs="Calibri Light"/>
          <w:szCs w:val="24"/>
        </w:rPr>
        <w:t xml:space="preserve"> is a component of the performance measure validation EQR activity, during which MCPs submit the results of their HEDIS audits for deeming. To complement the already existing assessments, IPRO evaluated the integrity of the systems used to collect, store, and process provider network data. </w:t>
      </w:r>
    </w:p>
    <w:p w14:paraId="5359C55D" w14:textId="77777777" w:rsidR="001B7BA2" w:rsidRPr="00ED4E03" w:rsidRDefault="001B7BA2">
      <w:pPr>
        <w:spacing w:after="200" w:line="276" w:lineRule="auto"/>
        <w:rPr>
          <w:rFonts w:cs="Calibri Light"/>
          <w:szCs w:val="24"/>
        </w:rPr>
      </w:pPr>
      <w:r w:rsidRPr="00ED4E03">
        <w:rPr>
          <w:rFonts w:cs="Calibri Light"/>
          <w:szCs w:val="24"/>
        </w:rPr>
        <w:br w:type="page"/>
      </w:r>
    </w:p>
    <w:p w14:paraId="57F9CB23" w14:textId="05B5D924" w:rsidR="00483422" w:rsidRPr="00ED4E03" w:rsidRDefault="00483422" w:rsidP="00722161">
      <w:pPr>
        <w:rPr>
          <w:rFonts w:cs="Calibri Light"/>
          <w:szCs w:val="24"/>
        </w:rPr>
      </w:pPr>
      <w:r w:rsidRPr="00ED4E03">
        <w:rPr>
          <w:rFonts w:cs="Calibri Light"/>
          <w:szCs w:val="24"/>
        </w:rPr>
        <w:t>IPRO developed a survey in Research Electronic Data Capture (REDCap®) to support this effort. The survey questions addressed topics such as the systems used to collect and store provider data for network analysis</w:t>
      </w:r>
      <w:r w:rsidR="00F616D9" w:rsidRPr="00ED4E03">
        <w:rPr>
          <w:rFonts w:cs="Calibri Light"/>
          <w:szCs w:val="24"/>
        </w:rPr>
        <w:t>;</w:t>
      </w:r>
      <w:r w:rsidRPr="00ED4E03">
        <w:rPr>
          <w:rFonts w:cs="Calibri Light"/>
          <w:szCs w:val="24"/>
        </w:rPr>
        <w:t xml:space="preserve"> methods of data entry</w:t>
      </w:r>
      <w:r w:rsidR="00F616D9" w:rsidRPr="00ED4E03">
        <w:rPr>
          <w:rFonts w:cs="Calibri Light"/>
          <w:szCs w:val="24"/>
        </w:rPr>
        <w:t>;</w:t>
      </w:r>
      <w:r w:rsidRPr="00ED4E03">
        <w:rPr>
          <w:rFonts w:cs="Calibri Light"/>
          <w:szCs w:val="24"/>
        </w:rPr>
        <w:t xml:space="preserve"> the roles of staff involved in collecting, storing, and analyzing data</w:t>
      </w:r>
      <w:r w:rsidR="00F616D9" w:rsidRPr="00ED4E03">
        <w:rPr>
          <w:rFonts w:cs="Calibri Light"/>
          <w:szCs w:val="24"/>
        </w:rPr>
        <w:t>;</w:t>
      </w:r>
      <w:r w:rsidRPr="00ED4E03">
        <w:rPr>
          <w:rFonts w:cs="Calibri Light"/>
          <w:szCs w:val="24"/>
        </w:rPr>
        <w:t xml:space="preserve"> the frequency of data collection and updates</w:t>
      </w:r>
      <w:r w:rsidR="00F616D9" w:rsidRPr="00ED4E03">
        <w:rPr>
          <w:rFonts w:cs="Calibri Light"/>
          <w:szCs w:val="24"/>
        </w:rPr>
        <w:t>;</w:t>
      </w:r>
      <w:r w:rsidRPr="00ED4E03">
        <w:rPr>
          <w:rFonts w:cs="Calibri Light"/>
          <w:szCs w:val="24"/>
        </w:rPr>
        <w:t xml:space="preserve"> the extent of missing data</w:t>
      </w:r>
      <w:r w:rsidR="00F616D9" w:rsidRPr="00ED4E03">
        <w:rPr>
          <w:rFonts w:cs="Calibri Light"/>
          <w:szCs w:val="24"/>
        </w:rPr>
        <w:t>;</w:t>
      </w:r>
      <w:r w:rsidRPr="00ED4E03">
        <w:rPr>
          <w:rFonts w:cs="Calibri Light"/>
          <w:szCs w:val="24"/>
        </w:rPr>
        <w:t xml:space="preserve"> and the quality assurance measures in place to prevent and correct errors. </w:t>
      </w:r>
    </w:p>
    <w:p w14:paraId="40972A33" w14:textId="77777777" w:rsidR="00483422" w:rsidRPr="00ED4E03" w:rsidRDefault="00483422" w:rsidP="00722161">
      <w:pPr>
        <w:rPr>
          <w:rFonts w:cs="Calibri Light"/>
          <w:szCs w:val="24"/>
        </w:rPr>
      </w:pPr>
    </w:p>
    <w:p w14:paraId="05C6EE49" w14:textId="18F7AF3D" w:rsidR="00A7626C" w:rsidRPr="00ED4E03" w:rsidRDefault="00483422" w:rsidP="00722161">
      <w:pPr>
        <w:rPr>
          <w:rFonts w:cs="Calibri Light"/>
          <w:szCs w:val="24"/>
        </w:rPr>
      </w:pPr>
      <w:r w:rsidRPr="00ED4E03">
        <w:rPr>
          <w:rFonts w:cs="Calibri Light"/>
          <w:szCs w:val="24"/>
        </w:rPr>
        <w:t xml:space="preserve">The survey was distributed to MCPs on </w:t>
      </w:r>
      <w:bookmarkStart w:id="351" w:name="_Hlk201820582"/>
      <w:r w:rsidR="00C576AE" w:rsidRPr="00ED4E03">
        <w:rPr>
          <w:rFonts w:cs="Calibri Light"/>
          <w:szCs w:val="24"/>
        </w:rPr>
        <w:t>April 4, 2025</w:t>
      </w:r>
      <w:bookmarkEnd w:id="351"/>
      <w:r w:rsidR="00C576AE" w:rsidRPr="00ED4E03">
        <w:rPr>
          <w:rFonts w:cs="Calibri Light"/>
          <w:szCs w:val="24"/>
        </w:rPr>
        <w:t xml:space="preserve">, and closed on </w:t>
      </w:r>
      <w:bookmarkStart w:id="352" w:name="_Hlk201820594"/>
      <w:r w:rsidR="00C576AE" w:rsidRPr="00ED4E03">
        <w:rPr>
          <w:rFonts w:cs="Calibri Light"/>
          <w:szCs w:val="24"/>
        </w:rPr>
        <w:t>May 16, 2025</w:t>
      </w:r>
      <w:bookmarkEnd w:id="352"/>
      <w:r w:rsidR="00C576AE" w:rsidRPr="00ED4E03">
        <w:rPr>
          <w:rFonts w:cs="Calibri Light"/>
          <w:szCs w:val="24"/>
        </w:rPr>
        <w:t xml:space="preserve">. IPRO also scheduled </w:t>
      </w:r>
      <w:r w:rsidRPr="00ED4E03">
        <w:rPr>
          <w:rFonts w:cs="Calibri Light"/>
          <w:szCs w:val="24"/>
        </w:rPr>
        <w:t xml:space="preserve">individual interview sessions with each MCP to supplement understanding of the MCP’s information systems and processes.  </w:t>
      </w:r>
    </w:p>
    <w:p w14:paraId="4D7E0249" w14:textId="3AF223FA" w:rsidR="00A7626C" w:rsidRPr="00ED4E03" w:rsidRDefault="00A7626C" w:rsidP="00722161">
      <w:pPr>
        <w:pStyle w:val="Heading4"/>
        <w:rPr>
          <w:szCs w:val="24"/>
        </w:rPr>
      </w:pPr>
      <w:r w:rsidRPr="00ED4E03">
        <w:rPr>
          <w:szCs w:val="24"/>
        </w:rPr>
        <w:t>Provider Directory and Availability of Appointments Methodology</w:t>
      </w:r>
    </w:p>
    <w:p w14:paraId="762A97B0" w14:textId="0887F94C" w:rsidR="00A7626C" w:rsidRPr="00ED4E03" w:rsidRDefault="00A7626C" w:rsidP="00722161">
      <w:pPr>
        <w:rPr>
          <w:rFonts w:cs="Calibri Light"/>
          <w:szCs w:val="24"/>
        </w:rPr>
      </w:pPr>
      <w:r w:rsidRPr="00ED4E03">
        <w:rPr>
          <w:rFonts w:cs="Calibri Light"/>
          <w:szCs w:val="24"/>
        </w:rPr>
        <w:t xml:space="preserve">The accuracy of provider directories and availability of appointments were assessed using secret shopper surveys. In a secret shopper survey, callers acted as members and attempted to schedule an appointment, documenting the date of the next available appointment or barriers to making the appointment. The audited specialties are listed in </w:t>
      </w:r>
      <w:r w:rsidRPr="00ED4E03">
        <w:rPr>
          <w:rFonts w:cs="Calibri Light"/>
          <w:b/>
          <w:bCs/>
          <w:szCs w:val="24"/>
        </w:rPr>
        <w:t>Table 3</w:t>
      </w:r>
      <w:r w:rsidR="002B50C2" w:rsidRPr="00ED4E03">
        <w:rPr>
          <w:rFonts w:cs="Calibri Light"/>
          <w:b/>
          <w:bCs/>
          <w:szCs w:val="24"/>
        </w:rPr>
        <w:t>9</w:t>
      </w:r>
      <w:r w:rsidRPr="00ED4E03">
        <w:rPr>
          <w:rFonts w:cs="Calibri Light"/>
          <w:szCs w:val="24"/>
        </w:rPr>
        <w:t xml:space="preserve">. </w:t>
      </w:r>
    </w:p>
    <w:p w14:paraId="5B0A2DBA" w14:textId="77777777" w:rsidR="00A7626C" w:rsidRPr="00ED4E03" w:rsidRDefault="00A7626C" w:rsidP="00722161">
      <w:pPr>
        <w:rPr>
          <w:rFonts w:cs="Calibri Light"/>
          <w:szCs w:val="24"/>
        </w:rPr>
      </w:pPr>
    </w:p>
    <w:p w14:paraId="30891CE7" w14:textId="6B36F584" w:rsidR="00A7626C" w:rsidRPr="00ED4E03" w:rsidRDefault="00A7626C" w:rsidP="00722161">
      <w:pPr>
        <w:pStyle w:val="Caption"/>
        <w:rPr>
          <w:rFonts w:ascii="Calibri" w:hAnsi="Calibri"/>
          <w:color w:val="FF0000"/>
        </w:rPr>
      </w:pPr>
      <w:bookmarkStart w:id="353" w:name="_Toc187702676"/>
      <w:bookmarkStart w:id="354" w:name="_Toc224214219"/>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2A3FEA" w:rsidRPr="00ED4E03">
        <w:rPr>
          <w:rFonts w:ascii="Calibri" w:hAnsi="Calibri"/>
        </w:rPr>
        <w:t>39</w:t>
      </w:r>
      <w:r w:rsidRPr="00ED4E03">
        <w:rPr>
          <w:rFonts w:ascii="Calibri" w:hAnsi="Calibri"/>
        </w:rPr>
        <w:fldChar w:fldCharType="end"/>
      </w:r>
      <w:r w:rsidRPr="00ED4E03">
        <w:rPr>
          <w:rFonts w:ascii="Calibri" w:hAnsi="Calibri"/>
        </w:rPr>
        <w:t>: Audited Specialties</w:t>
      </w:r>
      <w:bookmarkEnd w:id="353"/>
      <w:bookmarkEnd w:id="354"/>
      <w:r w:rsidRPr="00ED4E03">
        <w:rPr>
          <w:rFonts w:ascii="Calibri" w:hAnsi="Calibri"/>
        </w:rPr>
        <w:t xml:space="preserve"> </w:t>
      </w:r>
    </w:p>
    <w:tbl>
      <w:tblPr>
        <w:tblStyle w:val="TableGrid"/>
        <w:tblpPr w:leftFromText="180" w:rightFromText="180" w:vertAnchor="text" w:tblpY="1"/>
        <w:tblOverlap w:val="never"/>
        <w:tblW w:w="5000" w:type="pct"/>
        <w:tblLayout w:type="fixed"/>
        <w:tblLook w:val="04A0" w:firstRow="1" w:lastRow="0" w:firstColumn="1" w:lastColumn="0" w:noHBand="0" w:noVBand="1"/>
        <w:tblCaption w:val="Audited Specialties"/>
        <w:tblDescription w:val="Table lists specialties that were audited in calendar year 2025. "/>
      </w:tblPr>
      <w:tblGrid>
        <w:gridCol w:w="5846"/>
        <w:gridCol w:w="4944"/>
      </w:tblGrid>
      <w:tr w:rsidR="00743CD6" w:rsidRPr="00ED4E03" w14:paraId="7D3095C2" w14:textId="77777777">
        <w:trPr>
          <w:trHeight w:val="20"/>
          <w:tblHeader/>
        </w:trPr>
        <w:tc>
          <w:tcPr>
            <w:tcW w:w="2709" w:type="pct"/>
            <w:shd w:val="clear" w:color="auto" w:fill="5F497A"/>
            <w:noWrap/>
            <w:vAlign w:val="bottom"/>
          </w:tcPr>
          <w:p w14:paraId="0BCDA64D" w14:textId="77777777" w:rsidR="00743CD6" w:rsidRPr="00ED4E03" w:rsidRDefault="00743CD6">
            <w:pPr>
              <w:jc w:val="left"/>
              <w:rPr>
                <w:rFonts w:ascii="Calibri Light" w:hAnsi="Calibri Light" w:cs="Calibri Light"/>
                <w:b/>
                <w:bCs/>
                <w:color w:val="FFFFFF" w:themeColor="background1"/>
                <w:sz w:val="22"/>
              </w:rPr>
            </w:pPr>
            <w:r w:rsidRPr="00ED4E03">
              <w:rPr>
                <w:rFonts w:cs="Calibri Light"/>
                <w:b/>
                <w:bCs/>
                <w:color w:val="FFFFFF" w:themeColor="background1"/>
                <w:sz w:val="22"/>
              </w:rPr>
              <w:t>Reporting Group</w:t>
            </w:r>
          </w:p>
        </w:tc>
        <w:tc>
          <w:tcPr>
            <w:tcW w:w="2291" w:type="pct"/>
            <w:shd w:val="clear" w:color="auto" w:fill="5F497A"/>
            <w:noWrap/>
            <w:vAlign w:val="bottom"/>
          </w:tcPr>
          <w:p w14:paraId="6B71860D" w14:textId="77777777" w:rsidR="00743CD6" w:rsidRPr="00ED4E03" w:rsidRDefault="00743CD6">
            <w:pPr>
              <w:jc w:val="center"/>
              <w:rPr>
                <w:rFonts w:cs="Calibri Light"/>
                <w:b/>
                <w:bCs/>
                <w:color w:val="FFFFFF" w:themeColor="background1"/>
                <w:sz w:val="22"/>
              </w:rPr>
            </w:pPr>
            <w:r w:rsidRPr="00ED4E03">
              <w:rPr>
                <w:rFonts w:cs="Calibri Light"/>
                <w:b/>
                <w:bCs/>
                <w:color w:val="FFFFFF" w:themeColor="background1"/>
                <w:sz w:val="22"/>
              </w:rPr>
              <w:t>Specialty/Facility</w:t>
            </w:r>
          </w:p>
        </w:tc>
      </w:tr>
      <w:tr w:rsidR="00743CD6" w:rsidRPr="00ED4E03" w14:paraId="76558DAA" w14:textId="77777777">
        <w:trPr>
          <w:trHeight w:val="20"/>
        </w:trPr>
        <w:tc>
          <w:tcPr>
            <w:tcW w:w="2709" w:type="pct"/>
            <w:noWrap/>
            <w:hideMark/>
          </w:tcPr>
          <w:p w14:paraId="4BEE2930" w14:textId="77777777" w:rsidR="00743CD6" w:rsidRPr="00ED4E03" w:rsidRDefault="00743CD6">
            <w:pPr>
              <w:jc w:val="left"/>
              <w:rPr>
                <w:rFonts w:ascii="Calibri Light" w:hAnsi="Calibri Light" w:cs="Calibri Light"/>
                <w:color w:val="000000"/>
                <w:sz w:val="22"/>
              </w:rPr>
            </w:pPr>
            <w:r w:rsidRPr="00ED4E03">
              <w:rPr>
                <w:rFonts w:cs="Calibri Light"/>
                <w:color w:val="000000"/>
                <w:sz w:val="22"/>
              </w:rPr>
              <w:t>Primary care</w:t>
            </w:r>
          </w:p>
        </w:tc>
        <w:tc>
          <w:tcPr>
            <w:tcW w:w="2291" w:type="pct"/>
            <w:noWrap/>
            <w:hideMark/>
          </w:tcPr>
          <w:p w14:paraId="0AAEFE11" w14:textId="77777777" w:rsidR="00743CD6" w:rsidRPr="00ED4E03" w:rsidRDefault="00743CD6">
            <w:pPr>
              <w:jc w:val="left"/>
              <w:rPr>
                <w:rFonts w:cs="Calibri Light"/>
                <w:color w:val="000000"/>
                <w:sz w:val="22"/>
              </w:rPr>
            </w:pPr>
            <w:r w:rsidRPr="00ED4E03">
              <w:rPr>
                <w:rFonts w:cs="Calibri Light"/>
                <w:color w:val="000000"/>
                <w:sz w:val="22"/>
              </w:rPr>
              <w:t>Family medicine, Internal medicine, Pediatrics</w:t>
            </w:r>
          </w:p>
        </w:tc>
      </w:tr>
      <w:tr w:rsidR="00743CD6" w:rsidRPr="00ED4E03" w14:paraId="08CD0B6A" w14:textId="77777777">
        <w:trPr>
          <w:trHeight w:val="20"/>
        </w:trPr>
        <w:tc>
          <w:tcPr>
            <w:tcW w:w="2709" w:type="pct"/>
            <w:noWrap/>
            <w:hideMark/>
          </w:tcPr>
          <w:p w14:paraId="4B28BB80" w14:textId="77777777" w:rsidR="00743CD6" w:rsidRPr="00ED4E03" w:rsidRDefault="00743CD6">
            <w:pPr>
              <w:jc w:val="left"/>
              <w:rPr>
                <w:rFonts w:ascii="Calibri Light" w:hAnsi="Calibri Light" w:cs="Calibri Light"/>
                <w:color w:val="000000"/>
                <w:sz w:val="22"/>
              </w:rPr>
            </w:pPr>
            <w:r w:rsidRPr="00ED4E03">
              <w:rPr>
                <w:rFonts w:cs="Calibri Light"/>
                <w:color w:val="000000"/>
                <w:sz w:val="22"/>
              </w:rPr>
              <w:t>Specialists</w:t>
            </w:r>
          </w:p>
        </w:tc>
        <w:tc>
          <w:tcPr>
            <w:tcW w:w="2291" w:type="pct"/>
            <w:noWrap/>
            <w:hideMark/>
          </w:tcPr>
          <w:p w14:paraId="74AE0A5E" w14:textId="77777777" w:rsidR="00743CD6" w:rsidRPr="00ED4E03" w:rsidRDefault="00743CD6">
            <w:pPr>
              <w:jc w:val="left"/>
              <w:rPr>
                <w:rFonts w:cs="Calibri Light"/>
                <w:color w:val="000000"/>
                <w:sz w:val="22"/>
              </w:rPr>
            </w:pPr>
            <w:r w:rsidRPr="00ED4E03">
              <w:rPr>
                <w:rFonts w:cs="Calibri Light"/>
                <w:color w:val="000000"/>
                <w:sz w:val="22"/>
              </w:rPr>
              <w:t>Obstetrics/Gynecology (Ob/Gyn)</w:t>
            </w:r>
          </w:p>
          <w:p w14:paraId="53D0B56D" w14:textId="77777777" w:rsidR="00743CD6" w:rsidRPr="00ED4E03" w:rsidRDefault="00743CD6">
            <w:pPr>
              <w:jc w:val="left"/>
              <w:rPr>
                <w:rFonts w:cs="Calibri Light"/>
                <w:color w:val="000000"/>
                <w:sz w:val="22"/>
              </w:rPr>
            </w:pPr>
          </w:p>
        </w:tc>
      </w:tr>
      <w:tr w:rsidR="00743CD6" w:rsidRPr="00ED4E03" w14:paraId="2DA636C9" w14:textId="77777777">
        <w:trPr>
          <w:trHeight w:val="20"/>
        </w:trPr>
        <w:tc>
          <w:tcPr>
            <w:tcW w:w="2709" w:type="pct"/>
            <w:noWrap/>
          </w:tcPr>
          <w:p w14:paraId="3D3B9BCD" w14:textId="77777777" w:rsidR="00743CD6" w:rsidRPr="00ED4E03" w:rsidRDefault="00743CD6">
            <w:pPr>
              <w:jc w:val="left"/>
              <w:rPr>
                <w:rFonts w:ascii="Calibri Light" w:hAnsi="Calibri Light" w:cs="Calibri Light"/>
                <w:color w:val="000000"/>
                <w:sz w:val="22"/>
              </w:rPr>
            </w:pPr>
            <w:r w:rsidRPr="00ED4E03">
              <w:rPr>
                <w:rFonts w:cs="Calibri Light"/>
                <w:color w:val="000000"/>
                <w:sz w:val="22"/>
              </w:rPr>
              <w:t xml:space="preserve">Outpatient mental health and substance use disorder providers </w:t>
            </w:r>
          </w:p>
        </w:tc>
        <w:tc>
          <w:tcPr>
            <w:tcW w:w="2291" w:type="pct"/>
            <w:noWrap/>
          </w:tcPr>
          <w:p w14:paraId="32D4ED74" w14:textId="77777777" w:rsidR="00743CD6" w:rsidRPr="00ED4E03" w:rsidRDefault="00743CD6">
            <w:pPr>
              <w:rPr>
                <w:rFonts w:cs="Calibri Light"/>
                <w:color w:val="000000"/>
                <w:sz w:val="22"/>
              </w:rPr>
            </w:pPr>
            <w:r w:rsidRPr="00ED4E03">
              <w:rPr>
                <w:rFonts w:cs="Calibri Light"/>
                <w:color w:val="000000"/>
                <w:sz w:val="22"/>
              </w:rPr>
              <w:t>Community Mental Health Centers (CMHCs)</w:t>
            </w:r>
          </w:p>
        </w:tc>
      </w:tr>
    </w:tbl>
    <w:p w14:paraId="491CACCC" w14:textId="77777777" w:rsidR="00743CD6" w:rsidRPr="00ED4E03" w:rsidRDefault="00743CD6" w:rsidP="00722161">
      <w:pPr>
        <w:rPr>
          <w:rFonts w:cs="Calibri Light"/>
          <w:szCs w:val="24"/>
        </w:rPr>
      </w:pPr>
    </w:p>
    <w:p w14:paraId="079D144B" w14:textId="227FA9E7" w:rsidR="008C1B5B" w:rsidRPr="00ED4E03" w:rsidRDefault="008C1B5B" w:rsidP="008C1B5B">
      <w:pPr>
        <w:rPr>
          <w:rFonts w:cs="Calibri Light"/>
          <w:szCs w:val="24"/>
        </w:rPr>
      </w:pPr>
      <w:r w:rsidRPr="00ED4E03">
        <w:rPr>
          <w:rFonts w:cs="Calibri Light"/>
          <w:szCs w:val="24"/>
        </w:rPr>
        <w:t xml:space="preserve">IPRO filtered SCO plans online provider directories for Community Mental Health Centers (CMHCs) that were accepting new patients and then used a browser-based web scraping tool to scrape the data, creating a database of providers. </w:t>
      </w:r>
      <w:r w:rsidR="00C35C40" w:rsidRPr="00ED4E03">
        <w:rPr>
          <w:rFonts w:cs="Calibri Light"/>
          <w:szCs w:val="24"/>
        </w:rPr>
        <w:t xml:space="preserve">Scraping was not feasible for PCP and </w:t>
      </w:r>
      <w:r w:rsidR="00E25B7E" w:rsidRPr="00ED4E03">
        <w:rPr>
          <w:rFonts w:cs="Calibri Light"/>
          <w:szCs w:val="24"/>
        </w:rPr>
        <w:t xml:space="preserve">ob/gyn </w:t>
      </w:r>
      <w:r w:rsidR="00C35C40" w:rsidRPr="00ED4E03">
        <w:rPr>
          <w:rFonts w:cs="Calibri Light"/>
          <w:szCs w:val="24"/>
        </w:rPr>
        <w:t>providers because some directory search tools imposed filter limitations, preventing extraction of the full provider universe</w:t>
      </w:r>
      <w:r w:rsidRPr="00ED4E03">
        <w:rPr>
          <w:rFonts w:cs="Calibri Light"/>
          <w:szCs w:val="24"/>
        </w:rPr>
        <w:t xml:space="preserve">. </w:t>
      </w:r>
      <w:r w:rsidR="00C35C40" w:rsidRPr="00ED4E03">
        <w:rPr>
          <w:rFonts w:cs="Calibri Light"/>
          <w:szCs w:val="24"/>
        </w:rPr>
        <w:t xml:space="preserve">For that reason, </w:t>
      </w:r>
      <w:r w:rsidRPr="00ED4E03">
        <w:rPr>
          <w:rFonts w:cs="Calibri Light"/>
          <w:szCs w:val="24"/>
        </w:rPr>
        <w:t xml:space="preserve">IPRO requested the PCP and </w:t>
      </w:r>
      <w:r w:rsidR="00E25B7E" w:rsidRPr="00ED4E03">
        <w:rPr>
          <w:rFonts w:cs="Calibri Light"/>
          <w:szCs w:val="24"/>
        </w:rPr>
        <w:t xml:space="preserve">ob/gyn </w:t>
      </w:r>
      <w:r w:rsidRPr="00ED4E03">
        <w:rPr>
          <w:rFonts w:cs="Calibri Light"/>
          <w:szCs w:val="24"/>
        </w:rPr>
        <w:t xml:space="preserve">provider data directly from SCO plans. </w:t>
      </w:r>
      <w:r w:rsidR="00C35C40" w:rsidRPr="00ED4E03">
        <w:rPr>
          <w:rFonts w:cs="Calibri Light"/>
          <w:szCs w:val="24"/>
        </w:rPr>
        <w:t>The data request included an attestation requirement confirming that the data submitted to IPRO was the same data reflected in the online provider directories.</w:t>
      </w:r>
    </w:p>
    <w:p w14:paraId="3020400A" w14:textId="77777777" w:rsidR="008C1B5B" w:rsidRPr="00ED4E03" w:rsidRDefault="008C1B5B" w:rsidP="008C1B5B">
      <w:pPr>
        <w:rPr>
          <w:rFonts w:cs="Calibri Light"/>
          <w:szCs w:val="24"/>
        </w:rPr>
      </w:pPr>
    </w:p>
    <w:p w14:paraId="5729FF28" w14:textId="77777777" w:rsidR="00793202" w:rsidRPr="00ED4E03" w:rsidRDefault="008C1B5B" w:rsidP="008C1B5B">
      <w:pPr>
        <w:rPr>
          <w:rFonts w:cs="Calibri Light"/>
          <w:szCs w:val="24"/>
        </w:rPr>
      </w:pPr>
      <w:r w:rsidRPr="00ED4E03">
        <w:rPr>
          <w:rFonts w:cs="Calibri Light"/>
          <w:szCs w:val="24"/>
        </w:rPr>
        <w:t xml:space="preserve">The sample size was determined based on the population size using a 95% confidence level and a 7% margin of error to ensure a statistically valid methodology. The records in the random samples were reviewed for overlaps to create a “calling samples” and to ensure that the same providers were not contacted multiple times. </w:t>
      </w:r>
    </w:p>
    <w:p w14:paraId="6FAA1865" w14:textId="77777777" w:rsidR="00793202" w:rsidRPr="00ED4E03" w:rsidRDefault="00793202" w:rsidP="008C1B5B">
      <w:pPr>
        <w:rPr>
          <w:rFonts w:cs="Calibri Light"/>
          <w:szCs w:val="24"/>
        </w:rPr>
      </w:pPr>
    </w:p>
    <w:p w14:paraId="60457B59" w14:textId="6C306527" w:rsidR="008C1B5B" w:rsidRPr="00ED4E03" w:rsidRDefault="008C1B5B" w:rsidP="008C1B5B">
      <w:pPr>
        <w:rPr>
          <w:rFonts w:cs="Calibri Light"/>
          <w:szCs w:val="24"/>
        </w:rPr>
      </w:pPr>
      <w:r w:rsidRPr="00ED4E03">
        <w:rPr>
          <w:rFonts w:cs="Calibri Light"/>
          <w:szCs w:val="24"/>
        </w:rPr>
        <w:t xml:space="preserve">The records in the calling samples were manually checked for </w:t>
      </w:r>
      <w:r w:rsidR="00193DF5" w:rsidRPr="00ED4E03">
        <w:rPr>
          <w:rFonts w:cs="Calibri Light"/>
          <w:szCs w:val="24"/>
        </w:rPr>
        <w:t>comparability</w:t>
      </w:r>
      <w:r w:rsidRPr="00ED4E03">
        <w:rPr>
          <w:rFonts w:cs="Calibri Light"/>
          <w:szCs w:val="24"/>
        </w:rPr>
        <w:t xml:space="preserve"> against the online provider director</w:t>
      </w:r>
      <w:r w:rsidR="00793202" w:rsidRPr="00ED4E03">
        <w:rPr>
          <w:rFonts w:cs="Calibri Light"/>
          <w:szCs w:val="24"/>
        </w:rPr>
        <w:t>ies</w:t>
      </w:r>
      <w:r w:rsidRPr="00ED4E03">
        <w:rPr>
          <w:rFonts w:cs="Calibri Light"/>
          <w:szCs w:val="24"/>
        </w:rPr>
        <w:t xml:space="preserve">. IPRO found that the data submission from Tufts </w:t>
      </w:r>
      <w:r w:rsidR="00793202" w:rsidRPr="00ED4E03">
        <w:rPr>
          <w:rFonts w:cs="Calibri Light"/>
          <w:szCs w:val="24"/>
        </w:rPr>
        <w:t xml:space="preserve">SCO </w:t>
      </w:r>
      <w:r w:rsidRPr="00ED4E03">
        <w:rPr>
          <w:rFonts w:cs="Calibri Light"/>
          <w:szCs w:val="24"/>
        </w:rPr>
        <w:t xml:space="preserve">was the most comparable with the online directory information </w:t>
      </w:r>
      <w:r w:rsidR="00C35C40" w:rsidRPr="00ED4E03">
        <w:rPr>
          <w:rFonts w:cs="Calibri Light"/>
          <w:szCs w:val="24"/>
        </w:rPr>
        <w:t xml:space="preserve">(96.7% correct) </w:t>
      </w:r>
      <w:r w:rsidRPr="00ED4E03">
        <w:rPr>
          <w:rFonts w:cs="Calibri Light"/>
          <w:szCs w:val="24"/>
        </w:rPr>
        <w:t>and the SWH was the least comparable with online directory information</w:t>
      </w:r>
      <w:r w:rsidR="00C35C40" w:rsidRPr="00ED4E03">
        <w:rPr>
          <w:rFonts w:cs="Calibri Light"/>
          <w:szCs w:val="24"/>
        </w:rPr>
        <w:t xml:space="preserve"> (30.7% correct), mainly</w:t>
      </w:r>
      <w:r w:rsidRPr="00ED4E03">
        <w:rPr>
          <w:rFonts w:cs="Calibri Light"/>
          <w:szCs w:val="24"/>
        </w:rPr>
        <w:t xml:space="preserve"> because the providers in the submitted data were not found in the online directory. To note, the data was submitted to IPRO in December and checked </w:t>
      </w:r>
      <w:r w:rsidR="00793202" w:rsidRPr="00ED4E03">
        <w:rPr>
          <w:rFonts w:cs="Calibri Light"/>
          <w:szCs w:val="24"/>
        </w:rPr>
        <w:t xml:space="preserve">for comparison </w:t>
      </w:r>
      <w:r w:rsidRPr="00ED4E03">
        <w:rPr>
          <w:rFonts w:cs="Calibri Light"/>
          <w:szCs w:val="24"/>
        </w:rPr>
        <w:t>in January.</w:t>
      </w:r>
      <w:r w:rsidR="00793202" w:rsidRPr="00ED4E03">
        <w:rPr>
          <w:rFonts w:cs="Calibri Light"/>
          <w:szCs w:val="24"/>
        </w:rPr>
        <w:t xml:space="preserve"> For ob/gyn, </w:t>
      </w:r>
      <w:r w:rsidR="00193DF5" w:rsidRPr="00ED4E03">
        <w:rPr>
          <w:rFonts w:cs="Calibri Light"/>
          <w:szCs w:val="24"/>
        </w:rPr>
        <w:t>Fallon SCO</w:t>
      </w:r>
      <w:r w:rsidR="00793202" w:rsidRPr="00ED4E03">
        <w:rPr>
          <w:rFonts w:cs="Calibri Light"/>
          <w:szCs w:val="24"/>
        </w:rPr>
        <w:t xml:space="preserve"> data submission was the most comparable (</w:t>
      </w:r>
      <w:r w:rsidR="00193DF5" w:rsidRPr="00ED4E03">
        <w:rPr>
          <w:rFonts w:cs="Calibri Light"/>
          <w:szCs w:val="24"/>
        </w:rPr>
        <w:t>94.8</w:t>
      </w:r>
      <w:r w:rsidR="00793202" w:rsidRPr="00ED4E03">
        <w:rPr>
          <w:rFonts w:cs="Calibri Light"/>
          <w:szCs w:val="24"/>
        </w:rPr>
        <w:t xml:space="preserve">% correct), while </w:t>
      </w:r>
      <w:r w:rsidR="00193DF5" w:rsidRPr="00ED4E03">
        <w:rPr>
          <w:rFonts w:cs="Calibri Light"/>
          <w:szCs w:val="24"/>
        </w:rPr>
        <w:t>SWH</w:t>
      </w:r>
      <w:r w:rsidR="00793202" w:rsidRPr="00ED4E03">
        <w:rPr>
          <w:rFonts w:cs="Calibri Light"/>
          <w:szCs w:val="24"/>
        </w:rPr>
        <w:t xml:space="preserve"> was the least comparable (</w:t>
      </w:r>
      <w:r w:rsidR="00193DF5" w:rsidRPr="00ED4E03">
        <w:rPr>
          <w:rFonts w:cs="Calibri Light"/>
          <w:szCs w:val="24"/>
        </w:rPr>
        <w:t>34.4</w:t>
      </w:r>
      <w:r w:rsidR="00793202" w:rsidRPr="00ED4E03">
        <w:rPr>
          <w:rFonts w:cs="Calibri Light"/>
          <w:szCs w:val="24"/>
        </w:rPr>
        <w:t>% correct)</w:t>
      </w:r>
      <w:r w:rsidR="00193DF5" w:rsidRPr="00ED4E03">
        <w:rPr>
          <w:rFonts w:cs="Calibri Light"/>
          <w:szCs w:val="24"/>
        </w:rPr>
        <w:t>.</w:t>
      </w:r>
      <w:r w:rsidR="00793202" w:rsidRPr="00ED4E03">
        <w:rPr>
          <w:rFonts w:cs="Calibri Light"/>
          <w:szCs w:val="24"/>
        </w:rPr>
        <w:t xml:space="preserve"> </w:t>
      </w:r>
      <w:r w:rsidR="00193DF5" w:rsidRPr="00ED4E03">
        <w:rPr>
          <w:rFonts w:cs="Calibri Light"/>
          <w:szCs w:val="24"/>
        </w:rPr>
        <w:t>The ob/gyn</w:t>
      </w:r>
      <w:r w:rsidR="00793202" w:rsidRPr="00ED4E03">
        <w:rPr>
          <w:rFonts w:cs="Calibri Light"/>
          <w:szCs w:val="24"/>
        </w:rPr>
        <w:t xml:space="preserve"> check was conducted in February 2026.</w:t>
      </w:r>
    </w:p>
    <w:p w14:paraId="6499FC9E" w14:textId="77777777" w:rsidR="008C1B5B" w:rsidRPr="00ED4E03" w:rsidRDefault="008C1B5B" w:rsidP="008C1B5B">
      <w:pPr>
        <w:rPr>
          <w:rFonts w:cs="Calibri Light"/>
          <w:szCs w:val="24"/>
        </w:rPr>
      </w:pPr>
    </w:p>
    <w:p w14:paraId="027D19D6" w14:textId="39847DB0" w:rsidR="008C1B5B" w:rsidRPr="00ED4E03" w:rsidRDefault="008C1B5B" w:rsidP="008C1B5B">
      <w:pPr>
        <w:rPr>
          <w:rFonts w:cs="Calibri Light"/>
          <w:szCs w:val="24"/>
        </w:rPr>
      </w:pPr>
      <w:r w:rsidRPr="00ED4E03">
        <w:rPr>
          <w:rFonts w:cs="Calibri Light"/>
          <w:szCs w:val="24"/>
        </w:rPr>
        <w:t xml:space="preserve">To validate the accuracy of the information, surveyors contacted a random sample of providers and facilities to confirm the telephone number, address, and open panel status as well as participation with the Medicaid MCP. </w:t>
      </w:r>
      <w:bookmarkStart w:id="355" w:name="_Hlk156814134"/>
      <w:r w:rsidRPr="00ED4E03">
        <w:rPr>
          <w:rFonts w:cs="Calibri Light"/>
          <w:szCs w:val="24"/>
        </w:rPr>
        <w:t xml:space="preserve">IPRO reported the percentage of providers and facilities in the random sample with verified and correct information. </w:t>
      </w:r>
      <w:bookmarkEnd w:id="355"/>
    </w:p>
    <w:p w14:paraId="1454D174" w14:textId="77777777" w:rsidR="008C1B5B" w:rsidRPr="00ED4E03" w:rsidRDefault="008C1B5B" w:rsidP="008C1B5B">
      <w:pPr>
        <w:rPr>
          <w:rFonts w:cs="Calibri Light"/>
          <w:szCs w:val="24"/>
        </w:rPr>
      </w:pPr>
    </w:p>
    <w:p w14:paraId="14F41727" w14:textId="77777777" w:rsidR="008C1B5B" w:rsidRPr="00ED4E03" w:rsidRDefault="008C1B5B" w:rsidP="008C1B5B">
      <w:pPr>
        <w:rPr>
          <w:rFonts w:cs="Calibri Light"/>
          <w:szCs w:val="24"/>
        </w:rPr>
      </w:pPr>
      <w:r w:rsidRPr="00ED4E03">
        <w:rPr>
          <w:rFonts w:cs="Calibri Light"/>
          <w:szCs w:val="24"/>
        </w:rPr>
        <w:t>IPRO also inquired about the wait times for the next available routine and sick appointments for primary care and ob/gyn providers as well as the next available intake session and/or individual therapy appointment at the CMHCs. Callers were provided with scenarios to use when attempting to collect the appointment dates. Each CMHCs calling script was designed to address telehealth and in-person appointments and differentiate between a billable clinical intake session vs administrative screening. A telehealth appointment was counted towards the average appointment wait times only if the behavioral health provider also offered in-person appointments.</w:t>
      </w:r>
    </w:p>
    <w:p w14:paraId="7AAF9FF0" w14:textId="77777777" w:rsidR="00743CD6" w:rsidRPr="00ED4E03" w:rsidRDefault="00743CD6" w:rsidP="00722161">
      <w:pPr>
        <w:rPr>
          <w:rFonts w:cs="Calibri Light"/>
          <w:szCs w:val="24"/>
        </w:rPr>
      </w:pPr>
    </w:p>
    <w:p w14:paraId="5679506D" w14:textId="513CA96D" w:rsidR="00F616D9" w:rsidRPr="00ED4E03" w:rsidRDefault="00A7626C" w:rsidP="008C1B5B">
      <w:pPr>
        <w:rPr>
          <w:rFonts w:cs="Calibri Light"/>
          <w:szCs w:val="24"/>
        </w:rPr>
      </w:pPr>
      <w:r w:rsidRPr="00ED4E03">
        <w:rPr>
          <w:rFonts w:cs="Calibri Light"/>
          <w:szCs w:val="24"/>
        </w:rPr>
        <w:t xml:space="preserve">MassHealth’s appointment availability standards for SCOs are detailed in </w:t>
      </w:r>
      <w:r w:rsidRPr="00ED4E03">
        <w:rPr>
          <w:rFonts w:cs="Calibri Light"/>
          <w:b/>
          <w:bCs/>
          <w:szCs w:val="24"/>
        </w:rPr>
        <w:t>Table 4</w:t>
      </w:r>
      <w:r w:rsidR="002B50C2" w:rsidRPr="00ED4E03">
        <w:rPr>
          <w:rFonts w:cs="Calibri Light"/>
          <w:b/>
          <w:bCs/>
          <w:szCs w:val="24"/>
        </w:rPr>
        <w:t>0</w:t>
      </w:r>
      <w:r w:rsidRPr="00ED4E03">
        <w:rPr>
          <w:rFonts w:cs="Calibri Light"/>
          <w:szCs w:val="24"/>
        </w:rPr>
        <w:t>. Standards highlighted in gr</w:t>
      </w:r>
      <w:r w:rsidR="00F616D9" w:rsidRPr="00ED4E03">
        <w:rPr>
          <w:rFonts w:cs="Calibri Light"/>
          <w:szCs w:val="24"/>
        </w:rPr>
        <w:t>a</w:t>
      </w:r>
      <w:r w:rsidRPr="00ED4E03">
        <w:rPr>
          <w:rFonts w:cs="Calibri Light"/>
          <w:szCs w:val="24"/>
        </w:rPr>
        <w:t>y are for provider types not included in the survey.</w:t>
      </w:r>
    </w:p>
    <w:p w14:paraId="748FC1E8" w14:textId="77777777" w:rsidR="008C1B5B" w:rsidRPr="00ED4E03" w:rsidRDefault="008C1B5B" w:rsidP="008C1B5B">
      <w:pPr>
        <w:rPr>
          <w:rFonts w:cs="Calibri Light"/>
          <w:szCs w:val="24"/>
        </w:rPr>
      </w:pPr>
    </w:p>
    <w:p w14:paraId="5127E4E4" w14:textId="06D97365" w:rsidR="00A7626C" w:rsidRPr="00ED4E03" w:rsidRDefault="00A7626C" w:rsidP="00722161">
      <w:pPr>
        <w:pStyle w:val="Caption"/>
        <w:rPr>
          <w:rFonts w:ascii="Calibri" w:hAnsi="Calibri" w:cs="Calibri Light"/>
        </w:rPr>
      </w:pPr>
      <w:bookmarkStart w:id="356" w:name="_Toc187702677"/>
      <w:bookmarkStart w:id="357" w:name="_Toc224214220"/>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SEQ Table \* ARABIC</w:instrText>
      </w:r>
      <w:r w:rsidRPr="00ED4E03">
        <w:rPr>
          <w:rFonts w:ascii="Calibri" w:hAnsi="Calibri" w:cs="Calibri Light"/>
        </w:rPr>
        <w:fldChar w:fldCharType="separate"/>
      </w:r>
      <w:r w:rsidR="00F616D9" w:rsidRPr="00ED4E03">
        <w:rPr>
          <w:rFonts w:ascii="Calibri" w:hAnsi="Calibri" w:cs="Calibri Light"/>
        </w:rPr>
        <w:t>40</w:t>
      </w:r>
      <w:r w:rsidRPr="00ED4E03">
        <w:rPr>
          <w:rFonts w:ascii="Calibri" w:hAnsi="Calibri" w:cs="Calibri Light"/>
        </w:rPr>
        <w:fldChar w:fldCharType="end"/>
      </w:r>
      <w:r w:rsidRPr="00ED4E03">
        <w:rPr>
          <w:rFonts w:ascii="Calibri" w:hAnsi="Calibri" w:cs="Calibri Light"/>
        </w:rPr>
        <w:t>: Availability Standards</w:t>
      </w:r>
      <w:bookmarkEnd w:id="356"/>
      <w:bookmarkEnd w:id="357"/>
    </w:p>
    <w:tbl>
      <w:tblPr>
        <w:tblW w:w="11028" w:type="dxa"/>
        <w:tblCellMar>
          <w:left w:w="0" w:type="dxa"/>
          <w:right w:w="0" w:type="dxa"/>
        </w:tblCellMar>
        <w:tblLook w:val="0420" w:firstRow="1" w:lastRow="0" w:firstColumn="0" w:lastColumn="0" w:noHBand="0" w:noVBand="1"/>
        <w:tblCaption w:val="Availability Standards"/>
        <w:tblDescription w:val="Table presents MassHealth's wait time for appointment standards for different specialty types. Rows represent each specialty and urgency level, and columns provide a short description of each wait time standard in calendar days."/>
      </w:tblPr>
      <w:tblGrid>
        <w:gridCol w:w="5570"/>
        <w:gridCol w:w="3510"/>
        <w:gridCol w:w="1948"/>
      </w:tblGrid>
      <w:tr w:rsidR="008C1B5B" w:rsidRPr="00ED4E03" w14:paraId="3857E727" w14:textId="77777777" w:rsidTr="00EA12DE">
        <w:trPr>
          <w:cantSplit/>
          <w:trHeight w:val="20"/>
          <w:tblHeader/>
        </w:trPr>
        <w:tc>
          <w:tcPr>
            <w:tcW w:w="557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3820FCEB" w14:textId="77777777" w:rsidR="008C1B5B" w:rsidRPr="00ED4E03" w:rsidRDefault="008C1B5B">
            <w:pPr>
              <w:pStyle w:val="Caption1"/>
              <w:contextualSpacing/>
              <w:jc w:val="left"/>
              <w:rPr>
                <w:rFonts w:cs="Calibri Light"/>
                <w:color w:val="FFFFFF" w:themeColor="background1"/>
              </w:rPr>
            </w:pPr>
            <w:r w:rsidRPr="00ED4E03">
              <w:rPr>
                <w:rFonts w:ascii="Calibri" w:hAnsi="Calibri" w:cs="Calibri Light"/>
                <w:bCs/>
                <w:color w:val="FFFFFF" w:themeColor="background1"/>
              </w:rPr>
              <w:t>Provider Type</w:t>
            </w:r>
          </w:p>
        </w:tc>
        <w:tc>
          <w:tcPr>
            <w:tcW w:w="351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6493854E" w14:textId="77777777" w:rsidR="008C1B5B" w:rsidRPr="00ED4E03" w:rsidRDefault="008C1B5B">
            <w:pPr>
              <w:pStyle w:val="Caption1"/>
              <w:contextualSpacing/>
              <w:jc w:val="center"/>
              <w:rPr>
                <w:rFonts w:cs="Calibri Light"/>
                <w:color w:val="FFFFFF" w:themeColor="background1"/>
              </w:rPr>
            </w:pPr>
            <w:r w:rsidRPr="00ED4E03">
              <w:rPr>
                <w:rFonts w:ascii="Calibri" w:hAnsi="Calibri" w:cs="Calibri Light"/>
                <w:bCs/>
                <w:color w:val="FFFFFF" w:themeColor="background1"/>
              </w:rPr>
              <w:t>Urgency Level</w:t>
            </w:r>
          </w:p>
        </w:tc>
        <w:tc>
          <w:tcPr>
            <w:tcW w:w="1948"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0A6DFB8C" w14:textId="77777777" w:rsidR="008C1B5B" w:rsidRPr="00ED4E03" w:rsidRDefault="008C1B5B">
            <w:pPr>
              <w:pStyle w:val="Caption1"/>
              <w:jc w:val="center"/>
              <w:rPr>
                <w:rFonts w:ascii="Calibri" w:hAnsi="Calibri" w:cs="Calibri Light"/>
                <w:color w:val="FFFFFF" w:themeColor="background1"/>
              </w:rPr>
            </w:pPr>
            <w:r w:rsidRPr="00ED4E03">
              <w:rPr>
                <w:rFonts w:ascii="Calibri" w:hAnsi="Calibri" w:cs="Calibri Light"/>
                <w:bCs/>
                <w:color w:val="FFFFFF" w:themeColor="background1"/>
                <w:sz w:val="22"/>
              </w:rPr>
              <w:t>SCO</w:t>
            </w:r>
            <w:r w:rsidRPr="00ED4E03">
              <w:rPr>
                <w:rFonts w:ascii="Calibri" w:hAnsi="Calibri" w:cs="Calibri Light"/>
                <w:bCs/>
                <w:color w:val="FFFFFF" w:themeColor="background1"/>
              </w:rPr>
              <w:t xml:space="preserve"> Standard</w:t>
            </w:r>
          </w:p>
        </w:tc>
      </w:tr>
      <w:tr w:rsidR="008C1B5B" w:rsidRPr="00ED4E03" w14:paraId="442BD13F" w14:textId="77777777" w:rsidTr="00EA12DE">
        <w:trPr>
          <w:cantSplit/>
          <w:trHeight w:val="20"/>
        </w:trPr>
        <w:tc>
          <w:tcPr>
            <w:tcW w:w="55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F4B8CFA" w14:textId="77777777" w:rsidR="008C1B5B" w:rsidRPr="00ED4E03" w:rsidRDefault="008C1B5B">
            <w:pPr>
              <w:pStyle w:val="Caption1"/>
              <w:jc w:val="left"/>
              <w:rPr>
                <w:rFonts w:cs="Calibri Light"/>
                <w:b w:val="0"/>
                <w:sz w:val="22"/>
              </w:rPr>
            </w:pPr>
            <w:r w:rsidRPr="00ED4E03">
              <w:rPr>
                <w:rFonts w:ascii="Calibri" w:hAnsi="Calibri" w:cs="Calibri Light"/>
                <w:b w:val="0"/>
                <w:sz w:val="22"/>
              </w:rPr>
              <w:t>Emergency services</w:t>
            </w:r>
            <w:r w:rsidRPr="00ED4E03">
              <w:rPr>
                <w:rFonts w:ascii="Calibri" w:hAnsi="Calibri" w:cs="Calibri Light"/>
                <w:b w:val="0"/>
                <w:sz w:val="22"/>
                <w:vertAlign w:val="superscript"/>
              </w:rPr>
              <w:t>1</w:t>
            </w:r>
          </w:p>
        </w:tc>
        <w:tc>
          <w:tcPr>
            <w:tcW w:w="35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306C0313" w14:textId="77777777" w:rsidR="008C1B5B" w:rsidRPr="00ED4E03" w:rsidRDefault="008C1B5B">
            <w:pPr>
              <w:pStyle w:val="Caption1"/>
              <w:contextualSpacing/>
              <w:jc w:val="left"/>
              <w:rPr>
                <w:rFonts w:cs="Calibri Light"/>
                <w:b w:val="0"/>
                <w:sz w:val="22"/>
              </w:rPr>
            </w:pPr>
            <w:r w:rsidRPr="00ED4E03">
              <w:rPr>
                <w:rFonts w:ascii="Calibri" w:hAnsi="Calibri" w:cs="Calibri Light"/>
                <w:b w:val="0"/>
                <w:sz w:val="22"/>
              </w:rPr>
              <w:t xml:space="preserve">Emergency </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3ABEC8D8" w14:textId="77777777" w:rsidR="008C1B5B" w:rsidRPr="00ED4E03" w:rsidRDefault="008C1B5B">
            <w:pPr>
              <w:pStyle w:val="Caption1"/>
              <w:contextualSpacing/>
              <w:jc w:val="left"/>
              <w:rPr>
                <w:rFonts w:ascii="Calibri" w:hAnsi="Calibri" w:cs="Calibri Light"/>
                <w:b w:val="0"/>
                <w:sz w:val="22"/>
              </w:rPr>
            </w:pPr>
            <w:r w:rsidRPr="00ED4E03">
              <w:rPr>
                <w:rFonts w:ascii="Calibri" w:hAnsi="Calibri" w:cs="Calibri Light"/>
                <w:b w:val="0"/>
                <w:sz w:val="22"/>
              </w:rPr>
              <w:t xml:space="preserve">Immediately </w:t>
            </w:r>
          </w:p>
        </w:tc>
      </w:tr>
      <w:tr w:rsidR="008C1B5B" w:rsidRPr="00ED4E03" w14:paraId="547D1F06" w14:textId="77777777" w:rsidTr="00EA12DE">
        <w:trPr>
          <w:cantSplit/>
          <w:trHeight w:val="20"/>
        </w:trPr>
        <w:tc>
          <w:tcPr>
            <w:tcW w:w="55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6007425D" w14:textId="77777777" w:rsidR="008C1B5B" w:rsidRPr="00ED4E03" w:rsidRDefault="008C1B5B">
            <w:pPr>
              <w:pStyle w:val="Caption1"/>
              <w:jc w:val="left"/>
              <w:rPr>
                <w:rFonts w:cs="Calibri Light"/>
                <w:b w:val="0"/>
                <w:sz w:val="22"/>
              </w:rPr>
            </w:pPr>
            <w:r w:rsidRPr="00ED4E03">
              <w:rPr>
                <w:rFonts w:ascii="Calibri" w:hAnsi="Calibri" w:cs="Calibri Light"/>
                <w:b w:val="0"/>
                <w:sz w:val="22"/>
              </w:rPr>
              <w:t>Urgent care</w:t>
            </w:r>
            <w:r w:rsidRPr="00ED4E03">
              <w:rPr>
                <w:rFonts w:ascii="Calibri" w:hAnsi="Calibri" w:cs="Calibri Light"/>
                <w:b w:val="0"/>
                <w:sz w:val="22"/>
                <w:vertAlign w:val="superscript"/>
              </w:rPr>
              <w:t>1</w:t>
            </w:r>
          </w:p>
        </w:tc>
        <w:tc>
          <w:tcPr>
            <w:tcW w:w="35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189D9E2" w14:textId="77777777" w:rsidR="008C1B5B" w:rsidRPr="00ED4E03" w:rsidRDefault="008C1B5B">
            <w:pPr>
              <w:pStyle w:val="Caption1"/>
              <w:contextualSpacing/>
              <w:jc w:val="left"/>
              <w:rPr>
                <w:rFonts w:cs="Calibri Light"/>
                <w:b w:val="0"/>
                <w:sz w:val="22"/>
              </w:rPr>
            </w:pPr>
            <w:r w:rsidRPr="00ED4E03">
              <w:rPr>
                <w:rFonts w:ascii="Calibri" w:hAnsi="Calibri" w:cs="Calibri Light"/>
                <w:b w:val="0"/>
                <w:sz w:val="22"/>
              </w:rPr>
              <w:t>Urgent/Symptomatic</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70785C62" w14:textId="77777777" w:rsidR="008C1B5B" w:rsidRPr="00ED4E03" w:rsidRDefault="008C1B5B">
            <w:pPr>
              <w:pStyle w:val="Caption1"/>
              <w:contextualSpacing/>
              <w:jc w:val="left"/>
              <w:rPr>
                <w:rFonts w:ascii="Calibri" w:hAnsi="Calibri" w:cs="Calibri Light"/>
                <w:b w:val="0"/>
                <w:sz w:val="22"/>
              </w:rPr>
            </w:pPr>
            <w:r w:rsidRPr="00ED4E03">
              <w:rPr>
                <w:rFonts w:ascii="Calibri" w:hAnsi="Calibri" w:cs="Calibri Light"/>
                <w:b w:val="0"/>
                <w:sz w:val="22"/>
              </w:rPr>
              <w:t>48 hours</w:t>
            </w:r>
          </w:p>
        </w:tc>
      </w:tr>
      <w:tr w:rsidR="008C1B5B" w:rsidRPr="00ED4E03" w14:paraId="4504B126" w14:textId="77777777" w:rsidTr="00EA12DE">
        <w:trPr>
          <w:cantSplit/>
          <w:trHeight w:val="20"/>
        </w:trPr>
        <w:tc>
          <w:tcPr>
            <w:tcW w:w="55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1C1A18" w14:textId="77777777" w:rsidR="008C1B5B" w:rsidRPr="00ED4E03" w:rsidRDefault="008C1B5B">
            <w:pPr>
              <w:pStyle w:val="Caption1"/>
              <w:jc w:val="left"/>
              <w:rPr>
                <w:rFonts w:cs="Calibri Light"/>
                <w:b w:val="0"/>
                <w:sz w:val="22"/>
              </w:rPr>
            </w:pPr>
            <w:r w:rsidRPr="00ED4E03">
              <w:rPr>
                <w:rFonts w:ascii="Calibri" w:hAnsi="Calibri" w:cs="Calibri Light"/>
                <w:b w:val="0"/>
                <w:sz w:val="22"/>
                <w:u w:val="single"/>
              </w:rPr>
              <w:t>SCO Primary Care Providers</w:t>
            </w:r>
            <w:r w:rsidRPr="00ED4E03">
              <w:rPr>
                <w:rFonts w:ascii="Calibri" w:hAnsi="Calibri" w:cs="Calibri Light"/>
                <w:b w:val="0"/>
                <w:sz w:val="22"/>
              </w:rPr>
              <w:t>: Internal, Family, Geriatric</w:t>
            </w:r>
          </w:p>
        </w:tc>
        <w:tc>
          <w:tcPr>
            <w:tcW w:w="35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2200A8" w14:textId="77777777" w:rsidR="008C1B5B" w:rsidRPr="00ED4E03" w:rsidRDefault="008C1B5B">
            <w:pPr>
              <w:pStyle w:val="Caption1"/>
              <w:contextualSpacing/>
              <w:jc w:val="left"/>
              <w:rPr>
                <w:rFonts w:cs="Calibri Light"/>
                <w:b w:val="0"/>
                <w:sz w:val="22"/>
              </w:rPr>
            </w:pPr>
            <w:r w:rsidRPr="00ED4E03">
              <w:rPr>
                <w:rFonts w:ascii="Calibri" w:hAnsi="Calibri" w:cs="Calibri Light"/>
                <w:b w:val="0"/>
                <w:sz w:val="22"/>
              </w:rPr>
              <w:t>Nonurgent symptomatic: sick visit</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800320" w14:textId="77777777" w:rsidR="008C1B5B" w:rsidRPr="00ED4E03" w:rsidRDefault="008C1B5B">
            <w:pPr>
              <w:pStyle w:val="Caption1"/>
              <w:contextualSpacing/>
              <w:jc w:val="left"/>
              <w:rPr>
                <w:rFonts w:ascii="Calibri" w:hAnsi="Calibri" w:cs="Calibri Light"/>
                <w:b w:val="0"/>
                <w:sz w:val="22"/>
              </w:rPr>
            </w:pPr>
            <w:r w:rsidRPr="00ED4E03">
              <w:rPr>
                <w:rFonts w:ascii="Calibri" w:eastAsia="Aptos" w:hAnsi="Calibri" w:cs="Calibri Light"/>
                <w:b w:val="0"/>
                <w:bCs/>
                <w:color w:val="000000" w:themeColor="text1"/>
                <w:sz w:val="22"/>
              </w:rPr>
              <w:t>14 calendar days</w:t>
            </w:r>
          </w:p>
        </w:tc>
      </w:tr>
      <w:tr w:rsidR="008C1B5B" w:rsidRPr="00ED4E03" w14:paraId="6A870421" w14:textId="77777777" w:rsidTr="00EA12DE">
        <w:trPr>
          <w:cantSplit/>
          <w:trHeight w:val="20"/>
        </w:trPr>
        <w:tc>
          <w:tcPr>
            <w:tcW w:w="5570" w:type="dxa"/>
            <w:tcBorders>
              <w:top w:val="single" w:sz="8" w:space="0" w:color="000000"/>
              <w:left w:val="single" w:sz="8" w:space="0" w:color="000000"/>
              <w:bottom w:val="single" w:sz="8" w:space="0" w:color="000000"/>
              <w:right w:val="single" w:sz="8" w:space="0" w:color="000000"/>
            </w:tcBorders>
            <w:hideMark/>
          </w:tcPr>
          <w:p w14:paraId="600CE66E" w14:textId="77777777" w:rsidR="008C1B5B" w:rsidRPr="00ED4E03" w:rsidRDefault="008C1B5B">
            <w:pPr>
              <w:pStyle w:val="Caption1"/>
              <w:ind w:left="79"/>
              <w:jc w:val="left"/>
              <w:rPr>
                <w:rFonts w:cs="Calibri Light"/>
                <w:b w:val="0"/>
                <w:sz w:val="22"/>
              </w:rPr>
            </w:pPr>
            <w:r w:rsidRPr="00ED4E03">
              <w:rPr>
                <w:rFonts w:ascii="Calibri" w:hAnsi="Calibri" w:cs="Calibri Light"/>
                <w:b w:val="0"/>
                <w:sz w:val="22"/>
                <w:u w:val="single"/>
              </w:rPr>
              <w:t>SCO Primary Care Providers</w:t>
            </w:r>
            <w:r w:rsidRPr="00ED4E03">
              <w:rPr>
                <w:rFonts w:ascii="Calibri" w:hAnsi="Calibri" w:cs="Calibri Light"/>
                <w:b w:val="0"/>
                <w:sz w:val="22"/>
              </w:rPr>
              <w:t>: Internal, Family, Geriatric</w:t>
            </w:r>
          </w:p>
        </w:tc>
        <w:tc>
          <w:tcPr>
            <w:tcW w:w="35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F0EBD1" w14:textId="77777777" w:rsidR="008C1B5B" w:rsidRPr="00ED4E03" w:rsidRDefault="008C1B5B">
            <w:pPr>
              <w:pStyle w:val="Caption1"/>
              <w:contextualSpacing/>
              <w:jc w:val="left"/>
              <w:rPr>
                <w:rFonts w:cs="Calibri Light"/>
                <w:b w:val="0"/>
                <w:sz w:val="22"/>
              </w:rPr>
            </w:pPr>
            <w:r w:rsidRPr="00ED4E03">
              <w:rPr>
                <w:rFonts w:ascii="Calibri" w:hAnsi="Calibri" w:cs="Calibri Light"/>
                <w:b w:val="0"/>
                <w:sz w:val="22"/>
              </w:rPr>
              <w:t>Nonsymptomatic: routine visit</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93934E" w14:textId="77777777" w:rsidR="008C1B5B" w:rsidRPr="00ED4E03" w:rsidRDefault="008C1B5B">
            <w:pPr>
              <w:pStyle w:val="Caption1"/>
              <w:contextualSpacing/>
              <w:jc w:val="left"/>
              <w:rPr>
                <w:rFonts w:ascii="Calibri" w:hAnsi="Calibri" w:cs="Calibri Light"/>
                <w:b w:val="0"/>
                <w:sz w:val="22"/>
              </w:rPr>
            </w:pPr>
            <w:r w:rsidRPr="00ED4E03">
              <w:rPr>
                <w:rFonts w:ascii="Calibri" w:eastAsia="Aptos" w:hAnsi="Calibri" w:cs="Calibri Light"/>
                <w:b w:val="0"/>
                <w:bCs/>
                <w:color w:val="000000" w:themeColor="text1"/>
                <w:sz w:val="22"/>
              </w:rPr>
              <w:t>30 calendar days</w:t>
            </w:r>
          </w:p>
        </w:tc>
      </w:tr>
      <w:tr w:rsidR="008C1B5B" w:rsidRPr="00ED4E03" w14:paraId="649D27CA" w14:textId="77777777" w:rsidTr="00EA12DE">
        <w:trPr>
          <w:cantSplit/>
          <w:trHeight w:val="20"/>
        </w:trPr>
        <w:tc>
          <w:tcPr>
            <w:tcW w:w="55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B65C4D" w14:textId="77777777" w:rsidR="008C1B5B" w:rsidRPr="00ED4E03" w:rsidRDefault="008C1B5B">
            <w:pPr>
              <w:pStyle w:val="Caption1"/>
              <w:jc w:val="left"/>
              <w:rPr>
                <w:rFonts w:cs="Calibri Light"/>
                <w:b w:val="0"/>
                <w:sz w:val="22"/>
              </w:rPr>
            </w:pPr>
            <w:r w:rsidRPr="00ED4E03">
              <w:rPr>
                <w:rFonts w:ascii="Calibri" w:hAnsi="Calibri" w:cs="Calibri Light"/>
                <w:b w:val="0"/>
                <w:sz w:val="22"/>
              </w:rPr>
              <w:t>SCO specialty provider: ob/gyn</w:t>
            </w:r>
          </w:p>
        </w:tc>
        <w:tc>
          <w:tcPr>
            <w:tcW w:w="35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FFC88B" w14:textId="77777777" w:rsidR="008C1B5B" w:rsidRPr="00ED4E03" w:rsidRDefault="008C1B5B">
            <w:pPr>
              <w:pStyle w:val="Caption1"/>
              <w:contextualSpacing/>
              <w:jc w:val="left"/>
              <w:rPr>
                <w:rFonts w:cs="Calibri Light"/>
                <w:b w:val="0"/>
                <w:sz w:val="22"/>
              </w:rPr>
            </w:pPr>
            <w:r w:rsidRPr="00ED4E03">
              <w:rPr>
                <w:rFonts w:ascii="Calibri" w:hAnsi="Calibri" w:cs="Calibri Light"/>
                <w:b w:val="0"/>
                <w:sz w:val="22"/>
              </w:rPr>
              <w:t>Nonurgent symptomatic: sick visit</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BD5CC7" w14:textId="77777777" w:rsidR="008C1B5B" w:rsidRPr="00ED4E03" w:rsidRDefault="008C1B5B">
            <w:pPr>
              <w:pStyle w:val="Caption1"/>
              <w:contextualSpacing/>
              <w:jc w:val="left"/>
              <w:rPr>
                <w:rFonts w:ascii="Calibri" w:hAnsi="Calibri" w:cs="Calibri Light"/>
                <w:b w:val="0"/>
                <w:sz w:val="22"/>
              </w:rPr>
            </w:pPr>
            <w:r w:rsidRPr="00ED4E03">
              <w:rPr>
                <w:rFonts w:ascii="Calibri" w:eastAsia="Aptos" w:hAnsi="Calibri" w:cs="Calibri Light"/>
                <w:b w:val="0"/>
                <w:bCs/>
                <w:color w:val="000000" w:themeColor="text1"/>
                <w:sz w:val="22"/>
              </w:rPr>
              <w:t>14 calendar days</w:t>
            </w:r>
          </w:p>
        </w:tc>
      </w:tr>
      <w:tr w:rsidR="008C1B5B" w:rsidRPr="00ED4E03" w14:paraId="27E04452" w14:textId="77777777" w:rsidTr="00EA12DE">
        <w:trPr>
          <w:cantSplit/>
          <w:trHeight w:val="20"/>
        </w:trPr>
        <w:tc>
          <w:tcPr>
            <w:tcW w:w="5570" w:type="dxa"/>
            <w:tcBorders>
              <w:top w:val="single" w:sz="8" w:space="0" w:color="000000"/>
              <w:left w:val="single" w:sz="8" w:space="0" w:color="000000"/>
              <w:bottom w:val="single" w:sz="8" w:space="0" w:color="000000"/>
              <w:right w:val="single" w:sz="8" w:space="0" w:color="000000"/>
            </w:tcBorders>
            <w:hideMark/>
          </w:tcPr>
          <w:p w14:paraId="7C0C66FE" w14:textId="77777777" w:rsidR="008C1B5B" w:rsidRPr="00ED4E03" w:rsidRDefault="008C1B5B">
            <w:pPr>
              <w:pStyle w:val="Caption1"/>
              <w:ind w:left="79"/>
              <w:jc w:val="left"/>
              <w:rPr>
                <w:rFonts w:cs="Calibri Light"/>
                <w:b w:val="0"/>
                <w:sz w:val="22"/>
              </w:rPr>
            </w:pPr>
            <w:r w:rsidRPr="00ED4E03">
              <w:rPr>
                <w:rFonts w:ascii="Calibri" w:hAnsi="Calibri" w:cs="Calibri Light"/>
                <w:b w:val="0"/>
                <w:sz w:val="22"/>
              </w:rPr>
              <w:t>SCO specialty provider: ob/gyn</w:t>
            </w:r>
          </w:p>
        </w:tc>
        <w:tc>
          <w:tcPr>
            <w:tcW w:w="35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D80CB9" w14:textId="77777777" w:rsidR="008C1B5B" w:rsidRPr="00ED4E03" w:rsidRDefault="008C1B5B">
            <w:pPr>
              <w:pStyle w:val="Caption1"/>
              <w:contextualSpacing/>
              <w:jc w:val="left"/>
              <w:rPr>
                <w:rFonts w:cs="Calibri Light"/>
                <w:b w:val="0"/>
                <w:sz w:val="22"/>
              </w:rPr>
            </w:pPr>
            <w:r w:rsidRPr="00ED4E03">
              <w:rPr>
                <w:rFonts w:ascii="Calibri" w:hAnsi="Calibri" w:cs="Calibri Light"/>
                <w:b w:val="0"/>
                <w:sz w:val="22"/>
              </w:rPr>
              <w:t>Nonsymptomatic: routine visit</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6CBECB" w14:textId="77777777" w:rsidR="008C1B5B" w:rsidRPr="00ED4E03" w:rsidRDefault="008C1B5B">
            <w:pPr>
              <w:pStyle w:val="Caption1"/>
              <w:contextualSpacing/>
              <w:jc w:val="left"/>
              <w:rPr>
                <w:rFonts w:ascii="Calibri" w:hAnsi="Calibri" w:cs="Calibri Light"/>
                <w:b w:val="0"/>
                <w:sz w:val="22"/>
              </w:rPr>
            </w:pPr>
            <w:r w:rsidRPr="00ED4E03">
              <w:rPr>
                <w:rFonts w:ascii="Calibri" w:eastAsia="Aptos" w:hAnsi="Calibri" w:cs="Calibri Light"/>
                <w:b w:val="0"/>
                <w:bCs/>
                <w:color w:val="000000" w:themeColor="text1"/>
                <w:sz w:val="22"/>
              </w:rPr>
              <w:t>30 calendar days</w:t>
            </w:r>
          </w:p>
        </w:tc>
      </w:tr>
      <w:tr w:rsidR="008C1B5B" w:rsidRPr="00ED4E03" w14:paraId="2C2DF19E" w14:textId="77777777" w:rsidTr="00EA12DE">
        <w:trPr>
          <w:cantSplit/>
          <w:trHeight w:val="20"/>
        </w:trPr>
        <w:tc>
          <w:tcPr>
            <w:tcW w:w="5570" w:type="dxa"/>
            <w:tcBorders>
              <w:top w:val="single" w:sz="8" w:space="0" w:color="000000"/>
              <w:left w:val="single" w:sz="8" w:space="0" w:color="000000"/>
              <w:bottom w:val="single" w:sz="8" w:space="0" w:color="000000"/>
              <w:right w:val="single" w:sz="8" w:space="0" w:color="000000"/>
            </w:tcBorders>
          </w:tcPr>
          <w:p w14:paraId="61A9CEB6" w14:textId="77777777" w:rsidR="008C1B5B" w:rsidRPr="00ED4E03" w:rsidRDefault="008C1B5B">
            <w:pPr>
              <w:ind w:left="79"/>
              <w:rPr>
                <w:rFonts w:ascii="Calibri Light" w:hAnsi="Calibri Light" w:cs="Calibri Light"/>
                <w:sz w:val="22"/>
              </w:rPr>
            </w:pPr>
            <w:r w:rsidRPr="00ED4E03">
              <w:rPr>
                <w:rFonts w:cs="Calibri Light"/>
                <w:sz w:val="22"/>
              </w:rPr>
              <w:t>Behavioral health (BH) services</w:t>
            </w:r>
            <w:r w:rsidRPr="00ED4E03">
              <w:rPr>
                <w:rFonts w:cs="Calibri Light"/>
                <w:sz w:val="22"/>
                <w:vertAlign w:val="superscript"/>
              </w:rPr>
              <w:t>1</w:t>
            </w:r>
          </w:p>
        </w:tc>
        <w:tc>
          <w:tcPr>
            <w:tcW w:w="35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6BFC8D" w14:textId="77777777" w:rsidR="008C1B5B" w:rsidRPr="00ED4E03" w:rsidRDefault="008C1B5B">
            <w:pPr>
              <w:pStyle w:val="Caption1"/>
              <w:contextualSpacing/>
              <w:jc w:val="left"/>
              <w:rPr>
                <w:rFonts w:cs="Calibri Light"/>
                <w:b w:val="0"/>
                <w:sz w:val="22"/>
              </w:rPr>
            </w:pPr>
            <w:r w:rsidRPr="00ED4E03">
              <w:rPr>
                <w:rFonts w:ascii="Calibri" w:hAnsi="Calibri" w:cs="Calibri Light"/>
                <w:b w:val="0"/>
                <w:sz w:val="22"/>
              </w:rPr>
              <w:t xml:space="preserve">Nonurgent BH services </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C47E4C" w14:textId="77777777" w:rsidR="008C1B5B" w:rsidRPr="00ED4E03" w:rsidRDefault="008C1B5B">
            <w:pPr>
              <w:pStyle w:val="Caption1"/>
              <w:contextualSpacing/>
              <w:jc w:val="left"/>
              <w:rPr>
                <w:rFonts w:ascii="Calibri" w:hAnsi="Calibri" w:cs="Calibri Light"/>
                <w:b w:val="0"/>
                <w:sz w:val="22"/>
              </w:rPr>
            </w:pPr>
            <w:r w:rsidRPr="00ED4E03">
              <w:rPr>
                <w:rFonts w:ascii="Calibri" w:eastAsia="Aptos" w:hAnsi="Calibri" w:cs="Calibri Light"/>
                <w:b w:val="0"/>
                <w:bCs/>
                <w:color w:val="000000" w:themeColor="text1"/>
                <w:sz w:val="22"/>
              </w:rPr>
              <w:t>14 calendar days</w:t>
            </w:r>
          </w:p>
        </w:tc>
      </w:tr>
    </w:tbl>
    <w:p w14:paraId="5FFE2481" w14:textId="1225F142" w:rsidR="00F616D9" w:rsidRPr="00ED4E03" w:rsidRDefault="00E815D6" w:rsidP="00722161">
      <w:pPr>
        <w:rPr>
          <w:rFonts w:cs="Calibri Light"/>
          <w:sz w:val="20"/>
          <w:szCs w:val="20"/>
        </w:rPr>
      </w:pPr>
      <w:r w:rsidRPr="00ED4E03">
        <w:rPr>
          <w:rFonts w:cs="Calibri Light"/>
          <w:sz w:val="20"/>
          <w:szCs w:val="20"/>
          <w:vertAlign w:val="superscript"/>
        </w:rPr>
        <w:t>1</w:t>
      </w:r>
      <w:r w:rsidRPr="00ED4E03">
        <w:rPr>
          <w:rFonts w:cs="Calibri Light"/>
          <w:sz w:val="20"/>
          <w:szCs w:val="20"/>
        </w:rPr>
        <w:t xml:space="preserve"> Gray cells: indicates provider types not included in the survey.</w:t>
      </w:r>
    </w:p>
    <w:p w14:paraId="618885B3" w14:textId="66D6BBB3" w:rsidR="00A7626C" w:rsidRPr="00ED4E03" w:rsidRDefault="00A7626C" w:rsidP="00722161">
      <w:pPr>
        <w:spacing w:after="480"/>
        <w:rPr>
          <w:rFonts w:cs="Calibri Light"/>
          <w:sz w:val="20"/>
          <w:szCs w:val="20"/>
        </w:rPr>
      </w:pPr>
      <w:r w:rsidRPr="00ED4E03">
        <w:rPr>
          <w:rFonts w:cs="Calibri Light"/>
          <w:sz w:val="20"/>
          <w:szCs w:val="20"/>
        </w:rPr>
        <w:t xml:space="preserve">SCO: </w:t>
      </w:r>
      <w:r w:rsidR="00F616D9" w:rsidRPr="00ED4E03">
        <w:rPr>
          <w:rFonts w:cs="Calibri Light"/>
          <w:sz w:val="20"/>
          <w:szCs w:val="20"/>
        </w:rPr>
        <w:t>Senior Care Options</w:t>
      </w:r>
      <w:r w:rsidRPr="00ED4E03">
        <w:rPr>
          <w:rFonts w:cs="Calibri Light"/>
          <w:sz w:val="20"/>
          <w:szCs w:val="20"/>
        </w:rPr>
        <w:t>; PCP: primary care provider; ob/gyn: obstetrics/gynecology.</w:t>
      </w:r>
    </w:p>
    <w:p w14:paraId="16B3CCB0" w14:textId="77777777" w:rsidR="00483422" w:rsidRPr="00ED4E03" w:rsidRDefault="00483422" w:rsidP="00722161">
      <w:pPr>
        <w:pStyle w:val="Heading4"/>
        <w:rPr>
          <w:szCs w:val="24"/>
        </w:rPr>
      </w:pPr>
      <w:r w:rsidRPr="00ED4E03">
        <w:rPr>
          <w:szCs w:val="24"/>
        </w:rPr>
        <w:t>Travel Time and Distance Validation Methodology</w:t>
      </w:r>
    </w:p>
    <w:p w14:paraId="0AC033EA" w14:textId="12565B48" w:rsidR="00483422" w:rsidRPr="00ED4E03" w:rsidRDefault="00483422" w:rsidP="00722161">
      <w:pPr>
        <w:rPr>
          <w:rFonts w:cs="Calibri Light"/>
          <w:szCs w:val="24"/>
        </w:rPr>
      </w:pPr>
      <w:r w:rsidRPr="00ED4E03">
        <w:rPr>
          <w:rFonts w:cs="Calibri Light"/>
          <w:szCs w:val="24"/>
        </w:rPr>
        <w:t>For 202</w:t>
      </w:r>
      <w:r w:rsidR="005F0E77" w:rsidRPr="00ED4E03">
        <w:rPr>
          <w:rFonts w:cs="Calibri Light"/>
          <w:szCs w:val="24"/>
        </w:rPr>
        <w:t>5</w:t>
      </w:r>
      <w:r w:rsidRPr="00ED4E03">
        <w:rPr>
          <w:rFonts w:cs="Calibri Light"/>
          <w:szCs w:val="24"/>
        </w:rPr>
        <w:t>,</w:t>
      </w:r>
      <w:bookmarkStart w:id="358" w:name="_Hlk127646481"/>
      <w:r w:rsidRPr="00ED4E03">
        <w:rPr>
          <w:rFonts w:cs="Calibri Light"/>
          <w:szCs w:val="24"/>
        </w:rPr>
        <w:t xml:space="preserve"> IPRO evaluated each MCP’s provider network to determine compliance with network GeoAccess standards established by MassHealth. </w:t>
      </w:r>
      <w:bookmarkEnd w:id="358"/>
      <w:r w:rsidRPr="00ED4E03">
        <w:rPr>
          <w:rFonts w:cs="Calibri Light"/>
          <w:szCs w:val="24"/>
        </w:rPr>
        <w:t xml:space="preserve">According to the SCO contracts, at least 90% of health plan members in each county must have access to in-network providers following the time or distance standards defined in the contract. </w:t>
      </w:r>
    </w:p>
    <w:p w14:paraId="609CBB51" w14:textId="77777777" w:rsidR="00483422" w:rsidRPr="00ED4E03" w:rsidRDefault="00483422" w:rsidP="00722161">
      <w:pPr>
        <w:rPr>
          <w:rFonts w:cs="Calibri Light"/>
          <w:szCs w:val="24"/>
        </w:rPr>
      </w:pPr>
    </w:p>
    <w:p w14:paraId="0A943F6C" w14:textId="4817461B" w:rsidR="00483422" w:rsidRPr="00ED4E03" w:rsidRDefault="00483422" w:rsidP="00722161">
      <w:pPr>
        <w:rPr>
          <w:rFonts w:eastAsia="Times New Roman" w:cs="Calibri Light"/>
        </w:rPr>
      </w:pPr>
      <w:r w:rsidRPr="00ED4E03">
        <w:rPr>
          <w:rFonts w:eastAsia="Times New Roman" w:cs="Calibri Light"/>
        </w:rPr>
        <w:t>SCO network adequacy standards are a combination of CMS’</w:t>
      </w:r>
      <w:r w:rsidR="00E815D6" w:rsidRPr="00ED4E03">
        <w:rPr>
          <w:rFonts w:eastAsia="Times New Roman" w:cs="Calibri Light"/>
        </w:rPr>
        <w:t>s</w:t>
      </w:r>
      <w:r w:rsidRPr="00ED4E03">
        <w:rPr>
          <w:rFonts w:eastAsia="Times New Roman" w:cs="Calibri Light"/>
        </w:rPr>
        <w:t xml:space="preserve"> network adequacy standards for Medicare </w:t>
      </w:r>
      <w:r w:rsidR="00FC0BCD" w:rsidRPr="00ED4E03">
        <w:rPr>
          <w:rFonts w:eastAsia="Times New Roman" w:cs="Calibri Light"/>
        </w:rPr>
        <w:t xml:space="preserve">Advantage </w:t>
      </w:r>
      <w:r w:rsidRPr="00ED4E03">
        <w:rPr>
          <w:rFonts w:eastAsia="Times New Roman" w:cs="Calibri Light"/>
        </w:rPr>
        <w:t xml:space="preserve">and MassHealth-developed standards defined in the contract between the SCO </w:t>
      </w:r>
      <w:r w:rsidR="00E815D6" w:rsidRPr="00ED4E03">
        <w:rPr>
          <w:rFonts w:eastAsia="Times New Roman" w:cs="Calibri Light"/>
        </w:rPr>
        <w:t>P</w:t>
      </w:r>
      <w:r w:rsidRPr="00ED4E03">
        <w:rPr>
          <w:rFonts w:eastAsia="Times New Roman" w:cs="Calibri Light"/>
        </w:rPr>
        <w:t xml:space="preserve">lans and MassHealth. Consequently, some SCO provider types must meet both the time and the distance standard as defined by CMS, whereas other provider types must meet either the time or the distance standard but not both, as defined by MassHealth and explained in </w:t>
      </w:r>
      <w:r w:rsidRPr="00ED4E03">
        <w:rPr>
          <w:rFonts w:eastAsia="Times New Roman" w:cs="Calibri Light"/>
          <w:b/>
          <w:bCs/>
        </w:rPr>
        <w:t xml:space="preserve">Table </w:t>
      </w:r>
      <w:r w:rsidR="002B50C2" w:rsidRPr="00ED4E03">
        <w:rPr>
          <w:rFonts w:eastAsia="Times New Roman" w:cs="Calibri Light"/>
          <w:b/>
          <w:bCs/>
        </w:rPr>
        <w:t>4</w:t>
      </w:r>
      <w:r w:rsidRPr="00ED4E03">
        <w:rPr>
          <w:rFonts w:eastAsia="Times New Roman" w:cs="Calibri Light"/>
          <w:b/>
          <w:bCs/>
        </w:rPr>
        <w:t>1</w:t>
      </w:r>
      <w:r w:rsidRPr="00ED4E03">
        <w:rPr>
          <w:rFonts w:eastAsia="Times New Roman" w:cs="Calibri Light"/>
        </w:rPr>
        <w:t>.</w:t>
      </w:r>
    </w:p>
    <w:p w14:paraId="7451DA8A" w14:textId="77777777" w:rsidR="00483422" w:rsidRPr="00ED4E03" w:rsidRDefault="00483422" w:rsidP="00722161">
      <w:pPr>
        <w:rPr>
          <w:rFonts w:eastAsia="Times New Roman" w:cs="Calibri Light"/>
        </w:rPr>
      </w:pPr>
    </w:p>
    <w:p w14:paraId="0339C4D7" w14:textId="2DABED54" w:rsidR="00483422" w:rsidRPr="00ED4E03" w:rsidRDefault="00483422" w:rsidP="00722161">
      <w:pPr>
        <w:rPr>
          <w:rFonts w:eastAsia="Times New Roman" w:cs="Calibri Light"/>
          <w:b/>
          <w:bCs/>
          <w:color w:val="FF0000"/>
          <w:szCs w:val="18"/>
        </w:rPr>
      </w:pPr>
      <w:bookmarkStart w:id="359" w:name="_Toc187702674"/>
      <w:bookmarkStart w:id="360" w:name="_Toc224214221"/>
      <w:r w:rsidRPr="00ED4E03">
        <w:rPr>
          <w:rFonts w:eastAsia="Times New Roman" w:cs="Calibri Light"/>
          <w:b/>
          <w:bCs/>
          <w:szCs w:val="18"/>
        </w:rPr>
        <w:t xml:space="preserve">Table </w:t>
      </w:r>
      <w:r w:rsidRPr="00ED4E03">
        <w:rPr>
          <w:rFonts w:eastAsia="Times New Roman" w:cs="Calibri Light"/>
          <w:b/>
          <w:bCs/>
          <w:szCs w:val="18"/>
        </w:rPr>
        <w:fldChar w:fldCharType="begin"/>
      </w:r>
      <w:r w:rsidRPr="00ED4E03">
        <w:rPr>
          <w:rFonts w:eastAsia="Times New Roman" w:cs="Calibri Light"/>
          <w:b/>
          <w:bCs/>
          <w:szCs w:val="18"/>
        </w:rPr>
        <w:instrText xml:space="preserve"> SEQ Table \* ARABIC </w:instrText>
      </w:r>
      <w:r w:rsidRPr="00ED4E03">
        <w:rPr>
          <w:rFonts w:eastAsia="Times New Roman" w:cs="Calibri Light"/>
          <w:b/>
          <w:bCs/>
          <w:szCs w:val="18"/>
        </w:rPr>
        <w:fldChar w:fldCharType="separate"/>
      </w:r>
      <w:r w:rsidR="002B50C2" w:rsidRPr="00ED4E03">
        <w:rPr>
          <w:rFonts w:eastAsia="Times New Roman" w:cs="Calibri Light"/>
          <w:b/>
          <w:bCs/>
          <w:szCs w:val="18"/>
        </w:rPr>
        <w:t>41</w:t>
      </w:r>
      <w:r w:rsidRPr="00ED4E03">
        <w:rPr>
          <w:rFonts w:eastAsia="Times New Roman" w:cs="Calibri Light"/>
          <w:b/>
          <w:bCs/>
          <w:szCs w:val="18"/>
        </w:rPr>
        <w:fldChar w:fldCharType="end"/>
      </w:r>
      <w:r w:rsidRPr="00ED4E03">
        <w:rPr>
          <w:rFonts w:eastAsia="Times New Roman" w:cs="Calibri Light"/>
          <w:b/>
          <w:bCs/>
          <w:szCs w:val="18"/>
        </w:rPr>
        <w:t xml:space="preserve">: Provider Type Standards − Travel Time AND Distance </w:t>
      </w:r>
      <w:r w:rsidR="00E815D6" w:rsidRPr="00ED4E03">
        <w:rPr>
          <w:rFonts w:eastAsia="Times New Roman" w:cs="Calibri Light"/>
          <w:b/>
          <w:bCs/>
          <w:szCs w:val="18"/>
        </w:rPr>
        <w:t xml:space="preserve">Versus </w:t>
      </w:r>
      <w:r w:rsidRPr="00ED4E03">
        <w:rPr>
          <w:rFonts w:eastAsia="Times New Roman" w:cs="Calibri Light"/>
          <w:b/>
          <w:bCs/>
          <w:szCs w:val="18"/>
        </w:rPr>
        <w:t>Travel Time OR Distance</w:t>
      </w:r>
      <w:bookmarkEnd w:id="359"/>
      <w:bookmarkEnd w:id="360"/>
    </w:p>
    <w:tbl>
      <w:tblPr>
        <w:tblStyle w:val="TableGrid"/>
        <w:tblW w:w="0" w:type="auto"/>
        <w:tblLook w:val="04A0" w:firstRow="1" w:lastRow="0" w:firstColumn="1" w:lastColumn="0" w:noHBand="0" w:noVBand="1"/>
        <w:tblCaption w:val="Provider Type Standards"/>
        <w:tblDescription w:val="Table 41 shows the provider types with time AND distance standards and those with time OR distance standards"/>
      </w:tblPr>
      <w:tblGrid>
        <w:gridCol w:w="3685"/>
        <w:gridCol w:w="7105"/>
      </w:tblGrid>
      <w:tr w:rsidR="00483422" w:rsidRPr="00ED4E03" w14:paraId="520CE9DE" w14:textId="77777777">
        <w:trPr>
          <w:tblHeader/>
        </w:trPr>
        <w:tc>
          <w:tcPr>
            <w:tcW w:w="3685" w:type="dxa"/>
            <w:shd w:val="clear" w:color="auto" w:fill="5F497A"/>
          </w:tcPr>
          <w:p w14:paraId="5A412460" w14:textId="77777777" w:rsidR="00483422" w:rsidRPr="00ED4E03" w:rsidRDefault="00483422" w:rsidP="00722161">
            <w:pPr>
              <w:jc w:val="left"/>
              <w:rPr>
                <w:rFonts w:ascii="Calibri Light" w:eastAsiaTheme="minorEastAsia" w:hAnsi="Calibri Light" w:cs="Calibri Light"/>
                <w:b/>
                <w:bCs/>
                <w:color w:val="FFFFFF" w:themeColor="background1"/>
                <w:sz w:val="22"/>
                <w:szCs w:val="20"/>
              </w:rPr>
            </w:pPr>
            <w:r w:rsidRPr="00ED4E03">
              <w:rPr>
                <w:rFonts w:eastAsiaTheme="minorEastAsia" w:cs="Calibri Light"/>
                <w:b/>
                <w:bCs/>
                <w:color w:val="FFFFFF" w:themeColor="background1"/>
                <w:sz w:val="22"/>
                <w:szCs w:val="20"/>
              </w:rPr>
              <w:t xml:space="preserve">CMS Travel Time AND Distance </w:t>
            </w:r>
          </w:p>
        </w:tc>
        <w:tc>
          <w:tcPr>
            <w:tcW w:w="7105" w:type="dxa"/>
            <w:shd w:val="clear" w:color="auto" w:fill="5F497A"/>
          </w:tcPr>
          <w:p w14:paraId="101D6088" w14:textId="77777777" w:rsidR="00483422" w:rsidRPr="00ED4E03" w:rsidRDefault="00483422" w:rsidP="00722161">
            <w:pPr>
              <w:jc w:val="center"/>
              <w:rPr>
                <w:rFonts w:eastAsiaTheme="minorEastAsia" w:cs="Calibri Light"/>
                <w:b/>
                <w:bCs/>
                <w:color w:val="FFFFFF" w:themeColor="background1"/>
                <w:sz w:val="22"/>
                <w:szCs w:val="20"/>
              </w:rPr>
            </w:pPr>
            <w:r w:rsidRPr="00ED4E03">
              <w:rPr>
                <w:rFonts w:eastAsiaTheme="minorEastAsia" w:cs="Calibri Light"/>
                <w:b/>
                <w:bCs/>
                <w:color w:val="FFFFFF" w:themeColor="background1"/>
                <w:sz w:val="22"/>
                <w:szCs w:val="20"/>
              </w:rPr>
              <w:t>MassHealth Travel Time OR Distance</w:t>
            </w:r>
          </w:p>
        </w:tc>
      </w:tr>
      <w:tr w:rsidR="005F0E77" w:rsidRPr="00ED4E03" w14:paraId="55BC3CD5" w14:textId="77777777">
        <w:trPr>
          <w:trHeight w:val="1880"/>
        </w:trPr>
        <w:tc>
          <w:tcPr>
            <w:tcW w:w="3685" w:type="dxa"/>
          </w:tcPr>
          <w:p w14:paraId="26CA4313" w14:textId="77777777" w:rsidR="005F0E77" w:rsidRPr="00ED4E03" w:rsidRDefault="005F0E77" w:rsidP="00E80455">
            <w:pPr>
              <w:numPr>
                <w:ilvl w:val="0"/>
                <w:numId w:val="23"/>
              </w:numPr>
              <w:jc w:val="left"/>
              <w:rPr>
                <w:rFonts w:eastAsiaTheme="minorEastAsia" w:cs="Calibri Light"/>
                <w:sz w:val="22"/>
              </w:rPr>
            </w:pPr>
            <w:r w:rsidRPr="00ED4E03">
              <w:rPr>
                <w:rFonts w:eastAsiaTheme="minorEastAsia" w:cs="Calibri Light"/>
                <w:sz w:val="22"/>
              </w:rPr>
              <w:t xml:space="preserve">Primary Care </w:t>
            </w:r>
          </w:p>
          <w:p w14:paraId="387BF211" w14:textId="77777777" w:rsidR="005F0E77" w:rsidRPr="00ED4E03" w:rsidRDefault="005F0E77" w:rsidP="00E80455">
            <w:pPr>
              <w:numPr>
                <w:ilvl w:val="0"/>
                <w:numId w:val="23"/>
              </w:numPr>
              <w:jc w:val="left"/>
              <w:rPr>
                <w:rFonts w:eastAsiaTheme="minorEastAsia" w:cs="Calibri Light"/>
                <w:sz w:val="22"/>
              </w:rPr>
            </w:pPr>
            <w:r w:rsidRPr="00ED4E03">
              <w:rPr>
                <w:rFonts w:eastAsiaTheme="minorEastAsia" w:cs="Calibri Light"/>
                <w:sz w:val="22"/>
              </w:rPr>
              <w:t>Acute Inpatient Hospitals</w:t>
            </w:r>
          </w:p>
          <w:p w14:paraId="06023891" w14:textId="77777777" w:rsidR="005F0E77" w:rsidRPr="00ED4E03" w:rsidRDefault="005F0E77" w:rsidP="00E80455">
            <w:pPr>
              <w:numPr>
                <w:ilvl w:val="0"/>
                <w:numId w:val="23"/>
              </w:numPr>
              <w:jc w:val="left"/>
              <w:rPr>
                <w:rFonts w:eastAsiaTheme="minorEastAsia" w:cs="Calibri Light"/>
                <w:sz w:val="22"/>
              </w:rPr>
            </w:pPr>
            <w:r w:rsidRPr="00ED4E03">
              <w:rPr>
                <w:rFonts w:eastAsiaTheme="minorEastAsia" w:cs="Calibri Light"/>
                <w:sz w:val="22"/>
              </w:rPr>
              <w:t>Skilled Nursing Facilities</w:t>
            </w:r>
          </w:p>
          <w:p w14:paraId="1E40C39B" w14:textId="77777777" w:rsidR="005F0E77" w:rsidRPr="00ED4E03" w:rsidRDefault="005F0E77" w:rsidP="00E80455">
            <w:pPr>
              <w:numPr>
                <w:ilvl w:val="0"/>
                <w:numId w:val="23"/>
              </w:numPr>
              <w:jc w:val="left"/>
              <w:rPr>
                <w:rFonts w:eastAsiaTheme="minorEastAsia" w:cs="Calibri Light"/>
                <w:sz w:val="22"/>
              </w:rPr>
            </w:pPr>
            <w:r w:rsidRPr="00ED4E03">
              <w:rPr>
                <w:rFonts w:eastAsiaTheme="minorEastAsia" w:cs="Calibri Light"/>
                <w:sz w:val="22"/>
              </w:rPr>
              <w:t>Occupational Therapy</w:t>
            </w:r>
          </w:p>
          <w:p w14:paraId="359CDC3D" w14:textId="77777777" w:rsidR="005F0E77" w:rsidRPr="00ED4E03" w:rsidRDefault="005F0E77" w:rsidP="00E80455">
            <w:pPr>
              <w:numPr>
                <w:ilvl w:val="0"/>
                <w:numId w:val="23"/>
              </w:numPr>
              <w:jc w:val="left"/>
              <w:rPr>
                <w:rFonts w:eastAsiaTheme="minorEastAsia" w:cs="Calibri Light"/>
                <w:sz w:val="22"/>
              </w:rPr>
            </w:pPr>
            <w:r w:rsidRPr="00ED4E03">
              <w:rPr>
                <w:rFonts w:eastAsiaTheme="minorEastAsia" w:cs="Calibri Light"/>
                <w:sz w:val="22"/>
              </w:rPr>
              <w:t>Physical Therapy</w:t>
            </w:r>
          </w:p>
          <w:p w14:paraId="5DB9DC36" w14:textId="77777777" w:rsidR="005F0E77" w:rsidRPr="00ED4E03" w:rsidRDefault="005F0E77" w:rsidP="00E80455">
            <w:pPr>
              <w:numPr>
                <w:ilvl w:val="0"/>
                <w:numId w:val="23"/>
              </w:numPr>
              <w:jc w:val="left"/>
              <w:rPr>
                <w:rFonts w:eastAsiaTheme="minorEastAsia" w:cs="Calibri Light"/>
                <w:sz w:val="22"/>
              </w:rPr>
            </w:pPr>
            <w:r w:rsidRPr="00ED4E03">
              <w:rPr>
                <w:rFonts w:eastAsiaTheme="minorEastAsia" w:cs="Calibri Light"/>
                <w:sz w:val="22"/>
              </w:rPr>
              <w:t>Speech Therapy</w:t>
            </w:r>
          </w:p>
          <w:p w14:paraId="7A098246" w14:textId="59BAD10E" w:rsidR="005F0E77" w:rsidRPr="00ED4E03" w:rsidRDefault="005F0E77" w:rsidP="00E80455">
            <w:pPr>
              <w:numPr>
                <w:ilvl w:val="0"/>
                <w:numId w:val="23"/>
              </w:numPr>
              <w:jc w:val="left"/>
              <w:rPr>
                <w:rFonts w:ascii="Calibri Light" w:eastAsiaTheme="minorEastAsia" w:hAnsi="Calibri Light" w:cs="Calibri Light"/>
                <w:sz w:val="22"/>
              </w:rPr>
            </w:pPr>
            <w:r w:rsidRPr="00ED4E03">
              <w:rPr>
                <w:rFonts w:eastAsiaTheme="minorEastAsia" w:cs="Calibri Light"/>
                <w:sz w:val="22"/>
              </w:rPr>
              <w:t xml:space="preserve">Specialists </w:t>
            </w:r>
          </w:p>
        </w:tc>
        <w:tc>
          <w:tcPr>
            <w:tcW w:w="7105" w:type="dxa"/>
          </w:tcPr>
          <w:p w14:paraId="1025A50B" w14:textId="77777777" w:rsidR="005F0E77" w:rsidRPr="00ED4E03" w:rsidRDefault="005F0E77" w:rsidP="00E80455">
            <w:pPr>
              <w:numPr>
                <w:ilvl w:val="0"/>
                <w:numId w:val="24"/>
              </w:numPr>
              <w:jc w:val="left"/>
              <w:rPr>
                <w:rFonts w:eastAsiaTheme="minorEastAsia" w:cs="Calibri Light"/>
                <w:sz w:val="22"/>
              </w:rPr>
            </w:pPr>
            <w:r w:rsidRPr="00ED4E03">
              <w:rPr>
                <w:rFonts w:eastAsiaTheme="minorEastAsia" w:cs="Calibri Light"/>
                <w:sz w:val="22"/>
              </w:rPr>
              <w:t xml:space="preserve">Behavioral Health Outpatient Services  </w:t>
            </w:r>
          </w:p>
          <w:p w14:paraId="0F394DEC" w14:textId="77777777" w:rsidR="005F0E77" w:rsidRPr="00ED4E03" w:rsidRDefault="005F0E77" w:rsidP="00E80455">
            <w:pPr>
              <w:numPr>
                <w:ilvl w:val="0"/>
                <w:numId w:val="24"/>
              </w:numPr>
              <w:jc w:val="left"/>
              <w:rPr>
                <w:rFonts w:eastAsiaTheme="minorEastAsia" w:cs="Calibri Light"/>
                <w:sz w:val="22"/>
              </w:rPr>
            </w:pPr>
            <w:r w:rsidRPr="00ED4E03">
              <w:rPr>
                <w:rFonts w:eastAsiaTheme="minorEastAsia" w:cs="Calibri Light"/>
                <w:sz w:val="22"/>
              </w:rPr>
              <w:t>LTSS Providers: Adult Day Health, Day Habilitation, Hospice</w:t>
            </w:r>
          </w:p>
          <w:p w14:paraId="246F0FAF" w14:textId="77777777" w:rsidR="005F0E77" w:rsidRPr="00ED4E03" w:rsidRDefault="005F0E77" w:rsidP="00E80455">
            <w:pPr>
              <w:numPr>
                <w:ilvl w:val="0"/>
                <w:numId w:val="24"/>
              </w:numPr>
              <w:jc w:val="left"/>
              <w:rPr>
                <w:rFonts w:eastAsiaTheme="minorEastAsia" w:cs="Calibri Light"/>
                <w:sz w:val="22"/>
              </w:rPr>
            </w:pPr>
            <w:r w:rsidRPr="00ED4E03">
              <w:rPr>
                <w:rFonts w:eastAsiaTheme="minorEastAsia" w:cs="Calibri Light"/>
                <w:sz w:val="22"/>
              </w:rPr>
              <w:t xml:space="preserve">Rehabilitation Hospital </w:t>
            </w:r>
          </w:p>
          <w:p w14:paraId="1CE9F081" w14:textId="4A80C707" w:rsidR="005F0E77" w:rsidRPr="00ED4E03" w:rsidRDefault="005F0E77" w:rsidP="00E80455">
            <w:pPr>
              <w:numPr>
                <w:ilvl w:val="0"/>
                <w:numId w:val="24"/>
              </w:numPr>
              <w:jc w:val="left"/>
              <w:rPr>
                <w:rFonts w:eastAsiaTheme="minorEastAsia" w:cs="Calibri Light"/>
                <w:sz w:val="22"/>
              </w:rPr>
            </w:pPr>
            <w:r w:rsidRPr="00ED4E03">
              <w:rPr>
                <w:rFonts w:cs="Calibri Light"/>
                <w:sz w:val="22"/>
              </w:rPr>
              <w:t>Dental Services: General Dentistry and Oral Surgery</w:t>
            </w:r>
          </w:p>
        </w:tc>
      </w:tr>
    </w:tbl>
    <w:p w14:paraId="3176AB85" w14:textId="77777777" w:rsidR="00483422" w:rsidRPr="00ED4E03" w:rsidRDefault="00483422" w:rsidP="00722161">
      <w:pPr>
        <w:spacing w:after="480"/>
        <w:rPr>
          <w:rFonts w:eastAsia="Times New Roman" w:cs="Calibri Light"/>
          <w:sz w:val="20"/>
          <w:szCs w:val="20"/>
        </w:rPr>
      </w:pPr>
      <w:bookmarkStart w:id="361" w:name="_Hlk126783092"/>
      <w:r w:rsidRPr="00ED4E03">
        <w:rPr>
          <w:rFonts w:eastAsia="Times New Roman" w:cs="Calibri Light"/>
          <w:sz w:val="20"/>
          <w:szCs w:val="20"/>
        </w:rPr>
        <w:t>LTSS: long-term services and supports.</w:t>
      </w:r>
      <w:bookmarkEnd w:id="361"/>
    </w:p>
    <w:p w14:paraId="309ED5A0" w14:textId="2E82CB18" w:rsidR="00E815D6" w:rsidRPr="00ED4E03" w:rsidRDefault="00483422" w:rsidP="00722161">
      <w:pPr>
        <w:rPr>
          <w:rFonts w:eastAsia="Times New Roman" w:cs="Calibri Light"/>
        </w:rPr>
      </w:pPr>
      <w:bookmarkStart w:id="362" w:name="_Hlk156944718"/>
      <w:r w:rsidRPr="00ED4E03">
        <w:rPr>
          <w:rFonts w:eastAsia="Times New Roman" w:cs="Calibri Light"/>
        </w:rPr>
        <w:t>The CMS’</w:t>
      </w:r>
      <w:r w:rsidR="00E815D6" w:rsidRPr="00ED4E03">
        <w:rPr>
          <w:rFonts w:eastAsia="Times New Roman" w:cs="Calibri Light"/>
        </w:rPr>
        <w:t>s</w:t>
      </w:r>
      <w:r w:rsidRPr="00ED4E03">
        <w:rPr>
          <w:rFonts w:eastAsia="Times New Roman" w:cs="Calibri Light"/>
        </w:rPr>
        <w:t xml:space="preserve"> travel time and distance standards vary by provider type, as well as by CMS’</w:t>
      </w:r>
      <w:r w:rsidR="00E815D6" w:rsidRPr="00ED4E03">
        <w:rPr>
          <w:rFonts w:eastAsia="Times New Roman" w:cs="Calibri Light"/>
        </w:rPr>
        <w:t>s</w:t>
      </w:r>
      <w:r w:rsidRPr="00ED4E03">
        <w:rPr>
          <w:rFonts w:eastAsia="Times New Roman" w:cs="Calibri Light"/>
        </w:rPr>
        <w:t xml:space="preserve"> county designation. Different time and distance standards apply when certain provider types render services to members who reside in metro </w:t>
      </w:r>
      <w:r w:rsidR="00E815D6" w:rsidRPr="00ED4E03">
        <w:rPr>
          <w:rFonts w:eastAsia="Times New Roman" w:cs="Calibri Light"/>
        </w:rPr>
        <w:t>versus</w:t>
      </w:r>
      <w:r w:rsidRPr="00ED4E03">
        <w:rPr>
          <w:rFonts w:eastAsia="Times New Roman" w:cs="Calibri Light"/>
        </w:rPr>
        <w:t xml:space="preserve"> large metro counties. Massachusetts’ county designation is listed in </w:t>
      </w:r>
      <w:r w:rsidRPr="00ED4E03">
        <w:rPr>
          <w:rFonts w:eastAsia="Times New Roman" w:cs="Calibri Light"/>
          <w:b/>
          <w:bCs/>
        </w:rPr>
        <w:t xml:space="preserve">Table </w:t>
      </w:r>
      <w:r w:rsidR="002B50C2" w:rsidRPr="00ED4E03">
        <w:rPr>
          <w:rFonts w:eastAsia="Times New Roman" w:cs="Calibri Light"/>
          <w:b/>
          <w:bCs/>
        </w:rPr>
        <w:t>4</w:t>
      </w:r>
      <w:r w:rsidRPr="00ED4E03">
        <w:rPr>
          <w:rFonts w:eastAsia="Times New Roman" w:cs="Calibri Light"/>
          <w:b/>
          <w:bCs/>
        </w:rPr>
        <w:t>2</w:t>
      </w:r>
      <w:r w:rsidRPr="00ED4E03">
        <w:rPr>
          <w:rFonts w:eastAsia="Times New Roman" w:cs="Calibri Light"/>
        </w:rPr>
        <w:t xml:space="preserve">. </w:t>
      </w:r>
    </w:p>
    <w:p w14:paraId="2905C160" w14:textId="77777777" w:rsidR="00EA12DE" w:rsidRPr="00ED4E03" w:rsidRDefault="00EA12DE" w:rsidP="00722161">
      <w:pPr>
        <w:rPr>
          <w:rFonts w:eastAsia="Times New Roman" w:cs="Calibri Light"/>
        </w:rPr>
      </w:pPr>
    </w:p>
    <w:p w14:paraId="45BBC8DD" w14:textId="37BC70DB" w:rsidR="00483422" w:rsidRPr="00ED4E03" w:rsidRDefault="00483422" w:rsidP="00722161">
      <w:pPr>
        <w:rPr>
          <w:rFonts w:eastAsia="Times New Roman" w:cs="Calibri Light"/>
          <w:b/>
          <w:bCs/>
          <w:szCs w:val="18"/>
        </w:rPr>
      </w:pPr>
      <w:bookmarkStart w:id="363" w:name="_Toc187702675"/>
      <w:bookmarkStart w:id="364" w:name="_Toc224214222"/>
      <w:bookmarkEnd w:id="362"/>
      <w:r w:rsidRPr="00ED4E03">
        <w:rPr>
          <w:rFonts w:eastAsia="Times New Roman" w:cs="Calibri Light"/>
          <w:b/>
          <w:bCs/>
          <w:szCs w:val="18"/>
        </w:rPr>
        <w:t xml:space="preserve">Table </w:t>
      </w:r>
      <w:r w:rsidRPr="00ED4E03">
        <w:rPr>
          <w:rFonts w:eastAsia="Times New Roman" w:cs="Calibri Light"/>
          <w:b/>
          <w:bCs/>
          <w:szCs w:val="18"/>
        </w:rPr>
        <w:fldChar w:fldCharType="begin"/>
      </w:r>
      <w:r w:rsidRPr="00ED4E03">
        <w:rPr>
          <w:rFonts w:eastAsia="Times New Roman" w:cs="Calibri Light"/>
          <w:b/>
          <w:bCs/>
          <w:szCs w:val="18"/>
        </w:rPr>
        <w:instrText xml:space="preserve"> SEQ Table \* ARABIC </w:instrText>
      </w:r>
      <w:r w:rsidRPr="00ED4E03">
        <w:rPr>
          <w:rFonts w:eastAsia="Times New Roman" w:cs="Calibri Light"/>
          <w:b/>
          <w:bCs/>
          <w:szCs w:val="18"/>
        </w:rPr>
        <w:fldChar w:fldCharType="separate"/>
      </w:r>
      <w:r w:rsidR="002B50C2" w:rsidRPr="00ED4E03">
        <w:rPr>
          <w:rFonts w:eastAsia="Times New Roman" w:cs="Calibri Light"/>
          <w:b/>
          <w:bCs/>
          <w:szCs w:val="18"/>
        </w:rPr>
        <w:t>42</w:t>
      </w:r>
      <w:r w:rsidRPr="00ED4E03">
        <w:rPr>
          <w:rFonts w:eastAsia="Times New Roman" w:cs="Calibri Light"/>
          <w:b/>
          <w:bCs/>
          <w:szCs w:val="18"/>
        </w:rPr>
        <w:fldChar w:fldCharType="end"/>
      </w:r>
      <w:r w:rsidRPr="00ED4E03">
        <w:rPr>
          <w:rFonts w:eastAsia="Times New Roman" w:cs="Calibri Light"/>
          <w:b/>
          <w:bCs/>
          <w:szCs w:val="18"/>
        </w:rPr>
        <w:t xml:space="preserve">: County Designation in Massachusetts – Metro </w:t>
      </w:r>
      <w:r w:rsidR="00E815D6" w:rsidRPr="00ED4E03">
        <w:rPr>
          <w:rFonts w:eastAsia="Times New Roman" w:cs="Calibri Light"/>
          <w:b/>
          <w:bCs/>
          <w:szCs w:val="18"/>
        </w:rPr>
        <w:t>Versus</w:t>
      </w:r>
      <w:r w:rsidRPr="00ED4E03">
        <w:rPr>
          <w:rFonts w:eastAsia="Times New Roman" w:cs="Calibri Light"/>
          <w:b/>
          <w:bCs/>
          <w:szCs w:val="18"/>
        </w:rPr>
        <w:t xml:space="preserve"> Large Metro</w:t>
      </w:r>
      <w:bookmarkEnd w:id="363"/>
      <w:bookmarkEnd w:id="364"/>
    </w:p>
    <w:tbl>
      <w:tblPr>
        <w:tblStyle w:val="TableGrid"/>
        <w:tblW w:w="5000" w:type="pct"/>
        <w:tblLook w:val="04A0" w:firstRow="1" w:lastRow="0" w:firstColumn="1" w:lastColumn="0" w:noHBand="0" w:noVBand="1"/>
        <w:tblCaption w:val="County Designation"/>
        <w:tblDescription w:val="Table 42 shows the Massachusettes counties considered Metro and those considered Large Metro"/>
      </w:tblPr>
      <w:tblGrid>
        <w:gridCol w:w="10790"/>
      </w:tblGrid>
      <w:tr w:rsidR="00483422" w:rsidRPr="00ED4E03" w14:paraId="6B0B4202" w14:textId="77777777" w:rsidTr="00E815D6">
        <w:trPr>
          <w:tblHeader/>
        </w:trPr>
        <w:tc>
          <w:tcPr>
            <w:tcW w:w="5000" w:type="pct"/>
            <w:shd w:val="clear" w:color="auto" w:fill="5F497A"/>
          </w:tcPr>
          <w:p w14:paraId="5015AFEF" w14:textId="77777777" w:rsidR="00483422" w:rsidRPr="00ED4E03" w:rsidRDefault="00483422" w:rsidP="00722161">
            <w:pPr>
              <w:jc w:val="left"/>
              <w:rPr>
                <w:rFonts w:cs="Calibri Light"/>
                <w:b/>
                <w:bCs/>
                <w:color w:val="FFFFFF"/>
                <w:sz w:val="22"/>
                <w:szCs w:val="18"/>
              </w:rPr>
            </w:pPr>
            <w:r w:rsidRPr="00ED4E03">
              <w:rPr>
                <w:rFonts w:cs="Calibri Light"/>
                <w:b/>
                <w:bCs/>
                <w:color w:val="FFFFFF"/>
                <w:sz w:val="22"/>
                <w:szCs w:val="18"/>
              </w:rPr>
              <w:t xml:space="preserve">Metro Counties </w:t>
            </w:r>
          </w:p>
        </w:tc>
      </w:tr>
      <w:tr w:rsidR="00483422" w:rsidRPr="00ED4E03" w14:paraId="7DF87701" w14:textId="77777777" w:rsidTr="00E815D6">
        <w:tc>
          <w:tcPr>
            <w:tcW w:w="5000" w:type="pct"/>
          </w:tcPr>
          <w:p w14:paraId="29F02CEE" w14:textId="77777777" w:rsidR="00483422" w:rsidRPr="00ED4E03" w:rsidRDefault="00483422" w:rsidP="00722161">
            <w:pPr>
              <w:jc w:val="left"/>
              <w:rPr>
                <w:rFonts w:cs="Calibri Light"/>
                <w:b/>
                <w:bCs/>
                <w:sz w:val="22"/>
                <w:szCs w:val="18"/>
              </w:rPr>
            </w:pPr>
            <w:r w:rsidRPr="00ED4E03">
              <w:rPr>
                <w:rFonts w:cs="Calibri Light"/>
                <w:sz w:val="22"/>
                <w:szCs w:val="18"/>
              </w:rPr>
              <w:t>Barnstable</w:t>
            </w:r>
          </w:p>
        </w:tc>
      </w:tr>
      <w:tr w:rsidR="00483422" w:rsidRPr="00ED4E03" w14:paraId="0501D80B" w14:textId="77777777" w:rsidTr="00E815D6">
        <w:tc>
          <w:tcPr>
            <w:tcW w:w="5000" w:type="pct"/>
          </w:tcPr>
          <w:p w14:paraId="3FFA6BAE" w14:textId="77777777" w:rsidR="00483422" w:rsidRPr="00ED4E03" w:rsidRDefault="00483422" w:rsidP="00722161">
            <w:pPr>
              <w:jc w:val="left"/>
              <w:rPr>
                <w:rFonts w:cs="Calibri Light"/>
                <w:sz w:val="22"/>
                <w:szCs w:val="18"/>
              </w:rPr>
            </w:pPr>
            <w:r w:rsidRPr="00ED4E03">
              <w:rPr>
                <w:rFonts w:cs="Calibri Light"/>
                <w:sz w:val="22"/>
                <w:szCs w:val="18"/>
              </w:rPr>
              <w:t>Berkshire</w:t>
            </w:r>
          </w:p>
        </w:tc>
      </w:tr>
      <w:tr w:rsidR="00483422" w:rsidRPr="00ED4E03" w14:paraId="02988A97" w14:textId="77777777" w:rsidTr="00E815D6">
        <w:tc>
          <w:tcPr>
            <w:tcW w:w="5000" w:type="pct"/>
          </w:tcPr>
          <w:p w14:paraId="32C9CBB4" w14:textId="77777777" w:rsidR="00483422" w:rsidRPr="00ED4E03" w:rsidRDefault="00483422" w:rsidP="00722161">
            <w:pPr>
              <w:jc w:val="left"/>
              <w:rPr>
                <w:rFonts w:cs="Calibri Light"/>
                <w:sz w:val="22"/>
                <w:szCs w:val="18"/>
              </w:rPr>
            </w:pPr>
            <w:r w:rsidRPr="00ED4E03">
              <w:rPr>
                <w:rFonts w:cs="Calibri Light"/>
                <w:sz w:val="22"/>
                <w:szCs w:val="18"/>
              </w:rPr>
              <w:t>Bristol</w:t>
            </w:r>
          </w:p>
        </w:tc>
      </w:tr>
      <w:tr w:rsidR="00483422" w:rsidRPr="00ED4E03" w14:paraId="548BBB5A" w14:textId="77777777" w:rsidTr="00E815D6">
        <w:tc>
          <w:tcPr>
            <w:tcW w:w="5000" w:type="pct"/>
          </w:tcPr>
          <w:p w14:paraId="3109804C" w14:textId="77777777" w:rsidR="00483422" w:rsidRPr="00ED4E03" w:rsidRDefault="00483422" w:rsidP="00722161">
            <w:pPr>
              <w:jc w:val="left"/>
              <w:rPr>
                <w:rFonts w:cs="Calibri Light"/>
                <w:sz w:val="22"/>
                <w:szCs w:val="18"/>
              </w:rPr>
            </w:pPr>
            <w:r w:rsidRPr="00ED4E03">
              <w:rPr>
                <w:rFonts w:cs="Calibri Light"/>
                <w:sz w:val="22"/>
                <w:szCs w:val="18"/>
              </w:rPr>
              <w:t>Franklin</w:t>
            </w:r>
          </w:p>
        </w:tc>
      </w:tr>
      <w:tr w:rsidR="00483422" w:rsidRPr="00ED4E03" w14:paraId="6DF61686" w14:textId="77777777" w:rsidTr="00E815D6">
        <w:tc>
          <w:tcPr>
            <w:tcW w:w="5000" w:type="pct"/>
          </w:tcPr>
          <w:p w14:paraId="0F9F5114" w14:textId="77777777" w:rsidR="00483422" w:rsidRPr="00ED4E03" w:rsidRDefault="00483422" w:rsidP="00722161">
            <w:pPr>
              <w:jc w:val="left"/>
              <w:rPr>
                <w:rFonts w:cs="Calibri Light"/>
                <w:sz w:val="22"/>
                <w:szCs w:val="18"/>
              </w:rPr>
            </w:pPr>
            <w:r w:rsidRPr="00ED4E03">
              <w:rPr>
                <w:rFonts w:cs="Calibri Light"/>
                <w:sz w:val="22"/>
                <w:szCs w:val="18"/>
              </w:rPr>
              <w:t>Hampden</w:t>
            </w:r>
          </w:p>
        </w:tc>
      </w:tr>
      <w:tr w:rsidR="00483422" w:rsidRPr="00ED4E03" w14:paraId="4A6FDE94" w14:textId="77777777" w:rsidTr="00E815D6">
        <w:tc>
          <w:tcPr>
            <w:tcW w:w="5000" w:type="pct"/>
          </w:tcPr>
          <w:p w14:paraId="14CAFD9B" w14:textId="77777777" w:rsidR="00483422" w:rsidRPr="00ED4E03" w:rsidRDefault="00483422" w:rsidP="00722161">
            <w:pPr>
              <w:jc w:val="left"/>
              <w:rPr>
                <w:rFonts w:cs="Calibri Light"/>
                <w:sz w:val="22"/>
                <w:szCs w:val="18"/>
              </w:rPr>
            </w:pPr>
            <w:r w:rsidRPr="00ED4E03">
              <w:rPr>
                <w:rFonts w:cs="Calibri Light"/>
                <w:sz w:val="22"/>
                <w:szCs w:val="18"/>
              </w:rPr>
              <w:t>Hampshire</w:t>
            </w:r>
          </w:p>
        </w:tc>
      </w:tr>
      <w:tr w:rsidR="00483422" w:rsidRPr="00ED4E03" w14:paraId="52C89A52" w14:textId="77777777" w:rsidTr="00E815D6">
        <w:tc>
          <w:tcPr>
            <w:tcW w:w="5000" w:type="pct"/>
            <w:tcBorders>
              <w:bottom w:val="single" w:sz="4" w:space="0" w:color="auto"/>
            </w:tcBorders>
          </w:tcPr>
          <w:p w14:paraId="40BAA13E" w14:textId="77777777" w:rsidR="00483422" w:rsidRPr="00ED4E03" w:rsidRDefault="00483422" w:rsidP="00722161">
            <w:pPr>
              <w:jc w:val="left"/>
              <w:rPr>
                <w:rFonts w:cs="Calibri Light"/>
                <w:sz w:val="22"/>
                <w:szCs w:val="18"/>
              </w:rPr>
            </w:pPr>
            <w:r w:rsidRPr="00ED4E03">
              <w:rPr>
                <w:rFonts w:cs="Calibri Light"/>
                <w:sz w:val="22"/>
                <w:szCs w:val="18"/>
              </w:rPr>
              <w:t>Plymouth</w:t>
            </w:r>
          </w:p>
        </w:tc>
      </w:tr>
      <w:tr w:rsidR="00483422" w:rsidRPr="00ED4E03" w14:paraId="2C05062C" w14:textId="77777777" w:rsidTr="00E815D6">
        <w:tc>
          <w:tcPr>
            <w:tcW w:w="5000" w:type="pct"/>
          </w:tcPr>
          <w:p w14:paraId="74D50A9C" w14:textId="77777777" w:rsidR="00483422" w:rsidRPr="00ED4E03" w:rsidRDefault="00483422" w:rsidP="00722161">
            <w:pPr>
              <w:jc w:val="left"/>
              <w:rPr>
                <w:rFonts w:cs="Calibri Light"/>
                <w:sz w:val="22"/>
                <w:szCs w:val="18"/>
              </w:rPr>
            </w:pPr>
            <w:r w:rsidRPr="00ED4E03">
              <w:rPr>
                <w:rFonts w:cs="Calibri Light"/>
                <w:sz w:val="22"/>
                <w:szCs w:val="18"/>
              </w:rPr>
              <w:t>Worcester</w:t>
            </w:r>
          </w:p>
        </w:tc>
      </w:tr>
      <w:tr w:rsidR="00483422" w:rsidRPr="00ED4E03" w14:paraId="122041D0" w14:textId="77777777" w:rsidTr="00E815D6">
        <w:tc>
          <w:tcPr>
            <w:tcW w:w="5000" w:type="pct"/>
            <w:tcBorders>
              <w:bottom w:val="single" w:sz="4" w:space="0" w:color="auto"/>
            </w:tcBorders>
            <w:shd w:val="clear" w:color="auto" w:fill="5F497A"/>
          </w:tcPr>
          <w:p w14:paraId="57CA976E" w14:textId="77777777" w:rsidR="00483422" w:rsidRPr="00ED4E03" w:rsidRDefault="00483422" w:rsidP="00722161">
            <w:pPr>
              <w:jc w:val="left"/>
              <w:rPr>
                <w:rFonts w:cs="Calibri Light"/>
                <w:sz w:val="22"/>
                <w:szCs w:val="18"/>
              </w:rPr>
            </w:pPr>
            <w:r w:rsidRPr="00ED4E03">
              <w:rPr>
                <w:rFonts w:cs="Calibri Light"/>
                <w:b/>
                <w:bCs/>
                <w:color w:val="FFFFFF"/>
                <w:sz w:val="22"/>
                <w:szCs w:val="18"/>
              </w:rPr>
              <w:t>Large Metro Counties</w:t>
            </w:r>
          </w:p>
        </w:tc>
      </w:tr>
      <w:tr w:rsidR="00483422" w:rsidRPr="00ED4E03" w14:paraId="07851C04" w14:textId="77777777" w:rsidTr="00E815D6">
        <w:tc>
          <w:tcPr>
            <w:tcW w:w="5000" w:type="pct"/>
            <w:tcBorders>
              <w:bottom w:val="single" w:sz="4" w:space="0" w:color="auto"/>
            </w:tcBorders>
          </w:tcPr>
          <w:p w14:paraId="7A897CC9" w14:textId="77777777" w:rsidR="00483422" w:rsidRPr="00ED4E03" w:rsidRDefault="00483422" w:rsidP="00722161">
            <w:pPr>
              <w:jc w:val="left"/>
              <w:rPr>
                <w:rFonts w:cs="Calibri Light"/>
                <w:sz w:val="22"/>
                <w:szCs w:val="18"/>
              </w:rPr>
            </w:pPr>
            <w:r w:rsidRPr="00ED4E03">
              <w:rPr>
                <w:rFonts w:cs="Calibri Light"/>
                <w:sz w:val="22"/>
                <w:szCs w:val="18"/>
              </w:rPr>
              <w:t>Essex</w:t>
            </w:r>
          </w:p>
        </w:tc>
      </w:tr>
      <w:tr w:rsidR="00483422" w:rsidRPr="00ED4E03" w14:paraId="78FD99D2" w14:textId="77777777" w:rsidTr="00E815D6">
        <w:tc>
          <w:tcPr>
            <w:tcW w:w="5000" w:type="pct"/>
            <w:tcBorders>
              <w:bottom w:val="single" w:sz="4" w:space="0" w:color="auto"/>
            </w:tcBorders>
          </w:tcPr>
          <w:p w14:paraId="189075A2" w14:textId="77777777" w:rsidR="00483422" w:rsidRPr="00ED4E03" w:rsidRDefault="00483422" w:rsidP="00722161">
            <w:pPr>
              <w:jc w:val="left"/>
              <w:rPr>
                <w:rFonts w:cs="Calibri Light"/>
                <w:sz w:val="22"/>
                <w:szCs w:val="18"/>
              </w:rPr>
            </w:pPr>
            <w:r w:rsidRPr="00ED4E03">
              <w:rPr>
                <w:rFonts w:cs="Calibri Light"/>
                <w:sz w:val="22"/>
                <w:szCs w:val="18"/>
              </w:rPr>
              <w:t>Middlesex</w:t>
            </w:r>
          </w:p>
        </w:tc>
      </w:tr>
      <w:tr w:rsidR="00483422" w:rsidRPr="00ED4E03" w14:paraId="7285BF66" w14:textId="77777777" w:rsidTr="00E815D6">
        <w:tc>
          <w:tcPr>
            <w:tcW w:w="5000" w:type="pct"/>
            <w:tcBorders>
              <w:bottom w:val="single" w:sz="4" w:space="0" w:color="auto"/>
            </w:tcBorders>
          </w:tcPr>
          <w:p w14:paraId="3403028E" w14:textId="77777777" w:rsidR="00483422" w:rsidRPr="00ED4E03" w:rsidRDefault="00483422" w:rsidP="00722161">
            <w:pPr>
              <w:jc w:val="left"/>
              <w:rPr>
                <w:rFonts w:cs="Calibri Light"/>
                <w:sz w:val="22"/>
                <w:szCs w:val="18"/>
              </w:rPr>
            </w:pPr>
            <w:r w:rsidRPr="00ED4E03">
              <w:rPr>
                <w:rFonts w:cs="Calibri Light"/>
                <w:sz w:val="22"/>
                <w:szCs w:val="18"/>
              </w:rPr>
              <w:t>Norfolk</w:t>
            </w:r>
          </w:p>
        </w:tc>
      </w:tr>
      <w:tr w:rsidR="00483422" w:rsidRPr="00ED4E03" w14:paraId="50619B59" w14:textId="77777777" w:rsidTr="00E815D6">
        <w:tc>
          <w:tcPr>
            <w:tcW w:w="5000" w:type="pct"/>
            <w:tcBorders>
              <w:bottom w:val="single" w:sz="4" w:space="0" w:color="auto"/>
            </w:tcBorders>
          </w:tcPr>
          <w:p w14:paraId="100CA6A4" w14:textId="77777777" w:rsidR="00483422" w:rsidRPr="00ED4E03" w:rsidRDefault="00483422" w:rsidP="00722161">
            <w:pPr>
              <w:jc w:val="left"/>
              <w:rPr>
                <w:rFonts w:cs="Calibri Light"/>
                <w:sz w:val="22"/>
                <w:szCs w:val="18"/>
              </w:rPr>
            </w:pPr>
            <w:r w:rsidRPr="00ED4E03">
              <w:rPr>
                <w:rFonts w:cs="Calibri Light"/>
                <w:sz w:val="22"/>
                <w:szCs w:val="18"/>
              </w:rPr>
              <w:t>Suffolk</w:t>
            </w:r>
          </w:p>
        </w:tc>
      </w:tr>
    </w:tbl>
    <w:p w14:paraId="4B9180E5" w14:textId="77777777" w:rsidR="00483422" w:rsidRPr="00ED4E03" w:rsidRDefault="00483422" w:rsidP="00722161">
      <w:pPr>
        <w:spacing w:after="240"/>
        <w:rPr>
          <w:rFonts w:cs="Calibri Light"/>
          <w:szCs w:val="24"/>
        </w:rPr>
      </w:pPr>
    </w:p>
    <w:p w14:paraId="280AA9AF" w14:textId="496024A5" w:rsidR="00483422" w:rsidRPr="00ED4E03" w:rsidRDefault="00483422" w:rsidP="00722161">
      <w:pPr>
        <w:rPr>
          <w:rFonts w:cs="Calibri Light"/>
          <w:szCs w:val="24"/>
        </w:rPr>
      </w:pPr>
      <w:r w:rsidRPr="00ED4E03">
        <w:rPr>
          <w:rFonts w:cs="Calibri Light"/>
          <w:szCs w:val="24"/>
        </w:rPr>
        <w:t>IPRO reviewed MassHealth GeoAccess standards and worked together with the state to define network adequacy indicators. Network adequacy indicators were updated to reflect all changes to the contract requirements for CY 202</w:t>
      </w:r>
      <w:r w:rsidR="005F0E77" w:rsidRPr="00ED4E03">
        <w:rPr>
          <w:rFonts w:cs="Calibri Light"/>
          <w:szCs w:val="24"/>
        </w:rPr>
        <w:t>5</w:t>
      </w:r>
      <w:r w:rsidRPr="00ED4E03">
        <w:rPr>
          <w:rFonts w:cs="Calibri Light"/>
          <w:szCs w:val="24"/>
        </w:rPr>
        <w:t xml:space="preserve">. SCO network adequacy standards and indicators are listed in </w:t>
      </w:r>
      <w:r w:rsidRPr="00ED4E03">
        <w:rPr>
          <w:rFonts w:cs="Calibri Light"/>
          <w:b/>
          <w:bCs/>
          <w:szCs w:val="24"/>
        </w:rPr>
        <w:t xml:space="preserve">Appendix D </w:t>
      </w:r>
      <w:r w:rsidRPr="00ED4E03">
        <w:rPr>
          <w:rFonts w:cs="Calibri Light"/>
          <w:szCs w:val="24"/>
        </w:rPr>
        <w:t>(</w:t>
      </w:r>
      <w:r w:rsidRPr="00ED4E03">
        <w:rPr>
          <w:rFonts w:cs="Calibri Light"/>
          <w:b/>
          <w:bCs/>
          <w:szCs w:val="24"/>
        </w:rPr>
        <w:t>Tables D1–D9</w:t>
      </w:r>
      <w:r w:rsidRPr="00ED4E03">
        <w:rPr>
          <w:rFonts w:cs="Calibri Light"/>
          <w:szCs w:val="24"/>
        </w:rPr>
        <w:t xml:space="preserve">). </w:t>
      </w:r>
    </w:p>
    <w:p w14:paraId="3B71F33C" w14:textId="77777777" w:rsidR="00483422" w:rsidRPr="00ED4E03" w:rsidRDefault="00483422" w:rsidP="00722161">
      <w:pPr>
        <w:rPr>
          <w:rFonts w:cs="Calibri Light"/>
          <w:szCs w:val="24"/>
        </w:rPr>
      </w:pPr>
    </w:p>
    <w:p w14:paraId="3C1C65E8" w14:textId="086AA443" w:rsidR="00483422" w:rsidRPr="00ED4E03" w:rsidRDefault="00483422" w:rsidP="00722161">
      <w:pPr>
        <w:rPr>
          <w:rFonts w:cs="Calibri Light"/>
          <w:szCs w:val="24"/>
        </w:rPr>
      </w:pPr>
      <w:bookmarkStart w:id="365" w:name="_Hlk156815639"/>
      <w:r w:rsidRPr="00ED4E03">
        <w:rPr>
          <w:rFonts w:cs="Calibri Light"/>
          <w:szCs w:val="24"/>
        </w:rPr>
        <w:t xml:space="preserve">IPRO requested in-network provider data on </w:t>
      </w:r>
      <w:bookmarkStart w:id="366" w:name="_Hlk201820639"/>
      <w:r w:rsidR="005F0E77" w:rsidRPr="00ED4E03">
        <w:rPr>
          <w:rFonts w:cs="Calibri Light"/>
          <w:szCs w:val="24"/>
        </w:rPr>
        <w:t>April 4, 2025, with a submission due date of May 16, 2025</w:t>
      </w:r>
      <w:bookmarkEnd w:id="366"/>
      <w:r w:rsidRPr="00ED4E03">
        <w:rPr>
          <w:rFonts w:cs="Calibri Light"/>
          <w:szCs w:val="24"/>
        </w:rPr>
        <w:t xml:space="preserve">. MCPs submitted data to IPRO following templates developed by MassHealth and utilized by MCOs and ACPPs to report provider lists to MassHealth on an annual basis. The submitted data went through a careful and significant data cleanup and deduplication process. If IPRO identified missing or incorrect data, the </w:t>
      </w:r>
      <w:r w:rsidR="00303FF8" w:rsidRPr="00ED4E03">
        <w:rPr>
          <w:rFonts w:cs="Calibri Light"/>
          <w:szCs w:val="24"/>
        </w:rPr>
        <w:t>P</w:t>
      </w:r>
      <w:r w:rsidRPr="00ED4E03">
        <w:rPr>
          <w:rFonts w:cs="Calibri Light"/>
          <w:szCs w:val="24"/>
        </w:rPr>
        <w:t xml:space="preserve">lans were contacted and asked to resubmit. Duplicative records were identified and removed before the analysis. </w:t>
      </w:r>
      <w:bookmarkEnd w:id="365"/>
    </w:p>
    <w:p w14:paraId="500B42DE" w14:textId="77777777" w:rsidR="00483422" w:rsidRPr="00ED4E03" w:rsidRDefault="00483422" w:rsidP="00722161">
      <w:pPr>
        <w:rPr>
          <w:rFonts w:cs="Calibri Light"/>
          <w:szCs w:val="24"/>
        </w:rPr>
      </w:pPr>
    </w:p>
    <w:p w14:paraId="287E4C20" w14:textId="77777777" w:rsidR="00483422" w:rsidRPr="00ED4E03" w:rsidRDefault="00483422" w:rsidP="00722161">
      <w:pPr>
        <w:rPr>
          <w:rFonts w:cs="Calibri Light"/>
          <w:szCs w:val="24"/>
        </w:rPr>
      </w:pPr>
      <w:r w:rsidRPr="00ED4E03">
        <w:rPr>
          <w:rFonts w:cs="Calibri Light"/>
          <w:szCs w:val="24"/>
        </w:rPr>
        <w:t xml:space="preserve">IPRO worked with a subvendor to develop MCP GeoAccess reports. IPRO analyzed the results to identify MCPs with adequate provider networks, as well as service areas with deficient networks. </w:t>
      </w:r>
      <w:bookmarkStart w:id="367" w:name="_Hlk127647116"/>
      <w:r w:rsidRPr="00ED4E03">
        <w:rPr>
          <w:rFonts w:cs="Calibri Light"/>
          <w:szCs w:val="24"/>
        </w:rPr>
        <w:t xml:space="preserve">When an MCP appeared to have network deficiencies in a particular service area, IPRO reported the percentage of MCP members in that service area who had adequate access. </w:t>
      </w:r>
      <w:bookmarkEnd w:id="367"/>
    </w:p>
    <w:p w14:paraId="3FDBDF5C" w14:textId="77777777" w:rsidR="00483422" w:rsidRPr="00ED4E03" w:rsidRDefault="00483422" w:rsidP="00722161">
      <w:pPr>
        <w:rPr>
          <w:rFonts w:cs="Calibri Light"/>
          <w:szCs w:val="24"/>
        </w:rPr>
      </w:pPr>
    </w:p>
    <w:p w14:paraId="103B2F1C" w14:textId="77777777" w:rsidR="00483422" w:rsidRPr="00ED4E03" w:rsidRDefault="00483422" w:rsidP="00722161">
      <w:pPr>
        <w:rPr>
          <w:rFonts w:cs="Calibri Light"/>
          <w:szCs w:val="24"/>
        </w:rPr>
      </w:pPr>
      <w:r w:rsidRPr="00ED4E03">
        <w:rPr>
          <w:rFonts w:cs="Calibri Light"/>
          <w:szCs w:val="24"/>
        </w:rPr>
        <w:t xml:space="preserve">To validate the MCPs’ results, IPRO compared the outcomes of the time and distance analysis it conducted to the results submitted by MCPs. The first step in this process was to verify that the MCPs correctly applied MassHealth’s time and distance standards for the analysis. The second step involved identifying duplicative records from the provider lists submitted by MCPs to IPRO. If IPRO identified significant discrepancies, such as the use of incorrect standards or inconsistencies in provider datasets (e.g., duplicate records), no further comparison could be conducted. </w:t>
      </w:r>
    </w:p>
    <w:p w14:paraId="47F502FD" w14:textId="77777777" w:rsidR="00483422" w:rsidRPr="00ED4E03" w:rsidRDefault="00483422" w:rsidP="00722161">
      <w:pPr>
        <w:pStyle w:val="Heading3"/>
      </w:pPr>
      <w:bookmarkStart w:id="368" w:name="_Toc185339347"/>
      <w:bookmarkStart w:id="369" w:name="_Toc222877533"/>
      <w:bookmarkStart w:id="370" w:name="_Toc227236804"/>
      <w:r w:rsidRPr="00ED4E03">
        <w:t>Description of Data Obtained</w:t>
      </w:r>
      <w:bookmarkEnd w:id="368"/>
      <w:bookmarkEnd w:id="369"/>
      <w:bookmarkEnd w:id="370"/>
    </w:p>
    <w:p w14:paraId="1D80706A" w14:textId="61987DA7" w:rsidR="00483422" w:rsidRPr="00ED4E03" w:rsidRDefault="00483422" w:rsidP="00722161">
      <w:pPr>
        <w:rPr>
          <w:rFonts w:cs="Calibri Light"/>
          <w:szCs w:val="24"/>
        </w:rPr>
      </w:pPr>
      <w:r w:rsidRPr="00ED4E03">
        <w:rPr>
          <w:rFonts w:cs="Calibri Light"/>
          <w:szCs w:val="24"/>
        </w:rPr>
        <w:t xml:space="preserve">All data necessary for analysis were obtained from MassHealth and the MCPs </w:t>
      </w:r>
      <w:r w:rsidR="005F0E77" w:rsidRPr="00ED4E03">
        <w:rPr>
          <w:rFonts w:cs="Calibri Light"/>
          <w:szCs w:val="24"/>
        </w:rPr>
        <w:t xml:space="preserve">between </w:t>
      </w:r>
      <w:bookmarkStart w:id="371" w:name="_Hlk201820669"/>
      <w:r w:rsidR="005F0E77" w:rsidRPr="00ED4E03">
        <w:rPr>
          <w:rFonts w:cs="Calibri Light"/>
          <w:szCs w:val="24"/>
        </w:rPr>
        <w:t>April 4 and October 1, 2025</w:t>
      </w:r>
      <w:bookmarkEnd w:id="371"/>
      <w:r w:rsidRPr="00ED4E03">
        <w:rPr>
          <w:rFonts w:cs="Calibri Light"/>
          <w:szCs w:val="24"/>
        </w:rPr>
        <w:t xml:space="preserve">. Before requesting data from the MCPs, IPRO consulted with MassHealth and confirmed the variables necessary for the network adequacy validation, agreed on the format of the files, and reviewed the information systems survey form. </w:t>
      </w:r>
    </w:p>
    <w:p w14:paraId="63655771" w14:textId="3878B92E" w:rsidR="00483422" w:rsidRPr="00ED4E03" w:rsidRDefault="00A7626C" w:rsidP="00722161">
      <w:pPr>
        <w:pStyle w:val="Heading4"/>
        <w:rPr>
          <w:szCs w:val="24"/>
        </w:rPr>
      </w:pPr>
      <w:r w:rsidRPr="00ED4E03">
        <w:rPr>
          <w:szCs w:val="24"/>
        </w:rPr>
        <w:t xml:space="preserve">Network </w:t>
      </w:r>
      <w:r w:rsidR="00483422" w:rsidRPr="00ED4E03">
        <w:rPr>
          <w:szCs w:val="24"/>
        </w:rPr>
        <w:t>Information Systems Capacity Assessment Data</w:t>
      </w:r>
    </w:p>
    <w:p w14:paraId="6CAE70A7" w14:textId="76C3976B" w:rsidR="00A7626C" w:rsidRPr="00ED4E03" w:rsidRDefault="00483422" w:rsidP="00722161">
      <w:pPr>
        <w:rPr>
          <w:rFonts w:cs="Calibri Light"/>
          <w:szCs w:val="24"/>
        </w:rPr>
      </w:pPr>
      <w:r w:rsidRPr="00ED4E03">
        <w:rPr>
          <w:rFonts w:cs="Calibri Light"/>
          <w:szCs w:val="24"/>
        </w:rPr>
        <w:t xml:space="preserve">Each MCP received a unique URL link via email to a REDCap survey. The </w:t>
      </w:r>
      <w:r w:rsidR="005F0E77" w:rsidRPr="00ED4E03">
        <w:rPr>
          <w:rFonts w:cs="Calibri Light"/>
          <w:szCs w:val="24"/>
        </w:rPr>
        <w:t xml:space="preserve">survey was open from </w:t>
      </w:r>
      <w:bookmarkStart w:id="372" w:name="_Hlk201820701"/>
      <w:r w:rsidR="005F0E77" w:rsidRPr="00ED4E03">
        <w:rPr>
          <w:rFonts w:cs="Calibri Light"/>
          <w:szCs w:val="24"/>
        </w:rPr>
        <w:t>April 4, 2025, until May 16, 2025</w:t>
      </w:r>
      <w:bookmarkEnd w:id="372"/>
      <w:r w:rsidRPr="00ED4E03">
        <w:rPr>
          <w:rFonts w:cs="Calibri Light"/>
          <w:szCs w:val="24"/>
        </w:rPr>
        <w:t xml:space="preserve">. </w:t>
      </w:r>
    </w:p>
    <w:p w14:paraId="3A11813E" w14:textId="77777777" w:rsidR="00A7626C" w:rsidRPr="00ED4E03" w:rsidRDefault="00A7626C" w:rsidP="00722161">
      <w:pPr>
        <w:pStyle w:val="Heading4"/>
        <w:rPr>
          <w:szCs w:val="24"/>
        </w:rPr>
      </w:pPr>
      <w:r w:rsidRPr="00ED4E03">
        <w:rPr>
          <w:szCs w:val="24"/>
        </w:rPr>
        <w:t>Provider Directory and Availability of Appointment Data</w:t>
      </w:r>
    </w:p>
    <w:p w14:paraId="6341D0AD" w14:textId="440C95F8" w:rsidR="008C1B5B" w:rsidRPr="00ED4E03" w:rsidRDefault="008C1B5B" w:rsidP="008C1B5B">
      <w:pPr>
        <w:rPr>
          <w:rFonts w:cs="Calibri Light"/>
          <w:szCs w:val="24"/>
        </w:rPr>
      </w:pPr>
      <w:r w:rsidRPr="00ED4E03">
        <w:rPr>
          <w:rFonts w:cs="Calibri Light"/>
          <w:szCs w:val="24"/>
        </w:rPr>
        <w:t xml:space="preserve">For the provider directory validation, SCO provider directory web </w:t>
      </w:r>
      <w:r w:rsidR="00C66C45" w:rsidRPr="00ED4E03">
        <w:rPr>
          <w:rFonts w:cs="Calibri Light"/>
          <w:szCs w:val="24"/>
        </w:rPr>
        <w:t>addresses</w:t>
      </w:r>
      <w:r w:rsidRPr="00ED4E03">
        <w:rPr>
          <w:rFonts w:cs="Calibri Light"/>
          <w:szCs w:val="24"/>
        </w:rPr>
        <w:t xml:space="preserve"> were reported to IPRO by the MCPs and </w:t>
      </w:r>
      <w:r w:rsidR="00C66C45" w:rsidRPr="00ED4E03">
        <w:rPr>
          <w:rFonts w:cs="Calibri Light"/>
          <w:szCs w:val="24"/>
        </w:rPr>
        <w:t>are</w:t>
      </w:r>
      <w:r w:rsidRPr="00ED4E03">
        <w:rPr>
          <w:rFonts w:cs="Calibri Light"/>
          <w:szCs w:val="24"/>
        </w:rPr>
        <w:t xml:space="preserve"> presented in </w:t>
      </w:r>
      <w:r w:rsidRPr="00ED4E03">
        <w:rPr>
          <w:rFonts w:cs="Calibri Light"/>
          <w:b/>
          <w:bCs/>
          <w:szCs w:val="24"/>
        </w:rPr>
        <w:t>Appendix E</w:t>
      </w:r>
      <w:r w:rsidRPr="00ED4E03">
        <w:rPr>
          <w:rFonts w:cs="Calibri Light"/>
          <w:szCs w:val="24"/>
        </w:rPr>
        <w:t xml:space="preserve">. </w:t>
      </w:r>
      <w:r w:rsidR="00C66C45" w:rsidRPr="00ED4E03">
        <w:rPr>
          <w:rFonts w:cs="Calibri Light"/>
          <w:szCs w:val="24"/>
        </w:rPr>
        <w:t xml:space="preserve">CMHC data was obtained directly from online directories using a browser-based scraping tool. The data was obtained between August 28 and September 2, 2025. When a browser-based extraction from online directories was not feasible, health plan export files were used instead. IPRO requested the PCP and </w:t>
      </w:r>
      <w:r w:rsidR="00577EF8" w:rsidRPr="00ED4E03">
        <w:rPr>
          <w:rFonts w:cs="Calibri Light"/>
          <w:szCs w:val="24"/>
        </w:rPr>
        <w:t xml:space="preserve">ob/gyn </w:t>
      </w:r>
      <w:r w:rsidR="00C66C45" w:rsidRPr="00ED4E03">
        <w:rPr>
          <w:rFonts w:cs="Calibri Light"/>
          <w:szCs w:val="24"/>
        </w:rPr>
        <w:t xml:space="preserve">data from the SCO plans on October 29 and received the data on December 12, 2025. </w:t>
      </w:r>
      <w:r w:rsidRPr="00ED4E03">
        <w:rPr>
          <w:rFonts w:cs="Calibri Light"/>
          <w:szCs w:val="24"/>
        </w:rPr>
        <w:t xml:space="preserve">The PCP and </w:t>
      </w:r>
      <w:r w:rsidR="00577EF8" w:rsidRPr="00ED4E03">
        <w:rPr>
          <w:rFonts w:cs="Calibri Light"/>
          <w:szCs w:val="24"/>
        </w:rPr>
        <w:t xml:space="preserve">ob/gyn </w:t>
      </w:r>
      <w:r w:rsidRPr="00ED4E03">
        <w:rPr>
          <w:rFonts w:cs="Calibri Light"/>
          <w:szCs w:val="24"/>
        </w:rPr>
        <w:t xml:space="preserve">practice sites </w:t>
      </w:r>
      <w:r w:rsidR="00C66C45" w:rsidRPr="00ED4E03">
        <w:rPr>
          <w:rFonts w:cs="Calibri Light"/>
          <w:szCs w:val="24"/>
        </w:rPr>
        <w:t>and</w:t>
      </w:r>
      <w:r w:rsidRPr="00ED4E03">
        <w:rPr>
          <w:rFonts w:cs="Calibri Light"/>
          <w:szCs w:val="24"/>
        </w:rPr>
        <w:t xml:space="preserve"> CMHCs were contacted between January and </w:t>
      </w:r>
      <w:r w:rsidR="00193DF5" w:rsidRPr="00ED4E03">
        <w:rPr>
          <w:rFonts w:cs="Calibri Light"/>
          <w:szCs w:val="24"/>
        </w:rPr>
        <w:t>February</w:t>
      </w:r>
      <w:r w:rsidRPr="00ED4E03">
        <w:rPr>
          <w:rFonts w:cs="Calibri Light"/>
          <w:szCs w:val="24"/>
        </w:rPr>
        <w:t xml:space="preserve"> 2026. </w:t>
      </w:r>
    </w:p>
    <w:p w14:paraId="261DEC42" w14:textId="77777777" w:rsidR="00483422" w:rsidRPr="00ED4E03" w:rsidRDefault="00483422" w:rsidP="00722161">
      <w:pPr>
        <w:pStyle w:val="Heading4"/>
        <w:rPr>
          <w:szCs w:val="24"/>
        </w:rPr>
      </w:pPr>
      <w:r w:rsidRPr="00ED4E03">
        <w:rPr>
          <w:szCs w:val="24"/>
        </w:rPr>
        <w:t>Travel Time and Distance Data</w:t>
      </w:r>
    </w:p>
    <w:p w14:paraId="64FD78C4" w14:textId="05EFA500" w:rsidR="00483422" w:rsidRPr="00ED4E03" w:rsidRDefault="00483422" w:rsidP="00722161">
      <w:pPr>
        <w:rPr>
          <w:rFonts w:cs="Calibri Light"/>
          <w:szCs w:val="24"/>
        </w:rPr>
      </w:pPr>
      <w:r w:rsidRPr="00ED4E03">
        <w:rPr>
          <w:rFonts w:cs="Calibri Light"/>
          <w:szCs w:val="24"/>
        </w:rPr>
        <w:t>Validation of network adequacy for CY 202</w:t>
      </w:r>
      <w:r w:rsidR="005F0E77" w:rsidRPr="00ED4E03">
        <w:rPr>
          <w:rFonts w:cs="Calibri Light"/>
          <w:szCs w:val="24"/>
        </w:rPr>
        <w:t>5</w:t>
      </w:r>
      <w:r w:rsidRPr="00ED4E03">
        <w:rPr>
          <w:rFonts w:cs="Calibri Light"/>
          <w:szCs w:val="24"/>
        </w:rPr>
        <w:t xml:space="preserve"> was performed using network data submitted by MCPs to IPRO. IPRO requested a complete provider list which included facility/provider name, address, phone number, and the national provider identifier for the following provider types: primary care, ob/gyn, hospitals, rehabilitation, urgent care, specialists, behavioral health, and pharmacy. For PCPs, panel status and providers’ non-English language information were also requested. IPRO received a complete list of Medicaid </w:t>
      </w:r>
      <w:r w:rsidR="00303FF8" w:rsidRPr="00ED4E03">
        <w:rPr>
          <w:rFonts w:cs="Calibri Light"/>
          <w:szCs w:val="24"/>
        </w:rPr>
        <w:t>E</w:t>
      </w:r>
      <w:r w:rsidRPr="00ED4E03">
        <w:rPr>
          <w:rFonts w:cs="Calibri Light"/>
          <w:szCs w:val="24"/>
        </w:rPr>
        <w:t xml:space="preserve">nrollees from each MCP. Provider and member enrollment data as of </w:t>
      </w:r>
      <w:r w:rsidR="005F0E77" w:rsidRPr="00ED4E03">
        <w:rPr>
          <w:rFonts w:cs="Calibri Light"/>
          <w:szCs w:val="24"/>
        </w:rPr>
        <w:t xml:space="preserve">April </w:t>
      </w:r>
      <w:r w:rsidRPr="00ED4E03">
        <w:rPr>
          <w:rFonts w:cs="Calibri Light"/>
          <w:szCs w:val="24"/>
        </w:rPr>
        <w:t>1, 202</w:t>
      </w:r>
      <w:r w:rsidR="005F0E77" w:rsidRPr="00ED4E03">
        <w:rPr>
          <w:rFonts w:cs="Calibri Light"/>
          <w:szCs w:val="24"/>
        </w:rPr>
        <w:t>5</w:t>
      </w:r>
      <w:r w:rsidRPr="00ED4E03">
        <w:rPr>
          <w:rFonts w:cs="Calibri Light"/>
          <w:szCs w:val="24"/>
        </w:rPr>
        <w:t xml:space="preserve">, were submitted to IPRO via IPRO’s secure </w:t>
      </w:r>
      <w:r w:rsidR="00B63A9B" w:rsidRPr="00ED4E03">
        <w:rPr>
          <w:rFonts w:cs="Calibri Light"/>
          <w:szCs w:val="24"/>
        </w:rPr>
        <w:t>file transfer protocol</w:t>
      </w:r>
      <w:r w:rsidRPr="00ED4E03">
        <w:rPr>
          <w:rFonts w:cs="Calibri Light"/>
          <w:szCs w:val="24"/>
        </w:rPr>
        <w:t xml:space="preserve"> site. MCPs also submitted the results of their time and distance analysis to IPRO. </w:t>
      </w:r>
    </w:p>
    <w:p w14:paraId="1C28CA59" w14:textId="77777777" w:rsidR="00483422" w:rsidRPr="00ED4E03" w:rsidRDefault="00483422" w:rsidP="00722161">
      <w:pPr>
        <w:rPr>
          <w:rFonts w:cs="Calibri Light"/>
          <w:szCs w:val="24"/>
        </w:rPr>
      </w:pPr>
    </w:p>
    <w:p w14:paraId="6B0EDA68" w14:textId="77777777" w:rsidR="00483422" w:rsidRPr="00ED4E03" w:rsidRDefault="00483422" w:rsidP="00722161">
      <w:pPr>
        <w:rPr>
          <w:rFonts w:cs="Calibri Light"/>
          <w:szCs w:val="24"/>
        </w:rPr>
      </w:pPr>
      <w:r w:rsidRPr="00ED4E03">
        <w:rPr>
          <w:rFonts w:cs="Calibri Light"/>
          <w:szCs w:val="24"/>
        </w:rPr>
        <w:t xml:space="preserve">GeoAccess reports were generated by combining the following files: data on all providers and service locations contracted to participate in MCP networks, member enrollment data, service area information provided by MassHealth, and network adequacy standards and indicators. </w:t>
      </w:r>
    </w:p>
    <w:p w14:paraId="6D1EF207" w14:textId="77777777" w:rsidR="00483422" w:rsidRPr="00ED4E03" w:rsidRDefault="00483422" w:rsidP="00722161">
      <w:pPr>
        <w:pStyle w:val="Heading3"/>
      </w:pPr>
      <w:bookmarkStart w:id="373" w:name="_Toc185339348"/>
      <w:bookmarkStart w:id="374" w:name="_Toc222877534"/>
      <w:bookmarkStart w:id="375" w:name="_Toc227236805"/>
      <w:r w:rsidRPr="00ED4E03">
        <w:t>Conclusions and Findings</w:t>
      </w:r>
      <w:bookmarkEnd w:id="373"/>
      <w:bookmarkEnd w:id="374"/>
      <w:bookmarkEnd w:id="375"/>
    </w:p>
    <w:p w14:paraId="5737F8B1" w14:textId="77777777" w:rsidR="00483422" w:rsidRPr="00ED4E03" w:rsidRDefault="00483422" w:rsidP="00722161">
      <w:pPr>
        <w:rPr>
          <w:rFonts w:cs="Calibri Light"/>
          <w:szCs w:val="24"/>
        </w:rPr>
      </w:pPr>
      <w:r w:rsidRPr="00ED4E03">
        <w:rPr>
          <w:rFonts w:cs="Calibri Light"/>
          <w:szCs w:val="24"/>
        </w:rPr>
        <w:t xml:space="preserve">After assessing the reliability and validity of the MCP’s network adequacy data, processes, and methods used by the MCP to assess network adequacy and calculate each network adequacy indicator, IPRO determined whether the data, processes, and methods used by the MCP to monitor network adequacy were accurate and current. </w:t>
      </w:r>
    </w:p>
    <w:p w14:paraId="5D000821" w14:textId="77777777" w:rsidR="00483422" w:rsidRPr="00ED4E03" w:rsidRDefault="00483422" w:rsidP="00722161">
      <w:pPr>
        <w:rPr>
          <w:rFonts w:cs="Calibri Light"/>
          <w:szCs w:val="24"/>
        </w:rPr>
      </w:pPr>
    </w:p>
    <w:p w14:paraId="194C8BC6" w14:textId="592AD9D9" w:rsidR="00483422" w:rsidRPr="00ED4E03" w:rsidRDefault="00483422" w:rsidP="00722161">
      <w:pPr>
        <w:rPr>
          <w:rFonts w:cs="Calibri Light"/>
          <w:szCs w:val="24"/>
        </w:rPr>
      </w:pPr>
      <w:r w:rsidRPr="00ED4E03">
        <w:rPr>
          <w:rFonts w:cs="Calibri Light"/>
          <w:szCs w:val="24"/>
        </w:rPr>
        <w:t xml:space="preserve">IPRO also validated network adequacy results submitted by the MCPs and compared them to the results calculated by IPRO to assess whether the MCP’s results were valid, accurate, and reliable, </w:t>
      </w:r>
      <w:r w:rsidR="00C46A13" w:rsidRPr="00ED4E03">
        <w:rPr>
          <w:rFonts w:cs="Calibri Light"/>
          <w:szCs w:val="24"/>
        </w:rPr>
        <w:t xml:space="preserve">as well as </w:t>
      </w:r>
      <w:r w:rsidRPr="00ED4E03">
        <w:rPr>
          <w:rFonts w:cs="Calibri Light"/>
          <w:szCs w:val="24"/>
        </w:rPr>
        <w:t xml:space="preserve">if the MCP’s interpretation of data was accurate. </w:t>
      </w:r>
    </w:p>
    <w:p w14:paraId="1B7034AC" w14:textId="77777777" w:rsidR="00483422" w:rsidRPr="00ED4E03" w:rsidRDefault="00483422" w:rsidP="00722161">
      <w:pPr>
        <w:rPr>
          <w:rFonts w:cs="Calibri Light"/>
          <w:szCs w:val="24"/>
        </w:rPr>
      </w:pPr>
    </w:p>
    <w:p w14:paraId="289AECDE" w14:textId="456E9CA0" w:rsidR="00483422" w:rsidRPr="00ED4E03" w:rsidRDefault="00483422" w:rsidP="00722161">
      <w:pPr>
        <w:rPr>
          <w:rFonts w:cs="Calibri Light"/>
          <w:szCs w:val="24"/>
        </w:rPr>
      </w:pPr>
      <w:r w:rsidRPr="00ED4E03">
        <w:rPr>
          <w:rFonts w:cs="Calibri Light"/>
          <w:szCs w:val="24"/>
        </w:rPr>
        <w:t xml:space="preserve">Taking all of the above into account, IPRO generated network adequacy validation ratings that reflect IPRO’s overall confidence that an acceptable methodology was used for all phases of design, data collection, analysis, and interpretation of each network adequacy indicator. The </w:t>
      </w:r>
      <w:r w:rsidR="00C46A13" w:rsidRPr="00ED4E03">
        <w:rPr>
          <w:rFonts w:cs="Calibri Light"/>
          <w:szCs w:val="24"/>
        </w:rPr>
        <w:t xml:space="preserve">network adequacy validation </w:t>
      </w:r>
      <w:r w:rsidRPr="00ED4E03">
        <w:rPr>
          <w:rFonts w:cs="Calibri Light"/>
          <w:szCs w:val="24"/>
        </w:rPr>
        <w:t xml:space="preserve">rating includes IPRO’s assessment of the data collection procedures, methods used to calculate the indicator, and confidence that the results calculated by the MCP are valid, accurate, and reliable. </w:t>
      </w:r>
    </w:p>
    <w:p w14:paraId="72A72F7A" w14:textId="77777777" w:rsidR="00483422" w:rsidRPr="00ED4E03" w:rsidRDefault="00483422" w:rsidP="00722161">
      <w:pPr>
        <w:rPr>
          <w:rFonts w:cs="Calibri Light"/>
          <w:szCs w:val="24"/>
        </w:rPr>
      </w:pPr>
    </w:p>
    <w:p w14:paraId="2790900E" w14:textId="79B394D4" w:rsidR="00C46A13" w:rsidRPr="00ED4E03" w:rsidRDefault="00483422" w:rsidP="001D122F">
      <w:pPr>
        <w:rPr>
          <w:rFonts w:cs="Calibri Light"/>
          <w:szCs w:val="24"/>
        </w:rPr>
      </w:pPr>
      <w:r w:rsidRPr="00ED4E03">
        <w:rPr>
          <w:rFonts w:cs="Calibri Light"/>
          <w:szCs w:val="24"/>
        </w:rPr>
        <w:t xml:space="preserve">The </w:t>
      </w:r>
      <w:r w:rsidR="00C46A13" w:rsidRPr="00ED4E03">
        <w:rPr>
          <w:rFonts w:cs="Calibri Light"/>
          <w:szCs w:val="24"/>
        </w:rPr>
        <w:t xml:space="preserve">network adequacy validation </w:t>
      </w:r>
      <w:r w:rsidRPr="00ED4E03">
        <w:rPr>
          <w:rFonts w:cs="Calibri Light"/>
          <w:szCs w:val="24"/>
        </w:rPr>
        <w:t xml:space="preserve">rating is based on the following scale: high, moderate, low, and no confidence. </w:t>
      </w:r>
      <w:r w:rsidRPr="00ED4E03">
        <w:rPr>
          <w:rFonts w:cs="Calibri Light"/>
          <w:b/>
          <w:bCs/>
          <w:szCs w:val="24"/>
        </w:rPr>
        <w:t>High confidence</w:t>
      </w:r>
      <w:r w:rsidRPr="00ED4E03">
        <w:rPr>
          <w:rFonts w:cs="Calibri Light"/>
          <w:szCs w:val="24"/>
        </w:rPr>
        <w:t xml:space="preserve"> indicates that no issues were found with the underlying information systems, the MCP’s provider data were clean, the MCP applied the correct MassHealth standards for analysis, and the results calculated by the MCP matched the time and distance results calculated by IPRO. A lack of one of these requirements resulted in </w:t>
      </w:r>
      <w:r w:rsidRPr="00ED4E03">
        <w:rPr>
          <w:rFonts w:cs="Calibri Light"/>
          <w:b/>
          <w:bCs/>
          <w:szCs w:val="24"/>
        </w:rPr>
        <w:t>moderate confidence</w:t>
      </w:r>
      <w:r w:rsidRPr="00ED4E03">
        <w:rPr>
          <w:rFonts w:cs="Calibri Light"/>
          <w:szCs w:val="24"/>
        </w:rPr>
        <w:t xml:space="preserve">. A lack of two requirements resulted in </w:t>
      </w:r>
      <w:r w:rsidRPr="00ED4E03">
        <w:rPr>
          <w:rFonts w:cs="Calibri Light"/>
          <w:b/>
          <w:bCs/>
          <w:szCs w:val="24"/>
        </w:rPr>
        <w:t>low confidence</w:t>
      </w:r>
      <w:r w:rsidRPr="00ED4E03">
        <w:rPr>
          <w:rFonts w:cs="Calibri Light"/>
          <w:szCs w:val="24"/>
        </w:rPr>
        <w:t xml:space="preserve">, while issues with three or more requirements resulted in a rating of </w:t>
      </w:r>
      <w:r w:rsidRPr="00ED4E03">
        <w:rPr>
          <w:rFonts w:cs="Calibri Light"/>
          <w:b/>
          <w:bCs/>
          <w:szCs w:val="24"/>
        </w:rPr>
        <w:t>no confidence</w:t>
      </w:r>
      <w:r w:rsidRPr="00ED4E03">
        <w:rPr>
          <w:rFonts w:cs="Calibri Light"/>
          <w:szCs w:val="24"/>
        </w:rPr>
        <w:t xml:space="preserve">. </w:t>
      </w:r>
    </w:p>
    <w:p w14:paraId="661B9E14" w14:textId="77777777" w:rsidR="001D122F" w:rsidRPr="00ED4E03" w:rsidRDefault="001D122F" w:rsidP="00722161">
      <w:pPr>
        <w:rPr>
          <w:rFonts w:cs="Calibri Light"/>
          <w:szCs w:val="24"/>
        </w:rPr>
      </w:pPr>
    </w:p>
    <w:p w14:paraId="568217D2" w14:textId="3F46137A" w:rsidR="00483422" w:rsidRPr="00ED4E03" w:rsidRDefault="00483422" w:rsidP="00722161">
      <w:pPr>
        <w:rPr>
          <w:rFonts w:cs="Calibri Light"/>
          <w:szCs w:val="24"/>
        </w:rPr>
      </w:pPr>
      <w:r w:rsidRPr="00ED4E03">
        <w:rPr>
          <w:rFonts w:cs="Calibri Light"/>
          <w:szCs w:val="24"/>
        </w:rPr>
        <w:t xml:space="preserve">For two indicators, namely the accuracy of provider directories and appointment wait times, IPRO did not assess MCP methods of calculating the indicator but instead calculated the indicator itself. In those instances, the </w:t>
      </w:r>
      <w:r w:rsidR="00C46A13" w:rsidRPr="00ED4E03">
        <w:rPr>
          <w:rFonts w:cs="Calibri Light"/>
          <w:szCs w:val="24"/>
        </w:rPr>
        <w:t xml:space="preserve">network adequacy validation </w:t>
      </w:r>
      <w:r w:rsidRPr="00ED4E03">
        <w:rPr>
          <w:rFonts w:cs="Calibri Light"/>
          <w:szCs w:val="24"/>
        </w:rPr>
        <w:t>rating reflects IPRO’s confidence that the MCP’s network meets MassHealth’s standards and expectations.</w:t>
      </w:r>
      <w:r w:rsidR="001D122F" w:rsidRPr="00ED4E03">
        <w:rPr>
          <w:rFonts w:cs="Calibri Light"/>
          <w:szCs w:val="24"/>
        </w:rPr>
        <w:t xml:space="preserve"> </w:t>
      </w:r>
      <w:r w:rsidRPr="00ED4E03">
        <w:rPr>
          <w:rFonts w:cs="Calibri Light"/>
          <w:szCs w:val="24"/>
        </w:rPr>
        <w:t xml:space="preserve">The </w:t>
      </w:r>
      <w:r w:rsidR="00C46A13" w:rsidRPr="00ED4E03">
        <w:rPr>
          <w:rFonts w:cs="Calibri Light"/>
          <w:szCs w:val="24"/>
        </w:rPr>
        <w:t xml:space="preserve">network adequacy </w:t>
      </w:r>
      <w:r w:rsidRPr="00ED4E03">
        <w:rPr>
          <w:rFonts w:cs="Calibri Light"/>
          <w:szCs w:val="24"/>
        </w:rPr>
        <w:t xml:space="preserve">validation rating for each indicator is reported in </w:t>
      </w:r>
      <w:r w:rsidRPr="00ED4E03">
        <w:rPr>
          <w:rFonts w:cs="Calibri Light"/>
          <w:b/>
          <w:bCs/>
          <w:szCs w:val="24"/>
        </w:rPr>
        <w:t xml:space="preserve">Table </w:t>
      </w:r>
      <w:r w:rsidR="00861256" w:rsidRPr="00ED4E03">
        <w:rPr>
          <w:rFonts w:cs="Calibri Light"/>
          <w:b/>
          <w:bCs/>
          <w:szCs w:val="24"/>
        </w:rPr>
        <w:t>43</w:t>
      </w:r>
      <w:r w:rsidRPr="00ED4E03">
        <w:rPr>
          <w:rFonts w:cs="Calibri Light"/>
          <w:szCs w:val="24"/>
        </w:rPr>
        <w:t xml:space="preserve">. </w:t>
      </w:r>
    </w:p>
    <w:p w14:paraId="41069691" w14:textId="77777777" w:rsidR="00861256" w:rsidRPr="00ED4E03" w:rsidRDefault="00861256" w:rsidP="00722161">
      <w:pPr>
        <w:pStyle w:val="Caption"/>
        <w:rPr>
          <w:rFonts w:ascii="Calibri" w:hAnsi="Calibri"/>
        </w:rPr>
        <w:sectPr w:rsidR="00861256" w:rsidRPr="00ED4E03" w:rsidSect="00F97EE9">
          <w:footerReference w:type="default" r:id="rId25"/>
          <w:footerReference w:type="first" r:id="rId26"/>
          <w:pgSz w:w="12240" w:h="15840" w:code="1"/>
          <w:pgMar w:top="720" w:right="720" w:bottom="720" w:left="720" w:header="432" w:footer="432" w:gutter="0"/>
          <w:pgNumType w:chapStyle="1"/>
          <w:cols w:space="720"/>
          <w:titlePg/>
          <w:docGrid w:linePitch="360"/>
        </w:sectPr>
      </w:pPr>
      <w:bookmarkStart w:id="376" w:name="_Toc187702678"/>
    </w:p>
    <w:p w14:paraId="42522B72" w14:textId="17202119" w:rsidR="00861256" w:rsidRPr="00ED4E03" w:rsidRDefault="00861256" w:rsidP="00722161">
      <w:pPr>
        <w:pStyle w:val="Caption"/>
        <w:rPr>
          <w:rFonts w:ascii="Calibri" w:hAnsi="Calibri" w:cs="Calibri Light"/>
        </w:rPr>
      </w:pPr>
      <w:bookmarkStart w:id="377" w:name="_Toc224214223"/>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SEQ Table \* ARABIC</w:instrText>
      </w:r>
      <w:r w:rsidRPr="00ED4E03">
        <w:rPr>
          <w:rFonts w:ascii="Calibri" w:hAnsi="Calibri" w:cs="Calibri Light"/>
        </w:rPr>
        <w:fldChar w:fldCharType="separate"/>
      </w:r>
      <w:r w:rsidR="00A861B2" w:rsidRPr="00ED4E03">
        <w:rPr>
          <w:rFonts w:ascii="Calibri" w:hAnsi="Calibri" w:cs="Calibri Light"/>
        </w:rPr>
        <w:t>43</w:t>
      </w:r>
      <w:r w:rsidRPr="00ED4E03">
        <w:rPr>
          <w:rFonts w:ascii="Calibri" w:hAnsi="Calibri" w:cs="Calibri Light"/>
        </w:rPr>
        <w:fldChar w:fldCharType="end"/>
      </w:r>
      <w:r w:rsidRPr="00ED4E03">
        <w:rPr>
          <w:rFonts w:ascii="Calibri" w:hAnsi="Calibri" w:cs="Calibri Light"/>
        </w:rPr>
        <w:t>: SCO Network Adequacy Validation Ratings – CY 202</w:t>
      </w:r>
      <w:r w:rsidR="005F0E77" w:rsidRPr="00ED4E03">
        <w:rPr>
          <w:rFonts w:ascii="Calibri" w:hAnsi="Calibri" w:cs="Calibri Light"/>
        </w:rPr>
        <w:t>5</w:t>
      </w:r>
      <w:bookmarkEnd w:id="376"/>
      <w:bookmarkEnd w:id="377"/>
    </w:p>
    <w:tbl>
      <w:tblPr>
        <w:tblStyle w:val="TableGrid"/>
        <w:tblW w:w="5000" w:type="pct"/>
        <w:tblLook w:val="04A0" w:firstRow="1" w:lastRow="0" w:firstColumn="1" w:lastColumn="0" w:noHBand="0" w:noVBand="1"/>
        <w:tblCaption w:val="Network Validation Ratings"/>
        <w:tblDescription w:val="Table presents each MCP's NAV validation rating by a network indicator. Rows represent each NAV indicator, and columns provide the rating."/>
      </w:tblPr>
      <w:tblGrid>
        <w:gridCol w:w="2963"/>
        <w:gridCol w:w="3151"/>
        <w:gridCol w:w="3151"/>
        <w:gridCol w:w="3151"/>
        <w:gridCol w:w="3151"/>
        <w:gridCol w:w="3143"/>
      </w:tblGrid>
      <w:tr w:rsidR="005F0E77" w:rsidRPr="00ED4E03" w14:paraId="31FB40A2" w14:textId="19EF9CE0" w:rsidTr="00394A62">
        <w:trPr>
          <w:trHeight w:val="129"/>
          <w:tblHeader/>
        </w:trPr>
        <w:tc>
          <w:tcPr>
            <w:tcW w:w="792" w:type="pct"/>
            <w:shd w:val="clear" w:color="auto" w:fill="5F497A"/>
            <w:vAlign w:val="bottom"/>
          </w:tcPr>
          <w:p w14:paraId="0649117F" w14:textId="77777777" w:rsidR="005F0E77" w:rsidRPr="00ED4E03" w:rsidRDefault="005F0E77"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Network Adequacy Indicator</w:t>
            </w:r>
          </w:p>
        </w:tc>
        <w:tc>
          <w:tcPr>
            <w:tcW w:w="842" w:type="pct"/>
            <w:shd w:val="clear" w:color="auto" w:fill="5F497A"/>
          </w:tcPr>
          <w:p w14:paraId="01194BFE" w14:textId="77777777" w:rsidR="005F0E77" w:rsidRPr="00ED4E03" w:rsidRDefault="005F0E77" w:rsidP="00722161">
            <w:pPr>
              <w:jc w:val="center"/>
              <w:rPr>
                <w:rFonts w:cs="Calibri Light"/>
                <w:b/>
                <w:bCs/>
                <w:color w:val="FFFFFF" w:themeColor="background1"/>
                <w:sz w:val="22"/>
              </w:rPr>
            </w:pPr>
            <w:r w:rsidRPr="00ED4E03">
              <w:rPr>
                <w:rFonts w:cs="Calibri Light"/>
                <w:b/>
                <w:bCs/>
                <w:color w:val="FFFFFF" w:themeColor="background1"/>
                <w:sz w:val="22"/>
              </w:rPr>
              <w:t>CCA SCO</w:t>
            </w:r>
          </w:p>
          <w:p w14:paraId="38CEFDEF" w14:textId="31845961" w:rsidR="005F0E77" w:rsidRPr="00ED4E03" w:rsidRDefault="005F0E77"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Validation Rating</w:t>
            </w:r>
          </w:p>
        </w:tc>
        <w:tc>
          <w:tcPr>
            <w:tcW w:w="842" w:type="pct"/>
            <w:shd w:val="clear" w:color="auto" w:fill="5F497A"/>
          </w:tcPr>
          <w:p w14:paraId="04EEAF76" w14:textId="15E1EC48" w:rsidR="005F0E77" w:rsidRPr="00ED4E03" w:rsidRDefault="005F0E77" w:rsidP="00722161">
            <w:pPr>
              <w:jc w:val="center"/>
              <w:rPr>
                <w:rFonts w:cs="Calibri Light"/>
                <w:b/>
                <w:bCs/>
                <w:color w:val="FFFFFF" w:themeColor="background1"/>
                <w:sz w:val="22"/>
              </w:rPr>
            </w:pPr>
            <w:r w:rsidRPr="00ED4E03">
              <w:rPr>
                <w:rFonts w:cs="Calibri Light"/>
                <w:b/>
                <w:bCs/>
                <w:color w:val="FFFFFF" w:themeColor="background1"/>
                <w:sz w:val="22"/>
              </w:rPr>
              <w:t>Fallon SCO</w:t>
            </w:r>
          </w:p>
          <w:p w14:paraId="77F09DDA" w14:textId="522E7ACA" w:rsidR="005F0E77" w:rsidRPr="00ED4E03" w:rsidRDefault="005F0E77"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Validation Rating</w:t>
            </w:r>
          </w:p>
        </w:tc>
        <w:tc>
          <w:tcPr>
            <w:tcW w:w="842" w:type="pct"/>
            <w:shd w:val="clear" w:color="auto" w:fill="5F497A"/>
          </w:tcPr>
          <w:p w14:paraId="398B75C9" w14:textId="77777777" w:rsidR="005F0E77" w:rsidRPr="00ED4E03" w:rsidRDefault="005F0E77" w:rsidP="00722161">
            <w:pPr>
              <w:jc w:val="center"/>
              <w:rPr>
                <w:rFonts w:cs="Calibri Light"/>
                <w:b/>
                <w:bCs/>
                <w:color w:val="FFFFFF" w:themeColor="background1"/>
                <w:sz w:val="22"/>
              </w:rPr>
            </w:pPr>
            <w:r w:rsidRPr="00ED4E03">
              <w:rPr>
                <w:rFonts w:cs="Calibri Light"/>
                <w:b/>
                <w:bCs/>
                <w:color w:val="FFFFFF" w:themeColor="background1"/>
                <w:sz w:val="22"/>
              </w:rPr>
              <w:t>SWH SCO</w:t>
            </w:r>
          </w:p>
          <w:p w14:paraId="64E4A0D7" w14:textId="19A5A352" w:rsidR="005F0E77" w:rsidRPr="00ED4E03" w:rsidRDefault="005F0E77"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Validation Rating</w:t>
            </w:r>
          </w:p>
        </w:tc>
        <w:tc>
          <w:tcPr>
            <w:tcW w:w="842" w:type="pct"/>
            <w:shd w:val="clear" w:color="auto" w:fill="5F497A"/>
          </w:tcPr>
          <w:p w14:paraId="77F90BE3" w14:textId="77777777" w:rsidR="005F0E77" w:rsidRPr="00ED4E03" w:rsidRDefault="005F0E77" w:rsidP="00722161">
            <w:pPr>
              <w:jc w:val="center"/>
              <w:rPr>
                <w:rFonts w:cs="Calibri Light"/>
                <w:b/>
                <w:bCs/>
                <w:color w:val="FFFFFF" w:themeColor="background1"/>
                <w:sz w:val="22"/>
              </w:rPr>
            </w:pPr>
            <w:r w:rsidRPr="00ED4E03">
              <w:rPr>
                <w:rFonts w:cs="Calibri Light"/>
                <w:b/>
                <w:bCs/>
                <w:color w:val="FFFFFF" w:themeColor="background1"/>
                <w:sz w:val="22"/>
              </w:rPr>
              <w:t>Tufts SCO</w:t>
            </w:r>
          </w:p>
          <w:p w14:paraId="717C95FC" w14:textId="645F0C69" w:rsidR="005F0E77" w:rsidRPr="00ED4E03" w:rsidRDefault="005F0E77"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Validation Rating</w:t>
            </w:r>
          </w:p>
        </w:tc>
        <w:tc>
          <w:tcPr>
            <w:tcW w:w="840" w:type="pct"/>
            <w:shd w:val="clear" w:color="auto" w:fill="5F497A"/>
          </w:tcPr>
          <w:p w14:paraId="0392701B" w14:textId="77777777" w:rsidR="005F0E77" w:rsidRPr="00ED4E03" w:rsidRDefault="005F0E77" w:rsidP="00722161">
            <w:pPr>
              <w:jc w:val="center"/>
              <w:rPr>
                <w:rFonts w:cs="Calibri Light"/>
                <w:b/>
                <w:bCs/>
                <w:color w:val="FFFFFF" w:themeColor="background1"/>
                <w:sz w:val="22"/>
              </w:rPr>
            </w:pPr>
            <w:r w:rsidRPr="00ED4E03">
              <w:rPr>
                <w:rFonts w:cs="Calibri Light"/>
                <w:b/>
                <w:bCs/>
                <w:color w:val="FFFFFF" w:themeColor="background1"/>
                <w:sz w:val="22"/>
              </w:rPr>
              <w:t>UHC SCO</w:t>
            </w:r>
          </w:p>
          <w:p w14:paraId="18620F6D" w14:textId="6F137631" w:rsidR="005F0E77" w:rsidRPr="00ED4E03" w:rsidRDefault="005F0E77" w:rsidP="00722161">
            <w:pPr>
              <w:jc w:val="center"/>
              <w:rPr>
                <w:rFonts w:cs="Calibri Light"/>
                <w:b/>
                <w:bCs/>
                <w:color w:val="FFFFFF" w:themeColor="background1"/>
                <w:sz w:val="22"/>
              </w:rPr>
            </w:pPr>
            <w:r w:rsidRPr="00ED4E03">
              <w:rPr>
                <w:rFonts w:cs="Calibri Light"/>
                <w:b/>
                <w:bCs/>
                <w:color w:val="FFFFFF" w:themeColor="background1"/>
                <w:sz w:val="22"/>
              </w:rPr>
              <w:t>Validation Rating</w:t>
            </w:r>
          </w:p>
        </w:tc>
      </w:tr>
      <w:tr w:rsidR="00BC727D" w:rsidRPr="00ED4E03" w14:paraId="4CA360BC" w14:textId="04F6781B" w:rsidTr="00394A62">
        <w:trPr>
          <w:trHeight w:val="129"/>
        </w:trPr>
        <w:tc>
          <w:tcPr>
            <w:tcW w:w="792" w:type="pct"/>
          </w:tcPr>
          <w:p w14:paraId="2826160F" w14:textId="77777777" w:rsidR="00BC727D" w:rsidRPr="00ED4E03" w:rsidRDefault="00BC727D" w:rsidP="00722161">
            <w:pPr>
              <w:jc w:val="left"/>
              <w:rPr>
                <w:rFonts w:cs="Calibri Light"/>
                <w:sz w:val="22"/>
              </w:rPr>
            </w:pPr>
            <w:r w:rsidRPr="00ED4E03">
              <w:rPr>
                <w:rFonts w:cs="Calibri Light"/>
                <w:sz w:val="22"/>
              </w:rPr>
              <w:t xml:space="preserve">Primary Care Providers' GeoAccess </w:t>
            </w:r>
          </w:p>
          <w:p w14:paraId="73658073" w14:textId="65486E9E" w:rsidR="00BC727D" w:rsidRPr="00ED4E03" w:rsidRDefault="00BC727D" w:rsidP="00722161">
            <w:pPr>
              <w:jc w:val="left"/>
              <w:rPr>
                <w:rFonts w:ascii="Calibri Light" w:hAnsi="Calibri Light" w:cs="Calibri Light"/>
                <w:sz w:val="22"/>
              </w:rPr>
            </w:pPr>
          </w:p>
        </w:tc>
        <w:tc>
          <w:tcPr>
            <w:tcW w:w="842" w:type="pct"/>
          </w:tcPr>
          <w:p w14:paraId="5987AC89" w14:textId="77777777" w:rsidR="00BC727D" w:rsidRPr="00ED4E03" w:rsidRDefault="00BC727D" w:rsidP="00722161">
            <w:pPr>
              <w:jc w:val="center"/>
              <w:rPr>
                <w:rFonts w:cs="Calibri Light"/>
                <w:sz w:val="22"/>
              </w:rPr>
            </w:pPr>
            <w:r w:rsidRPr="00ED4E03">
              <w:rPr>
                <w:rFonts w:cs="Calibri Light"/>
                <w:sz w:val="22"/>
              </w:rPr>
              <w:t>Low confidence</w:t>
            </w:r>
          </w:p>
          <w:p w14:paraId="2C8CA74E" w14:textId="17B4BD51" w:rsidR="00BC727D" w:rsidRPr="00ED4E03" w:rsidRDefault="00BC727D" w:rsidP="00722161">
            <w:pPr>
              <w:jc w:val="center"/>
              <w:rPr>
                <w:rFonts w:ascii="Calibri Light" w:hAnsi="Calibri Light" w:cs="Calibri Light"/>
                <w:sz w:val="22"/>
              </w:rPr>
            </w:pPr>
          </w:p>
        </w:tc>
        <w:tc>
          <w:tcPr>
            <w:tcW w:w="842" w:type="pct"/>
          </w:tcPr>
          <w:p w14:paraId="4BE72C76" w14:textId="77777777" w:rsidR="00BC727D" w:rsidRPr="00ED4E03" w:rsidRDefault="00BC727D" w:rsidP="00722161">
            <w:pPr>
              <w:jc w:val="center"/>
              <w:rPr>
                <w:rFonts w:cs="Calibri Light"/>
                <w:sz w:val="22"/>
              </w:rPr>
            </w:pPr>
            <w:r w:rsidRPr="00ED4E03">
              <w:rPr>
                <w:rFonts w:cs="Calibri Light"/>
                <w:sz w:val="22"/>
              </w:rPr>
              <w:t>Moderate confidence</w:t>
            </w:r>
          </w:p>
          <w:p w14:paraId="7DFB01A4" w14:textId="0CA5BBB1" w:rsidR="00BC727D" w:rsidRPr="00ED4E03" w:rsidRDefault="00BC727D" w:rsidP="00722161">
            <w:pPr>
              <w:jc w:val="center"/>
              <w:rPr>
                <w:rFonts w:ascii="Calibri Light" w:hAnsi="Calibri Light" w:cs="Calibri Light"/>
                <w:sz w:val="22"/>
              </w:rPr>
            </w:pPr>
          </w:p>
        </w:tc>
        <w:tc>
          <w:tcPr>
            <w:tcW w:w="842" w:type="pct"/>
          </w:tcPr>
          <w:p w14:paraId="327582C7" w14:textId="77777777" w:rsidR="00BC727D" w:rsidRPr="00ED4E03" w:rsidRDefault="00BC727D" w:rsidP="00722161">
            <w:pPr>
              <w:jc w:val="center"/>
              <w:rPr>
                <w:rFonts w:cs="Calibri Light"/>
                <w:sz w:val="22"/>
              </w:rPr>
            </w:pPr>
            <w:r w:rsidRPr="00ED4E03">
              <w:rPr>
                <w:rFonts w:cs="Calibri Light"/>
                <w:sz w:val="22"/>
              </w:rPr>
              <w:t>Low confidence</w:t>
            </w:r>
          </w:p>
          <w:p w14:paraId="01B66092" w14:textId="4D1E252E" w:rsidR="00BC727D" w:rsidRPr="00ED4E03" w:rsidRDefault="00BC727D" w:rsidP="00722161">
            <w:pPr>
              <w:jc w:val="center"/>
              <w:rPr>
                <w:rFonts w:ascii="Calibri Light" w:hAnsi="Calibri Light" w:cs="Calibri Light"/>
                <w:sz w:val="22"/>
              </w:rPr>
            </w:pPr>
          </w:p>
        </w:tc>
        <w:tc>
          <w:tcPr>
            <w:tcW w:w="842" w:type="pct"/>
          </w:tcPr>
          <w:p w14:paraId="3869E807" w14:textId="17323A3C" w:rsidR="00BC727D" w:rsidRPr="00ED4E03" w:rsidRDefault="00BC727D" w:rsidP="00722161">
            <w:pPr>
              <w:jc w:val="center"/>
              <w:rPr>
                <w:rFonts w:cs="Calibri Light"/>
                <w:sz w:val="22"/>
              </w:rPr>
            </w:pPr>
            <w:r w:rsidRPr="00ED4E03">
              <w:rPr>
                <w:rFonts w:cs="Calibri Light"/>
                <w:sz w:val="22"/>
              </w:rPr>
              <w:t>High confidence</w:t>
            </w:r>
            <w:r w:rsidR="004F5956" w:rsidRPr="00ED4E03">
              <w:rPr>
                <w:rFonts w:cs="Calibri Light"/>
                <w:sz w:val="22"/>
              </w:rPr>
              <w:t xml:space="preserve">: </w:t>
            </w:r>
            <w:r w:rsidRPr="00ED4E03">
              <w:rPr>
                <w:rFonts w:cs="Calibri Light"/>
                <w:sz w:val="22"/>
              </w:rPr>
              <w:t>large metro counties</w:t>
            </w:r>
          </w:p>
          <w:p w14:paraId="51F72BFC" w14:textId="77777777" w:rsidR="00BC727D" w:rsidRPr="00ED4E03" w:rsidRDefault="00BC727D" w:rsidP="00722161">
            <w:pPr>
              <w:jc w:val="center"/>
              <w:rPr>
                <w:rFonts w:cs="Calibri Light"/>
                <w:sz w:val="22"/>
              </w:rPr>
            </w:pPr>
          </w:p>
          <w:p w14:paraId="42AC8A89" w14:textId="7CF0CC7C" w:rsidR="00BC727D" w:rsidRPr="00ED4E03" w:rsidRDefault="00BC727D" w:rsidP="00722161">
            <w:pPr>
              <w:jc w:val="center"/>
              <w:rPr>
                <w:rFonts w:ascii="Calibri Light" w:hAnsi="Calibri Light" w:cs="Calibri Light"/>
                <w:sz w:val="22"/>
              </w:rPr>
            </w:pPr>
            <w:r w:rsidRPr="00ED4E03">
              <w:rPr>
                <w:rFonts w:cs="Calibri Light"/>
                <w:sz w:val="22"/>
              </w:rPr>
              <w:t>Moderate confidence</w:t>
            </w:r>
            <w:r w:rsidR="004F5956" w:rsidRPr="00ED4E03">
              <w:rPr>
                <w:rFonts w:cs="Calibri Light"/>
                <w:sz w:val="22"/>
              </w:rPr>
              <w:t xml:space="preserve">: </w:t>
            </w:r>
            <w:r w:rsidRPr="00ED4E03">
              <w:rPr>
                <w:rFonts w:cs="Calibri Light"/>
                <w:sz w:val="22"/>
              </w:rPr>
              <w:t>metro counties</w:t>
            </w:r>
          </w:p>
        </w:tc>
        <w:tc>
          <w:tcPr>
            <w:tcW w:w="840" w:type="pct"/>
          </w:tcPr>
          <w:p w14:paraId="220F06D1" w14:textId="77777777" w:rsidR="00BC727D" w:rsidRPr="00ED4E03" w:rsidRDefault="00BC727D" w:rsidP="00722161">
            <w:pPr>
              <w:jc w:val="center"/>
              <w:rPr>
                <w:rFonts w:cs="Calibri Light"/>
                <w:sz w:val="22"/>
              </w:rPr>
            </w:pPr>
            <w:r w:rsidRPr="00ED4E03">
              <w:rPr>
                <w:rFonts w:cs="Calibri Light"/>
                <w:sz w:val="22"/>
              </w:rPr>
              <w:t>Moderate confidence</w:t>
            </w:r>
          </w:p>
          <w:p w14:paraId="7E6A5D6D" w14:textId="48E2A15E" w:rsidR="00BC727D" w:rsidRPr="00ED4E03" w:rsidRDefault="00BC727D" w:rsidP="00722161">
            <w:pPr>
              <w:jc w:val="center"/>
              <w:rPr>
                <w:rFonts w:cs="Calibri Light"/>
                <w:sz w:val="22"/>
              </w:rPr>
            </w:pPr>
          </w:p>
        </w:tc>
      </w:tr>
      <w:tr w:rsidR="00BC727D" w:rsidRPr="00ED4E03" w14:paraId="5A0DE220" w14:textId="518F1296" w:rsidTr="00394A62">
        <w:trPr>
          <w:trHeight w:val="129"/>
        </w:trPr>
        <w:tc>
          <w:tcPr>
            <w:tcW w:w="792" w:type="pct"/>
          </w:tcPr>
          <w:p w14:paraId="32C2DFC5" w14:textId="3935C71C" w:rsidR="00BC727D" w:rsidRPr="00ED4E03" w:rsidRDefault="00BC727D" w:rsidP="00722161">
            <w:pPr>
              <w:jc w:val="left"/>
              <w:rPr>
                <w:rFonts w:ascii="Calibri Light" w:hAnsi="Calibri Light" w:cs="Calibri Light"/>
                <w:sz w:val="22"/>
              </w:rPr>
            </w:pPr>
            <w:r w:rsidRPr="00ED4E03">
              <w:rPr>
                <w:rFonts w:cs="Calibri Light"/>
                <w:color w:val="000000"/>
                <w:sz w:val="22"/>
              </w:rPr>
              <w:t>Hospitals and Rehabilitation Hospital Services GeoAccess</w:t>
            </w:r>
            <w:r w:rsidRPr="00ED4E03">
              <w:rPr>
                <w:rFonts w:cs="Calibri Light"/>
                <w:color w:val="000000"/>
                <w:sz w:val="22"/>
              </w:rPr>
              <w:br/>
            </w:r>
          </w:p>
        </w:tc>
        <w:tc>
          <w:tcPr>
            <w:tcW w:w="842" w:type="pct"/>
          </w:tcPr>
          <w:p w14:paraId="17260314" w14:textId="3CE1B632" w:rsidR="00BC727D" w:rsidRPr="00ED4E03" w:rsidRDefault="00BC727D" w:rsidP="00722161">
            <w:pPr>
              <w:jc w:val="center"/>
              <w:rPr>
                <w:rFonts w:cs="Calibri Light"/>
                <w:sz w:val="22"/>
              </w:rPr>
            </w:pPr>
            <w:r w:rsidRPr="00ED4E03">
              <w:rPr>
                <w:rFonts w:cs="Calibri Light"/>
                <w:sz w:val="22"/>
              </w:rPr>
              <w:t>Moderate confidence</w:t>
            </w:r>
            <w:r w:rsidR="004F5956" w:rsidRPr="00ED4E03">
              <w:rPr>
                <w:rFonts w:cs="Calibri Light"/>
                <w:sz w:val="22"/>
              </w:rPr>
              <w:t xml:space="preserve">: </w:t>
            </w:r>
            <w:r w:rsidRPr="00ED4E03">
              <w:rPr>
                <w:rFonts w:cs="Calibri Light"/>
                <w:sz w:val="22"/>
              </w:rPr>
              <w:t>Rehabilitation Hospital Services</w:t>
            </w:r>
          </w:p>
          <w:p w14:paraId="2850D655" w14:textId="77777777" w:rsidR="00BC727D" w:rsidRPr="00ED4E03" w:rsidRDefault="00BC727D" w:rsidP="00722161">
            <w:pPr>
              <w:jc w:val="center"/>
              <w:rPr>
                <w:rFonts w:cs="Calibri Light"/>
                <w:sz w:val="22"/>
              </w:rPr>
            </w:pPr>
          </w:p>
          <w:p w14:paraId="403B39F8" w14:textId="1530C220" w:rsidR="00BC727D" w:rsidRPr="00ED4E03" w:rsidRDefault="00BC727D" w:rsidP="00722161">
            <w:pPr>
              <w:jc w:val="center"/>
              <w:rPr>
                <w:rFonts w:cs="Calibri Light"/>
                <w:sz w:val="22"/>
              </w:rPr>
            </w:pPr>
            <w:r w:rsidRPr="00ED4E03">
              <w:rPr>
                <w:rFonts w:cs="Calibri Light"/>
                <w:sz w:val="22"/>
              </w:rPr>
              <w:t>Low confidence</w:t>
            </w:r>
            <w:r w:rsidR="004F5956" w:rsidRPr="00ED4E03">
              <w:rPr>
                <w:rFonts w:cs="Calibri Light"/>
                <w:sz w:val="22"/>
              </w:rPr>
              <w:t>:</w:t>
            </w:r>
            <w:r w:rsidRPr="00ED4E03">
              <w:rPr>
                <w:rFonts w:cs="Calibri Light"/>
                <w:sz w:val="22"/>
              </w:rPr>
              <w:t xml:space="preserve"> Acute Inpatient Hospital</w:t>
            </w:r>
          </w:p>
          <w:p w14:paraId="22CB3089" w14:textId="77777777" w:rsidR="00BC727D" w:rsidRPr="00ED4E03" w:rsidRDefault="00BC727D" w:rsidP="00722161">
            <w:pPr>
              <w:jc w:val="center"/>
              <w:rPr>
                <w:rFonts w:ascii="Calibri Light" w:hAnsi="Calibri Light" w:cs="Calibri Light"/>
                <w:sz w:val="22"/>
              </w:rPr>
            </w:pPr>
          </w:p>
        </w:tc>
        <w:tc>
          <w:tcPr>
            <w:tcW w:w="842" w:type="pct"/>
          </w:tcPr>
          <w:p w14:paraId="7FDE3532" w14:textId="6DCC0B1E" w:rsidR="00BC727D" w:rsidRPr="00ED4E03" w:rsidRDefault="00BC727D" w:rsidP="00722161">
            <w:pPr>
              <w:jc w:val="center"/>
              <w:rPr>
                <w:rFonts w:cs="Calibri Light"/>
                <w:sz w:val="22"/>
              </w:rPr>
            </w:pPr>
            <w:r w:rsidRPr="00ED4E03">
              <w:rPr>
                <w:rFonts w:cs="Calibri Light"/>
                <w:sz w:val="22"/>
              </w:rPr>
              <w:t>High confidence</w:t>
            </w:r>
          </w:p>
          <w:p w14:paraId="0AABBF12" w14:textId="77777777" w:rsidR="00BC727D" w:rsidRPr="00ED4E03" w:rsidRDefault="00BC727D" w:rsidP="00722161">
            <w:pPr>
              <w:jc w:val="center"/>
              <w:rPr>
                <w:rFonts w:cs="Calibri Light"/>
                <w:sz w:val="22"/>
              </w:rPr>
            </w:pPr>
          </w:p>
          <w:p w14:paraId="79CDCB69" w14:textId="3A176D76" w:rsidR="00BC727D" w:rsidRPr="00ED4E03" w:rsidRDefault="00BC727D" w:rsidP="00722161">
            <w:pPr>
              <w:jc w:val="center"/>
              <w:rPr>
                <w:rFonts w:cs="Calibri Light"/>
                <w:sz w:val="22"/>
              </w:rPr>
            </w:pPr>
            <w:r w:rsidRPr="00ED4E03">
              <w:rPr>
                <w:rFonts w:cs="Calibri Light"/>
                <w:sz w:val="22"/>
              </w:rPr>
              <w:t>Moderate confidence</w:t>
            </w:r>
            <w:r w:rsidR="004F5956" w:rsidRPr="00ED4E03">
              <w:rPr>
                <w:rFonts w:cs="Calibri Light"/>
                <w:sz w:val="22"/>
              </w:rPr>
              <w:t xml:space="preserve">: </w:t>
            </w:r>
            <w:r w:rsidRPr="00ED4E03">
              <w:rPr>
                <w:rFonts w:cs="Calibri Light"/>
                <w:sz w:val="22"/>
              </w:rPr>
              <w:t xml:space="preserve">Acute Inpatient Hospitals in Barnstable, Middlesex, and Norfolk </w:t>
            </w:r>
            <w:r w:rsidR="004F5956" w:rsidRPr="00ED4E03">
              <w:rPr>
                <w:rFonts w:cs="Calibri Light"/>
                <w:sz w:val="22"/>
              </w:rPr>
              <w:t>counties</w:t>
            </w:r>
          </w:p>
          <w:p w14:paraId="09C0B79B" w14:textId="77777777" w:rsidR="00BC727D" w:rsidRPr="00ED4E03" w:rsidRDefault="00BC727D" w:rsidP="00722161">
            <w:pPr>
              <w:jc w:val="center"/>
              <w:rPr>
                <w:rFonts w:ascii="Calibri Light" w:hAnsi="Calibri Light" w:cs="Calibri Light"/>
                <w:sz w:val="22"/>
              </w:rPr>
            </w:pPr>
          </w:p>
        </w:tc>
        <w:tc>
          <w:tcPr>
            <w:tcW w:w="842" w:type="pct"/>
          </w:tcPr>
          <w:p w14:paraId="595A7A06" w14:textId="2FCF24C8" w:rsidR="00BC727D" w:rsidRPr="00ED4E03" w:rsidRDefault="00BC727D" w:rsidP="00722161">
            <w:pPr>
              <w:jc w:val="center"/>
              <w:rPr>
                <w:rFonts w:cs="Calibri Light"/>
                <w:sz w:val="22"/>
              </w:rPr>
            </w:pPr>
            <w:r w:rsidRPr="00ED4E03">
              <w:rPr>
                <w:rFonts w:cs="Calibri Light"/>
                <w:sz w:val="22"/>
              </w:rPr>
              <w:t>Moderate confidence</w:t>
            </w:r>
            <w:r w:rsidR="004F5956" w:rsidRPr="00ED4E03">
              <w:rPr>
                <w:rFonts w:cs="Calibri Light"/>
                <w:sz w:val="22"/>
              </w:rPr>
              <w:t xml:space="preserve">: </w:t>
            </w:r>
            <w:r w:rsidRPr="00ED4E03">
              <w:rPr>
                <w:rFonts w:cs="Calibri Light"/>
                <w:sz w:val="22"/>
              </w:rPr>
              <w:t>Rehabilitation Hospital Services</w:t>
            </w:r>
          </w:p>
          <w:p w14:paraId="7F081AC8" w14:textId="77777777" w:rsidR="00BC727D" w:rsidRPr="00ED4E03" w:rsidRDefault="00BC727D" w:rsidP="00722161">
            <w:pPr>
              <w:jc w:val="center"/>
              <w:rPr>
                <w:rFonts w:cs="Calibri Light"/>
                <w:sz w:val="22"/>
              </w:rPr>
            </w:pPr>
          </w:p>
          <w:p w14:paraId="74F86C5B" w14:textId="38C2C920" w:rsidR="00BC727D" w:rsidRPr="00ED4E03" w:rsidRDefault="00BC727D" w:rsidP="00722161">
            <w:pPr>
              <w:jc w:val="center"/>
              <w:rPr>
                <w:rFonts w:cs="Calibri Light"/>
                <w:sz w:val="22"/>
              </w:rPr>
            </w:pPr>
            <w:r w:rsidRPr="00ED4E03">
              <w:rPr>
                <w:rFonts w:cs="Calibri Light"/>
                <w:sz w:val="22"/>
              </w:rPr>
              <w:t>Low confidence</w:t>
            </w:r>
            <w:r w:rsidR="004F5956" w:rsidRPr="00ED4E03">
              <w:rPr>
                <w:rFonts w:cs="Calibri Light"/>
                <w:sz w:val="22"/>
              </w:rPr>
              <w:t xml:space="preserve">: </w:t>
            </w:r>
            <w:r w:rsidRPr="00ED4E03">
              <w:rPr>
                <w:rFonts w:cs="Calibri Light"/>
                <w:sz w:val="22"/>
              </w:rPr>
              <w:t>Acute Inpatient Hospitals</w:t>
            </w:r>
          </w:p>
          <w:p w14:paraId="20683D8C" w14:textId="1CA091CC" w:rsidR="00BC727D" w:rsidRPr="00ED4E03" w:rsidRDefault="00BC727D" w:rsidP="00722161">
            <w:pPr>
              <w:jc w:val="center"/>
              <w:rPr>
                <w:rFonts w:ascii="Calibri Light" w:hAnsi="Calibri Light" w:cs="Calibri Light"/>
                <w:sz w:val="22"/>
              </w:rPr>
            </w:pPr>
          </w:p>
        </w:tc>
        <w:tc>
          <w:tcPr>
            <w:tcW w:w="842" w:type="pct"/>
          </w:tcPr>
          <w:p w14:paraId="211580CD" w14:textId="23AA9A82" w:rsidR="00BC727D" w:rsidRPr="00ED4E03" w:rsidRDefault="00BC727D" w:rsidP="00722161">
            <w:pPr>
              <w:jc w:val="center"/>
              <w:rPr>
                <w:rFonts w:cs="Calibri Light"/>
                <w:sz w:val="22"/>
              </w:rPr>
            </w:pPr>
            <w:r w:rsidRPr="00ED4E03">
              <w:rPr>
                <w:rFonts w:cs="Calibri Light"/>
                <w:sz w:val="22"/>
              </w:rPr>
              <w:t>High confidence</w:t>
            </w:r>
            <w:r w:rsidR="004F5956" w:rsidRPr="00ED4E03">
              <w:rPr>
                <w:rFonts w:cs="Calibri Light"/>
                <w:sz w:val="22"/>
              </w:rPr>
              <w:t>: Rehabilitation Hospital Services</w:t>
            </w:r>
            <w:r w:rsidRPr="00ED4E03">
              <w:rPr>
                <w:rFonts w:cs="Calibri Light"/>
                <w:sz w:val="22"/>
              </w:rPr>
              <w:t xml:space="preserve"> and </w:t>
            </w:r>
            <w:r w:rsidR="004F5956" w:rsidRPr="00ED4E03">
              <w:rPr>
                <w:rFonts w:cs="Calibri Light"/>
                <w:sz w:val="22"/>
              </w:rPr>
              <w:t xml:space="preserve">Acute Inpatient Hospitals </w:t>
            </w:r>
            <w:r w:rsidRPr="00ED4E03">
              <w:rPr>
                <w:rFonts w:cs="Calibri Light"/>
                <w:sz w:val="22"/>
              </w:rPr>
              <w:t>in large metro counties</w:t>
            </w:r>
          </w:p>
          <w:p w14:paraId="50FB0ABE" w14:textId="77777777" w:rsidR="00BC727D" w:rsidRPr="00ED4E03" w:rsidRDefault="00BC727D" w:rsidP="00722161">
            <w:pPr>
              <w:jc w:val="center"/>
              <w:rPr>
                <w:rFonts w:cs="Calibri Light"/>
                <w:sz w:val="22"/>
              </w:rPr>
            </w:pPr>
          </w:p>
          <w:p w14:paraId="49D805CC" w14:textId="62F62472" w:rsidR="00BC727D" w:rsidRPr="00ED4E03" w:rsidRDefault="00BC727D" w:rsidP="00722161">
            <w:pPr>
              <w:jc w:val="center"/>
              <w:rPr>
                <w:rFonts w:cs="Calibri Light"/>
                <w:sz w:val="22"/>
              </w:rPr>
            </w:pPr>
            <w:r w:rsidRPr="00ED4E03">
              <w:rPr>
                <w:rFonts w:cs="Calibri Light"/>
                <w:sz w:val="22"/>
              </w:rPr>
              <w:t>Moderate confidence</w:t>
            </w:r>
            <w:r w:rsidR="004F5956" w:rsidRPr="00ED4E03">
              <w:rPr>
                <w:rFonts w:cs="Calibri Light"/>
                <w:sz w:val="22"/>
              </w:rPr>
              <w:t>: Acute Inpatient Hospitals</w:t>
            </w:r>
            <w:r w:rsidRPr="00ED4E03">
              <w:rPr>
                <w:rFonts w:cs="Calibri Light"/>
                <w:sz w:val="22"/>
              </w:rPr>
              <w:t xml:space="preserve"> in metro counties</w:t>
            </w:r>
          </w:p>
          <w:p w14:paraId="1BBCEC94" w14:textId="77777777" w:rsidR="00BC727D" w:rsidRPr="00ED4E03" w:rsidRDefault="00BC727D" w:rsidP="00722161">
            <w:pPr>
              <w:jc w:val="center"/>
              <w:rPr>
                <w:rFonts w:ascii="Calibri Light" w:hAnsi="Calibri Light" w:cs="Calibri Light"/>
                <w:sz w:val="22"/>
              </w:rPr>
            </w:pPr>
          </w:p>
        </w:tc>
        <w:tc>
          <w:tcPr>
            <w:tcW w:w="840" w:type="pct"/>
          </w:tcPr>
          <w:p w14:paraId="69B780C7" w14:textId="17E12499" w:rsidR="00BC727D" w:rsidRPr="00ED4E03" w:rsidRDefault="00BC727D" w:rsidP="00722161">
            <w:pPr>
              <w:jc w:val="center"/>
              <w:rPr>
                <w:rFonts w:cs="Calibri Light"/>
                <w:sz w:val="22"/>
              </w:rPr>
            </w:pPr>
            <w:r w:rsidRPr="00ED4E03">
              <w:rPr>
                <w:rFonts w:cs="Calibri Light"/>
                <w:sz w:val="22"/>
              </w:rPr>
              <w:t>High confidence</w:t>
            </w:r>
            <w:r w:rsidR="004F5956" w:rsidRPr="00ED4E03">
              <w:rPr>
                <w:rFonts w:cs="Calibri Light"/>
                <w:sz w:val="22"/>
              </w:rPr>
              <w:t xml:space="preserve">: </w:t>
            </w:r>
            <w:r w:rsidRPr="00ED4E03">
              <w:rPr>
                <w:rFonts w:cs="Calibri Light"/>
                <w:sz w:val="22"/>
              </w:rPr>
              <w:t>Acute Inpatient Hospitals</w:t>
            </w:r>
          </w:p>
          <w:p w14:paraId="3FD430EE" w14:textId="77777777" w:rsidR="00BC727D" w:rsidRPr="00ED4E03" w:rsidRDefault="00BC727D" w:rsidP="00722161">
            <w:pPr>
              <w:jc w:val="center"/>
              <w:rPr>
                <w:rFonts w:cs="Calibri Light"/>
                <w:sz w:val="22"/>
              </w:rPr>
            </w:pPr>
          </w:p>
          <w:p w14:paraId="4A65DDBF" w14:textId="3345CCBC" w:rsidR="00BC727D" w:rsidRPr="00ED4E03" w:rsidRDefault="00BC727D" w:rsidP="00722161">
            <w:pPr>
              <w:jc w:val="center"/>
              <w:rPr>
                <w:rFonts w:cs="Calibri Light"/>
                <w:sz w:val="22"/>
              </w:rPr>
            </w:pPr>
            <w:r w:rsidRPr="00ED4E03">
              <w:rPr>
                <w:rFonts w:cs="Calibri Light"/>
                <w:sz w:val="22"/>
              </w:rPr>
              <w:t>Moderate confidence</w:t>
            </w:r>
            <w:r w:rsidR="004F5956" w:rsidRPr="00ED4E03">
              <w:rPr>
                <w:rFonts w:cs="Calibri Light"/>
                <w:sz w:val="22"/>
              </w:rPr>
              <w:t xml:space="preserve">: </w:t>
            </w:r>
            <w:r w:rsidRPr="00ED4E03">
              <w:rPr>
                <w:rFonts w:cs="Calibri Light"/>
                <w:sz w:val="22"/>
              </w:rPr>
              <w:t xml:space="preserve">Acute Inpatient Hospitals in Franklin, Middlesex, and Norfolk </w:t>
            </w:r>
            <w:r w:rsidR="004F5956" w:rsidRPr="00ED4E03">
              <w:rPr>
                <w:rFonts w:cs="Calibri Light"/>
                <w:sz w:val="22"/>
              </w:rPr>
              <w:t>counties</w:t>
            </w:r>
          </w:p>
          <w:p w14:paraId="40F8C692" w14:textId="5FCC4435" w:rsidR="00BC727D" w:rsidRPr="00ED4E03" w:rsidRDefault="00BC727D" w:rsidP="00722161">
            <w:pPr>
              <w:jc w:val="center"/>
              <w:rPr>
                <w:rFonts w:cs="Calibri Light"/>
                <w:sz w:val="22"/>
              </w:rPr>
            </w:pPr>
          </w:p>
          <w:p w14:paraId="78C8E539" w14:textId="17CC2942" w:rsidR="00BC727D" w:rsidRPr="00ED4E03" w:rsidRDefault="00BC727D" w:rsidP="00722161">
            <w:pPr>
              <w:jc w:val="center"/>
              <w:rPr>
                <w:rFonts w:cs="Calibri Light"/>
                <w:sz w:val="22"/>
              </w:rPr>
            </w:pPr>
            <w:r w:rsidRPr="00ED4E03">
              <w:rPr>
                <w:rFonts w:cs="Calibri Light"/>
                <w:sz w:val="22"/>
              </w:rPr>
              <w:t>Moderate confidence</w:t>
            </w:r>
            <w:r w:rsidR="004F5956" w:rsidRPr="00ED4E03">
              <w:rPr>
                <w:rFonts w:cs="Calibri Light"/>
                <w:sz w:val="22"/>
              </w:rPr>
              <w:t xml:space="preserve">: </w:t>
            </w:r>
            <w:r w:rsidRPr="00ED4E03">
              <w:rPr>
                <w:rFonts w:cs="Calibri Light"/>
                <w:sz w:val="22"/>
              </w:rPr>
              <w:t xml:space="preserve">Rehabilitation Hospital Services </w:t>
            </w:r>
          </w:p>
        </w:tc>
      </w:tr>
      <w:tr w:rsidR="00BC727D" w:rsidRPr="00ED4E03" w14:paraId="078233CC" w14:textId="4E0EA8A7" w:rsidTr="00394A62">
        <w:trPr>
          <w:trHeight w:val="129"/>
        </w:trPr>
        <w:tc>
          <w:tcPr>
            <w:tcW w:w="792" w:type="pct"/>
          </w:tcPr>
          <w:p w14:paraId="61A8BD4A" w14:textId="150E6174" w:rsidR="00BC727D" w:rsidRPr="00ED4E03" w:rsidRDefault="00BC727D" w:rsidP="00722161">
            <w:pPr>
              <w:jc w:val="left"/>
              <w:rPr>
                <w:rFonts w:ascii="Calibri Light" w:hAnsi="Calibri Light" w:cs="Calibri Light"/>
                <w:sz w:val="22"/>
              </w:rPr>
            </w:pPr>
            <w:r w:rsidRPr="00ED4E03">
              <w:rPr>
                <w:rFonts w:cs="Calibri Light"/>
                <w:color w:val="000000"/>
                <w:sz w:val="22"/>
              </w:rPr>
              <w:t>Specialists GeoAccess, including Ob/Gyn</w:t>
            </w:r>
          </w:p>
        </w:tc>
        <w:tc>
          <w:tcPr>
            <w:tcW w:w="842" w:type="pct"/>
          </w:tcPr>
          <w:p w14:paraId="648E2A2F" w14:textId="0E577E1B" w:rsidR="00BC727D" w:rsidRPr="00ED4E03" w:rsidRDefault="00BC727D" w:rsidP="00722161">
            <w:pPr>
              <w:jc w:val="center"/>
              <w:rPr>
                <w:rFonts w:cs="Calibri Light"/>
                <w:sz w:val="22"/>
              </w:rPr>
            </w:pPr>
            <w:r w:rsidRPr="00ED4E03">
              <w:rPr>
                <w:rFonts w:cs="Calibri Light"/>
                <w:sz w:val="22"/>
              </w:rPr>
              <w:t>Moderate confidence</w:t>
            </w:r>
            <w:r w:rsidR="001C6AC9" w:rsidRPr="00ED4E03">
              <w:rPr>
                <w:rFonts w:cs="Calibri Light"/>
                <w:sz w:val="22"/>
              </w:rPr>
              <w:t>: large metro counties</w:t>
            </w:r>
          </w:p>
          <w:p w14:paraId="3CF535C0" w14:textId="77777777" w:rsidR="00BC727D" w:rsidRPr="00ED4E03" w:rsidRDefault="00BC727D" w:rsidP="00722161">
            <w:pPr>
              <w:jc w:val="center"/>
              <w:rPr>
                <w:rFonts w:cs="Calibri Light"/>
                <w:sz w:val="22"/>
              </w:rPr>
            </w:pPr>
          </w:p>
          <w:p w14:paraId="261BD713" w14:textId="4D8D7CF7" w:rsidR="00BC727D" w:rsidRPr="00ED4E03" w:rsidRDefault="00BC727D" w:rsidP="00722161">
            <w:pPr>
              <w:jc w:val="center"/>
              <w:rPr>
                <w:rFonts w:cs="Calibri Light"/>
                <w:sz w:val="22"/>
              </w:rPr>
            </w:pPr>
            <w:r w:rsidRPr="00ED4E03">
              <w:rPr>
                <w:rFonts w:cs="Calibri Light"/>
                <w:sz w:val="22"/>
              </w:rPr>
              <w:t>Low confidence</w:t>
            </w:r>
            <w:r w:rsidR="001C6AC9" w:rsidRPr="00ED4E03">
              <w:rPr>
                <w:rFonts w:cs="Calibri Light"/>
                <w:sz w:val="22"/>
              </w:rPr>
              <w:t xml:space="preserve">: </w:t>
            </w:r>
            <w:r w:rsidRPr="00ED4E03">
              <w:rPr>
                <w:rFonts w:cs="Calibri Light"/>
                <w:sz w:val="22"/>
              </w:rPr>
              <w:t>metro counties</w:t>
            </w:r>
          </w:p>
          <w:p w14:paraId="31F99E60" w14:textId="77777777" w:rsidR="00BC727D" w:rsidRPr="00ED4E03" w:rsidRDefault="00BC727D" w:rsidP="00722161">
            <w:pPr>
              <w:jc w:val="center"/>
              <w:rPr>
                <w:rFonts w:ascii="Calibri Light" w:hAnsi="Calibri Light" w:cs="Calibri Light"/>
                <w:sz w:val="22"/>
              </w:rPr>
            </w:pPr>
          </w:p>
        </w:tc>
        <w:tc>
          <w:tcPr>
            <w:tcW w:w="842" w:type="pct"/>
          </w:tcPr>
          <w:p w14:paraId="15EDBCB1" w14:textId="4DD91967" w:rsidR="00BC727D" w:rsidRPr="00ED4E03" w:rsidRDefault="00BC727D" w:rsidP="00722161">
            <w:pPr>
              <w:jc w:val="center"/>
              <w:rPr>
                <w:rFonts w:cs="Calibri Light"/>
                <w:sz w:val="22"/>
              </w:rPr>
            </w:pPr>
            <w:r w:rsidRPr="00ED4E03">
              <w:rPr>
                <w:rFonts w:cs="Calibri Light"/>
                <w:sz w:val="22"/>
              </w:rPr>
              <w:t>High confidence</w:t>
            </w:r>
          </w:p>
          <w:p w14:paraId="5C6C9330" w14:textId="77777777" w:rsidR="00BC727D" w:rsidRPr="00ED4E03" w:rsidRDefault="00BC727D" w:rsidP="00722161">
            <w:pPr>
              <w:jc w:val="center"/>
              <w:rPr>
                <w:rFonts w:cs="Calibri Light"/>
                <w:sz w:val="22"/>
              </w:rPr>
            </w:pPr>
          </w:p>
          <w:p w14:paraId="4C577DD1" w14:textId="4800018C" w:rsidR="00BC727D" w:rsidRPr="00ED4E03" w:rsidRDefault="00BC727D" w:rsidP="00722161">
            <w:pPr>
              <w:jc w:val="center"/>
              <w:rPr>
                <w:rFonts w:cs="Calibri Light"/>
                <w:sz w:val="22"/>
              </w:rPr>
            </w:pPr>
            <w:r w:rsidRPr="00ED4E03">
              <w:rPr>
                <w:rFonts w:cs="Calibri Light"/>
                <w:sz w:val="22"/>
              </w:rPr>
              <w:t>Moderate confidence</w:t>
            </w:r>
            <w:r w:rsidR="001C6AC9" w:rsidRPr="00ED4E03">
              <w:rPr>
                <w:rFonts w:cs="Calibri Light"/>
                <w:sz w:val="22"/>
              </w:rPr>
              <w:t xml:space="preserve">: </w:t>
            </w:r>
            <w:r w:rsidRPr="00ED4E03">
              <w:rPr>
                <w:rFonts w:cs="Calibri Light"/>
                <w:sz w:val="22"/>
              </w:rPr>
              <w:t>Allergy, Rheumatology, and Vascular Surgery</w:t>
            </w:r>
          </w:p>
          <w:p w14:paraId="53828B8C" w14:textId="77777777" w:rsidR="00BC727D" w:rsidRPr="00ED4E03" w:rsidRDefault="00BC727D" w:rsidP="00722161">
            <w:pPr>
              <w:jc w:val="center"/>
              <w:rPr>
                <w:rFonts w:cs="Calibri Light"/>
                <w:sz w:val="22"/>
              </w:rPr>
            </w:pPr>
          </w:p>
          <w:p w14:paraId="523064C8" w14:textId="43482E54" w:rsidR="00BC727D" w:rsidRPr="00ED4E03" w:rsidRDefault="00BC727D" w:rsidP="00722161">
            <w:pPr>
              <w:jc w:val="center"/>
              <w:rPr>
                <w:rFonts w:cs="Calibri Light"/>
                <w:sz w:val="22"/>
              </w:rPr>
            </w:pPr>
            <w:r w:rsidRPr="00ED4E03">
              <w:rPr>
                <w:rFonts w:cs="Calibri Light"/>
                <w:sz w:val="22"/>
              </w:rPr>
              <w:t>Low confidence</w:t>
            </w:r>
            <w:r w:rsidR="001C6AC9" w:rsidRPr="00ED4E03">
              <w:rPr>
                <w:rFonts w:cs="Calibri Light"/>
                <w:sz w:val="22"/>
              </w:rPr>
              <w:t xml:space="preserve">: </w:t>
            </w:r>
            <w:r w:rsidRPr="00ED4E03">
              <w:rPr>
                <w:rFonts w:cs="Calibri Light"/>
                <w:sz w:val="22"/>
              </w:rPr>
              <w:t>Clinical Psychology, Clinical Social Work, and Psychiatry</w:t>
            </w:r>
          </w:p>
          <w:p w14:paraId="64A9D9E8" w14:textId="34D30805" w:rsidR="00BC727D" w:rsidRPr="00ED4E03" w:rsidRDefault="00BC727D" w:rsidP="00722161">
            <w:pPr>
              <w:jc w:val="center"/>
              <w:rPr>
                <w:rFonts w:ascii="Calibri Light" w:hAnsi="Calibri Light" w:cs="Calibri Light"/>
                <w:sz w:val="22"/>
              </w:rPr>
            </w:pPr>
          </w:p>
        </w:tc>
        <w:tc>
          <w:tcPr>
            <w:tcW w:w="842" w:type="pct"/>
          </w:tcPr>
          <w:p w14:paraId="7884FDA0" w14:textId="77777777" w:rsidR="00BC727D" w:rsidRPr="00ED4E03" w:rsidRDefault="00BC727D" w:rsidP="00722161">
            <w:pPr>
              <w:jc w:val="center"/>
              <w:rPr>
                <w:rFonts w:cs="Calibri Light"/>
                <w:sz w:val="22"/>
              </w:rPr>
            </w:pPr>
            <w:r w:rsidRPr="00ED4E03">
              <w:rPr>
                <w:rFonts w:cs="Calibri Light"/>
                <w:sz w:val="22"/>
              </w:rPr>
              <w:t>Moderate confidence</w:t>
            </w:r>
          </w:p>
          <w:p w14:paraId="2102EB92" w14:textId="77777777" w:rsidR="00BC727D" w:rsidRPr="00ED4E03" w:rsidRDefault="00BC727D" w:rsidP="00722161">
            <w:pPr>
              <w:jc w:val="center"/>
              <w:rPr>
                <w:rFonts w:cs="Calibri Light"/>
                <w:sz w:val="22"/>
              </w:rPr>
            </w:pPr>
          </w:p>
          <w:p w14:paraId="0814110A" w14:textId="43261785" w:rsidR="00BC727D" w:rsidRPr="00ED4E03" w:rsidRDefault="00BC727D" w:rsidP="00722161">
            <w:pPr>
              <w:jc w:val="center"/>
              <w:rPr>
                <w:rFonts w:cs="Calibri Light"/>
                <w:sz w:val="22"/>
              </w:rPr>
            </w:pPr>
            <w:r w:rsidRPr="00ED4E03">
              <w:rPr>
                <w:rFonts w:cs="Calibri Light"/>
                <w:sz w:val="22"/>
              </w:rPr>
              <w:t>Low confidence</w:t>
            </w:r>
            <w:r w:rsidR="001C6AC9" w:rsidRPr="00ED4E03">
              <w:rPr>
                <w:rFonts w:cs="Calibri Light"/>
                <w:sz w:val="22"/>
              </w:rPr>
              <w:t>: Cardiology, Dermatology, Endocrinology</w:t>
            </w:r>
            <w:r w:rsidRPr="00ED4E03">
              <w:rPr>
                <w:rFonts w:cs="Calibri Light"/>
                <w:sz w:val="22"/>
              </w:rPr>
              <w:t>, ENT, Gastroenterology, General Surgery, Ob/Gyn, Infectious Diseases, Nephrology, Oncology, Ophthalmology,</w:t>
            </w:r>
          </w:p>
          <w:p w14:paraId="62879C40" w14:textId="25C4AC87" w:rsidR="00BC727D" w:rsidRPr="00ED4E03" w:rsidRDefault="00BC727D" w:rsidP="00722161">
            <w:pPr>
              <w:jc w:val="center"/>
              <w:rPr>
                <w:rFonts w:ascii="Calibri Light" w:hAnsi="Calibri Light" w:cs="Calibri Light"/>
                <w:sz w:val="22"/>
              </w:rPr>
            </w:pPr>
            <w:r w:rsidRPr="00ED4E03">
              <w:rPr>
                <w:rFonts w:cs="Calibri Light"/>
                <w:sz w:val="22"/>
              </w:rPr>
              <w:t>Orthopedic Surgery, Physiatry, Plastic Surgery, Podiatry, Psychiatry, Pulmonology, Rheumatology, Urology, and Vascular Surgery</w:t>
            </w:r>
          </w:p>
        </w:tc>
        <w:tc>
          <w:tcPr>
            <w:tcW w:w="842" w:type="pct"/>
          </w:tcPr>
          <w:p w14:paraId="574C74F0" w14:textId="27611C57" w:rsidR="00BC727D" w:rsidRPr="00ED4E03" w:rsidRDefault="00BC727D" w:rsidP="00722161">
            <w:pPr>
              <w:jc w:val="center"/>
              <w:rPr>
                <w:rFonts w:cs="Calibri Light"/>
                <w:sz w:val="22"/>
              </w:rPr>
            </w:pPr>
            <w:r w:rsidRPr="00ED4E03">
              <w:rPr>
                <w:rFonts w:cs="Calibri Light"/>
                <w:sz w:val="22"/>
              </w:rPr>
              <w:t>High confidence</w:t>
            </w:r>
            <w:r w:rsidR="001C6AC9" w:rsidRPr="00ED4E03">
              <w:rPr>
                <w:rFonts w:cs="Calibri Light"/>
                <w:sz w:val="22"/>
              </w:rPr>
              <w:t xml:space="preserve">: </w:t>
            </w:r>
            <w:r w:rsidRPr="00ED4E03">
              <w:rPr>
                <w:rFonts w:cs="Calibri Light"/>
                <w:sz w:val="22"/>
              </w:rPr>
              <w:t>large metro counties</w:t>
            </w:r>
          </w:p>
          <w:p w14:paraId="2B2EF687" w14:textId="77777777" w:rsidR="00BC727D" w:rsidRPr="00ED4E03" w:rsidRDefault="00BC727D" w:rsidP="00722161">
            <w:pPr>
              <w:jc w:val="center"/>
              <w:rPr>
                <w:rFonts w:cs="Calibri Light"/>
                <w:sz w:val="22"/>
              </w:rPr>
            </w:pPr>
          </w:p>
          <w:p w14:paraId="43B45CA1" w14:textId="5388F2F9" w:rsidR="00BC727D" w:rsidRPr="00ED4E03" w:rsidRDefault="00BC727D" w:rsidP="00722161">
            <w:pPr>
              <w:jc w:val="center"/>
              <w:rPr>
                <w:rFonts w:cs="Calibri Light"/>
                <w:sz w:val="22"/>
              </w:rPr>
            </w:pPr>
            <w:r w:rsidRPr="00ED4E03">
              <w:rPr>
                <w:rFonts w:cs="Calibri Light"/>
                <w:sz w:val="22"/>
              </w:rPr>
              <w:t>Moderate confidence</w:t>
            </w:r>
            <w:r w:rsidR="001C6AC9" w:rsidRPr="00ED4E03">
              <w:rPr>
                <w:rFonts w:cs="Calibri Light"/>
                <w:sz w:val="22"/>
              </w:rPr>
              <w:t xml:space="preserve">: </w:t>
            </w:r>
            <w:r w:rsidRPr="00ED4E03">
              <w:rPr>
                <w:rFonts w:cs="Calibri Light"/>
                <w:sz w:val="22"/>
              </w:rPr>
              <w:t>metro counties</w:t>
            </w:r>
          </w:p>
          <w:p w14:paraId="7952602E" w14:textId="77777777" w:rsidR="00BC727D" w:rsidRPr="00ED4E03" w:rsidRDefault="00BC727D" w:rsidP="00722161">
            <w:pPr>
              <w:jc w:val="center"/>
              <w:rPr>
                <w:rFonts w:cs="Calibri Light"/>
                <w:sz w:val="22"/>
              </w:rPr>
            </w:pPr>
          </w:p>
          <w:p w14:paraId="7D9BB872" w14:textId="2C61A8EE" w:rsidR="00BC727D" w:rsidRPr="00ED4E03" w:rsidRDefault="00BC727D" w:rsidP="00FC6291">
            <w:pPr>
              <w:jc w:val="center"/>
              <w:rPr>
                <w:rFonts w:ascii="Calibri Light" w:hAnsi="Calibri Light" w:cs="Calibri Light"/>
                <w:sz w:val="22"/>
              </w:rPr>
            </w:pPr>
            <w:r w:rsidRPr="00ED4E03">
              <w:rPr>
                <w:rFonts w:cs="Calibri Light"/>
                <w:sz w:val="22"/>
              </w:rPr>
              <w:t>Low confidence</w:t>
            </w:r>
            <w:r w:rsidR="001C6AC9" w:rsidRPr="00ED4E03">
              <w:rPr>
                <w:rFonts w:cs="Calibri Light"/>
                <w:sz w:val="22"/>
              </w:rPr>
              <w:t xml:space="preserve">: </w:t>
            </w:r>
            <w:r w:rsidRPr="00ED4E03">
              <w:rPr>
                <w:rFonts w:cs="Calibri Light"/>
                <w:sz w:val="22"/>
              </w:rPr>
              <w:t xml:space="preserve">Allergy, Cardiology in </w:t>
            </w:r>
            <w:r w:rsidR="001C6AC9" w:rsidRPr="00ED4E03">
              <w:rPr>
                <w:rFonts w:cs="Calibri Light"/>
                <w:sz w:val="22"/>
              </w:rPr>
              <w:t>metro counties</w:t>
            </w:r>
            <w:r w:rsidRPr="00ED4E03">
              <w:rPr>
                <w:rFonts w:cs="Calibri Light"/>
                <w:sz w:val="22"/>
              </w:rPr>
              <w:t xml:space="preserve">, Clinical Psychology, Clinical Social Work, General Surgery, </w:t>
            </w:r>
            <w:r w:rsidR="001C6AC9" w:rsidRPr="00ED4E03">
              <w:rPr>
                <w:rFonts w:cs="Calibri Light"/>
                <w:sz w:val="22"/>
              </w:rPr>
              <w:t>Ob/Gyn</w:t>
            </w:r>
            <w:r w:rsidRPr="00ED4E03">
              <w:rPr>
                <w:rFonts w:cs="Calibri Light"/>
                <w:sz w:val="22"/>
              </w:rPr>
              <w:t xml:space="preserve">, Neurology, Oncology, Urology, and Chiropractor in Barnstable and Bristol </w:t>
            </w:r>
            <w:r w:rsidR="001C6AC9" w:rsidRPr="00ED4E03">
              <w:rPr>
                <w:rFonts w:cs="Calibri Light"/>
                <w:sz w:val="22"/>
              </w:rPr>
              <w:t>counties</w:t>
            </w:r>
          </w:p>
        </w:tc>
        <w:tc>
          <w:tcPr>
            <w:tcW w:w="840" w:type="pct"/>
          </w:tcPr>
          <w:p w14:paraId="16410174" w14:textId="77777777" w:rsidR="00BC727D" w:rsidRPr="00ED4E03" w:rsidRDefault="00BC727D" w:rsidP="00722161">
            <w:pPr>
              <w:jc w:val="center"/>
              <w:rPr>
                <w:rFonts w:cs="Calibri Light"/>
                <w:sz w:val="22"/>
              </w:rPr>
            </w:pPr>
            <w:r w:rsidRPr="00ED4E03">
              <w:rPr>
                <w:rFonts w:cs="Calibri Light"/>
                <w:sz w:val="22"/>
              </w:rPr>
              <w:t>High confidence</w:t>
            </w:r>
          </w:p>
          <w:p w14:paraId="56E18559" w14:textId="77777777" w:rsidR="00BC727D" w:rsidRPr="00ED4E03" w:rsidRDefault="00BC727D" w:rsidP="00722161">
            <w:pPr>
              <w:jc w:val="center"/>
              <w:rPr>
                <w:rFonts w:cs="Calibri Light"/>
                <w:sz w:val="22"/>
              </w:rPr>
            </w:pPr>
          </w:p>
          <w:p w14:paraId="24C588BE" w14:textId="399A8BC7" w:rsidR="00BC727D" w:rsidRPr="00ED4E03" w:rsidRDefault="00BC727D" w:rsidP="00722161">
            <w:pPr>
              <w:jc w:val="center"/>
              <w:rPr>
                <w:rFonts w:cs="Calibri Light"/>
                <w:sz w:val="22"/>
              </w:rPr>
            </w:pPr>
            <w:r w:rsidRPr="00ED4E03">
              <w:rPr>
                <w:rFonts w:cs="Calibri Light"/>
                <w:sz w:val="22"/>
              </w:rPr>
              <w:t>Moderate confidence</w:t>
            </w:r>
            <w:r w:rsidR="001C6AC9" w:rsidRPr="00ED4E03">
              <w:rPr>
                <w:rFonts w:cs="Calibri Light"/>
                <w:sz w:val="22"/>
              </w:rPr>
              <w:t xml:space="preserve">: </w:t>
            </w:r>
            <w:r w:rsidRPr="00ED4E03">
              <w:rPr>
                <w:rFonts w:cs="Calibri Light"/>
                <w:sz w:val="22"/>
              </w:rPr>
              <w:t>Allergy, Cardiology, Endocrinology, General Surgery, Nephrology, Neurosurgery, Oncology, Ophthalmology, Orthopedic Surgery, and Ob/Gyn</w:t>
            </w:r>
          </w:p>
          <w:p w14:paraId="2368ECB4" w14:textId="134F4DBB" w:rsidR="00BC727D" w:rsidRPr="00ED4E03" w:rsidRDefault="00BC727D" w:rsidP="00722161">
            <w:pPr>
              <w:jc w:val="center"/>
              <w:rPr>
                <w:rFonts w:cs="Calibri Light"/>
                <w:sz w:val="22"/>
              </w:rPr>
            </w:pPr>
          </w:p>
        </w:tc>
      </w:tr>
      <w:tr w:rsidR="00BC727D" w:rsidRPr="00ED4E03" w14:paraId="34ECF8BB" w14:textId="0B4D8DA9" w:rsidTr="00394A62">
        <w:trPr>
          <w:trHeight w:val="129"/>
        </w:trPr>
        <w:tc>
          <w:tcPr>
            <w:tcW w:w="792" w:type="pct"/>
          </w:tcPr>
          <w:p w14:paraId="2909C5D8" w14:textId="60E24031" w:rsidR="00BC727D" w:rsidRPr="00ED4E03" w:rsidRDefault="00BC727D" w:rsidP="004C0019">
            <w:pPr>
              <w:keepNext/>
              <w:jc w:val="left"/>
              <w:rPr>
                <w:rFonts w:ascii="Calibri Light" w:hAnsi="Calibri Light" w:cs="Calibri Light"/>
                <w:sz w:val="22"/>
              </w:rPr>
            </w:pPr>
            <w:r w:rsidRPr="00ED4E03">
              <w:rPr>
                <w:rFonts w:cs="Calibri Light"/>
                <w:color w:val="000000"/>
                <w:sz w:val="22"/>
              </w:rPr>
              <w:t>Outpatient Behavioral Health GeoAccess</w:t>
            </w:r>
          </w:p>
        </w:tc>
        <w:tc>
          <w:tcPr>
            <w:tcW w:w="842" w:type="pct"/>
          </w:tcPr>
          <w:p w14:paraId="310093AE" w14:textId="78F1188C" w:rsidR="00BC727D" w:rsidRPr="00ED4E03" w:rsidRDefault="00BC727D" w:rsidP="004C0019">
            <w:pPr>
              <w:keepNext/>
              <w:jc w:val="center"/>
              <w:rPr>
                <w:rFonts w:cs="Calibri Light"/>
                <w:sz w:val="22"/>
              </w:rPr>
            </w:pPr>
            <w:r w:rsidRPr="00ED4E03">
              <w:rPr>
                <w:rFonts w:cs="Calibri Light"/>
                <w:sz w:val="22"/>
              </w:rPr>
              <w:t xml:space="preserve">Low </w:t>
            </w:r>
            <w:r w:rsidR="00A861B2" w:rsidRPr="00ED4E03">
              <w:rPr>
                <w:rFonts w:cs="Calibri Light"/>
                <w:sz w:val="22"/>
              </w:rPr>
              <w:t>c</w:t>
            </w:r>
            <w:r w:rsidRPr="00ED4E03">
              <w:rPr>
                <w:rFonts w:cs="Calibri Light"/>
                <w:sz w:val="22"/>
              </w:rPr>
              <w:t>onfidence</w:t>
            </w:r>
            <w:r w:rsidR="001C6AC9" w:rsidRPr="00ED4E03">
              <w:rPr>
                <w:rFonts w:cs="Calibri Light"/>
                <w:sz w:val="22"/>
              </w:rPr>
              <w:t xml:space="preserve">: </w:t>
            </w:r>
            <w:r w:rsidRPr="00ED4E03">
              <w:rPr>
                <w:rFonts w:cs="Calibri Light"/>
                <w:sz w:val="22"/>
              </w:rPr>
              <w:t>B</w:t>
            </w:r>
            <w:r w:rsidR="001C6AC9" w:rsidRPr="00ED4E03">
              <w:rPr>
                <w:rFonts w:cs="Calibri Light"/>
                <w:sz w:val="22"/>
              </w:rPr>
              <w:t xml:space="preserve">ehavioral </w:t>
            </w:r>
            <w:r w:rsidRPr="00ED4E03">
              <w:rPr>
                <w:rFonts w:cs="Calibri Light"/>
                <w:sz w:val="22"/>
              </w:rPr>
              <w:t>H</w:t>
            </w:r>
            <w:r w:rsidR="001C6AC9" w:rsidRPr="00ED4E03">
              <w:rPr>
                <w:rFonts w:cs="Calibri Light"/>
                <w:sz w:val="22"/>
              </w:rPr>
              <w:t>ealth</w:t>
            </w:r>
            <w:r w:rsidRPr="00ED4E03">
              <w:rPr>
                <w:rFonts w:cs="Calibri Light"/>
                <w:sz w:val="22"/>
              </w:rPr>
              <w:t xml:space="preserve"> Outpatient</w:t>
            </w:r>
          </w:p>
          <w:p w14:paraId="7E2E535F" w14:textId="77777777" w:rsidR="00BC727D" w:rsidRPr="00ED4E03" w:rsidRDefault="00BC727D" w:rsidP="004C0019">
            <w:pPr>
              <w:keepNext/>
              <w:jc w:val="center"/>
              <w:rPr>
                <w:rFonts w:cs="Calibri Light"/>
                <w:sz w:val="22"/>
              </w:rPr>
            </w:pPr>
          </w:p>
          <w:p w14:paraId="5241698F" w14:textId="5447A918" w:rsidR="00BC727D" w:rsidRPr="00ED4E03" w:rsidRDefault="00BC727D" w:rsidP="004C0019">
            <w:pPr>
              <w:keepNext/>
              <w:jc w:val="center"/>
              <w:rPr>
                <w:rFonts w:cs="Calibri Light"/>
                <w:sz w:val="22"/>
              </w:rPr>
            </w:pPr>
            <w:r w:rsidRPr="00ED4E03">
              <w:rPr>
                <w:rFonts w:cs="Calibri Light"/>
                <w:sz w:val="22"/>
              </w:rPr>
              <w:t>Moderate confidence</w:t>
            </w:r>
            <w:r w:rsidR="001C6AC9" w:rsidRPr="00ED4E03">
              <w:rPr>
                <w:rFonts w:cs="Calibri Light"/>
                <w:sz w:val="22"/>
              </w:rPr>
              <w:t xml:space="preserve">: </w:t>
            </w:r>
            <w:r w:rsidRPr="00ED4E03">
              <w:rPr>
                <w:rFonts w:cs="Calibri Light"/>
                <w:sz w:val="22"/>
              </w:rPr>
              <w:t>Psychiatric Inpatient Adult</w:t>
            </w:r>
          </w:p>
          <w:p w14:paraId="43CA15E6" w14:textId="77777777" w:rsidR="00BC727D" w:rsidRPr="00ED4E03" w:rsidRDefault="00BC727D" w:rsidP="004C0019">
            <w:pPr>
              <w:keepNext/>
              <w:jc w:val="left"/>
              <w:rPr>
                <w:rFonts w:cs="Calibri Light"/>
                <w:sz w:val="22"/>
              </w:rPr>
            </w:pPr>
          </w:p>
          <w:p w14:paraId="2BDBD7D2" w14:textId="0FB3B0B9" w:rsidR="00BC727D" w:rsidRPr="00ED4E03" w:rsidRDefault="00BC727D" w:rsidP="004C0019">
            <w:pPr>
              <w:keepNext/>
              <w:jc w:val="center"/>
              <w:rPr>
                <w:rFonts w:ascii="Calibri Light" w:hAnsi="Calibri Light" w:cs="Calibri Light"/>
                <w:sz w:val="22"/>
              </w:rPr>
            </w:pPr>
            <w:r w:rsidRPr="00ED4E03">
              <w:rPr>
                <w:rFonts w:cs="Calibri Light"/>
                <w:sz w:val="22"/>
              </w:rPr>
              <w:t xml:space="preserve">Low </w:t>
            </w:r>
            <w:r w:rsidR="00A861B2" w:rsidRPr="00ED4E03">
              <w:rPr>
                <w:rFonts w:cs="Calibri Light"/>
                <w:sz w:val="22"/>
              </w:rPr>
              <w:t>c</w:t>
            </w:r>
            <w:r w:rsidRPr="00ED4E03">
              <w:rPr>
                <w:rFonts w:cs="Calibri Light"/>
                <w:sz w:val="22"/>
              </w:rPr>
              <w:t>onfidence</w:t>
            </w:r>
            <w:r w:rsidR="001C6AC9" w:rsidRPr="00ED4E03">
              <w:rPr>
                <w:rFonts w:cs="Calibri Light"/>
                <w:sz w:val="22"/>
              </w:rPr>
              <w:t xml:space="preserve">: </w:t>
            </w:r>
            <w:r w:rsidRPr="00ED4E03">
              <w:rPr>
                <w:rFonts w:cs="Calibri Light"/>
                <w:sz w:val="22"/>
              </w:rPr>
              <w:t xml:space="preserve">remaining </w:t>
            </w:r>
            <w:r w:rsidR="001C6AC9" w:rsidRPr="00ED4E03">
              <w:rPr>
                <w:rFonts w:cs="Calibri Light"/>
                <w:sz w:val="22"/>
              </w:rPr>
              <w:t xml:space="preserve">Behavioral </w:t>
            </w:r>
            <w:r w:rsidRPr="00ED4E03">
              <w:rPr>
                <w:rFonts w:cs="Calibri Light"/>
                <w:sz w:val="22"/>
              </w:rPr>
              <w:t>H</w:t>
            </w:r>
            <w:r w:rsidR="001C6AC9" w:rsidRPr="00ED4E03">
              <w:rPr>
                <w:rFonts w:cs="Calibri Light"/>
                <w:sz w:val="22"/>
              </w:rPr>
              <w:t>ealth</w:t>
            </w:r>
            <w:r w:rsidRPr="00ED4E03">
              <w:rPr>
                <w:rFonts w:cs="Calibri Light"/>
                <w:sz w:val="22"/>
              </w:rPr>
              <w:t xml:space="preserve"> Diversionary providers </w:t>
            </w:r>
          </w:p>
        </w:tc>
        <w:tc>
          <w:tcPr>
            <w:tcW w:w="842" w:type="pct"/>
          </w:tcPr>
          <w:p w14:paraId="42D4F9EC" w14:textId="7B8F63B9" w:rsidR="00BC727D" w:rsidRPr="00ED4E03" w:rsidRDefault="00BC727D" w:rsidP="004C0019">
            <w:pPr>
              <w:keepNext/>
              <w:jc w:val="center"/>
              <w:rPr>
                <w:rFonts w:cs="Calibri Light"/>
                <w:sz w:val="22"/>
              </w:rPr>
            </w:pPr>
            <w:r w:rsidRPr="00ED4E03">
              <w:rPr>
                <w:rFonts w:cs="Calibri Light"/>
                <w:sz w:val="22"/>
              </w:rPr>
              <w:t xml:space="preserve">High </w:t>
            </w:r>
            <w:r w:rsidR="00A861B2" w:rsidRPr="00ED4E03">
              <w:rPr>
                <w:rFonts w:cs="Calibri Light"/>
                <w:sz w:val="22"/>
              </w:rPr>
              <w:t>c</w:t>
            </w:r>
            <w:r w:rsidRPr="00ED4E03">
              <w:rPr>
                <w:rFonts w:cs="Calibri Light"/>
                <w:sz w:val="22"/>
              </w:rPr>
              <w:t>onfidence</w:t>
            </w:r>
            <w:r w:rsidR="001C6AC9" w:rsidRPr="00ED4E03">
              <w:rPr>
                <w:rFonts w:cs="Calibri Light"/>
                <w:sz w:val="22"/>
              </w:rPr>
              <w:t>:</w:t>
            </w:r>
            <w:r w:rsidRPr="00ED4E03">
              <w:rPr>
                <w:rFonts w:cs="Calibri Light"/>
                <w:sz w:val="22"/>
              </w:rPr>
              <w:t xml:space="preserve"> B</w:t>
            </w:r>
            <w:r w:rsidR="001C6AC9" w:rsidRPr="00ED4E03">
              <w:rPr>
                <w:rFonts w:cs="Calibri Light"/>
                <w:sz w:val="22"/>
              </w:rPr>
              <w:t xml:space="preserve">ehavioral </w:t>
            </w:r>
            <w:r w:rsidRPr="00ED4E03">
              <w:rPr>
                <w:rFonts w:cs="Calibri Light"/>
                <w:sz w:val="22"/>
              </w:rPr>
              <w:t>H</w:t>
            </w:r>
            <w:r w:rsidR="001C6AC9" w:rsidRPr="00ED4E03">
              <w:rPr>
                <w:rFonts w:cs="Calibri Light"/>
                <w:sz w:val="22"/>
              </w:rPr>
              <w:t>ealth</w:t>
            </w:r>
            <w:r w:rsidRPr="00ED4E03">
              <w:rPr>
                <w:rFonts w:cs="Calibri Light"/>
                <w:sz w:val="22"/>
              </w:rPr>
              <w:t xml:space="preserve"> Outpatient</w:t>
            </w:r>
          </w:p>
          <w:p w14:paraId="1FFA13C9" w14:textId="77777777" w:rsidR="00BC727D" w:rsidRPr="00ED4E03" w:rsidRDefault="00BC727D" w:rsidP="004C0019">
            <w:pPr>
              <w:keepNext/>
              <w:jc w:val="left"/>
              <w:rPr>
                <w:rFonts w:cs="Calibri Light"/>
                <w:sz w:val="22"/>
              </w:rPr>
            </w:pPr>
          </w:p>
          <w:p w14:paraId="57D5B633" w14:textId="46F1AB17" w:rsidR="00BC727D" w:rsidRPr="00ED4E03" w:rsidRDefault="00BC727D" w:rsidP="004C0019">
            <w:pPr>
              <w:keepNext/>
              <w:jc w:val="center"/>
              <w:rPr>
                <w:rFonts w:cs="Calibri Light"/>
                <w:sz w:val="22"/>
              </w:rPr>
            </w:pPr>
            <w:r w:rsidRPr="00ED4E03">
              <w:rPr>
                <w:rFonts w:cs="Calibri Light"/>
                <w:sz w:val="22"/>
              </w:rPr>
              <w:t xml:space="preserve">Moderate/Low </w:t>
            </w:r>
            <w:r w:rsidR="00A861B2" w:rsidRPr="00ED4E03">
              <w:rPr>
                <w:rFonts w:cs="Calibri Light"/>
                <w:sz w:val="22"/>
              </w:rPr>
              <w:t>c</w:t>
            </w:r>
            <w:r w:rsidRPr="00ED4E03">
              <w:rPr>
                <w:rFonts w:cs="Calibri Light"/>
                <w:sz w:val="22"/>
              </w:rPr>
              <w:t>onfidence</w:t>
            </w:r>
            <w:r w:rsidR="001C6AC9" w:rsidRPr="00ED4E03">
              <w:rPr>
                <w:rFonts w:cs="Calibri Light"/>
                <w:sz w:val="22"/>
              </w:rPr>
              <w:t>:</w:t>
            </w:r>
            <w:r w:rsidRPr="00ED4E03">
              <w:rPr>
                <w:rFonts w:cs="Calibri Light"/>
                <w:sz w:val="22"/>
              </w:rPr>
              <w:t xml:space="preserve"> B</w:t>
            </w:r>
            <w:r w:rsidR="001C6AC9" w:rsidRPr="00ED4E03">
              <w:rPr>
                <w:rFonts w:cs="Calibri Light"/>
                <w:sz w:val="22"/>
              </w:rPr>
              <w:t xml:space="preserve">ehavioral </w:t>
            </w:r>
            <w:r w:rsidRPr="00ED4E03">
              <w:rPr>
                <w:rFonts w:cs="Calibri Light"/>
                <w:sz w:val="22"/>
              </w:rPr>
              <w:t>H</w:t>
            </w:r>
            <w:r w:rsidR="001C6AC9" w:rsidRPr="00ED4E03">
              <w:rPr>
                <w:rFonts w:cs="Calibri Light"/>
                <w:sz w:val="22"/>
              </w:rPr>
              <w:t>ealth</w:t>
            </w:r>
            <w:r w:rsidRPr="00ED4E03">
              <w:rPr>
                <w:rFonts w:cs="Calibri Light"/>
                <w:sz w:val="22"/>
              </w:rPr>
              <w:t xml:space="preserve"> Diversionary Services</w:t>
            </w:r>
          </w:p>
          <w:p w14:paraId="3CBB9480" w14:textId="77777777" w:rsidR="00BC727D" w:rsidRPr="00ED4E03" w:rsidRDefault="00BC727D" w:rsidP="004C0019">
            <w:pPr>
              <w:keepNext/>
              <w:jc w:val="center"/>
              <w:rPr>
                <w:rFonts w:cs="Calibri Light"/>
                <w:sz w:val="22"/>
              </w:rPr>
            </w:pPr>
          </w:p>
          <w:p w14:paraId="33F0A532" w14:textId="403D6700" w:rsidR="00BC727D" w:rsidRPr="00ED4E03" w:rsidRDefault="00BC727D" w:rsidP="004C0019">
            <w:pPr>
              <w:keepNext/>
              <w:jc w:val="center"/>
              <w:rPr>
                <w:rFonts w:ascii="Calibri Light" w:hAnsi="Calibri Light" w:cs="Calibri Light"/>
                <w:sz w:val="22"/>
              </w:rPr>
            </w:pPr>
            <w:r w:rsidRPr="00ED4E03">
              <w:rPr>
                <w:rFonts w:cs="Calibri Light"/>
                <w:sz w:val="22"/>
              </w:rPr>
              <w:t xml:space="preserve">Low </w:t>
            </w:r>
            <w:r w:rsidR="00A861B2" w:rsidRPr="00ED4E03">
              <w:rPr>
                <w:rFonts w:cs="Calibri Light"/>
                <w:sz w:val="22"/>
              </w:rPr>
              <w:t>c</w:t>
            </w:r>
            <w:r w:rsidRPr="00ED4E03">
              <w:rPr>
                <w:rFonts w:cs="Calibri Light"/>
                <w:sz w:val="22"/>
              </w:rPr>
              <w:t>onfidence</w:t>
            </w:r>
            <w:r w:rsidR="001C6AC9" w:rsidRPr="00ED4E03">
              <w:rPr>
                <w:rFonts w:cs="Calibri Light"/>
                <w:sz w:val="22"/>
              </w:rPr>
              <w:t xml:space="preserve">: </w:t>
            </w:r>
            <w:r w:rsidRPr="00ED4E03">
              <w:rPr>
                <w:rFonts w:cs="Calibri Light"/>
                <w:sz w:val="22"/>
              </w:rPr>
              <w:t>Adult Community Crisis Stabilization, Adult Residential Rehabilitation for SUD, Clinical Support Services for SUD, Community Support Program, Intensive Outpatient Program, Partial Hospitalization Program, Recovery Coaching, and Recovery Support Navigators</w:t>
            </w:r>
          </w:p>
        </w:tc>
        <w:tc>
          <w:tcPr>
            <w:tcW w:w="842" w:type="pct"/>
          </w:tcPr>
          <w:p w14:paraId="73C44F58" w14:textId="0EA53615" w:rsidR="00BC727D" w:rsidRPr="00ED4E03" w:rsidRDefault="00BC727D" w:rsidP="004C0019">
            <w:pPr>
              <w:keepNext/>
              <w:jc w:val="center"/>
              <w:rPr>
                <w:rFonts w:cs="Calibri Light"/>
                <w:sz w:val="22"/>
              </w:rPr>
            </w:pPr>
            <w:r w:rsidRPr="00ED4E03">
              <w:rPr>
                <w:rFonts w:cs="Calibri Light"/>
                <w:sz w:val="22"/>
              </w:rPr>
              <w:t xml:space="preserve">High </w:t>
            </w:r>
            <w:r w:rsidR="00A861B2" w:rsidRPr="00ED4E03">
              <w:rPr>
                <w:rFonts w:cs="Calibri Light"/>
                <w:sz w:val="22"/>
              </w:rPr>
              <w:t>confidence</w:t>
            </w:r>
            <w:r w:rsidR="001C6AC9" w:rsidRPr="00ED4E03">
              <w:rPr>
                <w:rFonts w:cs="Calibri Light"/>
                <w:sz w:val="22"/>
              </w:rPr>
              <w:t xml:space="preserve">: </w:t>
            </w:r>
            <w:r w:rsidRPr="00ED4E03">
              <w:rPr>
                <w:rFonts w:cs="Calibri Light"/>
                <w:sz w:val="22"/>
              </w:rPr>
              <w:t>B</w:t>
            </w:r>
            <w:r w:rsidR="001C6AC9" w:rsidRPr="00ED4E03">
              <w:rPr>
                <w:rFonts w:cs="Calibri Light"/>
                <w:sz w:val="22"/>
              </w:rPr>
              <w:t xml:space="preserve">ehavioral </w:t>
            </w:r>
            <w:r w:rsidRPr="00ED4E03">
              <w:rPr>
                <w:rFonts w:cs="Calibri Light"/>
                <w:sz w:val="22"/>
              </w:rPr>
              <w:t>H</w:t>
            </w:r>
            <w:r w:rsidR="001C6AC9" w:rsidRPr="00ED4E03">
              <w:rPr>
                <w:rFonts w:cs="Calibri Light"/>
                <w:sz w:val="22"/>
              </w:rPr>
              <w:t>ealth</w:t>
            </w:r>
            <w:r w:rsidRPr="00ED4E03">
              <w:rPr>
                <w:rFonts w:cs="Calibri Light"/>
                <w:sz w:val="22"/>
              </w:rPr>
              <w:t xml:space="preserve"> Outpatient</w:t>
            </w:r>
          </w:p>
          <w:p w14:paraId="17D90704" w14:textId="77777777" w:rsidR="00BC727D" w:rsidRPr="00ED4E03" w:rsidRDefault="00BC727D" w:rsidP="004C0019">
            <w:pPr>
              <w:keepNext/>
              <w:jc w:val="left"/>
              <w:rPr>
                <w:rFonts w:cs="Calibri Light"/>
                <w:sz w:val="22"/>
              </w:rPr>
            </w:pPr>
          </w:p>
          <w:p w14:paraId="7BEED6A7" w14:textId="73187740" w:rsidR="00BC727D" w:rsidRPr="00ED4E03" w:rsidRDefault="00BC727D" w:rsidP="004C0019">
            <w:pPr>
              <w:keepNext/>
              <w:jc w:val="center"/>
              <w:rPr>
                <w:rFonts w:cs="Calibri Light"/>
                <w:sz w:val="22"/>
              </w:rPr>
            </w:pPr>
            <w:r w:rsidRPr="00ED4E03">
              <w:rPr>
                <w:rFonts w:cs="Calibri Light"/>
                <w:sz w:val="22"/>
              </w:rPr>
              <w:t>High confidence</w:t>
            </w:r>
            <w:r w:rsidR="001C6AC9" w:rsidRPr="00ED4E03">
              <w:rPr>
                <w:rFonts w:cs="Calibri Light"/>
                <w:sz w:val="22"/>
              </w:rPr>
              <w:t xml:space="preserve">: </w:t>
            </w:r>
            <w:r w:rsidRPr="00ED4E03">
              <w:rPr>
                <w:rFonts w:cs="Calibri Light"/>
                <w:sz w:val="22"/>
              </w:rPr>
              <w:t>Clinical Support Services for SUD and Program of Assertive Community Treatment</w:t>
            </w:r>
          </w:p>
          <w:p w14:paraId="14ADB956" w14:textId="77777777" w:rsidR="00BC727D" w:rsidRPr="00ED4E03" w:rsidRDefault="00BC727D" w:rsidP="004C0019">
            <w:pPr>
              <w:keepNext/>
              <w:jc w:val="center"/>
              <w:rPr>
                <w:rFonts w:cs="Calibri Light"/>
                <w:sz w:val="22"/>
              </w:rPr>
            </w:pPr>
          </w:p>
          <w:p w14:paraId="67ABC4AC" w14:textId="0CA3D83A" w:rsidR="00BC727D" w:rsidRPr="00ED4E03" w:rsidRDefault="00BC727D" w:rsidP="004C0019">
            <w:pPr>
              <w:keepNext/>
              <w:jc w:val="center"/>
              <w:rPr>
                <w:rFonts w:cs="Calibri Light"/>
                <w:sz w:val="22"/>
              </w:rPr>
            </w:pPr>
            <w:r w:rsidRPr="00ED4E03">
              <w:rPr>
                <w:rFonts w:cs="Calibri Light"/>
                <w:sz w:val="22"/>
              </w:rPr>
              <w:t>Moderate confidence</w:t>
            </w:r>
            <w:r w:rsidR="001C6AC9" w:rsidRPr="00ED4E03">
              <w:rPr>
                <w:rFonts w:cs="Calibri Light"/>
                <w:sz w:val="22"/>
              </w:rPr>
              <w:t xml:space="preserve">: </w:t>
            </w:r>
            <w:r w:rsidRPr="00ED4E03">
              <w:rPr>
                <w:rFonts w:cs="Calibri Light"/>
                <w:sz w:val="22"/>
              </w:rPr>
              <w:t>the majority of B</w:t>
            </w:r>
            <w:r w:rsidR="001C6AC9" w:rsidRPr="00ED4E03">
              <w:rPr>
                <w:rFonts w:cs="Calibri Light"/>
                <w:sz w:val="22"/>
              </w:rPr>
              <w:t xml:space="preserve">ehavioral </w:t>
            </w:r>
            <w:r w:rsidRPr="00ED4E03">
              <w:rPr>
                <w:rFonts w:cs="Calibri Light"/>
                <w:sz w:val="22"/>
              </w:rPr>
              <w:t>H</w:t>
            </w:r>
            <w:r w:rsidR="001C6AC9" w:rsidRPr="00ED4E03">
              <w:rPr>
                <w:rFonts w:cs="Calibri Light"/>
                <w:sz w:val="22"/>
              </w:rPr>
              <w:t>ealth</w:t>
            </w:r>
            <w:r w:rsidRPr="00ED4E03">
              <w:rPr>
                <w:rFonts w:cs="Calibri Light"/>
                <w:sz w:val="22"/>
              </w:rPr>
              <w:t xml:space="preserve"> Diversionary Services</w:t>
            </w:r>
          </w:p>
          <w:p w14:paraId="298B769F" w14:textId="77777777" w:rsidR="00BC727D" w:rsidRPr="00ED4E03" w:rsidRDefault="00BC727D" w:rsidP="004C0019">
            <w:pPr>
              <w:keepNext/>
              <w:jc w:val="left"/>
              <w:rPr>
                <w:rFonts w:cs="Calibri Light"/>
                <w:sz w:val="22"/>
              </w:rPr>
            </w:pPr>
          </w:p>
          <w:p w14:paraId="0A21274A" w14:textId="04AAD3DC" w:rsidR="00BC727D" w:rsidRPr="00ED4E03" w:rsidRDefault="00BC727D" w:rsidP="004C0019">
            <w:pPr>
              <w:keepNext/>
              <w:jc w:val="center"/>
              <w:rPr>
                <w:rFonts w:ascii="Calibri Light" w:hAnsi="Calibri Light" w:cs="Calibri Light"/>
                <w:sz w:val="22"/>
              </w:rPr>
            </w:pPr>
            <w:r w:rsidRPr="00ED4E03">
              <w:rPr>
                <w:rFonts w:cs="Calibri Light"/>
                <w:sz w:val="22"/>
              </w:rPr>
              <w:t xml:space="preserve">Low </w:t>
            </w:r>
            <w:r w:rsidR="00A861B2" w:rsidRPr="00ED4E03">
              <w:rPr>
                <w:rFonts w:cs="Calibri Light"/>
                <w:sz w:val="22"/>
              </w:rPr>
              <w:t>c</w:t>
            </w:r>
            <w:r w:rsidRPr="00ED4E03">
              <w:rPr>
                <w:rFonts w:cs="Calibri Light"/>
                <w:sz w:val="22"/>
              </w:rPr>
              <w:t>onfidence</w:t>
            </w:r>
            <w:r w:rsidR="001C6AC9" w:rsidRPr="00ED4E03">
              <w:rPr>
                <w:rFonts w:cs="Calibri Light"/>
                <w:sz w:val="22"/>
              </w:rPr>
              <w:t xml:space="preserve">: </w:t>
            </w:r>
            <w:r w:rsidRPr="00ED4E03">
              <w:rPr>
                <w:rFonts w:cs="Calibri Light"/>
                <w:sz w:val="22"/>
              </w:rPr>
              <w:t>Adult Community Crisis Stabilization and Psychiatric Day Treatment</w:t>
            </w:r>
          </w:p>
        </w:tc>
        <w:tc>
          <w:tcPr>
            <w:tcW w:w="842" w:type="pct"/>
          </w:tcPr>
          <w:p w14:paraId="6220F271" w14:textId="288E4789" w:rsidR="00BC727D" w:rsidRPr="00ED4E03" w:rsidRDefault="00BC727D" w:rsidP="00722161">
            <w:pPr>
              <w:jc w:val="center"/>
              <w:rPr>
                <w:rFonts w:cs="Calibri Light"/>
                <w:sz w:val="22"/>
              </w:rPr>
            </w:pPr>
            <w:r w:rsidRPr="00ED4E03">
              <w:rPr>
                <w:rFonts w:cs="Calibri Light"/>
                <w:sz w:val="22"/>
              </w:rPr>
              <w:t xml:space="preserve">Moderate </w:t>
            </w:r>
            <w:r w:rsidR="00A861B2" w:rsidRPr="00ED4E03">
              <w:rPr>
                <w:rFonts w:cs="Calibri Light"/>
                <w:sz w:val="22"/>
              </w:rPr>
              <w:t>c</w:t>
            </w:r>
            <w:r w:rsidRPr="00ED4E03">
              <w:rPr>
                <w:rFonts w:cs="Calibri Light"/>
                <w:sz w:val="22"/>
              </w:rPr>
              <w:t>onfidence</w:t>
            </w:r>
            <w:r w:rsidR="001C6AC9" w:rsidRPr="00ED4E03">
              <w:rPr>
                <w:rFonts w:cs="Calibri Light"/>
                <w:sz w:val="22"/>
              </w:rPr>
              <w:t xml:space="preserve">: </w:t>
            </w:r>
            <w:r w:rsidRPr="00ED4E03">
              <w:rPr>
                <w:rFonts w:cs="Calibri Light"/>
                <w:sz w:val="22"/>
              </w:rPr>
              <w:t>B</w:t>
            </w:r>
            <w:r w:rsidR="001C6AC9" w:rsidRPr="00ED4E03">
              <w:rPr>
                <w:rFonts w:cs="Calibri Light"/>
                <w:sz w:val="22"/>
              </w:rPr>
              <w:t xml:space="preserve">ehavioral </w:t>
            </w:r>
            <w:r w:rsidRPr="00ED4E03">
              <w:rPr>
                <w:rFonts w:cs="Calibri Light"/>
                <w:sz w:val="22"/>
              </w:rPr>
              <w:t>H</w:t>
            </w:r>
            <w:r w:rsidR="001C6AC9" w:rsidRPr="00ED4E03">
              <w:rPr>
                <w:rFonts w:cs="Calibri Light"/>
                <w:sz w:val="22"/>
              </w:rPr>
              <w:t>ealth</w:t>
            </w:r>
            <w:r w:rsidRPr="00ED4E03">
              <w:rPr>
                <w:rFonts w:cs="Calibri Light"/>
                <w:sz w:val="22"/>
              </w:rPr>
              <w:t xml:space="preserve"> Outpatient</w:t>
            </w:r>
          </w:p>
          <w:p w14:paraId="2501B9C9" w14:textId="77777777" w:rsidR="00BC727D" w:rsidRPr="00ED4E03" w:rsidRDefault="00BC727D" w:rsidP="00722161">
            <w:pPr>
              <w:jc w:val="center"/>
              <w:rPr>
                <w:rFonts w:cs="Calibri Light"/>
                <w:sz w:val="22"/>
              </w:rPr>
            </w:pPr>
          </w:p>
          <w:p w14:paraId="231F00CC" w14:textId="252D1A31" w:rsidR="00FC6291" w:rsidRPr="00ED4E03" w:rsidRDefault="00BC727D" w:rsidP="00722161">
            <w:pPr>
              <w:jc w:val="center"/>
              <w:rPr>
                <w:rFonts w:cs="Calibri Light"/>
                <w:sz w:val="22"/>
              </w:rPr>
            </w:pPr>
            <w:r w:rsidRPr="00ED4E03">
              <w:rPr>
                <w:rFonts w:cs="Calibri Light"/>
                <w:sz w:val="22"/>
              </w:rPr>
              <w:t>High confidence</w:t>
            </w:r>
            <w:r w:rsidR="001C6AC9" w:rsidRPr="00ED4E03">
              <w:rPr>
                <w:rFonts w:cs="Calibri Light"/>
                <w:sz w:val="22"/>
              </w:rPr>
              <w:t xml:space="preserve">: </w:t>
            </w:r>
            <w:r w:rsidR="003A767C" w:rsidRPr="00ED4E03">
              <w:rPr>
                <w:rFonts w:cs="Calibri Light"/>
                <w:color w:val="000000"/>
                <w:sz w:val="22"/>
              </w:rPr>
              <w:t>Acute Treatment Services for SUD</w:t>
            </w:r>
            <w:r w:rsidR="003A767C" w:rsidRPr="00ED4E03">
              <w:rPr>
                <w:rFonts w:cs="Calibri Light"/>
                <w:sz w:val="22"/>
              </w:rPr>
              <w:t xml:space="preserve">, </w:t>
            </w:r>
            <w:r w:rsidR="003A767C" w:rsidRPr="00ED4E03">
              <w:rPr>
                <w:rFonts w:cs="Calibri Light"/>
                <w:color w:val="000000"/>
                <w:sz w:val="22"/>
              </w:rPr>
              <w:t>Adult Community Crisis Stabilization</w:t>
            </w:r>
            <w:r w:rsidR="003A767C" w:rsidRPr="00ED4E03">
              <w:rPr>
                <w:rFonts w:cs="Calibri Light"/>
                <w:sz w:val="22"/>
              </w:rPr>
              <w:t xml:space="preserve">, </w:t>
            </w:r>
            <w:r w:rsidR="003A767C" w:rsidRPr="00ED4E03">
              <w:rPr>
                <w:rFonts w:cs="Calibri Light"/>
                <w:color w:val="000000"/>
                <w:sz w:val="22"/>
              </w:rPr>
              <w:t>Adult Mobile Crisis Intervention</w:t>
            </w:r>
            <w:r w:rsidR="003A767C" w:rsidRPr="00ED4E03">
              <w:rPr>
                <w:rFonts w:cs="Calibri Light"/>
                <w:sz w:val="22"/>
              </w:rPr>
              <w:t xml:space="preserve">, </w:t>
            </w:r>
            <w:r w:rsidR="003A767C" w:rsidRPr="00ED4E03">
              <w:rPr>
                <w:rFonts w:cs="Calibri Light"/>
                <w:color w:val="000000"/>
                <w:sz w:val="22"/>
              </w:rPr>
              <w:t xml:space="preserve">Adult Residential Rehabilitation Services </w:t>
            </w:r>
            <w:r w:rsidR="003A767C" w:rsidRPr="00ED4E03">
              <w:rPr>
                <w:rFonts w:cs="Calibri Light"/>
                <w:sz w:val="22"/>
              </w:rPr>
              <w:t>for SUD, Clinical Support Services for SUD, Community Support Program, Intensive Outpatient Program, Partial Hospitalization Program, Program of Assertive Community Treatment, Psychiatric Day Treatment, Psych Inpatient Adult, and Structured Outpatient Addiction Program</w:t>
            </w:r>
          </w:p>
          <w:p w14:paraId="32A663D5" w14:textId="77777777" w:rsidR="00BC727D" w:rsidRPr="00ED4E03" w:rsidRDefault="00BC727D" w:rsidP="00722161">
            <w:pPr>
              <w:jc w:val="center"/>
              <w:rPr>
                <w:rFonts w:cs="Calibri Light"/>
                <w:sz w:val="22"/>
              </w:rPr>
            </w:pPr>
          </w:p>
          <w:p w14:paraId="4943240B" w14:textId="53094000" w:rsidR="00BC727D" w:rsidRPr="00ED4E03" w:rsidRDefault="00BC727D" w:rsidP="00FC6291">
            <w:pPr>
              <w:jc w:val="center"/>
              <w:rPr>
                <w:rFonts w:ascii="Calibri Light" w:hAnsi="Calibri Light" w:cs="Calibri Light"/>
                <w:sz w:val="22"/>
              </w:rPr>
            </w:pPr>
            <w:r w:rsidRPr="00ED4E03">
              <w:rPr>
                <w:rFonts w:cs="Calibri Light"/>
                <w:sz w:val="22"/>
              </w:rPr>
              <w:t xml:space="preserve">Moderate </w:t>
            </w:r>
            <w:r w:rsidR="00A861B2" w:rsidRPr="00ED4E03">
              <w:rPr>
                <w:rFonts w:cs="Calibri Light"/>
                <w:sz w:val="22"/>
              </w:rPr>
              <w:t>c</w:t>
            </w:r>
            <w:r w:rsidRPr="00ED4E03">
              <w:rPr>
                <w:rFonts w:cs="Calibri Light"/>
                <w:sz w:val="22"/>
              </w:rPr>
              <w:t>onfidence</w:t>
            </w:r>
            <w:r w:rsidR="001C6AC9" w:rsidRPr="00ED4E03">
              <w:rPr>
                <w:rFonts w:cs="Calibri Light"/>
                <w:sz w:val="22"/>
              </w:rPr>
              <w:t xml:space="preserve">: </w:t>
            </w:r>
            <w:r w:rsidRPr="00ED4E03">
              <w:rPr>
                <w:rFonts w:cs="Calibri Light"/>
                <w:sz w:val="22"/>
              </w:rPr>
              <w:t>Recovery Coaching and Recovery Support Navigators</w:t>
            </w:r>
          </w:p>
        </w:tc>
        <w:tc>
          <w:tcPr>
            <w:tcW w:w="840" w:type="pct"/>
          </w:tcPr>
          <w:p w14:paraId="15806FE4" w14:textId="24E91DD0" w:rsidR="00BC727D" w:rsidRPr="00ED4E03" w:rsidRDefault="00BC727D" w:rsidP="00722161">
            <w:pPr>
              <w:jc w:val="center"/>
              <w:rPr>
                <w:rFonts w:cs="Calibri Light"/>
                <w:sz w:val="22"/>
              </w:rPr>
            </w:pPr>
            <w:r w:rsidRPr="00ED4E03">
              <w:rPr>
                <w:rFonts w:cs="Calibri Light"/>
                <w:sz w:val="22"/>
              </w:rPr>
              <w:t xml:space="preserve">Low </w:t>
            </w:r>
            <w:r w:rsidR="00A861B2" w:rsidRPr="00ED4E03">
              <w:rPr>
                <w:rFonts w:cs="Calibri Light"/>
                <w:sz w:val="22"/>
              </w:rPr>
              <w:t>c</w:t>
            </w:r>
            <w:r w:rsidRPr="00ED4E03">
              <w:rPr>
                <w:rFonts w:cs="Calibri Light"/>
                <w:sz w:val="22"/>
              </w:rPr>
              <w:t>onfidence</w:t>
            </w:r>
            <w:r w:rsidR="001C6AC9" w:rsidRPr="00ED4E03">
              <w:rPr>
                <w:rFonts w:cs="Calibri Light"/>
                <w:sz w:val="22"/>
              </w:rPr>
              <w:t>:</w:t>
            </w:r>
            <w:r w:rsidRPr="00ED4E03">
              <w:rPr>
                <w:rFonts w:cs="Calibri Light"/>
                <w:sz w:val="22"/>
              </w:rPr>
              <w:t xml:space="preserve"> B</w:t>
            </w:r>
            <w:r w:rsidR="001C6AC9" w:rsidRPr="00ED4E03">
              <w:rPr>
                <w:rFonts w:cs="Calibri Light"/>
                <w:sz w:val="22"/>
              </w:rPr>
              <w:t xml:space="preserve">ehavioral </w:t>
            </w:r>
            <w:r w:rsidRPr="00ED4E03">
              <w:rPr>
                <w:rFonts w:cs="Calibri Light"/>
                <w:sz w:val="22"/>
              </w:rPr>
              <w:t>H</w:t>
            </w:r>
            <w:r w:rsidR="001C6AC9" w:rsidRPr="00ED4E03">
              <w:rPr>
                <w:rFonts w:cs="Calibri Light"/>
                <w:sz w:val="22"/>
              </w:rPr>
              <w:t>ealth</w:t>
            </w:r>
            <w:r w:rsidRPr="00ED4E03">
              <w:rPr>
                <w:rFonts w:cs="Calibri Light"/>
                <w:sz w:val="22"/>
              </w:rPr>
              <w:t xml:space="preserve"> Outpatient</w:t>
            </w:r>
          </w:p>
          <w:p w14:paraId="7B514049" w14:textId="77777777" w:rsidR="00BC727D" w:rsidRPr="00ED4E03" w:rsidRDefault="00BC727D" w:rsidP="00722161">
            <w:pPr>
              <w:jc w:val="center"/>
              <w:rPr>
                <w:rFonts w:cs="Calibri Light"/>
                <w:sz w:val="22"/>
              </w:rPr>
            </w:pPr>
          </w:p>
          <w:p w14:paraId="771C3524" w14:textId="1E2977ED" w:rsidR="00BC727D" w:rsidRPr="00ED4E03" w:rsidRDefault="00BC727D" w:rsidP="00722161">
            <w:pPr>
              <w:jc w:val="center"/>
              <w:rPr>
                <w:rFonts w:cs="Calibri Light"/>
                <w:sz w:val="22"/>
              </w:rPr>
            </w:pPr>
            <w:r w:rsidRPr="00ED4E03">
              <w:rPr>
                <w:rFonts w:cs="Calibri Light"/>
                <w:sz w:val="22"/>
              </w:rPr>
              <w:t xml:space="preserve">Moderate </w:t>
            </w:r>
            <w:r w:rsidR="00A861B2" w:rsidRPr="00ED4E03">
              <w:rPr>
                <w:rFonts w:cs="Calibri Light"/>
                <w:sz w:val="22"/>
              </w:rPr>
              <w:t>c</w:t>
            </w:r>
            <w:r w:rsidRPr="00ED4E03">
              <w:rPr>
                <w:rFonts w:cs="Calibri Light"/>
                <w:sz w:val="22"/>
              </w:rPr>
              <w:t>onfidence</w:t>
            </w:r>
            <w:r w:rsidR="001C6AC9" w:rsidRPr="00ED4E03">
              <w:rPr>
                <w:rFonts w:cs="Calibri Light"/>
                <w:sz w:val="22"/>
              </w:rPr>
              <w:t>:</w:t>
            </w:r>
            <w:r w:rsidRPr="00ED4E03">
              <w:rPr>
                <w:rFonts w:cs="Calibri Light"/>
                <w:sz w:val="22"/>
              </w:rPr>
              <w:t xml:space="preserve"> B</w:t>
            </w:r>
            <w:r w:rsidR="001C6AC9" w:rsidRPr="00ED4E03">
              <w:rPr>
                <w:rFonts w:cs="Calibri Light"/>
                <w:sz w:val="22"/>
              </w:rPr>
              <w:t xml:space="preserve">ehavioral </w:t>
            </w:r>
            <w:r w:rsidRPr="00ED4E03">
              <w:rPr>
                <w:rFonts w:cs="Calibri Light"/>
                <w:sz w:val="22"/>
              </w:rPr>
              <w:t>H</w:t>
            </w:r>
            <w:r w:rsidR="001C6AC9" w:rsidRPr="00ED4E03">
              <w:rPr>
                <w:rFonts w:cs="Calibri Light"/>
                <w:sz w:val="22"/>
              </w:rPr>
              <w:t>ealth</w:t>
            </w:r>
            <w:r w:rsidRPr="00ED4E03">
              <w:rPr>
                <w:rFonts w:cs="Calibri Light"/>
                <w:sz w:val="22"/>
              </w:rPr>
              <w:t xml:space="preserve"> Diversionary Services</w:t>
            </w:r>
          </w:p>
          <w:p w14:paraId="39403ED2" w14:textId="6465AC43" w:rsidR="00BC727D" w:rsidRPr="00ED4E03" w:rsidRDefault="00BC727D" w:rsidP="00722161">
            <w:pPr>
              <w:jc w:val="center"/>
              <w:rPr>
                <w:rFonts w:cs="Calibri Light"/>
                <w:sz w:val="22"/>
              </w:rPr>
            </w:pPr>
          </w:p>
        </w:tc>
      </w:tr>
      <w:tr w:rsidR="00BC727D" w:rsidRPr="00ED4E03" w14:paraId="6F435643" w14:textId="70B6E17E" w:rsidTr="00394A62">
        <w:trPr>
          <w:trHeight w:val="129"/>
        </w:trPr>
        <w:tc>
          <w:tcPr>
            <w:tcW w:w="792" w:type="pct"/>
          </w:tcPr>
          <w:p w14:paraId="020EF647" w14:textId="718D2540" w:rsidR="00BC727D" w:rsidRPr="00ED4E03" w:rsidRDefault="00BC727D" w:rsidP="00722161">
            <w:pPr>
              <w:keepNext/>
              <w:jc w:val="left"/>
              <w:rPr>
                <w:rFonts w:ascii="Calibri Light" w:hAnsi="Calibri Light" w:cs="Calibri Light"/>
                <w:sz w:val="22"/>
              </w:rPr>
            </w:pPr>
            <w:r w:rsidRPr="00ED4E03">
              <w:rPr>
                <w:rFonts w:cs="Calibri Light"/>
                <w:color w:val="000000"/>
                <w:sz w:val="22"/>
              </w:rPr>
              <w:t>Pharmacy GeoAccess</w:t>
            </w:r>
            <w:r w:rsidRPr="00ED4E03">
              <w:rPr>
                <w:rFonts w:cs="Calibri Light"/>
                <w:color w:val="000000"/>
                <w:sz w:val="22"/>
              </w:rPr>
              <w:br/>
            </w:r>
          </w:p>
        </w:tc>
        <w:tc>
          <w:tcPr>
            <w:tcW w:w="842" w:type="pct"/>
          </w:tcPr>
          <w:p w14:paraId="40064412" w14:textId="62E03C7D" w:rsidR="00BC727D" w:rsidRPr="00ED4E03" w:rsidRDefault="00BC727D" w:rsidP="00722161">
            <w:pPr>
              <w:keepNext/>
              <w:jc w:val="center"/>
              <w:rPr>
                <w:rFonts w:cs="Calibri Light"/>
                <w:sz w:val="22"/>
              </w:rPr>
            </w:pPr>
            <w:r w:rsidRPr="00ED4E03">
              <w:rPr>
                <w:rFonts w:cs="Calibri Light"/>
                <w:sz w:val="22"/>
              </w:rPr>
              <w:t>High confidence</w:t>
            </w:r>
          </w:p>
          <w:p w14:paraId="4B6E4493" w14:textId="77777777" w:rsidR="00BC727D" w:rsidRPr="00ED4E03" w:rsidRDefault="00BC727D" w:rsidP="00722161">
            <w:pPr>
              <w:keepNext/>
              <w:jc w:val="center"/>
              <w:rPr>
                <w:rFonts w:cs="Calibri Light"/>
                <w:sz w:val="22"/>
              </w:rPr>
            </w:pPr>
          </w:p>
          <w:p w14:paraId="5046956A" w14:textId="37EA7DE3" w:rsidR="00BC727D" w:rsidRPr="00ED4E03" w:rsidRDefault="00BC727D" w:rsidP="00722161">
            <w:pPr>
              <w:keepNext/>
              <w:jc w:val="center"/>
              <w:rPr>
                <w:rFonts w:ascii="Calibri Light" w:hAnsi="Calibri Light" w:cs="Calibri Light"/>
                <w:sz w:val="22"/>
              </w:rPr>
            </w:pPr>
            <w:r w:rsidRPr="00ED4E03">
              <w:rPr>
                <w:rFonts w:cs="Calibri Light"/>
                <w:sz w:val="22"/>
              </w:rPr>
              <w:t>Moderate confidence</w:t>
            </w:r>
            <w:r w:rsidR="001C6AC9" w:rsidRPr="00ED4E03">
              <w:rPr>
                <w:rFonts w:cs="Calibri Light"/>
                <w:sz w:val="22"/>
              </w:rPr>
              <w:t xml:space="preserve">: </w:t>
            </w:r>
            <w:r w:rsidRPr="00ED4E03">
              <w:rPr>
                <w:rFonts w:cs="Calibri Light"/>
                <w:sz w:val="22"/>
              </w:rPr>
              <w:t>Franklin, Plymouth, Suffolk counties</w:t>
            </w:r>
          </w:p>
        </w:tc>
        <w:tc>
          <w:tcPr>
            <w:tcW w:w="842" w:type="pct"/>
          </w:tcPr>
          <w:p w14:paraId="0834819E" w14:textId="4E11D16E" w:rsidR="00BC727D" w:rsidRPr="00ED4E03" w:rsidRDefault="00BC727D" w:rsidP="00722161">
            <w:pPr>
              <w:keepNext/>
              <w:jc w:val="center"/>
              <w:rPr>
                <w:rFonts w:ascii="Calibri Light" w:hAnsi="Calibri Light" w:cs="Calibri Light"/>
                <w:sz w:val="22"/>
              </w:rPr>
            </w:pPr>
            <w:r w:rsidRPr="00ED4E03">
              <w:rPr>
                <w:rFonts w:cs="Calibri Light"/>
                <w:sz w:val="22"/>
              </w:rPr>
              <w:t xml:space="preserve">High </w:t>
            </w:r>
            <w:r w:rsidR="00A861B2" w:rsidRPr="00ED4E03">
              <w:rPr>
                <w:rFonts w:cs="Calibri Light"/>
                <w:sz w:val="22"/>
              </w:rPr>
              <w:t>c</w:t>
            </w:r>
            <w:r w:rsidRPr="00ED4E03">
              <w:rPr>
                <w:rFonts w:cs="Calibri Light"/>
                <w:sz w:val="22"/>
              </w:rPr>
              <w:t>onfidence</w:t>
            </w:r>
          </w:p>
        </w:tc>
        <w:tc>
          <w:tcPr>
            <w:tcW w:w="842" w:type="pct"/>
          </w:tcPr>
          <w:p w14:paraId="5F796DCC" w14:textId="77777777" w:rsidR="00BC727D" w:rsidRPr="00ED4E03" w:rsidRDefault="00BC727D" w:rsidP="00722161">
            <w:pPr>
              <w:keepNext/>
              <w:jc w:val="center"/>
              <w:rPr>
                <w:rFonts w:cs="Calibri Light"/>
                <w:sz w:val="22"/>
              </w:rPr>
            </w:pPr>
            <w:r w:rsidRPr="00ED4E03">
              <w:rPr>
                <w:rFonts w:cs="Calibri Light"/>
                <w:sz w:val="22"/>
              </w:rPr>
              <w:t>Moderate confidence</w:t>
            </w:r>
          </w:p>
          <w:p w14:paraId="63B9F044" w14:textId="110E7BE7" w:rsidR="00BC727D" w:rsidRPr="00ED4E03" w:rsidRDefault="00BC727D" w:rsidP="00722161">
            <w:pPr>
              <w:jc w:val="center"/>
              <w:rPr>
                <w:rFonts w:ascii="Calibri Light" w:hAnsi="Calibri Light" w:cs="Calibri Light"/>
                <w:sz w:val="22"/>
              </w:rPr>
            </w:pPr>
          </w:p>
        </w:tc>
        <w:tc>
          <w:tcPr>
            <w:tcW w:w="842" w:type="pct"/>
          </w:tcPr>
          <w:p w14:paraId="31B33B37" w14:textId="77777777" w:rsidR="00BC727D" w:rsidRPr="00ED4E03" w:rsidRDefault="00BC727D" w:rsidP="00722161">
            <w:pPr>
              <w:keepNext/>
              <w:jc w:val="center"/>
              <w:rPr>
                <w:rFonts w:cs="Calibri Light"/>
                <w:sz w:val="22"/>
              </w:rPr>
            </w:pPr>
            <w:r w:rsidRPr="00ED4E03">
              <w:rPr>
                <w:rFonts w:cs="Calibri Light"/>
                <w:sz w:val="22"/>
              </w:rPr>
              <w:t>High confidence</w:t>
            </w:r>
          </w:p>
          <w:p w14:paraId="09E3E6ED" w14:textId="059BBDDF" w:rsidR="00BC727D" w:rsidRPr="00ED4E03" w:rsidRDefault="00BC727D" w:rsidP="00722161">
            <w:pPr>
              <w:jc w:val="center"/>
              <w:rPr>
                <w:rFonts w:ascii="Calibri Light" w:hAnsi="Calibri Light" w:cs="Calibri Light"/>
                <w:sz w:val="22"/>
              </w:rPr>
            </w:pPr>
          </w:p>
        </w:tc>
        <w:tc>
          <w:tcPr>
            <w:tcW w:w="840" w:type="pct"/>
          </w:tcPr>
          <w:p w14:paraId="2D1A56B2" w14:textId="77777777" w:rsidR="00BC727D" w:rsidRPr="00ED4E03" w:rsidRDefault="00BC727D" w:rsidP="00722161">
            <w:pPr>
              <w:keepNext/>
              <w:jc w:val="center"/>
              <w:rPr>
                <w:rFonts w:cs="Calibri Light"/>
                <w:sz w:val="22"/>
              </w:rPr>
            </w:pPr>
            <w:r w:rsidRPr="00ED4E03">
              <w:rPr>
                <w:rFonts w:cs="Calibri Light"/>
                <w:sz w:val="22"/>
              </w:rPr>
              <w:t>High confidence</w:t>
            </w:r>
          </w:p>
          <w:p w14:paraId="32F58B7F" w14:textId="222D6FBB" w:rsidR="00BC727D" w:rsidRPr="00ED4E03" w:rsidRDefault="00BC727D" w:rsidP="00722161">
            <w:pPr>
              <w:jc w:val="center"/>
              <w:rPr>
                <w:rFonts w:cs="Calibri Light"/>
                <w:sz w:val="22"/>
              </w:rPr>
            </w:pPr>
          </w:p>
        </w:tc>
      </w:tr>
      <w:tr w:rsidR="00BC727D" w:rsidRPr="00ED4E03" w14:paraId="3C877F65" w14:textId="10F55032" w:rsidTr="00394A62">
        <w:trPr>
          <w:trHeight w:val="129"/>
        </w:trPr>
        <w:tc>
          <w:tcPr>
            <w:tcW w:w="792" w:type="pct"/>
          </w:tcPr>
          <w:p w14:paraId="05514852" w14:textId="44241374" w:rsidR="00BC727D" w:rsidRPr="00ED4E03" w:rsidRDefault="00BC727D" w:rsidP="00722161">
            <w:pPr>
              <w:keepNext/>
              <w:jc w:val="left"/>
              <w:rPr>
                <w:rFonts w:ascii="Calibri Light" w:hAnsi="Calibri Light" w:cs="Calibri Light"/>
                <w:color w:val="000000"/>
                <w:sz w:val="22"/>
              </w:rPr>
            </w:pPr>
            <w:r w:rsidRPr="00ED4E03">
              <w:rPr>
                <w:rFonts w:cs="Calibri Light"/>
                <w:sz w:val="22"/>
              </w:rPr>
              <w:t>LTSS Providers GeoAccess, including Skilled Nursing Facility, Occupational, Physical, and Speech Therapy</w:t>
            </w:r>
          </w:p>
        </w:tc>
        <w:tc>
          <w:tcPr>
            <w:tcW w:w="842" w:type="pct"/>
          </w:tcPr>
          <w:p w14:paraId="590D018E" w14:textId="39EC4F8C" w:rsidR="00BC727D" w:rsidRPr="00ED4E03" w:rsidRDefault="00BC727D" w:rsidP="00722161">
            <w:pPr>
              <w:jc w:val="center"/>
              <w:rPr>
                <w:rFonts w:cs="Calibri Light"/>
                <w:sz w:val="22"/>
              </w:rPr>
            </w:pPr>
            <w:r w:rsidRPr="00ED4E03">
              <w:rPr>
                <w:rFonts w:cs="Calibri Light"/>
                <w:sz w:val="22"/>
              </w:rPr>
              <w:t>Moderate confidence</w:t>
            </w:r>
            <w:r w:rsidR="001C6AC9" w:rsidRPr="00ED4E03">
              <w:rPr>
                <w:rFonts w:cs="Calibri Light"/>
                <w:sz w:val="22"/>
              </w:rPr>
              <w:t>: Skilled Nursing Facility</w:t>
            </w:r>
          </w:p>
          <w:p w14:paraId="63018491" w14:textId="77777777" w:rsidR="00BC727D" w:rsidRPr="00ED4E03" w:rsidRDefault="00BC727D" w:rsidP="00722161">
            <w:pPr>
              <w:jc w:val="center"/>
              <w:rPr>
                <w:rFonts w:cs="Calibri Light"/>
                <w:sz w:val="22"/>
              </w:rPr>
            </w:pPr>
          </w:p>
          <w:p w14:paraId="4C47A2AA" w14:textId="39B47EC8" w:rsidR="00BC727D" w:rsidRPr="00ED4E03" w:rsidRDefault="00BC727D" w:rsidP="00722161">
            <w:pPr>
              <w:jc w:val="center"/>
              <w:rPr>
                <w:rFonts w:cs="Calibri Light"/>
                <w:sz w:val="22"/>
              </w:rPr>
            </w:pPr>
            <w:r w:rsidRPr="00ED4E03">
              <w:rPr>
                <w:rFonts w:cs="Calibri Light"/>
                <w:sz w:val="22"/>
              </w:rPr>
              <w:t xml:space="preserve">Moderate </w:t>
            </w:r>
            <w:r w:rsidR="00A861B2" w:rsidRPr="00ED4E03">
              <w:rPr>
                <w:rFonts w:cs="Calibri Light"/>
                <w:sz w:val="22"/>
              </w:rPr>
              <w:t>c</w:t>
            </w:r>
            <w:r w:rsidRPr="00ED4E03">
              <w:rPr>
                <w:rFonts w:cs="Calibri Light"/>
                <w:sz w:val="22"/>
              </w:rPr>
              <w:t>onfidence</w:t>
            </w:r>
            <w:r w:rsidR="001C6AC9" w:rsidRPr="00ED4E03">
              <w:rPr>
                <w:rFonts w:cs="Calibri Light"/>
                <w:sz w:val="22"/>
              </w:rPr>
              <w:t xml:space="preserve">: </w:t>
            </w:r>
            <w:r w:rsidRPr="00ED4E03">
              <w:rPr>
                <w:rFonts w:cs="Calibri Light"/>
                <w:sz w:val="22"/>
              </w:rPr>
              <w:t xml:space="preserve">Adult Day Health and Day Habilitation in </w:t>
            </w:r>
            <w:r w:rsidR="001C6AC9" w:rsidRPr="00ED4E03">
              <w:rPr>
                <w:rFonts w:cs="Calibri Light"/>
                <w:sz w:val="22"/>
              </w:rPr>
              <w:t>metro counti</w:t>
            </w:r>
            <w:r w:rsidRPr="00ED4E03">
              <w:rPr>
                <w:rFonts w:cs="Calibri Light"/>
                <w:sz w:val="22"/>
              </w:rPr>
              <w:t>es</w:t>
            </w:r>
          </w:p>
          <w:p w14:paraId="7338347D" w14:textId="77777777" w:rsidR="00BC727D" w:rsidRPr="00ED4E03" w:rsidRDefault="00BC727D" w:rsidP="00722161">
            <w:pPr>
              <w:jc w:val="center"/>
              <w:rPr>
                <w:rFonts w:cs="Calibri Light"/>
                <w:sz w:val="22"/>
              </w:rPr>
            </w:pPr>
          </w:p>
          <w:p w14:paraId="4E428C5B" w14:textId="626BFFEC" w:rsidR="00BC727D" w:rsidRPr="00ED4E03" w:rsidRDefault="00BC727D" w:rsidP="00722161">
            <w:pPr>
              <w:jc w:val="center"/>
              <w:rPr>
                <w:rFonts w:cs="Calibri Light"/>
                <w:sz w:val="22"/>
              </w:rPr>
            </w:pPr>
            <w:r w:rsidRPr="00ED4E03">
              <w:rPr>
                <w:rFonts w:cs="Calibri Light"/>
                <w:sz w:val="22"/>
              </w:rPr>
              <w:t xml:space="preserve">Low </w:t>
            </w:r>
            <w:r w:rsidR="00A861B2" w:rsidRPr="00ED4E03">
              <w:rPr>
                <w:rFonts w:cs="Calibri Light"/>
                <w:sz w:val="22"/>
              </w:rPr>
              <w:t>c</w:t>
            </w:r>
            <w:r w:rsidRPr="00ED4E03">
              <w:rPr>
                <w:rFonts w:cs="Calibri Light"/>
                <w:sz w:val="22"/>
              </w:rPr>
              <w:t>onfidence</w:t>
            </w:r>
            <w:r w:rsidR="001C6AC9" w:rsidRPr="00ED4E03">
              <w:rPr>
                <w:rFonts w:cs="Calibri Light"/>
                <w:sz w:val="22"/>
              </w:rPr>
              <w:t xml:space="preserve">: </w:t>
            </w:r>
            <w:r w:rsidRPr="00ED4E03">
              <w:rPr>
                <w:rFonts w:cs="Calibri Light"/>
                <w:sz w:val="22"/>
              </w:rPr>
              <w:t xml:space="preserve">Adult Day Health and Day Habilitation in </w:t>
            </w:r>
            <w:r w:rsidR="001C6AC9" w:rsidRPr="00ED4E03">
              <w:rPr>
                <w:rFonts w:cs="Calibri Light"/>
                <w:sz w:val="22"/>
              </w:rPr>
              <w:t>large metro,</w:t>
            </w:r>
            <w:r w:rsidRPr="00ED4E03">
              <w:rPr>
                <w:rFonts w:cs="Calibri Light"/>
                <w:sz w:val="22"/>
              </w:rPr>
              <w:t xml:space="preserve"> as well as Occupational, Physical, and Speech Therap</w:t>
            </w:r>
            <w:r w:rsidR="00DD1896" w:rsidRPr="00ED4E03">
              <w:rPr>
                <w:rFonts w:cs="Calibri Light"/>
                <w:sz w:val="22"/>
              </w:rPr>
              <w:t>y</w:t>
            </w:r>
            <w:r w:rsidRPr="00ED4E03">
              <w:rPr>
                <w:rFonts w:cs="Calibri Light"/>
                <w:sz w:val="22"/>
              </w:rPr>
              <w:t xml:space="preserve"> and Hospice</w:t>
            </w:r>
          </w:p>
          <w:p w14:paraId="6A0F5D17" w14:textId="77777777" w:rsidR="00BC727D" w:rsidRPr="00ED4E03" w:rsidRDefault="00BC727D" w:rsidP="00722161">
            <w:pPr>
              <w:jc w:val="center"/>
              <w:rPr>
                <w:rFonts w:cs="Calibri Light"/>
                <w:sz w:val="22"/>
              </w:rPr>
            </w:pPr>
          </w:p>
          <w:p w14:paraId="3B2968F8" w14:textId="77777777" w:rsidR="00BC727D" w:rsidRPr="00ED4E03" w:rsidRDefault="00BC727D" w:rsidP="00722161">
            <w:pPr>
              <w:keepNext/>
              <w:jc w:val="center"/>
              <w:rPr>
                <w:rFonts w:ascii="Calibri Light" w:hAnsi="Calibri Light" w:cs="Calibri Light"/>
                <w:sz w:val="22"/>
              </w:rPr>
            </w:pPr>
          </w:p>
        </w:tc>
        <w:tc>
          <w:tcPr>
            <w:tcW w:w="842" w:type="pct"/>
          </w:tcPr>
          <w:p w14:paraId="7B9715E9" w14:textId="192AF8DD" w:rsidR="00BC727D" w:rsidRPr="00ED4E03" w:rsidRDefault="00BC727D" w:rsidP="00722161">
            <w:pPr>
              <w:jc w:val="center"/>
              <w:rPr>
                <w:rFonts w:cs="Calibri Light"/>
                <w:sz w:val="22"/>
              </w:rPr>
            </w:pPr>
            <w:r w:rsidRPr="00ED4E03">
              <w:rPr>
                <w:rFonts w:cs="Calibri Light"/>
                <w:sz w:val="22"/>
              </w:rPr>
              <w:t>High confidence</w:t>
            </w:r>
          </w:p>
          <w:p w14:paraId="6E309343" w14:textId="77777777" w:rsidR="00BC727D" w:rsidRPr="00ED4E03" w:rsidRDefault="00BC727D" w:rsidP="00722161">
            <w:pPr>
              <w:jc w:val="center"/>
              <w:rPr>
                <w:rFonts w:cs="Calibri Light"/>
                <w:sz w:val="22"/>
              </w:rPr>
            </w:pPr>
          </w:p>
          <w:p w14:paraId="0651DEEA" w14:textId="6445EFDA" w:rsidR="00BC727D" w:rsidRPr="00ED4E03" w:rsidRDefault="00BC727D" w:rsidP="00722161">
            <w:pPr>
              <w:keepNext/>
              <w:jc w:val="center"/>
              <w:rPr>
                <w:rFonts w:ascii="Calibri Light" w:hAnsi="Calibri Light" w:cs="Calibri Light"/>
                <w:sz w:val="22"/>
              </w:rPr>
            </w:pPr>
            <w:r w:rsidRPr="00ED4E03">
              <w:rPr>
                <w:rFonts w:cs="Calibri Light"/>
                <w:sz w:val="22"/>
              </w:rPr>
              <w:t>Moderate confidence</w:t>
            </w:r>
            <w:r w:rsidR="001C6AC9" w:rsidRPr="00ED4E03">
              <w:rPr>
                <w:rFonts w:cs="Calibri Light"/>
                <w:sz w:val="22"/>
              </w:rPr>
              <w:t xml:space="preserve">: </w:t>
            </w:r>
            <w:r w:rsidRPr="00ED4E03">
              <w:rPr>
                <w:rFonts w:cs="Calibri Light"/>
                <w:sz w:val="22"/>
              </w:rPr>
              <w:t>Day Habilitation in Barnstable County</w:t>
            </w:r>
          </w:p>
        </w:tc>
        <w:tc>
          <w:tcPr>
            <w:tcW w:w="842" w:type="pct"/>
          </w:tcPr>
          <w:p w14:paraId="27D516A1" w14:textId="2099EF15" w:rsidR="00BC727D" w:rsidRPr="00ED4E03" w:rsidRDefault="00BC727D" w:rsidP="00722161">
            <w:pPr>
              <w:jc w:val="center"/>
              <w:rPr>
                <w:rFonts w:cs="Calibri Light"/>
                <w:sz w:val="22"/>
              </w:rPr>
            </w:pPr>
            <w:r w:rsidRPr="00ED4E03">
              <w:rPr>
                <w:rFonts w:cs="Calibri Light"/>
                <w:sz w:val="22"/>
              </w:rPr>
              <w:t>Moderate confidence</w:t>
            </w:r>
          </w:p>
          <w:p w14:paraId="34D1DDCE" w14:textId="77777777" w:rsidR="00BC727D" w:rsidRPr="00ED4E03" w:rsidRDefault="00BC727D" w:rsidP="00722161">
            <w:pPr>
              <w:jc w:val="center"/>
              <w:rPr>
                <w:rFonts w:cs="Calibri Light"/>
                <w:sz w:val="22"/>
              </w:rPr>
            </w:pPr>
          </w:p>
          <w:p w14:paraId="3364C933" w14:textId="6BD62A3D" w:rsidR="00BC727D" w:rsidRPr="00ED4E03" w:rsidRDefault="00BC727D" w:rsidP="00722161">
            <w:pPr>
              <w:keepNext/>
              <w:jc w:val="center"/>
              <w:rPr>
                <w:rFonts w:ascii="Calibri Light" w:hAnsi="Calibri Light" w:cs="Calibri Light"/>
                <w:sz w:val="22"/>
              </w:rPr>
            </w:pPr>
            <w:r w:rsidRPr="00ED4E03">
              <w:rPr>
                <w:rFonts w:cs="Calibri Light"/>
                <w:sz w:val="22"/>
              </w:rPr>
              <w:t xml:space="preserve">Low </w:t>
            </w:r>
            <w:r w:rsidR="00A861B2" w:rsidRPr="00ED4E03">
              <w:rPr>
                <w:rFonts w:cs="Calibri Light"/>
                <w:sz w:val="22"/>
              </w:rPr>
              <w:t>c</w:t>
            </w:r>
            <w:r w:rsidRPr="00ED4E03">
              <w:rPr>
                <w:rFonts w:cs="Calibri Light"/>
                <w:sz w:val="22"/>
              </w:rPr>
              <w:t>onfidence</w:t>
            </w:r>
            <w:r w:rsidR="001C6AC9" w:rsidRPr="00ED4E03">
              <w:rPr>
                <w:rFonts w:cs="Calibri Light"/>
                <w:sz w:val="22"/>
              </w:rPr>
              <w:t xml:space="preserve">: </w:t>
            </w:r>
            <w:r w:rsidRPr="00ED4E03">
              <w:rPr>
                <w:rFonts w:cs="Calibri Light"/>
                <w:sz w:val="22"/>
              </w:rPr>
              <w:t xml:space="preserve">Skilled Nursing Facility, Occupational, Physical, and Speech Therapy in </w:t>
            </w:r>
            <w:r w:rsidR="00DD1896" w:rsidRPr="00ED4E03">
              <w:rPr>
                <w:rFonts w:cs="Calibri Light"/>
                <w:sz w:val="22"/>
              </w:rPr>
              <w:t>large metro counties</w:t>
            </w:r>
          </w:p>
        </w:tc>
        <w:tc>
          <w:tcPr>
            <w:tcW w:w="842" w:type="pct"/>
          </w:tcPr>
          <w:p w14:paraId="0B24AD9D" w14:textId="121F520F" w:rsidR="00BC727D" w:rsidRPr="00ED4E03" w:rsidRDefault="00BC727D" w:rsidP="00722161">
            <w:pPr>
              <w:jc w:val="center"/>
              <w:rPr>
                <w:rFonts w:cs="Calibri Light"/>
                <w:sz w:val="22"/>
              </w:rPr>
            </w:pPr>
            <w:r w:rsidRPr="00ED4E03">
              <w:rPr>
                <w:rFonts w:cs="Calibri Light"/>
                <w:sz w:val="22"/>
              </w:rPr>
              <w:t>High confidence</w:t>
            </w:r>
            <w:r w:rsidR="00DD1896" w:rsidRPr="00ED4E03">
              <w:rPr>
                <w:rFonts w:cs="Calibri Light"/>
                <w:sz w:val="22"/>
              </w:rPr>
              <w:t xml:space="preserve">: </w:t>
            </w:r>
            <w:r w:rsidRPr="00ED4E03">
              <w:rPr>
                <w:rFonts w:cs="Calibri Light"/>
                <w:sz w:val="22"/>
              </w:rPr>
              <w:t>large metro counties</w:t>
            </w:r>
          </w:p>
          <w:p w14:paraId="19250EA5" w14:textId="77777777" w:rsidR="00BC727D" w:rsidRPr="00ED4E03" w:rsidRDefault="00BC727D" w:rsidP="00722161">
            <w:pPr>
              <w:jc w:val="center"/>
              <w:rPr>
                <w:rFonts w:cs="Calibri Light"/>
                <w:sz w:val="22"/>
              </w:rPr>
            </w:pPr>
          </w:p>
          <w:p w14:paraId="430FC441" w14:textId="32E77C86" w:rsidR="00BC727D" w:rsidRPr="00ED4E03" w:rsidRDefault="00BC727D" w:rsidP="00722161">
            <w:pPr>
              <w:keepNext/>
              <w:jc w:val="center"/>
              <w:rPr>
                <w:rFonts w:ascii="Calibri Light" w:hAnsi="Calibri Light" w:cs="Calibri Light"/>
                <w:sz w:val="22"/>
              </w:rPr>
            </w:pPr>
            <w:r w:rsidRPr="00ED4E03">
              <w:rPr>
                <w:rFonts w:cs="Calibri Light"/>
                <w:sz w:val="22"/>
              </w:rPr>
              <w:t>Moderate confidence</w:t>
            </w:r>
            <w:r w:rsidR="00DD1896" w:rsidRPr="00ED4E03">
              <w:rPr>
                <w:rFonts w:cs="Calibri Light"/>
                <w:sz w:val="22"/>
              </w:rPr>
              <w:t xml:space="preserve">: </w:t>
            </w:r>
            <w:r w:rsidRPr="00ED4E03">
              <w:rPr>
                <w:rFonts w:cs="Calibri Light"/>
                <w:sz w:val="22"/>
              </w:rPr>
              <w:t>metro counties for Skilled Nursing Facility, Occupational, Physical, and Speech Therap</w:t>
            </w:r>
            <w:r w:rsidR="00DD1896" w:rsidRPr="00ED4E03">
              <w:rPr>
                <w:rFonts w:cs="Calibri Light"/>
                <w:sz w:val="22"/>
              </w:rPr>
              <w:t>y</w:t>
            </w:r>
          </w:p>
        </w:tc>
        <w:tc>
          <w:tcPr>
            <w:tcW w:w="840" w:type="pct"/>
          </w:tcPr>
          <w:p w14:paraId="25CF90D9" w14:textId="73692D78" w:rsidR="00BC727D" w:rsidRPr="00ED4E03" w:rsidRDefault="00BC727D" w:rsidP="00722161">
            <w:pPr>
              <w:jc w:val="center"/>
              <w:rPr>
                <w:rFonts w:cs="Calibri Light"/>
                <w:sz w:val="22"/>
              </w:rPr>
            </w:pPr>
            <w:r w:rsidRPr="00ED4E03">
              <w:rPr>
                <w:rFonts w:cs="Calibri Light"/>
                <w:sz w:val="22"/>
              </w:rPr>
              <w:t xml:space="preserve">High </w:t>
            </w:r>
            <w:r w:rsidR="00A861B2" w:rsidRPr="00ED4E03">
              <w:rPr>
                <w:rFonts w:cs="Calibri Light"/>
                <w:sz w:val="22"/>
              </w:rPr>
              <w:t>confidence</w:t>
            </w:r>
            <w:r w:rsidR="00DD1896" w:rsidRPr="00ED4E03">
              <w:rPr>
                <w:rFonts w:cs="Calibri Light"/>
                <w:sz w:val="22"/>
              </w:rPr>
              <w:t xml:space="preserve">: </w:t>
            </w:r>
            <w:r w:rsidRPr="00ED4E03">
              <w:rPr>
                <w:rFonts w:cs="Calibri Light"/>
                <w:sz w:val="22"/>
              </w:rPr>
              <w:t>Skilled Nursing Facilities</w:t>
            </w:r>
            <w:r w:rsidR="00DD1896" w:rsidRPr="00ED4E03">
              <w:rPr>
                <w:rFonts w:cs="Calibri Light"/>
                <w:sz w:val="22"/>
              </w:rPr>
              <w:t>,</w:t>
            </w:r>
            <w:r w:rsidRPr="00ED4E03">
              <w:rPr>
                <w:rFonts w:cs="Calibri Light"/>
                <w:sz w:val="22"/>
              </w:rPr>
              <w:t xml:space="preserve"> Occupational Therapy,</w:t>
            </w:r>
            <w:r w:rsidR="00DD1896" w:rsidRPr="00ED4E03">
              <w:rPr>
                <w:rFonts w:cs="Calibri Light"/>
                <w:sz w:val="22"/>
              </w:rPr>
              <w:t xml:space="preserve"> and</w:t>
            </w:r>
            <w:r w:rsidRPr="00ED4E03">
              <w:rPr>
                <w:rFonts w:cs="Calibri Light"/>
                <w:sz w:val="22"/>
              </w:rPr>
              <w:t xml:space="preserve"> Day Habilitation in Essex, Middlesex, Norfolk, </w:t>
            </w:r>
            <w:r w:rsidR="00044939" w:rsidRPr="00ED4E03">
              <w:rPr>
                <w:rFonts w:cs="Calibri Light"/>
                <w:sz w:val="22"/>
              </w:rPr>
              <w:t xml:space="preserve">and </w:t>
            </w:r>
            <w:r w:rsidRPr="00ED4E03">
              <w:rPr>
                <w:rFonts w:cs="Calibri Light"/>
                <w:sz w:val="22"/>
              </w:rPr>
              <w:t xml:space="preserve">Suffolk, </w:t>
            </w:r>
            <w:r w:rsidR="00044939" w:rsidRPr="00ED4E03">
              <w:rPr>
                <w:rFonts w:cs="Calibri Light"/>
                <w:sz w:val="22"/>
              </w:rPr>
              <w:t xml:space="preserve">as well as </w:t>
            </w:r>
            <w:r w:rsidRPr="00ED4E03">
              <w:rPr>
                <w:rFonts w:cs="Calibri Light"/>
                <w:sz w:val="22"/>
              </w:rPr>
              <w:t>Hospice</w:t>
            </w:r>
          </w:p>
          <w:p w14:paraId="0F34E3D4" w14:textId="77777777" w:rsidR="00BC727D" w:rsidRPr="00ED4E03" w:rsidRDefault="00BC727D" w:rsidP="00722161">
            <w:pPr>
              <w:jc w:val="left"/>
              <w:rPr>
                <w:rFonts w:cs="Calibri Light"/>
                <w:sz w:val="22"/>
              </w:rPr>
            </w:pPr>
          </w:p>
          <w:p w14:paraId="7B15054B" w14:textId="612659C6" w:rsidR="00BC727D" w:rsidRPr="00ED4E03" w:rsidRDefault="00BC727D" w:rsidP="00722161">
            <w:pPr>
              <w:jc w:val="center"/>
              <w:rPr>
                <w:rFonts w:cs="Calibri Light"/>
                <w:sz w:val="22"/>
              </w:rPr>
            </w:pPr>
            <w:r w:rsidRPr="00ED4E03">
              <w:rPr>
                <w:rFonts w:cs="Calibri Light"/>
                <w:sz w:val="22"/>
              </w:rPr>
              <w:t xml:space="preserve">Moderate </w:t>
            </w:r>
            <w:r w:rsidR="00A861B2" w:rsidRPr="00ED4E03">
              <w:rPr>
                <w:rFonts w:cs="Calibri Light"/>
                <w:sz w:val="22"/>
              </w:rPr>
              <w:t>c</w:t>
            </w:r>
            <w:r w:rsidRPr="00ED4E03">
              <w:rPr>
                <w:rFonts w:cs="Calibri Light"/>
                <w:sz w:val="22"/>
              </w:rPr>
              <w:t>onfidence</w:t>
            </w:r>
            <w:r w:rsidR="00044939" w:rsidRPr="00ED4E03">
              <w:rPr>
                <w:rFonts w:cs="Calibri Light"/>
                <w:sz w:val="22"/>
              </w:rPr>
              <w:t xml:space="preserve">: </w:t>
            </w:r>
            <w:r w:rsidRPr="00ED4E03">
              <w:rPr>
                <w:rFonts w:cs="Calibri Light"/>
                <w:sz w:val="22"/>
              </w:rPr>
              <w:t>Skilled Nursing Facility, Occupational, Therapy, Speech Therapy, and Adult Day Health</w:t>
            </w:r>
          </w:p>
          <w:p w14:paraId="707900CF" w14:textId="77777777" w:rsidR="00BC727D" w:rsidRPr="00ED4E03" w:rsidRDefault="00BC727D" w:rsidP="00722161">
            <w:pPr>
              <w:jc w:val="center"/>
              <w:rPr>
                <w:rFonts w:cs="Calibri Light"/>
                <w:sz w:val="22"/>
              </w:rPr>
            </w:pPr>
          </w:p>
          <w:p w14:paraId="2E124576" w14:textId="4AD1BF35" w:rsidR="00BC727D" w:rsidRPr="00ED4E03" w:rsidRDefault="00BC727D" w:rsidP="00722161">
            <w:pPr>
              <w:keepNext/>
              <w:jc w:val="center"/>
              <w:rPr>
                <w:rFonts w:cs="Calibri Light"/>
                <w:sz w:val="22"/>
              </w:rPr>
            </w:pPr>
            <w:r w:rsidRPr="00ED4E03">
              <w:rPr>
                <w:rFonts w:cs="Calibri Light"/>
                <w:sz w:val="22"/>
              </w:rPr>
              <w:t>Low confidence</w:t>
            </w:r>
            <w:r w:rsidR="00044939" w:rsidRPr="00ED4E03">
              <w:rPr>
                <w:rFonts w:cs="Calibri Light"/>
                <w:sz w:val="22"/>
              </w:rPr>
              <w:t xml:space="preserve">: </w:t>
            </w:r>
            <w:r w:rsidRPr="00ED4E03">
              <w:rPr>
                <w:rFonts w:cs="Calibri Light"/>
                <w:sz w:val="22"/>
              </w:rPr>
              <w:t xml:space="preserve">Physical and Speech Therapy in Bristol, Franklin, Hampden, Hampshire, Plymouth, and Worcester </w:t>
            </w:r>
            <w:r w:rsidR="00044939" w:rsidRPr="00ED4E03">
              <w:rPr>
                <w:rFonts w:cs="Calibri Light"/>
                <w:sz w:val="22"/>
              </w:rPr>
              <w:t>counties</w:t>
            </w:r>
          </w:p>
        </w:tc>
      </w:tr>
      <w:tr w:rsidR="00BC727D" w:rsidRPr="00ED4E03" w14:paraId="28D22908" w14:textId="0DFF9BA8" w:rsidTr="00394A62">
        <w:trPr>
          <w:trHeight w:val="129"/>
        </w:trPr>
        <w:tc>
          <w:tcPr>
            <w:tcW w:w="792" w:type="pct"/>
          </w:tcPr>
          <w:p w14:paraId="352F25AD" w14:textId="1C644817" w:rsidR="00BC727D" w:rsidRPr="00ED4E03" w:rsidRDefault="00BC727D" w:rsidP="00722161">
            <w:pPr>
              <w:jc w:val="left"/>
              <w:rPr>
                <w:rFonts w:ascii="Calibri Light" w:hAnsi="Calibri Light" w:cs="Calibri Light"/>
                <w:sz w:val="22"/>
              </w:rPr>
            </w:pPr>
            <w:r w:rsidRPr="00ED4E03">
              <w:rPr>
                <w:rFonts w:cs="Calibri Light"/>
                <w:sz w:val="22"/>
              </w:rPr>
              <w:t>Dental Services GeoAccess</w:t>
            </w:r>
          </w:p>
        </w:tc>
        <w:tc>
          <w:tcPr>
            <w:tcW w:w="842" w:type="pct"/>
          </w:tcPr>
          <w:p w14:paraId="1604A0DC" w14:textId="7BF3037E" w:rsidR="00BC727D" w:rsidRPr="00ED4E03" w:rsidRDefault="00BC727D" w:rsidP="00722161">
            <w:pPr>
              <w:jc w:val="center"/>
              <w:rPr>
                <w:rFonts w:ascii="Calibri Light" w:hAnsi="Calibri Light" w:cs="Calibri Light"/>
                <w:sz w:val="22"/>
              </w:rPr>
            </w:pPr>
            <w:r w:rsidRPr="00ED4E03">
              <w:rPr>
                <w:rFonts w:cs="Calibri Light"/>
                <w:sz w:val="22"/>
              </w:rPr>
              <w:t xml:space="preserve">Low </w:t>
            </w:r>
            <w:r w:rsidR="00A861B2" w:rsidRPr="00ED4E03">
              <w:rPr>
                <w:rFonts w:cs="Calibri Light"/>
                <w:sz w:val="22"/>
              </w:rPr>
              <w:t>c</w:t>
            </w:r>
            <w:r w:rsidRPr="00ED4E03">
              <w:rPr>
                <w:rFonts w:cs="Calibri Light"/>
                <w:sz w:val="22"/>
              </w:rPr>
              <w:t>onfidence</w:t>
            </w:r>
          </w:p>
        </w:tc>
        <w:tc>
          <w:tcPr>
            <w:tcW w:w="842" w:type="pct"/>
          </w:tcPr>
          <w:p w14:paraId="29E90A91" w14:textId="6BA13103" w:rsidR="00BC727D" w:rsidRPr="00ED4E03" w:rsidRDefault="00BC727D" w:rsidP="00722161">
            <w:pPr>
              <w:jc w:val="center"/>
              <w:rPr>
                <w:rFonts w:cs="Calibri Light"/>
                <w:sz w:val="22"/>
              </w:rPr>
            </w:pPr>
            <w:r w:rsidRPr="00ED4E03">
              <w:rPr>
                <w:rFonts w:cs="Calibri Light"/>
                <w:sz w:val="22"/>
              </w:rPr>
              <w:t>High confidence</w:t>
            </w:r>
            <w:r w:rsidR="00044939" w:rsidRPr="00ED4E03">
              <w:rPr>
                <w:rFonts w:cs="Calibri Light"/>
                <w:sz w:val="22"/>
              </w:rPr>
              <w:t xml:space="preserve">: </w:t>
            </w:r>
            <w:r w:rsidRPr="00ED4E03">
              <w:rPr>
                <w:rFonts w:cs="Calibri Light"/>
                <w:sz w:val="22"/>
              </w:rPr>
              <w:t>General Dentists in Middlesex and Norfolk</w:t>
            </w:r>
          </w:p>
          <w:p w14:paraId="6C4738C3" w14:textId="77777777" w:rsidR="00BC727D" w:rsidRPr="00ED4E03" w:rsidRDefault="00BC727D" w:rsidP="00722161">
            <w:pPr>
              <w:jc w:val="center"/>
              <w:rPr>
                <w:rFonts w:cs="Calibri Light"/>
                <w:sz w:val="22"/>
              </w:rPr>
            </w:pPr>
          </w:p>
          <w:p w14:paraId="035973C0" w14:textId="21E23B59" w:rsidR="00BC727D" w:rsidRPr="00ED4E03" w:rsidRDefault="00BC727D" w:rsidP="00722161">
            <w:pPr>
              <w:jc w:val="center"/>
              <w:rPr>
                <w:rFonts w:cs="Calibri Light"/>
                <w:sz w:val="22"/>
              </w:rPr>
            </w:pPr>
            <w:r w:rsidRPr="00ED4E03">
              <w:rPr>
                <w:rFonts w:cs="Calibri Light"/>
                <w:sz w:val="22"/>
              </w:rPr>
              <w:t xml:space="preserve">Moderate </w:t>
            </w:r>
            <w:r w:rsidR="00A861B2" w:rsidRPr="00ED4E03">
              <w:rPr>
                <w:rFonts w:cs="Calibri Light"/>
                <w:sz w:val="22"/>
              </w:rPr>
              <w:t>c</w:t>
            </w:r>
            <w:r w:rsidRPr="00ED4E03">
              <w:rPr>
                <w:rFonts w:cs="Calibri Light"/>
                <w:sz w:val="22"/>
              </w:rPr>
              <w:t>onfidence</w:t>
            </w:r>
            <w:r w:rsidR="00044939" w:rsidRPr="00ED4E03">
              <w:rPr>
                <w:rFonts w:cs="Calibri Light"/>
                <w:sz w:val="22"/>
              </w:rPr>
              <w:t xml:space="preserve">: </w:t>
            </w:r>
            <w:r w:rsidRPr="00ED4E03">
              <w:rPr>
                <w:rFonts w:cs="Calibri Light"/>
                <w:sz w:val="22"/>
              </w:rPr>
              <w:t>the remaining General Dentists</w:t>
            </w:r>
          </w:p>
          <w:p w14:paraId="19BA373D" w14:textId="77777777" w:rsidR="00BC727D" w:rsidRPr="00ED4E03" w:rsidRDefault="00BC727D" w:rsidP="00722161">
            <w:pPr>
              <w:jc w:val="center"/>
              <w:rPr>
                <w:rFonts w:cs="Calibri Light"/>
                <w:sz w:val="22"/>
              </w:rPr>
            </w:pPr>
          </w:p>
          <w:p w14:paraId="5F2EF6A0" w14:textId="7F0B9786" w:rsidR="00BC727D" w:rsidRPr="00ED4E03" w:rsidRDefault="00BC727D" w:rsidP="00722161">
            <w:pPr>
              <w:jc w:val="center"/>
              <w:rPr>
                <w:rFonts w:ascii="Calibri Light" w:hAnsi="Calibri Light" w:cs="Calibri Light"/>
                <w:sz w:val="22"/>
              </w:rPr>
            </w:pPr>
            <w:r w:rsidRPr="00ED4E03">
              <w:rPr>
                <w:rFonts w:cs="Calibri Light"/>
                <w:sz w:val="22"/>
              </w:rPr>
              <w:t xml:space="preserve">Moderate </w:t>
            </w:r>
            <w:r w:rsidR="00A861B2" w:rsidRPr="00ED4E03">
              <w:rPr>
                <w:rFonts w:cs="Calibri Light"/>
                <w:sz w:val="22"/>
              </w:rPr>
              <w:t>c</w:t>
            </w:r>
            <w:r w:rsidRPr="00ED4E03">
              <w:rPr>
                <w:rFonts w:cs="Calibri Light"/>
                <w:sz w:val="22"/>
              </w:rPr>
              <w:t>onfidence</w:t>
            </w:r>
            <w:r w:rsidR="00044939" w:rsidRPr="00ED4E03">
              <w:rPr>
                <w:rFonts w:cs="Calibri Light"/>
                <w:sz w:val="22"/>
              </w:rPr>
              <w:t xml:space="preserve">: </w:t>
            </w:r>
            <w:r w:rsidRPr="00ED4E03">
              <w:rPr>
                <w:rFonts w:cs="Calibri Light"/>
                <w:sz w:val="22"/>
              </w:rPr>
              <w:t>Oral Surgeon</w:t>
            </w:r>
          </w:p>
        </w:tc>
        <w:tc>
          <w:tcPr>
            <w:tcW w:w="842" w:type="pct"/>
          </w:tcPr>
          <w:p w14:paraId="62CB358C" w14:textId="625F567D" w:rsidR="00BC727D" w:rsidRPr="00ED4E03" w:rsidRDefault="00BC727D" w:rsidP="00722161">
            <w:pPr>
              <w:jc w:val="center"/>
              <w:rPr>
                <w:rFonts w:ascii="Calibri Light" w:hAnsi="Calibri Light" w:cs="Calibri Light"/>
                <w:sz w:val="22"/>
              </w:rPr>
            </w:pPr>
            <w:r w:rsidRPr="00ED4E03">
              <w:rPr>
                <w:rFonts w:cs="Calibri Light"/>
                <w:sz w:val="22"/>
              </w:rPr>
              <w:t xml:space="preserve">Moderate </w:t>
            </w:r>
            <w:r w:rsidR="00A861B2" w:rsidRPr="00ED4E03">
              <w:rPr>
                <w:rFonts w:cs="Calibri Light"/>
                <w:sz w:val="22"/>
              </w:rPr>
              <w:t>c</w:t>
            </w:r>
            <w:r w:rsidRPr="00ED4E03">
              <w:rPr>
                <w:rFonts w:cs="Calibri Light"/>
                <w:sz w:val="22"/>
              </w:rPr>
              <w:t>onfidence</w:t>
            </w:r>
          </w:p>
        </w:tc>
        <w:tc>
          <w:tcPr>
            <w:tcW w:w="842" w:type="pct"/>
          </w:tcPr>
          <w:p w14:paraId="54B50898" w14:textId="57900228" w:rsidR="00BC727D" w:rsidRPr="00ED4E03" w:rsidRDefault="00BC727D" w:rsidP="00722161">
            <w:pPr>
              <w:jc w:val="center"/>
              <w:rPr>
                <w:rFonts w:ascii="Calibri Light" w:hAnsi="Calibri Light" w:cs="Calibri Light"/>
                <w:sz w:val="22"/>
              </w:rPr>
            </w:pPr>
            <w:r w:rsidRPr="00ED4E03">
              <w:rPr>
                <w:rFonts w:cs="Calibri Light"/>
                <w:sz w:val="22"/>
              </w:rPr>
              <w:t xml:space="preserve">Moderate </w:t>
            </w:r>
            <w:r w:rsidR="00A861B2" w:rsidRPr="00ED4E03">
              <w:rPr>
                <w:rFonts w:cs="Calibri Light"/>
                <w:sz w:val="22"/>
              </w:rPr>
              <w:t>c</w:t>
            </w:r>
            <w:r w:rsidRPr="00ED4E03">
              <w:rPr>
                <w:rFonts w:cs="Calibri Light"/>
                <w:sz w:val="22"/>
              </w:rPr>
              <w:t>onfidence</w:t>
            </w:r>
          </w:p>
        </w:tc>
        <w:tc>
          <w:tcPr>
            <w:tcW w:w="840" w:type="pct"/>
          </w:tcPr>
          <w:p w14:paraId="22034311" w14:textId="7EACF2B6" w:rsidR="00BC727D" w:rsidRPr="00ED4E03" w:rsidRDefault="00BC727D" w:rsidP="00722161">
            <w:pPr>
              <w:jc w:val="center"/>
              <w:rPr>
                <w:rFonts w:cs="Calibri Light"/>
                <w:sz w:val="22"/>
              </w:rPr>
            </w:pPr>
            <w:r w:rsidRPr="00ED4E03">
              <w:rPr>
                <w:rFonts w:cs="Calibri Light"/>
                <w:sz w:val="22"/>
              </w:rPr>
              <w:t xml:space="preserve">Moderate </w:t>
            </w:r>
            <w:r w:rsidR="00A861B2" w:rsidRPr="00ED4E03">
              <w:rPr>
                <w:rFonts w:cs="Calibri Light"/>
                <w:sz w:val="22"/>
              </w:rPr>
              <w:t>c</w:t>
            </w:r>
            <w:r w:rsidRPr="00ED4E03">
              <w:rPr>
                <w:rFonts w:cs="Calibri Light"/>
                <w:sz w:val="22"/>
              </w:rPr>
              <w:t>onfidence</w:t>
            </w:r>
          </w:p>
        </w:tc>
      </w:tr>
      <w:tr w:rsidR="005F0E77" w:rsidRPr="00ED4E03" w14:paraId="365AD631" w14:textId="2A5D72B8" w:rsidTr="00394A62">
        <w:trPr>
          <w:trHeight w:val="129"/>
        </w:trPr>
        <w:tc>
          <w:tcPr>
            <w:tcW w:w="792" w:type="pct"/>
          </w:tcPr>
          <w:p w14:paraId="3CF63C3A" w14:textId="44AE556C" w:rsidR="005F0E77" w:rsidRPr="00ED4E03" w:rsidRDefault="005F0E77" w:rsidP="00722161">
            <w:pPr>
              <w:jc w:val="left"/>
              <w:rPr>
                <w:rFonts w:ascii="Calibri Light" w:hAnsi="Calibri Light" w:cs="Calibri Light"/>
                <w:sz w:val="22"/>
              </w:rPr>
            </w:pPr>
            <w:r w:rsidRPr="00ED4E03">
              <w:rPr>
                <w:rFonts w:cs="Calibri Light"/>
                <w:sz w:val="22"/>
              </w:rPr>
              <w:t>Accuracy of Directories</w:t>
            </w:r>
            <w:r w:rsidR="00394A62" w:rsidRPr="00ED4E03">
              <w:rPr>
                <w:rFonts w:cs="Calibri Light"/>
                <w:sz w:val="22"/>
                <w:vertAlign w:val="superscript"/>
              </w:rPr>
              <w:t>1</w:t>
            </w:r>
          </w:p>
        </w:tc>
        <w:tc>
          <w:tcPr>
            <w:tcW w:w="842" w:type="pct"/>
          </w:tcPr>
          <w:p w14:paraId="0E73C498" w14:textId="0DE5DB14" w:rsidR="005F0E77" w:rsidRPr="00ED4E03" w:rsidRDefault="005F0E77" w:rsidP="00722161">
            <w:pPr>
              <w:jc w:val="center"/>
              <w:rPr>
                <w:rFonts w:ascii="Calibri Light" w:hAnsi="Calibri Light" w:cs="Calibri Light"/>
                <w:sz w:val="22"/>
              </w:rPr>
            </w:pPr>
            <w:r w:rsidRPr="00ED4E03">
              <w:rPr>
                <w:rFonts w:cs="Calibri Light"/>
                <w:sz w:val="22"/>
              </w:rPr>
              <w:t>Moderate confidence</w:t>
            </w:r>
          </w:p>
        </w:tc>
        <w:tc>
          <w:tcPr>
            <w:tcW w:w="842" w:type="pct"/>
          </w:tcPr>
          <w:p w14:paraId="0A49A568" w14:textId="475991B6" w:rsidR="005F0E77" w:rsidRPr="00ED4E03" w:rsidRDefault="005F0E77" w:rsidP="00722161">
            <w:pPr>
              <w:jc w:val="center"/>
              <w:rPr>
                <w:rFonts w:ascii="Calibri Light" w:hAnsi="Calibri Light" w:cs="Calibri Light"/>
                <w:sz w:val="22"/>
              </w:rPr>
            </w:pPr>
            <w:r w:rsidRPr="00ED4E03">
              <w:rPr>
                <w:rFonts w:cs="Calibri Light"/>
                <w:sz w:val="22"/>
              </w:rPr>
              <w:t>Moderate confidence</w:t>
            </w:r>
          </w:p>
        </w:tc>
        <w:tc>
          <w:tcPr>
            <w:tcW w:w="842" w:type="pct"/>
          </w:tcPr>
          <w:p w14:paraId="465B445F" w14:textId="402C36C8" w:rsidR="005F0E77" w:rsidRPr="00ED4E03" w:rsidRDefault="005F0E77" w:rsidP="00722161">
            <w:pPr>
              <w:jc w:val="center"/>
              <w:rPr>
                <w:rFonts w:ascii="Calibri Light" w:hAnsi="Calibri Light" w:cs="Calibri Light"/>
                <w:sz w:val="22"/>
              </w:rPr>
            </w:pPr>
            <w:r w:rsidRPr="00ED4E03">
              <w:rPr>
                <w:rFonts w:cs="Calibri Light"/>
                <w:sz w:val="22"/>
              </w:rPr>
              <w:t>Moderate confidence</w:t>
            </w:r>
          </w:p>
        </w:tc>
        <w:tc>
          <w:tcPr>
            <w:tcW w:w="842" w:type="pct"/>
          </w:tcPr>
          <w:p w14:paraId="21A806D9" w14:textId="2596C800" w:rsidR="005F0E77" w:rsidRPr="00ED4E03" w:rsidRDefault="005F0E77" w:rsidP="00722161">
            <w:pPr>
              <w:jc w:val="center"/>
              <w:rPr>
                <w:rFonts w:ascii="Calibri Light" w:hAnsi="Calibri Light" w:cs="Calibri Light"/>
                <w:sz w:val="22"/>
              </w:rPr>
            </w:pPr>
            <w:r w:rsidRPr="00ED4E03">
              <w:rPr>
                <w:rFonts w:cs="Calibri Light"/>
                <w:sz w:val="22"/>
              </w:rPr>
              <w:t>Moderate confidence</w:t>
            </w:r>
          </w:p>
        </w:tc>
        <w:tc>
          <w:tcPr>
            <w:tcW w:w="840" w:type="pct"/>
          </w:tcPr>
          <w:p w14:paraId="5E06D4A8" w14:textId="612208EB" w:rsidR="005F0E77" w:rsidRPr="00ED4E03" w:rsidRDefault="005F0E77" w:rsidP="00722161">
            <w:pPr>
              <w:jc w:val="center"/>
              <w:rPr>
                <w:rFonts w:cs="Calibri Light"/>
                <w:sz w:val="22"/>
              </w:rPr>
            </w:pPr>
            <w:r w:rsidRPr="00ED4E03">
              <w:rPr>
                <w:rFonts w:cs="Calibri Light"/>
                <w:sz w:val="22"/>
              </w:rPr>
              <w:t>Moderate confidence</w:t>
            </w:r>
          </w:p>
        </w:tc>
      </w:tr>
    </w:tbl>
    <w:p w14:paraId="23ABE508" w14:textId="513D44F1" w:rsidR="00861256" w:rsidRPr="00ED4E03" w:rsidRDefault="00394A62" w:rsidP="00722161">
      <w:pPr>
        <w:rPr>
          <w:rFonts w:cs="Calibri Light"/>
          <w:sz w:val="20"/>
          <w:szCs w:val="18"/>
        </w:rPr>
      </w:pPr>
      <w:r w:rsidRPr="00ED4E03">
        <w:rPr>
          <w:rFonts w:cs="Calibri Light"/>
          <w:sz w:val="20"/>
          <w:szCs w:val="18"/>
          <w:vertAlign w:val="superscript"/>
        </w:rPr>
        <w:t>1</w:t>
      </w:r>
      <w:r w:rsidR="00861256" w:rsidRPr="00ED4E03">
        <w:rPr>
          <w:rFonts w:cs="Calibri Light"/>
          <w:sz w:val="20"/>
          <w:szCs w:val="18"/>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57D8AC3A" w14:textId="7AC0F9D8" w:rsidR="00483422" w:rsidRPr="00ED4E03" w:rsidRDefault="00861256" w:rsidP="00722161">
      <w:pPr>
        <w:rPr>
          <w:rFonts w:cs="Calibri Light"/>
          <w:sz w:val="20"/>
          <w:szCs w:val="18"/>
        </w:rPr>
      </w:pPr>
      <w:r w:rsidRPr="00ED4E03">
        <w:rPr>
          <w:rFonts w:cs="Calibri Light"/>
          <w:sz w:val="20"/>
          <w:szCs w:val="18"/>
        </w:rPr>
        <w:t xml:space="preserve">SCO: </w:t>
      </w:r>
      <w:r w:rsidR="000426FD" w:rsidRPr="00ED4E03">
        <w:rPr>
          <w:rFonts w:cs="Calibri Light"/>
          <w:sz w:val="20"/>
          <w:szCs w:val="18"/>
        </w:rPr>
        <w:t>Senior Care Options</w:t>
      </w:r>
      <w:r w:rsidRPr="00ED4E03">
        <w:rPr>
          <w:rFonts w:cs="Calibri Light"/>
          <w:sz w:val="20"/>
          <w:szCs w:val="18"/>
        </w:rPr>
        <w:t>; CY: calendar year; ob/gyn: obstetrics/gynecology; PCP: primary care provider</w:t>
      </w:r>
      <w:r w:rsidR="000277E7" w:rsidRPr="00ED4E03">
        <w:rPr>
          <w:rFonts w:cs="Calibri Light"/>
          <w:sz w:val="20"/>
          <w:szCs w:val="18"/>
        </w:rPr>
        <w:t>; SUD: substance use disorder</w:t>
      </w:r>
      <w:r w:rsidRPr="00ED4E03">
        <w:rPr>
          <w:rFonts w:cs="Calibri Light"/>
          <w:sz w:val="20"/>
          <w:szCs w:val="18"/>
        </w:rPr>
        <w:t xml:space="preserve">.  </w:t>
      </w:r>
    </w:p>
    <w:p w14:paraId="38FC7BB5" w14:textId="77777777" w:rsidR="00861256" w:rsidRPr="00ED4E03" w:rsidRDefault="00861256" w:rsidP="00722161">
      <w:pPr>
        <w:rPr>
          <w:rFonts w:cs="Calibri Light"/>
        </w:rPr>
      </w:pPr>
    </w:p>
    <w:p w14:paraId="4E29C93D" w14:textId="77777777" w:rsidR="00861256" w:rsidRPr="00ED4E03" w:rsidRDefault="00861256" w:rsidP="00722161">
      <w:pPr>
        <w:rPr>
          <w:rFonts w:cs="Calibri Light"/>
        </w:rPr>
      </w:pPr>
    </w:p>
    <w:p w14:paraId="67D7874E" w14:textId="77777777" w:rsidR="00861256" w:rsidRPr="00ED4E03" w:rsidRDefault="00861256" w:rsidP="00722161">
      <w:pPr>
        <w:rPr>
          <w:rFonts w:cs="Calibri Light"/>
        </w:rPr>
      </w:pPr>
    </w:p>
    <w:p w14:paraId="40C9D118" w14:textId="77777777" w:rsidR="00431CF4" w:rsidRPr="00ED4E03" w:rsidRDefault="00431CF4" w:rsidP="00722161">
      <w:pPr>
        <w:rPr>
          <w:rFonts w:cs="Calibri Light"/>
          <w:szCs w:val="24"/>
        </w:rPr>
      </w:pPr>
    </w:p>
    <w:p w14:paraId="34CB0AE0" w14:textId="77777777" w:rsidR="00861256" w:rsidRPr="00ED4E03" w:rsidRDefault="00861256" w:rsidP="00722161">
      <w:pPr>
        <w:spacing w:after="200"/>
        <w:sectPr w:rsidR="00861256" w:rsidRPr="00ED4E03" w:rsidSect="00861256">
          <w:pgSz w:w="20160" w:h="12240" w:orient="landscape" w:code="5"/>
          <w:pgMar w:top="720" w:right="720" w:bottom="720" w:left="720" w:header="432" w:footer="432" w:gutter="0"/>
          <w:pgNumType w:chapStyle="1"/>
          <w:cols w:space="720"/>
          <w:titlePg/>
          <w:docGrid w:linePitch="360"/>
        </w:sectPr>
      </w:pPr>
      <w:bookmarkStart w:id="378" w:name="_Hlk156944977"/>
    </w:p>
    <w:p w14:paraId="21209D3A" w14:textId="41559086" w:rsidR="00861256" w:rsidRPr="00ED4E03" w:rsidRDefault="00861256" w:rsidP="00722161">
      <w:pPr>
        <w:pStyle w:val="Heading4"/>
        <w:spacing w:before="0"/>
        <w:rPr>
          <w:szCs w:val="24"/>
        </w:rPr>
      </w:pPr>
      <w:bookmarkStart w:id="379" w:name="_Hlk184799039"/>
      <w:r w:rsidRPr="00ED4E03">
        <w:rPr>
          <w:szCs w:val="24"/>
        </w:rPr>
        <w:t>Network Information Systems and Quality of Provider Data</w:t>
      </w:r>
    </w:p>
    <w:bookmarkEnd w:id="379"/>
    <w:p w14:paraId="7B3C6EBE" w14:textId="77777777" w:rsidR="00861256" w:rsidRPr="00ED4E03" w:rsidRDefault="00861256" w:rsidP="00722161">
      <w:pPr>
        <w:rPr>
          <w:rFonts w:cs="Calibri Light"/>
          <w:szCs w:val="24"/>
        </w:rPr>
      </w:pPr>
      <w:r w:rsidRPr="00ED4E03">
        <w:rPr>
          <w:rFonts w:cs="Calibri Light"/>
          <w:szCs w:val="24"/>
        </w:rPr>
        <w:t xml:space="preserve">The analysis of the information systems assessment showed the following: </w:t>
      </w:r>
    </w:p>
    <w:p w14:paraId="74D518B6" w14:textId="7572622B" w:rsidR="001575DE" w:rsidRPr="00ED4E03" w:rsidRDefault="001575DE" w:rsidP="00E80455">
      <w:pPr>
        <w:pStyle w:val="ListParagraph"/>
        <w:numPr>
          <w:ilvl w:val="0"/>
          <w:numId w:val="74"/>
        </w:numPr>
        <w:spacing w:after="160"/>
        <w:ind w:left="360"/>
        <w:rPr>
          <w:rFonts w:cs="Calibri Light"/>
          <w:szCs w:val="24"/>
        </w:rPr>
      </w:pPr>
      <w:r w:rsidRPr="00ED4E03">
        <w:rPr>
          <w:rFonts w:eastAsia="Times New Roman" w:cs="Calibri Light"/>
        </w:rPr>
        <w:t>The Information Systems Capabilities Assessment</w:t>
      </w:r>
      <w:r w:rsidRPr="00ED4E03" w:rsidDel="00904B47">
        <w:rPr>
          <w:rFonts w:eastAsia="Times New Roman" w:cs="Calibri Light"/>
        </w:rPr>
        <w:t xml:space="preserve"> </w:t>
      </w:r>
      <w:r w:rsidRPr="00ED4E03">
        <w:rPr>
          <w:rFonts w:eastAsia="Times New Roman" w:cs="Calibri Light"/>
        </w:rPr>
        <w:t xml:space="preserve">is conducted to confirm that the SCO </w:t>
      </w:r>
      <w:r w:rsidR="000277E7" w:rsidRPr="00ED4E03">
        <w:rPr>
          <w:rFonts w:eastAsia="Times New Roman" w:cs="Calibri Light"/>
        </w:rPr>
        <w:t>P</w:t>
      </w:r>
      <w:r w:rsidRPr="00ED4E03">
        <w:rPr>
          <w:rFonts w:eastAsia="Times New Roman" w:cs="Calibri Light"/>
        </w:rPr>
        <w:t xml:space="preserve">lans’ information systems were appropriately capable of meeting regulatory requirements for managed care quality assessment and reporting. This includes a review of the claims processing systems, enrollment systems, and provider data systems. IPRO reviewed the SCO </w:t>
      </w:r>
      <w:r w:rsidR="000277E7" w:rsidRPr="00ED4E03">
        <w:rPr>
          <w:rFonts w:eastAsia="Times New Roman" w:cs="Calibri Light"/>
        </w:rPr>
        <w:t>P</w:t>
      </w:r>
      <w:r w:rsidRPr="00ED4E03">
        <w:rPr>
          <w:rFonts w:eastAsia="Times New Roman" w:cs="Calibri Light"/>
        </w:rPr>
        <w:t xml:space="preserve">lans’ HEDIS </w:t>
      </w:r>
      <w:r w:rsidR="000277E7" w:rsidRPr="00ED4E03">
        <w:rPr>
          <w:rFonts w:eastAsia="Times New Roman" w:cs="Calibri Light"/>
        </w:rPr>
        <w:t xml:space="preserve">Final Audit Reports </w:t>
      </w:r>
      <w:r w:rsidRPr="00ED4E03">
        <w:rPr>
          <w:rFonts w:eastAsia="Times New Roman" w:cs="Calibri Light"/>
        </w:rPr>
        <w:t xml:space="preserve">issued by their independent NCQA-certified HEDIS compliance auditors. IPRO also conducted an </w:t>
      </w:r>
      <w:r w:rsidR="008D30C8" w:rsidRPr="00ED4E03">
        <w:rPr>
          <w:rFonts w:eastAsia="Times New Roman" w:cs="Calibri Light"/>
        </w:rPr>
        <w:t>Information Systems Capabilities Assessment</w:t>
      </w:r>
      <w:r w:rsidR="008D30C8" w:rsidRPr="00ED4E03" w:rsidDel="008D30C8">
        <w:rPr>
          <w:rFonts w:eastAsia="Times New Roman" w:cs="Calibri Light"/>
        </w:rPr>
        <w:t xml:space="preserve"> </w:t>
      </w:r>
      <w:r w:rsidRPr="00ED4E03">
        <w:rPr>
          <w:rFonts w:eastAsia="Times New Roman" w:cs="Calibri Light"/>
        </w:rPr>
        <w:t>review with MassHealth for the non-HEDIS measure. No issues were identified.</w:t>
      </w:r>
    </w:p>
    <w:p w14:paraId="11018A33" w14:textId="07A58B13" w:rsidR="00861256" w:rsidRPr="00ED4E03" w:rsidRDefault="00861256" w:rsidP="00E80455">
      <w:pPr>
        <w:pStyle w:val="ListParagraph"/>
        <w:numPr>
          <w:ilvl w:val="0"/>
          <w:numId w:val="74"/>
        </w:numPr>
        <w:spacing w:after="160"/>
        <w:ind w:left="360"/>
        <w:rPr>
          <w:rFonts w:cs="Calibri Light"/>
          <w:szCs w:val="24"/>
        </w:rPr>
      </w:pPr>
      <w:r w:rsidRPr="00ED4E03">
        <w:rPr>
          <w:rFonts w:cs="Calibri Light"/>
          <w:szCs w:val="24"/>
        </w:rPr>
        <w:t xml:space="preserve">IPRO assessed the reliability and validity of MCP network adequacy data. IPRO determined that the data used by the MCP to monitor network adequacy were mostly accurate and current except for </w:t>
      </w:r>
      <w:bookmarkStart w:id="380" w:name="_Hlk215489458"/>
      <w:r w:rsidR="00901511" w:rsidRPr="00ED4E03">
        <w:rPr>
          <w:rFonts w:cs="Calibri Light"/>
          <w:szCs w:val="24"/>
        </w:rPr>
        <w:t>duplicative provider records, incorrect provider directory information, and different membership counts compared to the MassHealth membership count for the same period. These findings were shared with the MCP via email</w:t>
      </w:r>
      <w:bookmarkEnd w:id="380"/>
      <w:r w:rsidRPr="00ED4E03">
        <w:rPr>
          <w:rFonts w:cs="Calibri Light"/>
          <w:szCs w:val="24"/>
        </w:rPr>
        <w:t xml:space="preserve">. </w:t>
      </w:r>
    </w:p>
    <w:p w14:paraId="031F8253" w14:textId="740F17CA" w:rsidR="00861256" w:rsidRPr="00ED4E03" w:rsidRDefault="00861256" w:rsidP="00E80455">
      <w:pPr>
        <w:pStyle w:val="ListParagraph"/>
        <w:numPr>
          <w:ilvl w:val="0"/>
          <w:numId w:val="74"/>
        </w:numPr>
        <w:spacing w:after="160"/>
        <w:ind w:left="360"/>
        <w:rPr>
          <w:rFonts w:cs="Calibri Light"/>
        </w:rPr>
      </w:pPr>
      <w:r w:rsidRPr="00ED4E03">
        <w:rPr>
          <w:rFonts w:cs="Calibri Light"/>
        </w:rPr>
        <w:t>IPRO reviewed the M</w:t>
      </w:r>
      <w:r w:rsidR="7B3D086D" w:rsidRPr="00ED4E03">
        <w:rPr>
          <w:rFonts w:cs="Calibri Light"/>
        </w:rPr>
        <w:t>CP</w:t>
      </w:r>
      <w:r w:rsidRPr="00ED4E03">
        <w:rPr>
          <w:rFonts w:cs="Calibri Light"/>
        </w:rPr>
        <w:t xml:space="preserve">’s process for updating data (i.e., provider and beneficiary information) and concluded that the MCP process for updating data should include a method for assessing the accuracy of provider information published in the online provider directory. </w:t>
      </w:r>
    </w:p>
    <w:p w14:paraId="6AD75BAD" w14:textId="402D1411" w:rsidR="00861256" w:rsidRPr="00ED4E03" w:rsidRDefault="00861256" w:rsidP="00E80455">
      <w:pPr>
        <w:pStyle w:val="ListParagraph"/>
        <w:numPr>
          <w:ilvl w:val="0"/>
          <w:numId w:val="74"/>
        </w:numPr>
        <w:spacing w:after="160"/>
        <w:ind w:left="360"/>
        <w:rPr>
          <w:rFonts w:cs="Calibri Light"/>
          <w:szCs w:val="24"/>
        </w:rPr>
      </w:pPr>
      <w:r w:rsidRPr="00ED4E03">
        <w:rPr>
          <w:rFonts w:cs="Calibri Light"/>
          <w:szCs w:val="24"/>
        </w:rPr>
        <w:t xml:space="preserve">IPRO assessed changes in the MCP’s data systems that might affect the accuracy or completeness of network adequacy monitoring data (e.g., major upgrades, consolidations within the system, acquisitions/mergers with other MCPs). </w:t>
      </w:r>
      <w:r w:rsidR="00901511" w:rsidRPr="00ED4E03">
        <w:rPr>
          <w:rFonts w:cs="Calibri Light"/>
          <w:szCs w:val="24"/>
        </w:rPr>
        <w:t>No significant system changes were identified</w:t>
      </w:r>
      <w:r w:rsidRPr="00ED4E03">
        <w:rPr>
          <w:rFonts w:cs="Calibri Light"/>
          <w:szCs w:val="24"/>
        </w:rPr>
        <w:t xml:space="preserve">. </w:t>
      </w:r>
    </w:p>
    <w:p w14:paraId="63EA4633" w14:textId="77777777" w:rsidR="00CF081D" w:rsidRPr="00ED4E03" w:rsidRDefault="00CF081D" w:rsidP="00722161">
      <w:pPr>
        <w:keepNext/>
        <w:keepLines/>
        <w:spacing w:before="120"/>
        <w:outlineLvl w:val="3"/>
        <w:rPr>
          <w:rFonts w:asciiTheme="majorHAnsi" w:eastAsiaTheme="majorEastAsia" w:hAnsiTheme="majorHAnsi" w:cstheme="majorBidi"/>
          <w:b/>
          <w:bCs/>
          <w:i/>
          <w:iCs/>
          <w:color w:val="4F81BD" w:themeColor="accent1"/>
        </w:rPr>
        <w:sectPr w:rsidR="00CF081D" w:rsidRPr="00ED4E03" w:rsidSect="00F97EE9">
          <w:pgSz w:w="12240" w:h="15840" w:code="1"/>
          <w:pgMar w:top="720" w:right="720" w:bottom="720" w:left="720" w:header="432" w:footer="432" w:gutter="0"/>
          <w:pgNumType w:chapStyle="1"/>
          <w:cols w:space="720"/>
          <w:titlePg/>
          <w:docGrid w:linePitch="360"/>
        </w:sectPr>
      </w:pPr>
    </w:p>
    <w:p w14:paraId="7ECDD4B0" w14:textId="5103E9E3" w:rsidR="00CF081D" w:rsidRPr="00ED4E03" w:rsidRDefault="00CF081D" w:rsidP="00722161">
      <w:pPr>
        <w:pStyle w:val="Heading4"/>
        <w:spacing w:before="0"/>
      </w:pPr>
      <w:r w:rsidRPr="00ED4E03">
        <w:t>Provider Directory</w:t>
      </w:r>
    </w:p>
    <w:p w14:paraId="3D0EF24E" w14:textId="6C0338DB" w:rsidR="00CF081D" w:rsidRPr="00ED4E03" w:rsidRDefault="00CF081D" w:rsidP="00722161">
      <w:pPr>
        <w:rPr>
          <w:rFonts w:cs="Calibri Light"/>
          <w:szCs w:val="24"/>
        </w:rPr>
      </w:pPr>
      <w:r w:rsidRPr="00ED4E03">
        <w:rPr>
          <w:rFonts w:cs="Calibri Light"/>
          <w:szCs w:val="24"/>
        </w:rPr>
        <w:t xml:space="preserve">IPRO validated the accuracy of provider directories for a </w:t>
      </w:r>
      <w:r w:rsidR="00E152A5" w:rsidRPr="00ED4E03">
        <w:rPr>
          <w:rFonts w:cs="Calibri Light"/>
          <w:szCs w:val="24"/>
        </w:rPr>
        <w:t xml:space="preserve">random </w:t>
      </w:r>
      <w:r w:rsidRPr="00ED4E03">
        <w:rPr>
          <w:rFonts w:cs="Calibri Light"/>
          <w:szCs w:val="24"/>
        </w:rPr>
        <w:t>sample of provider</w:t>
      </w:r>
      <w:r w:rsidR="00E152A5" w:rsidRPr="00ED4E03">
        <w:rPr>
          <w:rFonts w:cs="Calibri Light"/>
          <w:szCs w:val="24"/>
        </w:rPr>
        <w:t>s. Provider</w:t>
      </w:r>
      <w:r w:rsidRPr="00ED4E03">
        <w:rPr>
          <w:rFonts w:cs="Calibri Light"/>
          <w:szCs w:val="24"/>
        </w:rPr>
        <w:t xml:space="preserve"> types</w:t>
      </w:r>
      <w:r w:rsidR="00E152A5" w:rsidRPr="00ED4E03">
        <w:rPr>
          <w:rFonts w:cs="Calibri Light"/>
          <w:szCs w:val="24"/>
        </w:rPr>
        <w:t xml:space="preserve"> were</w:t>
      </w:r>
      <w:r w:rsidRPr="00ED4E03">
        <w:rPr>
          <w:rFonts w:cs="Calibri Light"/>
          <w:szCs w:val="24"/>
        </w:rPr>
        <w:t xml:space="preserve"> chosen by MassHealth. </w:t>
      </w:r>
      <w:r w:rsidRPr="00ED4E03">
        <w:rPr>
          <w:rFonts w:cs="Calibri Light"/>
          <w:b/>
          <w:bCs/>
          <w:szCs w:val="24"/>
        </w:rPr>
        <w:t xml:space="preserve">Table </w:t>
      </w:r>
      <w:r w:rsidR="00BB3917" w:rsidRPr="00ED4E03">
        <w:rPr>
          <w:rFonts w:cs="Calibri Light"/>
          <w:b/>
          <w:bCs/>
          <w:szCs w:val="24"/>
        </w:rPr>
        <w:t>44</w:t>
      </w:r>
      <w:r w:rsidR="00CC6B29" w:rsidRPr="00ED4E03">
        <w:rPr>
          <w:rFonts w:cs="Calibri Light"/>
          <w:szCs w:val="24"/>
        </w:rPr>
        <w:t xml:space="preserve">, </w:t>
      </w:r>
      <w:r w:rsidR="000277E7" w:rsidRPr="00ED4E03">
        <w:rPr>
          <w:rFonts w:cs="Calibri Light"/>
          <w:b/>
          <w:bCs/>
          <w:szCs w:val="24"/>
        </w:rPr>
        <w:t xml:space="preserve">Table </w:t>
      </w:r>
      <w:r w:rsidR="00CC6B29" w:rsidRPr="00ED4E03">
        <w:rPr>
          <w:rFonts w:cs="Calibri Light"/>
          <w:b/>
          <w:bCs/>
          <w:szCs w:val="24"/>
        </w:rPr>
        <w:t>46</w:t>
      </w:r>
      <w:r w:rsidR="00CC6B29" w:rsidRPr="00ED4E03">
        <w:rPr>
          <w:rFonts w:cs="Calibri Light"/>
          <w:szCs w:val="24"/>
        </w:rPr>
        <w:t>, and</w:t>
      </w:r>
      <w:r w:rsidR="00CC6B29" w:rsidRPr="00ED4E03">
        <w:rPr>
          <w:rFonts w:cs="Calibri Light"/>
          <w:b/>
          <w:bCs/>
          <w:szCs w:val="24"/>
        </w:rPr>
        <w:t xml:space="preserve"> </w:t>
      </w:r>
      <w:r w:rsidR="000277E7" w:rsidRPr="00ED4E03">
        <w:rPr>
          <w:rFonts w:cs="Calibri Light"/>
          <w:b/>
          <w:bCs/>
          <w:szCs w:val="24"/>
        </w:rPr>
        <w:t xml:space="preserve">Table </w:t>
      </w:r>
      <w:r w:rsidR="00CC6B29" w:rsidRPr="00ED4E03">
        <w:rPr>
          <w:rFonts w:cs="Calibri Light"/>
          <w:b/>
          <w:bCs/>
          <w:szCs w:val="24"/>
        </w:rPr>
        <w:t>48</w:t>
      </w:r>
      <w:r w:rsidR="00C42866" w:rsidRPr="00ED4E03">
        <w:rPr>
          <w:rFonts w:cs="Calibri Light"/>
          <w:b/>
          <w:bCs/>
          <w:szCs w:val="24"/>
        </w:rPr>
        <w:t xml:space="preserve"> </w:t>
      </w:r>
      <w:r w:rsidRPr="00ED4E03">
        <w:rPr>
          <w:rFonts w:cs="Calibri Light"/>
          <w:szCs w:val="24"/>
        </w:rPr>
        <w:t xml:space="preserve">show the percentage of providers in the directory with verified telephone number, address, specialty, and Medicaid participation. MassHealth did not establish a goal for the provider directory activity. </w:t>
      </w:r>
    </w:p>
    <w:p w14:paraId="488CFD9D" w14:textId="77777777" w:rsidR="00CF081D" w:rsidRPr="00ED4E03" w:rsidRDefault="00CF081D" w:rsidP="00722161">
      <w:pPr>
        <w:rPr>
          <w:rFonts w:cs="Calibri Light"/>
          <w:szCs w:val="24"/>
        </w:rPr>
      </w:pPr>
    </w:p>
    <w:p w14:paraId="01726C9D" w14:textId="69D2F65E" w:rsidR="00CF081D" w:rsidRPr="00ED4E03" w:rsidRDefault="00CF081D" w:rsidP="00722161">
      <w:pPr>
        <w:pStyle w:val="Caption"/>
        <w:rPr>
          <w:rFonts w:ascii="Calibri" w:hAnsi="Calibri" w:cs="Calibri Light"/>
        </w:rPr>
      </w:pPr>
      <w:bookmarkStart w:id="381" w:name="_Toc174095623"/>
      <w:bookmarkStart w:id="382" w:name="_Toc187702696"/>
      <w:bookmarkStart w:id="383" w:name="_Toc224214224"/>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44</w:t>
      </w:r>
      <w:r w:rsidRPr="00ED4E03">
        <w:rPr>
          <w:rFonts w:ascii="Calibri" w:hAnsi="Calibri" w:cs="Calibri Light"/>
        </w:rPr>
        <w:fldChar w:fldCharType="end"/>
      </w:r>
      <w:r w:rsidRPr="00ED4E03">
        <w:rPr>
          <w:rFonts w:ascii="Calibri" w:hAnsi="Calibri" w:cs="Calibri Light"/>
        </w:rPr>
        <w:t>: Provider Directory Accuracy – Primary Care Providers</w:t>
      </w:r>
      <w:bookmarkEnd w:id="381"/>
      <w:bookmarkEnd w:id="382"/>
      <w:bookmarkEnd w:id="383"/>
      <w:r w:rsidRPr="00ED4E03">
        <w:rPr>
          <w:rFonts w:ascii="Calibri" w:hAnsi="Calibri" w:cs="Calibri Light"/>
        </w:rPr>
        <w:t xml:space="preserve"> </w:t>
      </w: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ovider Directory Accuracy PCP"/>
        <w:tblDescription w:val="Table presents the results of the provider directory accuracy audit. Rows represent the percentage of providers with correct information and total providers called, and columns show the results for the MCP."/>
      </w:tblPr>
      <w:tblGrid>
        <w:gridCol w:w="6025"/>
        <w:gridCol w:w="1800"/>
        <w:gridCol w:w="1620"/>
        <w:gridCol w:w="1620"/>
        <w:gridCol w:w="1530"/>
        <w:gridCol w:w="1620"/>
      </w:tblGrid>
      <w:tr w:rsidR="00252CB7" w:rsidRPr="00ED4E03" w14:paraId="7C6B39B2" w14:textId="77777777" w:rsidTr="00003E47">
        <w:trPr>
          <w:trHeight w:val="20"/>
          <w:tblHeader/>
        </w:trPr>
        <w:tc>
          <w:tcPr>
            <w:tcW w:w="6025" w:type="dxa"/>
            <w:shd w:val="clear" w:color="000000" w:fill="5F497A"/>
            <w:vAlign w:val="bottom"/>
            <w:hideMark/>
          </w:tcPr>
          <w:p w14:paraId="1DBD6115" w14:textId="3969AFD0" w:rsidR="00252CB7" w:rsidRPr="00ED4E03" w:rsidRDefault="00252CB7" w:rsidP="00722161">
            <w:pPr>
              <w:rPr>
                <w:rFonts w:ascii="Calibri Light" w:eastAsia="Times New Roman" w:hAnsi="Calibri Light" w:cs="Calibri Light"/>
                <w:b/>
                <w:bCs/>
                <w:color w:val="FFFFFF"/>
                <w:sz w:val="22"/>
              </w:rPr>
            </w:pPr>
            <w:r w:rsidRPr="00ED4E03">
              <w:rPr>
                <w:rFonts w:cs="Calibri Light"/>
                <w:b/>
                <w:bCs/>
                <w:color w:val="FFFFFF"/>
                <w:sz w:val="22"/>
              </w:rPr>
              <w:t>Provider Directory Accuracy</w:t>
            </w:r>
          </w:p>
        </w:tc>
        <w:tc>
          <w:tcPr>
            <w:tcW w:w="1800" w:type="dxa"/>
            <w:shd w:val="clear" w:color="000000" w:fill="5F497A"/>
            <w:noWrap/>
            <w:vAlign w:val="bottom"/>
            <w:hideMark/>
          </w:tcPr>
          <w:p w14:paraId="13E78652" w14:textId="728FAD47" w:rsidR="00252CB7" w:rsidRPr="00ED4E03" w:rsidRDefault="003872AB" w:rsidP="00722161">
            <w:pPr>
              <w:jc w:val="center"/>
              <w:rPr>
                <w:rFonts w:ascii="Calibri Light" w:eastAsia="Times New Roman" w:hAnsi="Calibri Light" w:cs="Calibri Light"/>
                <w:b/>
                <w:bCs/>
                <w:color w:val="FFFFFF"/>
                <w:sz w:val="22"/>
              </w:rPr>
            </w:pPr>
            <w:r w:rsidRPr="00ED4E03">
              <w:rPr>
                <w:rFonts w:cs="Calibri Light"/>
                <w:b/>
                <w:bCs/>
                <w:color w:val="FFFFFF"/>
                <w:sz w:val="22"/>
              </w:rPr>
              <w:t xml:space="preserve">CCA </w:t>
            </w:r>
            <w:r w:rsidR="00252CB7" w:rsidRPr="00ED4E03">
              <w:rPr>
                <w:rFonts w:cs="Calibri Light"/>
                <w:b/>
                <w:bCs/>
                <w:color w:val="FFFFFF"/>
                <w:sz w:val="22"/>
              </w:rPr>
              <w:t>SCO</w:t>
            </w:r>
          </w:p>
        </w:tc>
        <w:tc>
          <w:tcPr>
            <w:tcW w:w="1620" w:type="dxa"/>
            <w:shd w:val="clear" w:color="000000" w:fill="5F497A"/>
            <w:noWrap/>
            <w:vAlign w:val="bottom"/>
            <w:hideMark/>
          </w:tcPr>
          <w:p w14:paraId="30D6C83B" w14:textId="09D43ECE" w:rsidR="00252CB7" w:rsidRPr="00ED4E03" w:rsidRDefault="003872AB" w:rsidP="00722161">
            <w:pPr>
              <w:jc w:val="center"/>
              <w:rPr>
                <w:rFonts w:ascii="Calibri Light" w:eastAsia="Times New Roman" w:hAnsi="Calibri Light" w:cs="Calibri Light"/>
                <w:b/>
                <w:bCs/>
                <w:color w:val="FFFFFF"/>
                <w:sz w:val="22"/>
              </w:rPr>
            </w:pPr>
            <w:r w:rsidRPr="00ED4E03">
              <w:rPr>
                <w:rFonts w:cs="Calibri Light"/>
                <w:b/>
                <w:bCs/>
                <w:color w:val="FFFFFF"/>
                <w:sz w:val="22"/>
              </w:rPr>
              <w:t>Fallon</w:t>
            </w:r>
            <w:r w:rsidR="00252CB7" w:rsidRPr="00ED4E03">
              <w:rPr>
                <w:rFonts w:cs="Calibri Light"/>
                <w:b/>
                <w:bCs/>
                <w:color w:val="FFFFFF"/>
                <w:sz w:val="22"/>
              </w:rPr>
              <w:t xml:space="preserve"> SCO</w:t>
            </w:r>
          </w:p>
        </w:tc>
        <w:tc>
          <w:tcPr>
            <w:tcW w:w="1620" w:type="dxa"/>
            <w:shd w:val="clear" w:color="000000" w:fill="5F497A"/>
            <w:noWrap/>
            <w:vAlign w:val="bottom"/>
            <w:hideMark/>
          </w:tcPr>
          <w:p w14:paraId="3ACC4D0F" w14:textId="6F4F50B3" w:rsidR="00252CB7" w:rsidRPr="00ED4E03" w:rsidRDefault="003872AB" w:rsidP="00722161">
            <w:pPr>
              <w:jc w:val="center"/>
              <w:rPr>
                <w:rFonts w:ascii="Calibri Light" w:eastAsia="Times New Roman" w:hAnsi="Calibri Light" w:cs="Calibri Light"/>
                <w:b/>
                <w:bCs/>
                <w:color w:val="FFFFFF"/>
                <w:sz w:val="22"/>
              </w:rPr>
            </w:pPr>
            <w:r w:rsidRPr="00ED4E03">
              <w:rPr>
                <w:rFonts w:cs="Calibri Light"/>
                <w:b/>
                <w:bCs/>
                <w:color w:val="FFFFFF"/>
                <w:sz w:val="22"/>
              </w:rPr>
              <w:t>SWH</w:t>
            </w:r>
            <w:r w:rsidR="00252CB7" w:rsidRPr="00ED4E03">
              <w:rPr>
                <w:rFonts w:cs="Calibri Light"/>
                <w:b/>
                <w:bCs/>
                <w:color w:val="FFFFFF"/>
                <w:sz w:val="22"/>
              </w:rPr>
              <w:t xml:space="preserve"> SCO</w:t>
            </w:r>
          </w:p>
        </w:tc>
        <w:tc>
          <w:tcPr>
            <w:tcW w:w="1530" w:type="dxa"/>
            <w:shd w:val="clear" w:color="000000" w:fill="5F497A"/>
            <w:noWrap/>
            <w:vAlign w:val="bottom"/>
            <w:hideMark/>
          </w:tcPr>
          <w:p w14:paraId="2093E6A9" w14:textId="05EAD5C6" w:rsidR="00252CB7" w:rsidRPr="00ED4E03" w:rsidRDefault="003872AB" w:rsidP="00722161">
            <w:pPr>
              <w:jc w:val="center"/>
              <w:rPr>
                <w:rFonts w:ascii="Calibri Light" w:eastAsia="Times New Roman" w:hAnsi="Calibri Light" w:cs="Calibri Light"/>
                <w:b/>
                <w:bCs/>
                <w:color w:val="FFFFFF"/>
                <w:sz w:val="22"/>
              </w:rPr>
            </w:pPr>
            <w:r w:rsidRPr="00ED4E03">
              <w:rPr>
                <w:rFonts w:cs="Calibri Light"/>
                <w:b/>
                <w:bCs/>
                <w:color w:val="FFFFFF"/>
                <w:sz w:val="22"/>
              </w:rPr>
              <w:t>Tufts</w:t>
            </w:r>
            <w:r w:rsidR="00252CB7" w:rsidRPr="00ED4E03">
              <w:rPr>
                <w:rFonts w:cs="Calibri Light"/>
                <w:b/>
                <w:bCs/>
                <w:color w:val="FFFFFF"/>
                <w:sz w:val="22"/>
              </w:rPr>
              <w:t xml:space="preserve"> SCO</w:t>
            </w:r>
          </w:p>
        </w:tc>
        <w:tc>
          <w:tcPr>
            <w:tcW w:w="1620" w:type="dxa"/>
            <w:shd w:val="clear" w:color="000000" w:fill="5F497A"/>
            <w:noWrap/>
            <w:vAlign w:val="bottom"/>
            <w:hideMark/>
          </w:tcPr>
          <w:p w14:paraId="650498EA" w14:textId="54DCFEA5" w:rsidR="00252CB7" w:rsidRPr="00ED4E03" w:rsidRDefault="003872AB" w:rsidP="00722161">
            <w:pPr>
              <w:jc w:val="center"/>
              <w:rPr>
                <w:rFonts w:eastAsia="Times New Roman" w:cs="Calibri Light"/>
                <w:b/>
                <w:bCs/>
                <w:color w:val="FFFFFF"/>
                <w:sz w:val="22"/>
              </w:rPr>
            </w:pPr>
            <w:r w:rsidRPr="00ED4E03">
              <w:rPr>
                <w:rFonts w:cs="Calibri Light"/>
                <w:b/>
                <w:bCs/>
                <w:color w:val="FFFFFF"/>
                <w:sz w:val="22"/>
              </w:rPr>
              <w:t>UHC</w:t>
            </w:r>
            <w:r w:rsidR="00252CB7" w:rsidRPr="00ED4E03">
              <w:rPr>
                <w:rFonts w:cs="Calibri Light"/>
                <w:b/>
                <w:bCs/>
                <w:color w:val="FFFFFF"/>
                <w:sz w:val="22"/>
              </w:rPr>
              <w:t xml:space="preserve"> SCO</w:t>
            </w:r>
          </w:p>
        </w:tc>
      </w:tr>
      <w:tr w:rsidR="006F72E3" w:rsidRPr="00ED4E03" w14:paraId="02207A90" w14:textId="77777777" w:rsidTr="005E293E">
        <w:trPr>
          <w:trHeight w:val="20"/>
        </w:trPr>
        <w:tc>
          <w:tcPr>
            <w:tcW w:w="6025" w:type="dxa"/>
            <w:vAlign w:val="bottom"/>
            <w:hideMark/>
          </w:tcPr>
          <w:p w14:paraId="3891690F" w14:textId="1F4B4B6D" w:rsidR="006F72E3" w:rsidRPr="00ED4E03" w:rsidRDefault="006F72E3" w:rsidP="006F72E3">
            <w:pPr>
              <w:rPr>
                <w:rFonts w:ascii="Calibri Light" w:eastAsia="Times New Roman" w:hAnsi="Calibri Light" w:cs="Calibri Light"/>
                <w:sz w:val="22"/>
              </w:rPr>
            </w:pPr>
            <w:r w:rsidRPr="00ED4E03">
              <w:rPr>
                <w:rFonts w:cs="Calibri Light"/>
                <w:sz w:val="22"/>
              </w:rPr>
              <w:t>% providers with correct information</w:t>
            </w:r>
            <w:r w:rsidRPr="00ED4E03">
              <w:rPr>
                <w:rFonts w:eastAsia="Times New Roman" w:cs="Calibri Light"/>
                <w:sz w:val="20"/>
                <w:szCs w:val="20"/>
                <w:vertAlign w:val="superscript"/>
              </w:rPr>
              <w:t>1</w:t>
            </w:r>
          </w:p>
        </w:tc>
        <w:tc>
          <w:tcPr>
            <w:tcW w:w="1800" w:type="dxa"/>
            <w:noWrap/>
            <w:vAlign w:val="center"/>
            <w:hideMark/>
          </w:tcPr>
          <w:p w14:paraId="4258124B" w14:textId="058BFAEE" w:rsidR="006F72E3" w:rsidRPr="00ED4E03" w:rsidRDefault="006F72E3" w:rsidP="006F72E3">
            <w:pPr>
              <w:jc w:val="right"/>
              <w:rPr>
                <w:rFonts w:ascii="Calibri Light" w:eastAsia="Times New Roman" w:hAnsi="Calibri Light" w:cs="Calibri Light"/>
                <w:color w:val="000000"/>
                <w:sz w:val="22"/>
                <w:highlight w:val="yellow"/>
              </w:rPr>
            </w:pPr>
            <w:r w:rsidRPr="00ED4E03">
              <w:rPr>
                <w:rFonts w:cs="Calibri Light"/>
                <w:color w:val="000000"/>
                <w:sz w:val="22"/>
              </w:rPr>
              <w:t>13.37% (25)</w:t>
            </w:r>
          </w:p>
        </w:tc>
        <w:tc>
          <w:tcPr>
            <w:tcW w:w="1620" w:type="dxa"/>
            <w:noWrap/>
            <w:vAlign w:val="center"/>
            <w:hideMark/>
          </w:tcPr>
          <w:p w14:paraId="47C29A91" w14:textId="62297A6F" w:rsidR="006F72E3" w:rsidRPr="00ED4E03" w:rsidRDefault="006F72E3" w:rsidP="006F72E3">
            <w:pPr>
              <w:jc w:val="right"/>
              <w:rPr>
                <w:rFonts w:ascii="Calibri Light" w:eastAsia="Times New Roman" w:hAnsi="Calibri Light" w:cs="Calibri Light"/>
                <w:color w:val="000000"/>
                <w:sz w:val="22"/>
                <w:highlight w:val="yellow"/>
              </w:rPr>
            </w:pPr>
            <w:r w:rsidRPr="00ED4E03">
              <w:rPr>
                <w:rFonts w:cs="Calibri Light"/>
                <w:color w:val="000000"/>
                <w:sz w:val="22"/>
              </w:rPr>
              <w:t>14.77% (26)</w:t>
            </w:r>
          </w:p>
        </w:tc>
        <w:tc>
          <w:tcPr>
            <w:tcW w:w="1620" w:type="dxa"/>
            <w:noWrap/>
            <w:vAlign w:val="center"/>
            <w:hideMark/>
          </w:tcPr>
          <w:p w14:paraId="0FB085EB" w14:textId="11771D85" w:rsidR="006F72E3" w:rsidRPr="00ED4E03" w:rsidRDefault="006F72E3" w:rsidP="006F72E3">
            <w:pPr>
              <w:jc w:val="right"/>
              <w:rPr>
                <w:rFonts w:ascii="Calibri Light" w:eastAsia="Times New Roman" w:hAnsi="Calibri Light" w:cs="Calibri Light"/>
                <w:color w:val="000000"/>
                <w:sz w:val="22"/>
                <w:highlight w:val="yellow"/>
              </w:rPr>
            </w:pPr>
            <w:r w:rsidRPr="00ED4E03">
              <w:rPr>
                <w:rFonts w:cs="Calibri Light"/>
                <w:color w:val="000000"/>
                <w:sz w:val="22"/>
              </w:rPr>
              <w:t>1.59% (3)</w:t>
            </w:r>
          </w:p>
        </w:tc>
        <w:tc>
          <w:tcPr>
            <w:tcW w:w="1530" w:type="dxa"/>
            <w:noWrap/>
            <w:vAlign w:val="center"/>
            <w:hideMark/>
          </w:tcPr>
          <w:p w14:paraId="020E48AA" w14:textId="1B725609" w:rsidR="006F72E3" w:rsidRPr="00ED4E03" w:rsidRDefault="006F72E3" w:rsidP="006F72E3">
            <w:pPr>
              <w:jc w:val="right"/>
              <w:rPr>
                <w:rFonts w:ascii="Calibri Light" w:eastAsia="Times New Roman" w:hAnsi="Calibri Light" w:cs="Calibri Light"/>
                <w:color w:val="000000"/>
                <w:sz w:val="22"/>
                <w:highlight w:val="yellow"/>
              </w:rPr>
            </w:pPr>
            <w:r w:rsidRPr="00ED4E03">
              <w:rPr>
                <w:rFonts w:cs="Calibri Light"/>
                <w:color w:val="000000"/>
                <w:sz w:val="22"/>
              </w:rPr>
              <w:t>16.02% (29)</w:t>
            </w:r>
          </w:p>
        </w:tc>
        <w:tc>
          <w:tcPr>
            <w:tcW w:w="1620" w:type="dxa"/>
            <w:noWrap/>
            <w:vAlign w:val="center"/>
            <w:hideMark/>
          </w:tcPr>
          <w:p w14:paraId="79064F63" w14:textId="28D5EA74" w:rsidR="006F72E3" w:rsidRPr="00ED4E03" w:rsidRDefault="006F72E3" w:rsidP="006F72E3">
            <w:pPr>
              <w:jc w:val="right"/>
              <w:rPr>
                <w:rFonts w:eastAsia="Times New Roman" w:cs="Calibri Light"/>
                <w:color w:val="000000"/>
                <w:sz w:val="22"/>
              </w:rPr>
            </w:pPr>
            <w:r w:rsidRPr="00ED4E03">
              <w:rPr>
                <w:rFonts w:cs="Calibri Light"/>
                <w:color w:val="000000"/>
                <w:sz w:val="22"/>
              </w:rPr>
              <w:t>13.44% (25)</w:t>
            </w:r>
          </w:p>
        </w:tc>
      </w:tr>
      <w:tr w:rsidR="006F72E3" w:rsidRPr="00ED4E03" w14:paraId="3956CE64" w14:textId="77777777" w:rsidTr="005E293E">
        <w:trPr>
          <w:trHeight w:val="20"/>
        </w:trPr>
        <w:tc>
          <w:tcPr>
            <w:tcW w:w="6025" w:type="dxa"/>
            <w:vAlign w:val="bottom"/>
          </w:tcPr>
          <w:p w14:paraId="70316C35" w14:textId="4E9EFC63" w:rsidR="006F72E3" w:rsidRPr="00ED4E03" w:rsidRDefault="006F72E3" w:rsidP="006F72E3">
            <w:pPr>
              <w:rPr>
                <w:rFonts w:ascii="Calibri Light" w:eastAsia="Times New Roman" w:hAnsi="Calibri Light" w:cs="Calibri Light"/>
                <w:sz w:val="22"/>
              </w:rPr>
            </w:pPr>
            <w:r w:rsidRPr="00ED4E03">
              <w:rPr>
                <w:rFonts w:cs="Calibri Light"/>
                <w:sz w:val="22"/>
              </w:rPr>
              <w:t>% providers for whom health plan info could not be confirmed</w:t>
            </w:r>
            <w:r w:rsidRPr="00ED4E03">
              <w:rPr>
                <w:rFonts w:eastAsia="Times New Roman" w:cs="Calibri Light"/>
                <w:sz w:val="20"/>
                <w:szCs w:val="20"/>
                <w:vertAlign w:val="superscript"/>
              </w:rPr>
              <w:t>2</w:t>
            </w:r>
          </w:p>
        </w:tc>
        <w:tc>
          <w:tcPr>
            <w:tcW w:w="1800" w:type="dxa"/>
            <w:noWrap/>
            <w:vAlign w:val="center"/>
          </w:tcPr>
          <w:p w14:paraId="331119AD" w14:textId="01624901" w:rsidR="006F72E3" w:rsidRPr="00ED4E03" w:rsidRDefault="006F72E3" w:rsidP="006F72E3">
            <w:pPr>
              <w:jc w:val="right"/>
              <w:rPr>
                <w:rFonts w:ascii="Calibri Light" w:hAnsi="Calibri Light" w:cs="Calibri Light"/>
                <w:color w:val="000000"/>
                <w:sz w:val="22"/>
              </w:rPr>
            </w:pPr>
            <w:r w:rsidRPr="00ED4E03">
              <w:rPr>
                <w:rFonts w:cs="Calibri Light"/>
                <w:color w:val="000000"/>
                <w:sz w:val="22"/>
              </w:rPr>
              <w:t>17.11% (32)</w:t>
            </w:r>
          </w:p>
        </w:tc>
        <w:tc>
          <w:tcPr>
            <w:tcW w:w="1620" w:type="dxa"/>
            <w:noWrap/>
            <w:vAlign w:val="center"/>
          </w:tcPr>
          <w:p w14:paraId="3212D565" w14:textId="73047C73" w:rsidR="006F72E3" w:rsidRPr="00ED4E03" w:rsidRDefault="006F72E3" w:rsidP="006F72E3">
            <w:pPr>
              <w:jc w:val="right"/>
              <w:rPr>
                <w:rFonts w:ascii="Calibri Light" w:hAnsi="Calibri Light" w:cs="Calibri Light"/>
                <w:color w:val="000000"/>
                <w:sz w:val="22"/>
              </w:rPr>
            </w:pPr>
            <w:r w:rsidRPr="00ED4E03">
              <w:rPr>
                <w:rFonts w:cs="Calibri Light"/>
                <w:color w:val="000000"/>
                <w:sz w:val="22"/>
              </w:rPr>
              <w:t>17.61% (31)</w:t>
            </w:r>
          </w:p>
        </w:tc>
        <w:tc>
          <w:tcPr>
            <w:tcW w:w="1620" w:type="dxa"/>
            <w:noWrap/>
            <w:vAlign w:val="center"/>
          </w:tcPr>
          <w:p w14:paraId="17914B7A" w14:textId="12F19631" w:rsidR="006F72E3" w:rsidRPr="00ED4E03" w:rsidRDefault="006F72E3" w:rsidP="006F72E3">
            <w:pPr>
              <w:jc w:val="right"/>
              <w:rPr>
                <w:rFonts w:ascii="Calibri Light" w:hAnsi="Calibri Light" w:cs="Calibri Light"/>
                <w:color w:val="000000"/>
                <w:sz w:val="22"/>
              </w:rPr>
            </w:pPr>
            <w:r w:rsidRPr="00ED4E03">
              <w:rPr>
                <w:rFonts w:cs="Calibri Light"/>
                <w:color w:val="000000"/>
                <w:sz w:val="22"/>
              </w:rPr>
              <w:t>17.46% (33)</w:t>
            </w:r>
          </w:p>
        </w:tc>
        <w:tc>
          <w:tcPr>
            <w:tcW w:w="1530" w:type="dxa"/>
            <w:noWrap/>
            <w:vAlign w:val="center"/>
          </w:tcPr>
          <w:p w14:paraId="3C093B3F" w14:textId="12CCBF2E" w:rsidR="006F72E3" w:rsidRPr="00ED4E03" w:rsidRDefault="006F72E3" w:rsidP="006F72E3">
            <w:pPr>
              <w:jc w:val="right"/>
              <w:rPr>
                <w:rFonts w:ascii="Calibri Light" w:hAnsi="Calibri Light" w:cs="Calibri Light"/>
                <w:color w:val="000000"/>
                <w:sz w:val="22"/>
              </w:rPr>
            </w:pPr>
            <w:r w:rsidRPr="00ED4E03">
              <w:rPr>
                <w:rFonts w:cs="Calibri Light"/>
                <w:color w:val="000000"/>
                <w:sz w:val="22"/>
              </w:rPr>
              <w:t>16.57% (30)</w:t>
            </w:r>
          </w:p>
        </w:tc>
        <w:tc>
          <w:tcPr>
            <w:tcW w:w="1620" w:type="dxa"/>
            <w:noWrap/>
            <w:vAlign w:val="center"/>
          </w:tcPr>
          <w:p w14:paraId="4932B501" w14:textId="48617CC5" w:rsidR="006F72E3" w:rsidRPr="00ED4E03" w:rsidRDefault="006F72E3" w:rsidP="006F72E3">
            <w:pPr>
              <w:jc w:val="right"/>
              <w:rPr>
                <w:rFonts w:cs="Calibri Light"/>
                <w:color w:val="000000"/>
                <w:sz w:val="22"/>
              </w:rPr>
            </w:pPr>
            <w:r w:rsidRPr="00ED4E03">
              <w:rPr>
                <w:rFonts w:cs="Calibri Light"/>
                <w:color w:val="000000"/>
                <w:sz w:val="22"/>
              </w:rPr>
              <w:t>25.27% (47)</w:t>
            </w:r>
          </w:p>
        </w:tc>
      </w:tr>
      <w:tr w:rsidR="006F72E3" w:rsidRPr="00ED4E03" w14:paraId="2FEE6E5B" w14:textId="77777777" w:rsidTr="005E293E">
        <w:trPr>
          <w:trHeight w:val="20"/>
        </w:trPr>
        <w:tc>
          <w:tcPr>
            <w:tcW w:w="6025" w:type="dxa"/>
            <w:vAlign w:val="bottom"/>
            <w:hideMark/>
          </w:tcPr>
          <w:p w14:paraId="330A9897" w14:textId="1AD22D70" w:rsidR="006F72E3" w:rsidRPr="00ED4E03" w:rsidRDefault="006F72E3" w:rsidP="006F72E3">
            <w:pPr>
              <w:rPr>
                <w:rFonts w:ascii="Calibri Light" w:eastAsia="Times New Roman" w:hAnsi="Calibri Light" w:cs="Calibri Light"/>
                <w:sz w:val="22"/>
              </w:rPr>
            </w:pPr>
            <w:r w:rsidRPr="00ED4E03">
              <w:rPr>
                <w:rFonts w:cs="Calibri Light"/>
                <w:sz w:val="22"/>
              </w:rPr>
              <w:t>Total providers called</w:t>
            </w:r>
          </w:p>
        </w:tc>
        <w:tc>
          <w:tcPr>
            <w:tcW w:w="1800" w:type="dxa"/>
            <w:noWrap/>
            <w:vAlign w:val="center"/>
            <w:hideMark/>
          </w:tcPr>
          <w:p w14:paraId="0800E73B" w14:textId="163554FF" w:rsidR="006F72E3" w:rsidRPr="00ED4E03" w:rsidRDefault="006F72E3" w:rsidP="006F72E3">
            <w:pPr>
              <w:jc w:val="right"/>
              <w:rPr>
                <w:rFonts w:ascii="Calibri Light" w:eastAsia="Times New Roman" w:hAnsi="Calibri Light" w:cs="Calibri Light"/>
                <w:color w:val="000000"/>
                <w:sz w:val="22"/>
                <w:highlight w:val="yellow"/>
              </w:rPr>
            </w:pPr>
            <w:r w:rsidRPr="00ED4E03">
              <w:rPr>
                <w:rFonts w:cs="Calibri Light"/>
                <w:color w:val="000000"/>
                <w:sz w:val="22"/>
              </w:rPr>
              <w:t>187</w:t>
            </w:r>
          </w:p>
        </w:tc>
        <w:tc>
          <w:tcPr>
            <w:tcW w:w="1620" w:type="dxa"/>
            <w:noWrap/>
            <w:vAlign w:val="center"/>
            <w:hideMark/>
          </w:tcPr>
          <w:p w14:paraId="25B3819A" w14:textId="08FAE002" w:rsidR="006F72E3" w:rsidRPr="00ED4E03" w:rsidRDefault="006F72E3" w:rsidP="006F72E3">
            <w:pPr>
              <w:jc w:val="right"/>
              <w:rPr>
                <w:rFonts w:ascii="Calibri Light" w:eastAsia="Times New Roman" w:hAnsi="Calibri Light" w:cs="Calibri Light"/>
                <w:color w:val="000000"/>
                <w:sz w:val="22"/>
                <w:highlight w:val="yellow"/>
              </w:rPr>
            </w:pPr>
            <w:r w:rsidRPr="00ED4E03">
              <w:rPr>
                <w:rFonts w:cs="Calibri Light"/>
                <w:color w:val="000000"/>
                <w:sz w:val="22"/>
              </w:rPr>
              <w:t>176</w:t>
            </w:r>
          </w:p>
        </w:tc>
        <w:tc>
          <w:tcPr>
            <w:tcW w:w="1620" w:type="dxa"/>
            <w:noWrap/>
            <w:vAlign w:val="center"/>
            <w:hideMark/>
          </w:tcPr>
          <w:p w14:paraId="727FA924" w14:textId="42890CA8" w:rsidR="006F72E3" w:rsidRPr="00ED4E03" w:rsidRDefault="006F72E3" w:rsidP="006F72E3">
            <w:pPr>
              <w:jc w:val="right"/>
              <w:rPr>
                <w:rFonts w:ascii="Calibri Light" w:eastAsia="Times New Roman" w:hAnsi="Calibri Light" w:cs="Calibri Light"/>
                <w:color w:val="000000"/>
                <w:sz w:val="22"/>
                <w:highlight w:val="yellow"/>
              </w:rPr>
            </w:pPr>
            <w:r w:rsidRPr="00ED4E03">
              <w:rPr>
                <w:rFonts w:cs="Calibri Light"/>
                <w:color w:val="000000"/>
                <w:sz w:val="22"/>
              </w:rPr>
              <w:t>189</w:t>
            </w:r>
          </w:p>
        </w:tc>
        <w:tc>
          <w:tcPr>
            <w:tcW w:w="1530" w:type="dxa"/>
            <w:noWrap/>
            <w:vAlign w:val="center"/>
            <w:hideMark/>
          </w:tcPr>
          <w:p w14:paraId="2688ACC3" w14:textId="7B0E458E" w:rsidR="006F72E3" w:rsidRPr="00ED4E03" w:rsidRDefault="006F72E3" w:rsidP="006F72E3">
            <w:pPr>
              <w:jc w:val="right"/>
              <w:rPr>
                <w:rFonts w:ascii="Calibri Light" w:eastAsia="Times New Roman" w:hAnsi="Calibri Light" w:cs="Calibri Light"/>
                <w:color w:val="000000"/>
                <w:sz w:val="22"/>
                <w:highlight w:val="yellow"/>
              </w:rPr>
            </w:pPr>
            <w:r w:rsidRPr="00ED4E03">
              <w:rPr>
                <w:rFonts w:cs="Calibri Light"/>
                <w:color w:val="000000"/>
                <w:sz w:val="22"/>
              </w:rPr>
              <w:t>181</w:t>
            </w:r>
          </w:p>
        </w:tc>
        <w:tc>
          <w:tcPr>
            <w:tcW w:w="1620" w:type="dxa"/>
            <w:noWrap/>
            <w:vAlign w:val="center"/>
            <w:hideMark/>
          </w:tcPr>
          <w:p w14:paraId="645870DB" w14:textId="2B855ACA" w:rsidR="006F72E3" w:rsidRPr="00ED4E03" w:rsidRDefault="006F72E3" w:rsidP="006F72E3">
            <w:pPr>
              <w:jc w:val="right"/>
              <w:rPr>
                <w:rFonts w:eastAsia="Times New Roman" w:cs="Calibri Light"/>
                <w:color w:val="000000"/>
                <w:sz w:val="22"/>
              </w:rPr>
            </w:pPr>
            <w:r w:rsidRPr="00ED4E03">
              <w:rPr>
                <w:rFonts w:cs="Calibri Light"/>
                <w:color w:val="000000"/>
                <w:sz w:val="22"/>
              </w:rPr>
              <w:t>186</w:t>
            </w:r>
          </w:p>
        </w:tc>
      </w:tr>
    </w:tbl>
    <w:p w14:paraId="690C6901" w14:textId="604EBF44" w:rsidR="00CF081D" w:rsidRPr="00ED4E03" w:rsidRDefault="00CF081D" w:rsidP="00722161">
      <w:pPr>
        <w:rPr>
          <w:rFonts w:eastAsia="Times New Roman" w:cs="Calibri Light"/>
          <w:sz w:val="20"/>
          <w:szCs w:val="20"/>
        </w:rPr>
      </w:pPr>
      <w:r w:rsidRPr="00ED4E03">
        <w:rPr>
          <w:rFonts w:eastAsia="Times New Roman" w:cs="Calibri Light"/>
          <w:sz w:val="20"/>
          <w:szCs w:val="20"/>
          <w:vertAlign w:val="superscript"/>
        </w:rPr>
        <w:t>1</w:t>
      </w:r>
      <w:r w:rsidRPr="00ED4E03">
        <w:rPr>
          <w:rFonts w:eastAsia="Times New Roman" w:cs="Calibri Light"/>
          <w:sz w:val="20"/>
          <w:szCs w:val="20"/>
        </w:rPr>
        <w:t xml:space="preserve"> </w:t>
      </w:r>
      <w:r w:rsidR="00252CB7" w:rsidRPr="00ED4E03">
        <w:rPr>
          <w:rFonts w:eastAsia="Times New Roman" w:cs="Calibri Light"/>
          <w:sz w:val="20"/>
          <w:szCs w:val="20"/>
        </w:rPr>
        <w:t xml:space="preserve">Providers with correct information </w:t>
      </w:r>
      <w:r w:rsidR="000277E7" w:rsidRPr="00ED4E03">
        <w:rPr>
          <w:rFonts w:eastAsia="Times New Roman" w:cs="Calibri Light"/>
          <w:sz w:val="20"/>
          <w:szCs w:val="20"/>
        </w:rPr>
        <w:t xml:space="preserve">= provider </w:t>
      </w:r>
      <w:r w:rsidR="00252CB7" w:rsidRPr="00ED4E03">
        <w:rPr>
          <w:rFonts w:eastAsia="Times New Roman" w:cs="Calibri Light"/>
          <w:sz w:val="20"/>
          <w:szCs w:val="20"/>
        </w:rPr>
        <w:t>is at the site; address is correct; phone number is correct; provider is accepting new patients; provider is a primary care provider; provider is participating in this health plan</w:t>
      </w:r>
      <w:r w:rsidRPr="00ED4E03">
        <w:rPr>
          <w:rFonts w:eastAsia="Times New Roman" w:cs="Calibri Light"/>
          <w:sz w:val="20"/>
          <w:szCs w:val="20"/>
        </w:rPr>
        <w:t>.</w:t>
      </w:r>
    </w:p>
    <w:p w14:paraId="1C25444D" w14:textId="2D25B5C1" w:rsidR="00CF081D" w:rsidRPr="00ED4E03" w:rsidRDefault="00CF081D" w:rsidP="00722161">
      <w:pPr>
        <w:rPr>
          <w:rFonts w:eastAsia="Times New Roman" w:cs="Calibri Light"/>
          <w:sz w:val="20"/>
          <w:szCs w:val="20"/>
        </w:rPr>
      </w:pPr>
      <w:r w:rsidRPr="00ED4E03">
        <w:rPr>
          <w:rFonts w:eastAsia="Times New Roman" w:cs="Calibri Light"/>
          <w:sz w:val="20"/>
          <w:szCs w:val="20"/>
          <w:vertAlign w:val="superscript"/>
        </w:rPr>
        <w:t xml:space="preserve">2 </w:t>
      </w:r>
      <w:r w:rsidR="00252CB7" w:rsidRPr="00ED4E03">
        <w:rPr>
          <w:rFonts w:eastAsia="Times New Roman" w:cs="Calibri Light"/>
          <w:sz w:val="20"/>
          <w:szCs w:val="20"/>
        </w:rPr>
        <w:t>Providers for whom health plan info could</w:t>
      </w:r>
      <w:r w:rsidR="000277E7" w:rsidRPr="00ED4E03">
        <w:rPr>
          <w:rFonts w:eastAsia="Times New Roman" w:cs="Calibri Light"/>
          <w:sz w:val="20"/>
          <w:szCs w:val="20"/>
        </w:rPr>
        <w:t xml:space="preserve"> not</w:t>
      </w:r>
      <w:r w:rsidR="00252CB7" w:rsidRPr="00ED4E03">
        <w:rPr>
          <w:rFonts w:eastAsia="Times New Roman" w:cs="Calibri Light"/>
          <w:sz w:val="20"/>
          <w:szCs w:val="20"/>
        </w:rPr>
        <w:t xml:space="preserve"> be confirmed = the staff member did not know whether the provider accepts this health plan or not</w:t>
      </w:r>
      <w:r w:rsidRPr="00ED4E03">
        <w:rPr>
          <w:rFonts w:eastAsia="Times New Roman" w:cs="Calibri Light"/>
          <w:sz w:val="20"/>
          <w:szCs w:val="20"/>
        </w:rPr>
        <w:t xml:space="preserve">. </w:t>
      </w:r>
    </w:p>
    <w:p w14:paraId="6567CF53" w14:textId="20D0D336" w:rsidR="00CF081D" w:rsidRPr="00ED4E03" w:rsidRDefault="00CF081D" w:rsidP="000277E7">
      <w:pPr>
        <w:rPr>
          <w:rFonts w:eastAsia="Times New Roman" w:cs="Calibri Light"/>
          <w:sz w:val="20"/>
          <w:szCs w:val="20"/>
        </w:rPr>
      </w:pPr>
      <w:r w:rsidRPr="00ED4E03">
        <w:rPr>
          <w:rFonts w:eastAsia="Times New Roman" w:cs="Calibri Light"/>
          <w:sz w:val="20"/>
          <w:szCs w:val="20"/>
        </w:rPr>
        <w:t>Note: The sample is representative of the population with a 95% confidence interval and +</w:t>
      </w:r>
      <w:r w:rsidR="001E674A" w:rsidRPr="00ED4E03">
        <w:rPr>
          <w:rFonts w:eastAsia="Times New Roman" w:cs="Calibri Light"/>
          <w:sz w:val="20"/>
          <w:szCs w:val="20"/>
        </w:rPr>
        <w:t>/</w:t>
      </w:r>
      <w:r w:rsidRPr="00ED4E03">
        <w:rPr>
          <w:rFonts w:eastAsia="Times New Roman" w:cs="Calibri Light"/>
          <w:sz w:val="20"/>
          <w:szCs w:val="20"/>
        </w:rPr>
        <w:t xml:space="preserve">- </w:t>
      </w:r>
      <w:r w:rsidR="00252CB7" w:rsidRPr="00ED4E03">
        <w:rPr>
          <w:rFonts w:eastAsia="Times New Roman" w:cs="Calibri Light"/>
          <w:sz w:val="20"/>
          <w:szCs w:val="20"/>
        </w:rPr>
        <w:t>7</w:t>
      </w:r>
      <w:r w:rsidRPr="00ED4E03">
        <w:rPr>
          <w:rFonts w:eastAsia="Times New Roman" w:cs="Calibri Light"/>
          <w:sz w:val="20"/>
          <w:szCs w:val="20"/>
        </w:rPr>
        <w:t>% margin of error.</w:t>
      </w:r>
    </w:p>
    <w:p w14:paraId="2BBE2F74" w14:textId="2DAC6BEB" w:rsidR="000277E7" w:rsidRPr="00ED4E03" w:rsidRDefault="000277E7" w:rsidP="00722161">
      <w:pPr>
        <w:spacing w:after="480"/>
        <w:rPr>
          <w:rFonts w:eastAsia="Times New Roman" w:cs="Calibri Light"/>
          <w:szCs w:val="24"/>
        </w:rPr>
      </w:pPr>
      <w:r w:rsidRPr="00ED4E03">
        <w:rPr>
          <w:rFonts w:eastAsia="Times New Roman" w:cs="Calibri Light"/>
          <w:sz w:val="20"/>
          <w:szCs w:val="20"/>
        </w:rPr>
        <w:t>SCO: Senior Care Options.</w:t>
      </w:r>
    </w:p>
    <w:p w14:paraId="19960B05" w14:textId="4DF18C97" w:rsidR="00252CB7" w:rsidRPr="00ED4E03" w:rsidRDefault="00252CB7" w:rsidP="00722161">
      <w:pPr>
        <w:rPr>
          <w:rFonts w:cs="Calibri Light"/>
          <w:szCs w:val="24"/>
        </w:rPr>
      </w:pPr>
      <w:bookmarkStart w:id="384" w:name="_Toc187702697"/>
      <w:r w:rsidRPr="00ED4E03">
        <w:rPr>
          <w:rFonts w:cs="Calibri Light"/>
          <w:b/>
          <w:bCs/>
          <w:szCs w:val="24"/>
        </w:rPr>
        <w:t xml:space="preserve">Table </w:t>
      </w:r>
      <w:r w:rsidR="00C42866" w:rsidRPr="00ED4E03">
        <w:rPr>
          <w:rFonts w:cs="Calibri Light"/>
          <w:b/>
          <w:bCs/>
          <w:szCs w:val="24"/>
        </w:rPr>
        <w:t xml:space="preserve">45 </w:t>
      </w:r>
      <w:r w:rsidRPr="00ED4E03">
        <w:rPr>
          <w:rFonts w:cs="Calibri Light"/>
          <w:szCs w:val="24"/>
        </w:rPr>
        <w:t>show</w:t>
      </w:r>
      <w:r w:rsidR="00C42866" w:rsidRPr="00ED4E03">
        <w:rPr>
          <w:rFonts w:cs="Calibri Light"/>
          <w:szCs w:val="24"/>
        </w:rPr>
        <w:t>s</w:t>
      </w:r>
      <w:r w:rsidRPr="00ED4E03">
        <w:rPr>
          <w:rFonts w:cs="Calibri Light"/>
          <w:szCs w:val="24"/>
        </w:rPr>
        <w:t xml:space="preserve"> the most frequent reasons why information in the </w:t>
      </w:r>
      <w:r w:rsidR="00CC6B29" w:rsidRPr="00ED4E03">
        <w:rPr>
          <w:rFonts w:cs="Calibri Light"/>
          <w:szCs w:val="24"/>
        </w:rPr>
        <w:t xml:space="preserve">PCP </w:t>
      </w:r>
      <w:r w:rsidRPr="00ED4E03">
        <w:rPr>
          <w:rFonts w:cs="Calibri Light"/>
          <w:szCs w:val="24"/>
        </w:rPr>
        <w:t>directories was incorrect or could not be validated.</w:t>
      </w:r>
    </w:p>
    <w:p w14:paraId="75FFEFD3" w14:textId="77777777" w:rsidR="00252CB7" w:rsidRPr="00ED4E03" w:rsidRDefault="00252CB7" w:rsidP="00722161">
      <w:pPr>
        <w:rPr>
          <w:rFonts w:cs="Calibri Light"/>
          <w:szCs w:val="24"/>
        </w:rPr>
      </w:pPr>
    </w:p>
    <w:p w14:paraId="2C317DC2" w14:textId="46AB6767" w:rsidR="00252CB7" w:rsidRPr="00ED4E03" w:rsidRDefault="00252CB7" w:rsidP="00722161">
      <w:pPr>
        <w:pStyle w:val="Caption"/>
        <w:rPr>
          <w:rFonts w:ascii="Calibri" w:hAnsi="Calibri" w:cs="Calibri Light"/>
        </w:rPr>
      </w:pPr>
      <w:bookmarkStart w:id="385" w:name="_Toc224214225"/>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45</w:t>
      </w:r>
      <w:r w:rsidRPr="00ED4E03">
        <w:rPr>
          <w:rFonts w:ascii="Calibri" w:hAnsi="Calibri" w:cs="Calibri Light"/>
        </w:rPr>
        <w:fldChar w:fldCharType="end"/>
      </w:r>
      <w:r w:rsidRPr="00ED4E03">
        <w:rPr>
          <w:rFonts w:ascii="Calibri" w:hAnsi="Calibri" w:cs="Calibri Light"/>
        </w:rPr>
        <w:t>: Directory Inaccuracy/Provider Verification Challenges – Primary Care Providers</w:t>
      </w:r>
      <w:bookmarkEnd w:id="385"/>
    </w:p>
    <w:tbl>
      <w:tblPr>
        <w:tblW w:w="14210" w:type="dxa"/>
        <w:tblLayout w:type="fixed"/>
        <w:tblLook w:val="04A0" w:firstRow="1" w:lastRow="0" w:firstColumn="1" w:lastColumn="0" w:noHBand="0" w:noVBand="1"/>
        <w:tblCaption w:val="Directory Inaccuracy Challenges PCP"/>
        <w:tblDescription w:val="The table lists the most common reasons for incorrect directory information. Rows indicate the reasons, while columns show their frequency. The table is arranged starting with the most frequent reason."/>
      </w:tblPr>
      <w:tblGrid>
        <w:gridCol w:w="5300"/>
        <w:gridCol w:w="1350"/>
        <w:gridCol w:w="1170"/>
        <w:gridCol w:w="1170"/>
        <w:gridCol w:w="1080"/>
        <w:gridCol w:w="1160"/>
        <w:gridCol w:w="2980"/>
      </w:tblGrid>
      <w:tr w:rsidR="003872AB" w:rsidRPr="00ED4E03" w14:paraId="33981C50" w14:textId="77777777" w:rsidTr="00003E47">
        <w:trPr>
          <w:trHeight w:val="495"/>
          <w:tblHeader/>
        </w:trPr>
        <w:tc>
          <w:tcPr>
            <w:tcW w:w="5300" w:type="dxa"/>
            <w:tcBorders>
              <w:top w:val="single" w:sz="8" w:space="0" w:color="auto"/>
              <w:left w:val="single" w:sz="8" w:space="0" w:color="auto"/>
              <w:bottom w:val="single" w:sz="4" w:space="0" w:color="auto"/>
              <w:right w:val="single" w:sz="8" w:space="0" w:color="auto"/>
            </w:tcBorders>
            <w:shd w:val="clear" w:color="000000" w:fill="5F497A"/>
            <w:vAlign w:val="bottom"/>
            <w:hideMark/>
          </w:tcPr>
          <w:p w14:paraId="01B24523" w14:textId="526C0CB2" w:rsidR="003872AB" w:rsidRPr="00ED4E03" w:rsidRDefault="003872AB" w:rsidP="00722161">
            <w:pPr>
              <w:contextualSpacing/>
              <w:rPr>
                <w:rFonts w:ascii="Calibri Light" w:eastAsia="Times New Roman" w:hAnsi="Calibri Light" w:cs="Calibri Light"/>
                <w:b/>
                <w:bCs/>
                <w:color w:val="FFFFFF"/>
                <w:sz w:val="22"/>
              </w:rPr>
            </w:pPr>
            <w:r w:rsidRPr="00ED4E03">
              <w:rPr>
                <w:rFonts w:cs="Calibri Light"/>
                <w:b/>
                <w:bCs/>
                <w:color w:val="FFFFFF"/>
                <w:sz w:val="22"/>
              </w:rPr>
              <w:t>Directory Inaccuracy Reasons</w:t>
            </w:r>
          </w:p>
        </w:tc>
        <w:tc>
          <w:tcPr>
            <w:tcW w:w="1350" w:type="dxa"/>
            <w:tcBorders>
              <w:top w:val="single" w:sz="8" w:space="0" w:color="auto"/>
              <w:left w:val="nil"/>
              <w:bottom w:val="single" w:sz="4" w:space="0" w:color="auto"/>
              <w:right w:val="single" w:sz="8" w:space="0" w:color="auto"/>
            </w:tcBorders>
            <w:shd w:val="clear" w:color="000000" w:fill="5F497A"/>
            <w:vAlign w:val="bottom"/>
            <w:hideMark/>
          </w:tcPr>
          <w:p w14:paraId="2F12F209" w14:textId="45BE771B" w:rsidR="003872AB" w:rsidRPr="00ED4E03" w:rsidRDefault="003872AB"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CCA SCO</w:t>
            </w:r>
          </w:p>
        </w:tc>
        <w:tc>
          <w:tcPr>
            <w:tcW w:w="1170" w:type="dxa"/>
            <w:tcBorders>
              <w:top w:val="single" w:sz="8" w:space="0" w:color="auto"/>
              <w:left w:val="nil"/>
              <w:bottom w:val="single" w:sz="4" w:space="0" w:color="auto"/>
              <w:right w:val="single" w:sz="8" w:space="0" w:color="auto"/>
            </w:tcBorders>
            <w:shd w:val="clear" w:color="000000" w:fill="5F497A"/>
            <w:noWrap/>
            <w:vAlign w:val="bottom"/>
            <w:hideMark/>
          </w:tcPr>
          <w:p w14:paraId="06AF9964" w14:textId="1D036297" w:rsidR="003872AB" w:rsidRPr="00ED4E03" w:rsidRDefault="003872AB"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Fallon SCO</w:t>
            </w:r>
          </w:p>
        </w:tc>
        <w:tc>
          <w:tcPr>
            <w:tcW w:w="1170" w:type="dxa"/>
            <w:tcBorders>
              <w:top w:val="single" w:sz="8" w:space="0" w:color="auto"/>
              <w:left w:val="nil"/>
              <w:bottom w:val="single" w:sz="4" w:space="0" w:color="auto"/>
              <w:right w:val="single" w:sz="8" w:space="0" w:color="auto"/>
            </w:tcBorders>
            <w:shd w:val="clear" w:color="000000" w:fill="5F497A"/>
            <w:noWrap/>
            <w:vAlign w:val="bottom"/>
            <w:hideMark/>
          </w:tcPr>
          <w:p w14:paraId="199C4D6C" w14:textId="1B96D6F9" w:rsidR="003872AB" w:rsidRPr="00ED4E03" w:rsidRDefault="003872AB"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SWH SCO</w:t>
            </w:r>
          </w:p>
        </w:tc>
        <w:tc>
          <w:tcPr>
            <w:tcW w:w="1080" w:type="dxa"/>
            <w:tcBorders>
              <w:top w:val="single" w:sz="8" w:space="0" w:color="auto"/>
              <w:left w:val="nil"/>
              <w:bottom w:val="single" w:sz="4" w:space="0" w:color="auto"/>
              <w:right w:val="single" w:sz="8" w:space="0" w:color="auto"/>
            </w:tcBorders>
            <w:shd w:val="clear" w:color="000000" w:fill="5F497A"/>
            <w:noWrap/>
            <w:vAlign w:val="bottom"/>
            <w:hideMark/>
          </w:tcPr>
          <w:p w14:paraId="1C52F5A3" w14:textId="1C4D308E" w:rsidR="003872AB" w:rsidRPr="00ED4E03" w:rsidRDefault="003872AB"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Tufts SCO</w:t>
            </w:r>
          </w:p>
        </w:tc>
        <w:tc>
          <w:tcPr>
            <w:tcW w:w="1160" w:type="dxa"/>
            <w:tcBorders>
              <w:top w:val="single" w:sz="8" w:space="0" w:color="auto"/>
              <w:left w:val="nil"/>
              <w:bottom w:val="single" w:sz="4" w:space="0" w:color="auto"/>
              <w:right w:val="single" w:sz="8" w:space="0" w:color="auto"/>
            </w:tcBorders>
            <w:shd w:val="clear" w:color="000000" w:fill="5F497A"/>
            <w:noWrap/>
            <w:vAlign w:val="bottom"/>
            <w:hideMark/>
          </w:tcPr>
          <w:p w14:paraId="35A63A0B" w14:textId="06AB76E0" w:rsidR="003872AB" w:rsidRPr="00ED4E03" w:rsidRDefault="003872AB"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UHC SCO</w:t>
            </w:r>
          </w:p>
        </w:tc>
        <w:tc>
          <w:tcPr>
            <w:tcW w:w="2980" w:type="dxa"/>
            <w:tcBorders>
              <w:top w:val="single" w:sz="8" w:space="0" w:color="auto"/>
              <w:left w:val="nil"/>
              <w:bottom w:val="single" w:sz="4" w:space="0" w:color="auto"/>
              <w:right w:val="single" w:sz="8" w:space="0" w:color="auto"/>
            </w:tcBorders>
            <w:shd w:val="clear" w:color="000000" w:fill="5F497A"/>
            <w:noWrap/>
            <w:vAlign w:val="bottom"/>
            <w:hideMark/>
          </w:tcPr>
          <w:p w14:paraId="450D8AF1" w14:textId="32972131" w:rsidR="003872AB" w:rsidRPr="00ED4E03" w:rsidRDefault="003872AB" w:rsidP="00722161">
            <w:pPr>
              <w:contextualSpacing/>
              <w:jc w:val="center"/>
              <w:rPr>
                <w:rFonts w:eastAsia="Times New Roman" w:cs="Calibri Light"/>
                <w:b/>
                <w:bCs/>
                <w:color w:val="FFFFFF"/>
                <w:sz w:val="22"/>
              </w:rPr>
            </w:pPr>
            <w:r w:rsidRPr="00ED4E03">
              <w:rPr>
                <w:rFonts w:cs="Calibri Light"/>
                <w:b/>
                <w:bCs/>
                <w:color w:val="FFFFFF"/>
                <w:sz w:val="22"/>
              </w:rPr>
              <w:t xml:space="preserve">Total Inaccuracies </w:t>
            </w:r>
            <w:r w:rsidR="000277E7" w:rsidRPr="00ED4E03">
              <w:rPr>
                <w:rFonts w:cs="Calibri Light"/>
                <w:b/>
                <w:bCs/>
                <w:color w:val="FFFFFF"/>
                <w:sz w:val="22"/>
              </w:rPr>
              <w:t xml:space="preserve">Across </w:t>
            </w:r>
            <w:r w:rsidRPr="00ED4E03">
              <w:rPr>
                <w:rFonts w:cs="Calibri Light"/>
                <w:b/>
                <w:bCs/>
                <w:color w:val="FFFFFF"/>
                <w:sz w:val="22"/>
              </w:rPr>
              <w:t>Plans</w:t>
            </w:r>
          </w:p>
        </w:tc>
      </w:tr>
      <w:tr w:rsidR="00697C78" w:rsidRPr="00ED4E03" w14:paraId="0CFBCD01" w14:textId="77777777">
        <w:trPr>
          <w:trHeight w:val="287"/>
        </w:trPr>
        <w:tc>
          <w:tcPr>
            <w:tcW w:w="5300" w:type="dxa"/>
            <w:tcBorders>
              <w:top w:val="single" w:sz="4" w:space="0" w:color="auto"/>
              <w:left w:val="single" w:sz="4" w:space="0" w:color="auto"/>
              <w:bottom w:val="single" w:sz="4" w:space="0" w:color="auto"/>
              <w:right w:val="single" w:sz="4" w:space="0" w:color="auto"/>
            </w:tcBorders>
            <w:noWrap/>
            <w:vAlign w:val="center"/>
            <w:hideMark/>
          </w:tcPr>
          <w:p w14:paraId="6D82FDF4" w14:textId="1D5CF02D" w:rsidR="00697C78" w:rsidRPr="00ED4E03" w:rsidRDefault="00697C78" w:rsidP="00697C78">
            <w:pPr>
              <w:contextualSpacing/>
              <w:rPr>
                <w:rFonts w:eastAsia="Times New Roman" w:cs="Calibri Light"/>
                <w:color w:val="000000"/>
                <w:sz w:val="22"/>
              </w:rPr>
            </w:pPr>
            <w:r w:rsidRPr="00ED4E03">
              <w:rPr>
                <w:rFonts w:cs="Calibri Light"/>
                <w:color w:val="000000"/>
                <w:sz w:val="22"/>
              </w:rPr>
              <w:t>Contact Fails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5557220" w14:textId="0210A888" w:rsidR="00697C78" w:rsidRPr="00ED4E03" w:rsidRDefault="00697C78" w:rsidP="00697C78">
            <w:pPr>
              <w:contextualSpacing/>
              <w:jc w:val="right"/>
              <w:rPr>
                <w:rFonts w:eastAsia="Times New Roman" w:cs="Calibri Light"/>
                <w:color w:val="000000"/>
                <w:sz w:val="22"/>
              </w:rPr>
            </w:pPr>
            <w:r w:rsidRPr="00ED4E03">
              <w:rPr>
                <w:rFonts w:cs="Calibri"/>
                <w:color w:val="FF0000"/>
                <w:sz w:val="22"/>
              </w:rPr>
              <w:t>47</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2B914BB" w14:textId="541E1E88" w:rsidR="00697C78" w:rsidRPr="00ED4E03" w:rsidRDefault="00697C78" w:rsidP="00697C78">
            <w:pPr>
              <w:contextualSpacing/>
              <w:jc w:val="right"/>
              <w:rPr>
                <w:rFonts w:eastAsia="Times New Roman" w:cs="Calibri Light"/>
                <w:color w:val="000000"/>
                <w:sz w:val="22"/>
              </w:rPr>
            </w:pPr>
            <w:r w:rsidRPr="00ED4E03">
              <w:rPr>
                <w:rFonts w:cs="Calibri"/>
                <w:color w:val="FF0000"/>
                <w:sz w:val="22"/>
              </w:rPr>
              <w:t>54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15D17F0" w14:textId="228618EF" w:rsidR="00697C78" w:rsidRPr="00ED4E03" w:rsidRDefault="00697C78" w:rsidP="00697C78">
            <w:pPr>
              <w:contextualSpacing/>
              <w:jc w:val="right"/>
              <w:rPr>
                <w:rFonts w:eastAsia="Times New Roman" w:cs="Calibri Light"/>
                <w:color w:val="000000"/>
                <w:sz w:val="22"/>
              </w:rPr>
            </w:pPr>
            <w:r w:rsidRPr="00ED4E03">
              <w:rPr>
                <w:rFonts w:cs="Calibri"/>
                <w:color w:val="FF0000"/>
                <w:sz w:val="22"/>
              </w:rPr>
              <w:t>87</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B6C0908" w14:textId="0D7744EC" w:rsidR="00697C78" w:rsidRPr="00ED4E03" w:rsidRDefault="00697C78" w:rsidP="00697C78">
            <w:pPr>
              <w:contextualSpacing/>
              <w:jc w:val="right"/>
              <w:rPr>
                <w:rFonts w:eastAsia="Times New Roman" w:cs="Calibri Light"/>
                <w:color w:val="000000"/>
                <w:sz w:val="22"/>
              </w:rPr>
            </w:pPr>
            <w:r w:rsidRPr="00ED4E03">
              <w:rPr>
                <w:rFonts w:cs="Calibri"/>
                <w:color w:val="FF0000"/>
                <w:sz w:val="22"/>
              </w:rPr>
              <w:t>44</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2AA3769D" w14:textId="339BB8C6" w:rsidR="00697C78" w:rsidRPr="00ED4E03" w:rsidRDefault="00697C78" w:rsidP="00697C78">
            <w:pPr>
              <w:contextualSpacing/>
              <w:jc w:val="right"/>
              <w:rPr>
                <w:rFonts w:eastAsia="Times New Roman" w:cs="Calibri Light"/>
                <w:color w:val="000000"/>
                <w:sz w:val="22"/>
              </w:rPr>
            </w:pPr>
            <w:r w:rsidRPr="00ED4E03">
              <w:rPr>
                <w:rFonts w:cs="Calibri"/>
                <w:color w:val="FF0000"/>
                <w:sz w:val="22"/>
              </w:rPr>
              <w:t>42</w:t>
            </w:r>
          </w:p>
        </w:tc>
        <w:tc>
          <w:tcPr>
            <w:tcW w:w="2980" w:type="dxa"/>
            <w:tcBorders>
              <w:top w:val="single" w:sz="4" w:space="0" w:color="auto"/>
              <w:left w:val="single" w:sz="4" w:space="0" w:color="auto"/>
              <w:bottom w:val="single" w:sz="4" w:space="0" w:color="auto"/>
              <w:right w:val="single" w:sz="4" w:space="0" w:color="auto"/>
            </w:tcBorders>
            <w:noWrap/>
            <w:vAlign w:val="center"/>
            <w:hideMark/>
          </w:tcPr>
          <w:p w14:paraId="5C0A2A0B" w14:textId="780C4FC1" w:rsidR="00697C78" w:rsidRPr="00ED4E03" w:rsidRDefault="00697C78" w:rsidP="00697C78">
            <w:pPr>
              <w:contextualSpacing/>
              <w:jc w:val="right"/>
              <w:rPr>
                <w:rFonts w:eastAsia="Times New Roman" w:cs="Calibri Light"/>
                <w:color w:val="000000"/>
                <w:sz w:val="22"/>
              </w:rPr>
            </w:pPr>
            <w:r w:rsidRPr="00ED4E03">
              <w:rPr>
                <w:rFonts w:cs="Calibri"/>
                <w:color w:val="FF0000"/>
                <w:sz w:val="22"/>
              </w:rPr>
              <w:t>274</w:t>
            </w:r>
          </w:p>
        </w:tc>
      </w:tr>
      <w:tr w:rsidR="006F72E3" w:rsidRPr="00ED4E03" w14:paraId="164FE0F0" w14:textId="77777777">
        <w:trPr>
          <w:trHeight w:val="260"/>
        </w:trPr>
        <w:tc>
          <w:tcPr>
            <w:tcW w:w="5300" w:type="dxa"/>
            <w:tcBorders>
              <w:top w:val="single" w:sz="4" w:space="0" w:color="auto"/>
              <w:left w:val="single" w:sz="4" w:space="0" w:color="auto"/>
              <w:bottom w:val="single" w:sz="4" w:space="0" w:color="auto"/>
              <w:right w:val="single" w:sz="4" w:space="0" w:color="auto"/>
            </w:tcBorders>
            <w:noWrap/>
            <w:vAlign w:val="center"/>
            <w:hideMark/>
          </w:tcPr>
          <w:p w14:paraId="32F44D25" w14:textId="05CBD293" w:rsidR="006F72E3" w:rsidRPr="00ED4E03" w:rsidRDefault="006F72E3" w:rsidP="006F72E3">
            <w:pPr>
              <w:contextualSpacing/>
              <w:rPr>
                <w:rFonts w:ascii="Calibri Light" w:eastAsia="Times New Roman" w:hAnsi="Calibri Light" w:cs="Calibri Light"/>
                <w:color w:val="000000"/>
                <w:sz w:val="22"/>
              </w:rPr>
            </w:pPr>
            <w:r w:rsidRPr="00ED4E03">
              <w:rPr>
                <w:rFonts w:cs="Calibri Light"/>
                <w:color w:val="000000"/>
                <w:sz w:val="22"/>
              </w:rPr>
              <w:t>Provider is NOT accepting new patients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1405D9B" w14:textId="51BF5153"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55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6380264" w14:textId="1449DCC6"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DC0812E" w14:textId="5BB175B6"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25</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D28AD28" w14:textId="3DE5FCB5"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7C87C3A6" w14:textId="4D2A4D53"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70</w:t>
            </w:r>
          </w:p>
        </w:tc>
        <w:tc>
          <w:tcPr>
            <w:tcW w:w="2980" w:type="dxa"/>
            <w:tcBorders>
              <w:top w:val="single" w:sz="4" w:space="0" w:color="auto"/>
              <w:left w:val="single" w:sz="4" w:space="0" w:color="auto"/>
              <w:bottom w:val="single" w:sz="4" w:space="0" w:color="auto"/>
              <w:right w:val="single" w:sz="4" w:space="0" w:color="auto"/>
            </w:tcBorders>
            <w:noWrap/>
            <w:vAlign w:val="center"/>
            <w:hideMark/>
          </w:tcPr>
          <w:p w14:paraId="7F69BBA0" w14:textId="7AB4C002" w:rsidR="006F72E3" w:rsidRPr="00ED4E03" w:rsidRDefault="006F72E3" w:rsidP="006F72E3">
            <w:pPr>
              <w:contextualSpacing/>
              <w:jc w:val="right"/>
              <w:rPr>
                <w:rFonts w:eastAsia="Times New Roman" w:cs="Calibri Light"/>
                <w:color w:val="000000"/>
                <w:sz w:val="22"/>
              </w:rPr>
            </w:pPr>
            <w:r w:rsidRPr="00ED4E03">
              <w:rPr>
                <w:rFonts w:cs="Calibri Light"/>
                <w:color w:val="000000"/>
                <w:sz w:val="22"/>
              </w:rPr>
              <w:t>239</w:t>
            </w:r>
          </w:p>
        </w:tc>
      </w:tr>
      <w:tr w:rsidR="006F72E3" w:rsidRPr="00ED4E03" w14:paraId="04096707" w14:textId="77777777">
        <w:trPr>
          <w:trHeight w:val="134"/>
        </w:trPr>
        <w:tc>
          <w:tcPr>
            <w:tcW w:w="5300" w:type="dxa"/>
            <w:tcBorders>
              <w:top w:val="single" w:sz="4" w:space="0" w:color="auto"/>
              <w:left w:val="single" w:sz="4" w:space="0" w:color="auto"/>
              <w:bottom w:val="single" w:sz="4" w:space="0" w:color="auto"/>
              <w:right w:val="single" w:sz="4" w:space="0" w:color="auto"/>
            </w:tcBorders>
            <w:noWrap/>
            <w:vAlign w:val="center"/>
            <w:hideMark/>
          </w:tcPr>
          <w:p w14:paraId="11751BC0" w14:textId="70C1662C" w:rsidR="006F72E3" w:rsidRPr="00ED4E03" w:rsidRDefault="006F72E3" w:rsidP="006F72E3">
            <w:pPr>
              <w:contextualSpacing/>
              <w:rPr>
                <w:rFonts w:ascii="Calibri Light" w:eastAsia="Times New Roman" w:hAnsi="Calibri Light" w:cs="Calibri Light"/>
                <w:color w:val="000000"/>
                <w:sz w:val="22"/>
              </w:rPr>
            </w:pPr>
            <w:r w:rsidRPr="00ED4E03">
              <w:rPr>
                <w:rFonts w:cs="Calibri Light"/>
                <w:color w:val="000000"/>
                <w:sz w:val="22"/>
              </w:rPr>
              <w:t>Provider is not at site</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4B64FF1" w14:textId="42991752"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28</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FE0AF27" w14:textId="24C9B924"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9AC399D" w14:textId="796C9909"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F2B430E" w14:textId="3B00C6EA"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20</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19B85637" w14:textId="36910039"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22</w:t>
            </w:r>
          </w:p>
        </w:tc>
        <w:tc>
          <w:tcPr>
            <w:tcW w:w="2980" w:type="dxa"/>
            <w:tcBorders>
              <w:top w:val="single" w:sz="4" w:space="0" w:color="auto"/>
              <w:left w:val="single" w:sz="4" w:space="0" w:color="auto"/>
              <w:bottom w:val="single" w:sz="4" w:space="0" w:color="auto"/>
              <w:right w:val="single" w:sz="4" w:space="0" w:color="auto"/>
            </w:tcBorders>
            <w:noWrap/>
            <w:vAlign w:val="center"/>
            <w:hideMark/>
          </w:tcPr>
          <w:p w14:paraId="4FD0458F" w14:textId="01E61410" w:rsidR="006F72E3" w:rsidRPr="00ED4E03" w:rsidRDefault="006F72E3" w:rsidP="006F72E3">
            <w:pPr>
              <w:contextualSpacing/>
              <w:jc w:val="right"/>
              <w:rPr>
                <w:rFonts w:eastAsia="Times New Roman" w:cs="Calibri Light"/>
                <w:color w:val="000000"/>
                <w:sz w:val="22"/>
              </w:rPr>
            </w:pPr>
            <w:r w:rsidRPr="00ED4E03">
              <w:rPr>
                <w:rFonts w:cs="Calibri Light"/>
                <w:color w:val="000000"/>
                <w:sz w:val="22"/>
              </w:rPr>
              <w:t>129</w:t>
            </w:r>
          </w:p>
        </w:tc>
      </w:tr>
      <w:tr w:rsidR="006F72E3" w:rsidRPr="00ED4E03" w14:paraId="763164B2" w14:textId="77777777">
        <w:trPr>
          <w:trHeight w:val="251"/>
        </w:trPr>
        <w:tc>
          <w:tcPr>
            <w:tcW w:w="5300" w:type="dxa"/>
            <w:tcBorders>
              <w:top w:val="single" w:sz="4" w:space="0" w:color="auto"/>
              <w:left w:val="single" w:sz="4" w:space="0" w:color="auto"/>
              <w:bottom w:val="single" w:sz="4" w:space="0" w:color="auto"/>
              <w:right w:val="single" w:sz="4" w:space="0" w:color="auto"/>
            </w:tcBorders>
            <w:noWrap/>
            <w:vAlign w:val="center"/>
            <w:hideMark/>
          </w:tcPr>
          <w:p w14:paraId="77C2367B" w14:textId="74EA2396" w:rsidR="006F72E3" w:rsidRPr="00ED4E03" w:rsidRDefault="006F72E3" w:rsidP="006F72E3">
            <w:pPr>
              <w:contextualSpacing/>
              <w:rPr>
                <w:rFonts w:ascii="Calibri Light" w:eastAsia="Times New Roman" w:hAnsi="Calibri Light" w:cs="Calibri Light"/>
                <w:color w:val="000000"/>
                <w:sz w:val="22"/>
              </w:rPr>
            </w:pPr>
            <w:r w:rsidRPr="00ED4E03">
              <w:rPr>
                <w:rFonts w:cs="Calibri Light"/>
                <w:color w:val="000000"/>
                <w:sz w:val="22"/>
              </w:rPr>
              <w:t>Provider is NOT participating in this health plan</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0B0FCB3" w14:textId="7FC20C2F"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851C9AC" w14:textId="7027CCC0"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4B271FF" w14:textId="4CD3F4E0"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CCC2B6A" w14:textId="36C1B568"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31</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0FAA4AF1" w14:textId="362CF225"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20</w:t>
            </w:r>
          </w:p>
        </w:tc>
        <w:tc>
          <w:tcPr>
            <w:tcW w:w="2980" w:type="dxa"/>
            <w:tcBorders>
              <w:top w:val="single" w:sz="4" w:space="0" w:color="auto"/>
              <w:left w:val="single" w:sz="4" w:space="0" w:color="auto"/>
              <w:bottom w:val="single" w:sz="4" w:space="0" w:color="auto"/>
              <w:right w:val="single" w:sz="4" w:space="0" w:color="auto"/>
            </w:tcBorders>
            <w:noWrap/>
            <w:vAlign w:val="center"/>
            <w:hideMark/>
          </w:tcPr>
          <w:p w14:paraId="1309B354" w14:textId="70C6D9B0" w:rsidR="006F72E3" w:rsidRPr="00ED4E03" w:rsidRDefault="006F72E3" w:rsidP="006F72E3">
            <w:pPr>
              <w:contextualSpacing/>
              <w:jc w:val="right"/>
              <w:rPr>
                <w:rFonts w:eastAsia="Times New Roman" w:cs="Calibri Light"/>
                <w:color w:val="000000"/>
                <w:sz w:val="22"/>
              </w:rPr>
            </w:pPr>
            <w:r w:rsidRPr="00ED4E03">
              <w:rPr>
                <w:rFonts w:cs="Calibri Light"/>
                <w:color w:val="000000"/>
                <w:sz w:val="22"/>
              </w:rPr>
              <w:t>103</w:t>
            </w:r>
          </w:p>
        </w:tc>
      </w:tr>
      <w:tr w:rsidR="006F72E3" w:rsidRPr="00ED4E03" w14:paraId="03D8D88D" w14:textId="77777777">
        <w:trPr>
          <w:trHeight w:val="77"/>
        </w:trPr>
        <w:tc>
          <w:tcPr>
            <w:tcW w:w="5300" w:type="dxa"/>
            <w:tcBorders>
              <w:top w:val="single" w:sz="4" w:space="0" w:color="auto"/>
              <w:left w:val="single" w:sz="4" w:space="0" w:color="auto"/>
              <w:bottom w:val="single" w:sz="4" w:space="0" w:color="auto"/>
              <w:right w:val="single" w:sz="4" w:space="0" w:color="auto"/>
            </w:tcBorders>
            <w:noWrap/>
            <w:vAlign w:val="center"/>
            <w:hideMark/>
          </w:tcPr>
          <w:p w14:paraId="5FF0EFEE" w14:textId="120C76CB" w:rsidR="006F72E3" w:rsidRPr="00ED4E03" w:rsidRDefault="006F72E3" w:rsidP="006F72E3">
            <w:pPr>
              <w:contextualSpacing/>
              <w:rPr>
                <w:rFonts w:ascii="Calibri Light" w:eastAsia="Times New Roman" w:hAnsi="Calibri Light" w:cs="Calibri Light"/>
                <w:color w:val="000000"/>
                <w:sz w:val="22"/>
              </w:rPr>
            </w:pPr>
            <w:r w:rsidRPr="00ED4E03">
              <w:rPr>
                <w:rFonts w:cs="Calibri Light"/>
                <w:color w:val="000000"/>
                <w:sz w:val="22"/>
              </w:rPr>
              <w:t>Provider is NOT a primary care provider</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93173A0" w14:textId="4B0950D1"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2714C01" w14:textId="02709CF6"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F7D84BF" w14:textId="47FFC956"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D5A910B" w14:textId="1913AF70"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567B1E00" w14:textId="1EF26EC5"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19</w:t>
            </w:r>
          </w:p>
        </w:tc>
        <w:tc>
          <w:tcPr>
            <w:tcW w:w="2980" w:type="dxa"/>
            <w:tcBorders>
              <w:top w:val="single" w:sz="4" w:space="0" w:color="auto"/>
              <w:left w:val="single" w:sz="4" w:space="0" w:color="auto"/>
              <w:bottom w:val="single" w:sz="4" w:space="0" w:color="auto"/>
              <w:right w:val="single" w:sz="4" w:space="0" w:color="auto"/>
            </w:tcBorders>
            <w:noWrap/>
            <w:vAlign w:val="center"/>
            <w:hideMark/>
          </w:tcPr>
          <w:p w14:paraId="4C3AB905" w14:textId="17892940" w:rsidR="006F72E3" w:rsidRPr="00ED4E03" w:rsidRDefault="006F72E3" w:rsidP="006F72E3">
            <w:pPr>
              <w:contextualSpacing/>
              <w:jc w:val="right"/>
              <w:rPr>
                <w:rFonts w:eastAsia="Times New Roman" w:cs="Calibri Light"/>
                <w:color w:val="000000"/>
                <w:sz w:val="22"/>
              </w:rPr>
            </w:pPr>
            <w:r w:rsidRPr="00ED4E03">
              <w:rPr>
                <w:rFonts w:cs="Calibri Light"/>
                <w:color w:val="000000"/>
                <w:sz w:val="22"/>
              </w:rPr>
              <w:t>55</w:t>
            </w:r>
          </w:p>
        </w:tc>
      </w:tr>
      <w:tr w:rsidR="006F72E3" w:rsidRPr="00ED4E03" w14:paraId="0E3C6B78" w14:textId="77777777">
        <w:trPr>
          <w:trHeight w:val="77"/>
        </w:trPr>
        <w:tc>
          <w:tcPr>
            <w:tcW w:w="5300" w:type="dxa"/>
            <w:tcBorders>
              <w:top w:val="single" w:sz="4" w:space="0" w:color="auto"/>
              <w:left w:val="single" w:sz="4" w:space="0" w:color="auto"/>
              <w:bottom w:val="single" w:sz="4" w:space="0" w:color="auto"/>
              <w:right w:val="single" w:sz="4" w:space="0" w:color="auto"/>
            </w:tcBorders>
            <w:noWrap/>
            <w:vAlign w:val="center"/>
          </w:tcPr>
          <w:p w14:paraId="30F843A2" w14:textId="1517310C" w:rsidR="006F72E3" w:rsidRPr="00ED4E03" w:rsidRDefault="006F72E3" w:rsidP="006F72E3">
            <w:pPr>
              <w:contextualSpacing/>
              <w:rPr>
                <w:rFonts w:ascii="Calibri Light" w:eastAsia="Times New Roman" w:hAnsi="Calibri Light" w:cs="Calibri Light"/>
                <w:color w:val="000000"/>
                <w:sz w:val="22"/>
              </w:rPr>
            </w:pPr>
            <w:r w:rsidRPr="00ED4E03">
              <w:rPr>
                <w:rFonts w:cs="Calibri Light"/>
                <w:color w:val="000000"/>
                <w:sz w:val="22"/>
              </w:rPr>
              <w:t>Address is NOT correct</w:t>
            </w:r>
          </w:p>
        </w:tc>
        <w:tc>
          <w:tcPr>
            <w:tcW w:w="1350" w:type="dxa"/>
            <w:tcBorders>
              <w:top w:val="single" w:sz="4" w:space="0" w:color="auto"/>
              <w:left w:val="single" w:sz="4" w:space="0" w:color="auto"/>
              <w:bottom w:val="single" w:sz="4" w:space="0" w:color="auto"/>
              <w:right w:val="single" w:sz="4" w:space="0" w:color="auto"/>
            </w:tcBorders>
            <w:noWrap/>
            <w:vAlign w:val="center"/>
          </w:tcPr>
          <w:p w14:paraId="3F477059" w14:textId="57427628"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13</w:t>
            </w:r>
          </w:p>
        </w:tc>
        <w:tc>
          <w:tcPr>
            <w:tcW w:w="1170" w:type="dxa"/>
            <w:tcBorders>
              <w:top w:val="single" w:sz="4" w:space="0" w:color="auto"/>
              <w:left w:val="single" w:sz="4" w:space="0" w:color="auto"/>
              <w:bottom w:val="single" w:sz="4" w:space="0" w:color="auto"/>
              <w:right w:val="single" w:sz="4" w:space="0" w:color="auto"/>
            </w:tcBorders>
            <w:noWrap/>
            <w:vAlign w:val="center"/>
          </w:tcPr>
          <w:p w14:paraId="5369AA90" w14:textId="5F74DC76"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8</w:t>
            </w:r>
          </w:p>
        </w:tc>
        <w:tc>
          <w:tcPr>
            <w:tcW w:w="1170" w:type="dxa"/>
            <w:tcBorders>
              <w:top w:val="single" w:sz="4" w:space="0" w:color="auto"/>
              <w:left w:val="single" w:sz="4" w:space="0" w:color="auto"/>
              <w:bottom w:val="single" w:sz="4" w:space="0" w:color="auto"/>
              <w:right w:val="single" w:sz="4" w:space="0" w:color="auto"/>
            </w:tcBorders>
            <w:noWrap/>
            <w:vAlign w:val="center"/>
          </w:tcPr>
          <w:p w14:paraId="17C12630" w14:textId="5C9E9E46"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11</w:t>
            </w:r>
          </w:p>
        </w:tc>
        <w:tc>
          <w:tcPr>
            <w:tcW w:w="1080" w:type="dxa"/>
            <w:tcBorders>
              <w:top w:val="single" w:sz="4" w:space="0" w:color="auto"/>
              <w:left w:val="single" w:sz="4" w:space="0" w:color="auto"/>
              <w:bottom w:val="single" w:sz="4" w:space="0" w:color="auto"/>
              <w:right w:val="single" w:sz="4" w:space="0" w:color="auto"/>
            </w:tcBorders>
            <w:noWrap/>
            <w:vAlign w:val="center"/>
          </w:tcPr>
          <w:p w14:paraId="67E2CB0A" w14:textId="2309FF6F"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7</w:t>
            </w:r>
          </w:p>
        </w:tc>
        <w:tc>
          <w:tcPr>
            <w:tcW w:w="1160" w:type="dxa"/>
            <w:tcBorders>
              <w:top w:val="single" w:sz="4" w:space="0" w:color="auto"/>
              <w:left w:val="single" w:sz="4" w:space="0" w:color="auto"/>
              <w:bottom w:val="single" w:sz="4" w:space="0" w:color="auto"/>
              <w:right w:val="single" w:sz="4" w:space="0" w:color="auto"/>
            </w:tcBorders>
            <w:noWrap/>
            <w:vAlign w:val="center"/>
          </w:tcPr>
          <w:p w14:paraId="0294230A" w14:textId="75B5B4D2"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10</w:t>
            </w:r>
          </w:p>
        </w:tc>
        <w:tc>
          <w:tcPr>
            <w:tcW w:w="2980" w:type="dxa"/>
            <w:tcBorders>
              <w:top w:val="single" w:sz="4" w:space="0" w:color="auto"/>
              <w:left w:val="single" w:sz="4" w:space="0" w:color="auto"/>
              <w:bottom w:val="single" w:sz="4" w:space="0" w:color="auto"/>
              <w:right w:val="single" w:sz="4" w:space="0" w:color="auto"/>
            </w:tcBorders>
            <w:noWrap/>
            <w:vAlign w:val="center"/>
          </w:tcPr>
          <w:p w14:paraId="0810F966" w14:textId="7135847C" w:rsidR="006F72E3" w:rsidRPr="00ED4E03" w:rsidRDefault="006F72E3" w:rsidP="006F72E3">
            <w:pPr>
              <w:contextualSpacing/>
              <w:jc w:val="right"/>
              <w:rPr>
                <w:rFonts w:eastAsia="Times New Roman" w:cs="Calibri Light"/>
                <w:color w:val="000000"/>
                <w:sz w:val="22"/>
              </w:rPr>
            </w:pPr>
            <w:r w:rsidRPr="00ED4E03">
              <w:rPr>
                <w:rFonts w:cs="Calibri Light"/>
                <w:color w:val="000000"/>
                <w:sz w:val="22"/>
              </w:rPr>
              <w:t>49</w:t>
            </w:r>
          </w:p>
        </w:tc>
      </w:tr>
      <w:tr w:rsidR="006F72E3" w:rsidRPr="00ED4E03" w14:paraId="522B35B0" w14:textId="77777777">
        <w:trPr>
          <w:trHeight w:val="77"/>
        </w:trPr>
        <w:tc>
          <w:tcPr>
            <w:tcW w:w="5300" w:type="dxa"/>
            <w:tcBorders>
              <w:top w:val="single" w:sz="4" w:space="0" w:color="auto"/>
              <w:left w:val="single" w:sz="4" w:space="0" w:color="auto"/>
              <w:bottom w:val="single" w:sz="4" w:space="0" w:color="auto"/>
              <w:right w:val="single" w:sz="4" w:space="0" w:color="auto"/>
            </w:tcBorders>
            <w:noWrap/>
            <w:vAlign w:val="center"/>
          </w:tcPr>
          <w:p w14:paraId="3EF3818C" w14:textId="082BC24F" w:rsidR="006F72E3" w:rsidRPr="00ED4E03" w:rsidRDefault="006F72E3" w:rsidP="006F72E3">
            <w:pPr>
              <w:contextualSpacing/>
              <w:rPr>
                <w:rFonts w:ascii="Calibri Light" w:eastAsia="Times New Roman" w:hAnsi="Calibri Light" w:cs="Calibri Light"/>
                <w:color w:val="000000"/>
                <w:sz w:val="22"/>
              </w:rPr>
            </w:pPr>
            <w:r w:rsidRPr="00ED4E03">
              <w:rPr>
                <w:rFonts w:cs="Calibri Light"/>
                <w:color w:val="000000"/>
                <w:sz w:val="22"/>
              </w:rPr>
              <w:t>Telephone number is NOT correct</w:t>
            </w:r>
          </w:p>
        </w:tc>
        <w:tc>
          <w:tcPr>
            <w:tcW w:w="1350" w:type="dxa"/>
            <w:tcBorders>
              <w:top w:val="single" w:sz="4" w:space="0" w:color="auto"/>
              <w:left w:val="single" w:sz="4" w:space="0" w:color="auto"/>
              <w:bottom w:val="single" w:sz="4" w:space="0" w:color="auto"/>
              <w:right w:val="single" w:sz="4" w:space="0" w:color="auto"/>
            </w:tcBorders>
            <w:noWrap/>
            <w:vAlign w:val="center"/>
          </w:tcPr>
          <w:p w14:paraId="1EBDB3D6" w14:textId="0B9F4016"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13</w:t>
            </w:r>
          </w:p>
        </w:tc>
        <w:tc>
          <w:tcPr>
            <w:tcW w:w="1170" w:type="dxa"/>
            <w:tcBorders>
              <w:top w:val="single" w:sz="4" w:space="0" w:color="auto"/>
              <w:left w:val="single" w:sz="4" w:space="0" w:color="auto"/>
              <w:bottom w:val="single" w:sz="4" w:space="0" w:color="auto"/>
              <w:right w:val="single" w:sz="4" w:space="0" w:color="auto"/>
            </w:tcBorders>
            <w:noWrap/>
            <w:vAlign w:val="center"/>
          </w:tcPr>
          <w:p w14:paraId="5F58935D" w14:textId="43C97C7B"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w:t>
            </w:r>
          </w:p>
        </w:tc>
        <w:tc>
          <w:tcPr>
            <w:tcW w:w="1170" w:type="dxa"/>
            <w:tcBorders>
              <w:top w:val="single" w:sz="4" w:space="0" w:color="auto"/>
              <w:left w:val="single" w:sz="4" w:space="0" w:color="auto"/>
              <w:bottom w:val="single" w:sz="4" w:space="0" w:color="auto"/>
              <w:right w:val="single" w:sz="4" w:space="0" w:color="auto"/>
            </w:tcBorders>
            <w:noWrap/>
            <w:vAlign w:val="center"/>
          </w:tcPr>
          <w:p w14:paraId="641A4501" w14:textId="155D07D7"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13</w:t>
            </w:r>
          </w:p>
        </w:tc>
        <w:tc>
          <w:tcPr>
            <w:tcW w:w="1080" w:type="dxa"/>
            <w:tcBorders>
              <w:top w:val="single" w:sz="4" w:space="0" w:color="auto"/>
              <w:left w:val="single" w:sz="4" w:space="0" w:color="auto"/>
              <w:bottom w:val="single" w:sz="4" w:space="0" w:color="auto"/>
              <w:right w:val="single" w:sz="4" w:space="0" w:color="auto"/>
            </w:tcBorders>
            <w:noWrap/>
            <w:vAlign w:val="center"/>
          </w:tcPr>
          <w:p w14:paraId="5ED6189E" w14:textId="554F23FC"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w:t>
            </w:r>
          </w:p>
        </w:tc>
        <w:tc>
          <w:tcPr>
            <w:tcW w:w="1160" w:type="dxa"/>
            <w:tcBorders>
              <w:top w:val="single" w:sz="4" w:space="0" w:color="auto"/>
              <w:left w:val="single" w:sz="4" w:space="0" w:color="auto"/>
              <w:bottom w:val="single" w:sz="4" w:space="0" w:color="auto"/>
              <w:right w:val="single" w:sz="4" w:space="0" w:color="auto"/>
            </w:tcBorders>
            <w:noWrap/>
            <w:vAlign w:val="center"/>
          </w:tcPr>
          <w:p w14:paraId="567B5CC2" w14:textId="08020665" w:rsidR="006F72E3" w:rsidRPr="00ED4E03" w:rsidRDefault="006F72E3" w:rsidP="006F72E3">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6</w:t>
            </w:r>
          </w:p>
        </w:tc>
        <w:tc>
          <w:tcPr>
            <w:tcW w:w="2980" w:type="dxa"/>
            <w:tcBorders>
              <w:top w:val="single" w:sz="4" w:space="0" w:color="auto"/>
              <w:left w:val="single" w:sz="4" w:space="0" w:color="auto"/>
              <w:bottom w:val="single" w:sz="4" w:space="0" w:color="auto"/>
              <w:right w:val="single" w:sz="4" w:space="0" w:color="auto"/>
            </w:tcBorders>
            <w:noWrap/>
            <w:vAlign w:val="center"/>
          </w:tcPr>
          <w:p w14:paraId="55A265E0" w14:textId="584373EE" w:rsidR="006F72E3" w:rsidRPr="00ED4E03" w:rsidRDefault="006F72E3" w:rsidP="006F72E3">
            <w:pPr>
              <w:contextualSpacing/>
              <w:jc w:val="right"/>
              <w:rPr>
                <w:rFonts w:eastAsia="Times New Roman" w:cs="Calibri Light"/>
                <w:color w:val="000000"/>
                <w:sz w:val="22"/>
              </w:rPr>
            </w:pPr>
            <w:r w:rsidRPr="00ED4E03">
              <w:rPr>
                <w:rFonts w:cs="Calibri Light"/>
                <w:color w:val="000000"/>
                <w:sz w:val="22"/>
              </w:rPr>
              <w:t>38</w:t>
            </w:r>
          </w:p>
        </w:tc>
      </w:tr>
      <w:tr w:rsidR="00697C78" w:rsidRPr="00ED4E03" w14:paraId="2474552D" w14:textId="77777777" w:rsidTr="00085A04">
        <w:trPr>
          <w:trHeight w:val="77"/>
        </w:trPr>
        <w:tc>
          <w:tcPr>
            <w:tcW w:w="5300" w:type="dxa"/>
            <w:tcBorders>
              <w:top w:val="single" w:sz="4" w:space="0" w:color="auto"/>
              <w:left w:val="single" w:sz="4" w:space="0" w:color="auto"/>
              <w:bottom w:val="single" w:sz="4" w:space="0" w:color="auto"/>
              <w:right w:val="single" w:sz="4" w:space="0" w:color="auto"/>
            </w:tcBorders>
            <w:noWrap/>
            <w:vAlign w:val="center"/>
          </w:tcPr>
          <w:p w14:paraId="5EB78FAE" w14:textId="164C0DB7" w:rsidR="00697C78" w:rsidRPr="00ED4E03" w:rsidRDefault="00697C78" w:rsidP="00697C78">
            <w:pPr>
              <w:contextualSpacing/>
              <w:rPr>
                <w:rFonts w:eastAsia="Times New Roman" w:cs="Calibri Light"/>
                <w:color w:val="000000"/>
                <w:sz w:val="22"/>
              </w:rPr>
            </w:pPr>
            <w:r w:rsidRPr="00ED4E03">
              <w:rPr>
                <w:rFonts w:cs="Calibri Light"/>
                <w:color w:val="000000"/>
                <w:sz w:val="22"/>
              </w:rPr>
              <w:t>Total Inaccuracies per Plan</w:t>
            </w:r>
          </w:p>
        </w:tc>
        <w:tc>
          <w:tcPr>
            <w:tcW w:w="1350" w:type="dxa"/>
            <w:tcBorders>
              <w:top w:val="single" w:sz="4" w:space="0" w:color="auto"/>
              <w:left w:val="single" w:sz="4" w:space="0" w:color="auto"/>
              <w:bottom w:val="single" w:sz="4" w:space="0" w:color="auto"/>
              <w:right w:val="single" w:sz="4" w:space="0" w:color="auto"/>
            </w:tcBorders>
            <w:noWrap/>
            <w:vAlign w:val="bottom"/>
          </w:tcPr>
          <w:p w14:paraId="430FF1E2" w14:textId="0B5C986D" w:rsidR="00697C78" w:rsidRPr="00ED4E03" w:rsidRDefault="00697C78" w:rsidP="00697C78">
            <w:pPr>
              <w:contextualSpacing/>
              <w:jc w:val="right"/>
              <w:rPr>
                <w:rFonts w:eastAsia="Times New Roman" w:cs="Calibri Light"/>
                <w:color w:val="000000"/>
                <w:sz w:val="22"/>
              </w:rPr>
            </w:pPr>
            <w:r w:rsidRPr="00ED4E03">
              <w:rPr>
                <w:rFonts w:cs="Calibri"/>
                <w:color w:val="FF0000"/>
                <w:sz w:val="22"/>
              </w:rPr>
              <w:t>187</w:t>
            </w:r>
          </w:p>
        </w:tc>
        <w:tc>
          <w:tcPr>
            <w:tcW w:w="1170" w:type="dxa"/>
            <w:tcBorders>
              <w:top w:val="single" w:sz="4" w:space="0" w:color="auto"/>
              <w:left w:val="single" w:sz="4" w:space="0" w:color="auto"/>
              <w:bottom w:val="single" w:sz="4" w:space="0" w:color="auto"/>
              <w:right w:val="single" w:sz="4" w:space="0" w:color="auto"/>
            </w:tcBorders>
            <w:noWrap/>
            <w:vAlign w:val="bottom"/>
          </w:tcPr>
          <w:p w14:paraId="25DE8210" w14:textId="7A504411" w:rsidR="00697C78" w:rsidRPr="00ED4E03" w:rsidRDefault="00697C78" w:rsidP="00697C78">
            <w:pPr>
              <w:contextualSpacing/>
              <w:jc w:val="right"/>
              <w:rPr>
                <w:rFonts w:eastAsia="Times New Roman" w:cs="Calibri Light"/>
                <w:color w:val="000000"/>
                <w:sz w:val="22"/>
              </w:rPr>
            </w:pPr>
            <w:r w:rsidRPr="00ED4E03">
              <w:rPr>
                <w:rFonts w:cs="Calibri"/>
                <w:color w:val="FF0000"/>
                <w:sz w:val="22"/>
              </w:rPr>
              <w:t>147</w:t>
            </w:r>
          </w:p>
        </w:tc>
        <w:tc>
          <w:tcPr>
            <w:tcW w:w="1170" w:type="dxa"/>
            <w:tcBorders>
              <w:top w:val="single" w:sz="4" w:space="0" w:color="auto"/>
              <w:left w:val="single" w:sz="4" w:space="0" w:color="auto"/>
              <w:bottom w:val="single" w:sz="4" w:space="0" w:color="auto"/>
              <w:right w:val="single" w:sz="4" w:space="0" w:color="auto"/>
            </w:tcBorders>
            <w:noWrap/>
            <w:vAlign w:val="bottom"/>
          </w:tcPr>
          <w:p w14:paraId="6430541C" w14:textId="74504266" w:rsidR="00697C78" w:rsidRPr="00ED4E03" w:rsidRDefault="00697C78" w:rsidP="00697C78">
            <w:pPr>
              <w:contextualSpacing/>
              <w:jc w:val="right"/>
              <w:rPr>
                <w:rFonts w:eastAsia="Times New Roman" w:cs="Calibri Light"/>
                <w:color w:val="000000"/>
                <w:sz w:val="22"/>
              </w:rPr>
            </w:pPr>
            <w:r w:rsidRPr="00ED4E03">
              <w:rPr>
                <w:rFonts w:cs="Calibri"/>
                <w:color w:val="FF0000"/>
                <w:sz w:val="22"/>
              </w:rPr>
              <w:t>210</w:t>
            </w:r>
          </w:p>
        </w:tc>
        <w:tc>
          <w:tcPr>
            <w:tcW w:w="1080" w:type="dxa"/>
            <w:tcBorders>
              <w:top w:val="single" w:sz="4" w:space="0" w:color="auto"/>
              <w:left w:val="single" w:sz="4" w:space="0" w:color="auto"/>
              <w:bottom w:val="single" w:sz="4" w:space="0" w:color="auto"/>
              <w:right w:val="single" w:sz="4" w:space="0" w:color="auto"/>
            </w:tcBorders>
            <w:noWrap/>
            <w:vAlign w:val="bottom"/>
          </w:tcPr>
          <w:p w14:paraId="2D17AE22" w14:textId="46103791" w:rsidR="00697C78" w:rsidRPr="00ED4E03" w:rsidRDefault="00697C78" w:rsidP="00697C78">
            <w:pPr>
              <w:contextualSpacing/>
              <w:jc w:val="right"/>
              <w:rPr>
                <w:rFonts w:eastAsia="Times New Roman" w:cs="Calibri Light"/>
                <w:color w:val="000000"/>
                <w:sz w:val="22"/>
              </w:rPr>
            </w:pPr>
            <w:r w:rsidRPr="00ED4E03">
              <w:rPr>
                <w:rFonts w:cs="Calibri"/>
                <w:color w:val="FF0000"/>
                <w:sz w:val="22"/>
              </w:rPr>
              <w:t>154</w:t>
            </w:r>
          </w:p>
        </w:tc>
        <w:tc>
          <w:tcPr>
            <w:tcW w:w="1160" w:type="dxa"/>
            <w:tcBorders>
              <w:top w:val="single" w:sz="4" w:space="0" w:color="auto"/>
              <w:left w:val="single" w:sz="4" w:space="0" w:color="auto"/>
              <w:bottom w:val="single" w:sz="4" w:space="0" w:color="auto"/>
              <w:right w:val="single" w:sz="4" w:space="0" w:color="auto"/>
            </w:tcBorders>
            <w:noWrap/>
            <w:vAlign w:val="bottom"/>
          </w:tcPr>
          <w:p w14:paraId="008020C7" w14:textId="7730A0E5" w:rsidR="00697C78" w:rsidRPr="00ED4E03" w:rsidRDefault="00697C78" w:rsidP="00697C78">
            <w:pPr>
              <w:contextualSpacing/>
              <w:jc w:val="right"/>
              <w:rPr>
                <w:rFonts w:eastAsia="Times New Roman" w:cs="Calibri Light"/>
                <w:color w:val="000000"/>
                <w:sz w:val="22"/>
              </w:rPr>
            </w:pPr>
            <w:r w:rsidRPr="00ED4E03">
              <w:rPr>
                <w:rFonts w:cs="Calibri"/>
                <w:color w:val="FF0000"/>
                <w:sz w:val="22"/>
              </w:rPr>
              <w:t>189</w:t>
            </w:r>
          </w:p>
        </w:tc>
        <w:tc>
          <w:tcPr>
            <w:tcW w:w="2980" w:type="dxa"/>
            <w:tcBorders>
              <w:top w:val="single" w:sz="4" w:space="0" w:color="auto"/>
              <w:left w:val="single" w:sz="4" w:space="0" w:color="auto"/>
              <w:bottom w:val="single" w:sz="4" w:space="0" w:color="auto"/>
              <w:right w:val="single" w:sz="4" w:space="0" w:color="auto"/>
            </w:tcBorders>
            <w:noWrap/>
            <w:vAlign w:val="bottom"/>
          </w:tcPr>
          <w:p w14:paraId="4E761E46" w14:textId="1F996EA0" w:rsidR="00697C78" w:rsidRPr="00ED4E03" w:rsidRDefault="00697C78" w:rsidP="00697C78">
            <w:pPr>
              <w:contextualSpacing/>
              <w:jc w:val="right"/>
              <w:rPr>
                <w:rFonts w:eastAsia="Times New Roman" w:cs="Calibri Light"/>
                <w:color w:val="000000"/>
                <w:sz w:val="22"/>
              </w:rPr>
            </w:pPr>
            <w:r w:rsidRPr="00ED4E03">
              <w:rPr>
                <w:rFonts w:cs="Calibri"/>
                <w:color w:val="FF0000"/>
                <w:sz w:val="22"/>
              </w:rPr>
              <w:t>887</w:t>
            </w:r>
          </w:p>
        </w:tc>
      </w:tr>
    </w:tbl>
    <w:p w14:paraId="1DF453F3" w14:textId="2D177DC0" w:rsidR="00252CB7" w:rsidRPr="00ED4E03" w:rsidRDefault="00252CB7" w:rsidP="00722161">
      <w:pPr>
        <w:spacing w:after="480"/>
        <w:contextualSpacing/>
        <w:rPr>
          <w:rFonts w:cs="Calibri Light"/>
          <w:sz w:val="20"/>
          <w:szCs w:val="20"/>
        </w:rPr>
      </w:pPr>
      <w:r w:rsidRPr="00ED4E03">
        <w:rPr>
          <w:rFonts w:cs="Calibri Light"/>
          <w:sz w:val="20"/>
          <w:szCs w:val="20"/>
          <w:vertAlign w:val="superscript"/>
        </w:rPr>
        <w:t xml:space="preserve">1 </w:t>
      </w:r>
      <w:r w:rsidRPr="00ED4E03">
        <w:rPr>
          <w:rFonts w:cs="Calibri Light"/>
          <w:sz w:val="20"/>
          <w:szCs w:val="20"/>
        </w:rPr>
        <w:t xml:space="preserve">Contact fails </w:t>
      </w:r>
      <w:r w:rsidR="000277E7" w:rsidRPr="00ED4E03">
        <w:rPr>
          <w:rFonts w:cs="Calibri Light"/>
          <w:sz w:val="20"/>
          <w:szCs w:val="20"/>
        </w:rPr>
        <w:t xml:space="preserve">= phone number </w:t>
      </w:r>
      <w:r w:rsidRPr="00ED4E03">
        <w:rPr>
          <w:rFonts w:cs="Calibri Light"/>
          <w:sz w:val="20"/>
          <w:szCs w:val="20"/>
        </w:rPr>
        <w:t>is not in service; wrong telephone number; the call was disconnected before contact was made; constant busy signal; no answer; put on hold for more than 5 minutes; automated answering machine; answering service.</w:t>
      </w:r>
      <w:r w:rsidRPr="00ED4E03">
        <w:rPr>
          <w:rFonts w:cs="Calibri Light"/>
          <w:sz w:val="20"/>
          <w:szCs w:val="20"/>
        </w:rPr>
        <w:tab/>
      </w:r>
    </w:p>
    <w:p w14:paraId="506E4B20" w14:textId="26F86D27" w:rsidR="000277E7" w:rsidRPr="00ED4E03" w:rsidRDefault="00252CB7" w:rsidP="00722161">
      <w:pPr>
        <w:spacing w:after="480"/>
        <w:contextualSpacing/>
        <w:rPr>
          <w:rFonts w:cs="Calibri Light"/>
          <w:sz w:val="20"/>
          <w:szCs w:val="20"/>
        </w:rPr>
      </w:pPr>
      <w:r w:rsidRPr="00ED4E03">
        <w:rPr>
          <w:rFonts w:cs="Calibri Light"/>
          <w:sz w:val="20"/>
          <w:szCs w:val="20"/>
          <w:vertAlign w:val="superscript"/>
        </w:rPr>
        <w:t>2</w:t>
      </w:r>
      <w:r w:rsidRPr="00ED4E03">
        <w:rPr>
          <w:rFonts w:cs="Calibri Light"/>
          <w:sz w:val="20"/>
          <w:szCs w:val="20"/>
        </w:rPr>
        <w:t xml:space="preserve"> Provider is </w:t>
      </w:r>
      <w:r w:rsidR="000277E7" w:rsidRPr="00ED4E03">
        <w:rPr>
          <w:rFonts w:cs="Calibri Light"/>
          <w:sz w:val="20"/>
          <w:szCs w:val="20"/>
        </w:rPr>
        <w:t xml:space="preserve">not at the site = provider </w:t>
      </w:r>
      <w:r w:rsidRPr="00ED4E03">
        <w:rPr>
          <w:rFonts w:cs="Calibri Light"/>
          <w:sz w:val="20"/>
          <w:szCs w:val="20"/>
        </w:rPr>
        <w:t>is retired; provider is no longer at the site; and provider was never part of the group.</w:t>
      </w:r>
    </w:p>
    <w:p w14:paraId="41455862" w14:textId="28605056" w:rsidR="00252CB7" w:rsidRPr="00ED4E03" w:rsidRDefault="000277E7" w:rsidP="00722161">
      <w:pPr>
        <w:spacing w:after="480"/>
        <w:contextualSpacing/>
        <w:rPr>
          <w:rFonts w:cs="Calibri Light"/>
          <w:sz w:val="20"/>
          <w:szCs w:val="20"/>
        </w:rPr>
      </w:pPr>
      <w:r w:rsidRPr="00ED4E03">
        <w:rPr>
          <w:rFonts w:eastAsia="Times New Roman" w:cs="Calibri Light"/>
          <w:sz w:val="20"/>
          <w:szCs w:val="20"/>
        </w:rPr>
        <w:t>SCO: Senior Care Options.</w:t>
      </w:r>
      <w:r w:rsidR="00252CB7" w:rsidRPr="00ED4E03">
        <w:rPr>
          <w:rFonts w:cs="Calibri Light"/>
          <w:sz w:val="20"/>
          <w:szCs w:val="20"/>
        </w:rPr>
        <w:tab/>
      </w:r>
      <w:r w:rsidR="00252CB7" w:rsidRPr="00ED4E03">
        <w:rPr>
          <w:rFonts w:cs="Calibri Light"/>
          <w:sz w:val="20"/>
          <w:szCs w:val="20"/>
        </w:rPr>
        <w:tab/>
      </w:r>
    </w:p>
    <w:p w14:paraId="1C5C8FE7" w14:textId="78599118" w:rsidR="000277E7" w:rsidRPr="00ED4E03" w:rsidRDefault="00252CB7" w:rsidP="00722161">
      <w:pPr>
        <w:spacing w:after="480"/>
        <w:contextualSpacing/>
        <w:rPr>
          <w:rFonts w:cs="Calibri Light"/>
          <w:sz w:val="20"/>
          <w:szCs w:val="20"/>
        </w:rPr>
      </w:pPr>
      <w:r w:rsidRPr="00ED4E03">
        <w:rPr>
          <w:rFonts w:cs="Calibri Light"/>
          <w:sz w:val="20"/>
          <w:szCs w:val="20"/>
        </w:rPr>
        <w:tab/>
      </w:r>
    </w:p>
    <w:p w14:paraId="3AA35E67" w14:textId="7A4DCA90" w:rsidR="00E152A5" w:rsidRPr="00ED4E03" w:rsidRDefault="00E152A5" w:rsidP="00E152A5">
      <w:pPr>
        <w:pStyle w:val="Caption"/>
        <w:rPr>
          <w:rFonts w:ascii="Calibri" w:hAnsi="Calibri" w:cs="Calibri Light"/>
          <w:szCs w:val="24"/>
        </w:rPr>
      </w:pPr>
      <w:r w:rsidRPr="00ED4E03">
        <w:rPr>
          <w:rFonts w:ascii="Calibri" w:hAnsi="Calibri" w:cs="Calibri Light"/>
          <w:szCs w:val="24"/>
        </w:rPr>
        <w:t xml:space="preserve">Table 46 </w:t>
      </w:r>
      <w:r w:rsidRPr="00ED4E03">
        <w:rPr>
          <w:rFonts w:ascii="Calibri" w:hAnsi="Calibri" w:cs="Calibri Light"/>
          <w:b w:val="0"/>
          <w:bCs w:val="0"/>
          <w:szCs w:val="24"/>
        </w:rPr>
        <w:t xml:space="preserve">shows the percentage of </w:t>
      </w:r>
      <w:r w:rsidR="00724A7C" w:rsidRPr="00ED4E03">
        <w:rPr>
          <w:rFonts w:ascii="Calibri" w:hAnsi="Calibri" w:cs="Calibri Light"/>
          <w:b w:val="0"/>
          <w:bCs w:val="0"/>
          <w:szCs w:val="24"/>
        </w:rPr>
        <w:t xml:space="preserve">ob/gyn providers </w:t>
      </w:r>
      <w:r w:rsidRPr="00ED4E03">
        <w:rPr>
          <w:rFonts w:ascii="Calibri" w:hAnsi="Calibri" w:cs="Calibri Light"/>
          <w:b w:val="0"/>
          <w:bCs w:val="0"/>
          <w:szCs w:val="24"/>
        </w:rPr>
        <w:t>with accurate provider directory information.</w:t>
      </w:r>
    </w:p>
    <w:p w14:paraId="1F204FD0" w14:textId="77777777" w:rsidR="000277E7" w:rsidRPr="00ED4E03" w:rsidRDefault="000277E7">
      <w:pPr>
        <w:spacing w:after="200" w:line="276" w:lineRule="auto"/>
        <w:rPr>
          <w:rFonts w:cs="Calibri Light"/>
          <w:sz w:val="20"/>
          <w:szCs w:val="20"/>
        </w:rPr>
      </w:pPr>
      <w:r w:rsidRPr="00ED4E03">
        <w:rPr>
          <w:rFonts w:cs="Calibri Light"/>
          <w:sz w:val="20"/>
          <w:szCs w:val="20"/>
        </w:rPr>
        <w:br w:type="page"/>
      </w:r>
    </w:p>
    <w:p w14:paraId="5A8999C3" w14:textId="38AABF7F" w:rsidR="00CF081D" w:rsidRPr="00ED4E03" w:rsidRDefault="00CF081D" w:rsidP="00722161">
      <w:pPr>
        <w:pStyle w:val="Caption"/>
        <w:rPr>
          <w:rFonts w:ascii="Calibri" w:hAnsi="Calibri" w:cs="Calibri Light"/>
        </w:rPr>
      </w:pPr>
      <w:bookmarkStart w:id="386" w:name="_Toc224214226"/>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46</w:t>
      </w:r>
      <w:r w:rsidRPr="00ED4E03">
        <w:rPr>
          <w:rFonts w:ascii="Calibri" w:hAnsi="Calibri" w:cs="Calibri Light"/>
        </w:rPr>
        <w:fldChar w:fldCharType="end"/>
      </w:r>
      <w:r w:rsidRPr="00ED4E03">
        <w:rPr>
          <w:rFonts w:ascii="Calibri" w:hAnsi="Calibri" w:cs="Calibri Light"/>
        </w:rPr>
        <w:t>: Provider Directory Accuracy – Obstetrics/Gynecology</w:t>
      </w:r>
      <w:bookmarkEnd w:id="384"/>
      <w:bookmarkEnd w:id="386"/>
      <w:r w:rsidRPr="00ED4E03">
        <w:rPr>
          <w:rFonts w:ascii="Calibri" w:hAnsi="Calibri"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BGYN Directory Accuracy"/>
        <w:tblDescription w:val="Table presents the results of the provider directory accuracy audit. Rows represent the percentage of providers with correct information and total providers called, and columns show the results for the MCP."/>
      </w:tblPr>
      <w:tblGrid>
        <w:gridCol w:w="5935"/>
        <w:gridCol w:w="1692"/>
        <w:gridCol w:w="1692"/>
        <w:gridCol w:w="1692"/>
        <w:gridCol w:w="1692"/>
        <w:gridCol w:w="1687"/>
      </w:tblGrid>
      <w:tr w:rsidR="005E293E" w:rsidRPr="00ED4E03" w14:paraId="3323BDD7" w14:textId="77777777" w:rsidTr="00724A7C">
        <w:trPr>
          <w:trHeight w:val="572"/>
          <w:tblHeader/>
        </w:trPr>
        <w:tc>
          <w:tcPr>
            <w:tcW w:w="2062" w:type="pct"/>
            <w:shd w:val="clear" w:color="000000" w:fill="5F497A"/>
            <w:vAlign w:val="bottom"/>
            <w:hideMark/>
          </w:tcPr>
          <w:p w14:paraId="6BDCBC48" w14:textId="5BC0A749" w:rsidR="005E293E" w:rsidRPr="00ED4E03" w:rsidRDefault="005E293E" w:rsidP="00722161">
            <w:pPr>
              <w:rPr>
                <w:rFonts w:ascii="Calibri Light" w:eastAsia="Times New Roman" w:hAnsi="Calibri Light" w:cs="Calibri Light"/>
                <w:b/>
                <w:bCs/>
                <w:color w:val="FFFFFF"/>
                <w:sz w:val="22"/>
              </w:rPr>
            </w:pPr>
            <w:r w:rsidRPr="00ED4E03">
              <w:rPr>
                <w:rFonts w:cs="Calibri Light"/>
                <w:b/>
                <w:bCs/>
                <w:color w:val="FFFFFF"/>
                <w:sz w:val="22"/>
              </w:rPr>
              <w:t>Provider Directory Accuracy</w:t>
            </w:r>
          </w:p>
        </w:tc>
        <w:tc>
          <w:tcPr>
            <w:tcW w:w="588" w:type="pct"/>
            <w:shd w:val="clear" w:color="000000" w:fill="5F497A"/>
            <w:noWrap/>
            <w:vAlign w:val="bottom"/>
            <w:hideMark/>
          </w:tcPr>
          <w:p w14:paraId="3BE379A1" w14:textId="3BFACC7B" w:rsidR="005E293E" w:rsidRPr="00ED4E03" w:rsidRDefault="005E293E" w:rsidP="00722161">
            <w:pPr>
              <w:jc w:val="center"/>
              <w:rPr>
                <w:rFonts w:ascii="Calibri Light" w:eastAsia="Times New Roman" w:hAnsi="Calibri Light" w:cs="Calibri Light"/>
                <w:b/>
                <w:bCs/>
                <w:color w:val="FFFFFF"/>
                <w:sz w:val="22"/>
              </w:rPr>
            </w:pPr>
            <w:r w:rsidRPr="00ED4E03">
              <w:rPr>
                <w:rFonts w:cs="Calibri Light"/>
                <w:b/>
                <w:bCs/>
                <w:color w:val="FFFFFF"/>
                <w:sz w:val="22"/>
              </w:rPr>
              <w:t>CCA SCO</w:t>
            </w:r>
          </w:p>
        </w:tc>
        <w:tc>
          <w:tcPr>
            <w:tcW w:w="588" w:type="pct"/>
            <w:shd w:val="clear" w:color="000000" w:fill="5F497A"/>
            <w:noWrap/>
            <w:vAlign w:val="bottom"/>
            <w:hideMark/>
          </w:tcPr>
          <w:p w14:paraId="33312891" w14:textId="1ABA726D" w:rsidR="005E293E" w:rsidRPr="00ED4E03" w:rsidRDefault="005E293E" w:rsidP="00722161">
            <w:pPr>
              <w:jc w:val="center"/>
              <w:rPr>
                <w:rFonts w:ascii="Calibri Light" w:eastAsia="Times New Roman" w:hAnsi="Calibri Light" w:cs="Calibri Light"/>
                <w:b/>
                <w:bCs/>
                <w:color w:val="FFFFFF"/>
                <w:sz w:val="22"/>
              </w:rPr>
            </w:pPr>
            <w:r w:rsidRPr="00ED4E03">
              <w:rPr>
                <w:rFonts w:cs="Calibri Light"/>
                <w:b/>
                <w:bCs/>
                <w:color w:val="FFFFFF"/>
                <w:sz w:val="22"/>
              </w:rPr>
              <w:t>Fallon SCO</w:t>
            </w:r>
          </w:p>
        </w:tc>
        <w:tc>
          <w:tcPr>
            <w:tcW w:w="588" w:type="pct"/>
            <w:shd w:val="clear" w:color="000000" w:fill="5F497A"/>
            <w:noWrap/>
            <w:vAlign w:val="bottom"/>
            <w:hideMark/>
          </w:tcPr>
          <w:p w14:paraId="7FEE0A14" w14:textId="5827F8AD" w:rsidR="005E293E" w:rsidRPr="00ED4E03" w:rsidRDefault="005E293E" w:rsidP="00722161">
            <w:pPr>
              <w:jc w:val="center"/>
              <w:rPr>
                <w:rFonts w:ascii="Calibri Light" w:eastAsia="Times New Roman" w:hAnsi="Calibri Light" w:cs="Calibri Light"/>
                <w:b/>
                <w:bCs/>
                <w:color w:val="FFFFFF"/>
                <w:sz w:val="22"/>
              </w:rPr>
            </w:pPr>
            <w:r w:rsidRPr="00ED4E03">
              <w:rPr>
                <w:rFonts w:cs="Calibri Light"/>
                <w:b/>
                <w:bCs/>
                <w:color w:val="FFFFFF"/>
                <w:sz w:val="22"/>
              </w:rPr>
              <w:t>SWH SCO</w:t>
            </w:r>
          </w:p>
        </w:tc>
        <w:tc>
          <w:tcPr>
            <w:tcW w:w="588" w:type="pct"/>
            <w:shd w:val="clear" w:color="000000" w:fill="5F497A"/>
            <w:noWrap/>
            <w:vAlign w:val="bottom"/>
            <w:hideMark/>
          </w:tcPr>
          <w:p w14:paraId="75A8A369" w14:textId="717F1B28" w:rsidR="005E293E" w:rsidRPr="00ED4E03" w:rsidRDefault="005E293E" w:rsidP="00722161">
            <w:pPr>
              <w:jc w:val="center"/>
              <w:rPr>
                <w:rFonts w:ascii="Calibri Light" w:eastAsia="Times New Roman" w:hAnsi="Calibri Light" w:cs="Calibri Light"/>
                <w:b/>
                <w:bCs/>
                <w:color w:val="FFFFFF"/>
                <w:sz w:val="22"/>
              </w:rPr>
            </w:pPr>
            <w:r w:rsidRPr="00ED4E03">
              <w:rPr>
                <w:rFonts w:cs="Calibri Light"/>
                <w:b/>
                <w:bCs/>
                <w:color w:val="FFFFFF"/>
                <w:sz w:val="22"/>
              </w:rPr>
              <w:t>Tufts SCO</w:t>
            </w:r>
          </w:p>
        </w:tc>
        <w:tc>
          <w:tcPr>
            <w:tcW w:w="588" w:type="pct"/>
            <w:shd w:val="clear" w:color="000000" w:fill="5F497A"/>
            <w:noWrap/>
            <w:vAlign w:val="bottom"/>
            <w:hideMark/>
          </w:tcPr>
          <w:p w14:paraId="6191D84C" w14:textId="7647B917" w:rsidR="005E293E" w:rsidRPr="00ED4E03" w:rsidRDefault="005E293E" w:rsidP="00722161">
            <w:pPr>
              <w:jc w:val="center"/>
              <w:rPr>
                <w:rFonts w:eastAsia="Times New Roman" w:cs="Calibri Light"/>
                <w:b/>
                <w:bCs/>
                <w:color w:val="FFFFFF"/>
                <w:sz w:val="22"/>
              </w:rPr>
            </w:pPr>
            <w:r w:rsidRPr="00ED4E03">
              <w:rPr>
                <w:rFonts w:cs="Calibri Light"/>
                <w:b/>
                <w:bCs/>
                <w:color w:val="FFFFFF"/>
                <w:sz w:val="22"/>
              </w:rPr>
              <w:t>UHC SCO</w:t>
            </w:r>
          </w:p>
        </w:tc>
      </w:tr>
      <w:tr w:rsidR="00D85A72" w:rsidRPr="00ED4E03" w14:paraId="02BC4B1A" w14:textId="77777777" w:rsidTr="00724A7C">
        <w:trPr>
          <w:trHeight w:val="242"/>
        </w:trPr>
        <w:tc>
          <w:tcPr>
            <w:tcW w:w="2062" w:type="pct"/>
            <w:vAlign w:val="bottom"/>
            <w:hideMark/>
          </w:tcPr>
          <w:p w14:paraId="7D36BFF6" w14:textId="226DC2D1" w:rsidR="00D85A72" w:rsidRPr="00ED4E03" w:rsidRDefault="00D85A72" w:rsidP="00D85A72">
            <w:pPr>
              <w:rPr>
                <w:rFonts w:ascii="Calibri Light" w:eastAsia="Times New Roman" w:hAnsi="Calibri Light" w:cs="Calibri Light"/>
                <w:sz w:val="22"/>
              </w:rPr>
            </w:pPr>
            <w:r w:rsidRPr="00ED4E03">
              <w:rPr>
                <w:rFonts w:cs="Calibri Light"/>
                <w:sz w:val="22"/>
              </w:rPr>
              <w:t>% Providers with correct information</w:t>
            </w:r>
            <w:r w:rsidRPr="00ED4E03">
              <w:rPr>
                <w:rFonts w:eastAsia="Times New Roman" w:cs="Calibri Light"/>
                <w:sz w:val="20"/>
                <w:szCs w:val="20"/>
                <w:vertAlign w:val="superscript"/>
              </w:rPr>
              <w:t>1</w:t>
            </w:r>
          </w:p>
        </w:tc>
        <w:tc>
          <w:tcPr>
            <w:tcW w:w="588" w:type="pct"/>
            <w:noWrap/>
            <w:hideMark/>
          </w:tcPr>
          <w:p w14:paraId="54BDCFC8" w14:textId="7E3E398A"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17.58% (29)</w:t>
            </w:r>
          </w:p>
        </w:tc>
        <w:tc>
          <w:tcPr>
            <w:tcW w:w="588" w:type="pct"/>
            <w:noWrap/>
            <w:hideMark/>
          </w:tcPr>
          <w:p w14:paraId="10D913E2" w14:textId="0B89F275"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17.65% (27)</w:t>
            </w:r>
          </w:p>
        </w:tc>
        <w:tc>
          <w:tcPr>
            <w:tcW w:w="588" w:type="pct"/>
            <w:noWrap/>
            <w:hideMark/>
          </w:tcPr>
          <w:p w14:paraId="72DC91FA" w14:textId="6A051C08"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14.38% (21)</w:t>
            </w:r>
          </w:p>
        </w:tc>
        <w:tc>
          <w:tcPr>
            <w:tcW w:w="588" w:type="pct"/>
            <w:noWrap/>
            <w:hideMark/>
          </w:tcPr>
          <w:p w14:paraId="12D90B99" w14:textId="6E10D9AB"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22.70% (37)</w:t>
            </w:r>
          </w:p>
        </w:tc>
        <w:tc>
          <w:tcPr>
            <w:tcW w:w="588" w:type="pct"/>
            <w:noWrap/>
            <w:hideMark/>
          </w:tcPr>
          <w:p w14:paraId="2B9EB617" w14:textId="71BED775" w:rsidR="00D85A72" w:rsidRPr="00ED4E03" w:rsidRDefault="00D85A72" w:rsidP="00724A7C">
            <w:pPr>
              <w:jc w:val="right"/>
              <w:rPr>
                <w:rFonts w:eastAsia="Times New Roman" w:cs="Calibri Light"/>
                <w:color w:val="000000"/>
                <w:sz w:val="22"/>
              </w:rPr>
            </w:pPr>
            <w:r w:rsidRPr="00ED4E03">
              <w:rPr>
                <w:rFonts w:cs="Calibri Light"/>
                <w:color w:val="000000"/>
                <w:sz w:val="22"/>
              </w:rPr>
              <w:t>25.85% (38)</w:t>
            </w:r>
          </w:p>
        </w:tc>
      </w:tr>
      <w:tr w:rsidR="00D85A72" w:rsidRPr="00ED4E03" w14:paraId="103436E3" w14:textId="77777777" w:rsidTr="00724A7C">
        <w:trPr>
          <w:trHeight w:val="242"/>
        </w:trPr>
        <w:tc>
          <w:tcPr>
            <w:tcW w:w="2062" w:type="pct"/>
            <w:vAlign w:val="bottom"/>
          </w:tcPr>
          <w:p w14:paraId="1D6285F9" w14:textId="7DC473BF" w:rsidR="00D85A72" w:rsidRPr="00ED4E03" w:rsidRDefault="00D85A72" w:rsidP="00D85A72">
            <w:pPr>
              <w:rPr>
                <w:rFonts w:ascii="Calibri Light" w:hAnsi="Calibri Light" w:cs="Calibri Light"/>
                <w:sz w:val="22"/>
              </w:rPr>
            </w:pPr>
            <w:r w:rsidRPr="00ED4E03">
              <w:rPr>
                <w:rFonts w:cs="Calibri Light"/>
                <w:sz w:val="22"/>
              </w:rPr>
              <w:t>% Providers for whom health plan info could not be confirmed</w:t>
            </w:r>
            <w:r w:rsidRPr="00ED4E03">
              <w:rPr>
                <w:rFonts w:eastAsia="Times New Roman" w:cs="Calibri Light"/>
                <w:sz w:val="20"/>
                <w:szCs w:val="20"/>
                <w:vertAlign w:val="superscript"/>
              </w:rPr>
              <w:t>2</w:t>
            </w:r>
          </w:p>
        </w:tc>
        <w:tc>
          <w:tcPr>
            <w:tcW w:w="588" w:type="pct"/>
            <w:noWrap/>
          </w:tcPr>
          <w:p w14:paraId="71DAAC2F" w14:textId="1854DBD9" w:rsidR="00D85A72" w:rsidRPr="00ED4E03" w:rsidRDefault="00D85A72" w:rsidP="00724A7C">
            <w:pPr>
              <w:jc w:val="right"/>
              <w:rPr>
                <w:rFonts w:ascii="Calibri Light" w:hAnsi="Calibri Light" w:cs="Calibri Light"/>
                <w:color w:val="000000"/>
                <w:sz w:val="22"/>
              </w:rPr>
            </w:pPr>
            <w:r w:rsidRPr="00ED4E03">
              <w:rPr>
                <w:rFonts w:cs="Calibri Light"/>
                <w:color w:val="000000"/>
                <w:sz w:val="22"/>
              </w:rPr>
              <w:t>7.27% (12)</w:t>
            </w:r>
          </w:p>
        </w:tc>
        <w:tc>
          <w:tcPr>
            <w:tcW w:w="588" w:type="pct"/>
            <w:noWrap/>
          </w:tcPr>
          <w:p w14:paraId="6D0C7C56" w14:textId="5832FBB4" w:rsidR="00D85A72" w:rsidRPr="00ED4E03" w:rsidRDefault="00D85A72" w:rsidP="00724A7C">
            <w:pPr>
              <w:jc w:val="right"/>
              <w:rPr>
                <w:rFonts w:ascii="Calibri Light" w:hAnsi="Calibri Light" w:cs="Calibri Light"/>
                <w:color w:val="000000"/>
                <w:sz w:val="22"/>
              </w:rPr>
            </w:pPr>
            <w:r w:rsidRPr="00ED4E03">
              <w:rPr>
                <w:rFonts w:cs="Calibri Light"/>
                <w:color w:val="000000"/>
                <w:sz w:val="22"/>
              </w:rPr>
              <w:t>20.92% (32)</w:t>
            </w:r>
          </w:p>
        </w:tc>
        <w:tc>
          <w:tcPr>
            <w:tcW w:w="588" w:type="pct"/>
            <w:noWrap/>
          </w:tcPr>
          <w:p w14:paraId="130AD36D" w14:textId="0C1B2D41" w:rsidR="00D85A72" w:rsidRPr="00ED4E03" w:rsidRDefault="00D85A72" w:rsidP="00724A7C">
            <w:pPr>
              <w:jc w:val="right"/>
              <w:rPr>
                <w:rFonts w:ascii="Calibri Light" w:hAnsi="Calibri Light" w:cs="Calibri Light"/>
                <w:color w:val="000000"/>
                <w:sz w:val="22"/>
              </w:rPr>
            </w:pPr>
            <w:r w:rsidRPr="00ED4E03">
              <w:rPr>
                <w:rFonts w:cs="Calibri Light"/>
                <w:color w:val="000000"/>
                <w:sz w:val="22"/>
              </w:rPr>
              <w:t>17.12% (25)</w:t>
            </w:r>
          </w:p>
        </w:tc>
        <w:tc>
          <w:tcPr>
            <w:tcW w:w="588" w:type="pct"/>
            <w:noWrap/>
          </w:tcPr>
          <w:p w14:paraId="215DAA88" w14:textId="6A985105" w:rsidR="00D85A72" w:rsidRPr="00ED4E03" w:rsidRDefault="00D85A72" w:rsidP="00724A7C">
            <w:pPr>
              <w:jc w:val="right"/>
              <w:rPr>
                <w:rFonts w:ascii="Calibri Light" w:hAnsi="Calibri Light" w:cs="Calibri Light"/>
                <w:color w:val="000000"/>
                <w:sz w:val="22"/>
              </w:rPr>
            </w:pPr>
            <w:r w:rsidRPr="00ED4E03">
              <w:rPr>
                <w:rFonts w:cs="Calibri Light"/>
                <w:color w:val="000000"/>
                <w:sz w:val="22"/>
              </w:rPr>
              <w:t>13.50% (22)</w:t>
            </w:r>
          </w:p>
        </w:tc>
        <w:tc>
          <w:tcPr>
            <w:tcW w:w="588" w:type="pct"/>
            <w:noWrap/>
          </w:tcPr>
          <w:p w14:paraId="2163E426" w14:textId="08E084D1" w:rsidR="00D85A72" w:rsidRPr="00ED4E03" w:rsidRDefault="00D85A72" w:rsidP="00724A7C">
            <w:pPr>
              <w:jc w:val="right"/>
              <w:rPr>
                <w:rFonts w:cs="Calibri Light"/>
                <w:color w:val="000000"/>
                <w:sz w:val="22"/>
              </w:rPr>
            </w:pPr>
            <w:r w:rsidRPr="00ED4E03">
              <w:rPr>
                <w:rFonts w:cs="Calibri Light"/>
                <w:color w:val="000000"/>
                <w:sz w:val="22"/>
              </w:rPr>
              <w:t>6.12% (9)</w:t>
            </w:r>
          </w:p>
        </w:tc>
      </w:tr>
      <w:tr w:rsidR="00D85A72" w:rsidRPr="00ED4E03" w14:paraId="03357F7A" w14:textId="77777777" w:rsidTr="00724A7C">
        <w:trPr>
          <w:trHeight w:val="304"/>
        </w:trPr>
        <w:tc>
          <w:tcPr>
            <w:tcW w:w="2062" w:type="pct"/>
            <w:vAlign w:val="bottom"/>
            <w:hideMark/>
          </w:tcPr>
          <w:p w14:paraId="0C99E782" w14:textId="54C31B9C" w:rsidR="00D85A72" w:rsidRPr="00ED4E03" w:rsidRDefault="00D85A72" w:rsidP="00D85A72">
            <w:pPr>
              <w:rPr>
                <w:rFonts w:ascii="Calibri Light" w:eastAsia="Times New Roman" w:hAnsi="Calibri Light" w:cs="Calibri Light"/>
                <w:sz w:val="22"/>
              </w:rPr>
            </w:pPr>
            <w:r w:rsidRPr="00ED4E03">
              <w:rPr>
                <w:rFonts w:cs="Calibri Light"/>
                <w:sz w:val="22"/>
              </w:rPr>
              <w:t>Total providers called</w:t>
            </w:r>
          </w:p>
        </w:tc>
        <w:tc>
          <w:tcPr>
            <w:tcW w:w="588" w:type="pct"/>
            <w:noWrap/>
            <w:hideMark/>
          </w:tcPr>
          <w:p w14:paraId="1D52716D" w14:textId="3B17991F"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165</w:t>
            </w:r>
          </w:p>
        </w:tc>
        <w:tc>
          <w:tcPr>
            <w:tcW w:w="588" w:type="pct"/>
            <w:noWrap/>
            <w:hideMark/>
          </w:tcPr>
          <w:p w14:paraId="7ED619B2" w14:textId="0154C009"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153</w:t>
            </w:r>
          </w:p>
        </w:tc>
        <w:tc>
          <w:tcPr>
            <w:tcW w:w="588" w:type="pct"/>
            <w:noWrap/>
            <w:hideMark/>
          </w:tcPr>
          <w:p w14:paraId="76A4B653" w14:textId="62BE0867"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146</w:t>
            </w:r>
          </w:p>
        </w:tc>
        <w:tc>
          <w:tcPr>
            <w:tcW w:w="588" w:type="pct"/>
            <w:noWrap/>
            <w:hideMark/>
          </w:tcPr>
          <w:p w14:paraId="27F38750" w14:textId="74BAF6D0"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163</w:t>
            </w:r>
          </w:p>
        </w:tc>
        <w:tc>
          <w:tcPr>
            <w:tcW w:w="588" w:type="pct"/>
            <w:noWrap/>
            <w:hideMark/>
          </w:tcPr>
          <w:p w14:paraId="449AD6F6" w14:textId="40997A9B" w:rsidR="00D85A72" w:rsidRPr="00ED4E03" w:rsidRDefault="00D85A72" w:rsidP="00724A7C">
            <w:pPr>
              <w:jc w:val="right"/>
              <w:rPr>
                <w:rFonts w:eastAsia="Times New Roman" w:cs="Calibri Light"/>
                <w:color w:val="000000"/>
                <w:sz w:val="22"/>
              </w:rPr>
            </w:pPr>
            <w:r w:rsidRPr="00ED4E03">
              <w:rPr>
                <w:rFonts w:cs="Calibri Light"/>
                <w:color w:val="000000"/>
                <w:sz w:val="22"/>
              </w:rPr>
              <w:t>147</w:t>
            </w:r>
          </w:p>
        </w:tc>
      </w:tr>
    </w:tbl>
    <w:p w14:paraId="518F5F82" w14:textId="44C7D274" w:rsidR="00CF081D" w:rsidRPr="00ED4E03" w:rsidRDefault="001E674A" w:rsidP="00722161">
      <w:pPr>
        <w:rPr>
          <w:rFonts w:eastAsia="Times New Roman" w:cs="Calibri Light"/>
          <w:sz w:val="20"/>
          <w:szCs w:val="20"/>
        </w:rPr>
      </w:pPr>
      <w:r w:rsidRPr="00ED4E03">
        <w:rPr>
          <w:rFonts w:eastAsia="Times New Roman" w:cs="Calibri Light"/>
          <w:sz w:val="20"/>
          <w:szCs w:val="20"/>
          <w:vertAlign w:val="superscript"/>
        </w:rPr>
        <w:t>1</w:t>
      </w:r>
      <w:r w:rsidR="00CF081D" w:rsidRPr="00ED4E03">
        <w:rPr>
          <w:rFonts w:eastAsia="Times New Roman" w:cs="Calibri Light"/>
          <w:sz w:val="20"/>
          <w:szCs w:val="20"/>
          <w:vertAlign w:val="superscript"/>
        </w:rPr>
        <w:t xml:space="preserve"> </w:t>
      </w:r>
      <w:r w:rsidR="005E293E" w:rsidRPr="00ED4E03">
        <w:rPr>
          <w:rFonts w:eastAsia="Times New Roman" w:cs="Calibri Light"/>
          <w:sz w:val="20"/>
          <w:szCs w:val="20"/>
        </w:rPr>
        <w:t>Providers</w:t>
      </w:r>
      <w:r w:rsidR="005E293E" w:rsidRPr="00ED4E03">
        <w:rPr>
          <w:rFonts w:eastAsia="Times New Roman" w:cs="Calibri Light"/>
          <w:sz w:val="20"/>
          <w:szCs w:val="20"/>
          <w:vertAlign w:val="superscript"/>
        </w:rPr>
        <w:t xml:space="preserve"> </w:t>
      </w:r>
      <w:r w:rsidR="005E293E" w:rsidRPr="00ED4E03">
        <w:rPr>
          <w:rFonts w:eastAsia="Times New Roman" w:cs="Calibri Light"/>
          <w:sz w:val="20"/>
          <w:szCs w:val="20"/>
        </w:rPr>
        <w:t xml:space="preserve">with correct </w:t>
      </w:r>
      <w:r w:rsidR="000277E7" w:rsidRPr="00ED4E03">
        <w:rPr>
          <w:rFonts w:eastAsia="Times New Roman" w:cs="Calibri Light"/>
          <w:sz w:val="20"/>
          <w:szCs w:val="20"/>
        </w:rPr>
        <w:t>information = provider is at</w:t>
      </w:r>
      <w:r w:rsidR="005E293E" w:rsidRPr="00ED4E03">
        <w:rPr>
          <w:rFonts w:eastAsia="Times New Roman" w:cs="Calibri Light"/>
          <w:sz w:val="20"/>
          <w:szCs w:val="20"/>
        </w:rPr>
        <w:t xml:space="preserve"> the site; address is correct; phone number is correct; provider is accepting new patients; provider is a</w:t>
      </w:r>
      <w:r w:rsidR="00724A7C" w:rsidRPr="00ED4E03">
        <w:rPr>
          <w:rFonts w:eastAsia="Times New Roman" w:cs="Calibri Light"/>
          <w:sz w:val="20"/>
          <w:szCs w:val="20"/>
        </w:rPr>
        <w:t>n</w:t>
      </w:r>
      <w:r w:rsidR="005E293E" w:rsidRPr="00ED4E03">
        <w:rPr>
          <w:rFonts w:eastAsia="Times New Roman" w:cs="Calibri Light"/>
          <w:sz w:val="20"/>
          <w:szCs w:val="20"/>
        </w:rPr>
        <w:t xml:space="preserve"> </w:t>
      </w:r>
      <w:r w:rsidR="000277E7" w:rsidRPr="00ED4E03">
        <w:rPr>
          <w:rFonts w:eastAsia="Times New Roman" w:cs="Calibri Light"/>
          <w:sz w:val="20"/>
          <w:szCs w:val="20"/>
        </w:rPr>
        <w:t>ob/gyn</w:t>
      </w:r>
      <w:r w:rsidR="005E293E" w:rsidRPr="00ED4E03">
        <w:rPr>
          <w:rFonts w:eastAsia="Times New Roman" w:cs="Calibri Light"/>
          <w:sz w:val="20"/>
          <w:szCs w:val="20"/>
        </w:rPr>
        <w:t>; provider is participating in this health plan.</w:t>
      </w:r>
      <w:r w:rsidR="005E293E" w:rsidRPr="00ED4E03" w:rsidDel="005E293E">
        <w:rPr>
          <w:rFonts w:eastAsia="Times New Roman" w:cs="Calibri Light"/>
          <w:sz w:val="20"/>
          <w:szCs w:val="20"/>
          <w:vertAlign w:val="superscript"/>
        </w:rPr>
        <w:t xml:space="preserve"> </w:t>
      </w:r>
    </w:p>
    <w:p w14:paraId="5ECBDE19" w14:textId="40E18083" w:rsidR="005E293E" w:rsidRPr="00ED4E03" w:rsidRDefault="005E293E" w:rsidP="00722161">
      <w:pPr>
        <w:rPr>
          <w:rFonts w:eastAsia="Times New Roman" w:cs="Calibri Light"/>
          <w:sz w:val="20"/>
          <w:szCs w:val="20"/>
        </w:rPr>
      </w:pPr>
      <w:r w:rsidRPr="00ED4E03">
        <w:rPr>
          <w:rFonts w:eastAsia="Times New Roman" w:cs="Calibri Light"/>
          <w:sz w:val="20"/>
          <w:szCs w:val="20"/>
          <w:vertAlign w:val="superscript"/>
        </w:rPr>
        <w:t>2</w:t>
      </w:r>
      <w:r w:rsidR="00724A7C" w:rsidRPr="00ED4E03">
        <w:rPr>
          <w:rFonts w:eastAsia="Times New Roman" w:cs="Calibri Light"/>
          <w:sz w:val="20"/>
          <w:szCs w:val="20"/>
          <w:vertAlign w:val="superscript"/>
        </w:rPr>
        <w:t xml:space="preserve"> </w:t>
      </w:r>
      <w:r w:rsidRPr="00ED4E03">
        <w:rPr>
          <w:rFonts w:eastAsia="Times New Roman" w:cs="Calibri Light"/>
          <w:sz w:val="20"/>
          <w:szCs w:val="20"/>
        </w:rPr>
        <w:t>Providers for whom health plan info could</w:t>
      </w:r>
      <w:r w:rsidR="000277E7" w:rsidRPr="00ED4E03">
        <w:rPr>
          <w:rFonts w:eastAsia="Times New Roman" w:cs="Calibri Light"/>
          <w:sz w:val="20"/>
          <w:szCs w:val="20"/>
        </w:rPr>
        <w:t xml:space="preserve"> not</w:t>
      </w:r>
      <w:r w:rsidRPr="00ED4E03">
        <w:rPr>
          <w:rFonts w:eastAsia="Times New Roman" w:cs="Calibri Light"/>
          <w:sz w:val="20"/>
          <w:szCs w:val="20"/>
        </w:rPr>
        <w:t xml:space="preserve"> be confirmed = the staff member did not know whether the provider accepts this health plan or not</w:t>
      </w:r>
      <w:r w:rsidR="000277E7" w:rsidRPr="00ED4E03">
        <w:rPr>
          <w:rFonts w:eastAsia="Times New Roman" w:cs="Calibri Light"/>
          <w:sz w:val="20"/>
          <w:szCs w:val="20"/>
        </w:rPr>
        <w:t>.</w:t>
      </w:r>
    </w:p>
    <w:p w14:paraId="335ADBE9" w14:textId="37810809" w:rsidR="001E674A" w:rsidRPr="00ED4E03" w:rsidRDefault="00CF081D" w:rsidP="000277E7">
      <w:pPr>
        <w:rPr>
          <w:rFonts w:eastAsia="Times New Roman" w:cs="Calibri Light"/>
          <w:sz w:val="20"/>
          <w:szCs w:val="20"/>
        </w:rPr>
      </w:pPr>
      <w:r w:rsidRPr="00ED4E03">
        <w:rPr>
          <w:rFonts w:eastAsia="Times New Roman" w:cs="Calibri Light"/>
          <w:sz w:val="20"/>
          <w:szCs w:val="20"/>
        </w:rPr>
        <w:t>Note: The sample is representative of the population with a 90% confidence interval and +</w:t>
      </w:r>
      <w:r w:rsidR="001E674A" w:rsidRPr="00ED4E03">
        <w:rPr>
          <w:rFonts w:eastAsia="Times New Roman" w:cs="Calibri Light"/>
          <w:sz w:val="20"/>
          <w:szCs w:val="20"/>
        </w:rPr>
        <w:t>/</w:t>
      </w:r>
      <w:r w:rsidRPr="00ED4E03">
        <w:rPr>
          <w:rFonts w:eastAsia="Times New Roman" w:cs="Calibri Light"/>
          <w:sz w:val="20"/>
          <w:szCs w:val="20"/>
        </w:rPr>
        <w:t>- 7% margin of error.</w:t>
      </w:r>
    </w:p>
    <w:p w14:paraId="7063797E" w14:textId="76814473" w:rsidR="000277E7" w:rsidRPr="00ED4E03" w:rsidRDefault="000277E7" w:rsidP="00722161">
      <w:pPr>
        <w:spacing w:after="480"/>
      </w:pPr>
      <w:r w:rsidRPr="00ED4E03">
        <w:rPr>
          <w:rFonts w:eastAsia="Times New Roman" w:cs="Calibri Light"/>
          <w:sz w:val="20"/>
          <w:szCs w:val="20"/>
        </w:rPr>
        <w:t>SCO: Senior Care Options; ob/gyn: obstetrician/gynecologist.</w:t>
      </w:r>
    </w:p>
    <w:p w14:paraId="11D0F1BF" w14:textId="38AEA6E2" w:rsidR="00252CB7" w:rsidRPr="00ED4E03" w:rsidRDefault="00252CB7" w:rsidP="00722161">
      <w:pPr>
        <w:rPr>
          <w:rFonts w:cs="Calibri Light"/>
          <w:szCs w:val="24"/>
        </w:rPr>
      </w:pPr>
      <w:bookmarkStart w:id="387" w:name="_Toc187702698"/>
      <w:r w:rsidRPr="00ED4E03">
        <w:rPr>
          <w:rFonts w:cs="Calibri Light"/>
          <w:b/>
          <w:bCs/>
          <w:szCs w:val="24"/>
        </w:rPr>
        <w:t>Table 47</w:t>
      </w:r>
      <w:r w:rsidRPr="00ED4E03">
        <w:rPr>
          <w:rFonts w:cs="Calibri Light"/>
          <w:szCs w:val="24"/>
        </w:rPr>
        <w:t xml:space="preserve"> show</w:t>
      </w:r>
      <w:r w:rsidR="00C42866" w:rsidRPr="00ED4E03">
        <w:rPr>
          <w:rFonts w:cs="Calibri Light"/>
          <w:szCs w:val="24"/>
        </w:rPr>
        <w:t>s</w:t>
      </w:r>
      <w:r w:rsidRPr="00ED4E03">
        <w:rPr>
          <w:rFonts w:cs="Calibri Light"/>
          <w:szCs w:val="24"/>
        </w:rPr>
        <w:t xml:space="preserve"> the most frequent reasons why information in the </w:t>
      </w:r>
      <w:r w:rsidR="000277E7" w:rsidRPr="00ED4E03">
        <w:rPr>
          <w:rFonts w:cs="Calibri Light"/>
          <w:szCs w:val="24"/>
        </w:rPr>
        <w:t>ob/gyn</w:t>
      </w:r>
      <w:r w:rsidR="00CC6B29" w:rsidRPr="00ED4E03">
        <w:rPr>
          <w:rFonts w:cs="Calibri Light"/>
          <w:szCs w:val="24"/>
        </w:rPr>
        <w:t xml:space="preserve"> </w:t>
      </w:r>
      <w:r w:rsidRPr="00ED4E03">
        <w:rPr>
          <w:rFonts w:cs="Calibri Light"/>
          <w:szCs w:val="24"/>
        </w:rPr>
        <w:t>directories was incorrect or could not be validated.</w:t>
      </w:r>
    </w:p>
    <w:p w14:paraId="17D6EDCD" w14:textId="0B6ABC7E" w:rsidR="00252CB7" w:rsidRPr="00ED4E03" w:rsidRDefault="00252CB7" w:rsidP="000277E7">
      <w:pPr>
        <w:rPr>
          <w:rFonts w:cs="Calibri Light"/>
          <w:szCs w:val="24"/>
        </w:rPr>
      </w:pPr>
    </w:p>
    <w:p w14:paraId="3494B3EF" w14:textId="13CD8E61" w:rsidR="00252CB7" w:rsidRPr="00ED4E03" w:rsidRDefault="00252CB7" w:rsidP="00722161">
      <w:pPr>
        <w:pStyle w:val="Caption"/>
        <w:rPr>
          <w:rFonts w:ascii="Calibri" w:hAnsi="Calibri" w:cs="Calibri Light"/>
        </w:rPr>
      </w:pPr>
      <w:bookmarkStart w:id="388" w:name="_Toc224214227"/>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47</w:t>
      </w:r>
      <w:r w:rsidRPr="00ED4E03">
        <w:rPr>
          <w:rFonts w:ascii="Calibri" w:hAnsi="Calibri" w:cs="Calibri Light"/>
        </w:rPr>
        <w:fldChar w:fldCharType="end"/>
      </w:r>
      <w:r w:rsidRPr="00ED4E03">
        <w:rPr>
          <w:rFonts w:ascii="Calibri" w:hAnsi="Calibri" w:cs="Calibri Light"/>
        </w:rPr>
        <w:t>: Directory Inaccuracy/Provider Verification Challenges – Obstetrics/Gynecology</w:t>
      </w:r>
      <w:bookmarkEnd w:id="388"/>
    </w:p>
    <w:tbl>
      <w:tblPr>
        <w:tblW w:w="5000" w:type="pct"/>
        <w:tblLayout w:type="fixed"/>
        <w:tblLook w:val="04A0" w:firstRow="1" w:lastRow="0" w:firstColumn="1" w:lastColumn="0" w:noHBand="0" w:noVBand="1"/>
        <w:tblCaption w:val="OBGYN Directory Inaccuracies"/>
        <w:tblDescription w:val="The table lists the most common reasons for incorrect directory information. Rows indicate the reasons, while columns show their frequency. The table is arranged starting with the most frequent reason."/>
      </w:tblPr>
      <w:tblGrid>
        <w:gridCol w:w="4643"/>
        <w:gridCol w:w="1338"/>
        <w:gridCol w:w="1337"/>
        <w:gridCol w:w="1337"/>
        <w:gridCol w:w="1337"/>
        <w:gridCol w:w="1337"/>
        <w:gridCol w:w="3051"/>
      </w:tblGrid>
      <w:tr w:rsidR="005E293E" w:rsidRPr="00ED4E03" w14:paraId="76965776" w14:textId="77777777" w:rsidTr="00003E47">
        <w:trPr>
          <w:trHeight w:val="124"/>
          <w:tblHeader/>
        </w:trPr>
        <w:tc>
          <w:tcPr>
            <w:tcW w:w="1614" w:type="pct"/>
            <w:tcBorders>
              <w:top w:val="single" w:sz="8" w:space="0" w:color="auto"/>
              <w:left w:val="single" w:sz="8" w:space="0" w:color="auto"/>
              <w:bottom w:val="single" w:sz="4" w:space="0" w:color="auto"/>
              <w:right w:val="single" w:sz="8" w:space="0" w:color="auto"/>
            </w:tcBorders>
            <w:shd w:val="clear" w:color="000000" w:fill="5F497A"/>
            <w:vAlign w:val="bottom"/>
            <w:hideMark/>
          </w:tcPr>
          <w:p w14:paraId="47C79BB6" w14:textId="4FDBD88F" w:rsidR="005E293E" w:rsidRPr="00ED4E03" w:rsidRDefault="005E293E" w:rsidP="00722161">
            <w:pPr>
              <w:contextualSpacing/>
              <w:rPr>
                <w:rFonts w:ascii="Calibri Light" w:eastAsia="Times New Roman" w:hAnsi="Calibri Light" w:cs="Calibri Light"/>
                <w:b/>
                <w:bCs/>
                <w:color w:val="FFFFFF"/>
                <w:sz w:val="22"/>
              </w:rPr>
            </w:pPr>
            <w:r w:rsidRPr="00ED4E03">
              <w:rPr>
                <w:rFonts w:cs="Calibri Light"/>
                <w:b/>
                <w:bCs/>
                <w:color w:val="FFFFFF"/>
                <w:sz w:val="22"/>
              </w:rPr>
              <w:t>Directory Inaccuracy Reasons</w:t>
            </w:r>
          </w:p>
        </w:tc>
        <w:tc>
          <w:tcPr>
            <w:tcW w:w="465" w:type="pct"/>
            <w:tcBorders>
              <w:top w:val="single" w:sz="8" w:space="0" w:color="auto"/>
              <w:left w:val="nil"/>
              <w:bottom w:val="single" w:sz="4" w:space="0" w:color="auto"/>
              <w:right w:val="single" w:sz="8" w:space="0" w:color="auto"/>
            </w:tcBorders>
            <w:shd w:val="clear" w:color="000000" w:fill="5F497A"/>
            <w:vAlign w:val="bottom"/>
            <w:hideMark/>
          </w:tcPr>
          <w:p w14:paraId="4FAD5E52" w14:textId="400FBE11" w:rsidR="005E293E" w:rsidRPr="00ED4E03" w:rsidRDefault="005E293E"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CCA SCO</w:t>
            </w:r>
          </w:p>
        </w:tc>
        <w:tc>
          <w:tcPr>
            <w:tcW w:w="465" w:type="pct"/>
            <w:tcBorders>
              <w:top w:val="single" w:sz="8" w:space="0" w:color="auto"/>
              <w:left w:val="nil"/>
              <w:bottom w:val="single" w:sz="4" w:space="0" w:color="auto"/>
              <w:right w:val="single" w:sz="8" w:space="0" w:color="auto"/>
            </w:tcBorders>
            <w:shd w:val="clear" w:color="000000" w:fill="5F497A"/>
            <w:noWrap/>
            <w:vAlign w:val="bottom"/>
            <w:hideMark/>
          </w:tcPr>
          <w:p w14:paraId="60A6B882" w14:textId="1F4504BE" w:rsidR="005E293E" w:rsidRPr="00ED4E03" w:rsidRDefault="005E293E"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Fallon SCO</w:t>
            </w:r>
          </w:p>
        </w:tc>
        <w:tc>
          <w:tcPr>
            <w:tcW w:w="465" w:type="pct"/>
            <w:tcBorders>
              <w:top w:val="single" w:sz="8" w:space="0" w:color="auto"/>
              <w:left w:val="nil"/>
              <w:bottom w:val="single" w:sz="4" w:space="0" w:color="auto"/>
              <w:right w:val="single" w:sz="8" w:space="0" w:color="auto"/>
            </w:tcBorders>
            <w:shd w:val="clear" w:color="000000" w:fill="5F497A"/>
            <w:noWrap/>
            <w:vAlign w:val="bottom"/>
            <w:hideMark/>
          </w:tcPr>
          <w:p w14:paraId="7701415E" w14:textId="642CC0FD" w:rsidR="005E293E" w:rsidRPr="00ED4E03" w:rsidRDefault="005E293E"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SWH SCO</w:t>
            </w:r>
          </w:p>
        </w:tc>
        <w:tc>
          <w:tcPr>
            <w:tcW w:w="465" w:type="pct"/>
            <w:tcBorders>
              <w:top w:val="single" w:sz="8" w:space="0" w:color="auto"/>
              <w:left w:val="nil"/>
              <w:bottom w:val="single" w:sz="4" w:space="0" w:color="auto"/>
              <w:right w:val="single" w:sz="8" w:space="0" w:color="auto"/>
            </w:tcBorders>
            <w:shd w:val="clear" w:color="000000" w:fill="5F497A"/>
            <w:noWrap/>
            <w:vAlign w:val="bottom"/>
            <w:hideMark/>
          </w:tcPr>
          <w:p w14:paraId="0635B3CE" w14:textId="23F495E2" w:rsidR="005E293E" w:rsidRPr="00ED4E03" w:rsidRDefault="005E293E"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Tufts SCO</w:t>
            </w:r>
          </w:p>
        </w:tc>
        <w:tc>
          <w:tcPr>
            <w:tcW w:w="465" w:type="pct"/>
            <w:tcBorders>
              <w:top w:val="single" w:sz="8" w:space="0" w:color="auto"/>
              <w:left w:val="nil"/>
              <w:bottom w:val="single" w:sz="4" w:space="0" w:color="auto"/>
              <w:right w:val="single" w:sz="8" w:space="0" w:color="auto"/>
            </w:tcBorders>
            <w:shd w:val="clear" w:color="000000" w:fill="5F497A"/>
            <w:noWrap/>
            <w:vAlign w:val="bottom"/>
            <w:hideMark/>
          </w:tcPr>
          <w:p w14:paraId="553F94AA" w14:textId="7926CF1F" w:rsidR="005E293E" w:rsidRPr="00ED4E03" w:rsidRDefault="005E293E"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UHC SCO</w:t>
            </w:r>
          </w:p>
        </w:tc>
        <w:tc>
          <w:tcPr>
            <w:tcW w:w="1061" w:type="pct"/>
            <w:tcBorders>
              <w:top w:val="single" w:sz="8" w:space="0" w:color="auto"/>
              <w:left w:val="nil"/>
              <w:bottom w:val="single" w:sz="4" w:space="0" w:color="auto"/>
              <w:right w:val="single" w:sz="8" w:space="0" w:color="auto"/>
            </w:tcBorders>
            <w:shd w:val="clear" w:color="000000" w:fill="5F497A"/>
            <w:noWrap/>
            <w:vAlign w:val="bottom"/>
            <w:hideMark/>
          </w:tcPr>
          <w:p w14:paraId="03372BC2" w14:textId="32F1B223" w:rsidR="005E293E" w:rsidRPr="00ED4E03" w:rsidRDefault="005E293E" w:rsidP="00722161">
            <w:pPr>
              <w:contextualSpacing/>
              <w:jc w:val="center"/>
              <w:rPr>
                <w:rFonts w:eastAsia="Times New Roman" w:cs="Calibri Light"/>
                <w:b/>
                <w:bCs/>
                <w:color w:val="FFFFFF"/>
                <w:sz w:val="22"/>
              </w:rPr>
            </w:pPr>
            <w:r w:rsidRPr="00ED4E03">
              <w:rPr>
                <w:rFonts w:cs="Calibri Light"/>
                <w:b/>
                <w:bCs/>
                <w:color w:val="FFFFFF"/>
                <w:sz w:val="22"/>
              </w:rPr>
              <w:t xml:space="preserve">Total Inaccuracies </w:t>
            </w:r>
            <w:r w:rsidR="000277E7" w:rsidRPr="00ED4E03">
              <w:rPr>
                <w:rFonts w:cs="Calibri Light"/>
                <w:b/>
                <w:bCs/>
                <w:color w:val="FFFFFF"/>
                <w:sz w:val="22"/>
              </w:rPr>
              <w:t xml:space="preserve">Across </w:t>
            </w:r>
            <w:r w:rsidRPr="00ED4E03">
              <w:rPr>
                <w:rFonts w:cs="Calibri Light"/>
                <w:b/>
                <w:bCs/>
                <w:color w:val="FFFFFF"/>
                <w:sz w:val="22"/>
              </w:rPr>
              <w:t>Plans</w:t>
            </w:r>
          </w:p>
        </w:tc>
      </w:tr>
      <w:tr w:rsidR="00092EC2" w:rsidRPr="00ED4E03" w14:paraId="51D977F4" w14:textId="77777777">
        <w:trPr>
          <w:trHeight w:val="77"/>
        </w:trPr>
        <w:tc>
          <w:tcPr>
            <w:tcW w:w="1614" w:type="pct"/>
            <w:tcBorders>
              <w:top w:val="single" w:sz="4" w:space="0" w:color="auto"/>
              <w:left w:val="single" w:sz="4" w:space="0" w:color="auto"/>
              <w:bottom w:val="single" w:sz="4" w:space="0" w:color="auto"/>
              <w:right w:val="single" w:sz="4" w:space="0" w:color="auto"/>
            </w:tcBorders>
            <w:noWrap/>
            <w:vAlign w:val="center"/>
            <w:hideMark/>
          </w:tcPr>
          <w:p w14:paraId="00A64D99" w14:textId="28328BFA" w:rsidR="00092EC2" w:rsidRPr="00ED4E03" w:rsidRDefault="00092EC2" w:rsidP="00092EC2">
            <w:pPr>
              <w:contextualSpacing/>
              <w:rPr>
                <w:rFonts w:eastAsia="Times New Roman" w:cs="Calibri Light"/>
                <w:color w:val="000000"/>
                <w:sz w:val="22"/>
              </w:rPr>
            </w:pPr>
            <w:r w:rsidRPr="00ED4E03">
              <w:rPr>
                <w:rFonts w:cs="Calibri Light"/>
                <w:color w:val="000000"/>
                <w:sz w:val="22"/>
              </w:rPr>
              <w:t>Contact Fails</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6FB9737" w14:textId="5C35A64C" w:rsidR="00092EC2" w:rsidRPr="00ED4E03" w:rsidRDefault="00092EC2" w:rsidP="00092EC2">
            <w:pPr>
              <w:contextualSpacing/>
              <w:jc w:val="right"/>
              <w:rPr>
                <w:rFonts w:eastAsia="Times New Roman" w:cs="Calibri Light"/>
                <w:color w:val="000000"/>
                <w:sz w:val="22"/>
              </w:rPr>
            </w:pPr>
            <w:r w:rsidRPr="00ED4E03">
              <w:rPr>
                <w:rFonts w:cs="Calibri"/>
                <w:color w:val="FF0000"/>
                <w:sz w:val="22"/>
              </w:rPr>
              <w:t>56</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FDAE94E" w14:textId="113997F7" w:rsidR="00092EC2" w:rsidRPr="00ED4E03" w:rsidRDefault="00092EC2" w:rsidP="00092EC2">
            <w:pPr>
              <w:contextualSpacing/>
              <w:jc w:val="right"/>
              <w:rPr>
                <w:rFonts w:eastAsia="Times New Roman" w:cs="Calibri Light"/>
                <w:color w:val="000000"/>
                <w:sz w:val="22"/>
              </w:rPr>
            </w:pPr>
            <w:r w:rsidRPr="00ED4E03">
              <w:rPr>
                <w:rFonts w:cs="Calibri"/>
                <w:color w:val="FF0000"/>
                <w:sz w:val="22"/>
              </w:rPr>
              <w:t>38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3C354A73" w14:textId="698796D9" w:rsidR="00092EC2" w:rsidRPr="00ED4E03" w:rsidRDefault="00092EC2" w:rsidP="00092EC2">
            <w:pPr>
              <w:contextualSpacing/>
              <w:jc w:val="right"/>
              <w:rPr>
                <w:rFonts w:eastAsia="Times New Roman" w:cs="Calibri Light"/>
                <w:color w:val="000000"/>
                <w:sz w:val="22"/>
              </w:rPr>
            </w:pPr>
            <w:r w:rsidRPr="00ED4E03">
              <w:rPr>
                <w:rFonts w:cs="Calibri"/>
                <w:color w:val="FF0000"/>
                <w:sz w:val="22"/>
              </w:rPr>
              <w:t>45</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375F405" w14:textId="11B304E9" w:rsidR="00092EC2" w:rsidRPr="00ED4E03" w:rsidRDefault="00092EC2" w:rsidP="00092EC2">
            <w:pPr>
              <w:contextualSpacing/>
              <w:jc w:val="right"/>
              <w:rPr>
                <w:rFonts w:eastAsia="Times New Roman" w:cs="Calibri Light"/>
                <w:color w:val="000000"/>
                <w:sz w:val="22"/>
              </w:rPr>
            </w:pPr>
            <w:r w:rsidRPr="00ED4E03">
              <w:rPr>
                <w:rFonts w:cs="Calibri"/>
                <w:color w:val="FF0000"/>
                <w:sz w:val="22"/>
              </w:rPr>
              <w:t>46</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3F1F4047" w14:textId="1BD01EB6" w:rsidR="00092EC2" w:rsidRPr="00ED4E03" w:rsidRDefault="00092EC2" w:rsidP="00092EC2">
            <w:pPr>
              <w:contextualSpacing/>
              <w:jc w:val="right"/>
              <w:rPr>
                <w:rFonts w:eastAsia="Times New Roman" w:cs="Calibri Light"/>
                <w:color w:val="000000"/>
                <w:sz w:val="22"/>
              </w:rPr>
            </w:pPr>
            <w:r w:rsidRPr="00ED4E03">
              <w:rPr>
                <w:rFonts w:cs="Calibri"/>
                <w:color w:val="FF0000"/>
                <w:sz w:val="22"/>
              </w:rPr>
              <w:t>48</w:t>
            </w:r>
          </w:p>
        </w:tc>
        <w:tc>
          <w:tcPr>
            <w:tcW w:w="1061" w:type="pct"/>
            <w:tcBorders>
              <w:top w:val="single" w:sz="4" w:space="0" w:color="auto"/>
              <w:left w:val="single" w:sz="4" w:space="0" w:color="auto"/>
              <w:bottom w:val="single" w:sz="4" w:space="0" w:color="auto"/>
              <w:right w:val="single" w:sz="4" w:space="0" w:color="auto"/>
            </w:tcBorders>
            <w:noWrap/>
            <w:vAlign w:val="center"/>
            <w:hideMark/>
          </w:tcPr>
          <w:p w14:paraId="2CF1C32E" w14:textId="1A36EB36" w:rsidR="00092EC2" w:rsidRPr="00ED4E03" w:rsidRDefault="00092EC2" w:rsidP="00092EC2">
            <w:pPr>
              <w:contextualSpacing/>
              <w:jc w:val="right"/>
              <w:rPr>
                <w:rFonts w:eastAsia="Times New Roman" w:cs="Calibri Light"/>
                <w:color w:val="000000"/>
                <w:sz w:val="22"/>
              </w:rPr>
            </w:pPr>
            <w:r w:rsidRPr="00ED4E03">
              <w:rPr>
                <w:rFonts w:cs="Calibri"/>
                <w:color w:val="FF0000"/>
                <w:sz w:val="22"/>
              </w:rPr>
              <w:t>233</w:t>
            </w:r>
          </w:p>
        </w:tc>
      </w:tr>
      <w:tr w:rsidR="00D85A72" w:rsidRPr="00ED4E03" w14:paraId="4638D5A5" w14:textId="77777777">
        <w:trPr>
          <w:trHeight w:val="77"/>
        </w:trPr>
        <w:tc>
          <w:tcPr>
            <w:tcW w:w="1614" w:type="pct"/>
            <w:tcBorders>
              <w:top w:val="single" w:sz="4" w:space="0" w:color="auto"/>
              <w:left w:val="single" w:sz="4" w:space="0" w:color="auto"/>
              <w:bottom w:val="single" w:sz="4" w:space="0" w:color="auto"/>
              <w:right w:val="single" w:sz="4" w:space="0" w:color="auto"/>
            </w:tcBorders>
            <w:noWrap/>
            <w:vAlign w:val="center"/>
            <w:hideMark/>
          </w:tcPr>
          <w:p w14:paraId="1EDBA6FB" w14:textId="2BD7A00F" w:rsidR="00D85A72" w:rsidRPr="00ED4E03" w:rsidRDefault="00D85A72" w:rsidP="00D85A72">
            <w:pPr>
              <w:contextualSpacing/>
              <w:rPr>
                <w:rFonts w:ascii="Calibri Light" w:eastAsia="Times New Roman" w:hAnsi="Calibri Light" w:cs="Calibri Light"/>
                <w:color w:val="000000"/>
                <w:sz w:val="22"/>
              </w:rPr>
            </w:pPr>
            <w:r w:rsidRPr="00ED4E03">
              <w:rPr>
                <w:rFonts w:cs="Calibri Light"/>
                <w:color w:val="000000"/>
                <w:sz w:val="22"/>
              </w:rPr>
              <w:t>Provider is not at site</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BA1AEC4" w14:textId="29242FA9"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37</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7416D321" w14:textId="37E64DA9"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27</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2AAE985E" w14:textId="7D56BF9B"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35</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7181FE6" w14:textId="4F042551"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438C748D" w14:textId="5D92D524"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19</w:t>
            </w:r>
          </w:p>
        </w:tc>
        <w:tc>
          <w:tcPr>
            <w:tcW w:w="1061" w:type="pct"/>
            <w:tcBorders>
              <w:top w:val="single" w:sz="4" w:space="0" w:color="auto"/>
              <w:left w:val="single" w:sz="4" w:space="0" w:color="auto"/>
              <w:bottom w:val="single" w:sz="4" w:space="0" w:color="auto"/>
              <w:right w:val="single" w:sz="4" w:space="0" w:color="auto"/>
            </w:tcBorders>
            <w:noWrap/>
            <w:vAlign w:val="center"/>
            <w:hideMark/>
          </w:tcPr>
          <w:p w14:paraId="7E600F53" w14:textId="724F37DE" w:rsidR="00D85A72" w:rsidRPr="00ED4E03" w:rsidRDefault="00D85A72" w:rsidP="00D85A72">
            <w:pPr>
              <w:contextualSpacing/>
              <w:jc w:val="right"/>
              <w:rPr>
                <w:rFonts w:eastAsia="Times New Roman" w:cs="Calibri Light"/>
                <w:color w:val="000000"/>
                <w:sz w:val="22"/>
              </w:rPr>
            </w:pPr>
            <w:r w:rsidRPr="00ED4E03">
              <w:rPr>
                <w:rFonts w:cs="Calibri Light"/>
                <w:color w:val="000000"/>
                <w:sz w:val="22"/>
              </w:rPr>
              <w:t>136</w:t>
            </w:r>
          </w:p>
        </w:tc>
      </w:tr>
      <w:tr w:rsidR="00D85A72" w:rsidRPr="00ED4E03" w14:paraId="28ED351C" w14:textId="77777777">
        <w:trPr>
          <w:trHeight w:val="77"/>
        </w:trPr>
        <w:tc>
          <w:tcPr>
            <w:tcW w:w="1614" w:type="pct"/>
            <w:tcBorders>
              <w:top w:val="single" w:sz="4" w:space="0" w:color="auto"/>
              <w:left w:val="single" w:sz="4" w:space="0" w:color="auto"/>
              <w:bottom w:val="single" w:sz="4" w:space="0" w:color="auto"/>
              <w:right w:val="single" w:sz="4" w:space="0" w:color="auto"/>
            </w:tcBorders>
            <w:noWrap/>
            <w:vAlign w:val="center"/>
            <w:hideMark/>
          </w:tcPr>
          <w:p w14:paraId="0D68E367" w14:textId="1974D2E6" w:rsidR="00D85A72" w:rsidRPr="00ED4E03" w:rsidRDefault="00D85A72" w:rsidP="00D85A72">
            <w:pPr>
              <w:contextualSpacing/>
              <w:rPr>
                <w:rFonts w:ascii="Calibri Light" w:eastAsia="Times New Roman" w:hAnsi="Calibri Light" w:cs="Calibri Light"/>
                <w:color w:val="000000"/>
                <w:sz w:val="22"/>
              </w:rPr>
            </w:pPr>
            <w:r w:rsidRPr="00ED4E03">
              <w:rPr>
                <w:rFonts w:cs="Calibri Light"/>
                <w:color w:val="000000"/>
                <w:sz w:val="22"/>
              </w:rPr>
              <w:t>Provider is NOT accepting new patients</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BE88C56" w14:textId="682CC4DB"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20</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3C259477" w14:textId="5A98080E"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23</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8BD7060" w14:textId="01294CBF"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15</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68CCFDD" w14:textId="333C249C"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24</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430F4BF1" w14:textId="533D8A02"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14</w:t>
            </w:r>
          </w:p>
        </w:tc>
        <w:tc>
          <w:tcPr>
            <w:tcW w:w="1061" w:type="pct"/>
            <w:tcBorders>
              <w:top w:val="single" w:sz="4" w:space="0" w:color="auto"/>
              <w:left w:val="single" w:sz="4" w:space="0" w:color="auto"/>
              <w:bottom w:val="single" w:sz="4" w:space="0" w:color="auto"/>
              <w:right w:val="single" w:sz="4" w:space="0" w:color="auto"/>
            </w:tcBorders>
            <w:noWrap/>
            <w:vAlign w:val="center"/>
            <w:hideMark/>
          </w:tcPr>
          <w:p w14:paraId="3CE143A7" w14:textId="250C89DD" w:rsidR="00D85A72" w:rsidRPr="00ED4E03" w:rsidRDefault="00D85A72" w:rsidP="00D85A72">
            <w:pPr>
              <w:contextualSpacing/>
              <w:jc w:val="right"/>
              <w:rPr>
                <w:rFonts w:eastAsia="Times New Roman" w:cs="Calibri Light"/>
                <w:color w:val="000000"/>
                <w:sz w:val="22"/>
              </w:rPr>
            </w:pPr>
            <w:r w:rsidRPr="00ED4E03">
              <w:rPr>
                <w:rFonts w:cs="Calibri Light"/>
                <w:color w:val="000000"/>
                <w:sz w:val="22"/>
              </w:rPr>
              <w:t>96</w:t>
            </w:r>
          </w:p>
        </w:tc>
      </w:tr>
      <w:tr w:rsidR="00D85A72" w:rsidRPr="00ED4E03" w14:paraId="7D840FF0" w14:textId="77777777">
        <w:trPr>
          <w:trHeight w:val="77"/>
        </w:trPr>
        <w:tc>
          <w:tcPr>
            <w:tcW w:w="1614" w:type="pct"/>
            <w:tcBorders>
              <w:top w:val="single" w:sz="4" w:space="0" w:color="auto"/>
              <w:left w:val="single" w:sz="4" w:space="0" w:color="auto"/>
              <w:bottom w:val="single" w:sz="4" w:space="0" w:color="auto"/>
              <w:right w:val="single" w:sz="4" w:space="0" w:color="auto"/>
            </w:tcBorders>
            <w:noWrap/>
            <w:vAlign w:val="center"/>
            <w:hideMark/>
          </w:tcPr>
          <w:p w14:paraId="2F1B4C0A" w14:textId="5C29CAF4" w:rsidR="00D85A72" w:rsidRPr="00ED4E03" w:rsidRDefault="00D85A72" w:rsidP="00D85A72">
            <w:pPr>
              <w:contextualSpacing/>
              <w:rPr>
                <w:rFonts w:ascii="Calibri Light" w:eastAsia="Times New Roman" w:hAnsi="Calibri Light" w:cs="Calibri Light"/>
                <w:color w:val="000000"/>
                <w:sz w:val="22"/>
              </w:rPr>
            </w:pPr>
            <w:r w:rsidRPr="00ED4E03">
              <w:rPr>
                <w:rFonts w:cs="Calibri Light"/>
                <w:color w:val="000000"/>
                <w:sz w:val="22"/>
              </w:rPr>
              <w:t>Provider is NOT participating in this health plan</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4540DF71" w14:textId="3DF165AB"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16</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8790207" w14:textId="61A2C367"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17</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254F735A" w14:textId="7859C59C"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15</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74090EFF" w14:textId="1BA9461C"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22</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1A913B88" w14:textId="5F581C65"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14</w:t>
            </w:r>
          </w:p>
        </w:tc>
        <w:tc>
          <w:tcPr>
            <w:tcW w:w="1061" w:type="pct"/>
            <w:tcBorders>
              <w:top w:val="single" w:sz="4" w:space="0" w:color="auto"/>
              <w:left w:val="single" w:sz="4" w:space="0" w:color="auto"/>
              <w:bottom w:val="single" w:sz="4" w:space="0" w:color="auto"/>
              <w:right w:val="single" w:sz="4" w:space="0" w:color="auto"/>
            </w:tcBorders>
            <w:noWrap/>
            <w:vAlign w:val="center"/>
            <w:hideMark/>
          </w:tcPr>
          <w:p w14:paraId="50A5A3A7" w14:textId="69FACAA7" w:rsidR="00D85A72" w:rsidRPr="00ED4E03" w:rsidRDefault="00D85A72" w:rsidP="00D85A72">
            <w:pPr>
              <w:contextualSpacing/>
              <w:jc w:val="right"/>
              <w:rPr>
                <w:rFonts w:eastAsia="Times New Roman" w:cs="Calibri Light"/>
                <w:color w:val="000000"/>
                <w:sz w:val="22"/>
              </w:rPr>
            </w:pPr>
            <w:r w:rsidRPr="00ED4E03">
              <w:rPr>
                <w:rFonts w:cs="Calibri Light"/>
                <w:color w:val="000000"/>
                <w:sz w:val="22"/>
              </w:rPr>
              <w:t>84</w:t>
            </w:r>
          </w:p>
        </w:tc>
      </w:tr>
      <w:tr w:rsidR="00D85A72" w:rsidRPr="00ED4E03" w14:paraId="2952DC9D" w14:textId="77777777">
        <w:trPr>
          <w:trHeight w:val="77"/>
        </w:trPr>
        <w:tc>
          <w:tcPr>
            <w:tcW w:w="1614" w:type="pct"/>
            <w:tcBorders>
              <w:top w:val="single" w:sz="4" w:space="0" w:color="auto"/>
              <w:left w:val="single" w:sz="4" w:space="0" w:color="auto"/>
              <w:bottom w:val="single" w:sz="4" w:space="0" w:color="auto"/>
              <w:right w:val="single" w:sz="4" w:space="0" w:color="auto"/>
            </w:tcBorders>
            <w:noWrap/>
            <w:vAlign w:val="center"/>
            <w:hideMark/>
          </w:tcPr>
          <w:p w14:paraId="4E6454F6" w14:textId="33FCB178" w:rsidR="00D85A72" w:rsidRPr="00ED4E03" w:rsidRDefault="00D85A72" w:rsidP="00D85A72">
            <w:pPr>
              <w:contextualSpacing/>
              <w:rPr>
                <w:rFonts w:ascii="Calibri Light" w:eastAsia="Times New Roman" w:hAnsi="Calibri Light" w:cs="Calibri Light"/>
                <w:color w:val="000000"/>
                <w:sz w:val="22"/>
              </w:rPr>
            </w:pPr>
            <w:r w:rsidRPr="00ED4E03">
              <w:rPr>
                <w:rFonts w:cs="Calibri Light"/>
                <w:color w:val="000000"/>
                <w:sz w:val="22"/>
              </w:rPr>
              <w:t xml:space="preserve">Provider is NOT an </w:t>
            </w:r>
            <w:r w:rsidR="00724A7C" w:rsidRPr="00ED4E03">
              <w:rPr>
                <w:rFonts w:cs="Calibri Light"/>
                <w:color w:val="000000"/>
                <w:sz w:val="22"/>
              </w:rPr>
              <w:t>ob/gyn</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7A1C350F" w14:textId="0D3E8C08"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9</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70B23F73" w14:textId="08FA41CD"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27</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1391B03" w14:textId="38534F76"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14</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6CDFBDD" w14:textId="26935E4D"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10</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2744027D" w14:textId="48B54F2B"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9</w:t>
            </w:r>
          </w:p>
        </w:tc>
        <w:tc>
          <w:tcPr>
            <w:tcW w:w="1061" w:type="pct"/>
            <w:tcBorders>
              <w:top w:val="single" w:sz="4" w:space="0" w:color="auto"/>
              <w:left w:val="single" w:sz="4" w:space="0" w:color="auto"/>
              <w:bottom w:val="single" w:sz="4" w:space="0" w:color="auto"/>
              <w:right w:val="single" w:sz="4" w:space="0" w:color="auto"/>
            </w:tcBorders>
            <w:noWrap/>
            <w:vAlign w:val="center"/>
            <w:hideMark/>
          </w:tcPr>
          <w:p w14:paraId="77203309" w14:textId="2F69D821" w:rsidR="00D85A72" w:rsidRPr="00ED4E03" w:rsidRDefault="00D85A72" w:rsidP="00D85A72">
            <w:pPr>
              <w:contextualSpacing/>
              <w:jc w:val="right"/>
              <w:rPr>
                <w:rFonts w:eastAsia="Times New Roman" w:cs="Calibri Light"/>
                <w:color w:val="000000"/>
                <w:sz w:val="22"/>
              </w:rPr>
            </w:pPr>
            <w:r w:rsidRPr="00ED4E03">
              <w:rPr>
                <w:rFonts w:cs="Calibri Light"/>
                <w:color w:val="000000"/>
                <w:sz w:val="22"/>
              </w:rPr>
              <w:t>69</w:t>
            </w:r>
          </w:p>
        </w:tc>
      </w:tr>
      <w:tr w:rsidR="00D85A72" w:rsidRPr="00ED4E03" w14:paraId="174A780C" w14:textId="77777777">
        <w:trPr>
          <w:trHeight w:val="260"/>
        </w:trPr>
        <w:tc>
          <w:tcPr>
            <w:tcW w:w="1614" w:type="pct"/>
            <w:tcBorders>
              <w:top w:val="single" w:sz="4" w:space="0" w:color="auto"/>
              <w:left w:val="single" w:sz="4" w:space="0" w:color="auto"/>
              <w:bottom w:val="single" w:sz="4" w:space="0" w:color="auto"/>
              <w:right w:val="single" w:sz="4" w:space="0" w:color="auto"/>
            </w:tcBorders>
            <w:noWrap/>
            <w:vAlign w:val="center"/>
          </w:tcPr>
          <w:p w14:paraId="6AE64A53" w14:textId="190D8813" w:rsidR="00D85A72" w:rsidRPr="00ED4E03" w:rsidRDefault="00D85A72" w:rsidP="00D85A72">
            <w:pPr>
              <w:contextualSpacing/>
              <w:rPr>
                <w:rFonts w:ascii="Calibri Light" w:eastAsia="Times New Roman" w:hAnsi="Calibri Light" w:cs="Calibri Light"/>
                <w:color w:val="000000"/>
                <w:sz w:val="22"/>
              </w:rPr>
            </w:pPr>
            <w:r w:rsidRPr="00ED4E03">
              <w:rPr>
                <w:rFonts w:cs="Calibri Light"/>
                <w:color w:val="000000"/>
                <w:sz w:val="22"/>
              </w:rPr>
              <w:t>Address is NOT correct</w:t>
            </w:r>
          </w:p>
        </w:tc>
        <w:tc>
          <w:tcPr>
            <w:tcW w:w="465" w:type="pct"/>
            <w:tcBorders>
              <w:top w:val="single" w:sz="4" w:space="0" w:color="auto"/>
              <w:left w:val="single" w:sz="4" w:space="0" w:color="auto"/>
              <w:bottom w:val="single" w:sz="4" w:space="0" w:color="auto"/>
              <w:right w:val="single" w:sz="4" w:space="0" w:color="auto"/>
            </w:tcBorders>
            <w:noWrap/>
            <w:vAlign w:val="center"/>
          </w:tcPr>
          <w:p w14:paraId="1FBE4372" w14:textId="5F014560"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8</w:t>
            </w:r>
          </w:p>
        </w:tc>
        <w:tc>
          <w:tcPr>
            <w:tcW w:w="465" w:type="pct"/>
            <w:tcBorders>
              <w:top w:val="single" w:sz="4" w:space="0" w:color="auto"/>
              <w:left w:val="single" w:sz="4" w:space="0" w:color="auto"/>
              <w:bottom w:val="single" w:sz="4" w:space="0" w:color="auto"/>
              <w:right w:val="single" w:sz="4" w:space="0" w:color="auto"/>
            </w:tcBorders>
            <w:noWrap/>
            <w:vAlign w:val="center"/>
          </w:tcPr>
          <w:p w14:paraId="45391515" w14:textId="03F61F5C"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5</w:t>
            </w:r>
          </w:p>
        </w:tc>
        <w:tc>
          <w:tcPr>
            <w:tcW w:w="465" w:type="pct"/>
            <w:tcBorders>
              <w:top w:val="single" w:sz="4" w:space="0" w:color="auto"/>
              <w:left w:val="single" w:sz="4" w:space="0" w:color="auto"/>
              <w:bottom w:val="single" w:sz="4" w:space="0" w:color="auto"/>
              <w:right w:val="single" w:sz="4" w:space="0" w:color="auto"/>
            </w:tcBorders>
            <w:noWrap/>
            <w:vAlign w:val="center"/>
          </w:tcPr>
          <w:p w14:paraId="39EA9707" w14:textId="559F5D7B"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3</w:t>
            </w:r>
          </w:p>
        </w:tc>
        <w:tc>
          <w:tcPr>
            <w:tcW w:w="465" w:type="pct"/>
            <w:tcBorders>
              <w:top w:val="single" w:sz="4" w:space="0" w:color="auto"/>
              <w:left w:val="single" w:sz="4" w:space="0" w:color="auto"/>
              <w:bottom w:val="single" w:sz="4" w:space="0" w:color="auto"/>
              <w:right w:val="single" w:sz="4" w:space="0" w:color="auto"/>
            </w:tcBorders>
            <w:noWrap/>
            <w:vAlign w:val="center"/>
          </w:tcPr>
          <w:p w14:paraId="77B0BD8F" w14:textId="633B6235"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9</w:t>
            </w:r>
          </w:p>
        </w:tc>
        <w:tc>
          <w:tcPr>
            <w:tcW w:w="465" w:type="pct"/>
            <w:tcBorders>
              <w:top w:val="single" w:sz="4" w:space="0" w:color="auto"/>
              <w:left w:val="single" w:sz="4" w:space="0" w:color="auto"/>
              <w:bottom w:val="single" w:sz="4" w:space="0" w:color="auto"/>
              <w:right w:val="single" w:sz="4" w:space="0" w:color="auto"/>
            </w:tcBorders>
            <w:noWrap/>
            <w:vAlign w:val="center"/>
          </w:tcPr>
          <w:p w14:paraId="526504DE" w14:textId="67B15044"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8</w:t>
            </w:r>
          </w:p>
        </w:tc>
        <w:tc>
          <w:tcPr>
            <w:tcW w:w="1061" w:type="pct"/>
            <w:tcBorders>
              <w:top w:val="single" w:sz="4" w:space="0" w:color="auto"/>
              <w:left w:val="single" w:sz="4" w:space="0" w:color="auto"/>
              <w:bottom w:val="single" w:sz="4" w:space="0" w:color="auto"/>
              <w:right w:val="single" w:sz="4" w:space="0" w:color="auto"/>
            </w:tcBorders>
            <w:noWrap/>
            <w:vAlign w:val="center"/>
          </w:tcPr>
          <w:p w14:paraId="0878A479" w14:textId="6493E681" w:rsidR="00D85A72" w:rsidRPr="00ED4E03" w:rsidRDefault="00D85A72" w:rsidP="00D85A72">
            <w:pPr>
              <w:contextualSpacing/>
              <w:jc w:val="right"/>
              <w:rPr>
                <w:rFonts w:cs="Calibri Light"/>
                <w:sz w:val="22"/>
              </w:rPr>
            </w:pPr>
            <w:r w:rsidRPr="00ED4E03">
              <w:rPr>
                <w:rFonts w:cs="Calibri Light"/>
                <w:color w:val="000000"/>
                <w:sz w:val="22"/>
              </w:rPr>
              <w:t>33</w:t>
            </w:r>
          </w:p>
        </w:tc>
      </w:tr>
      <w:tr w:rsidR="00D85A72" w:rsidRPr="00ED4E03" w14:paraId="61CBC8C8" w14:textId="77777777">
        <w:trPr>
          <w:trHeight w:val="77"/>
        </w:trPr>
        <w:tc>
          <w:tcPr>
            <w:tcW w:w="1614" w:type="pct"/>
            <w:tcBorders>
              <w:top w:val="single" w:sz="4" w:space="0" w:color="auto"/>
              <w:left w:val="single" w:sz="4" w:space="0" w:color="auto"/>
              <w:bottom w:val="single" w:sz="4" w:space="0" w:color="auto"/>
              <w:right w:val="single" w:sz="4" w:space="0" w:color="auto"/>
            </w:tcBorders>
            <w:noWrap/>
            <w:vAlign w:val="center"/>
          </w:tcPr>
          <w:p w14:paraId="1EEC1FC8" w14:textId="03D8A62E" w:rsidR="00D85A72" w:rsidRPr="00ED4E03" w:rsidRDefault="00D85A72" w:rsidP="00D85A72">
            <w:pPr>
              <w:contextualSpacing/>
              <w:rPr>
                <w:rFonts w:ascii="Calibri Light" w:eastAsia="Times New Roman" w:hAnsi="Calibri Light" w:cs="Calibri Light"/>
                <w:color w:val="000000"/>
                <w:sz w:val="22"/>
              </w:rPr>
            </w:pPr>
            <w:r w:rsidRPr="00ED4E03">
              <w:rPr>
                <w:rFonts w:cs="Calibri Light"/>
                <w:color w:val="000000"/>
                <w:sz w:val="22"/>
              </w:rPr>
              <w:t>Telephone number is NOT correct</w:t>
            </w:r>
          </w:p>
        </w:tc>
        <w:tc>
          <w:tcPr>
            <w:tcW w:w="465" w:type="pct"/>
            <w:tcBorders>
              <w:top w:val="single" w:sz="4" w:space="0" w:color="auto"/>
              <w:left w:val="single" w:sz="4" w:space="0" w:color="auto"/>
              <w:bottom w:val="single" w:sz="4" w:space="0" w:color="auto"/>
              <w:right w:val="single" w:sz="4" w:space="0" w:color="auto"/>
            </w:tcBorders>
            <w:noWrap/>
            <w:vAlign w:val="center"/>
          </w:tcPr>
          <w:p w14:paraId="638BF0B4" w14:textId="2D9DF7C3"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9</w:t>
            </w:r>
          </w:p>
        </w:tc>
        <w:tc>
          <w:tcPr>
            <w:tcW w:w="465" w:type="pct"/>
            <w:tcBorders>
              <w:top w:val="single" w:sz="4" w:space="0" w:color="auto"/>
              <w:left w:val="single" w:sz="4" w:space="0" w:color="auto"/>
              <w:bottom w:val="single" w:sz="4" w:space="0" w:color="auto"/>
              <w:right w:val="single" w:sz="4" w:space="0" w:color="auto"/>
            </w:tcBorders>
            <w:noWrap/>
            <w:vAlign w:val="center"/>
          </w:tcPr>
          <w:p w14:paraId="6E641845" w14:textId="711BA247"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4</w:t>
            </w:r>
          </w:p>
        </w:tc>
        <w:tc>
          <w:tcPr>
            <w:tcW w:w="465" w:type="pct"/>
            <w:tcBorders>
              <w:top w:val="single" w:sz="4" w:space="0" w:color="auto"/>
              <w:left w:val="single" w:sz="4" w:space="0" w:color="auto"/>
              <w:bottom w:val="single" w:sz="4" w:space="0" w:color="auto"/>
              <w:right w:val="single" w:sz="4" w:space="0" w:color="auto"/>
            </w:tcBorders>
            <w:noWrap/>
            <w:vAlign w:val="center"/>
          </w:tcPr>
          <w:p w14:paraId="11040B87" w14:textId="0636892F"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3</w:t>
            </w:r>
          </w:p>
        </w:tc>
        <w:tc>
          <w:tcPr>
            <w:tcW w:w="465" w:type="pct"/>
            <w:tcBorders>
              <w:top w:val="single" w:sz="4" w:space="0" w:color="auto"/>
              <w:left w:val="single" w:sz="4" w:space="0" w:color="auto"/>
              <w:bottom w:val="single" w:sz="4" w:space="0" w:color="auto"/>
              <w:right w:val="single" w:sz="4" w:space="0" w:color="auto"/>
            </w:tcBorders>
            <w:noWrap/>
            <w:vAlign w:val="center"/>
          </w:tcPr>
          <w:p w14:paraId="633AE247" w14:textId="3A19AE2A"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9</w:t>
            </w:r>
          </w:p>
        </w:tc>
        <w:tc>
          <w:tcPr>
            <w:tcW w:w="465" w:type="pct"/>
            <w:tcBorders>
              <w:top w:val="single" w:sz="4" w:space="0" w:color="auto"/>
              <w:left w:val="single" w:sz="4" w:space="0" w:color="auto"/>
              <w:bottom w:val="single" w:sz="4" w:space="0" w:color="auto"/>
              <w:right w:val="single" w:sz="4" w:space="0" w:color="auto"/>
            </w:tcBorders>
            <w:noWrap/>
            <w:vAlign w:val="center"/>
          </w:tcPr>
          <w:p w14:paraId="6507AC63" w14:textId="2B767E89"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6</w:t>
            </w:r>
          </w:p>
        </w:tc>
        <w:tc>
          <w:tcPr>
            <w:tcW w:w="1061" w:type="pct"/>
            <w:tcBorders>
              <w:top w:val="single" w:sz="4" w:space="0" w:color="auto"/>
              <w:left w:val="single" w:sz="4" w:space="0" w:color="auto"/>
              <w:bottom w:val="single" w:sz="4" w:space="0" w:color="auto"/>
              <w:right w:val="single" w:sz="4" w:space="0" w:color="auto"/>
            </w:tcBorders>
            <w:noWrap/>
            <w:vAlign w:val="center"/>
          </w:tcPr>
          <w:p w14:paraId="726D2FB3" w14:textId="0529FAD5" w:rsidR="00D85A72" w:rsidRPr="00ED4E03" w:rsidRDefault="00D85A72" w:rsidP="00D85A72">
            <w:pPr>
              <w:contextualSpacing/>
              <w:jc w:val="right"/>
              <w:rPr>
                <w:rFonts w:cs="Calibri Light"/>
                <w:sz w:val="22"/>
              </w:rPr>
            </w:pPr>
            <w:r w:rsidRPr="00ED4E03">
              <w:rPr>
                <w:rFonts w:cs="Calibri Light"/>
                <w:color w:val="000000"/>
                <w:sz w:val="22"/>
              </w:rPr>
              <w:t>31</w:t>
            </w:r>
          </w:p>
        </w:tc>
      </w:tr>
      <w:tr w:rsidR="00092EC2" w:rsidRPr="00ED4E03" w14:paraId="5776AC3E" w14:textId="77777777">
        <w:trPr>
          <w:trHeight w:val="89"/>
        </w:trPr>
        <w:tc>
          <w:tcPr>
            <w:tcW w:w="1614" w:type="pct"/>
            <w:tcBorders>
              <w:top w:val="single" w:sz="4" w:space="0" w:color="auto"/>
              <w:left w:val="single" w:sz="4" w:space="0" w:color="auto"/>
              <w:bottom w:val="single" w:sz="4" w:space="0" w:color="auto"/>
              <w:right w:val="single" w:sz="4" w:space="0" w:color="auto"/>
            </w:tcBorders>
            <w:noWrap/>
            <w:vAlign w:val="center"/>
          </w:tcPr>
          <w:p w14:paraId="61E28A14" w14:textId="2E273329" w:rsidR="00092EC2" w:rsidRPr="00ED4E03" w:rsidRDefault="00092EC2" w:rsidP="00092EC2">
            <w:pPr>
              <w:contextualSpacing/>
              <w:rPr>
                <w:rFonts w:eastAsia="Times New Roman" w:cs="Calibri Light"/>
                <w:color w:val="000000"/>
                <w:sz w:val="22"/>
              </w:rPr>
            </w:pPr>
            <w:r w:rsidRPr="00ED4E03">
              <w:rPr>
                <w:rFonts w:cs="Calibri Light"/>
                <w:color w:val="000000"/>
                <w:sz w:val="22"/>
              </w:rPr>
              <w:t>Total Inaccuracies per Plan</w:t>
            </w:r>
          </w:p>
        </w:tc>
        <w:tc>
          <w:tcPr>
            <w:tcW w:w="465" w:type="pct"/>
            <w:tcBorders>
              <w:top w:val="single" w:sz="4" w:space="0" w:color="auto"/>
              <w:left w:val="single" w:sz="4" w:space="0" w:color="auto"/>
              <w:bottom w:val="single" w:sz="4" w:space="0" w:color="auto"/>
              <w:right w:val="single" w:sz="4" w:space="0" w:color="auto"/>
            </w:tcBorders>
            <w:noWrap/>
            <w:vAlign w:val="center"/>
          </w:tcPr>
          <w:p w14:paraId="4AD810E9" w14:textId="47EA27D8" w:rsidR="00092EC2" w:rsidRPr="00ED4E03" w:rsidRDefault="00092EC2" w:rsidP="00092EC2">
            <w:pPr>
              <w:contextualSpacing/>
              <w:jc w:val="right"/>
              <w:rPr>
                <w:rFonts w:cs="Calibri Light"/>
                <w:sz w:val="22"/>
              </w:rPr>
            </w:pPr>
            <w:r w:rsidRPr="00ED4E03">
              <w:rPr>
                <w:rFonts w:cs="Calibri"/>
                <w:color w:val="FF0000"/>
                <w:sz w:val="22"/>
              </w:rPr>
              <w:t>155</w:t>
            </w:r>
          </w:p>
        </w:tc>
        <w:tc>
          <w:tcPr>
            <w:tcW w:w="465" w:type="pct"/>
            <w:tcBorders>
              <w:top w:val="single" w:sz="4" w:space="0" w:color="auto"/>
              <w:left w:val="single" w:sz="4" w:space="0" w:color="auto"/>
              <w:bottom w:val="single" w:sz="4" w:space="0" w:color="auto"/>
              <w:right w:val="single" w:sz="4" w:space="0" w:color="auto"/>
            </w:tcBorders>
            <w:noWrap/>
            <w:vAlign w:val="center"/>
          </w:tcPr>
          <w:p w14:paraId="47FB0242" w14:textId="7D077044" w:rsidR="00092EC2" w:rsidRPr="00ED4E03" w:rsidRDefault="00092EC2" w:rsidP="00092EC2">
            <w:pPr>
              <w:contextualSpacing/>
              <w:jc w:val="right"/>
              <w:rPr>
                <w:rFonts w:cs="Calibri Light"/>
                <w:sz w:val="22"/>
              </w:rPr>
            </w:pPr>
            <w:r w:rsidRPr="00ED4E03">
              <w:rPr>
                <w:rFonts w:cs="Calibri"/>
                <w:color w:val="FF0000"/>
                <w:sz w:val="22"/>
              </w:rPr>
              <w:t>141</w:t>
            </w:r>
          </w:p>
        </w:tc>
        <w:tc>
          <w:tcPr>
            <w:tcW w:w="465" w:type="pct"/>
            <w:tcBorders>
              <w:top w:val="single" w:sz="4" w:space="0" w:color="auto"/>
              <w:left w:val="single" w:sz="4" w:space="0" w:color="auto"/>
              <w:bottom w:val="single" w:sz="4" w:space="0" w:color="auto"/>
              <w:right w:val="single" w:sz="4" w:space="0" w:color="auto"/>
            </w:tcBorders>
            <w:noWrap/>
            <w:vAlign w:val="center"/>
          </w:tcPr>
          <w:p w14:paraId="03926623" w14:textId="216AE900" w:rsidR="00092EC2" w:rsidRPr="00ED4E03" w:rsidRDefault="00092EC2" w:rsidP="00092EC2">
            <w:pPr>
              <w:contextualSpacing/>
              <w:jc w:val="right"/>
              <w:rPr>
                <w:rFonts w:cs="Calibri Light"/>
                <w:sz w:val="22"/>
              </w:rPr>
            </w:pPr>
            <w:r w:rsidRPr="00ED4E03">
              <w:rPr>
                <w:rFonts w:cs="Calibri"/>
                <w:color w:val="FF0000"/>
                <w:sz w:val="22"/>
              </w:rPr>
              <w:t>130</w:t>
            </w:r>
          </w:p>
        </w:tc>
        <w:tc>
          <w:tcPr>
            <w:tcW w:w="465" w:type="pct"/>
            <w:tcBorders>
              <w:top w:val="single" w:sz="4" w:space="0" w:color="auto"/>
              <w:left w:val="single" w:sz="4" w:space="0" w:color="auto"/>
              <w:bottom w:val="single" w:sz="4" w:space="0" w:color="auto"/>
              <w:right w:val="single" w:sz="4" w:space="0" w:color="auto"/>
            </w:tcBorders>
            <w:noWrap/>
            <w:vAlign w:val="center"/>
          </w:tcPr>
          <w:p w14:paraId="2264FD1F" w14:textId="1D796810" w:rsidR="00092EC2" w:rsidRPr="00ED4E03" w:rsidRDefault="00092EC2" w:rsidP="00092EC2">
            <w:pPr>
              <w:contextualSpacing/>
              <w:jc w:val="right"/>
              <w:rPr>
                <w:rFonts w:cs="Calibri Light"/>
                <w:sz w:val="22"/>
              </w:rPr>
            </w:pPr>
            <w:r w:rsidRPr="00ED4E03">
              <w:rPr>
                <w:rFonts w:cs="Calibri"/>
                <w:color w:val="FF0000"/>
                <w:sz w:val="22"/>
              </w:rPr>
              <w:t>138</w:t>
            </w:r>
          </w:p>
        </w:tc>
        <w:tc>
          <w:tcPr>
            <w:tcW w:w="465" w:type="pct"/>
            <w:tcBorders>
              <w:top w:val="single" w:sz="4" w:space="0" w:color="auto"/>
              <w:left w:val="single" w:sz="4" w:space="0" w:color="auto"/>
              <w:bottom w:val="single" w:sz="4" w:space="0" w:color="auto"/>
              <w:right w:val="single" w:sz="4" w:space="0" w:color="auto"/>
            </w:tcBorders>
            <w:noWrap/>
            <w:vAlign w:val="center"/>
          </w:tcPr>
          <w:p w14:paraId="174F4EC7" w14:textId="5599F717" w:rsidR="00092EC2" w:rsidRPr="00ED4E03" w:rsidRDefault="00092EC2" w:rsidP="00092EC2">
            <w:pPr>
              <w:contextualSpacing/>
              <w:jc w:val="right"/>
              <w:rPr>
                <w:rFonts w:cs="Calibri Light"/>
                <w:sz w:val="22"/>
              </w:rPr>
            </w:pPr>
            <w:r w:rsidRPr="00ED4E03">
              <w:rPr>
                <w:rFonts w:cs="Calibri"/>
                <w:color w:val="FF0000"/>
                <w:sz w:val="22"/>
              </w:rPr>
              <w:t>118</w:t>
            </w:r>
          </w:p>
        </w:tc>
        <w:tc>
          <w:tcPr>
            <w:tcW w:w="1061" w:type="pct"/>
            <w:tcBorders>
              <w:top w:val="single" w:sz="4" w:space="0" w:color="auto"/>
              <w:left w:val="single" w:sz="4" w:space="0" w:color="auto"/>
              <w:bottom w:val="single" w:sz="4" w:space="0" w:color="auto"/>
              <w:right w:val="single" w:sz="4" w:space="0" w:color="auto"/>
            </w:tcBorders>
            <w:noWrap/>
            <w:vAlign w:val="center"/>
          </w:tcPr>
          <w:p w14:paraId="588DEAD4" w14:textId="0EA91FED" w:rsidR="00092EC2" w:rsidRPr="00ED4E03" w:rsidRDefault="00092EC2" w:rsidP="00092EC2">
            <w:pPr>
              <w:contextualSpacing/>
              <w:jc w:val="right"/>
              <w:rPr>
                <w:rFonts w:cs="Calibri Light"/>
                <w:sz w:val="22"/>
              </w:rPr>
            </w:pPr>
            <w:r w:rsidRPr="00ED4E03">
              <w:rPr>
                <w:rFonts w:cs="Calibri"/>
                <w:color w:val="FF0000"/>
                <w:sz w:val="22"/>
              </w:rPr>
              <w:t>682</w:t>
            </w:r>
          </w:p>
        </w:tc>
      </w:tr>
    </w:tbl>
    <w:p w14:paraId="5AEE6734" w14:textId="0ADDFB68" w:rsidR="00252CB7" w:rsidRPr="00ED4E03" w:rsidRDefault="00252CB7" w:rsidP="00722161">
      <w:pPr>
        <w:spacing w:after="480"/>
        <w:contextualSpacing/>
        <w:rPr>
          <w:rFonts w:cs="Calibri Light"/>
          <w:sz w:val="20"/>
          <w:szCs w:val="20"/>
        </w:rPr>
      </w:pPr>
      <w:r w:rsidRPr="00ED4E03">
        <w:rPr>
          <w:rFonts w:cs="Calibri Light"/>
          <w:sz w:val="20"/>
          <w:szCs w:val="20"/>
          <w:vertAlign w:val="superscript"/>
        </w:rPr>
        <w:t xml:space="preserve">1 </w:t>
      </w:r>
      <w:r w:rsidRPr="00ED4E03">
        <w:rPr>
          <w:rFonts w:cs="Calibri Light"/>
          <w:sz w:val="20"/>
          <w:szCs w:val="20"/>
        </w:rPr>
        <w:t xml:space="preserve">Contact fails = </w:t>
      </w:r>
      <w:r w:rsidR="000277E7" w:rsidRPr="00ED4E03">
        <w:rPr>
          <w:rFonts w:cs="Calibri Light"/>
          <w:sz w:val="20"/>
          <w:szCs w:val="20"/>
        </w:rPr>
        <w:t xml:space="preserve">phone </w:t>
      </w:r>
      <w:r w:rsidR="005E293E" w:rsidRPr="00ED4E03">
        <w:rPr>
          <w:rFonts w:cs="Calibri Light"/>
          <w:sz w:val="20"/>
          <w:szCs w:val="20"/>
        </w:rPr>
        <w:t>number is not in service; wrong telephone number; the call was disconnected before contact was made; constant busy signal; no answer; put on hold for more than 5 minutes; automated answering machine; answering service.</w:t>
      </w:r>
      <w:r w:rsidRPr="00ED4E03">
        <w:rPr>
          <w:rFonts w:cs="Calibri Light"/>
          <w:sz w:val="20"/>
          <w:szCs w:val="20"/>
        </w:rPr>
        <w:tab/>
      </w:r>
      <w:r w:rsidRPr="00ED4E03">
        <w:rPr>
          <w:rFonts w:cs="Calibri Light"/>
          <w:sz w:val="20"/>
          <w:szCs w:val="20"/>
        </w:rPr>
        <w:tab/>
      </w:r>
    </w:p>
    <w:p w14:paraId="06FA16C7" w14:textId="593C1195" w:rsidR="00252CB7" w:rsidRPr="00ED4E03" w:rsidRDefault="005E293E" w:rsidP="000277E7">
      <w:pPr>
        <w:rPr>
          <w:rFonts w:cs="Calibri Light"/>
          <w:sz w:val="20"/>
          <w:szCs w:val="20"/>
        </w:rPr>
      </w:pPr>
      <w:r w:rsidRPr="00ED4E03">
        <w:rPr>
          <w:rFonts w:cs="Calibri Light"/>
          <w:sz w:val="20"/>
          <w:szCs w:val="20"/>
          <w:vertAlign w:val="superscript"/>
        </w:rPr>
        <w:t>2</w:t>
      </w:r>
      <w:r w:rsidR="00252CB7" w:rsidRPr="00ED4E03">
        <w:rPr>
          <w:rFonts w:cs="Calibri Light"/>
          <w:sz w:val="20"/>
          <w:szCs w:val="20"/>
        </w:rPr>
        <w:t xml:space="preserve"> </w:t>
      </w:r>
      <w:r w:rsidRPr="00ED4E03">
        <w:rPr>
          <w:rFonts w:cs="Calibri Light"/>
          <w:sz w:val="20"/>
          <w:szCs w:val="20"/>
        </w:rPr>
        <w:t xml:space="preserve">Provider is not at </w:t>
      </w:r>
      <w:r w:rsidR="000277E7" w:rsidRPr="00ED4E03">
        <w:rPr>
          <w:rFonts w:cs="Calibri Light"/>
          <w:sz w:val="20"/>
          <w:szCs w:val="20"/>
        </w:rPr>
        <w:t>the site = provider is retire</w:t>
      </w:r>
      <w:r w:rsidRPr="00ED4E03">
        <w:rPr>
          <w:rFonts w:cs="Calibri Light"/>
          <w:sz w:val="20"/>
          <w:szCs w:val="20"/>
        </w:rPr>
        <w:t>d; provider is no longer at the site; and provider was never part of the group.</w:t>
      </w:r>
    </w:p>
    <w:p w14:paraId="4B432C5A" w14:textId="58BD2A5B" w:rsidR="000277E7" w:rsidRPr="00ED4E03" w:rsidRDefault="000277E7" w:rsidP="00722161">
      <w:pPr>
        <w:spacing w:after="480"/>
        <w:rPr>
          <w:rFonts w:cs="Calibri Light"/>
          <w:sz w:val="20"/>
          <w:szCs w:val="20"/>
        </w:rPr>
      </w:pPr>
      <w:r w:rsidRPr="00ED4E03">
        <w:rPr>
          <w:rFonts w:cs="Calibri Light"/>
          <w:sz w:val="20"/>
          <w:szCs w:val="20"/>
        </w:rPr>
        <w:t>SCO: Senior Care Options; ob/gyn: obstetrician/gynecologist.</w:t>
      </w:r>
    </w:p>
    <w:p w14:paraId="78A290F1" w14:textId="344CF59E" w:rsidR="00773AED" w:rsidRPr="00ED4E03" w:rsidRDefault="00E152A5" w:rsidP="00773AED">
      <w:pPr>
        <w:pStyle w:val="Caption"/>
        <w:rPr>
          <w:rFonts w:ascii="Calibri" w:hAnsi="Calibri" w:cs="Calibri Light"/>
          <w:szCs w:val="24"/>
        </w:rPr>
      </w:pPr>
      <w:r w:rsidRPr="00ED4E03">
        <w:rPr>
          <w:rFonts w:ascii="Calibri" w:hAnsi="Calibri" w:cs="Calibri Light"/>
          <w:szCs w:val="24"/>
        </w:rPr>
        <w:t xml:space="preserve">Table 48 </w:t>
      </w:r>
      <w:r w:rsidRPr="00ED4E03">
        <w:rPr>
          <w:rFonts w:ascii="Calibri" w:hAnsi="Calibri" w:cs="Calibri Light"/>
          <w:b w:val="0"/>
          <w:bCs w:val="0"/>
          <w:szCs w:val="24"/>
        </w:rPr>
        <w:t xml:space="preserve">shows </w:t>
      </w:r>
      <w:r w:rsidR="00773AED" w:rsidRPr="00ED4E03">
        <w:rPr>
          <w:rFonts w:ascii="Calibri" w:hAnsi="Calibri" w:cs="Calibri Light"/>
          <w:b w:val="0"/>
          <w:bCs w:val="0"/>
          <w:szCs w:val="24"/>
        </w:rPr>
        <w:t>the percentage of Community Mental Health Centers with accurate online directory information.</w:t>
      </w:r>
      <w:r w:rsidR="00773AED" w:rsidRPr="00ED4E03">
        <w:rPr>
          <w:rFonts w:ascii="Calibri" w:hAnsi="Calibri" w:cs="Calibri Light"/>
          <w:szCs w:val="24"/>
        </w:rPr>
        <w:t xml:space="preserve"> </w:t>
      </w:r>
      <w:r w:rsidR="00773AED" w:rsidRPr="00ED4E03">
        <w:rPr>
          <w:rFonts w:ascii="Calibri" w:hAnsi="Calibri" w:cs="Calibri Light"/>
          <w:b w:val="0"/>
          <w:bCs w:val="0"/>
          <w:szCs w:val="24"/>
        </w:rPr>
        <w:t>The percentage of CMHCs with correct information means the percentage of CMHCs for which all of the following is correct: the CMHC offers outpatient therapy; the address is correct; the phone number is correct; the CMHC is accepting new patients; and the CMHC is accepting this health plan. The percentage of CMHCs for whom health plan info could not be confirmed means that the staff member did not know whether the provider accepts this health plan or not.</w:t>
      </w:r>
    </w:p>
    <w:p w14:paraId="7306D0BE" w14:textId="093A7029" w:rsidR="00E152A5" w:rsidRPr="00ED4E03" w:rsidRDefault="00E152A5" w:rsidP="00E152A5">
      <w:pPr>
        <w:pStyle w:val="Caption"/>
        <w:rPr>
          <w:rFonts w:ascii="Calibri" w:hAnsi="Calibri" w:cs="Calibri Light"/>
          <w:szCs w:val="24"/>
        </w:rPr>
      </w:pPr>
    </w:p>
    <w:p w14:paraId="6C0ECB7C" w14:textId="77777777" w:rsidR="000277E7" w:rsidRPr="00ED4E03" w:rsidRDefault="000277E7">
      <w:pPr>
        <w:spacing w:after="200" w:line="276" w:lineRule="auto"/>
        <w:rPr>
          <w:rFonts w:cs="Calibri Light"/>
          <w:sz w:val="20"/>
          <w:szCs w:val="20"/>
        </w:rPr>
      </w:pPr>
      <w:r w:rsidRPr="00ED4E03">
        <w:rPr>
          <w:rFonts w:cs="Calibri Light"/>
          <w:sz w:val="20"/>
          <w:szCs w:val="20"/>
        </w:rPr>
        <w:br w:type="page"/>
      </w:r>
    </w:p>
    <w:p w14:paraId="341D2DB0" w14:textId="6871D670" w:rsidR="00CF081D" w:rsidRPr="00ED4E03" w:rsidRDefault="00CF081D" w:rsidP="00722161">
      <w:pPr>
        <w:pStyle w:val="Caption"/>
        <w:rPr>
          <w:rFonts w:ascii="Calibri" w:hAnsi="Calibri" w:cs="Calibri Light"/>
        </w:rPr>
      </w:pPr>
      <w:bookmarkStart w:id="389" w:name="_Toc224214228"/>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48</w:t>
      </w:r>
      <w:r w:rsidRPr="00ED4E03">
        <w:rPr>
          <w:rFonts w:ascii="Calibri" w:hAnsi="Calibri" w:cs="Calibri Light"/>
        </w:rPr>
        <w:fldChar w:fldCharType="end"/>
      </w:r>
      <w:r w:rsidRPr="00ED4E03">
        <w:rPr>
          <w:rFonts w:ascii="Calibri" w:hAnsi="Calibri" w:cs="Calibri Light"/>
        </w:rPr>
        <w:t xml:space="preserve">: Provider Directory Accuracy – </w:t>
      </w:r>
      <w:bookmarkEnd w:id="387"/>
      <w:r w:rsidR="005E293E" w:rsidRPr="00ED4E03">
        <w:rPr>
          <w:rFonts w:ascii="Calibri" w:hAnsi="Calibri" w:cs="Calibri Light"/>
        </w:rPr>
        <w:t>Community Mental Health Centers (CMHCs)</w:t>
      </w:r>
      <w:bookmarkEnd w:id="3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MHC Directory Accuracy"/>
        <w:tblDescription w:val="Table presents the results of the provider directory accuracy audit. Rows represent the percentage of providers with correct information and total providers called, and columns show the results for the MCP."/>
      </w:tblPr>
      <w:tblGrid>
        <w:gridCol w:w="5668"/>
        <w:gridCol w:w="1745"/>
        <w:gridCol w:w="1745"/>
        <w:gridCol w:w="1744"/>
        <w:gridCol w:w="1744"/>
        <w:gridCol w:w="1744"/>
      </w:tblGrid>
      <w:tr w:rsidR="007613A9" w:rsidRPr="00ED4E03" w14:paraId="593B710D" w14:textId="77777777" w:rsidTr="00003E47">
        <w:trPr>
          <w:trHeight w:val="637"/>
          <w:tblHeader/>
        </w:trPr>
        <w:tc>
          <w:tcPr>
            <w:tcW w:w="1969" w:type="pct"/>
            <w:shd w:val="clear" w:color="000000" w:fill="5F497A"/>
            <w:vAlign w:val="bottom"/>
            <w:hideMark/>
          </w:tcPr>
          <w:p w14:paraId="5E6E8DD4" w14:textId="5152E2FF" w:rsidR="007613A9" w:rsidRPr="00ED4E03" w:rsidRDefault="007613A9" w:rsidP="00722161">
            <w:pPr>
              <w:rPr>
                <w:rFonts w:ascii="Calibri Light" w:eastAsia="Times New Roman" w:hAnsi="Calibri Light" w:cs="Calibri Light"/>
                <w:b/>
                <w:bCs/>
                <w:color w:val="FFFFFF"/>
                <w:sz w:val="22"/>
              </w:rPr>
            </w:pPr>
            <w:r w:rsidRPr="00ED4E03">
              <w:rPr>
                <w:rFonts w:cs="Calibri Light"/>
                <w:b/>
                <w:bCs/>
                <w:color w:val="FFFFFF"/>
                <w:sz w:val="22"/>
              </w:rPr>
              <w:t>CMHC Directory Accuracy</w:t>
            </w:r>
          </w:p>
        </w:tc>
        <w:tc>
          <w:tcPr>
            <w:tcW w:w="606" w:type="pct"/>
            <w:shd w:val="clear" w:color="000000" w:fill="5F497A"/>
            <w:noWrap/>
            <w:vAlign w:val="bottom"/>
            <w:hideMark/>
          </w:tcPr>
          <w:p w14:paraId="0559E41C" w14:textId="3C2D1344" w:rsidR="007613A9" w:rsidRPr="00ED4E03" w:rsidRDefault="007613A9" w:rsidP="00722161">
            <w:pPr>
              <w:jc w:val="center"/>
              <w:rPr>
                <w:rFonts w:ascii="Calibri Light" w:eastAsia="Times New Roman" w:hAnsi="Calibri Light" w:cs="Calibri Light"/>
                <w:b/>
                <w:bCs/>
                <w:color w:val="FFFFFF"/>
                <w:sz w:val="22"/>
              </w:rPr>
            </w:pPr>
            <w:r w:rsidRPr="00ED4E03">
              <w:rPr>
                <w:rFonts w:cs="Calibri Light"/>
                <w:b/>
                <w:bCs/>
                <w:color w:val="FFFFFF"/>
                <w:sz w:val="22"/>
              </w:rPr>
              <w:t>CCA SCO</w:t>
            </w:r>
          </w:p>
        </w:tc>
        <w:tc>
          <w:tcPr>
            <w:tcW w:w="606" w:type="pct"/>
            <w:shd w:val="clear" w:color="000000" w:fill="5F497A"/>
            <w:noWrap/>
            <w:vAlign w:val="bottom"/>
            <w:hideMark/>
          </w:tcPr>
          <w:p w14:paraId="1D68BB6A" w14:textId="0E595659" w:rsidR="007613A9" w:rsidRPr="00ED4E03" w:rsidRDefault="007613A9" w:rsidP="00722161">
            <w:pPr>
              <w:jc w:val="center"/>
              <w:rPr>
                <w:rFonts w:ascii="Calibri Light" w:eastAsia="Times New Roman" w:hAnsi="Calibri Light" w:cs="Calibri Light"/>
                <w:b/>
                <w:bCs/>
                <w:color w:val="FFFFFF"/>
                <w:sz w:val="22"/>
              </w:rPr>
            </w:pPr>
            <w:r w:rsidRPr="00ED4E03">
              <w:rPr>
                <w:rFonts w:cs="Calibri Light"/>
                <w:b/>
                <w:bCs/>
                <w:color w:val="FFFFFF"/>
                <w:sz w:val="22"/>
              </w:rPr>
              <w:t>Fallon SCO</w:t>
            </w:r>
          </w:p>
        </w:tc>
        <w:tc>
          <w:tcPr>
            <w:tcW w:w="606" w:type="pct"/>
            <w:shd w:val="clear" w:color="000000" w:fill="5F497A"/>
            <w:noWrap/>
            <w:vAlign w:val="bottom"/>
            <w:hideMark/>
          </w:tcPr>
          <w:p w14:paraId="55EA837C" w14:textId="45189023" w:rsidR="007613A9" w:rsidRPr="00ED4E03" w:rsidRDefault="007613A9" w:rsidP="00722161">
            <w:pPr>
              <w:jc w:val="center"/>
              <w:rPr>
                <w:rFonts w:ascii="Calibri Light" w:eastAsia="Times New Roman" w:hAnsi="Calibri Light" w:cs="Calibri Light"/>
                <w:b/>
                <w:bCs/>
                <w:color w:val="FFFFFF"/>
                <w:sz w:val="22"/>
              </w:rPr>
            </w:pPr>
            <w:r w:rsidRPr="00ED4E03">
              <w:rPr>
                <w:rFonts w:cs="Calibri Light"/>
                <w:b/>
                <w:bCs/>
                <w:color w:val="FFFFFF"/>
                <w:sz w:val="22"/>
              </w:rPr>
              <w:t>SWH SCO</w:t>
            </w:r>
          </w:p>
        </w:tc>
        <w:tc>
          <w:tcPr>
            <w:tcW w:w="606" w:type="pct"/>
            <w:shd w:val="clear" w:color="000000" w:fill="5F497A"/>
            <w:noWrap/>
            <w:vAlign w:val="bottom"/>
            <w:hideMark/>
          </w:tcPr>
          <w:p w14:paraId="75A8BCEB" w14:textId="25965087" w:rsidR="007613A9" w:rsidRPr="00ED4E03" w:rsidRDefault="003708C3" w:rsidP="00722161">
            <w:pPr>
              <w:jc w:val="center"/>
              <w:rPr>
                <w:rFonts w:ascii="Calibri Light" w:eastAsia="Times New Roman" w:hAnsi="Calibri Light" w:cs="Calibri Light"/>
                <w:b/>
                <w:bCs/>
                <w:color w:val="FFFFFF"/>
                <w:sz w:val="22"/>
              </w:rPr>
            </w:pPr>
            <w:r w:rsidRPr="00ED4E03">
              <w:rPr>
                <w:rFonts w:cs="Calibri Light"/>
                <w:b/>
                <w:bCs/>
                <w:color w:val="FFFFFF"/>
                <w:sz w:val="22"/>
              </w:rPr>
              <w:t xml:space="preserve">Tufts </w:t>
            </w:r>
            <w:r w:rsidR="007613A9" w:rsidRPr="00ED4E03">
              <w:rPr>
                <w:rFonts w:cs="Calibri Light"/>
                <w:b/>
                <w:bCs/>
                <w:color w:val="FFFFFF"/>
                <w:sz w:val="22"/>
              </w:rPr>
              <w:t>SCO</w:t>
            </w:r>
          </w:p>
        </w:tc>
        <w:tc>
          <w:tcPr>
            <w:tcW w:w="606" w:type="pct"/>
            <w:shd w:val="clear" w:color="000000" w:fill="5F497A"/>
            <w:noWrap/>
            <w:vAlign w:val="bottom"/>
            <w:hideMark/>
          </w:tcPr>
          <w:p w14:paraId="65647077" w14:textId="4883A445" w:rsidR="007613A9" w:rsidRPr="00ED4E03" w:rsidRDefault="007613A9" w:rsidP="00722161">
            <w:pPr>
              <w:jc w:val="center"/>
              <w:rPr>
                <w:rFonts w:eastAsia="Times New Roman" w:cs="Calibri Light"/>
                <w:b/>
                <w:bCs/>
                <w:color w:val="FFFFFF"/>
                <w:sz w:val="22"/>
              </w:rPr>
            </w:pPr>
            <w:r w:rsidRPr="00ED4E03">
              <w:rPr>
                <w:rFonts w:cs="Calibri Light"/>
                <w:b/>
                <w:bCs/>
                <w:color w:val="FFFFFF"/>
                <w:sz w:val="22"/>
              </w:rPr>
              <w:t>UHC SCO</w:t>
            </w:r>
          </w:p>
        </w:tc>
      </w:tr>
      <w:tr w:rsidR="00D85A72" w:rsidRPr="00ED4E03" w14:paraId="03E42291" w14:textId="77777777" w:rsidTr="00724A7C">
        <w:trPr>
          <w:trHeight w:val="287"/>
        </w:trPr>
        <w:tc>
          <w:tcPr>
            <w:tcW w:w="1969" w:type="pct"/>
            <w:vAlign w:val="bottom"/>
            <w:hideMark/>
          </w:tcPr>
          <w:p w14:paraId="586CE82C" w14:textId="21ED9D0D" w:rsidR="00D85A72" w:rsidRPr="00ED4E03" w:rsidRDefault="00D85A72" w:rsidP="00D85A72">
            <w:pPr>
              <w:rPr>
                <w:rFonts w:ascii="Calibri Light" w:eastAsia="Times New Roman" w:hAnsi="Calibri Light" w:cs="Calibri Light"/>
                <w:sz w:val="22"/>
              </w:rPr>
            </w:pPr>
            <w:r w:rsidRPr="00ED4E03">
              <w:rPr>
                <w:rFonts w:cs="Calibri Light"/>
                <w:sz w:val="22"/>
              </w:rPr>
              <w:t>% CMHCs with correct information</w:t>
            </w:r>
          </w:p>
        </w:tc>
        <w:tc>
          <w:tcPr>
            <w:tcW w:w="606" w:type="pct"/>
            <w:noWrap/>
            <w:hideMark/>
          </w:tcPr>
          <w:p w14:paraId="2F1712F4" w14:textId="3A962DE0"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32.10% (23)</w:t>
            </w:r>
          </w:p>
        </w:tc>
        <w:tc>
          <w:tcPr>
            <w:tcW w:w="606" w:type="pct"/>
            <w:noWrap/>
            <w:hideMark/>
          </w:tcPr>
          <w:p w14:paraId="233EEA37" w14:textId="506F29BB"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25.00% (30)</w:t>
            </w:r>
          </w:p>
        </w:tc>
        <w:tc>
          <w:tcPr>
            <w:tcW w:w="606" w:type="pct"/>
            <w:noWrap/>
            <w:hideMark/>
          </w:tcPr>
          <w:p w14:paraId="3FAC1613" w14:textId="59E04F25"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27.78% (5)</w:t>
            </w:r>
          </w:p>
        </w:tc>
        <w:tc>
          <w:tcPr>
            <w:tcW w:w="606" w:type="pct"/>
            <w:noWrap/>
            <w:hideMark/>
          </w:tcPr>
          <w:p w14:paraId="47D7A56D" w14:textId="47E7B752"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12.09% (11)</w:t>
            </w:r>
          </w:p>
        </w:tc>
        <w:tc>
          <w:tcPr>
            <w:tcW w:w="606" w:type="pct"/>
            <w:noWrap/>
            <w:hideMark/>
          </w:tcPr>
          <w:p w14:paraId="36F22E39" w14:textId="3DDE7F88" w:rsidR="00D85A72" w:rsidRPr="00ED4E03" w:rsidRDefault="00D85A72" w:rsidP="00724A7C">
            <w:pPr>
              <w:jc w:val="right"/>
              <w:rPr>
                <w:rFonts w:eastAsia="Times New Roman" w:cs="Calibri Light"/>
                <w:color w:val="000000"/>
                <w:sz w:val="22"/>
              </w:rPr>
            </w:pPr>
            <w:r w:rsidRPr="00ED4E03">
              <w:rPr>
                <w:rFonts w:cs="Calibri Light"/>
                <w:color w:val="000000"/>
                <w:sz w:val="22"/>
              </w:rPr>
              <w:t>0.00% (0)</w:t>
            </w:r>
          </w:p>
        </w:tc>
      </w:tr>
      <w:tr w:rsidR="00D85A72" w:rsidRPr="00ED4E03" w14:paraId="50070910" w14:textId="77777777" w:rsidTr="00724A7C">
        <w:trPr>
          <w:trHeight w:val="287"/>
        </w:trPr>
        <w:tc>
          <w:tcPr>
            <w:tcW w:w="1969" w:type="pct"/>
            <w:vAlign w:val="bottom"/>
          </w:tcPr>
          <w:p w14:paraId="6C3E35DB" w14:textId="33AED27E" w:rsidR="00D85A72" w:rsidRPr="00ED4E03" w:rsidRDefault="00D85A72" w:rsidP="00D85A72">
            <w:pPr>
              <w:rPr>
                <w:rFonts w:ascii="Calibri Light" w:eastAsia="Times New Roman" w:hAnsi="Calibri Light" w:cs="Calibri Light"/>
                <w:sz w:val="22"/>
              </w:rPr>
            </w:pPr>
            <w:r w:rsidRPr="00ED4E03">
              <w:rPr>
                <w:rFonts w:cs="Calibri Light"/>
                <w:sz w:val="22"/>
              </w:rPr>
              <w:t>% CMHCs for whom health plan info could not be confirmed</w:t>
            </w:r>
          </w:p>
        </w:tc>
        <w:tc>
          <w:tcPr>
            <w:tcW w:w="606" w:type="pct"/>
            <w:noWrap/>
          </w:tcPr>
          <w:p w14:paraId="3C12BD11" w14:textId="7E03412F" w:rsidR="00D85A72" w:rsidRPr="00ED4E03" w:rsidRDefault="00D85A72" w:rsidP="00724A7C">
            <w:pPr>
              <w:jc w:val="right"/>
              <w:rPr>
                <w:rFonts w:ascii="Calibri Light" w:hAnsi="Calibri Light" w:cs="Calibri Light"/>
                <w:color w:val="000000"/>
                <w:sz w:val="22"/>
              </w:rPr>
            </w:pPr>
            <w:r w:rsidRPr="00ED4E03">
              <w:rPr>
                <w:rFonts w:cs="Calibri Light"/>
                <w:color w:val="000000"/>
                <w:sz w:val="22"/>
              </w:rPr>
              <w:t>7.41% (6)</w:t>
            </w:r>
          </w:p>
        </w:tc>
        <w:tc>
          <w:tcPr>
            <w:tcW w:w="606" w:type="pct"/>
            <w:noWrap/>
          </w:tcPr>
          <w:p w14:paraId="35EC1BD4" w14:textId="40C6268A" w:rsidR="00D85A72" w:rsidRPr="00ED4E03" w:rsidRDefault="00D85A72" w:rsidP="00724A7C">
            <w:pPr>
              <w:jc w:val="right"/>
              <w:rPr>
                <w:rFonts w:ascii="Calibri Light" w:hAnsi="Calibri Light" w:cs="Calibri Light"/>
                <w:color w:val="000000"/>
                <w:sz w:val="22"/>
              </w:rPr>
            </w:pPr>
            <w:r w:rsidRPr="00ED4E03">
              <w:rPr>
                <w:rFonts w:cs="Calibri Light"/>
                <w:color w:val="000000"/>
                <w:sz w:val="22"/>
              </w:rPr>
              <w:t>6.45% (8)</w:t>
            </w:r>
          </w:p>
        </w:tc>
        <w:tc>
          <w:tcPr>
            <w:tcW w:w="606" w:type="pct"/>
            <w:noWrap/>
          </w:tcPr>
          <w:p w14:paraId="3DF46803" w14:textId="6EB032C6" w:rsidR="00D85A72" w:rsidRPr="00ED4E03" w:rsidRDefault="00D85A72" w:rsidP="00724A7C">
            <w:pPr>
              <w:jc w:val="right"/>
              <w:rPr>
                <w:rFonts w:ascii="Calibri Light" w:hAnsi="Calibri Light" w:cs="Calibri Light"/>
                <w:color w:val="000000"/>
                <w:sz w:val="22"/>
              </w:rPr>
            </w:pPr>
            <w:r w:rsidRPr="00ED4E03">
              <w:rPr>
                <w:rFonts w:cs="Calibri Light"/>
                <w:color w:val="000000"/>
                <w:sz w:val="22"/>
              </w:rPr>
              <w:t>22.22% (4)</w:t>
            </w:r>
          </w:p>
        </w:tc>
        <w:tc>
          <w:tcPr>
            <w:tcW w:w="606" w:type="pct"/>
            <w:noWrap/>
          </w:tcPr>
          <w:p w14:paraId="64470651" w14:textId="1A4788EE" w:rsidR="00D85A72" w:rsidRPr="00ED4E03" w:rsidRDefault="00D85A72" w:rsidP="00724A7C">
            <w:pPr>
              <w:jc w:val="right"/>
              <w:rPr>
                <w:rFonts w:ascii="Calibri Light" w:hAnsi="Calibri Light" w:cs="Calibri Light"/>
                <w:color w:val="000000"/>
                <w:sz w:val="22"/>
              </w:rPr>
            </w:pPr>
            <w:r w:rsidRPr="00ED4E03">
              <w:rPr>
                <w:rFonts w:cs="Calibri Light"/>
                <w:color w:val="000000"/>
                <w:sz w:val="22"/>
              </w:rPr>
              <w:t>9.89% (9)</w:t>
            </w:r>
          </w:p>
        </w:tc>
        <w:tc>
          <w:tcPr>
            <w:tcW w:w="606" w:type="pct"/>
            <w:noWrap/>
          </w:tcPr>
          <w:p w14:paraId="13CA395B" w14:textId="1766A8B8" w:rsidR="00D85A72" w:rsidRPr="00ED4E03" w:rsidRDefault="00D85A72" w:rsidP="00724A7C">
            <w:pPr>
              <w:jc w:val="right"/>
              <w:rPr>
                <w:rFonts w:cs="Calibri Light"/>
                <w:color w:val="000000"/>
                <w:sz w:val="22"/>
              </w:rPr>
            </w:pPr>
            <w:r w:rsidRPr="00ED4E03">
              <w:rPr>
                <w:rFonts w:cs="Calibri Light"/>
                <w:color w:val="000000"/>
                <w:sz w:val="22"/>
              </w:rPr>
              <w:t>0.00% (0)</w:t>
            </w:r>
          </w:p>
        </w:tc>
      </w:tr>
      <w:tr w:rsidR="00D85A72" w:rsidRPr="00ED4E03" w14:paraId="3E52CA69" w14:textId="77777777" w:rsidTr="00724A7C">
        <w:trPr>
          <w:trHeight w:val="260"/>
        </w:trPr>
        <w:tc>
          <w:tcPr>
            <w:tcW w:w="1969" w:type="pct"/>
            <w:vAlign w:val="bottom"/>
            <w:hideMark/>
          </w:tcPr>
          <w:p w14:paraId="620ED0B1" w14:textId="579BB6A8" w:rsidR="00D85A72" w:rsidRPr="00ED4E03" w:rsidRDefault="00D85A72" w:rsidP="00D85A72">
            <w:pPr>
              <w:rPr>
                <w:rFonts w:ascii="Calibri Light" w:eastAsia="Times New Roman" w:hAnsi="Calibri Light" w:cs="Calibri Light"/>
                <w:sz w:val="22"/>
              </w:rPr>
            </w:pPr>
            <w:r w:rsidRPr="00ED4E03">
              <w:rPr>
                <w:rFonts w:cs="Calibri Light"/>
                <w:sz w:val="22"/>
              </w:rPr>
              <w:t>Total CMHCs called</w:t>
            </w:r>
          </w:p>
        </w:tc>
        <w:tc>
          <w:tcPr>
            <w:tcW w:w="606" w:type="pct"/>
            <w:noWrap/>
            <w:hideMark/>
          </w:tcPr>
          <w:p w14:paraId="70A8A607" w14:textId="75B7A656"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81</w:t>
            </w:r>
          </w:p>
        </w:tc>
        <w:tc>
          <w:tcPr>
            <w:tcW w:w="606" w:type="pct"/>
            <w:noWrap/>
            <w:hideMark/>
          </w:tcPr>
          <w:p w14:paraId="10F6538E" w14:textId="2686C4B7"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124</w:t>
            </w:r>
          </w:p>
        </w:tc>
        <w:tc>
          <w:tcPr>
            <w:tcW w:w="606" w:type="pct"/>
            <w:noWrap/>
            <w:hideMark/>
          </w:tcPr>
          <w:p w14:paraId="54F02F8C" w14:textId="6D2C92C3"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18</w:t>
            </w:r>
          </w:p>
        </w:tc>
        <w:tc>
          <w:tcPr>
            <w:tcW w:w="606" w:type="pct"/>
            <w:noWrap/>
            <w:hideMark/>
          </w:tcPr>
          <w:p w14:paraId="1D5CFA35" w14:textId="4825D6E3" w:rsidR="00D85A72" w:rsidRPr="00ED4E03" w:rsidRDefault="00D85A72" w:rsidP="00724A7C">
            <w:pPr>
              <w:jc w:val="right"/>
              <w:rPr>
                <w:rFonts w:ascii="Calibri Light" w:eastAsia="Times New Roman" w:hAnsi="Calibri Light" w:cs="Calibri Light"/>
                <w:color w:val="000000"/>
                <w:sz w:val="22"/>
                <w:highlight w:val="yellow"/>
              </w:rPr>
            </w:pPr>
            <w:r w:rsidRPr="00ED4E03">
              <w:rPr>
                <w:rFonts w:cs="Calibri Light"/>
                <w:color w:val="000000"/>
                <w:sz w:val="22"/>
              </w:rPr>
              <w:t>91</w:t>
            </w:r>
          </w:p>
        </w:tc>
        <w:tc>
          <w:tcPr>
            <w:tcW w:w="606" w:type="pct"/>
            <w:noWrap/>
            <w:hideMark/>
          </w:tcPr>
          <w:p w14:paraId="12F78FC2" w14:textId="310DB3C2" w:rsidR="00D85A72" w:rsidRPr="00ED4E03" w:rsidRDefault="00D85A72" w:rsidP="00724A7C">
            <w:pPr>
              <w:jc w:val="right"/>
              <w:rPr>
                <w:rFonts w:eastAsia="Times New Roman" w:cs="Calibri Light"/>
                <w:color w:val="000000"/>
                <w:sz w:val="22"/>
              </w:rPr>
            </w:pPr>
            <w:r w:rsidRPr="00ED4E03">
              <w:rPr>
                <w:rFonts w:cs="Calibri Light"/>
                <w:color w:val="000000"/>
                <w:sz w:val="22"/>
              </w:rPr>
              <w:t>2</w:t>
            </w:r>
          </w:p>
        </w:tc>
      </w:tr>
    </w:tbl>
    <w:p w14:paraId="07E90B3D" w14:textId="59AB0709" w:rsidR="003708C3" w:rsidRPr="00ED4E03" w:rsidRDefault="003708C3" w:rsidP="00722161">
      <w:pPr>
        <w:spacing w:after="480"/>
        <w:rPr>
          <w:highlight w:val="yellow"/>
        </w:rPr>
      </w:pPr>
      <w:r w:rsidRPr="00ED4E03">
        <w:rPr>
          <w:rFonts w:eastAsia="Times New Roman" w:cs="Calibri Light"/>
          <w:sz w:val="20"/>
          <w:szCs w:val="20"/>
        </w:rPr>
        <w:t>SCO: Senior Care Options.</w:t>
      </w:r>
    </w:p>
    <w:p w14:paraId="09A56A8E" w14:textId="16126E3C" w:rsidR="00773AED" w:rsidRPr="00ED4E03" w:rsidRDefault="00CF081D" w:rsidP="00773AED">
      <w:pPr>
        <w:rPr>
          <w:rFonts w:cs="Calibri Light"/>
          <w:szCs w:val="24"/>
        </w:rPr>
      </w:pPr>
      <w:r w:rsidRPr="00ED4E03">
        <w:rPr>
          <w:rFonts w:cs="Calibri Light"/>
          <w:b/>
          <w:bCs/>
          <w:szCs w:val="24"/>
        </w:rPr>
        <w:t>Table</w:t>
      </w:r>
      <w:r w:rsidR="00C42866" w:rsidRPr="00ED4E03">
        <w:rPr>
          <w:rFonts w:cs="Calibri Light"/>
          <w:b/>
          <w:bCs/>
          <w:szCs w:val="24"/>
        </w:rPr>
        <w:t xml:space="preserve"> </w:t>
      </w:r>
      <w:r w:rsidR="00BB3917" w:rsidRPr="00ED4E03">
        <w:rPr>
          <w:rFonts w:cs="Calibri Light"/>
          <w:b/>
          <w:bCs/>
          <w:szCs w:val="24"/>
        </w:rPr>
        <w:t>49</w:t>
      </w:r>
      <w:r w:rsidRPr="00ED4E03">
        <w:rPr>
          <w:rFonts w:cs="Calibri Light"/>
          <w:szCs w:val="24"/>
        </w:rPr>
        <w:t xml:space="preserve"> show</w:t>
      </w:r>
      <w:r w:rsidR="00C42866" w:rsidRPr="00ED4E03">
        <w:rPr>
          <w:rFonts w:cs="Calibri Light"/>
          <w:szCs w:val="24"/>
        </w:rPr>
        <w:t>s</w:t>
      </w:r>
      <w:r w:rsidRPr="00ED4E03">
        <w:rPr>
          <w:rFonts w:cs="Calibri Light"/>
          <w:szCs w:val="24"/>
        </w:rPr>
        <w:t xml:space="preserve"> </w:t>
      </w:r>
      <w:r w:rsidR="00773AED" w:rsidRPr="00ED4E03">
        <w:rPr>
          <w:rFonts w:cs="Calibri Light"/>
          <w:szCs w:val="24"/>
        </w:rPr>
        <w:t>the most common reasons for inaccuracies or unverified information regarding Community Mental Health Centers in the directories. The “contact fails” category includes several circumstances: the phone number was not in service; the telephone number was wrong; the call was disconnected before a contact was made; callers encountered a constant busy signal; no answer; callers were placed on hold for more than five minutes; there was an automated answering machine; or the caller was redirected to an answering service. Callers made up to three attempts to reach a live staff person at each practice to complete the survey. If a phone number was not in service, wrong, disconnected, or resulted in a constant busy signal, an additional call was made to verify the outcome. The phrase “CMHC does not offer outpatient services” indicates that the CMHC provides only group services; program-specific services (e.g., intensive outpatient program, partial hospitalization, addiction recovery groups, crisis stabilization); has insufficient clinical staffing (no licensed therapists or open vacancies); or offers other types of services (e.g., residential treatment).</w:t>
      </w:r>
      <w:r w:rsidR="00773AED" w:rsidRPr="00ED4E03">
        <w:rPr>
          <w:rFonts w:cs="Calibri Light"/>
          <w:szCs w:val="24"/>
        </w:rPr>
        <w:tab/>
      </w:r>
    </w:p>
    <w:p w14:paraId="4E12E1DD" w14:textId="68D95AA7" w:rsidR="000F32AF" w:rsidRPr="00ED4E03" w:rsidRDefault="000F32AF" w:rsidP="003708C3">
      <w:pPr>
        <w:rPr>
          <w:rFonts w:cs="Calibri Light"/>
          <w:szCs w:val="24"/>
        </w:rPr>
      </w:pPr>
    </w:p>
    <w:p w14:paraId="481E853F" w14:textId="02414FA9" w:rsidR="00CF081D" w:rsidRPr="00ED4E03" w:rsidRDefault="00CF081D" w:rsidP="00722161">
      <w:pPr>
        <w:pStyle w:val="Caption"/>
        <w:rPr>
          <w:rFonts w:ascii="Calibri" w:hAnsi="Calibri" w:cs="Calibri Light"/>
        </w:rPr>
      </w:pPr>
      <w:bookmarkStart w:id="390" w:name="_Toc187702701"/>
      <w:bookmarkStart w:id="391" w:name="_Toc224214229"/>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49</w:t>
      </w:r>
      <w:r w:rsidRPr="00ED4E03">
        <w:rPr>
          <w:rFonts w:ascii="Calibri" w:hAnsi="Calibri" w:cs="Calibri Light"/>
        </w:rPr>
        <w:fldChar w:fldCharType="end"/>
      </w:r>
      <w:r w:rsidRPr="00ED4E03">
        <w:rPr>
          <w:rFonts w:ascii="Calibri" w:hAnsi="Calibri" w:cs="Calibri Light"/>
        </w:rPr>
        <w:t xml:space="preserve">: </w:t>
      </w:r>
      <w:r w:rsidR="009B3AC7" w:rsidRPr="00ED4E03">
        <w:rPr>
          <w:rFonts w:ascii="Calibri" w:hAnsi="Calibri" w:cs="Calibri Light"/>
        </w:rPr>
        <w:t xml:space="preserve">Directory Inaccuracy/Provider Verification Challenges </w:t>
      </w:r>
      <w:r w:rsidRPr="00ED4E03">
        <w:rPr>
          <w:rFonts w:ascii="Calibri" w:hAnsi="Calibri" w:cs="Calibri Light"/>
        </w:rPr>
        <w:t xml:space="preserve">– </w:t>
      </w:r>
      <w:r w:rsidR="005E293E" w:rsidRPr="00ED4E03">
        <w:rPr>
          <w:rFonts w:ascii="Calibri" w:hAnsi="Calibri" w:cs="Calibri Light"/>
        </w:rPr>
        <w:t>Community Mental Health Centers (CMHCs)</w:t>
      </w:r>
      <w:bookmarkEnd w:id="390"/>
      <w:bookmarkEnd w:id="3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MHC Directory Inaccuracies"/>
        <w:tblDescription w:val="The table lists the most common reasons for incorrect directory information. Rows indicate the reasons, while columns show their frequency. The table is arranged starting with the most frequent reason."/>
      </w:tblPr>
      <w:tblGrid>
        <w:gridCol w:w="4578"/>
        <w:gridCol w:w="1010"/>
        <w:gridCol w:w="1442"/>
        <w:gridCol w:w="1442"/>
        <w:gridCol w:w="1442"/>
        <w:gridCol w:w="1442"/>
        <w:gridCol w:w="3034"/>
      </w:tblGrid>
      <w:tr w:rsidR="007613A9" w:rsidRPr="00ED4E03" w14:paraId="438C0D22" w14:textId="77777777" w:rsidTr="00003E47">
        <w:trPr>
          <w:trHeight w:val="422"/>
          <w:tblHeader/>
        </w:trPr>
        <w:tc>
          <w:tcPr>
            <w:tcW w:w="1596" w:type="pct"/>
            <w:shd w:val="clear" w:color="000000" w:fill="5F497A"/>
            <w:vAlign w:val="bottom"/>
            <w:hideMark/>
          </w:tcPr>
          <w:p w14:paraId="55EA8ED6" w14:textId="64E51C58" w:rsidR="007613A9" w:rsidRPr="00ED4E03" w:rsidRDefault="007613A9" w:rsidP="00722161">
            <w:pPr>
              <w:contextualSpacing/>
              <w:rPr>
                <w:rFonts w:ascii="Calibri Light" w:eastAsia="Times New Roman" w:hAnsi="Calibri Light" w:cs="Calibri Light"/>
                <w:b/>
                <w:bCs/>
                <w:color w:val="FFFFFF"/>
                <w:sz w:val="22"/>
              </w:rPr>
            </w:pPr>
            <w:r w:rsidRPr="00ED4E03">
              <w:rPr>
                <w:rFonts w:cs="Calibri Light"/>
                <w:b/>
                <w:bCs/>
                <w:color w:val="FFFFFF"/>
                <w:sz w:val="22"/>
              </w:rPr>
              <w:t>Directory Inaccuracy Reasons</w:t>
            </w:r>
          </w:p>
        </w:tc>
        <w:tc>
          <w:tcPr>
            <w:tcW w:w="356" w:type="pct"/>
            <w:shd w:val="clear" w:color="000000" w:fill="5F497A"/>
            <w:vAlign w:val="bottom"/>
            <w:hideMark/>
          </w:tcPr>
          <w:p w14:paraId="2276967D" w14:textId="447D4C70" w:rsidR="007613A9" w:rsidRPr="00ED4E03" w:rsidRDefault="007613A9"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CCA SCO</w:t>
            </w:r>
          </w:p>
        </w:tc>
        <w:tc>
          <w:tcPr>
            <w:tcW w:w="506" w:type="pct"/>
            <w:shd w:val="clear" w:color="000000" w:fill="5F497A"/>
            <w:noWrap/>
            <w:vAlign w:val="bottom"/>
            <w:hideMark/>
          </w:tcPr>
          <w:p w14:paraId="2873B35C" w14:textId="15EA30D1" w:rsidR="007613A9" w:rsidRPr="00ED4E03" w:rsidRDefault="007613A9"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Fallon SCO</w:t>
            </w:r>
          </w:p>
        </w:tc>
        <w:tc>
          <w:tcPr>
            <w:tcW w:w="506" w:type="pct"/>
            <w:shd w:val="clear" w:color="000000" w:fill="5F497A"/>
            <w:noWrap/>
            <w:vAlign w:val="bottom"/>
            <w:hideMark/>
          </w:tcPr>
          <w:p w14:paraId="79B49414" w14:textId="545F8A61" w:rsidR="007613A9" w:rsidRPr="00ED4E03" w:rsidRDefault="007613A9"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SWH SCO</w:t>
            </w:r>
          </w:p>
        </w:tc>
        <w:tc>
          <w:tcPr>
            <w:tcW w:w="506" w:type="pct"/>
            <w:shd w:val="clear" w:color="000000" w:fill="5F497A"/>
            <w:noWrap/>
            <w:vAlign w:val="bottom"/>
            <w:hideMark/>
          </w:tcPr>
          <w:p w14:paraId="1FA1C44B" w14:textId="5799E34F" w:rsidR="007613A9" w:rsidRPr="00ED4E03" w:rsidRDefault="003708C3"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 xml:space="preserve">Tufts </w:t>
            </w:r>
            <w:r w:rsidR="007613A9" w:rsidRPr="00ED4E03">
              <w:rPr>
                <w:rFonts w:cs="Calibri Light"/>
                <w:b/>
                <w:bCs/>
                <w:color w:val="FFFFFF"/>
                <w:sz w:val="22"/>
              </w:rPr>
              <w:t>SCO</w:t>
            </w:r>
          </w:p>
        </w:tc>
        <w:tc>
          <w:tcPr>
            <w:tcW w:w="506" w:type="pct"/>
            <w:shd w:val="clear" w:color="000000" w:fill="5F497A"/>
            <w:noWrap/>
            <w:vAlign w:val="bottom"/>
            <w:hideMark/>
          </w:tcPr>
          <w:p w14:paraId="1BF442FF" w14:textId="46519721" w:rsidR="007613A9" w:rsidRPr="00ED4E03" w:rsidRDefault="007613A9"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UHC SCO</w:t>
            </w:r>
          </w:p>
        </w:tc>
        <w:tc>
          <w:tcPr>
            <w:tcW w:w="1023" w:type="pct"/>
            <w:shd w:val="clear" w:color="000000" w:fill="5F497A"/>
            <w:noWrap/>
            <w:vAlign w:val="bottom"/>
            <w:hideMark/>
          </w:tcPr>
          <w:p w14:paraId="11C812F5" w14:textId="5339CEA8" w:rsidR="007613A9" w:rsidRPr="00ED4E03" w:rsidRDefault="007613A9" w:rsidP="00722161">
            <w:pPr>
              <w:contextualSpacing/>
              <w:jc w:val="center"/>
              <w:rPr>
                <w:rFonts w:eastAsia="Times New Roman" w:cs="Calibri Light"/>
                <w:b/>
                <w:bCs/>
                <w:color w:val="FFFFFF"/>
                <w:sz w:val="22"/>
              </w:rPr>
            </w:pPr>
            <w:r w:rsidRPr="00ED4E03">
              <w:rPr>
                <w:rFonts w:cs="Calibri Light"/>
                <w:b/>
                <w:bCs/>
                <w:color w:val="FFFFFF"/>
                <w:sz w:val="22"/>
              </w:rPr>
              <w:t xml:space="preserve">Total Inaccuracies </w:t>
            </w:r>
            <w:r w:rsidR="003708C3" w:rsidRPr="00ED4E03">
              <w:rPr>
                <w:rFonts w:cs="Calibri Light"/>
                <w:b/>
                <w:bCs/>
                <w:color w:val="FFFFFF"/>
                <w:sz w:val="22"/>
              </w:rPr>
              <w:t xml:space="preserve">Across </w:t>
            </w:r>
            <w:r w:rsidRPr="00ED4E03">
              <w:rPr>
                <w:rFonts w:cs="Calibri Light"/>
                <w:b/>
                <w:bCs/>
                <w:color w:val="FFFFFF"/>
                <w:sz w:val="22"/>
              </w:rPr>
              <w:t>Plans</w:t>
            </w:r>
          </w:p>
        </w:tc>
      </w:tr>
      <w:tr w:rsidR="005D346A" w:rsidRPr="00ED4E03" w14:paraId="7C44FEC5" w14:textId="77777777" w:rsidTr="00D85A72">
        <w:trPr>
          <w:trHeight w:val="77"/>
        </w:trPr>
        <w:tc>
          <w:tcPr>
            <w:tcW w:w="1596" w:type="pct"/>
            <w:noWrap/>
            <w:vAlign w:val="center"/>
            <w:hideMark/>
          </w:tcPr>
          <w:p w14:paraId="6EE099CE" w14:textId="3FEE3319" w:rsidR="005D346A" w:rsidRPr="00ED4E03" w:rsidRDefault="005D346A" w:rsidP="005D346A">
            <w:pPr>
              <w:contextualSpacing/>
              <w:rPr>
                <w:rFonts w:eastAsia="Times New Roman" w:cs="Calibri Light"/>
                <w:color w:val="000000"/>
                <w:sz w:val="22"/>
              </w:rPr>
            </w:pPr>
            <w:r w:rsidRPr="00ED4E03">
              <w:rPr>
                <w:rFonts w:cs="Calibri Light"/>
                <w:color w:val="000000"/>
                <w:sz w:val="22"/>
              </w:rPr>
              <w:t>Contact Fails</w:t>
            </w:r>
          </w:p>
        </w:tc>
        <w:tc>
          <w:tcPr>
            <w:tcW w:w="356" w:type="pct"/>
            <w:noWrap/>
            <w:vAlign w:val="center"/>
            <w:hideMark/>
          </w:tcPr>
          <w:p w14:paraId="3979667A" w14:textId="3A371FE3" w:rsidR="005D346A" w:rsidRPr="00ED4E03" w:rsidRDefault="005D346A" w:rsidP="005D346A">
            <w:pPr>
              <w:contextualSpacing/>
              <w:jc w:val="right"/>
              <w:rPr>
                <w:rFonts w:eastAsia="Times New Roman" w:cs="Calibri Light"/>
                <w:color w:val="000000"/>
                <w:sz w:val="22"/>
              </w:rPr>
            </w:pPr>
            <w:r w:rsidRPr="00ED4E03">
              <w:rPr>
                <w:rFonts w:cs="Calibri"/>
                <w:color w:val="FF0000"/>
                <w:sz w:val="22"/>
              </w:rPr>
              <w:t>19</w:t>
            </w:r>
          </w:p>
        </w:tc>
        <w:tc>
          <w:tcPr>
            <w:tcW w:w="506" w:type="pct"/>
            <w:noWrap/>
            <w:vAlign w:val="center"/>
            <w:hideMark/>
          </w:tcPr>
          <w:p w14:paraId="6E8EEC41" w14:textId="6FCF1D2E" w:rsidR="005D346A" w:rsidRPr="00ED4E03" w:rsidRDefault="005D346A" w:rsidP="005D346A">
            <w:pPr>
              <w:contextualSpacing/>
              <w:jc w:val="right"/>
              <w:rPr>
                <w:rFonts w:eastAsia="Times New Roman" w:cs="Calibri Light"/>
                <w:color w:val="000000"/>
                <w:sz w:val="22"/>
              </w:rPr>
            </w:pPr>
            <w:r w:rsidRPr="00ED4E03">
              <w:rPr>
                <w:rFonts w:cs="Calibri"/>
                <w:color w:val="FF0000"/>
                <w:sz w:val="22"/>
              </w:rPr>
              <w:t>32</w:t>
            </w:r>
          </w:p>
        </w:tc>
        <w:tc>
          <w:tcPr>
            <w:tcW w:w="506" w:type="pct"/>
            <w:noWrap/>
            <w:vAlign w:val="center"/>
            <w:hideMark/>
          </w:tcPr>
          <w:p w14:paraId="7C0A6EE0" w14:textId="779F661E" w:rsidR="005D346A" w:rsidRPr="00ED4E03" w:rsidRDefault="005D346A" w:rsidP="005D346A">
            <w:pPr>
              <w:contextualSpacing/>
              <w:jc w:val="right"/>
              <w:rPr>
                <w:rFonts w:eastAsia="Times New Roman" w:cs="Calibri Light"/>
                <w:color w:val="000000"/>
                <w:sz w:val="22"/>
              </w:rPr>
            </w:pPr>
            <w:r w:rsidRPr="00ED4E03">
              <w:rPr>
                <w:rFonts w:cs="Calibri"/>
                <w:color w:val="FF0000"/>
                <w:sz w:val="22"/>
              </w:rPr>
              <w:t>6</w:t>
            </w:r>
          </w:p>
        </w:tc>
        <w:tc>
          <w:tcPr>
            <w:tcW w:w="506" w:type="pct"/>
            <w:noWrap/>
            <w:vAlign w:val="center"/>
            <w:hideMark/>
          </w:tcPr>
          <w:p w14:paraId="374C7718" w14:textId="391D8935" w:rsidR="005D346A" w:rsidRPr="00ED4E03" w:rsidRDefault="005D346A" w:rsidP="005D346A">
            <w:pPr>
              <w:contextualSpacing/>
              <w:jc w:val="right"/>
              <w:rPr>
                <w:rFonts w:eastAsia="Times New Roman" w:cs="Calibri Light"/>
                <w:color w:val="000000"/>
                <w:sz w:val="22"/>
              </w:rPr>
            </w:pPr>
            <w:r w:rsidRPr="00ED4E03">
              <w:rPr>
                <w:rFonts w:cs="Calibri"/>
                <w:color w:val="FF0000"/>
                <w:sz w:val="22"/>
              </w:rPr>
              <w:t>45</w:t>
            </w:r>
          </w:p>
        </w:tc>
        <w:tc>
          <w:tcPr>
            <w:tcW w:w="506" w:type="pct"/>
            <w:noWrap/>
            <w:vAlign w:val="center"/>
            <w:hideMark/>
          </w:tcPr>
          <w:p w14:paraId="0B81A6F8" w14:textId="3D2576EB" w:rsidR="005D346A" w:rsidRPr="00ED4E03" w:rsidRDefault="005D346A" w:rsidP="005D346A">
            <w:pPr>
              <w:contextualSpacing/>
              <w:jc w:val="right"/>
              <w:rPr>
                <w:rFonts w:eastAsia="Times New Roman" w:cs="Calibri Light"/>
                <w:color w:val="000000"/>
                <w:sz w:val="22"/>
              </w:rPr>
            </w:pPr>
            <w:r w:rsidRPr="00ED4E03">
              <w:rPr>
                <w:rFonts w:cs="Calibri"/>
                <w:color w:val="FF0000"/>
                <w:sz w:val="22"/>
              </w:rPr>
              <w:t>0</w:t>
            </w:r>
          </w:p>
        </w:tc>
        <w:tc>
          <w:tcPr>
            <w:tcW w:w="1023" w:type="pct"/>
            <w:noWrap/>
            <w:vAlign w:val="center"/>
            <w:hideMark/>
          </w:tcPr>
          <w:p w14:paraId="07EF2401" w14:textId="614FE5D8" w:rsidR="005D346A" w:rsidRPr="00ED4E03" w:rsidRDefault="005D346A" w:rsidP="005D346A">
            <w:pPr>
              <w:contextualSpacing/>
              <w:jc w:val="right"/>
              <w:rPr>
                <w:rFonts w:eastAsia="Times New Roman" w:cs="Calibri Light"/>
                <w:color w:val="000000"/>
                <w:sz w:val="22"/>
              </w:rPr>
            </w:pPr>
            <w:r w:rsidRPr="00ED4E03">
              <w:rPr>
                <w:rFonts w:cs="Calibri"/>
                <w:color w:val="FF0000"/>
                <w:sz w:val="22"/>
              </w:rPr>
              <w:t>102</w:t>
            </w:r>
          </w:p>
        </w:tc>
      </w:tr>
      <w:tr w:rsidR="00D85A72" w:rsidRPr="00ED4E03" w14:paraId="67E6B287" w14:textId="77777777" w:rsidTr="00D85A72">
        <w:trPr>
          <w:trHeight w:val="77"/>
        </w:trPr>
        <w:tc>
          <w:tcPr>
            <w:tcW w:w="1596" w:type="pct"/>
            <w:noWrap/>
            <w:vAlign w:val="center"/>
            <w:hideMark/>
          </w:tcPr>
          <w:p w14:paraId="7DEEC58C" w14:textId="315896BD" w:rsidR="00D85A72" w:rsidRPr="00ED4E03" w:rsidRDefault="00D85A72" w:rsidP="00D85A72">
            <w:pPr>
              <w:contextualSpacing/>
              <w:rPr>
                <w:rFonts w:ascii="Calibri Light" w:eastAsia="Times New Roman" w:hAnsi="Calibri Light" w:cs="Calibri Light"/>
                <w:color w:val="000000"/>
                <w:sz w:val="22"/>
              </w:rPr>
            </w:pPr>
            <w:r w:rsidRPr="00ED4E03">
              <w:rPr>
                <w:rFonts w:cs="Calibri Light"/>
                <w:color w:val="000000"/>
                <w:sz w:val="22"/>
              </w:rPr>
              <w:t>CMHC does not offer outpatient services</w:t>
            </w:r>
          </w:p>
        </w:tc>
        <w:tc>
          <w:tcPr>
            <w:tcW w:w="356" w:type="pct"/>
            <w:noWrap/>
            <w:vAlign w:val="center"/>
            <w:hideMark/>
          </w:tcPr>
          <w:p w14:paraId="4C1D80F9" w14:textId="2E9BA854"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17</w:t>
            </w:r>
          </w:p>
        </w:tc>
        <w:tc>
          <w:tcPr>
            <w:tcW w:w="506" w:type="pct"/>
            <w:noWrap/>
            <w:vAlign w:val="center"/>
            <w:hideMark/>
          </w:tcPr>
          <w:p w14:paraId="78ACFD7C" w14:textId="249565ED"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41</w:t>
            </w:r>
          </w:p>
        </w:tc>
        <w:tc>
          <w:tcPr>
            <w:tcW w:w="506" w:type="pct"/>
            <w:noWrap/>
            <w:vAlign w:val="center"/>
            <w:hideMark/>
          </w:tcPr>
          <w:p w14:paraId="1F8583CC" w14:textId="1273EC8C"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w:t>
            </w:r>
          </w:p>
        </w:tc>
        <w:tc>
          <w:tcPr>
            <w:tcW w:w="506" w:type="pct"/>
            <w:noWrap/>
            <w:vAlign w:val="center"/>
            <w:hideMark/>
          </w:tcPr>
          <w:p w14:paraId="601DE56D" w14:textId="04467A39"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14</w:t>
            </w:r>
          </w:p>
        </w:tc>
        <w:tc>
          <w:tcPr>
            <w:tcW w:w="506" w:type="pct"/>
            <w:noWrap/>
            <w:vAlign w:val="center"/>
            <w:hideMark/>
          </w:tcPr>
          <w:p w14:paraId="75F768E7" w14:textId="1ECB9B80"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w:t>
            </w:r>
          </w:p>
        </w:tc>
        <w:tc>
          <w:tcPr>
            <w:tcW w:w="1023" w:type="pct"/>
            <w:noWrap/>
            <w:vAlign w:val="center"/>
            <w:hideMark/>
          </w:tcPr>
          <w:p w14:paraId="2F804BBF" w14:textId="04193939" w:rsidR="00D85A72" w:rsidRPr="00ED4E03" w:rsidRDefault="00D85A72" w:rsidP="00D85A72">
            <w:pPr>
              <w:contextualSpacing/>
              <w:jc w:val="right"/>
              <w:rPr>
                <w:rFonts w:eastAsia="Times New Roman" w:cs="Calibri Light"/>
                <w:color w:val="000000"/>
                <w:sz w:val="22"/>
              </w:rPr>
            </w:pPr>
            <w:r w:rsidRPr="00ED4E03">
              <w:rPr>
                <w:rFonts w:cs="Calibri Light"/>
                <w:color w:val="000000"/>
                <w:sz w:val="22"/>
              </w:rPr>
              <w:t>74</w:t>
            </w:r>
          </w:p>
        </w:tc>
      </w:tr>
      <w:tr w:rsidR="00D85A72" w:rsidRPr="00ED4E03" w14:paraId="302C6EC2" w14:textId="77777777" w:rsidTr="00D85A72">
        <w:trPr>
          <w:trHeight w:val="77"/>
        </w:trPr>
        <w:tc>
          <w:tcPr>
            <w:tcW w:w="1596" w:type="pct"/>
            <w:noWrap/>
            <w:vAlign w:val="center"/>
            <w:hideMark/>
          </w:tcPr>
          <w:p w14:paraId="185BE493" w14:textId="758C1322" w:rsidR="00D85A72" w:rsidRPr="00ED4E03" w:rsidRDefault="00D85A72" w:rsidP="00D85A72">
            <w:pPr>
              <w:contextualSpacing/>
              <w:rPr>
                <w:rFonts w:ascii="Calibri Light" w:eastAsia="Times New Roman" w:hAnsi="Calibri Light" w:cs="Calibri Light"/>
                <w:color w:val="000000"/>
                <w:sz w:val="22"/>
              </w:rPr>
            </w:pPr>
            <w:r w:rsidRPr="00ED4E03">
              <w:rPr>
                <w:rFonts w:cs="Calibri Light"/>
                <w:color w:val="000000"/>
                <w:sz w:val="22"/>
              </w:rPr>
              <w:t>Address is NOT correct</w:t>
            </w:r>
          </w:p>
        </w:tc>
        <w:tc>
          <w:tcPr>
            <w:tcW w:w="356" w:type="pct"/>
            <w:noWrap/>
            <w:vAlign w:val="center"/>
            <w:hideMark/>
          </w:tcPr>
          <w:p w14:paraId="185C94BA" w14:textId="19C6F6CA"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12</w:t>
            </w:r>
          </w:p>
        </w:tc>
        <w:tc>
          <w:tcPr>
            <w:tcW w:w="506" w:type="pct"/>
            <w:noWrap/>
            <w:vAlign w:val="center"/>
            <w:hideMark/>
          </w:tcPr>
          <w:p w14:paraId="64501C01" w14:textId="00F66B8B"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18</w:t>
            </w:r>
          </w:p>
        </w:tc>
        <w:tc>
          <w:tcPr>
            <w:tcW w:w="506" w:type="pct"/>
            <w:noWrap/>
            <w:vAlign w:val="center"/>
            <w:hideMark/>
          </w:tcPr>
          <w:p w14:paraId="704F3DCF" w14:textId="088863E7"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506" w:type="pct"/>
            <w:noWrap/>
            <w:vAlign w:val="center"/>
            <w:hideMark/>
          </w:tcPr>
          <w:p w14:paraId="2B031A2C" w14:textId="736D556E"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13</w:t>
            </w:r>
          </w:p>
        </w:tc>
        <w:tc>
          <w:tcPr>
            <w:tcW w:w="506" w:type="pct"/>
            <w:noWrap/>
            <w:vAlign w:val="center"/>
            <w:hideMark/>
          </w:tcPr>
          <w:p w14:paraId="310FDA15" w14:textId="4473515D"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1023" w:type="pct"/>
            <w:noWrap/>
            <w:vAlign w:val="center"/>
            <w:hideMark/>
          </w:tcPr>
          <w:p w14:paraId="482E3823" w14:textId="17052A57" w:rsidR="00D85A72" w:rsidRPr="00ED4E03" w:rsidRDefault="00D85A72" w:rsidP="00D85A72">
            <w:pPr>
              <w:contextualSpacing/>
              <w:jc w:val="right"/>
              <w:rPr>
                <w:rFonts w:eastAsia="Times New Roman" w:cs="Calibri Light"/>
                <w:color w:val="000000"/>
                <w:sz w:val="22"/>
              </w:rPr>
            </w:pPr>
            <w:r w:rsidRPr="00ED4E03">
              <w:rPr>
                <w:rFonts w:cs="Calibri Light"/>
                <w:color w:val="000000"/>
                <w:sz w:val="22"/>
              </w:rPr>
              <w:t>43</w:t>
            </w:r>
          </w:p>
        </w:tc>
      </w:tr>
      <w:tr w:rsidR="00D85A72" w:rsidRPr="00ED4E03" w14:paraId="18A46EAE" w14:textId="77777777" w:rsidTr="00D85A72">
        <w:trPr>
          <w:trHeight w:val="77"/>
        </w:trPr>
        <w:tc>
          <w:tcPr>
            <w:tcW w:w="1596" w:type="pct"/>
            <w:noWrap/>
            <w:vAlign w:val="center"/>
            <w:hideMark/>
          </w:tcPr>
          <w:p w14:paraId="33A1CC5D" w14:textId="7E84BA6D" w:rsidR="00D85A72" w:rsidRPr="00ED4E03" w:rsidRDefault="00D85A72" w:rsidP="00D85A72">
            <w:pPr>
              <w:contextualSpacing/>
              <w:rPr>
                <w:rFonts w:ascii="Calibri Light" w:eastAsia="Times New Roman" w:hAnsi="Calibri Light" w:cs="Calibri Light"/>
                <w:color w:val="000000"/>
                <w:sz w:val="22"/>
              </w:rPr>
            </w:pPr>
            <w:r w:rsidRPr="00ED4E03">
              <w:rPr>
                <w:rFonts w:cs="Calibri Light"/>
                <w:color w:val="000000"/>
                <w:sz w:val="22"/>
              </w:rPr>
              <w:t>Telephone number is NOT correct</w:t>
            </w:r>
          </w:p>
        </w:tc>
        <w:tc>
          <w:tcPr>
            <w:tcW w:w="356" w:type="pct"/>
            <w:noWrap/>
            <w:vAlign w:val="center"/>
            <w:hideMark/>
          </w:tcPr>
          <w:p w14:paraId="6129D4FD" w14:textId="44F0EB79"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7</w:t>
            </w:r>
          </w:p>
        </w:tc>
        <w:tc>
          <w:tcPr>
            <w:tcW w:w="506" w:type="pct"/>
            <w:noWrap/>
            <w:vAlign w:val="center"/>
            <w:hideMark/>
          </w:tcPr>
          <w:p w14:paraId="5F9123C5" w14:textId="69864ECE"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w:t>
            </w:r>
          </w:p>
        </w:tc>
        <w:tc>
          <w:tcPr>
            <w:tcW w:w="506" w:type="pct"/>
            <w:noWrap/>
            <w:vAlign w:val="center"/>
            <w:hideMark/>
          </w:tcPr>
          <w:p w14:paraId="5E162AB6" w14:textId="608A2A79"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506" w:type="pct"/>
            <w:noWrap/>
            <w:vAlign w:val="center"/>
            <w:hideMark/>
          </w:tcPr>
          <w:p w14:paraId="13716269" w14:textId="2F8C448A"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w:t>
            </w:r>
          </w:p>
        </w:tc>
        <w:tc>
          <w:tcPr>
            <w:tcW w:w="506" w:type="pct"/>
            <w:noWrap/>
            <w:vAlign w:val="center"/>
            <w:hideMark/>
          </w:tcPr>
          <w:p w14:paraId="7FD904E5" w14:textId="332E4125"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1023" w:type="pct"/>
            <w:noWrap/>
            <w:vAlign w:val="center"/>
            <w:hideMark/>
          </w:tcPr>
          <w:p w14:paraId="439DD295" w14:textId="1085E835" w:rsidR="00D85A72" w:rsidRPr="00ED4E03" w:rsidRDefault="00D85A72" w:rsidP="00D85A72">
            <w:pPr>
              <w:contextualSpacing/>
              <w:jc w:val="right"/>
              <w:rPr>
                <w:rFonts w:eastAsia="Times New Roman" w:cs="Calibri Light"/>
                <w:color w:val="000000"/>
                <w:sz w:val="22"/>
              </w:rPr>
            </w:pPr>
            <w:r w:rsidRPr="00ED4E03">
              <w:rPr>
                <w:rFonts w:cs="Calibri Light"/>
                <w:color w:val="000000"/>
                <w:sz w:val="22"/>
              </w:rPr>
              <w:t>13</w:t>
            </w:r>
          </w:p>
        </w:tc>
      </w:tr>
      <w:tr w:rsidR="00D85A72" w:rsidRPr="00ED4E03" w14:paraId="573A2E40" w14:textId="77777777" w:rsidTr="00D85A72">
        <w:trPr>
          <w:trHeight w:val="77"/>
        </w:trPr>
        <w:tc>
          <w:tcPr>
            <w:tcW w:w="1596" w:type="pct"/>
            <w:noWrap/>
            <w:vAlign w:val="center"/>
            <w:hideMark/>
          </w:tcPr>
          <w:p w14:paraId="7736C6CD" w14:textId="72BB8D74" w:rsidR="00D85A72" w:rsidRPr="00ED4E03" w:rsidRDefault="00D85A72" w:rsidP="00D85A72">
            <w:pPr>
              <w:contextualSpacing/>
              <w:rPr>
                <w:rFonts w:ascii="Calibri Light" w:eastAsia="Times New Roman" w:hAnsi="Calibri Light" w:cs="Calibri Light"/>
                <w:color w:val="000000"/>
                <w:sz w:val="22"/>
              </w:rPr>
            </w:pPr>
            <w:r w:rsidRPr="00ED4E03">
              <w:rPr>
                <w:rFonts w:cs="Calibri Light"/>
                <w:color w:val="000000"/>
                <w:sz w:val="22"/>
              </w:rPr>
              <w:t>CMHC does NOT accept this health plan</w:t>
            </w:r>
          </w:p>
        </w:tc>
        <w:tc>
          <w:tcPr>
            <w:tcW w:w="356" w:type="pct"/>
            <w:noWrap/>
            <w:vAlign w:val="center"/>
            <w:hideMark/>
          </w:tcPr>
          <w:p w14:paraId="0B758C27" w14:textId="202E8085"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6</w:t>
            </w:r>
          </w:p>
        </w:tc>
        <w:tc>
          <w:tcPr>
            <w:tcW w:w="506" w:type="pct"/>
            <w:noWrap/>
            <w:vAlign w:val="center"/>
            <w:hideMark/>
          </w:tcPr>
          <w:p w14:paraId="6FF99647" w14:textId="33053F04"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506" w:type="pct"/>
            <w:noWrap/>
            <w:vAlign w:val="center"/>
            <w:hideMark/>
          </w:tcPr>
          <w:p w14:paraId="55072717" w14:textId="6B4F47FB"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w:t>
            </w:r>
          </w:p>
        </w:tc>
        <w:tc>
          <w:tcPr>
            <w:tcW w:w="506" w:type="pct"/>
            <w:noWrap/>
            <w:vAlign w:val="center"/>
            <w:hideMark/>
          </w:tcPr>
          <w:p w14:paraId="0E737C98" w14:textId="5B89459E"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w:t>
            </w:r>
          </w:p>
        </w:tc>
        <w:tc>
          <w:tcPr>
            <w:tcW w:w="506" w:type="pct"/>
            <w:noWrap/>
            <w:vAlign w:val="center"/>
            <w:hideMark/>
          </w:tcPr>
          <w:p w14:paraId="7F7F8185" w14:textId="3C40ABB8" w:rsidR="00D85A72" w:rsidRPr="00ED4E03" w:rsidRDefault="00D85A72" w:rsidP="00D85A72">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1023" w:type="pct"/>
            <w:noWrap/>
            <w:vAlign w:val="center"/>
            <w:hideMark/>
          </w:tcPr>
          <w:p w14:paraId="5998D542" w14:textId="18088C36" w:rsidR="00D85A72" w:rsidRPr="00ED4E03" w:rsidRDefault="00D85A72" w:rsidP="00D85A72">
            <w:pPr>
              <w:contextualSpacing/>
              <w:jc w:val="right"/>
              <w:rPr>
                <w:rFonts w:eastAsia="Times New Roman" w:cs="Calibri Light"/>
                <w:color w:val="000000"/>
                <w:sz w:val="22"/>
              </w:rPr>
            </w:pPr>
            <w:r w:rsidRPr="00ED4E03">
              <w:rPr>
                <w:rFonts w:cs="Calibri Light"/>
                <w:color w:val="000000"/>
                <w:sz w:val="22"/>
              </w:rPr>
              <w:t>11</w:t>
            </w:r>
          </w:p>
        </w:tc>
      </w:tr>
      <w:tr w:rsidR="00D85A72" w:rsidRPr="00ED4E03" w14:paraId="354216FE" w14:textId="77777777" w:rsidTr="00D85A72">
        <w:trPr>
          <w:trHeight w:val="77"/>
        </w:trPr>
        <w:tc>
          <w:tcPr>
            <w:tcW w:w="1596" w:type="pct"/>
            <w:noWrap/>
            <w:vAlign w:val="center"/>
          </w:tcPr>
          <w:p w14:paraId="17D45725" w14:textId="2A285183" w:rsidR="00D85A72" w:rsidRPr="00ED4E03" w:rsidRDefault="00D85A72" w:rsidP="00D85A72">
            <w:pPr>
              <w:contextualSpacing/>
              <w:rPr>
                <w:rFonts w:ascii="Calibri Light" w:eastAsia="Times New Roman" w:hAnsi="Calibri Light" w:cs="Calibri Light"/>
                <w:color w:val="000000"/>
                <w:sz w:val="22"/>
              </w:rPr>
            </w:pPr>
            <w:r w:rsidRPr="00ED4E03">
              <w:rPr>
                <w:rFonts w:cs="Calibri Light"/>
                <w:color w:val="000000"/>
                <w:sz w:val="22"/>
              </w:rPr>
              <w:t>CMHC is NOT accepting new patients</w:t>
            </w:r>
          </w:p>
        </w:tc>
        <w:tc>
          <w:tcPr>
            <w:tcW w:w="356" w:type="pct"/>
            <w:noWrap/>
            <w:vAlign w:val="center"/>
          </w:tcPr>
          <w:p w14:paraId="481FD8A5" w14:textId="67CBDF6F"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1</w:t>
            </w:r>
          </w:p>
        </w:tc>
        <w:tc>
          <w:tcPr>
            <w:tcW w:w="506" w:type="pct"/>
            <w:noWrap/>
            <w:vAlign w:val="center"/>
          </w:tcPr>
          <w:p w14:paraId="55611D3E" w14:textId="1347A528"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0</w:t>
            </w:r>
          </w:p>
        </w:tc>
        <w:tc>
          <w:tcPr>
            <w:tcW w:w="506" w:type="pct"/>
            <w:noWrap/>
            <w:vAlign w:val="center"/>
          </w:tcPr>
          <w:p w14:paraId="09ABC1BF" w14:textId="3E979E5D"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0</w:t>
            </w:r>
          </w:p>
        </w:tc>
        <w:tc>
          <w:tcPr>
            <w:tcW w:w="506" w:type="pct"/>
            <w:noWrap/>
            <w:vAlign w:val="center"/>
          </w:tcPr>
          <w:p w14:paraId="1D347748" w14:textId="59A31D6A"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2</w:t>
            </w:r>
          </w:p>
        </w:tc>
        <w:tc>
          <w:tcPr>
            <w:tcW w:w="506" w:type="pct"/>
            <w:noWrap/>
            <w:vAlign w:val="center"/>
          </w:tcPr>
          <w:p w14:paraId="00D0D628" w14:textId="61AC5E39" w:rsidR="00D85A72" w:rsidRPr="00ED4E03" w:rsidRDefault="00D85A72" w:rsidP="00D85A72">
            <w:pPr>
              <w:contextualSpacing/>
              <w:jc w:val="right"/>
              <w:rPr>
                <w:rFonts w:ascii="Calibri Light" w:hAnsi="Calibri Light" w:cs="Calibri Light"/>
                <w:sz w:val="22"/>
                <w:highlight w:val="yellow"/>
              </w:rPr>
            </w:pPr>
            <w:r w:rsidRPr="00ED4E03">
              <w:rPr>
                <w:rFonts w:cs="Calibri Light"/>
                <w:color w:val="000000"/>
                <w:sz w:val="22"/>
              </w:rPr>
              <w:t>1</w:t>
            </w:r>
          </w:p>
        </w:tc>
        <w:tc>
          <w:tcPr>
            <w:tcW w:w="1023" w:type="pct"/>
            <w:noWrap/>
            <w:vAlign w:val="center"/>
          </w:tcPr>
          <w:p w14:paraId="66B47D91" w14:textId="2CA78E12" w:rsidR="00D85A72" w:rsidRPr="00ED4E03" w:rsidRDefault="00D85A72" w:rsidP="00D85A72">
            <w:pPr>
              <w:contextualSpacing/>
              <w:jc w:val="right"/>
              <w:rPr>
                <w:rFonts w:cs="Calibri Light"/>
                <w:sz w:val="22"/>
              </w:rPr>
            </w:pPr>
            <w:r w:rsidRPr="00ED4E03">
              <w:rPr>
                <w:rFonts w:cs="Calibri Light"/>
                <w:color w:val="000000"/>
                <w:sz w:val="22"/>
              </w:rPr>
              <w:t>4</w:t>
            </w:r>
          </w:p>
        </w:tc>
      </w:tr>
      <w:tr w:rsidR="005D346A" w:rsidRPr="00ED4E03" w14:paraId="78FA66D5" w14:textId="77777777" w:rsidTr="00D85A72">
        <w:trPr>
          <w:trHeight w:val="77"/>
        </w:trPr>
        <w:tc>
          <w:tcPr>
            <w:tcW w:w="1596" w:type="pct"/>
            <w:noWrap/>
            <w:vAlign w:val="center"/>
          </w:tcPr>
          <w:p w14:paraId="4378E21E" w14:textId="700B21A7" w:rsidR="005D346A" w:rsidRPr="00ED4E03" w:rsidRDefault="005D346A" w:rsidP="005D346A">
            <w:pPr>
              <w:contextualSpacing/>
              <w:rPr>
                <w:rFonts w:eastAsia="Times New Roman" w:cs="Calibri Light"/>
                <w:color w:val="000000"/>
                <w:sz w:val="22"/>
              </w:rPr>
            </w:pPr>
            <w:r w:rsidRPr="00ED4E03">
              <w:rPr>
                <w:rFonts w:cs="Calibri Light"/>
                <w:color w:val="000000"/>
                <w:sz w:val="22"/>
              </w:rPr>
              <w:t>Total Inaccuracies per Plan</w:t>
            </w:r>
          </w:p>
        </w:tc>
        <w:tc>
          <w:tcPr>
            <w:tcW w:w="356" w:type="pct"/>
            <w:noWrap/>
            <w:vAlign w:val="bottom"/>
          </w:tcPr>
          <w:p w14:paraId="0F877C8E" w14:textId="51316C74" w:rsidR="005D346A" w:rsidRPr="00ED4E03" w:rsidRDefault="005D346A" w:rsidP="005D346A">
            <w:pPr>
              <w:contextualSpacing/>
              <w:jc w:val="right"/>
              <w:rPr>
                <w:rFonts w:cs="Calibri Light"/>
                <w:sz w:val="22"/>
              </w:rPr>
            </w:pPr>
            <w:r w:rsidRPr="00ED4E03">
              <w:rPr>
                <w:rFonts w:cs="Calibri"/>
                <w:color w:val="FF0000"/>
                <w:sz w:val="22"/>
              </w:rPr>
              <w:t>62</w:t>
            </w:r>
          </w:p>
        </w:tc>
        <w:tc>
          <w:tcPr>
            <w:tcW w:w="506" w:type="pct"/>
            <w:noWrap/>
            <w:vAlign w:val="bottom"/>
          </w:tcPr>
          <w:p w14:paraId="40EE5BF2" w14:textId="701A87F0" w:rsidR="005D346A" w:rsidRPr="00ED4E03" w:rsidRDefault="005D346A" w:rsidP="005D346A">
            <w:pPr>
              <w:contextualSpacing/>
              <w:jc w:val="right"/>
              <w:rPr>
                <w:rFonts w:cs="Calibri Light"/>
                <w:sz w:val="22"/>
              </w:rPr>
            </w:pPr>
            <w:r w:rsidRPr="00ED4E03">
              <w:rPr>
                <w:rFonts w:cs="Calibri"/>
                <w:color w:val="FF0000"/>
                <w:sz w:val="22"/>
              </w:rPr>
              <w:t>94</w:t>
            </w:r>
          </w:p>
        </w:tc>
        <w:tc>
          <w:tcPr>
            <w:tcW w:w="506" w:type="pct"/>
            <w:noWrap/>
            <w:vAlign w:val="bottom"/>
          </w:tcPr>
          <w:p w14:paraId="134A2BDB" w14:textId="44DDEE4F" w:rsidR="005D346A" w:rsidRPr="00ED4E03" w:rsidRDefault="005D346A" w:rsidP="005D346A">
            <w:pPr>
              <w:contextualSpacing/>
              <w:jc w:val="right"/>
              <w:rPr>
                <w:rFonts w:cs="Calibri Light"/>
                <w:sz w:val="22"/>
              </w:rPr>
            </w:pPr>
            <w:r w:rsidRPr="00ED4E03">
              <w:rPr>
                <w:rFonts w:cs="Calibri"/>
                <w:color w:val="FF0000"/>
                <w:sz w:val="22"/>
              </w:rPr>
              <w:t>9</w:t>
            </w:r>
          </w:p>
        </w:tc>
        <w:tc>
          <w:tcPr>
            <w:tcW w:w="506" w:type="pct"/>
            <w:noWrap/>
            <w:vAlign w:val="bottom"/>
          </w:tcPr>
          <w:p w14:paraId="1F813B57" w14:textId="110C2ABD" w:rsidR="005D346A" w:rsidRPr="00ED4E03" w:rsidRDefault="005D346A" w:rsidP="005D346A">
            <w:pPr>
              <w:contextualSpacing/>
              <w:jc w:val="right"/>
              <w:rPr>
                <w:rFonts w:cs="Calibri Light"/>
                <w:sz w:val="22"/>
              </w:rPr>
            </w:pPr>
            <w:r w:rsidRPr="00ED4E03">
              <w:rPr>
                <w:rFonts w:cs="Calibri"/>
                <w:color w:val="FF0000"/>
                <w:sz w:val="22"/>
              </w:rPr>
              <w:t>80</w:t>
            </w:r>
          </w:p>
        </w:tc>
        <w:tc>
          <w:tcPr>
            <w:tcW w:w="506" w:type="pct"/>
            <w:noWrap/>
            <w:vAlign w:val="bottom"/>
          </w:tcPr>
          <w:p w14:paraId="3BCE36B9" w14:textId="1AD04691" w:rsidR="005D346A" w:rsidRPr="00ED4E03" w:rsidRDefault="005D346A" w:rsidP="005D346A">
            <w:pPr>
              <w:contextualSpacing/>
              <w:jc w:val="right"/>
              <w:rPr>
                <w:rFonts w:cs="Calibri Light"/>
                <w:sz w:val="22"/>
              </w:rPr>
            </w:pPr>
            <w:r w:rsidRPr="00ED4E03">
              <w:rPr>
                <w:rFonts w:cs="Calibri"/>
                <w:color w:val="FF0000"/>
                <w:sz w:val="22"/>
              </w:rPr>
              <w:t>2</w:t>
            </w:r>
          </w:p>
        </w:tc>
        <w:tc>
          <w:tcPr>
            <w:tcW w:w="1023" w:type="pct"/>
            <w:noWrap/>
            <w:vAlign w:val="bottom"/>
          </w:tcPr>
          <w:p w14:paraId="711620EF" w14:textId="432FDB1A" w:rsidR="005D346A" w:rsidRPr="00ED4E03" w:rsidRDefault="005D346A" w:rsidP="005D346A">
            <w:pPr>
              <w:contextualSpacing/>
              <w:jc w:val="right"/>
              <w:rPr>
                <w:rFonts w:cs="Calibri Light"/>
                <w:sz w:val="22"/>
              </w:rPr>
            </w:pPr>
            <w:r w:rsidRPr="00ED4E03">
              <w:rPr>
                <w:rFonts w:cs="Calibri"/>
                <w:color w:val="FF0000"/>
                <w:sz w:val="22"/>
              </w:rPr>
              <w:t>247</w:t>
            </w:r>
          </w:p>
        </w:tc>
      </w:tr>
    </w:tbl>
    <w:p w14:paraId="0ACF4174" w14:textId="37D8E257" w:rsidR="00CF081D" w:rsidRPr="00ED4E03" w:rsidRDefault="003708C3" w:rsidP="00722161">
      <w:pPr>
        <w:spacing w:after="480"/>
        <w:contextualSpacing/>
        <w:rPr>
          <w:rFonts w:cs="Calibri Light"/>
          <w:sz w:val="20"/>
          <w:szCs w:val="20"/>
        </w:rPr>
      </w:pPr>
      <w:r w:rsidRPr="00ED4E03">
        <w:rPr>
          <w:rFonts w:cs="Calibri Light"/>
          <w:sz w:val="20"/>
          <w:szCs w:val="20"/>
        </w:rPr>
        <w:t>SCO: Senior Care Options.</w:t>
      </w:r>
      <w:r w:rsidR="00CF081D" w:rsidRPr="00ED4E03">
        <w:rPr>
          <w:rFonts w:cs="Calibri Light"/>
          <w:sz w:val="20"/>
          <w:szCs w:val="20"/>
        </w:rPr>
        <w:tab/>
      </w:r>
      <w:r w:rsidR="00CF081D" w:rsidRPr="00ED4E03">
        <w:rPr>
          <w:rFonts w:cs="Calibri Light"/>
          <w:sz w:val="20"/>
          <w:szCs w:val="20"/>
        </w:rPr>
        <w:tab/>
      </w:r>
    </w:p>
    <w:p w14:paraId="4C0EA787" w14:textId="0F0ABA73" w:rsidR="00CF081D" w:rsidRPr="00ED4E03" w:rsidRDefault="00CF081D" w:rsidP="00722161">
      <w:pPr>
        <w:spacing w:after="480"/>
        <w:rPr>
          <w:rFonts w:cs="Calibri Light"/>
          <w:sz w:val="20"/>
          <w:szCs w:val="20"/>
        </w:rPr>
      </w:pPr>
    </w:p>
    <w:p w14:paraId="0A06AC5C" w14:textId="77777777" w:rsidR="00CF081D" w:rsidRPr="00ED4E03" w:rsidRDefault="00CF081D" w:rsidP="00722161">
      <w:pPr>
        <w:rPr>
          <w:rFonts w:cs="Calibri Light"/>
        </w:rPr>
      </w:pPr>
    </w:p>
    <w:p w14:paraId="2D940E63" w14:textId="77777777" w:rsidR="00CF081D" w:rsidRPr="00ED4E03" w:rsidRDefault="00CF081D" w:rsidP="00722161">
      <w:pPr>
        <w:sectPr w:rsidR="00CF081D" w:rsidRPr="00ED4E03" w:rsidSect="00CF081D">
          <w:pgSz w:w="15840" w:h="12240" w:orient="landscape" w:code="1"/>
          <w:pgMar w:top="720" w:right="720" w:bottom="720" w:left="720" w:header="432" w:footer="432" w:gutter="0"/>
          <w:pgNumType w:chapStyle="1"/>
          <w:cols w:space="720"/>
          <w:titlePg/>
          <w:docGrid w:linePitch="360"/>
        </w:sectPr>
      </w:pPr>
    </w:p>
    <w:p w14:paraId="0BB3D66B" w14:textId="77777777" w:rsidR="00921C19" w:rsidRPr="00ED4E03" w:rsidRDefault="00921C19" w:rsidP="003708C3">
      <w:pPr>
        <w:pStyle w:val="Heading4"/>
        <w:spacing w:before="0"/>
      </w:pPr>
      <w:r w:rsidRPr="00ED4E03">
        <w:t xml:space="preserve">Wait Time for Appointment </w:t>
      </w:r>
    </w:p>
    <w:p w14:paraId="0D358AD6" w14:textId="3509429E" w:rsidR="00921C19" w:rsidRPr="00ED4E03" w:rsidRDefault="00921C19" w:rsidP="00722161">
      <w:pPr>
        <w:rPr>
          <w:rFonts w:cs="Calibri Light"/>
          <w:szCs w:val="24"/>
        </w:rPr>
      </w:pPr>
      <w:r w:rsidRPr="00ED4E03">
        <w:rPr>
          <w:rFonts w:cs="Calibri Light"/>
        </w:rPr>
        <w:t xml:space="preserve">The results of the wait time for appointment survey are listed below. </w:t>
      </w:r>
      <w:r w:rsidRPr="00ED4E03">
        <w:rPr>
          <w:rFonts w:cs="Calibri Light"/>
          <w:b/>
          <w:bCs/>
          <w:szCs w:val="24"/>
        </w:rPr>
        <w:t xml:space="preserve">Tables </w:t>
      </w:r>
      <w:r w:rsidR="001C614C" w:rsidRPr="00ED4E03">
        <w:rPr>
          <w:rFonts w:cs="Calibri Light"/>
          <w:b/>
          <w:bCs/>
          <w:szCs w:val="24"/>
        </w:rPr>
        <w:t>50</w:t>
      </w:r>
      <w:r w:rsidR="003708C3" w:rsidRPr="00ED4E03">
        <w:rPr>
          <w:rFonts w:cs="Calibri Light"/>
          <w:b/>
          <w:bCs/>
          <w:szCs w:val="24"/>
        </w:rPr>
        <w:t>−</w:t>
      </w:r>
      <w:r w:rsidR="00C42866" w:rsidRPr="00ED4E03">
        <w:rPr>
          <w:rFonts w:cs="Calibri Light"/>
          <w:b/>
          <w:bCs/>
          <w:szCs w:val="24"/>
        </w:rPr>
        <w:t xml:space="preserve">51 </w:t>
      </w:r>
      <w:r w:rsidRPr="00ED4E03">
        <w:rPr>
          <w:rFonts w:cs="Calibri Light"/>
          <w:szCs w:val="24"/>
        </w:rPr>
        <w:t xml:space="preserve">show the wait time for appointment results for PCPs. </w:t>
      </w:r>
    </w:p>
    <w:p w14:paraId="5A1BDD8D" w14:textId="77777777" w:rsidR="00921C19" w:rsidRPr="00ED4E03" w:rsidRDefault="00921C19" w:rsidP="00722161">
      <w:pPr>
        <w:pStyle w:val="Caption"/>
        <w:rPr>
          <w:rFonts w:ascii="Calibri" w:hAnsi="Calibri"/>
        </w:rPr>
      </w:pPr>
    </w:p>
    <w:p w14:paraId="7A0F51B2" w14:textId="188F3BBF" w:rsidR="00921C19" w:rsidRPr="00ED4E03" w:rsidRDefault="001C614C" w:rsidP="00722161">
      <w:pPr>
        <w:pStyle w:val="Caption"/>
        <w:rPr>
          <w:rFonts w:ascii="Calibri" w:hAnsi="Calibri" w:cs="Calibri Light"/>
        </w:rPr>
      </w:pPr>
      <w:bookmarkStart w:id="392" w:name="_Toc224214230"/>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50</w:t>
      </w:r>
      <w:r w:rsidRPr="00ED4E03">
        <w:rPr>
          <w:rFonts w:ascii="Calibri" w:hAnsi="Calibri" w:cs="Calibri Light"/>
        </w:rPr>
        <w:fldChar w:fldCharType="end"/>
      </w:r>
      <w:r w:rsidRPr="00ED4E03">
        <w:rPr>
          <w:rFonts w:ascii="Calibri" w:hAnsi="Calibri" w:cs="Calibri Light"/>
        </w:rPr>
        <w:t xml:space="preserve">: </w:t>
      </w:r>
      <w:r w:rsidR="00921C19" w:rsidRPr="00ED4E03">
        <w:rPr>
          <w:rFonts w:ascii="Calibri" w:hAnsi="Calibri" w:cs="Calibri Light"/>
        </w:rPr>
        <w:t>Average Appointment Wait Time – PCPs</w:t>
      </w:r>
      <w:bookmarkEnd w:id="392"/>
      <w:r w:rsidR="00921C19" w:rsidRPr="00ED4E03">
        <w:rPr>
          <w:rFonts w:ascii="Calibri" w:hAnsi="Calibri" w:cs="Calibri Light"/>
        </w:rPr>
        <w:t xml:space="preserve"> </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ointment Wait Time PCP"/>
        <w:tblDescription w:val="The table displays the findings from the secret shopper survey. The rows indicate the average wait times and the percentage of providers who met the standard, based on the total number of providers for whom an appointment date was recorded. A key takeaway is that many providers contacted did not provide an appointment date."/>
      </w:tblPr>
      <w:tblGrid>
        <w:gridCol w:w="4225"/>
        <w:gridCol w:w="1110"/>
        <w:gridCol w:w="1110"/>
        <w:gridCol w:w="1110"/>
        <w:gridCol w:w="1110"/>
        <w:gridCol w:w="1110"/>
        <w:gridCol w:w="1110"/>
      </w:tblGrid>
      <w:tr w:rsidR="007613A9" w:rsidRPr="00ED4E03" w14:paraId="6439AC42" w14:textId="77777777" w:rsidTr="00003E47">
        <w:trPr>
          <w:trHeight w:val="422"/>
          <w:tblHeader/>
        </w:trPr>
        <w:tc>
          <w:tcPr>
            <w:tcW w:w="4225" w:type="dxa"/>
            <w:shd w:val="clear" w:color="000000" w:fill="5F497A"/>
            <w:vAlign w:val="bottom"/>
            <w:hideMark/>
          </w:tcPr>
          <w:p w14:paraId="242D43A4" w14:textId="41E828AB" w:rsidR="007613A9" w:rsidRPr="00ED4E03" w:rsidRDefault="007613A9" w:rsidP="00722161">
            <w:pPr>
              <w:contextualSpacing/>
              <w:rPr>
                <w:rFonts w:ascii="Calibri Light" w:eastAsia="Times New Roman" w:hAnsi="Calibri Light" w:cs="Calibri Light"/>
                <w:b/>
                <w:bCs/>
                <w:color w:val="FFFFFF"/>
                <w:sz w:val="22"/>
              </w:rPr>
            </w:pPr>
            <w:r w:rsidRPr="00ED4E03">
              <w:rPr>
                <w:rFonts w:cs="Calibri Light"/>
                <w:b/>
                <w:bCs/>
                <w:color w:val="FFFFFF"/>
                <w:sz w:val="22"/>
              </w:rPr>
              <w:t>MassHealth Routine Wait Time Standards</w:t>
            </w:r>
            <w:r w:rsidR="001C3D13" w:rsidRPr="00ED4E03">
              <w:rPr>
                <w:rFonts w:cs="Calibri Light"/>
                <w:b/>
                <w:bCs/>
                <w:color w:val="FFFFFF"/>
                <w:sz w:val="22"/>
                <w:vertAlign w:val="superscript"/>
              </w:rPr>
              <w:t>1</w:t>
            </w:r>
          </w:p>
        </w:tc>
        <w:tc>
          <w:tcPr>
            <w:tcW w:w="1110" w:type="dxa"/>
            <w:shd w:val="clear" w:color="000000" w:fill="5F497A"/>
            <w:vAlign w:val="bottom"/>
            <w:hideMark/>
          </w:tcPr>
          <w:p w14:paraId="7788AD56" w14:textId="31B5741A" w:rsidR="007613A9" w:rsidRPr="00ED4E03" w:rsidRDefault="007613A9"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CCA SCO</w:t>
            </w:r>
          </w:p>
        </w:tc>
        <w:tc>
          <w:tcPr>
            <w:tcW w:w="1110" w:type="dxa"/>
            <w:shd w:val="clear" w:color="000000" w:fill="5F497A"/>
            <w:noWrap/>
            <w:vAlign w:val="bottom"/>
            <w:hideMark/>
          </w:tcPr>
          <w:p w14:paraId="516EB660" w14:textId="749810BA" w:rsidR="007613A9" w:rsidRPr="00ED4E03" w:rsidRDefault="007613A9"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Fallon SCO</w:t>
            </w:r>
          </w:p>
        </w:tc>
        <w:tc>
          <w:tcPr>
            <w:tcW w:w="1110" w:type="dxa"/>
            <w:shd w:val="clear" w:color="000000" w:fill="5F497A"/>
            <w:noWrap/>
            <w:vAlign w:val="bottom"/>
            <w:hideMark/>
          </w:tcPr>
          <w:p w14:paraId="1F575DB7" w14:textId="46ABAF33" w:rsidR="007613A9" w:rsidRPr="00ED4E03" w:rsidRDefault="007613A9"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SWH SCO</w:t>
            </w:r>
          </w:p>
        </w:tc>
        <w:tc>
          <w:tcPr>
            <w:tcW w:w="1110" w:type="dxa"/>
            <w:shd w:val="clear" w:color="000000" w:fill="5F497A"/>
            <w:noWrap/>
            <w:vAlign w:val="bottom"/>
            <w:hideMark/>
          </w:tcPr>
          <w:p w14:paraId="75B2EAFA" w14:textId="588A8613" w:rsidR="007613A9" w:rsidRPr="00ED4E03" w:rsidRDefault="001C3D13"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 xml:space="preserve">Tufts </w:t>
            </w:r>
            <w:r w:rsidR="007613A9" w:rsidRPr="00ED4E03">
              <w:rPr>
                <w:rFonts w:cs="Calibri Light"/>
                <w:b/>
                <w:bCs/>
                <w:color w:val="FFFFFF"/>
                <w:sz w:val="22"/>
              </w:rPr>
              <w:t>SCO</w:t>
            </w:r>
          </w:p>
        </w:tc>
        <w:tc>
          <w:tcPr>
            <w:tcW w:w="1110" w:type="dxa"/>
            <w:shd w:val="clear" w:color="000000" w:fill="5F497A"/>
            <w:noWrap/>
            <w:vAlign w:val="bottom"/>
            <w:hideMark/>
          </w:tcPr>
          <w:p w14:paraId="6BED6D2E" w14:textId="6D5140C2" w:rsidR="007613A9" w:rsidRPr="00ED4E03" w:rsidRDefault="007613A9"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UHC SCO</w:t>
            </w:r>
          </w:p>
        </w:tc>
        <w:tc>
          <w:tcPr>
            <w:tcW w:w="1110" w:type="dxa"/>
            <w:shd w:val="clear" w:color="000000" w:fill="5F497A"/>
            <w:noWrap/>
            <w:vAlign w:val="bottom"/>
            <w:hideMark/>
          </w:tcPr>
          <w:p w14:paraId="23D53A16" w14:textId="77777777" w:rsidR="006F72E3" w:rsidRPr="00ED4E03" w:rsidRDefault="006F72E3" w:rsidP="00722161">
            <w:pPr>
              <w:contextualSpacing/>
              <w:jc w:val="center"/>
              <w:rPr>
                <w:rFonts w:cs="Calibri Light"/>
                <w:b/>
                <w:bCs/>
                <w:color w:val="FFFFFF"/>
                <w:sz w:val="22"/>
              </w:rPr>
            </w:pPr>
            <w:r w:rsidRPr="00ED4E03">
              <w:rPr>
                <w:rFonts w:cs="Calibri Light"/>
                <w:b/>
                <w:bCs/>
                <w:color w:val="FFFFFF"/>
                <w:sz w:val="22"/>
              </w:rPr>
              <w:t>SCO</w:t>
            </w:r>
          </w:p>
          <w:p w14:paraId="0E82815D" w14:textId="6454C9F9" w:rsidR="007613A9" w:rsidRPr="00ED4E03" w:rsidRDefault="007613A9" w:rsidP="00722161">
            <w:pPr>
              <w:contextualSpacing/>
              <w:jc w:val="center"/>
              <w:rPr>
                <w:rFonts w:eastAsia="Times New Roman" w:cs="Calibri Light"/>
                <w:b/>
                <w:bCs/>
                <w:color w:val="FFFFFF"/>
                <w:sz w:val="22"/>
              </w:rPr>
            </w:pPr>
            <w:r w:rsidRPr="00ED4E03">
              <w:rPr>
                <w:rFonts w:cs="Calibri Light"/>
                <w:b/>
                <w:bCs/>
                <w:color w:val="FFFFFF"/>
                <w:sz w:val="22"/>
              </w:rPr>
              <w:t xml:space="preserve">Average </w:t>
            </w:r>
          </w:p>
        </w:tc>
      </w:tr>
      <w:tr w:rsidR="006F72E3" w:rsidRPr="00ED4E03" w14:paraId="636FD59F" w14:textId="77777777" w:rsidTr="00724A7C">
        <w:trPr>
          <w:trHeight w:val="77"/>
        </w:trPr>
        <w:tc>
          <w:tcPr>
            <w:tcW w:w="4225" w:type="dxa"/>
            <w:noWrap/>
            <w:hideMark/>
          </w:tcPr>
          <w:p w14:paraId="657F1271" w14:textId="0F717C3B" w:rsidR="006F72E3" w:rsidRPr="00ED4E03" w:rsidRDefault="006F72E3" w:rsidP="00724A7C">
            <w:pPr>
              <w:contextualSpacing/>
              <w:rPr>
                <w:rFonts w:ascii="Calibri Light" w:eastAsia="Times New Roman" w:hAnsi="Calibri Light" w:cs="Calibri Light"/>
                <w:color w:val="000000"/>
                <w:sz w:val="22"/>
              </w:rPr>
            </w:pPr>
            <w:r w:rsidRPr="00ED4E03">
              <w:rPr>
                <w:rFonts w:cs="Calibri Light"/>
                <w:sz w:val="22"/>
              </w:rPr>
              <w:t>Average calendar days to routine appointment (min, max)</w:t>
            </w:r>
          </w:p>
        </w:tc>
        <w:tc>
          <w:tcPr>
            <w:tcW w:w="1110" w:type="dxa"/>
            <w:noWrap/>
            <w:hideMark/>
          </w:tcPr>
          <w:p w14:paraId="56F35463" w14:textId="1846A9B7"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71.5</w:t>
            </w:r>
            <w:r w:rsidRPr="00ED4E03">
              <w:rPr>
                <w:rFonts w:cs="Calibri Light"/>
                <w:color w:val="000000"/>
                <w:sz w:val="22"/>
              </w:rPr>
              <w:br/>
              <w:t>(1, 254)</w:t>
            </w:r>
          </w:p>
        </w:tc>
        <w:tc>
          <w:tcPr>
            <w:tcW w:w="1110" w:type="dxa"/>
            <w:noWrap/>
            <w:hideMark/>
          </w:tcPr>
          <w:p w14:paraId="4FF943EA" w14:textId="42F12AE3"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137.9</w:t>
            </w:r>
            <w:r w:rsidRPr="00ED4E03">
              <w:rPr>
                <w:rFonts w:cs="Calibri Light"/>
                <w:color w:val="000000"/>
                <w:sz w:val="22"/>
              </w:rPr>
              <w:br/>
              <w:t>(6, 397)</w:t>
            </w:r>
          </w:p>
        </w:tc>
        <w:tc>
          <w:tcPr>
            <w:tcW w:w="1110" w:type="dxa"/>
            <w:noWrap/>
            <w:hideMark/>
          </w:tcPr>
          <w:p w14:paraId="28AF3BB4" w14:textId="5F4FDA73"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84.7</w:t>
            </w:r>
            <w:r w:rsidRPr="00ED4E03">
              <w:rPr>
                <w:rFonts w:cs="Calibri Light"/>
                <w:color w:val="000000"/>
                <w:sz w:val="22"/>
              </w:rPr>
              <w:br/>
              <w:t>(7, 341)</w:t>
            </w:r>
          </w:p>
        </w:tc>
        <w:tc>
          <w:tcPr>
            <w:tcW w:w="1110" w:type="dxa"/>
            <w:noWrap/>
            <w:hideMark/>
          </w:tcPr>
          <w:p w14:paraId="65923E1B" w14:textId="5D8096CD"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100.8</w:t>
            </w:r>
            <w:r w:rsidRPr="00ED4E03">
              <w:rPr>
                <w:rFonts w:cs="Calibri Light"/>
                <w:color w:val="000000"/>
                <w:sz w:val="22"/>
              </w:rPr>
              <w:br/>
              <w:t>(6, 373)</w:t>
            </w:r>
          </w:p>
        </w:tc>
        <w:tc>
          <w:tcPr>
            <w:tcW w:w="1110" w:type="dxa"/>
            <w:noWrap/>
            <w:hideMark/>
          </w:tcPr>
          <w:p w14:paraId="36658A38" w14:textId="3432BFE6"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75.8</w:t>
            </w:r>
            <w:r w:rsidRPr="00ED4E03">
              <w:rPr>
                <w:rFonts w:cs="Calibri Light"/>
                <w:color w:val="000000"/>
                <w:sz w:val="22"/>
              </w:rPr>
              <w:br/>
              <w:t>(2, 334)</w:t>
            </w:r>
          </w:p>
        </w:tc>
        <w:tc>
          <w:tcPr>
            <w:tcW w:w="1110" w:type="dxa"/>
            <w:noWrap/>
            <w:hideMark/>
          </w:tcPr>
          <w:p w14:paraId="70745C35" w14:textId="74EB3B56" w:rsidR="006F72E3" w:rsidRPr="00ED4E03" w:rsidRDefault="006F72E3" w:rsidP="00724A7C">
            <w:pPr>
              <w:contextualSpacing/>
              <w:jc w:val="right"/>
              <w:rPr>
                <w:rFonts w:eastAsia="Times New Roman" w:cs="Calibri Light"/>
                <w:color w:val="000000"/>
                <w:sz w:val="22"/>
              </w:rPr>
            </w:pPr>
            <w:r w:rsidRPr="00ED4E03">
              <w:rPr>
                <w:rFonts w:cs="Calibri Light"/>
                <w:color w:val="000000"/>
                <w:sz w:val="22"/>
              </w:rPr>
              <w:t>92.2</w:t>
            </w:r>
            <w:r w:rsidRPr="00ED4E03">
              <w:rPr>
                <w:rFonts w:cs="Calibri Light"/>
                <w:color w:val="000000"/>
                <w:sz w:val="22"/>
              </w:rPr>
              <w:br/>
              <w:t>(1, 397)</w:t>
            </w:r>
          </w:p>
        </w:tc>
      </w:tr>
      <w:tr w:rsidR="006F72E3" w:rsidRPr="00ED4E03" w14:paraId="7CD87880" w14:textId="77777777" w:rsidTr="00724A7C">
        <w:trPr>
          <w:trHeight w:val="77"/>
        </w:trPr>
        <w:tc>
          <w:tcPr>
            <w:tcW w:w="4225" w:type="dxa"/>
            <w:noWrap/>
            <w:hideMark/>
          </w:tcPr>
          <w:p w14:paraId="65B3D8A5" w14:textId="159DAAEE" w:rsidR="006F72E3" w:rsidRPr="00ED4E03" w:rsidRDefault="006F72E3" w:rsidP="00724A7C">
            <w:pPr>
              <w:contextualSpacing/>
              <w:rPr>
                <w:rFonts w:ascii="Calibri Light" w:eastAsia="Times New Roman" w:hAnsi="Calibri Light" w:cs="Calibri Light"/>
                <w:sz w:val="22"/>
              </w:rPr>
            </w:pPr>
            <w:r w:rsidRPr="00ED4E03">
              <w:rPr>
                <w:rFonts w:cs="Calibri Light"/>
                <w:sz w:val="22"/>
              </w:rPr>
              <w:t xml:space="preserve">% providers meeting 30-day standard </w:t>
            </w:r>
          </w:p>
        </w:tc>
        <w:tc>
          <w:tcPr>
            <w:tcW w:w="1110" w:type="dxa"/>
            <w:noWrap/>
            <w:hideMark/>
          </w:tcPr>
          <w:p w14:paraId="3F8B19A4" w14:textId="445B750F"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34.1% (14)</w:t>
            </w:r>
          </w:p>
        </w:tc>
        <w:tc>
          <w:tcPr>
            <w:tcW w:w="1110" w:type="dxa"/>
            <w:noWrap/>
            <w:hideMark/>
          </w:tcPr>
          <w:p w14:paraId="7611845E" w14:textId="77777777" w:rsidR="00724A7C" w:rsidRPr="00ED4E03" w:rsidRDefault="006F72E3" w:rsidP="00724A7C">
            <w:pPr>
              <w:contextualSpacing/>
              <w:jc w:val="right"/>
              <w:rPr>
                <w:rFonts w:cs="Calibri Light"/>
                <w:color w:val="000000"/>
                <w:sz w:val="22"/>
              </w:rPr>
            </w:pPr>
            <w:r w:rsidRPr="00ED4E03">
              <w:rPr>
                <w:rFonts w:cs="Calibri Light"/>
                <w:color w:val="000000"/>
                <w:sz w:val="22"/>
              </w:rPr>
              <w:t xml:space="preserve">17.4% </w:t>
            </w:r>
          </w:p>
          <w:p w14:paraId="56639167" w14:textId="00311579"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w:t>
            </w:r>
          </w:p>
        </w:tc>
        <w:tc>
          <w:tcPr>
            <w:tcW w:w="1110" w:type="dxa"/>
            <w:noWrap/>
            <w:hideMark/>
          </w:tcPr>
          <w:p w14:paraId="14F47B14" w14:textId="77777777" w:rsidR="00724A7C" w:rsidRPr="00ED4E03" w:rsidRDefault="006F72E3" w:rsidP="00724A7C">
            <w:pPr>
              <w:contextualSpacing/>
              <w:jc w:val="right"/>
              <w:rPr>
                <w:rFonts w:cs="Calibri Light"/>
                <w:color w:val="000000"/>
                <w:sz w:val="22"/>
              </w:rPr>
            </w:pPr>
            <w:r w:rsidRPr="00ED4E03">
              <w:rPr>
                <w:rFonts w:cs="Calibri Light"/>
                <w:color w:val="000000"/>
                <w:sz w:val="22"/>
              </w:rPr>
              <w:t xml:space="preserve">44.4% </w:t>
            </w:r>
          </w:p>
          <w:p w14:paraId="44CDFAAE" w14:textId="190FF9F2"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w:t>
            </w:r>
          </w:p>
        </w:tc>
        <w:tc>
          <w:tcPr>
            <w:tcW w:w="1110" w:type="dxa"/>
            <w:noWrap/>
            <w:hideMark/>
          </w:tcPr>
          <w:p w14:paraId="2D16AC05" w14:textId="1691C65A"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32.5% (13)</w:t>
            </w:r>
          </w:p>
        </w:tc>
        <w:tc>
          <w:tcPr>
            <w:tcW w:w="1110" w:type="dxa"/>
            <w:noWrap/>
            <w:hideMark/>
          </w:tcPr>
          <w:p w14:paraId="59D2083E" w14:textId="68EEC8EE"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34.5% (10)</w:t>
            </w:r>
          </w:p>
        </w:tc>
        <w:tc>
          <w:tcPr>
            <w:tcW w:w="1110" w:type="dxa"/>
            <w:noWrap/>
            <w:hideMark/>
          </w:tcPr>
          <w:p w14:paraId="699316DA" w14:textId="16C93CBF" w:rsidR="006F72E3" w:rsidRPr="00ED4E03" w:rsidRDefault="006F72E3" w:rsidP="00724A7C">
            <w:pPr>
              <w:contextualSpacing/>
              <w:jc w:val="right"/>
              <w:rPr>
                <w:rFonts w:eastAsia="Times New Roman" w:cs="Calibri Light"/>
                <w:color w:val="000000"/>
                <w:sz w:val="22"/>
              </w:rPr>
            </w:pPr>
            <w:r w:rsidRPr="00ED4E03">
              <w:rPr>
                <w:rFonts w:cs="Calibri Light"/>
                <w:color w:val="000000"/>
                <w:sz w:val="22"/>
              </w:rPr>
              <w:t>31.7% (45)</w:t>
            </w:r>
          </w:p>
        </w:tc>
      </w:tr>
      <w:tr w:rsidR="006F72E3" w:rsidRPr="00ED4E03" w14:paraId="361CFE7C" w14:textId="77777777" w:rsidTr="00724A7C">
        <w:trPr>
          <w:trHeight w:val="77"/>
        </w:trPr>
        <w:tc>
          <w:tcPr>
            <w:tcW w:w="4225" w:type="dxa"/>
            <w:noWrap/>
            <w:hideMark/>
          </w:tcPr>
          <w:p w14:paraId="234ED397" w14:textId="0FB78BC0" w:rsidR="006F72E3" w:rsidRPr="00ED4E03" w:rsidRDefault="006F72E3" w:rsidP="00724A7C">
            <w:pPr>
              <w:contextualSpacing/>
              <w:rPr>
                <w:rFonts w:ascii="Calibri Light" w:eastAsia="Times New Roman" w:hAnsi="Calibri Light" w:cs="Calibri Light"/>
                <w:sz w:val="22"/>
              </w:rPr>
            </w:pPr>
            <w:r w:rsidRPr="00ED4E03">
              <w:rPr>
                <w:rFonts w:cs="Calibri Light"/>
                <w:sz w:val="22"/>
              </w:rPr>
              <w:t>Providers with routine appointment date (N)</w:t>
            </w:r>
          </w:p>
        </w:tc>
        <w:tc>
          <w:tcPr>
            <w:tcW w:w="1110" w:type="dxa"/>
            <w:noWrap/>
            <w:hideMark/>
          </w:tcPr>
          <w:p w14:paraId="2217FDCE" w14:textId="585D6B47"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41</w:t>
            </w:r>
          </w:p>
        </w:tc>
        <w:tc>
          <w:tcPr>
            <w:tcW w:w="1110" w:type="dxa"/>
            <w:noWrap/>
            <w:hideMark/>
          </w:tcPr>
          <w:p w14:paraId="0D709949" w14:textId="20ACE0D5"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23</w:t>
            </w:r>
          </w:p>
        </w:tc>
        <w:tc>
          <w:tcPr>
            <w:tcW w:w="1110" w:type="dxa"/>
            <w:noWrap/>
            <w:hideMark/>
          </w:tcPr>
          <w:p w14:paraId="33B54A01" w14:textId="04E712BB"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9</w:t>
            </w:r>
          </w:p>
        </w:tc>
        <w:tc>
          <w:tcPr>
            <w:tcW w:w="1110" w:type="dxa"/>
            <w:noWrap/>
            <w:hideMark/>
          </w:tcPr>
          <w:p w14:paraId="4CE4E2F3" w14:textId="65C9D128"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40</w:t>
            </w:r>
          </w:p>
        </w:tc>
        <w:tc>
          <w:tcPr>
            <w:tcW w:w="1110" w:type="dxa"/>
            <w:noWrap/>
            <w:hideMark/>
          </w:tcPr>
          <w:p w14:paraId="03E37546" w14:textId="1A913379"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29</w:t>
            </w:r>
          </w:p>
        </w:tc>
        <w:tc>
          <w:tcPr>
            <w:tcW w:w="1110" w:type="dxa"/>
            <w:noWrap/>
            <w:hideMark/>
          </w:tcPr>
          <w:p w14:paraId="4816AE9C" w14:textId="287F32FE" w:rsidR="006F72E3" w:rsidRPr="00ED4E03" w:rsidRDefault="006F72E3" w:rsidP="00724A7C">
            <w:pPr>
              <w:contextualSpacing/>
              <w:jc w:val="right"/>
              <w:rPr>
                <w:rFonts w:eastAsia="Times New Roman" w:cs="Calibri Light"/>
                <w:color w:val="000000"/>
                <w:sz w:val="22"/>
              </w:rPr>
            </w:pPr>
            <w:r w:rsidRPr="00ED4E03">
              <w:rPr>
                <w:rFonts w:cs="Calibri Light"/>
                <w:color w:val="000000"/>
                <w:sz w:val="22"/>
              </w:rPr>
              <w:t>142</w:t>
            </w:r>
          </w:p>
        </w:tc>
      </w:tr>
      <w:tr w:rsidR="00697C78" w:rsidRPr="00ED4E03" w14:paraId="01DC8A42" w14:textId="77777777" w:rsidTr="00724A7C">
        <w:trPr>
          <w:trHeight w:val="77"/>
        </w:trPr>
        <w:tc>
          <w:tcPr>
            <w:tcW w:w="4225" w:type="dxa"/>
            <w:noWrap/>
            <w:hideMark/>
          </w:tcPr>
          <w:p w14:paraId="00FC50D8" w14:textId="7B1D44D6" w:rsidR="00697C78" w:rsidRPr="00ED4E03" w:rsidRDefault="00697C78" w:rsidP="00724A7C">
            <w:pPr>
              <w:contextualSpacing/>
              <w:rPr>
                <w:rFonts w:eastAsia="Times New Roman" w:cs="Calibri Light"/>
                <w:color w:val="000000"/>
                <w:sz w:val="22"/>
              </w:rPr>
            </w:pPr>
            <w:r w:rsidRPr="00ED4E03">
              <w:rPr>
                <w:rFonts w:cs="Calibri Light"/>
                <w:color w:val="000000"/>
                <w:sz w:val="22"/>
              </w:rPr>
              <w:t xml:space="preserve">Providers reached </w:t>
            </w:r>
          </w:p>
        </w:tc>
        <w:tc>
          <w:tcPr>
            <w:tcW w:w="1110" w:type="dxa"/>
            <w:noWrap/>
            <w:hideMark/>
          </w:tcPr>
          <w:p w14:paraId="6AB62C35" w14:textId="1EC57522" w:rsidR="00697C78" w:rsidRPr="00ED4E03" w:rsidRDefault="00697C78" w:rsidP="00724A7C">
            <w:pPr>
              <w:contextualSpacing/>
              <w:jc w:val="right"/>
              <w:rPr>
                <w:rFonts w:eastAsia="Times New Roman" w:cs="Calibri Light"/>
                <w:color w:val="000000"/>
                <w:sz w:val="22"/>
              </w:rPr>
            </w:pPr>
            <w:r w:rsidRPr="00ED4E03">
              <w:rPr>
                <w:rFonts w:cs="Calibri"/>
                <w:color w:val="FF0000"/>
                <w:sz w:val="22"/>
              </w:rPr>
              <w:t>140</w:t>
            </w:r>
          </w:p>
        </w:tc>
        <w:tc>
          <w:tcPr>
            <w:tcW w:w="1110" w:type="dxa"/>
            <w:noWrap/>
            <w:hideMark/>
          </w:tcPr>
          <w:p w14:paraId="69CAE0DE" w14:textId="182B5153" w:rsidR="00697C78" w:rsidRPr="00ED4E03" w:rsidRDefault="00697C78" w:rsidP="00724A7C">
            <w:pPr>
              <w:contextualSpacing/>
              <w:jc w:val="right"/>
              <w:rPr>
                <w:rFonts w:eastAsia="Times New Roman" w:cs="Calibri Light"/>
                <w:color w:val="000000"/>
                <w:sz w:val="22"/>
              </w:rPr>
            </w:pPr>
            <w:r w:rsidRPr="00ED4E03">
              <w:rPr>
                <w:rFonts w:cs="Calibri"/>
                <w:color w:val="FF0000"/>
                <w:sz w:val="22"/>
              </w:rPr>
              <w:t>122</w:t>
            </w:r>
          </w:p>
        </w:tc>
        <w:tc>
          <w:tcPr>
            <w:tcW w:w="1110" w:type="dxa"/>
            <w:noWrap/>
            <w:hideMark/>
          </w:tcPr>
          <w:p w14:paraId="2721945E" w14:textId="50DBAAED" w:rsidR="00697C78" w:rsidRPr="00ED4E03" w:rsidRDefault="00697C78" w:rsidP="00724A7C">
            <w:pPr>
              <w:contextualSpacing/>
              <w:jc w:val="right"/>
              <w:rPr>
                <w:rFonts w:eastAsia="Times New Roman" w:cs="Calibri Light"/>
                <w:color w:val="000000"/>
                <w:sz w:val="22"/>
              </w:rPr>
            </w:pPr>
            <w:r w:rsidRPr="00ED4E03">
              <w:rPr>
                <w:rFonts w:cs="Calibri"/>
                <w:color w:val="FF0000"/>
                <w:sz w:val="22"/>
              </w:rPr>
              <w:t>102</w:t>
            </w:r>
          </w:p>
        </w:tc>
        <w:tc>
          <w:tcPr>
            <w:tcW w:w="1110" w:type="dxa"/>
            <w:noWrap/>
            <w:hideMark/>
          </w:tcPr>
          <w:p w14:paraId="4E45AD51" w14:textId="163934C5" w:rsidR="00697C78" w:rsidRPr="00ED4E03" w:rsidRDefault="00697C78" w:rsidP="00724A7C">
            <w:pPr>
              <w:contextualSpacing/>
              <w:jc w:val="right"/>
              <w:rPr>
                <w:rFonts w:eastAsia="Times New Roman" w:cs="Calibri Light"/>
                <w:color w:val="000000"/>
                <w:sz w:val="22"/>
              </w:rPr>
            </w:pPr>
            <w:r w:rsidRPr="00ED4E03">
              <w:rPr>
                <w:rFonts w:cs="Calibri"/>
                <w:color w:val="FF0000"/>
                <w:sz w:val="22"/>
              </w:rPr>
              <w:t>137</w:t>
            </w:r>
          </w:p>
        </w:tc>
        <w:tc>
          <w:tcPr>
            <w:tcW w:w="1110" w:type="dxa"/>
            <w:noWrap/>
            <w:hideMark/>
          </w:tcPr>
          <w:p w14:paraId="6216EE17" w14:textId="2BAA27E9" w:rsidR="00697C78" w:rsidRPr="00ED4E03" w:rsidRDefault="00697C78" w:rsidP="00724A7C">
            <w:pPr>
              <w:contextualSpacing/>
              <w:jc w:val="right"/>
              <w:rPr>
                <w:rFonts w:eastAsia="Times New Roman" w:cs="Calibri Light"/>
                <w:color w:val="000000"/>
                <w:sz w:val="22"/>
              </w:rPr>
            </w:pPr>
            <w:r w:rsidRPr="00ED4E03">
              <w:rPr>
                <w:rFonts w:cs="Calibri"/>
                <w:color w:val="FF0000"/>
                <w:sz w:val="22"/>
              </w:rPr>
              <w:t>144</w:t>
            </w:r>
          </w:p>
        </w:tc>
        <w:tc>
          <w:tcPr>
            <w:tcW w:w="1110" w:type="dxa"/>
            <w:noWrap/>
            <w:hideMark/>
          </w:tcPr>
          <w:p w14:paraId="24B8D740" w14:textId="39C9CDEB" w:rsidR="00697C78" w:rsidRPr="00ED4E03" w:rsidRDefault="00697C78" w:rsidP="00724A7C">
            <w:pPr>
              <w:contextualSpacing/>
              <w:jc w:val="right"/>
              <w:rPr>
                <w:rFonts w:eastAsia="Times New Roman" w:cs="Calibri Light"/>
                <w:color w:val="000000"/>
                <w:sz w:val="22"/>
              </w:rPr>
            </w:pPr>
            <w:r w:rsidRPr="00ED4E03">
              <w:rPr>
                <w:rFonts w:cs="Calibri"/>
                <w:color w:val="FF0000"/>
                <w:sz w:val="22"/>
              </w:rPr>
              <w:t>645</w:t>
            </w:r>
          </w:p>
        </w:tc>
      </w:tr>
    </w:tbl>
    <w:p w14:paraId="5A11C717" w14:textId="754987F0" w:rsidR="001C3D13" w:rsidRPr="00ED4E03" w:rsidRDefault="001C3D13" w:rsidP="00722161">
      <w:pPr>
        <w:rPr>
          <w:rFonts w:eastAsia="Times New Roman" w:cs="Calibri Light"/>
          <w:sz w:val="20"/>
          <w:szCs w:val="20"/>
        </w:rPr>
      </w:pPr>
      <w:r w:rsidRPr="00ED4E03">
        <w:rPr>
          <w:rFonts w:eastAsia="Times New Roman" w:cs="Calibri Light"/>
          <w:sz w:val="20"/>
          <w:szCs w:val="20"/>
          <w:vertAlign w:val="superscript"/>
        </w:rPr>
        <w:t>1</w:t>
      </w:r>
      <w:r w:rsidRPr="00ED4E03">
        <w:rPr>
          <w:rFonts w:eastAsia="Times New Roman" w:cs="Calibri Light"/>
          <w:sz w:val="20"/>
          <w:szCs w:val="20"/>
        </w:rPr>
        <w:t xml:space="preserve"> </w:t>
      </w:r>
      <w:r w:rsidR="00921C19" w:rsidRPr="00ED4E03">
        <w:rPr>
          <w:rFonts w:eastAsia="Times New Roman" w:cs="Calibri Light"/>
          <w:sz w:val="20"/>
          <w:szCs w:val="20"/>
        </w:rPr>
        <w:t>Range (</w:t>
      </w:r>
      <w:r w:rsidR="002F54C9" w:rsidRPr="00ED4E03">
        <w:rPr>
          <w:rFonts w:eastAsia="Times New Roman" w:cs="Calibri Light"/>
          <w:sz w:val="20"/>
          <w:szCs w:val="20"/>
        </w:rPr>
        <w:t>min, max</w:t>
      </w:r>
      <w:r w:rsidR="00921C19" w:rsidRPr="00ED4E03">
        <w:rPr>
          <w:rFonts w:eastAsia="Times New Roman" w:cs="Calibri Light"/>
          <w:sz w:val="20"/>
          <w:szCs w:val="20"/>
        </w:rPr>
        <w:t>) indicates the span between the shortest wait time recorded and the longest wait time recorded in calendar days.</w:t>
      </w:r>
      <w:r w:rsidRPr="00ED4E03">
        <w:rPr>
          <w:rFonts w:eastAsia="Times New Roman" w:cs="Calibri Light"/>
          <w:sz w:val="20"/>
          <w:szCs w:val="20"/>
        </w:rPr>
        <w:t xml:space="preserve"> </w:t>
      </w:r>
    </w:p>
    <w:p w14:paraId="4B51FA35" w14:textId="0DED73A9" w:rsidR="00921C19" w:rsidRPr="00ED4E03" w:rsidRDefault="00921C19" w:rsidP="002F54C9">
      <w:pPr>
        <w:rPr>
          <w:rFonts w:eastAsia="Times New Roman" w:cs="Calibri Light"/>
          <w:sz w:val="20"/>
          <w:szCs w:val="20"/>
        </w:rPr>
      </w:pPr>
      <w:r w:rsidRPr="00ED4E03">
        <w:rPr>
          <w:rFonts w:eastAsia="Times New Roman" w:cs="Calibri Light"/>
          <w:sz w:val="20"/>
          <w:szCs w:val="20"/>
        </w:rPr>
        <w:t xml:space="preserve">N = </w:t>
      </w:r>
      <w:r w:rsidR="001C3D13" w:rsidRPr="00ED4E03">
        <w:rPr>
          <w:rFonts w:eastAsia="Times New Roman" w:cs="Calibri Light"/>
          <w:sz w:val="20"/>
          <w:szCs w:val="20"/>
        </w:rPr>
        <w:t>total providers reached</w:t>
      </w:r>
      <w:r w:rsidRPr="00ED4E03">
        <w:rPr>
          <w:rFonts w:eastAsia="Times New Roman" w:cs="Calibri Light"/>
          <w:sz w:val="20"/>
          <w:szCs w:val="20"/>
        </w:rPr>
        <w:t>, which is calculated as the number of providers for whom the survey was successfully completed and the secret shopper was ABLE to get an appointment date.</w:t>
      </w:r>
    </w:p>
    <w:p w14:paraId="285F3581" w14:textId="572BB4A5" w:rsidR="002F54C9" w:rsidRPr="00ED4E03" w:rsidRDefault="002F54C9" w:rsidP="001C3D13">
      <w:pPr>
        <w:spacing w:after="480"/>
        <w:rPr>
          <w:highlight w:val="yellow"/>
        </w:rPr>
      </w:pPr>
      <w:r w:rsidRPr="00ED4E03">
        <w:rPr>
          <w:rFonts w:eastAsia="Times New Roman" w:cs="Calibri Light"/>
          <w:sz w:val="20"/>
          <w:szCs w:val="20"/>
        </w:rPr>
        <w:t>PCP: primary care provider; SCO: Senior Care Options.</w:t>
      </w:r>
    </w:p>
    <w:p w14:paraId="22F8AEA1" w14:textId="29C2CA38" w:rsidR="00921C19" w:rsidRPr="00ED4E03" w:rsidRDefault="001C614C" w:rsidP="00722161">
      <w:pPr>
        <w:pStyle w:val="Caption"/>
        <w:rPr>
          <w:rFonts w:ascii="Calibri" w:hAnsi="Calibri" w:cs="Calibri Light"/>
        </w:rPr>
      </w:pPr>
      <w:bookmarkStart w:id="393" w:name="_Toc224214231"/>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51</w:t>
      </w:r>
      <w:r w:rsidRPr="00ED4E03">
        <w:rPr>
          <w:rFonts w:ascii="Calibri" w:hAnsi="Calibri" w:cs="Calibri Light"/>
        </w:rPr>
        <w:fldChar w:fldCharType="end"/>
      </w:r>
      <w:r w:rsidRPr="00ED4E03">
        <w:rPr>
          <w:rFonts w:ascii="Calibri" w:hAnsi="Calibri" w:cs="Calibri Light"/>
        </w:rPr>
        <w:t xml:space="preserve">: </w:t>
      </w:r>
      <w:r w:rsidR="00921C19" w:rsidRPr="00ED4E03">
        <w:rPr>
          <w:rFonts w:ascii="Calibri" w:hAnsi="Calibri" w:cs="Calibri Light"/>
        </w:rPr>
        <w:t>Reasons Not Able to Get an Appointment Date – PCPs</w:t>
      </w:r>
      <w:bookmarkEnd w:id="393"/>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CP Reasons Not Able to Get Appointment"/>
        <w:tblDescription w:val="The table lists the most common reasons the surveyors were not able to get an appointment date. Rows indicate the reasons, while columns show their frequency. The table is arranged starting with the most frequent reason."/>
      </w:tblPr>
      <w:tblGrid>
        <w:gridCol w:w="5125"/>
        <w:gridCol w:w="990"/>
        <w:gridCol w:w="810"/>
        <w:gridCol w:w="810"/>
        <w:gridCol w:w="900"/>
        <w:gridCol w:w="900"/>
        <w:gridCol w:w="1350"/>
      </w:tblGrid>
      <w:tr w:rsidR="007613A9" w:rsidRPr="00ED4E03" w14:paraId="7B6F16CF" w14:textId="77777777" w:rsidTr="00003E47">
        <w:trPr>
          <w:trHeight w:val="422"/>
          <w:tblHeader/>
        </w:trPr>
        <w:tc>
          <w:tcPr>
            <w:tcW w:w="5125" w:type="dxa"/>
            <w:shd w:val="clear" w:color="000000" w:fill="5F497A"/>
            <w:vAlign w:val="bottom"/>
            <w:hideMark/>
          </w:tcPr>
          <w:p w14:paraId="19180ECD" w14:textId="54FED5CD" w:rsidR="007613A9" w:rsidRPr="00ED4E03" w:rsidRDefault="007613A9" w:rsidP="002F54C9">
            <w:pPr>
              <w:contextualSpacing/>
              <w:rPr>
                <w:rFonts w:ascii="Calibri Light" w:eastAsia="Times New Roman" w:hAnsi="Calibri Light" w:cs="Calibri Light"/>
                <w:b/>
                <w:bCs/>
                <w:color w:val="FFFFFF"/>
                <w:sz w:val="22"/>
              </w:rPr>
            </w:pPr>
            <w:r w:rsidRPr="00ED4E03">
              <w:rPr>
                <w:rFonts w:cs="Calibri Light"/>
                <w:b/>
                <w:bCs/>
                <w:color w:val="FFFFFF"/>
                <w:sz w:val="22"/>
              </w:rPr>
              <w:t>Reasons Routine App</w:t>
            </w:r>
            <w:r w:rsidR="002F54C9" w:rsidRPr="00ED4E03">
              <w:rPr>
                <w:rFonts w:cs="Calibri Light"/>
                <w:b/>
                <w:bCs/>
                <w:color w:val="FFFFFF"/>
                <w:sz w:val="22"/>
              </w:rPr>
              <w:t xml:space="preserve">ointment </w:t>
            </w:r>
            <w:r w:rsidRPr="00ED4E03">
              <w:rPr>
                <w:rFonts w:cs="Calibri Light"/>
                <w:b/>
                <w:bCs/>
                <w:color w:val="FFFFFF"/>
                <w:sz w:val="22"/>
              </w:rPr>
              <w:t xml:space="preserve">Date </w:t>
            </w:r>
            <w:r w:rsidR="002F54C9" w:rsidRPr="00ED4E03">
              <w:rPr>
                <w:rFonts w:cs="Calibri Light"/>
                <w:b/>
                <w:bCs/>
                <w:color w:val="FFFFFF"/>
                <w:sz w:val="22"/>
              </w:rPr>
              <w:t xml:space="preserve">Was Not </w:t>
            </w:r>
            <w:r w:rsidRPr="00ED4E03">
              <w:rPr>
                <w:rFonts w:cs="Calibri Light"/>
                <w:b/>
                <w:bCs/>
                <w:color w:val="FFFFFF"/>
                <w:sz w:val="22"/>
              </w:rPr>
              <w:t>Collected</w:t>
            </w:r>
          </w:p>
        </w:tc>
        <w:tc>
          <w:tcPr>
            <w:tcW w:w="990" w:type="dxa"/>
            <w:shd w:val="clear" w:color="000000" w:fill="5F497A"/>
            <w:vAlign w:val="bottom"/>
            <w:hideMark/>
          </w:tcPr>
          <w:p w14:paraId="34B7692C" w14:textId="77777777" w:rsidR="002F54C9" w:rsidRPr="00ED4E03" w:rsidRDefault="007613A9" w:rsidP="002F54C9">
            <w:pPr>
              <w:contextualSpacing/>
              <w:jc w:val="center"/>
              <w:rPr>
                <w:rFonts w:cs="Calibri Light"/>
                <w:b/>
                <w:bCs/>
                <w:color w:val="FFFFFF"/>
                <w:sz w:val="22"/>
              </w:rPr>
            </w:pPr>
            <w:r w:rsidRPr="00ED4E03">
              <w:rPr>
                <w:rFonts w:cs="Calibri Light"/>
                <w:b/>
                <w:bCs/>
                <w:color w:val="FFFFFF"/>
                <w:sz w:val="22"/>
              </w:rPr>
              <w:t xml:space="preserve">CCA </w:t>
            </w:r>
          </w:p>
          <w:p w14:paraId="4AFC835F" w14:textId="094B9C4A" w:rsidR="007613A9" w:rsidRPr="00ED4E03" w:rsidRDefault="007613A9" w:rsidP="002F54C9">
            <w:pPr>
              <w:contextualSpacing/>
              <w:jc w:val="center"/>
              <w:rPr>
                <w:rFonts w:ascii="Calibri Light" w:eastAsia="Times New Roman" w:hAnsi="Calibri Light" w:cs="Calibri Light"/>
                <w:b/>
                <w:bCs/>
                <w:color w:val="FFFFFF"/>
                <w:sz w:val="22"/>
              </w:rPr>
            </w:pPr>
            <w:r w:rsidRPr="00ED4E03">
              <w:rPr>
                <w:rFonts w:cs="Calibri Light"/>
                <w:b/>
                <w:bCs/>
                <w:color w:val="FFFFFF"/>
                <w:sz w:val="22"/>
              </w:rPr>
              <w:t>SCO</w:t>
            </w:r>
          </w:p>
        </w:tc>
        <w:tc>
          <w:tcPr>
            <w:tcW w:w="810" w:type="dxa"/>
            <w:shd w:val="clear" w:color="000000" w:fill="5F497A"/>
            <w:noWrap/>
            <w:vAlign w:val="bottom"/>
            <w:hideMark/>
          </w:tcPr>
          <w:p w14:paraId="5448B67E" w14:textId="7BED71AA" w:rsidR="007613A9" w:rsidRPr="00ED4E03" w:rsidRDefault="007613A9" w:rsidP="002F54C9">
            <w:pPr>
              <w:contextualSpacing/>
              <w:jc w:val="center"/>
              <w:rPr>
                <w:rFonts w:ascii="Calibri Light" w:eastAsia="Times New Roman" w:hAnsi="Calibri Light" w:cs="Calibri Light"/>
                <w:b/>
                <w:bCs/>
                <w:color w:val="FFFFFF"/>
                <w:sz w:val="22"/>
              </w:rPr>
            </w:pPr>
            <w:r w:rsidRPr="00ED4E03">
              <w:rPr>
                <w:rFonts w:cs="Calibri Light"/>
                <w:b/>
                <w:bCs/>
                <w:color w:val="FFFFFF"/>
                <w:sz w:val="22"/>
              </w:rPr>
              <w:t>Fallon SCO</w:t>
            </w:r>
          </w:p>
        </w:tc>
        <w:tc>
          <w:tcPr>
            <w:tcW w:w="810" w:type="dxa"/>
            <w:shd w:val="clear" w:color="000000" w:fill="5F497A"/>
            <w:noWrap/>
            <w:vAlign w:val="bottom"/>
            <w:hideMark/>
          </w:tcPr>
          <w:p w14:paraId="048DD798" w14:textId="15614F89" w:rsidR="007613A9" w:rsidRPr="00ED4E03" w:rsidRDefault="007613A9" w:rsidP="002F54C9">
            <w:pPr>
              <w:contextualSpacing/>
              <w:jc w:val="center"/>
              <w:rPr>
                <w:rFonts w:ascii="Calibri Light" w:eastAsia="Times New Roman" w:hAnsi="Calibri Light" w:cs="Calibri Light"/>
                <w:b/>
                <w:bCs/>
                <w:color w:val="FFFFFF"/>
                <w:sz w:val="22"/>
              </w:rPr>
            </w:pPr>
            <w:r w:rsidRPr="00ED4E03">
              <w:rPr>
                <w:rFonts w:cs="Calibri Light"/>
                <w:b/>
                <w:bCs/>
                <w:color w:val="FFFFFF"/>
                <w:sz w:val="22"/>
              </w:rPr>
              <w:t>SWH SCO</w:t>
            </w:r>
          </w:p>
        </w:tc>
        <w:tc>
          <w:tcPr>
            <w:tcW w:w="900" w:type="dxa"/>
            <w:shd w:val="clear" w:color="000000" w:fill="5F497A"/>
            <w:noWrap/>
            <w:vAlign w:val="bottom"/>
            <w:hideMark/>
          </w:tcPr>
          <w:p w14:paraId="50949133" w14:textId="5824728E" w:rsidR="007613A9" w:rsidRPr="00ED4E03" w:rsidRDefault="002F54C9" w:rsidP="002F54C9">
            <w:pPr>
              <w:contextualSpacing/>
              <w:jc w:val="center"/>
              <w:rPr>
                <w:rFonts w:ascii="Calibri Light" w:eastAsia="Times New Roman" w:hAnsi="Calibri Light" w:cs="Calibri Light"/>
                <w:b/>
                <w:bCs/>
                <w:color w:val="FFFFFF"/>
                <w:sz w:val="22"/>
              </w:rPr>
            </w:pPr>
            <w:r w:rsidRPr="00ED4E03">
              <w:rPr>
                <w:rFonts w:cs="Calibri Light"/>
                <w:b/>
                <w:bCs/>
                <w:color w:val="FFFFFF"/>
                <w:sz w:val="22"/>
              </w:rPr>
              <w:t xml:space="preserve">Tufts </w:t>
            </w:r>
            <w:r w:rsidR="007613A9" w:rsidRPr="00ED4E03">
              <w:rPr>
                <w:rFonts w:cs="Calibri Light"/>
                <w:b/>
                <w:bCs/>
                <w:color w:val="FFFFFF"/>
                <w:sz w:val="22"/>
              </w:rPr>
              <w:t>SCO</w:t>
            </w:r>
          </w:p>
        </w:tc>
        <w:tc>
          <w:tcPr>
            <w:tcW w:w="900" w:type="dxa"/>
            <w:shd w:val="clear" w:color="000000" w:fill="5F497A"/>
            <w:noWrap/>
            <w:vAlign w:val="bottom"/>
            <w:hideMark/>
          </w:tcPr>
          <w:p w14:paraId="6E932718" w14:textId="66A02F20" w:rsidR="007613A9" w:rsidRPr="00ED4E03" w:rsidRDefault="007613A9" w:rsidP="002F54C9">
            <w:pPr>
              <w:contextualSpacing/>
              <w:jc w:val="center"/>
              <w:rPr>
                <w:rFonts w:ascii="Calibri Light" w:eastAsia="Times New Roman" w:hAnsi="Calibri Light" w:cs="Calibri Light"/>
                <w:b/>
                <w:bCs/>
                <w:color w:val="FFFFFF"/>
                <w:sz w:val="22"/>
              </w:rPr>
            </w:pPr>
            <w:r w:rsidRPr="00ED4E03">
              <w:rPr>
                <w:rFonts w:cs="Calibri Light"/>
                <w:b/>
                <w:bCs/>
                <w:color w:val="FFFFFF"/>
                <w:sz w:val="22"/>
              </w:rPr>
              <w:t>UHC SCO</w:t>
            </w:r>
          </w:p>
        </w:tc>
        <w:tc>
          <w:tcPr>
            <w:tcW w:w="1350" w:type="dxa"/>
            <w:shd w:val="clear" w:color="000000" w:fill="5F497A"/>
            <w:noWrap/>
            <w:vAlign w:val="bottom"/>
            <w:hideMark/>
          </w:tcPr>
          <w:p w14:paraId="1E4FAE32" w14:textId="77A59194" w:rsidR="007613A9" w:rsidRPr="00ED4E03" w:rsidRDefault="007613A9" w:rsidP="002F54C9">
            <w:pPr>
              <w:contextualSpacing/>
              <w:jc w:val="center"/>
              <w:rPr>
                <w:rFonts w:eastAsia="Times New Roman" w:cs="Calibri Light"/>
                <w:b/>
                <w:bCs/>
                <w:color w:val="FFFFFF"/>
                <w:sz w:val="22"/>
              </w:rPr>
            </w:pPr>
            <w:r w:rsidRPr="00ED4E03">
              <w:rPr>
                <w:rFonts w:cs="Calibri Light"/>
                <w:b/>
                <w:bCs/>
                <w:color w:val="FFFFFF"/>
                <w:sz w:val="22"/>
              </w:rPr>
              <w:t>Total Across Plans</w:t>
            </w:r>
          </w:p>
        </w:tc>
      </w:tr>
      <w:tr w:rsidR="006F72E3" w:rsidRPr="00ED4E03" w14:paraId="5033AB43" w14:textId="77777777" w:rsidTr="00724A7C">
        <w:trPr>
          <w:trHeight w:val="77"/>
        </w:trPr>
        <w:tc>
          <w:tcPr>
            <w:tcW w:w="5125" w:type="dxa"/>
            <w:noWrap/>
            <w:vAlign w:val="center"/>
            <w:hideMark/>
          </w:tcPr>
          <w:p w14:paraId="636D88BF" w14:textId="022270A8" w:rsidR="006F72E3" w:rsidRPr="00ED4E03" w:rsidRDefault="006F72E3" w:rsidP="006F72E3">
            <w:pPr>
              <w:contextualSpacing/>
              <w:rPr>
                <w:rFonts w:ascii="Calibri Light" w:eastAsia="Times New Roman" w:hAnsi="Calibri Light" w:cs="Calibri Light"/>
                <w:color w:val="000000"/>
                <w:sz w:val="22"/>
              </w:rPr>
            </w:pPr>
            <w:r w:rsidRPr="00ED4E03">
              <w:rPr>
                <w:rFonts w:cs="Calibri Light"/>
                <w:sz w:val="22"/>
              </w:rPr>
              <w:t>Provider is not accepting new patients</w:t>
            </w:r>
          </w:p>
        </w:tc>
        <w:tc>
          <w:tcPr>
            <w:tcW w:w="990" w:type="dxa"/>
            <w:noWrap/>
            <w:hideMark/>
          </w:tcPr>
          <w:p w14:paraId="7C23FE4B" w14:textId="08E4225A"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23</w:t>
            </w:r>
          </w:p>
        </w:tc>
        <w:tc>
          <w:tcPr>
            <w:tcW w:w="810" w:type="dxa"/>
            <w:noWrap/>
            <w:hideMark/>
          </w:tcPr>
          <w:p w14:paraId="0BDF8D91" w14:textId="1BAD9A25"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24</w:t>
            </w:r>
          </w:p>
        </w:tc>
        <w:tc>
          <w:tcPr>
            <w:tcW w:w="810" w:type="dxa"/>
            <w:noWrap/>
            <w:hideMark/>
          </w:tcPr>
          <w:p w14:paraId="1A46B325" w14:textId="722137BF"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10</w:t>
            </w:r>
          </w:p>
        </w:tc>
        <w:tc>
          <w:tcPr>
            <w:tcW w:w="900" w:type="dxa"/>
            <w:noWrap/>
            <w:hideMark/>
          </w:tcPr>
          <w:p w14:paraId="25534026" w14:textId="510CEA4B"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21</w:t>
            </w:r>
          </w:p>
        </w:tc>
        <w:tc>
          <w:tcPr>
            <w:tcW w:w="900" w:type="dxa"/>
            <w:noWrap/>
            <w:hideMark/>
          </w:tcPr>
          <w:p w14:paraId="05D0C401" w14:textId="478AB964"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29</w:t>
            </w:r>
          </w:p>
        </w:tc>
        <w:tc>
          <w:tcPr>
            <w:tcW w:w="1350" w:type="dxa"/>
            <w:noWrap/>
            <w:hideMark/>
          </w:tcPr>
          <w:p w14:paraId="34FC17CE" w14:textId="31075E3B" w:rsidR="006F72E3" w:rsidRPr="00ED4E03" w:rsidRDefault="006F72E3" w:rsidP="00724A7C">
            <w:pPr>
              <w:contextualSpacing/>
              <w:jc w:val="right"/>
              <w:rPr>
                <w:rFonts w:eastAsia="Times New Roman" w:cs="Calibri Light"/>
                <w:color w:val="000000"/>
                <w:sz w:val="22"/>
              </w:rPr>
            </w:pPr>
            <w:r w:rsidRPr="00ED4E03">
              <w:rPr>
                <w:rFonts w:cs="Calibri Light"/>
                <w:color w:val="000000"/>
                <w:sz w:val="22"/>
              </w:rPr>
              <w:t>107</w:t>
            </w:r>
          </w:p>
        </w:tc>
      </w:tr>
      <w:tr w:rsidR="006F72E3" w:rsidRPr="00ED4E03" w14:paraId="1998E67D" w14:textId="77777777" w:rsidTr="00724A7C">
        <w:trPr>
          <w:trHeight w:val="77"/>
        </w:trPr>
        <w:tc>
          <w:tcPr>
            <w:tcW w:w="5125" w:type="dxa"/>
            <w:noWrap/>
            <w:vAlign w:val="center"/>
            <w:hideMark/>
          </w:tcPr>
          <w:p w14:paraId="56F12924" w14:textId="7E488DF5" w:rsidR="006F72E3" w:rsidRPr="00ED4E03" w:rsidRDefault="006F72E3" w:rsidP="006F72E3">
            <w:pPr>
              <w:contextualSpacing/>
              <w:rPr>
                <w:rFonts w:ascii="Calibri Light" w:eastAsia="Times New Roman" w:hAnsi="Calibri Light" w:cs="Calibri Light"/>
                <w:color w:val="000000"/>
                <w:sz w:val="22"/>
              </w:rPr>
            </w:pPr>
            <w:r w:rsidRPr="00ED4E03">
              <w:rPr>
                <w:rFonts w:cs="Calibri Light"/>
                <w:sz w:val="22"/>
              </w:rPr>
              <w:t>Patients are placed on a waiting list</w:t>
            </w:r>
          </w:p>
        </w:tc>
        <w:tc>
          <w:tcPr>
            <w:tcW w:w="990" w:type="dxa"/>
            <w:noWrap/>
            <w:hideMark/>
          </w:tcPr>
          <w:p w14:paraId="7CC423C4" w14:textId="1D368307"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w:t>
            </w:r>
          </w:p>
        </w:tc>
        <w:tc>
          <w:tcPr>
            <w:tcW w:w="810" w:type="dxa"/>
            <w:noWrap/>
            <w:hideMark/>
          </w:tcPr>
          <w:p w14:paraId="0B9D004E" w14:textId="675D71F9"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14</w:t>
            </w:r>
          </w:p>
        </w:tc>
        <w:tc>
          <w:tcPr>
            <w:tcW w:w="810" w:type="dxa"/>
            <w:noWrap/>
            <w:hideMark/>
          </w:tcPr>
          <w:p w14:paraId="21216B9B" w14:textId="67E71043"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w:t>
            </w:r>
          </w:p>
        </w:tc>
        <w:tc>
          <w:tcPr>
            <w:tcW w:w="900" w:type="dxa"/>
            <w:noWrap/>
            <w:hideMark/>
          </w:tcPr>
          <w:p w14:paraId="1A29E6C9" w14:textId="7826C473"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w:t>
            </w:r>
          </w:p>
        </w:tc>
        <w:tc>
          <w:tcPr>
            <w:tcW w:w="900" w:type="dxa"/>
            <w:noWrap/>
            <w:hideMark/>
          </w:tcPr>
          <w:p w14:paraId="54877FD0" w14:textId="24305534"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15</w:t>
            </w:r>
          </w:p>
        </w:tc>
        <w:tc>
          <w:tcPr>
            <w:tcW w:w="1350" w:type="dxa"/>
            <w:noWrap/>
            <w:hideMark/>
          </w:tcPr>
          <w:p w14:paraId="6D3F43BF" w14:textId="0413725D" w:rsidR="006F72E3" w:rsidRPr="00ED4E03" w:rsidRDefault="006F72E3" w:rsidP="00724A7C">
            <w:pPr>
              <w:contextualSpacing/>
              <w:jc w:val="right"/>
              <w:rPr>
                <w:rFonts w:eastAsia="Times New Roman" w:cs="Calibri Light"/>
                <w:color w:val="000000"/>
                <w:sz w:val="22"/>
              </w:rPr>
            </w:pPr>
            <w:r w:rsidRPr="00ED4E03">
              <w:rPr>
                <w:rFonts w:cs="Calibri Light"/>
                <w:color w:val="000000"/>
                <w:sz w:val="22"/>
              </w:rPr>
              <w:t>39</w:t>
            </w:r>
          </w:p>
        </w:tc>
      </w:tr>
      <w:tr w:rsidR="006F72E3" w:rsidRPr="00ED4E03" w14:paraId="2F8EEF2E" w14:textId="77777777" w:rsidTr="00724A7C">
        <w:trPr>
          <w:trHeight w:val="77"/>
        </w:trPr>
        <w:tc>
          <w:tcPr>
            <w:tcW w:w="5125" w:type="dxa"/>
            <w:noWrap/>
            <w:vAlign w:val="center"/>
            <w:hideMark/>
          </w:tcPr>
          <w:p w14:paraId="1F7D4AEA" w14:textId="06477F4A" w:rsidR="006F72E3" w:rsidRPr="00ED4E03" w:rsidRDefault="006F72E3" w:rsidP="006F72E3">
            <w:pPr>
              <w:contextualSpacing/>
              <w:rPr>
                <w:rFonts w:ascii="Calibri Light" w:eastAsia="Times New Roman" w:hAnsi="Calibri Light" w:cs="Calibri Light"/>
                <w:color w:val="000000"/>
                <w:sz w:val="22"/>
              </w:rPr>
            </w:pPr>
            <w:r w:rsidRPr="00ED4E03">
              <w:rPr>
                <w:rFonts w:cs="Calibri Light"/>
                <w:sz w:val="22"/>
              </w:rPr>
              <w:t xml:space="preserve">Patient must be registered with the clinic first </w:t>
            </w:r>
          </w:p>
        </w:tc>
        <w:tc>
          <w:tcPr>
            <w:tcW w:w="990" w:type="dxa"/>
            <w:noWrap/>
            <w:hideMark/>
          </w:tcPr>
          <w:p w14:paraId="24AFB77F" w14:textId="725037B6"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7</w:t>
            </w:r>
          </w:p>
        </w:tc>
        <w:tc>
          <w:tcPr>
            <w:tcW w:w="810" w:type="dxa"/>
            <w:noWrap/>
            <w:hideMark/>
          </w:tcPr>
          <w:p w14:paraId="041F375E" w14:textId="75B4B888"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14</w:t>
            </w:r>
          </w:p>
        </w:tc>
        <w:tc>
          <w:tcPr>
            <w:tcW w:w="810" w:type="dxa"/>
            <w:noWrap/>
            <w:hideMark/>
          </w:tcPr>
          <w:p w14:paraId="3C9BB56A" w14:textId="0A60FC3F"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w:t>
            </w:r>
          </w:p>
        </w:tc>
        <w:tc>
          <w:tcPr>
            <w:tcW w:w="900" w:type="dxa"/>
            <w:noWrap/>
            <w:hideMark/>
          </w:tcPr>
          <w:p w14:paraId="3C8B7A0D" w14:textId="7FB85111"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8</w:t>
            </w:r>
          </w:p>
        </w:tc>
        <w:tc>
          <w:tcPr>
            <w:tcW w:w="900" w:type="dxa"/>
            <w:noWrap/>
            <w:hideMark/>
          </w:tcPr>
          <w:p w14:paraId="4DD616B2" w14:textId="07224607"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5</w:t>
            </w:r>
          </w:p>
        </w:tc>
        <w:tc>
          <w:tcPr>
            <w:tcW w:w="1350" w:type="dxa"/>
            <w:noWrap/>
            <w:hideMark/>
          </w:tcPr>
          <w:p w14:paraId="29317991" w14:textId="1D314FD3" w:rsidR="006F72E3" w:rsidRPr="00ED4E03" w:rsidRDefault="006F72E3" w:rsidP="00724A7C">
            <w:pPr>
              <w:contextualSpacing/>
              <w:jc w:val="right"/>
              <w:rPr>
                <w:rFonts w:eastAsia="Times New Roman" w:cs="Calibri Light"/>
                <w:color w:val="000000"/>
                <w:sz w:val="22"/>
              </w:rPr>
            </w:pPr>
            <w:r w:rsidRPr="00ED4E03">
              <w:rPr>
                <w:rFonts w:cs="Calibri Light"/>
                <w:color w:val="000000"/>
                <w:sz w:val="22"/>
              </w:rPr>
              <w:t>37</w:t>
            </w:r>
          </w:p>
        </w:tc>
      </w:tr>
      <w:tr w:rsidR="006F72E3" w:rsidRPr="00ED4E03" w14:paraId="3F14C36E" w14:textId="77777777" w:rsidTr="00724A7C">
        <w:trPr>
          <w:trHeight w:val="77"/>
        </w:trPr>
        <w:tc>
          <w:tcPr>
            <w:tcW w:w="5125" w:type="dxa"/>
            <w:noWrap/>
            <w:vAlign w:val="center"/>
            <w:hideMark/>
          </w:tcPr>
          <w:p w14:paraId="399F6F1F" w14:textId="29715BCE" w:rsidR="006F72E3" w:rsidRPr="00ED4E03" w:rsidRDefault="006F72E3" w:rsidP="006F72E3">
            <w:pPr>
              <w:contextualSpacing/>
              <w:rPr>
                <w:rFonts w:ascii="Calibri Light" w:eastAsia="Times New Roman" w:hAnsi="Calibri Light" w:cs="Calibri Light"/>
                <w:color w:val="000000"/>
                <w:sz w:val="22"/>
              </w:rPr>
            </w:pPr>
            <w:r w:rsidRPr="00ED4E03">
              <w:rPr>
                <w:rFonts w:cs="Calibri Light"/>
                <w:sz w:val="22"/>
              </w:rPr>
              <w:t>Other</w:t>
            </w:r>
            <w:r w:rsidRPr="00ED4E03">
              <w:rPr>
                <w:rFonts w:cs="Calibri Light"/>
                <w:sz w:val="22"/>
                <w:vertAlign w:val="superscript"/>
              </w:rPr>
              <w:t>1</w:t>
            </w:r>
            <w:r w:rsidRPr="00ED4E03">
              <w:rPr>
                <w:rFonts w:cs="Calibri Light"/>
                <w:sz w:val="22"/>
              </w:rPr>
              <w:t xml:space="preserve"> </w:t>
            </w:r>
          </w:p>
        </w:tc>
        <w:tc>
          <w:tcPr>
            <w:tcW w:w="990" w:type="dxa"/>
            <w:noWrap/>
            <w:hideMark/>
          </w:tcPr>
          <w:p w14:paraId="3476DC84" w14:textId="74D30F82"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6</w:t>
            </w:r>
          </w:p>
        </w:tc>
        <w:tc>
          <w:tcPr>
            <w:tcW w:w="810" w:type="dxa"/>
            <w:noWrap/>
            <w:hideMark/>
          </w:tcPr>
          <w:p w14:paraId="4EF68F24" w14:textId="05A51BBF"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6</w:t>
            </w:r>
          </w:p>
        </w:tc>
        <w:tc>
          <w:tcPr>
            <w:tcW w:w="810" w:type="dxa"/>
            <w:noWrap/>
            <w:hideMark/>
          </w:tcPr>
          <w:p w14:paraId="63DE3417" w14:textId="166EF01F"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w:t>
            </w:r>
          </w:p>
        </w:tc>
        <w:tc>
          <w:tcPr>
            <w:tcW w:w="900" w:type="dxa"/>
            <w:noWrap/>
            <w:hideMark/>
          </w:tcPr>
          <w:p w14:paraId="5E81324A" w14:textId="18016A23"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7</w:t>
            </w:r>
          </w:p>
        </w:tc>
        <w:tc>
          <w:tcPr>
            <w:tcW w:w="900" w:type="dxa"/>
            <w:noWrap/>
            <w:hideMark/>
          </w:tcPr>
          <w:p w14:paraId="1D733C38" w14:textId="15D1E2BE"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6</w:t>
            </w:r>
          </w:p>
        </w:tc>
        <w:tc>
          <w:tcPr>
            <w:tcW w:w="1350" w:type="dxa"/>
            <w:noWrap/>
            <w:hideMark/>
          </w:tcPr>
          <w:p w14:paraId="68D9E311" w14:textId="49ABC963" w:rsidR="006F72E3" w:rsidRPr="00ED4E03" w:rsidRDefault="006F72E3" w:rsidP="00724A7C">
            <w:pPr>
              <w:contextualSpacing/>
              <w:jc w:val="right"/>
              <w:rPr>
                <w:rFonts w:eastAsia="Times New Roman" w:cs="Calibri Light"/>
                <w:color w:val="000000"/>
                <w:sz w:val="22"/>
              </w:rPr>
            </w:pPr>
            <w:r w:rsidRPr="00ED4E03">
              <w:rPr>
                <w:rFonts w:cs="Calibri Light"/>
                <w:color w:val="000000"/>
                <w:sz w:val="22"/>
              </w:rPr>
              <w:t>26</w:t>
            </w:r>
          </w:p>
        </w:tc>
      </w:tr>
      <w:tr w:rsidR="006F72E3" w:rsidRPr="00ED4E03" w14:paraId="1BD4584E" w14:textId="77777777" w:rsidTr="00724A7C">
        <w:trPr>
          <w:trHeight w:val="77"/>
        </w:trPr>
        <w:tc>
          <w:tcPr>
            <w:tcW w:w="5125" w:type="dxa"/>
            <w:noWrap/>
            <w:vAlign w:val="center"/>
            <w:hideMark/>
          </w:tcPr>
          <w:p w14:paraId="4B0853DA" w14:textId="328E339B" w:rsidR="006F72E3" w:rsidRPr="00ED4E03" w:rsidRDefault="006F72E3" w:rsidP="006F72E3">
            <w:pPr>
              <w:contextualSpacing/>
              <w:rPr>
                <w:rFonts w:ascii="Calibri Light" w:eastAsia="Times New Roman" w:hAnsi="Calibri Light" w:cs="Calibri Light"/>
                <w:color w:val="000000"/>
                <w:sz w:val="22"/>
              </w:rPr>
            </w:pPr>
            <w:r w:rsidRPr="00ED4E03">
              <w:rPr>
                <w:rFonts w:cs="Calibri Light"/>
                <w:sz w:val="22"/>
              </w:rPr>
              <w:t>Patient's ID or personal info must be presented first</w:t>
            </w:r>
          </w:p>
        </w:tc>
        <w:tc>
          <w:tcPr>
            <w:tcW w:w="990" w:type="dxa"/>
            <w:noWrap/>
            <w:hideMark/>
          </w:tcPr>
          <w:p w14:paraId="19859CAD" w14:textId="080EE50C"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w:t>
            </w:r>
          </w:p>
        </w:tc>
        <w:tc>
          <w:tcPr>
            <w:tcW w:w="810" w:type="dxa"/>
            <w:noWrap/>
            <w:hideMark/>
          </w:tcPr>
          <w:p w14:paraId="35D86174" w14:textId="43FF7410"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w:t>
            </w:r>
          </w:p>
        </w:tc>
        <w:tc>
          <w:tcPr>
            <w:tcW w:w="810" w:type="dxa"/>
            <w:noWrap/>
            <w:hideMark/>
          </w:tcPr>
          <w:p w14:paraId="491F795B" w14:textId="38854EC4"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w:t>
            </w:r>
          </w:p>
        </w:tc>
        <w:tc>
          <w:tcPr>
            <w:tcW w:w="900" w:type="dxa"/>
            <w:noWrap/>
            <w:hideMark/>
          </w:tcPr>
          <w:p w14:paraId="577F6635" w14:textId="3BA28497"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w:t>
            </w:r>
          </w:p>
        </w:tc>
        <w:tc>
          <w:tcPr>
            <w:tcW w:w="900" w:type="dxa"/>
            <w:noWrap/>
            <w:hideMark/>
          </w:tcPr>
          <w:p w14:paraId="4D80EA67" w14:textId="04DE3838" w:rsidR="006F72E3" w:rsidRPr="00ED4E03" w:rsidRDefault="006F72E3"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w:t>
            </w:r>
          </w:p>
        </w:tc>
        <w:tc>
          <w:tcPr>
            <w:tcW w:w="1350" w:type="dxa"/>
            <w:noWrap/>
            <w:hideMark/>
          </w:tcPr>
          <w:p w14:paraId="65AD4184" w14:textId="3E480EFE" w:rsidR="006F72E3" w:rsidRPr="00ED4E03" w:rsidRDefault="006F72E3" w:rsidP="00724A7C">
            <w:pPr>
              <w:contextualSpacing/>
              <w:jc w:val="right"/>
              <w:rPr>
                <w:rFonts w:eastAsia="Times New Roman" w:cs="Calibri Light"/>
                <w:color w:val="000000"/>
                <w:sz w:val="22"/>
              </w:rPr>
            </w:pPr>
            <w:r w:rsidRPr="00ED4E03">
              <w:rPr>
                <w:rFonts w:cs="Calibri Light"/>
                <w:color w:val="000000"/>
                <w:sz w:val="22"/>
              </w:rPr>
              <w:t>11</w:t>
            </w:r>
          </w:p>
        </w:tc>
      </w:tr>
      <w:tr w:rsidR="006F72E3" w:rsidRPr="00ED4E03" w14:paraId="6D064CDA" w14:textId="77777777" w:rsidTr="00724A7C">
        <w:trPr>
          <w:trHeight w:val="77"/>
        </w:trPr>
        <w:tc>
          <w:tcPr>
            <w:tcW w:w="5125" w:type="dxa"/>
            <w:noWrap/>
            <w:vAlign w:val="center"/>
          </w:tcPr>
          <w:p w14:paraId="0BF097E9" w14:textId="186E509A" w:rsidR="006F72E3" w:rsidRPr="00ED4E03" w:rsidRDefault="006F72E3" w:rsidP="006F72E3">
            <w:pPr>
              <w:contextualSpacing/>
              <w:rPr>
                <w:rFonts w:ascii="Calibri Light" w:eastAsia="Times New Roman" w:hAnsi="Calibri Light" w:cs="Calibri Light"/>
                <w:color w:val="000000"/>
                <w:sz w:val="22"/>
              </w:rPr>
            </w:pPr>
            <w:r w:rsidRPr="00ED4E03">
              <w:rPr>
                <w:rFonts w:cs="Calibri Light"/>
                <w:sz w:val="22"/>
              </w:rPr>
              <w:t>Staff member refused to participate</w:t>
            </w:r>
          </w:p>
        </w:tc>
        <w:tc>
          <w:tcPr>
            <w:tcW w:w="990" w:type="dxa"/>
            <w:noWrap/>
          </w:tcPr>
          <w:p w14:paraId="28008988" w14:textId="1A74EC51"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1</w:t>
            </w:r>
          </w:p>
        </w:tc>
        <w:tc>
          <w:tcPr>
            <w:tcW w:w="810" w:type="dxa"/>
            <w:noWrap/>
          </w:tcPr>
          <w:p w14:paraId="37A8EF9D" w14:textId="51A31B54"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810" w:type="dxa"/>
            <w:noWrap/>
          </w:tcPr>
          <w:p w14:paraId="66FD1F44" w14:textId="621CE18F"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17A56D9D" w14:textId="47D880B5"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406AE7D1" w14:textId="296033C5"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2</w:t>
            </w:r>
          </w:p>
        </w:tc>
        <w:tc>
          <w:tcPr>
            <w:tcW w:w="1350" w:type="dxa"/>
            <w:noWrap/>
          </w:tcPr>
          <w:p w14:paraId="604C1736" w14:textId="4EB3A487" w:rsidR="006F72E3" w:rsidRPr="00ED4E03" w:rsidRDefault="006F72E3" w:rsidP="00724A7C">
            <w:pPr>
              <w:contextualSpacing/>
              <w:jc w:val="right"/>
              <w:rPr>
                <w:rFonts w:cs="Calibri Light"/>
                <w:sz w:val="22"/>
              </w:rPr>
            </w:pPr>
            <w:r w:rsidRPr="00ED4E03">
              <w:rPr>
                <w:rFonts w:cs="Calibri Light"/>
                <w:color w:val="000000"/>
                <w:sz w:val="22"/>
              </w:rPr>
              <w:t>3</w:t>
            </w:r>
          </w:p>
        </w:tc>
      </w:tr>
      <w:tr w:rsidR="006F72E3" w:rsidRPr="00ED4E03" w14:paraId="0FF05551" w14:textId="77777777" w:rsidTr="00724A7C">
        <w:trPr>
          <w:trHeight w:val="77"/>
        </w:trPr>
        <w:tc>
          <w:tcPr>
            <w:tcW w:w="5125" w:type="dxa"/>
            <w:noWrap/>
            <w:vAlign w:val="center"/>
          </w:tcPr>
          <w:p w14:paraId="04439C1D" w14:textId="26CEF1D4" w:rsidR="006F72E3" w:rsidRPr="00ED4E03" w:rsidRDefault="006F72E3" w:rsidP="006F72E3">
            <w:pPr>
              <w:contextualSpacing/>
              <w:rPr>
                <w:rFonts w:ascii="Calibri Light" w:eastAsia="Times New Roman" w:hAnsi="Calibri Light" w:cs="Calibri Light"/>
                <w:color w:val="000000"/>
                <w:sz w:val="22"/>
              </w:rPr>
            </w:pPr>
            <w:r w:rsidRPr="00ED4E03">
              <w:rPr>
                <w:rFonts w:cs="Calibri Light"/>
                <w:sz w:val="22"/>
              </w:rPr>
              <w:t xml:space="preserve">Medical records must be submitted first </w:t>
            </w:r>
          </w:p>
        </w:tc>
        <w:tc>
          <w:tcPr>
            <w:tcW w:w="990" w:type="dxa"/>
            <w:noWrap/>
          </w:tcPr>
          <w:p w14:paraId="30C8AEA5" w14:textId="23C48158"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810" w:type="dxa"/>
            <w:noWrap/>
          </w:tcPr>
          <w:p w14:paraId="1DE0CCEE" w14:textId="351F0BAB"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810" w:type="dxa"/>
            <w:noWrap/>
          </w:tcPr>
          <w:p w14:paraId="542289E5" w14:textId="04DC78D1"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4C110250" w14:textId="218755B4"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43929506" w14:textId="0950E3A4"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1350" w:type="dxa"/>
            <w:noWrap/>
          </w:tcPr>
          <w:p w14:paraId="696BD87A" w14:textId="64BB9693" w:rsidR="006F72E3" w:rsidRPr="00ED4E03" w:rsidRDefault="006F72E3" w:rsidP="00724A7C">
            <w:pPr>
              <w:contextualSpacing/>
              <w:jc w:val="right"/>
              <w:rPr>
                <w:rFonts w:cs="Calibri Light"/>
                <w:sz w:val="22"/>
              </w:rPr>
            </w:pPr>
            <w:r w:rsidRPr="00ED4E03">
              <w:rPr>
                <w:rFonts w:cs="Calibri Light"/>
                <w:color w:val="000000"/>
                <w:sz w:val="22"/>
              </w:rPr>
              <w:t>0</w:t>
            </w:r>
          </w:p>
        </w:tc>
      </w:tr>
      <w:tr w:rsidR="006F72E3" w:rsidRPr="00ED4E03" w14:paraId="0F4BDB4C" w14:textId="77777777" w:rsidTr="00724A7C">
        <w:trPr>
          <w:trHeight w:val="77"/>
        </w:trPr>
        <w:tc>
          <w:tcPr>
            <w:tcW w:w="5125" w:type="dxa"/>
            <w:noWrap/>
            <w:vAlign w:val="center"/>
          </w:tcPr>
          <w:p w14:paraId="737ECBE7" w14:textId="27EBA89F" w:rsidR="006F72E3" w:rsidRPr="00ED4E03" w:rsidRDefault="006F72E3" w:rsidP="006F72E3">
            <w:pPr>
              <w:contextualSpacing/>
              <w:rPr>
                <w:rFonts w:ascii="Calibri Light" w:hAnsi="Calibri Light" w:cs="Calibri Light"/>
                <w:color w:val="000000"/>
                <w:sz w:val="22"/>
              </w:rPr>
            </w:pPr>
            <w:r w:rsidRPr="00ED4E03">
              <w:rPr>
                <w:rFonts w:cs="Calibri Light"/>
                <w:sz w:val="22"/>
              </w:rPr>
              <w:t>Staff member requested a callback</w:t>
            </w:r>
          </w:p>
        </w:tc>
        <w:tc>
          <w:tcPr>
            <w:tcW w:w="990" w:type="dxa"/>
            <w:noWrap/>
          </w:tcPr>
          <w:p w14:paraId="6261436B" w14:textId="1239BD62"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810" w:type="dxa"/>
            <w:noWrap/>
          </w:tcPr>
          <w:p w14:paraId="48644C4B" w14:textId="76F7F3EB"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810" w:type="dxa"/>
            <w:noWrap/>
          </w:tcPr>
          <w:p w14:paraId="4ACFACB7" w14:textId="66AF2D1D"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1C21CFA9" w14:textId="08F92078"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58283E71" w14:textId="58DCB491"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0</w:t>
            </w:r>
          </w:p>
        </w:tc>
        <w:tc>
          <w:tcPr>
            <w:tcW w:w="1350" w:type="dxa"/>
            <w:noWrap/>
          </w:tcPr>
          <w:p w14:paraId="1AF049CC" w14:textId="1CFAB8ED" w:rsidR="006F72E3" w:rsidRPr="00ED4E03" w:rsidRDefault="006F72E3" w:rsidP="00724A7C">
            <w:pPr>
              <w:contextualSpacing/>
              <w:jc w:val="right"/>
              <w:rPr>
                <w:rFonts w:cs="Calibri Light"/>
                <w:sz w:val="22"/>
              </w:rPr>
            </w:pPr>
            <w:r w:rsidRPr="00ED4E03">
              <w:rPr>
                <w:rFonts w:cs="Calibri Light"/>
                <w:color w:val="000000"/>
                <w:sz w:val="22"/>
              </w:rPr>
              <w:t>0</w:t>
            </w:r>
          </w:p>
        </w:tc>
      </w:tr>
      <w:tr w:rsidR="006F72E3" w:rsidRPr="00ED4E03" w14:paraId="5756C10B" w14:textId="77777777" w:rsidTr="00724A7C">
        <w:trPr>
          <w:trHeight w:val="77"/>
        </w:trPr>
        <w:tc>
          <w:tcPr>
            <w:tcW w:w="5125" w:type="dxa"/>
            <w:noWrap/>
            <w:vAlign w:val="center"/>
          </w:tcPr>
          <w:p w14:paraId="6C28B152" w14:textId="49380CE8" w:rsidR="006F72E3" w:rsidRPr="00ED4E03" w:rsidRDefault="006F72E3" w:rsidP="006F72E3">
            <w:pPr>
              <w:contextualSpacing/>
              <w:rPr>
                <w:rFonts w:ascii="Calibri Light" w:hAnsi="Calibri Light" w:cs="Calibri Light"/>
                <w:color w:val="000000"/>
                <w:sz w:val="22"/>
              </w:rPr>
            </w:pPr>
            <w:r w:rsidRPr="00ED4E03">
              <w:rPr>
                <w:rFonts w:cs="Calibri Light"/>
                <w:sz w:val="22"/>
              </w:rPr>
              <w:t>Total</w:t>
            </w:r>
          </w:p>
        </w:tc>
        <w:tc>
          <w:tcPr>
            <w:tcW w:w="990" w:type="dxa"/>
            <w:noWrap/>
          </w:tcPr>
          <w:p w14:paraId="70279843" w14:textId="5F41E256"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42</w:t>
            </w:r>
          </w:p>
        </w:tc>
        <w:tc>
          <w:tcPr>
            <w:tcW w:w="810" w:type="dxa"/>
            <w:noWrap/>
          </w:tcPr>
          <w:p w14:paraId="3A093DBF" w14:textId="54FA508C"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61</w:t>
            </w:r>
          </w:p>
        </w:tc>
        <w:tc>
          <w:tcPr>
            <w:tcW w:w="810" w:type="dxa"/>
            <w:noWrap/>
          </w:tcPr>
          <w:p w14:paraId="0F92A886" w14:textId="313D7BCE"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19</w:t>
            </w:r>
          </w:p>
        </w:tc>
        <w:tc>
          <w:tcPr>
            <w:tcW w:w="900" w:type="dxa"/>
            <w:noWrap/>
          </w:tcPr>
          <w:p w14:paraId="0857D1E2" w14:textId="46EF063B"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43</w:t>
            </w:r>
          </w:p>
        </w:tc>
        <w:tc>
          <w:tcPr>
            <w:tcW w:w="900" w:type="dxa"/>
            <w:noWrap/>
          </w:tcPr>
          <w:p w14:paraId="2C1B7D3B" w14:textId="4C66DCF7" w:rsidR="006F72E3" w:rsidRPr="00ED4E03" w:rsidRDefault="006F72E3" w:rsidP="00724A7C">
            <w:pPr>
              <w:contextualSpacing/>
              <w:jc w:val="right"/>
              <w:rPr>
                <w:rFonts w:ascii="Calibri Light" w:hAnsi="Calibri Light" w:cs="Calibri Light"/>
                <w:sz w:val="22"/>
                <w:highlight w:val="yellow"/>
              </w:rPr>
            </w:pPr>
            <w:r w:rsidRPr="00ED4E03">
              <w:rPr>
                <w:rFonts w:cs="Calibri Light"/>
                <w:color w:val="000000"/>
                <w:sz w:val="22"/>
              </w:rPr>
              <w:t>58</w:t>
            </w:r>
          </w:p>
        </w:tc>
        <w:tc>
          <w:tcPr>
            <w:tcW w:w="1350" w:type="dxa"/>
            <w:noWrap/>
          </w:tcPr>
          <w:p w14:paraId="35A007C4" w14:textId="744DF6EF" w:rsidR="006F72E3" w:rsidRPr="00ED4E03" w:rsidRDefault="006F72E3" w:rsidP="00724A7C">
            <w:pPr>
              <w:contextualSpacing/>
              <w:jc w:val="right"/>
              <w:rPr>
                <w:rFonts w:cs="Calibri Light"/>
                <w:sz w:val="22"/>
              </w:rPr>
            </w:pPr>
            <w:r w:rsidRPr="00ED4E03">
              <w:rPr>
                <w:rFonts w:cs="Calibri Light"/>
                <w:color w:val="000000"/>
                <w:sz w:val="22"/>
              </w:rPr>
              <w:t>223</w:t>
            </w:r>
          </w:p>
        </w:tc>
      </w:tr>
    </w:tbl>
    <w:p w14:paraId="0BE2A07F" w14:textId="77777777" w:rsidR="00724A7C" w:rsidRPr="00ED4E03" w:rsidRDefault="006F72E3" w:rsidP="00724A7C">
      <w:pPr>
        <w:rPr>
          <w:rFonts w:cs="Calibri Light"/>
          <w:sz w:val="20"/>
          <w:szCs w:val="20"/>
        </w:rPr>
      </w:pPr>
      <w:r w:rsidRPr="00ED4E03">
        <w:rPr>
          <w:rFonts w:cs="Calibri Light"/>
          <w:sz w:val="20"/>
          <w:szCs w:val="20"/>
          <w:vertAlign w:val="superscript"/>
        </w:rPr>
        <w:t xml:space="preserve">1 </w:t>
      </w:r>
      <w:r w:rsidRPr="00ED4E03">
        <w:rPr>
          <w:rFonts w:cs="Calibri Light"/>
          <w:sz w:val="20"/>
          <w:szCs w:val="20"/>
        </w:rPr>
        <w:t xml:space="preserve">Other includes reasons related to restricted patient populations, care-setting limitations, specialty scope, administrative prerequisites, or provider availability constraints unrelated to waitlists or registration. For example, the provider only sees patients residing in nursing homes or assisted living facilities and does not offer in-office visits. </w:t>
      </w:r>
    </w:p>
    <w:p w14:paraId="12A44D22" w14:textId="3864BE3B" w:rsidR="00252CB7" w:rsidRPr="00ED4E03" w:rsidRDefault="002F54C9" w:rsidP="002F54C9">
      <w:pPr>
        <w:spacing w:after="480"/>
        <w:rPr>
          <w:rFonts w:cs="Calibri Light"/>
          <w:sz w:val="20"/>
          <w:szCs w:val="20"/>
        </w:rPr>
      </w:pPr>
      <w:r w:rsidRPr="00ED4E03">
        <w:rPr>
          <w:rFonts w:cs="Calibri Light"/>
          <w:sz w:val="20"/>
          <w:szCs w:val="20"/>
        </w:rPr>
        <w:t>PCP: primary care provider; SCO: Senior Care Options.</w:t>
      </w:r>
    </w:p>
    <w:p w14:paraId="37A29858" w14:textId="1674085A" w:rsidR="00957708" w:rsidRPr="00ED4E03" w:rsidRDefault="00921C19" w:rsidP="00722161">
      <w:pPr>
        <w:rPr>
          <w:rFonts w:cs="Calibri Light"/>
          <w:szCs w:val="24"/>
        </w:rPr>
      </w:pPr>
      <w:r w:rsidRPr="00ED4E03">
        <w:rPr>
          <w:rFonts w:cs="Calibri Light"/>
          <w:b/>
          <w:bCs/>
          <w:szCs w:val="24"/>
        </w:rPr>
        <w:t xml:space="preserve">Tables </w:t>
      </w:r>
      <w:r w:rsidR="00C42866" w:rsidRPr="00ED4E03">
        <w:rPr>
          <w:rFonts w:cs="Calibri Light"/>
          <w:b/>
          <w:bCs/>
          <w:szCs w:val="24"/>
        </w:rPr>
        <w:t>52</w:t>
      </w:r>
      <w:r w:rsidR="002F54C9" w:rsidRPr="00ED4E03">
        <w:rPr>
          <w:rFonts w:cs="Calibri Light"/>
          <w:b/>
          <w:bCs/>
          <w:szCs w:val="24"/>
        </w:rPr>
        <w:t>−</w:t>
      </w:r>
      <w:r w:rsidR="00C42866" w:rsidRPr="00ED4E03">
        <w:rPr>
          <w:rFonts w:cs="Calibri Light"/>
          <w:b/>
          <w:bCs/>
          <w:szCs w:val="24"/>
        </w:rPr>
        <w:t xml:space="preserve">53 </w:t>
      </w:r>
      <w:r w:rsidRPr="00ED4E03">
        <w:rPr>
          <w:rFonts w:cs="Calibri Light"/>
          <w:szCs w:val="24"/>
        </w:rPr>
        <w:t xml:space="preserve">show the wait time for appointment results for </w:t>
      </w:r>
      <w:r w:rsidR="002F54C9" w:rsidRPr="00ED4E03">
        <w:rPr>
          <w:rFonts w:cs="Calibri Light"/>
        </w:rPr>
        <w:t>ob/gyns</w:t>
      </w:r>
      <w:r w:rsidRPr="00ED4E03">
        <w:rPr>
          <w:rFonts w:cs="Calibri Light"/>
          <w:szCs w:val="24"/>
        </w:rPr>
        <w:t>.</w:t>
      </w:r>
    </w:p>
    <w:p w14:paraId="70F57517" w14:textId="77777777" w:rsidR="00957708" w:rsidRPr="00ED4E03" w:rsidRDefault="00957708" w:rsidP="00722161">
      <w:pPr>
        <w:rPr>
          <w:rFonts w:cs="Calibri Light"/>
          <w:szCs w:val="24"/>
        </w:rPr>
      </w:pPr>
    </w:p>
    <w:p w14:paraId="6991772D" w14:textId="6187BE28" w:rsidR="00921C19" w:rsidRPr="00ED4E03" w:rsidRDefault="001C614C" w:rsidP="00722161">
      <w:pPr>
        <w:pStyle w:val="Caption"/>
        <w:rPr>
          <w:rFonts w:ascii="Calibri" w:hAnsi="Calibri" w:cs="Calibri Light"/>
        </w:rPr>
      </w:pPr>
      <w:bookmarkStart w:id="394" w:name="_Toc224214232"/>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52</w:t>
      </w:r>
      <w:r w:rsidRPr="00ED4E03">
        <w:rPr>
          <w:rFonts w:ascii="Calibri" w:hAnsi="Calibri" w:cs="Calibri Light"/>
        </w:rPr>
        <w:fldChar w:fldCharType="end"/>
      </w:r>
      <w:r w:rsidRPr="00ED4E03">
        <w:rPr>
          <w:rFonts w:ascii="Calibri" w:hAnsi="Calibri" w:cs="Calibri Light"/>
        </w:rPr>
        <w:t xml:space="preserve">: </w:t>
      </w:r>
      <w:r w:rsidR="00921C19" w:rsidRPr="00ED4E03">
        <w:rPr>
          <w:rFonts w:ascii="Calibri" w:hAnsi="Calibri" w:cs="Calibri Light"/>
        </w:rPr>
        <w:t>Average Appointment Wait Time – Obstetrics/Gynecology</w:t>
      </w:r>
      <w:bookmarkEnd w:id="394"/>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BGYN Appointment Wait Time"/>
        <w:tblDescription w:val="The table displays the findings from the secret shopper survey. The rows indicate the average wait times and the percentage of providers who met the standard, based on the total number of providers for whom an appointment date was recorded. A key takeaway is that many providers contacted did not provide an appointment date"/>
      </w:tblPr>
      <w:tblGrid>
        <w:gridCol w:w="4225"/>
        <w:gridCol w:w="1110"/>
        <w:gridCol w:w="1110"/>
        <w:gridCol w:w="1110"/>
        <w:gridCol w:w="1110"/>
        <w:gridCol w:w="1110"/>
        <w:gridCol w:w="1110"/>
      </w:tblGrid>
      <w:tr w:rsidR="00C42866" w:rsidRPr="00ED4E03" w14:paraId="3DC09BA3" w14:textId="77777777" w:rsidTr="00003E47">
        <w:trPr>
          <w:trHeight w:val="422"/>
          <w:tblHeader/>
        </w:trPr>
        <w:tc>
          <w:tcPr>
            <w:tcW w:w="4225" w:type="dxa"/>
            <w:shd w:val="clear" w:color="000000" w:fill="5F497A"/>
            <w:vAlign w:val="bottom"/>
            <w:hideMark/>
          </w:tcPr>
          <w:p w14:paraId="31F868D1" w14:textId="47DF30FF" w:rsidR="00C42866" w:rsidRPr="00ED4E03" w:rsidRDefault="00C42866" w:rsidP="00722161">
            <w:pPr>
              <w:contextualSpacing/>
              <w:rPr>
                <w:rFonts w:ascii="Calibri Light" w:eastAsia="Times New Roman" w:hAnsi="Calibri Light" w:cs="Calibri Light"/>
                <w:b/>
                <w:bCs/>
                <w:color w:val="FFFFFF"/>
                <w:sz w:val="22"/>
              </w:rPr>
            </w:pPr>
            <w:r w:rsidRPr="00ED4E03">
              <w:rPr>
                <w:rFonts w:cs="Calibri Light"/>
                <w:b/>
                <w:bCs/>
                <w:color w:val="FFFFFF"/>
                <w:sz w:val="22"/>
              </w:rPr>
              <w:t>MassHealth Routine Wait Time Standards</w:t>
            </w:r>
            <w:r w:rsidR="002F54C9" w:rsidRPr="00ED4E03">
              <w:rPr>
                <w:rFonts w:cs="Calibri Light"/>
                <w:b/>
                <w:bCs/>
                <w:color w:val="FFFFFF"/>
                <w:sz w:val="22"/>
                <w:vertAlign w:val="superscript"/>
              </w:rPr>
              <w:t>1</w:t>
            </w:r>
          </w:p>
        </w:tc>
        <w:tc>
          <w:tcPr>
            <w:tcW w:w="1110" w:type="dxa"/>
            <w:shd w:val="clear" w:color="000000" w:fill="5F497A"/>
            <w:vAlign w:val="bottom"/>
            <w:hideMark/>
          </w:tcPr>
          <w:p w14:paraId="21D9F651" w14:textId="77777777" w:rsidR="00C42866" w:rsidRPr="00ED4E03" w:rsidRDefault="00C42866"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CCA SCO</w:t>
            </w:r>
          </w:p>
        </w:tc>
        <w:tc>
          <w:tcPr>
            <w:tcW w:w="1110" w:type="dxa"/>
            <w:shd w:val="clear" w:color="000000" w:fill="5F497A"/>
            <w:noWrap/>
            <w:vAlign w:val="bottom"/>
            <w:hideMark/>
          </w:tcPr>
          <w:p w14:paraId="41CB337A" w14:textId="77777777" w:rsidR="00C42866" w:rsidRPr="00ED4E03" w:rsidRDefault="00C42866"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Fallon SCO</w:t>
            </w:r>
          </w:p>
        </w:tc>
        <w:tc>
          <w:tcPr>
            <w:tcW w:w="1110" w:type="dxa"/>
            <w:shd w:val="clear" w:color="000000" w:fill="5F497A"/>
            <w:noWrap/>
            <w:vAlign w:val="bottom"/>
            <w:hideMark/>
          </w:tcPr>
          <w:p w14:paraId="2B82B60C" w14:textId="77777777" w:rsidR="00C42866" w:rsidRPr="00ED4E03" w:rsidRDefault="00C42866"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SWH SCO</w:t>
            </w:r>
          </w:p>
        </w:tc>
        <w:tc>
          <w:tcPr>
            <w:tcW w:w="1110" w:type="dxa"/>
            <w:shd w:val="clear" w:color="000000" w:fill="5F497A"/>
            <w:noWrap/>
            <w:vAlign w:val="bottom"/>
            <w:hideMark/>
          </w:tcPr>
          <w:p w14:paraId="508EC552" w14:textId="750C7260" w:rsidR="00C42866" w:rsidRPr="00ED4E03" w:rsidRDefault="002F54C9"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 xml:space="preserve">Tufts </w:t>
            </w:r>
            <w:r w:rsidR="00C42866" w:rsidRPr="00ED4E03">
              <w:rPr>
                <w:rFonts w:cs="Calibri Light"/>
                <w:b/>
                <w:bCs/>
                <w:color w:val="FFFFFF"/>
                <w:sz w:val="22"/>
              </w:rPr>
              <w:t>SCO</w:t>
            </w:r>
          </w:p>
        </w:tc>
        <w:tc>
          <w:tcPr>
            <w:tcW w:w="1110" w:type="dxa"/>
            <w:shd w:val="clear" w:color="000000" w:fill="5F497A"/>
            <w:noWrap/>
            <w:vAlign w:val="bottom"/>
            <w:hideMark/>
          </w:tcPr>
          <w:p w14:paraId="1034C843" w14:textId="77777777" w:rsidR="00C42866" w:rsidRPr="00ED4E03" w:rsidRDefault="00C42866"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UHC SCO</w:t>
            </w:r>
          </w:p>
        </w:tc>
        <w:tc>
          <w:tcPr>
            <w:tcW w:w="1110" w:type="dxa"/>
            <w:shd w:val="clear" w:color="000000" w:fill="5F497A"/>
            <w:noWrap/>
            <w:vAlign w:val="bottom"/>
            <w:hideMark/>
          </w:tcPr>
          <w:p w14:paraId="53F37447" w14:textId="45F5E8F9" w:rsidR="00C42866" w:rsidRPr="00ED4E03" w:rsidRDefault="00D85A72" w:rsidP="00722161">
            <w:pPr>
              <w:contextualSpacing/>
              <w:jc w:val="center"/>
              <w:rPr>
                <w:rFonts w:eastAsia="Times New Roman" w:cs="Calibri Light"/>
                <w:b/>
                <w:bCs/>
                <w:color w:val="FFFFFF"/>
                <w:sz w:val="22"/>
              </w:rPr>
            </w:pPr>
            <w:r w:rsidRPr="00ED4E03">
              <w:rPr>
                <w:rFonts w:cs="Calibri Light"/>
                <w:b/>
                <w:bCs/>
                <w:color w:val="FFFFFF"/>
                <w:sz w:val="22"/>
              </w:rPr>
              <w:t xml:space="preserve">SCO </w:t>
            </w:r>
            <w:r w:rsidR="00C42866" w:rsidRPr="00ED4E03">
              <w:rPr>
                <w:rFonts w:cs="Calibri Light"/>
                <w:b/>
                <w:bCs/>
                <w:color w:val="FFFFFF"/>
                <w:sz w:val="22"/>
              </w:rPr>
              <w:t xml:space="preserve">Average </w:t>
            </w:r>
          </w:p>
        </w:tc>
      </w:tr>
      <w:tr w:rsidR="00D85A72" w:rsidRPr="00ED4E03" w14:paraId="7EDB4B7A" w14:textId="77777777" w:rsidTr="00724A7C">
        <w:trPr>
          <w:trHeight w:val="77"/>
        </w:trPr>
        <w:tc>
          <w:tcPr>
            <w:tcW w:w="4225" w:type="dxa"/>
            <w:noWrap/>
            <w:vAlign w:val="center"/>
            <w:hideMark/>
          </w:tcPr>
          <w:p w14:paraId="211F9FDF" w14:textId="6E6C209A" w:rsidR="00D85A72" w:rsidRPr="00ED4E03" w:rsidRDefault="00D85A72" w:rsidP="00D85A72">
            <w:pPr>
              <w:contextualSpacing/>
              <w:rPr>
                <w:rFonts w:ascii="Calibri Light" w:eastAsia="Times New Roman" w:hAnsi="Calibri Light" w:cs="Calibri Light"/>
                <w:color w:val="000000"/>
                <w:sz w:val="22"/>
              </w:rPr>
            </w:pPr>
            <w:r w:rsidRPr="00ED4E03">
              <w:rPr>
                <w:rFonts w:cs="Calibri Light"/>
                <w:sz w:val="22"/>
              </w:rPr>
              <w:t>Average calendar days to routine appointment (min, max)</w:t>
            </w:r>
          </w:p>
        </w:tc>
        <w:tc>
          <w:tcPr>
            <w:tcW w:w="1110" w:type="dxa"/>
            <w:noWrap/>
            <w:hideMark/>
          </w:tcPr>
          <w:p w14:paraId="5544F7D1" w14:textId="1FFB16F1"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74.7</w:t>
            </w:r>
            <w:r w:rsidRPr="00ED4E03">
              <w:rPr>
                <w:rFonts w:cs="Calibri Light"/>
                <w:color w:val="000000"/>
                <w:sz w:val="22"/>
              </w:rPr>
              <w:br/>
              <w:t>(1, 220)</w:t>
            </w:r>
          </w:p>
        </w:tc>
        <w:tc>
          <w:tcPr>
            <w:tcW w:w="1110" w:type="dxa"/>
            <w:noWrap/>
            <w:hideMark/>
          </w:tcPr>
          <w:p w14:paraId="51E3E38B" w14:textId="2240198D"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43.5</w:t>
            </w:r>
            <w:r w:rsidRPr="00ED4E03">
              <w:rPr>
                <w:rFonts w:cs="Calibri Light"/>
                <w:color w:val="000000"/>
                <w:sz w:val="22"/>
              </w:rPr>
              <w:br/>
              <w:t>(4, 87)</w:t>
            </w:r>
          </w:p>
        </w:tc>
        <w:tc>
          <w:tcPr>
            <w:tcW w:w="1110" w:type="dxa"/>
            <w:noWrap/>
            <w:hideMark/>
          </w:tcPr>
          <w:p w14:paraId="2E9D2470" w14:textId="5B9AF3B6"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78.6</w:t>
            </w:r>
            <w:r w:rsidRPr="00ED4E03">
              <w:rPr>
                <w:rFonts w:cs="Calibri Light"/>
                <w:color w:val="000000"/>
                <w:sz w:val="22"/>
              </w:rPr>
              <w:br/>
              <w:t>(1, 118)</w:t>
            </w:r>
          </w:p>
        </w:tc>
        <w:tc>
          <w:tcPr>
            <w:tcW w:w="1110" w:type="dxa"/>
            <w:noWrap/>
            <w:hideMark/>
          </w:tcPr>
          <w:p w14:paraId="5D8BA777" w14:textId="109BE692"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67.7</w:t>
            </w:r>
            <w:r w:rsidRPr="00ED4E03">
              <w:rPr>
                <w:rFonts w:cs="Calibri Light"/>
                <w:color w:val="000000"/>
                <w:sz w:val="22"/>
              </w:rPr>
              <w:br/>
              <w:t>(1, 181)</w:t>
            </w:r>
          </w:p>
        </w:tc>
        <w:tc>
          <w:tcPr>
            <w:tcW w:w="1110" w:type="dxa"/>
            <w:noWrap/>
            <w:hideMark/>
          </w:tcPr>
          <w:p w14:paraId="51A464B5" w14:textId="560631D0"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55.1</w:t>
            </w:r>
            <w:r w:rsidRPr="00ED4E03">
              <w:rPr>
                <w:rFonts w:cs="Calibri Light"/>
                <w:color w:val="000000"/>
                <w:sz w:val="22"/>
              </w:rPr>
              <w:br/>
              <w:t>(1, 196)</w:t>
            </w:r>
          </w:p>
        </w:tc>
        <w:tc>
          <w:tcPr>
            <w:tcW w:w="1110" w:type="dxa"/>
            <w:noWrap/>
            <w:hideMark/>
          </w:tcPr>
          <w:p w14:paraId="2AB863D9" w14:textId="31AA6B05" w:rsidR="00D85A72" w:rsidRPr="00ED4E03" w:rsidRDefault="00D85A72" w:rsidP="00724A7C">
            <w:pPr>
              <w:contextualSpacing/>
              <w:jc w:val="right"/>
              <w:rPr>
                <w:rFonts w:eastAsia="Times New Roman" w:cs="Calibri Light"/>
                <w:color w:val="000000"/>
                <w:sz w:val="22"/>
              </w:rPr>
            </w:pPr>
            <w:r w:rsidRPr="00ED4E03">
              <w:rPr>
                <w:rFonts w:cs="Calibri Light"/>
                <w:color w:val="000000"/>
                <w:sz w:val="22"/>
              </w:rPr>
              <w:t>63.68</w:t>
            </w:r>
            <w:r w:rsidRPr="00ED4E03">
              <w:rPr>
                <w:rFonts w:cs="Calibri Light"/>
                <w:color w:val="000000"/>
                <w:sz w:val="22"/>
              </w:rPr>
              <w:br/>
              <w:t>(1, 220)</w:t>
            </w:r>
          </w:p>
        </w:tc>
      </w:tr>
      <w:tr w:rsidR="00D85A72" w:rsidRPr="00ED4E03" w14:paraId="67E03166" w14:textId="77777777" w:rsidTr="00724A7C">
        <w:trPr>
          <w:trHeight w:val="77"/>
        </w:trPr>
        <w:tc>
          <w:tcPr>
            <w:tcW w:w="4225" w:type="dxa"/>
            <w:noWrap/>
            <w:vAlign w:val="center"/>
            <w:hideMark/>
          </w:tcPr>
          <w:p w14:paraId="3DEB8ABF" w14:textId="14E3DA8D" w:rsidR="00D85A72" w:rsidRPr="00ED4E03" w:rsidRDefault="00D85A72" w:rsidP="00D85A72">
            <w:pPr>
              <w:contextualSpacing/>
              <w:rPr>
                <w:rFonts w:ascii="Calibri Light" w:eastAsia="Times New Roman" w:hAnsi="Calibri Light" w:cs="Calibri Light"/>
                <w:sz w:val="22"/>
              </w:rPr>
            </w:pPr>
            <w:r w:rsidRPr="00ED4E03">
              <w:rPr>
                <w:rFonts w:cs="Calibri Light"/>
                <w:sz w:val="22"/>
              </w:rPr>
              <w:t xml:space="preserve">% providers meeting 30-day standard </w:t>
            </w:r>
          </w:p>
        </w:tc>
        <w:tc>
          <w:tcPr>
            <w:tcW w:w="1110" w:type="dxa"/>
            <w:noWrap/>
            <w:hideMark/>
          </w:tcPr>
          <w:p w14:paraId="10368BF2" w14:textId="14D981E7"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29.4% (10)</w:t>
            </w:r>
          </w:p>
        </w:tc>
        <w:tc>
          <w:tcPr>
            <w:tcW w:w="1110" w:type="dxa"/>
            <w:noWrap/>
            <w:hideMark/>
          </w:tcPr>
          <w:p w14:paraId="2004AF27" w14:textId="77777777" w:rsidR="00D85A72" w:rsidRPr="00ED4E03" w:rsidRDefault="00D85A72" w:rsidP="00724A7C">
            <w:pPr>
              <w:contextualSpacing/>
              <w:jc w:val="right"/>
              <w:rPr>
                <w:rFonts w:cs="Calibri Light"/>
                <w:color w:val="000000"/>
                <w:sz w:val="22"/>
              </w:rPr>
            </w:pPr>
            <w:r w:rsidRPr="00ED4E03">
              <w:rPr>
                <w:rFonts w:cs="Calibri Light"/>
                <w:color w:val="000000"/>
                <w:sz w:val="22"/>
              </w:rPr>
              <w:t xml:space="preserve">33.3% </w:t>
            </w:r>
          </w:p>
          <w:p w14:paraId="17A36C21" w14:textId="6216CEB4"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(5)</w:t>
            </w:r>
          </w:p>
        </w:tc>
        <w:tc>
          <w:tcPr>
            <w:tcW w:w="1110" w:type="dxa"/>
            <w:noWrap/>
            <w:hideMark/>
          </w:tcPr>
          <w:p w14:paraId="44F41001" w14:textId="77777777" w:rsidR="00D85A72" w:rsidRPr="00ED4E03" w:rsidRDefault="00D85A72" w:rsidP="00724A7C">
            <w:pPr>
              <w:contextualSpacing/>
              <w:jc w:val="right"/>
              <w:rPr>
                <w:rFonts w:cs="Calibri Light"/>
                <w:color w:val="000000"/>
                <w:sz w:val="22"/>
              </w:rPr>
            </w:pPr>
            <w:r w:rsidRPr="00ED4E03">
              <w:rPr>
                <w:rFonts w:cs="Calibri Light"/>
                <w:color w:val="000000"/>
                <w:sz w:val="22"/>
              </w:rPr>
              <w:t xml:space="preserve">20.0% </w:t>
            </w:r>
          </w:p>
          <w:p w14:paraId="7377DDB7" w14:textId="2687DB48"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w:t>
            </w:r>
          </w:p>
        </w:tc>
        <w:tc>
          <w:tcPr>
            <w:tcW w:w="1110" w:type="dxa"/>
            <w:noWrap/>
            <w:hideMark/>
          </w:tcPr>
          <w:p w14:paraId="5881AA5E" w14:textId="5212EF5A"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25.0% (11)</w:t>
            </w:r>
          </w:p>
        </w:tc>
        <w:tc>
          <w:tcPr>
            <w:tcW w:w="1110" w:type="dxa"/>
            <w:noWrap/>
            <w:hideMark/>
          </w:tcPr>
          <w:p w14:paraId="0171BFC7" w14:textId="17FB3EA1"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34.2% (13)</w:t>
            </w:r>
          </w:p>
        </w:tc>
        <w:tc>
          <w:tcPr>
            <w:tcW w:w="1110" w:type="dxa"/>
            <w:noWrap/>
            <w:hideMark/>
          </w:tcPr>
          <w:p w14:paraId="03D6F0CA" w14:textId="041BD151" w:rsidR="00D85A72" w:rsidRPr="00ED4E03" w:rsidRDefault="00D85A72" w:rsidP="00724A7C">
            <w:pPr>
              <w:contextualSpacing/>
              <w:jc w:val="right"/>
              <w:rPr>
                <w:rFonts w:eastAsia="Times New Roman" w:cs="Calibri Light"/>
                <w:color w:val="000000"/>
                <w:sz w:val="22"/>
              </w:rPr>
            </w:pPr>
            <w:r w:rsidRPr="00ED4E03">
              <w:rPr>
                <w:rFonts w:cs="Calibri Light"/>
                <w:color w:val="000000"/>
                <w:sz w:val="22"/>
              </w:rPr>
              <w:t>29.41% (40)</w:t>
            </w:r>
          </w:p>
        </w:tc>
      </w:tr>
      <w:tr w:rsidR="00D85A72" w:rsidRPr="00ED4E03" w14:paraId="62041CAC" w14:textId="77777777" w:rsidTr="00724A7C">
        <w:trPr>
          <w:trHeight w:val="58"/>
        </w:trPr>
        <w:tc>
          <w:tcPr>
            <w:tcW w:w="4225" w:type="dxa"/>
            <w:noWrap/>
            <w:vAlign w:val="center"/>
            <w:hideMark/>
          </w:tcPr>
          <w:p w14:paraId="1ED40E5A" w14:textId="452B9726" w:rsidR="00D85A72" w:rsidRPr="00ED4E03" w:rsidRDefault="00D85A72" w:rsidP="00D85A72">
            <w:pPr>
              <w:contextualSpacing/>
              <w:rPr>
                <w:rFonts w:ascii="Calibri Light" w:eastAsia="Times New Roman" w:hAnsi="Calibri Light" w:cs="Calibri Light"/>
                <w:sz w:val="22"/>
              </w:rPr>
            </w:pPr>
            <w:r w:rsidRPr="00ED4E03">
              <w:rPr>
                <w:rFonts w:cs="Calibri Light"/>
                <w:sz w:val="22"/>
              </w:rPr>
              <w:t>Providers with routine appointment date (N)</w:t>
            </w:r>
          </w:p>
        </w:tc>
        <w:tc>
          <w:tcPr>
            <w:tcW w:w="1110" w:type="dxa"/>
            <w:noWrap/>
            <w:hideMark/>
          </w:tcPr>
          <w:p w14:paraId="48374353" w14:textId="55F7BCC3"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34</w:t>
            </w:r>
          </w:p>
        </w:tc>
        <w:tc>
          <w:tcPr>
            <w:tcW w:w="1110" w:type="dxa"/>
            <w:noWrap/>
            <w:hideMark/>
          </w:tcPr>
          <w:p w14:paraId="0B1E9C93" w14:textId="60675685"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15</w:t>
            </w:r>
          </w:p>
        </w:tc>
        <w:tc>
          <w:tcPr>
            <w:tcW w:w="1110" w:type="dxa"/>
            <w:noWrap/>
            <w:hideMark/>
          </w:tcPr>
          <w:p w14:paraId="30696994" w14:textId="7D11D2BF"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5</w:t>
            </w:r>
          </w:p>
        </w:tc>
        <w:tc>
          <w:tcPr>
            <w:tcW w:w="1110" w:type="dxa"/>
            <w:noWrap/>
            <w:hideMark/>
          </w:tcPr>
          <w:p w14:paraId="570412C1" w14:textId="2F4E9E54"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44</w:t>
            </w:r>
          </w:p>
        </w:tc>
        <w:tc>
          <w:tcPr>
            <w:tcW w:w="1110" w:type="dxa"/>
            <w:noWrap/>
            <w:hideMark/>
          </w:tcPr>
          <w:p w14:paraId="52505499" w14:textId="49F0E2E5" w:rsidR="00D85A72" w:rsidRPr="00ED4E03" w:rsidRDefault="00D85A72" w:rsidP="00724A7C">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38</w:t>
            </w:r>
          </w:p>
        </w:tc>
        <w:tc>
          <w:tcPr>
            <w:tcW w:w="1110" w:type="dxa"/>
            <w:noWrap/>
            <w:hideMark/>
          </w:tcPr>
          <w:p w14:paraId="6ECA4D4B" w14:textId="00F539E8" w:rsidR="00D85A72" w:rsidRPr="00ED4E03" w:rsidRDefault="00D85A72" w:rsidP="00724A7C">
            <w:pPr>
              <w:contextualSpacing/>
              <w:jc w:val="right"/>
              <w:rPr>
                <w:rFonts w:eastAsia="Times New Roman" w:cs="Calibri Light"/>
                <w:color w:val="000000"/>
                <w:sz w:val="22"/>
              </w:rPr>
            </w:pPr>
            <w:r w:rsidRPr="00ED4E03">
              <w:rPr>
                <w:rFonts w:cs="Calibri Light"/>
                <w:color w:val="000000"/>
                <w:sz w:val="22"/>
              </w:rPr>
              <w:t>136</w:t>
            </w:r>
          </w:p>
        </w:tc>
      </w:tr>
      <w:tr w:rsidR="00697C78" w:rsidRPr="00ED4E03" w14:paraId="09D7ED4C" w14:textId="77777777" w:rsidTr="00724A7C">
        <w:trPr>
          <w:trHeight w:val="77"/>
        </w:trPr>
        <w:tc>
          <w:tcPr>
            <w:tcW w:w="4225" w:type="dxa"/>
            <w:noWrap/>
            <w:vAlign w:val="center"/>
            <w:hideMark/>
          </w:tcPr>
          <w:p w14:paraId="52CCD803" w14:textId="1045BCC9" w:rsidR="00697C78" w:rsidRPr="00ED4E03" w:rsidRDefault="00697C78" w:rsidP="00697C78">
            <w:pPr>
              <w:contextualSpacing/>
              <w:rPr>
                <w:rFonts w:eastAsia="Times New Roman" w:cs="Calibri Light"/>
                <w:sz w:val="22"/>
              </w:rPr>
            </w:pPr>
            <w:r w:rsidRPr="00ED4E03">
              <w:rPr>
                <w:rFonts w:cs="Calibri Light"/>
                <w:sz w:val="22"/>
              </w:rPr>
              <w:t xml:space="preserve">Providers reached </w:t>
            </w:r>
          </w:p>
        </w:tc>
        <w:tc>
          <w:tcPr>
            <w:tcW w:w="1110" w:type="dxa"/>
            <w:noWrap/>
            <w:hideMark/>
          </w:tcPr>
          <w:p w14:paraId="1787C9A7" w14:textId="697AD237" w:rsidR="00697C78" w:rsidRPr="00ED4E03" w:rsidRDefault="00697C78" w:rsidP="00724A7C">
            <w:pPr>
              <w:contextualSpacing/>
              <w:jc w:val="right"/>
              <w:rPr>
                <w:rFonts w:eastAsia="Times New Roman" w:cs="Calibri Light"/>
                <w:color w:val="000000"/>
                <w:sz w:val="22"/>
              </w:rPr>
            </w:pPr>
            <w:r w:rsidRPr="00ED4E03">
              <w:rPr>
                <w:rFonts w:cs="Calibri"/>
                <w:color w:val="FF0000"/>
                <w:sz w:val="22"/>
              </w:rPr>
              <w:t>109</w:t>
            </w:r>
          </w:p>
        </w:tc>
        <w:tc>
          <w:tcPr>
            <w:tcW w:w="1110" w:type="dxa"/>
            <w:noWrap/>
            <w:hideMark/>
          </w:tcPr>
          <w:p w14:paraId="4F4FC7FC" w14:textId="27DF6E2F" w:rsidR="00697C78" w:rsidRPr="00ED4E03" w:rsidRDefault="00697C78" w:rsidP="00724A7C">
            <w:pPr>
              <w:contextualSpacing/>
              <w:jc w:val="right"/>
              <w:rPr>
                <w:rFonts w:eastAsia="Times New Roman" w:cs="Calibri Light"/>
                <w:color w:val="000000"/>
                <w:sz w:val="22"/>
              </w:rPr>
            </w:pPr>
            <w:r w:rsidRPr="00ED4E03">
              <w:rPr>
                <w:rFonts w:cs="Calibri"/>
                <w:color w:val="FF0000"/>
                <w:sz w:val="22"/>
              </w:rPr>
              <w:t>115</w:t>
            </w:r>
          </w:p>
        </w:tc>
        <w:tc>
          <w:tcPr>
            <w:tcW w:w="1110" w:type="dxa"/>
            <w:noWrap/>
            <w:hideMark/>
          </w:tcPr>
          <w:p w14:paraId="42B7F0DA" w14:textId="4192D19F" w:rsidR="00697C78" w:rsidRPr="00ED4E03" w:rsidRDefault="00697C78" w:rsidP="00724A7C">
            <w:pPr>
              <w:contextualSpacing/>
              <w:jc w:val="right"/>
              <w:rPr>
                <w:rFonts w:eastAsia="Times New Roman" w:cs="Calibri Light"/>
                <w:color w:val="000000"/>
                <w:sz w:val="22"/>
              </w:rPr>
            </w:pPr>
            <w:r w:rsidRPr="00ED4E03">
              <w:rPr>
                <w:rFonts w:cs="Calibri"/>
                <w:color w:val="FF0000"/>
                <w:sz w:val="22"/>
              </w:rPr>
              <w:t>101</w:t>
            </w:r>
          </w:p>
        </w:tc>
        <w:tc>
          <w:tcPr>
            <w:tcW w:w="1110" w:type="dxa"/>
            <w:noWrap/>
            <w:hideMark/>
          </w:tcPr>
          <w:p w14:paraId="259FC106" w14:textId="3880A4B8" w:rsidR="00697C78" w:rsidRPr="00ED4E03" w:rsidRDefault="00697C78" w:rsidP="00724A7C">
            <w:pPr>
              <w:contextualSpacing/>
              <w:jc w:val="right"/>
              <w:rPr>
                <w:rFonts w:eastAsia="Times New Roman" w:cs="Calibri Light"/>
                <w:color w:val="000000"/>
                <w:sz w:val="22"/>
              </w:rPr>
            </w:pPr>
            <w:r w:rsidRPr="00ED4E03">
              <w:rPr>
                <w:rFonts w:cs="Calibri"/>
                <w:color w:val="FF0000"/>
                <w:sz w:val="22"/>
              </w:rPr>
              <w:t>117</w:t>
            </w:r>
          </w:p>
        </w:tc>
        <w:tc>
          <w:tcPr>
            <w:tcW w:w="1110" w:type="dxa"/>
            <w:noWrap/>
            <w:hideMark/>
          </w:tcPr>
          <w:p w14:paraId="7CBCD73F" w14:textId="3A3BE629" w:rsidR="00697C78" w:rsidRPr="00ED4E03" w:rsidRDefault="00697C78" w:rsidP="00724A7C">
            <w:pPr>
              <w:contextualSpacing/>
              <w:jc w:val="right"/>
              <w:rPr>
                <w:rFonts w:eastAsia="Times New Roman" w:cs="Calibri Light"/>
                <w:color w:val="000000"/>
                <w:sz w:val="22"/>
              </w:rPr>
            </w:pPr>
            <w:r w:rsidRPr="00ED4E03">
              <w:rPr>
                <w:rFonts w:cs="Calibri"/>
                <w:color w:val="FF0000"/>
                <w:sz w:val="22"/>
              </w:rPr>
              <w:t>99</w:t>
            </w:r>
          </w:p>
        </w:tc>
        <w:tc>
          <w:tcPr>
            <w:tcW w:w="1110" w:type="dxa"/>
            <w:noWrap/>
            <w:hideMark/>
          </w:tcPr>
          <w:p w14:paraId="739A8472" w14:textId="26F97907" w:rsidR="00697C78" w:rsidRPr="00ED4E03" w:rsidRDefault="00697C78" w:rsidP="00724A7C">
            <w:pPr>
              <w:contextualSpacing/>
              <w:jc w:val="right"/>
              <w:rPr>
                <w:rFonts w:eastAsia="Times New Roman" w:cs="Calibri Light"/>
                <w:color w:val="000000"/>
                <w:sz w:val="22"/>
              </w:rPr>
            </w:pPr>
            <w:r w:rsidRPr="00ED4E03">
              <w:rPr>
                <w:rFonts w:cs="Calibri"/>
                <w:color w:val="FF0000"/>
                <w:sz w:val="22"/>
              </w:rPr>
              <w:t>541</w:t>
            </w:r>
          </w:p>
        </w:tc>
      </w:tr>
    </w:tbl>
    <w:p w14:paraId="3BB73508" w14:textId="1D772B82" w:rsidR="00C42866" w:rsidRPr="00ED4E03" w:rsidRDefault="002F54C9" w:rsidP="00722161">
      <w:pPr>
        <w:rPr>
          <w:rFonts w:eastAsia="Times New Roman" w:cs="Calibri Light"/>
          <w:sz w:val="20"/>
          <w:szCs w:val="20"/>
        </w:rPr>
      </w:pPr>
      <w:r w:rsidRPr="00ED4E03">
        <w:rPr>
          <w:rFonts w:eastAsia="Times New Roman" w:cs="Calibri Light"/>
          <w:sz w:val="20"/>
          <w:szCs w:val="20"/>
          <w:vertAlign w:val="superscript"/>
        </w:rPr>
        <w:t>1</w:t>
      </w:r>
      <w:r w:rsidRPr="00ED4E03">
        <w:rPr>
          <w:rFonts w:eastAsia="Times New Roman" w:cs="Calibri Light"/>
          <w:sz w:val="20"/>
          <w:szCs w:val="20"/>
        </w:rPr>
        <w:t xml:space="preserve"> </w:t>
      </w:r>
      <w:r w:rsidR="00C42866" w:rsidRPr="00ED4E03">
        <w:rPr>
          <w:rFonts w:eastAsia="Times New Roman" w:cs="Calibri Light"/>
          <w:sz w:val="20"/>
          <w:szCs w:val="20"/>
        </w:rPr>
        <w:t>Range (</w:t>
      </w:r>
      <w:r w:rsidRPr="00ED4E03">
        <w:rPr>
          <w:rFonts w:eastAsia="Times New Roman" w:cs="Calibri Light"/>
          <w:sz w:val="20"/>
          <w:szCs w:val="20"/>
        </w:rPr>
        <w:t>min, max) i</w:t>
      </w:r>
      <w:r w:rsidR="00C42866" w:rsidRPr="00ED4E03">
        <w:rPr>
          <w:rFonts w:eastAsia="Times New Roman" w:cs="Calibri Light"/>
          <w:sz w:val="20"/>
          <w:szCs w:val="20"/>
        </w:rPr>
        <w:t xml:space="preserve">ndicates the span between the shortest wait time recorded and the longest wait time recorded in calendar days. </w:t>
      </w:r>
    </w:p>
    <w:p w14:paraId="2CF88BE8" w14:textId="34527987" w:rsidR="002A40B5" w:rsidRPr="00ED4E03" w:rsidRDefault="00C42866" w:rsidP="002A40B5">
      <w:pPr>
        <w:rPr>
          <w:rFonts w:eastAsia="Times New Roman" w:cs="Calibri Light"/>
          <w:sz w:val="20"/>
          <w:szCs w:val="20"/>
        </w:rPr>
      </w:pPr>
      <w:r w:rsidRPr="00ED4E03">
        <w:rPr>
          <w:rFonts w:eastAsia="Times New Roman" w:cs="Calibri Light"/>
          <w:sz w:val="20"/>
          <w:szCs w:val="20"/>
        </w:rPr>
        <w:t xml:space="preserve">N = </w:t>
      </w:r>
      <w:r w:rsidR="00FA17B7" w:rsidRPr="00ED4E03">
        <w:rPr>
          <w:rFonts w:eastAsia="Times New Roman" w:cs="Calibri Light"/>
          <w:sz w:val="20"/>
          <w:szCs w:val="20"/>
        </w:rPr>
        <w:t>total providers reached</w:t>
      </w:r>
      <w:r w:rsidRPr="00ED4E03">
        <w:rPr>
          <w:rFonts w:eastAsia="Times New Roman" w:cs="Calibri Light"/>
          <w:sz w:val="20"/>
          <w:szCs w:val="20"/>
        </w:rPr>
        <w:t>, which is calculated as the number of providers for whom contact was made and an app</w:t>
      </w:r>
      <w:r w:rsidR="00FA17B7" w:rsidRPr="00ED4E03">
        <w:rPr>
          <w:rFonts w:eastAsia="Times New Roman" w:cs="Calibri Light"/>
          <w:sz w:val="20"/>
          <w:szCs w:val="20"/>
        </w:rPr>
        <w:t>ointment</w:t>
      </w:r>
      <w:r w:rsidRPr="00ED4E03">
        <w:rPr>
          <w:rFonts w:eastAsia="Times New Roman" w:cs="Calibri Light"/>
          <w:sz w:val="20"/>
          <w:szCs w:val="20"/>
        </w:rPr>
        <w:t xml:space="preserve"> date was collected.</w:t>
      </w:r>
    </w:p>
    <w:p w14:paraId="15D7BA81" w14:textId="33C16213" w:rsidR="00D046F0" w:rsidRPr="00ED4E03" w:rsidRDefault="002A40B5" w:rsidP="00D046F0">
      <w:pPr>
        <w:rPr>
          <w:highlight w:val="yellow"/>
        </w:rPr>
      </w:pPr>
      <w:r w:rsidRPr="00ED4E03">
        <w:rPr>
          <w:rFonts w:eastAsia="Times New Roman" w:cs="Calibri Light"/>
          <w:sz w:val="20"/>
          <w:szCs w:val="20"/>
        </w:rPr>
        <w:t xml:space="preserve">SCO: </w:t>
      </w:r>
      <w:r w:rsidR="00724A7C" w:rsidRPr="00ED4E03">
        <w:rPr>
          <w:rFonts w:eastAsia="Times New Roman" w:cs="Calibri Light"/>
          <w:sz w:val="20"/>
          <w:szCs w:val="20"/>
        </w:rPr>
        <w:t>Senior</w:t>
      </w:r>
      <w:r w:rsidRPr="00ED4E03">
        <w:rPr>
          <w:rFonts w:eastAsia="Times New Roman" w:cs="Calibri Light"/>
          <w:sz w:val="20"/>
          <w:szCs w:val="20"/>
        </w:rPr>
        <w:t xml:space="preserve"> Care Options.</w:t>
      </w:r>
    </w:p>
    <w:p w14:paraId="67FEA902" w14:textId="77777777" w:rsidR="00D046F0" w:rsidRPr="00ED4E03" w:rsidRDefault="00D046F0" w:rsidP="00D046F0">
      <w:pPr>
        <w:rPr>
          <w:highlight w:val="yellow"/>
        </w:rPr>
      </w:pPr>
    </w:p>
    <w:p w14:paraId="71A7FFAA" w14:textId="5F845215" w:rsidR="00921C19" w:rsidRPr="00ED4E03" w:rsidRDefault="001C614C" w:rsidP="00722161">
      <w:pPr>
        <w:pStyle w:val="Caption"/>
        <w:rPr>
          <w:rFonts w:ascii="Calibri" w:hAnsi="Calibri" w:cs="Calibri Light"/>
        </w:rPr>
      </w:pPr>
      <w:bookmarkStart w:id="395" w:name="_Toc224214233"/>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53</w:t>
      </w:r>
      <w:r w:rsidRPr="00ED4E03">
        <w:rPr>
          <w:rFonts w:ascii="Calibri" w:hAnsi="Calibri" w:cs="Calibri Light"/>
        </w:rPr>
        <w:fldChar w:fldCharType="end"/>
      </w:r>
      <w:r w:rsidRPr="00ED4E03">
        <w:rPr>
          <w:rFonts w:ascii="Calibri" w:hAnsi="Calibri" w:cs="Calibri Light"/>
        </w:rPr>
        <w:t xml:space="preserve">: </w:t>
      </w:r>
      <w:r w:rsidR="00921C19" w:rsidRPr="00ED4E03">
        <w:rPr>
          <w:rFonts w:ascii="Calibri" w:hAnsi="Calibri" w:cs="Calibri Light"/>
        </w:rPr>
        <w:t>Reasons Not Able to Get an Appointment Date – Obstetrics/Gynecology</w:t>
      </w:r>
      <w:bookmarkEnd w:id="395"/>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asons Not Able to Get Appointment OBGYN"/>
        <w:tblDescription w:val="The table lists the most common reasons the surveyors were not able to get an appointment date. Rows indicate the reasons, while columns show their frequency. The table is arranged starting with the most frequent reason.&#10;"/>
      </w:tblPr>
      <w:tblGrid>
        <w:gridCol w:w="5125"/>
        <w:gridCol w:w="990"/>
        <w:gridCol w:w="810"/>
        <w:gridCol w:w="810"/>
        <w:gridCol w:w="900"/>
        <w:gridCol w:w="900"/>
        <w:gridCol w:w="1350"/>
      </w:tblGrid>
      <w:tr w:rsidR="00C42866" w:rsidRPr="00ED4E03" w14:paraId="0DD13FDC" w14:textId="77777777" w:rsidTr="00003E47">
        <w:trPr>
          <w:trHeight w:val="422"/>
          <w:tblHeader/>
        </w:trPr>
        <w:tc>
          <w:tcPr>
            <w:tcW w:w="5125" w:type="dxa"/>
            <w:shd w:val="clear" w:color="000000" w:fill="5F497A"/>
            <w:vAlign w:val="bottom"/>
            <w:hideMark/>
          </w:tcPr>
          <w:p w14:paraId="504C04DC" w14:textId="5B0CF906" w:rsidR="00C42866" w:rsidRPr="00ED4E03" w:rsidRDefault="00C42866" w:rsidP="00722161">
            <w:pPr>
              <w:contextualSpacing/>
              <w:rPr>
                <w:rFonts w:ascii="Calibri Light" w:eastAsia="Times New Roman" w:hAnsi="Calibri Light" w:cs="Calibri Light"/>
                <w:b/>
                <w:bCs/>
                <w:color w:val="FFFFFF"/>
                <w:sz w:val="22"/>
              </w:rPr>
            </w:pPr>
            <w:r w:rsidRPr="00ED4E03">
              <w:rPr>
                <w:rFonts w:cs="Calibri Light"/>
                <w:b/>
                <w:bCs/>
                <w:color w:val="FFFFFF"/>
                <w:sz w:val="22"/>
              </w:rPr>
              <w:t>Reasons Routine App</w:t>
            </w:r>
            <w:r w:rsidR="002A40B5" w:rsidRPr="00ED4E03">
              <w:rPr>
                <w:rFonts w:cs="Calibri Light"/>
                <w:b/>
                <w:bCs/>
                <w:color w:val="FFFFFF"/>
                <w:sz w:val="22"/>
              </w:rPr>
              <w:t>ointment</w:t>
            </w:r>
            <w:r w:rsidRPr="00ED4E03">
              <w:rPr>
                <w:rFonts w:cs="Calibri Light"/>
                <w:b/>
                <w:bCs/>
                <w:color w:val="FFFFFF"/>
                <w:sz w:val="22"/>
              </w:rPr>
              <w:t xml:space="preserve"> Date </w:t>
            </w:r>
            <w:r w:rsidR="002A40B5" w:rsidRPr="00ED4E03">
              <w:rPr>
                <w:rFonts w:cs="Calibri Light"/>
                <w:b/>
                <w:bCs/>
                <w:color w:val="FFFFFF"/>
                <w:sz w:val="22"/>
              </w:rPr>
              <w:t>Was No</w:t>
            </w:r>
            <w:r w:rsidRPr="00ED4E03">
              <w:rPr>
                <w:rFonts w:cs="Calibri Light"/>
                <w:b/>
                <w:bCs/>
                <w:color w:val="FFFFFF"/>
                <w:sz w:val="22"/>
              </w:rPr>
              <w:t>t Collected</w:t>
            </w:r>
          </w:p>
        </w:tc>
        <w:tc>
          <w:tcPr>
            <w:tcW w:w="990" w:type="dxa"/>
            <w:shd w:val="clear" w:color="000000" w:fill="5F497A"/>
            <w:vAlign w:val="bottom"/>
            <w:hideMark/>
          </w:tcPr>
          <w:p w14:paraId="4D3C9BE2" w14:textId="77777777" w:rsidR="002A40B5" w:rsidRPr="00ED4E03" w:rsidRDefault="00C42866" w:rsidP="00722161">
            <w:pPr>
              <w:contextualSpacing/>
              <w:jc w:val="center"/>
              <w:rPr>
                <w:rFonts w:cs="Calibri Light"/>
                <w:b/>
                <w:bCs/>
                <w:color w:val="FFFFFF"/>
                <w:sz w:val="22"/>
              </w:rPr>
            </w:pPr>
            <w:r w:rsidRPr="00ED4E03">
              <w:rPr>
                <w:rFonts w:cs="Calibri Light"/>
                <w:b/>
                <w:bCs/>
                <w:color w:val="FFFFFF"/>
                <w:sz w:val="22"/>
              </w:rPr>
              <w:t xml:space="preserve">CCA </w:t>
            </w:r>
          </w:p>
          <w:p w14:paraId="0F634E02" w14:textId="032212EC" w:rsidR="00C42866" w:rsidRPr="00ED4E03" w:rsidRDefault="00C42866"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SCO</w:t>
            </w:r>
          </w:p>
        </w:tc>
        <w:tc>
          <w:tcPr>
            <w:tcW w:w="810" w:type="dxa"/>
            <w:shd w:val="clear" w:color="000000" w:fill="5F497A"/>
            <w:noWrap/>
            <w:vAlign w:val="bottom"/>
            <w:hideMark/>
          </w:tcPr>
          <w:p w14:paraId="6FB458BF" w14:textId="77777777" w:rsidR="00C42866" w:rsidRPr="00ED4E03" w:rsidRDefault="00C42866"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Fallon SCO</w:t>
            </w:r>
          </w:p>
        </w:tc>
        <w:tc>
          <w:tcPr>
            <w:tcW w:w="810" w:type="dxa"/>
            <w:shd w:val="clear" w:color="000000" w:fill="5F497A"/>
            <w:noWrap/>
            <w:vAlign w:val="bottom"/>
            <w:hideMark/>
          </w:tcPr>
          <w:p w14:paraId="74BD962A" w14:textId="77777777" w:rsidR="00C42866" w:rsidRPr="00ED4E03" w:rsidRDefault="00C42866"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SWH SCO</w:t>
            </w:r>
          </w:p>
        </w:tc>
        <w:tc>
          <w:tcPr>
            <w:tcW w:w="900" w:type="dxa"/>
            <w:shd w:val="clear" w:color="000000" w:fill="5F497A"/>
            <w:noWrap/>
            <w:vAlign w:val="bottom"/>
            <w:hideMark/>
          </w:tcPr>
          <w:p w14:paraId="2836AFFC" w14:textId="731763C4" w:rsidR="00C42866" w:rsidRPr="00ED4E03" w:rsidRDefault="002A40B5"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 xml:space="preserve">Tufts </w:t>
            </w:r>
            <w:r w:rsidR="00C42866" w:rsidRPr="00ED4E03">
              <w:rPr>
                <w:rFonts w:cs="Calibri Light"/>
                <w:b/>
                <w:bCs/>
                <w:color w:val="FFFFFF"/>
                <w:sz w:val="22"/>
              </w:rPr>
              <w:t>SCO</w:t>
            </w:r>
          </w:p>
        </w:tc>
        <w:tc>
          <w:tcPr>
            <w:tcW w:w="900" w:type="dxa"/>
            <w:shd w:val="clear" w:color="000000" w:fill="5F497A"/>
            <w:noWrap/>
            <w:vAlign w:val="bottom"/>
            <w:hideMark/>
          </w:tcPr>
          <w:p w14:paraId="550A3195" w14:textId="77777777" w:rsidR="00C42866" w:rsidRPr="00ED4E03" w:rsidRDefault="00C42866"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UHC SCO</w:t>
            </w:r>
          </w:p>
        </w:tc>
        <w:tc>
          <w:tcPr>
            <w:tcW w:w="1350" w:type="dxa"/>
            <w:shd w:val="clear" w:color="000000" w:fill="5F497A"/>
            <w:noWrap/>
            <w:vAlign w:val="bottom"/>
            <w:hideMark/>
          </w:tcPr>
          <w:p w14:paraId="031D1592" w14:textId="77777777" w:rsidR="00C42866" w:rsidRPr="00ED4E03" w:rsidRDefault="00C42866" w:rsidP="00722161">
            <w:pPr>
              <w:contextualSpacing/>
              <w:jc w:val="center"/>
              <w:rPr>
                <w:rFonts w:eastAsia="Times New Roman" w:cs="Calibri Light"/>
                <w:b/>
                <w:bCs/>
                <w:color w:val="FFFFFF"/>
                <w:sz w:val="22"/>
              </w:rPr>
            </w:pPr>
            <w:r w:rsidRPr="00ED4E03">
              <w:rPr>
                <w:rFonts w:cs="Calibri Light"/>
                <w:b/>
                <w:bCs/>
                <w:color w:val="FFFFFF"/>
                <w:sz w:val="22"/>
              </w:rPr>
              <w:t>Total Across Plans</w:t>
            </w:r>
          </w:p>
        </w:tc>
      </w:tr>
      <w:tr w:rsidR="00D85A72" w:rsidRPr="00ED4E03" w14:paraId="769F1BF5" w14:textId="77777777" w:rsidTr="00724A7C">
        <w:trPr>
          <w:trHeight w:val="77"/>
        </w:trPr>
        <w:tc>
          <w:tcPr>
            <w:tcW w:w="5125" w:type="dxa"/>
            <w:noWrap/>
            <w:vAlign w:val="center"/>
            <w:hideMark/>
          </w:tcPr>
          <w:p w14:paraId="2F8B88C8" w14:textId="14FF8ABB" w:rsidR="00D85A72" w:rsidRPr="00ED4E03" w:rsidRDefault="00D85A72" w:rsidP="00D85A72">
            <w:pPr>
              <w:contextualSpacing/>
              <w:rPr>
                <w:rFonts w:ascii="Calibri Light" w:eastAsia="Times New Roman" w:hAnsi="Calibri Light" w:cs="Calibri Light"/>
                <w:sz w:val="22"/>
              </w:rPr>
            </w:pPr>
            <w:r w:rsidRPr="00ED4E03">
              <w:rPr>
                <w:rFonts w:cs="Calibri Light"/>
                <w:sz w:val="22"/>
              </w:rPr>
              <w:t xml:space="preserve">Patient must be registered with the clinic first </w:t>
            </w:r>
          </w:p>
        </w:tc>
        <w:tc>
          <w:tcPr>
            <w:tcW w:w="990" w:type="dxa"/>
            <w:noWrap/>
            <w:hideMark/>
          </w:tcPr>
          <w:p w14:paraId="170B316F" w14:textId="21056FC2"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8</w:t>
            </w:r>
          </w:p>
        </w:tc>
        <w:tc>
          <w:tcPr>
            <w:tcW w:w="810" w:type="dxa"/>
            <w:noWrap/>
            <w:hideMark/>
          </w:tcPr>
          <w:p w14:paraId="23741B76" w14:textId="6E9F3121"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8</w:t>
            </w:r>
          </w:p>
        </w:tc>
        <w:tc>
          <w:tcPr>
            <w:tcW w:w="810" w:type="dxa"/>
            <w:noWrap/>
            <w:hideMark/>
          </w:tcPr>
          <w:p w14:paraId="384E30D2" w14:textId="080396C4"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12</w:t>
            </w:r>
          </w:p>
        </w:tc>
        <w:tc>
          <w:tcPr>
            <w:tcW w:w="900" w:type="dxa"/>
            <w:noWrap/>
            <w:hideMark/>
          </w:tcPr>
          <w:p w14:paraId="2AB3AF8C" w14:textId="1356AD20"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12</w:t>
            </w:r>
          </w:p>
        </w:tc>
        <w:tc>
          <w:tcPr>
            <w:tcW w:w="900" w:type="dxa"/>
            <w:noWrap/>
            <w:hideMark/>
          </w:tcPr>
          <w:p w14:paraId="4A625DBC" w14:textId="4C2BCB2A"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9</w:t>
            </w:r>
          </w:p>
        </w:tc>
        <w:tc>
          <w:tcPr>
            <w:tcW w:w="1350" w:type="dxa"/>
            <w:noWrap/>
            <w:hideMark/>
          </w:tcPr>
          <w:p w14:paraId="3AB2C0E6" w14:textId="617C5C7A" w:rsidR="00D85A72" w:rsidRPr="00ED4E03" w:rsidRDefault="00D85A72" w:rsidP="00724A7C">
            <w:pPr>
              <w:contextualSpacing/>
              <w:jc w:val="right"/>
              <w:rPr>
                <w:rFonts w:eastAsia="Times New Roman" w:cs="Calibri Light"/>
                <w:sz w:val="22"/>
              </w:rPr>
            </w:pPr>
            <w:r w:rsidRPr="00ED4E03">
              <w:rPr>
                <w:rFonts w:cs="Calibri Light"/>
                <w:sz w:val="22"/>
              </w:rPr>
              <w:t>49</w:t>
            </w:r>
          </w:p>
        </w:tc>
      </w:tr>
      <w:tr w:rsidR="00D85A72" w:rsidRPr="00ED4E03" w14:paraId="6C1E3E97" w14:textId="77777777" w:rsidTr="00724A7C">
        <w:trPr>
          <w:trHeight w:val="77"/>
        </w:trPr>
        <w:tc>
          <w:tcPr>
            <w:tcW w:w="5125" w:type="dxa"/>
            <w:noWrap/>
            <w:vAlign w:val="center"/>
            <w:hideMark/>
          </w:tcPr>
          <w:p w14:paraId="51006F21" w14:textId="3AFB9541" w:rsidR="00D85A72" w:rsidRPr="00ED4E03" w:rsidRDefault="00D85A72" w:rsidP="00D85A72">
            <w:pPr>
              <w:contextualSpacing/>
              <w:rPr>
                <w:rFonts w:ascii="Calibri Light" w:eastAsia="Times New Roman" w:hAnsi="Calibri Light" w:cs="Calibri Light"/>
                <w:sz w:val="22"/>
              </w:rPr>
            </w:pPr>
            <w:r w:rsidRPr="00ED4E03">
              <w:rPr>
                <w:rFonts w:cs="Calibri Light"/>
                <w:sz w:val="22"/>
              </w:rPr>
              <w:t>Provider is not accepting new patients</w:t>
            </w:r>
          </w:p>
        </w:tc>
        <w:tc>
          <w:tcPr>
            <w:tcW w:w="990" w:type="dxa"/>
            <w:noWrap/>
            <w:hideMark/>
          </w:tcPr>
          <w:p w14:paraId="18B418D6" w14:textId="2319362A"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3</w:t>
            </w:r>
          </w:p>
        </w:tc>
        <w:tc>
          <w:tcPr>
            <w:tcW w:w="810" w:type="dxa"/>
            <w:noWrap/>
            <w:hideMark/>
          </w:tcPr>
          <w:p w14:paraId="50298708" w14:textId="3A32D589"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10</w:t>
            </w:r>
          </w:p>
        </w:tc>
        <w:tc>
          <w:tcPr>
            <w:tcW w:w="810" w:type="dxa"/>
            <w:noWrap/>
            <w:hideMark/>
          </w:tcPr>
          <w:p w14:paraId="642E2E12" w14:textId="0EEBAB50"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7</w:t>
            </w:r>
          </w:p>
        </w:tc>
        <w:tc>
          <w:tcPr>
            <w:tcW w:w="900" w:type="dxa"/>
            <w:noWrap/>
            <w:hideMark/>
          </w:tcPr>
          <w:p w14:paraId="5AAA6585" w14:textId="673F6A44"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6</w:t>
            </w:r>
          </w:p>
        </w:tc>
        <w:tc>
          <w:tcPr>
            <w:tcW w:w="900" w:type="dxa"/>
            <w:noWrap/>
            <w:hideMark/>
          </w:tcPr>
          <w:p w14:paraId="56057841" w14:textId="5B32DDAE"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3</w:t>
            </w:r>
          </w:p>
        </w:tc>
        <w:tc>
          <w:tcPr>
            <w:tcW w:w="1350" w:type="dxa"/>
            <w:noWrap/>
            <w:hideMark/>
          </w:tcPr>
          <w:p w14:paraId="2AE346C2" w14:textId="4C6AAC05" w:rsidR="00D85A72" w:rsidRPr="00ED4E03" w:rsidRDefault="00D85A72" w:rsidP="00724A7C">
            <w:pPr>
              <w:contextualSpacing/>
              <w:jc w:val="right"/>
              <w:rPr>
                <w:rFonts w:eastAsia="Times New Roman" w:cs="Calibri Light"/>
                <w:sz w:val="22"/>
              </w:rPr>
            </w:pPr>
            <w:r w:rsidRPr="00ED4E03">
              <w:rPr>
                <w:rFonts w:cs="Calibri Light"/>
                <w:sz w:val="22"/>
              </w:rPr>
              <w:t>29</w:t>
            </w:r>
          </w:p>
        </w:tc>
      </w:tr>
      <w:tr w:rsidR="00D85A72" w:rsidRPr="00ED4E03" w14:paraId="083AC853" w14:textId="77777777" w:rsidTr="00724A7C">
        <w:trPr>
          <w:trHeight w:val="77"/>
        </w:trPr>
        <w:tc>
          <w:tcPr>
            <w:tcW w:w="5125" w:type="dxa"/>
            <w:noWrap/>
            <w:vAlign w:val="center"/>
            <w:hideMark/>
          </w:tcPr>
          <w:p w14:paraId="5F5416F2" w14:textId="0ADCA4F0" w:rsidR="00D85A72" w:rsidRPr="00ED4E03" w:rsidRDefault="00D85A72" w:rsidP="00D85A72">
            <w:pPr>
              <w:contextualSpacing/>
              <w:rPr>
                <w:rFonts w:ascii="Calibri Light" w:eastAsia="Times New Roman" w:hAnsi="Calibri Light" w:cs="Calibri Light"/>
                <w:sz w:val="22"/>
              </w:rPr>
            </w:pPr>
            <w:r w:rsidRPr="00ED4E03">
              <w:rPr>
                <w:rFonts w:cs="Calibri Light"/>
                <w:sz w:val="22"/>
              </w:rPr>
              <w:t>Patient's ID or personal info must be presented first</w:t>
            </w:r>
          </w:p>
        </w:tc>
        <w:tc>
          <w:tcPr>
            <w:tcW w:w="990" w:type="dxa"/>
            <w:noWrap/>
            <w:hideMark/>
          </w:tcPr>
          <w:p w14:paraId="380137ED" w14:textId="7BF3C1DA"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1</w:t>
            </w:r>
          </w:p>
        </w:tc>
        <w:tc>
          <w:tcPr>
            <w:tcW w:w="810" w:type="dxa"/>
            <w:noWrap/>
            <w:hideMark/>
          </w:tcPr>
          <w:p w14:paraId="21CB5C29" w14:textId="06D57B53"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8</w:t>
            </w:r>
          </w:p>
        </w:tc>
        <w:tc>
          <w:tcPr>
            <w:tcW w:w="810" w:type="dxa"/>
            <w:noWrap/>
            <w:hideMark/>
          </w:tcPr>
          <w:p w14:paraId="119B5B4D" w14:textId="6AE8730C"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10</w:t>
            </w:r>
          </w:p>
        </w:tc>
        <w:tc>
          <w:tcPr>
            <w:tcW w:w="900" w:type="dxa"/>
            <w:noWrap/>
            <w:hideMark/>
          </w:tcPr>
          <w:p w14:paraId="100A5A9D" w14:textId="7C36ACDA"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6</w:t>
            </w:r>
          </w:p>
        </w:tc>
        <w:tc>
          <w:tcPr>
            <w:tcW w:w="900" w:type="dxa"/>
            <w:noWrap/>
            <w:hideMark/>
          </w:tcPr>
          <w:p w14:paraId="7842F101" w14:textId="7951CD8F"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1</w:t>
            </w:r>
          </w:p>
        </w:tc>
        <w:tc>
          <w:tcPr>
            <w:tcW w:w="1350" w:type="dxa"/>
            <w:noWrap/>
            <w:hideMark/>
          </w:tcPr>
          <w:p w14:paraId="3B24A781" w14:textId="29454E78" w:rsidR="00D85A72" w:rsidRPr="00ED4E03" w:rsidRDefault="00D85A72" w:rsidP="00724A7C">
            <w:pPr>
              <w:contextualSpacing/>
              <w:jc w:val="right"/>
              <w:rPr>
                <w:rFonts w:eastAsia="Times New Roman" w:cs="Calibri Light"/>
                <w:sz w:val="22"/>
              </w:rPr>
            </w:pPr>
            <w:r w:rsidRPr="00ED4E03">
              <w:rPr>
                <w:rFonts w:cs="Calibri Light"/>
                <w:sz w:val="22"/>
              </w:rPr>
              <w:t>26</w:t>
            </w:r>
          </w:p>
        </w:tc>
      </w:tr>
      <w:tr w:rsidR="00D85A72" w:rsidRPr="00ED4E03" w14:paraId="06AE2151" w14:textId="77777777" w:rsidTr="00724A7C">
        <w:trPr>
          <w:trHeight w:val="77"/>
        </w:trPr>
        <w:tc>
          <w:tcPr>
            <w:tcW w:w="5125" w:type="dxa"/>
            <w:noWrap/>
            <w:vAlign w:val="center"/>
            <w:hideMark/>
          </w:tcPr>
          <w:p w14:paraId="5223BE11" w14:textId="26F8FFFA" w:rsidR="00D85A72" w:rsidRPr="00ED4E03" w:rsidRDefault="00D85A72" w:rsidP="00D85A72">
            <w:pPr>
              <w:contextualSpacing/>
              <w:rPr>
                <w:rFonts w:ascii="Calibri Light" w:eastAsia="Times New Roman" w:hAnsi="Calibri Light" w:cs="Calibri Light"/>
                <w:sz w:val="22"/>
              </w:rPr>
            </w:pPr>
            <w:r w:rsidRPr="00ED4E03">
              <w:rPr>
                <w:rFonts w:cs="Calibri Light"/>
                <w:sz w:val="22"/>
              </w:rPr>
              <w:t>Patients are placed on a waiting list</w:t>
            </w:r>
          </w:p>
        </w:tc>
        <w:tc>
          <w:tcPr>
            <w:tcW w:w="990" w:type="dxa"/>
            <w:noWrap/>
            <w:hideMark/>
          </w:tcPr>
          <w:p w14:paraId="403F6892" w14:textId="31BFCA48"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4</w:t>
            </w:r>
          </w:p>
        </w:tc>
        <w:tc>
          <w:tcPr>
            <w:tcW w:w="810" w:type="dxa"/>
            <w:noWrap/>
            <w:hideMark/>
          </w:tcPr>
          <w:p w14:paraId="5B9B6D13" w14:textId="4FC49B10"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0</w:t>
            </w:r>
          </w:p>
        </w:tc>
        <w:tc>
          <w:tcPr>
            <w:tcW w:w="810" w:type="dxa"/>
            <w:noWrap/>
            <w:hideMark/>
          </w:tcPr>
          <w:p w14:paraId="74B4490B" w14:textId="1FFBCCA9"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2</w:t>
            </w:r>
          </w:p>
        </w:tc>
        <w:tc>
          <w:tcPr>
            <w:tcW w:w="900" w:type="dxa"/>
            <w:noWrap/>
            <w:hideMark/>
          </w:tcPr>
          <w:p w14:paraId="43630E5A" w14:textId="56988F7F"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0</w:t>
            </w:r>
          </w:p>
        </w:tc>
        <w:tc>
          <w:tcPr>
            <w:tcW w:w="900" w:type="dxa"/>
            <w:noWrap/>
            <w:hideMark/>
          </w:tcPr>
          <w:p w14:paraId="4A2A6724" w14:textId="040F0F66"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7</w:t>
            </w:r>
          </w:p>
        </w:tc>
        <w:tc>
          <w:tcPr>
            <w:tcW w:w="1350" w:type="dxa"/>
            <w:noWrap/>
            <w:hideMark/>
          </w:tcPr>
          <w:p w14:paraId="57C39EC0" w14:textId="198E321C" w:rsidR="00D85A72" w:rsidRPr="00ED4E03" w:rsidRDefault="00D85A72" w:rsidP="00724A7C">
            <w:pPr>
              <w:contextualSpacing/>
              <w:jc w:val="right"/>
              <w:rPr>
                <w:rFonts w:eastAsia="Times New Roman" w:cs="Calibri Light"/>
                <w:sz w:val="22"/>
              </w:rPr>
            </w:pPr>
            <w:r w:rsidRPr="00ED4E03">
              <w:rPr>
                <w:rFonts w:cs="Calibri Light"/>
                <w:sz w:val="22"/>
              </w:rPr>
              <w:t>13</w:t>
            </w:r>
          </w:p>
        </w:tc>
      </w:tr>
      <w:tr w:rsidR="00D85A72" w:rsidRPr="00ED4E03" w14:paraId="66F6D195" w14:textId="77777777" w:rsidTr="00724A7C">
        <w:trPr>
          <w:trHeight w:val="77"/>
        </w:trPr>
        <w:tc>
          <w:tcPr>
            <w:tcW w:w="5125" w:type="dxa"/>
            <w:noWrap/>
            <w:vAlign w:val="center"/>
            <w:hideMark/>
          </w:tcPr>
          <w:p w14:paraId="6140D3AD" w14:textId="3980E4AD" w:rsidR="00D85A72" w:rsidRPr="00ED4E03" w:rsidRDefault="00D85A72" w:rsidP="00D85A72">
            <w:pPr>
              <w:contextualSpacing/>
              <w:rPr>
                <w:rFonts w:ascii="Calibri Light" w:eastAsia="Times New Roman" w:hAnsi="Calibri Light" w:cs="Calibri Light"/>
                <w:sz w:val="22"/>
              </w:rPr>
            </w:pPr>
            <w:r w:rsidRPr="00ED4E03">
              <w:rPr>
                <w:rFonts w:cs="Calibri Light"/>
                <w:sz w:val="22"/>
              </w:rPr>
              <w:t>Other</w:t>
            </w:r>
            <w:r w:rsidRPr="00ED4E03">
              <w:rPr>
                <w:rFonts w:cs="Calibri Light"/>
                <w:sz w:val="22"/>
                <w:vertAlign w:val="superscript"/>
              </w:rPr>
              <w:t>1</w:t>
            </w:r>
            <w:r w:rsidRPr="00ED4E03">
              <w:rPr>
                <w:rFonts w:cs="Calibri Light"/>
                <w:sz w:val="22"/>
              </w:rPr>
              <w:t xml:space="preserve"> </w:t>
            </w:r>
          </w:p>
        </w:tc>
        <w:tc>
          <w:tcPr>
            <w:tcW w:w="990" w:type="dxa"/>
            <w:noWrap/>
            <w:hideMark/>
          </w:tcPr>
          <w:p w14:paraId="0F0576FB" w14:textId="4FADA77B"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1</w:t>
            </w:r>
          </w:p>
        </w:tc>
        <w:tc>
          <w:tcPr>
            <w:tcW w:w="810" w:type="dxa"/>
            <w:noWrap/>
            <w:hideMark/>
          </w:tcPr>
          <w:p w14:paraId="5FB23A92" w14:textId="79E4C9EA"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3</w:t>
            </w:r>
          </w:p>
        </w:tc>
        <w:tc>
          <w:tcPr>
            <w:tcW w:w="810" w:type="dxa"/>
            <w:noWrap/>
            <w:hideMark/>
          </w:tcPr>
          <w:p w14:paraId="537DE681" w14:textId="2F8884DA"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3</w:t>
            </w:r>
          </w:p>
        </w:tc>
        <w:tc>
          <w:tcPr>
            <w:tcW w:w="900" w:type="dxa"/>
            <w:noWrap/>
            <w:hideMark/>
          </w:tcPr>
          <w:p w14:paraId="2000B92F" w14:textId="5207D650"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0</w:t>
            </w:r>
          </w:p>
        </w:tc>
        <w:tc>
          <w:tcPr>
            <w:tcW w:w="900" w:type="dxa"/>
            <w:noWrap/>
            <w:hideMark/>
          </w:tcPr>
          <w:p w14:paraId="56CCFD24" w14:textId="01686DB4" w:rsidR="00D85A72" w:rsidRPr="00ED4E03" w:rsidRDefault="00D85A72" w:rsidP="00724A7C">
            <w:pPr>
              <w:contextualSpacing/>
              <w:jc w:val="right"/>
              <w:rPr>
                <w:rFonts w:ascii="Calibri Light" w:eastAsia="Times New Roman" w:hAnsi="Calibri Light" w:cs="Calibri Light"/>
                <w:sz w:val="22"/>
                <w:highlight w:val="yellow"/>
              </w:rPr>
            </w:pPr>
            <w:r w:rsidRPr="00ED4E03">
              <w:rPr>
                <w:rFonts w:cs="Calibri Light"/>
                <w:sz w:val="22"/>
              </w:rPr>
              <w:t>1</w:t>
            </w:r>
          </w:p>
        </w:tc>
        <w:tc>
          <w:tcPr>
            <w:tcW w:w="1350" w:type="dxa"/>
            <w:noWrap/>
            <w:hideMark/>
          </w:tcPr>
          <w:p w14:paraId="11182958" w14:textId="5FCA6786" w:rsidR="00D85A72" w:rsidRPr="00ED4E03" w:rsidRDefault="00D85A72" w:rsidP="00724A7C">
            <w:pPr>
              <w:contextualSpacing/>
              <w:jc w:val="right"/>
              <w:rPr>
                <w:rFonts w:eastAsia="Times New Roman" w:cs="Calibri Light"/>
                <w:sz w:val="22"/>
              </w:rPr>
            </w:pPr>
            <w:r w:rsidRPr="00ED4E03">
              <w:rPr>
                <w:rFonts w:cs="Calibri Light"/>
                <w:sz w:val="22"/>
              </w:rPr>
              <w:t>8</w:t>
            </w:r>
          </w:p>
        </w:tc>
      </w:tr>
      <w:tr w:rsidR="00D85A72" w:rsidRPr="00ED4E03" w14:paraId="02468775" w14:textId="77777777" w:rsidTr="00724A7C">
        <w:trPr>
          <w:trHeight w:val="77"/>
        </w:trPr>
        <w:tc>
          <w:tcPr>
            <w:tcW w:w="5125" w:type="dxa"/>
            <w:noWrap/>
            <w:vAlign w:val="center"/>
          </w:tcPr>
          <w:p w14:paraId="25D33F4F" w14:textId="5696428F" w:rsidR="00D85A72" w:rsidRPr="00ED4E03" w:rsidRDefault="00D85A72" w:rsidP="00D85A72">
            <w:pPr>
              <w:contextualSpacing/>
              <w:rPr>
                <w:rFonts w:ascii="Calibri Light" w:eastAsia="Times New Roman" w:hAnsi="Calibri Light" w:cs="Calibri Light"/>
                <w:sz w:val="22"/>
              </w:rPr>
            </w:pPr>
            <w:r w:rsidRPr="00ED4E03">
              <w:rPr>
                <w:rFonts w:cs="Calibri Light"/>
                <w:sz w:val="22"/>
              </w:rPr>
              <w:t>Staff member refused to participate</w:t>
            </w:r>
          </w:p>
        </w:tc>
        <w:tc>
          <w:tcPr>
            <w:tcW w:w="990" w:type="dxa"/>
            <w:noWrap/>
          </w:tcPr>
          <w:p w14:paraId="34308F0B" w14:textId="355E39BF"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810" w:type="dxa"/>
            <w:noWrap/>
          </w:tcPr>
          <w:p w14:paraId="45EC6E90" w14:textId="1D888BA0"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810" w:type="dxa"/>
            <w:noWrap/>
          </w:tcPr>
          <w:p w14:paraId="1A5A74CA" w14:textId="20D5B522"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900" w:type="dxa"/>
            <w:noWrap/>
          </w:tcPr>
          <w:p w14:paraId="1B3F2122" w14:textId="2E65305C"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900" w:type="dxa"/>
            <w:noWrap/>
          </w:tcPr>
          <w:p w14:paraId="5FE6CE38" w14:textId="5A293F64"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2</w:t>
            </w:r>
          </w:p>
        </w:tc>
        <w:tc>
          <w:tcPr>
            <w:tcW w:w="1350" w:type="dxa"/>
            <w:noWrap/>
          </w:tcPr>
          <w:p w14:paraId="34823561" w14:textId="54C27954" w:rsidR="00D85A72" w:rsidRPr="00ED4E03" w:rsidRDefault="00D85A72" w:rsidP="00724A7C">
            <w:pPr>
              <w:contextualSpacing/>
              <w:jc w:val="right"/>
              <w:rPr>
                <w:rFonts w:cs="Calibri Light"/>
                <w:sz w:val="22"/>
              </w:rPr>
            </w:pPr>
            <w:r w:rsidRPr="00ED4E03">
              <w:rPr>
                <w:rFonts w:cs="Calibri Light"/>
                <w:sz w:val="22"/>
              </w:rPr>
              <w:t>2</w:t>
            </w:r>
          </w:p>
        </w:tc>
      </w:tr>
      <w:tr w:rsidR="00D85A72" w:rsidRPr="00ED4E03" w14:paraId="3F211B26" w14:textId="77777777" w:rsidTr="00724A7C">
        <w:trPr>
          <w:trHeight w:val="77"/>
        </w:trPr>
        <w:tc>
          <w:tcPr>
            <w:tcW w:w="5125" w:type="dxa"/>
            <w:noWrap/>
            <w:vAlign w:val="center"/>
          </w:tcPr>
          <w:p w14:paraId="4152B771" w14:textId="2023AF90" w:rsidR="00D85A72" w:rsidRPr="00ED4E03" w:rsidRDefault="00D85A72" w:rsidP="00D85A72">
            <w:pPr>
              <w:contextualSpacing/>
              <w:rPr>
                <w:rFonts w:ascii="Calibri Light" w:hAnsi="Calibri Light" w:cs="Calibri Light"/>
                <w:sz w:val="22"/>
              </w:rPr>
            </w:pPr>
            <w:r w:rsidRPr="00ED4E03">
              <w:rPr>
                <w:rFonts w:cs="Calibri Light"/>
                <w:sz w:val="22"/>
              </w:rPr>
              <w:t xml:space="preserve">Medical records must be submitted first </w:t>
            </w:r>
          </w:p>
        </w:tc>
        <w:tc>
          <w:tcPr>
            <w:tcW w:w="990" w:type="dxa"/>
            <w:noWrap/>
          </w:tcPr>
          <w:p w14:paraId="1D543CED" w14:textId="1412E0A3" w:rsidR="00D85A72" w:rsidRPr="00ED4E03" w:rsidRDefault="00D85A72" w:rsidP="00724A7C">
            <w:pPr>
              <w:contextualSpacing/>
              <w:jc w:val="right"/>
              <w:rPr>
                <w:rFonts w:ascii="Calibri Light" w:hAnsi="Calibri Light" w:cs="Calibri Light"/>
                <w:sz w:val="22"/>
              </w:rPr>
            </w:pPr>
            <w:r w:rsidRPr="00ED4E03">
              <w:rPr>
                <w:rFonts w:cs="Calibri Light"/>
                <w:sz w:val="22"/>
              </w:rPr>
              <w:t>0</w:t>
            </w:r>
          </w:p>
        </w:tc>
        <w:tc>
          <w:tcPr>
            <w:tcW w:w="810" w:type="dxa"/>
            <w:noWrap/>
          </w:tcPr>
          <w:p w14:paraId="43B1FF87" w14:textId="33407EF8" w:rsidR="00D85A72" w:rsidRPr="00ED4E03" w:rsidRDefault="00D85A72" w:rsidP="00724A7C">
            <w:pPr>
              <w:contextualSpacing/>
              <w:jc w:val="right"/>
              <w:rPr>
                <w:rFonts w:ascii="Calibri Light" w:hAnsi="Calibri Light" w:cs="Calibri Light"/>
                <w:sz w:val="22"/>
              </w:rPr>
            </w:pPr>
            <w:r w:rsidRPr="00ED4E03">
              <w:rPr>
                <w:rFonts w:cs="Calibri Light"/>
                <w:sz w:val="22"/>
              </w:rPr>
              <w:t>0</w:t>
            </w:r>
          </w:p>
        </w:tc>
        <w:tc>
          <w:tcPr>
            <w:tcW w:w="810" w:type="dxa"/>
            <w:noWrap/>
          </w:tcPr>
          <w:p w14:paraId="1EA4B70F" w14:textId="4C53BAF2" w:rsidR="00D85A72" w:rsidRPr="00ED4E03" w:rsidRDefault="00D85A72" w:rsidP="00724A7C">
            <w:pPr>
              <w:contextualSpacing/>
              <w:jc w:val="right"/>
              <w:rPr>
                <w:rFonts w:ascii="Calibri Light" w:hAnsi="Calibri Light" w:cs="Calibri Light"/>
                <w:sz w:val="22"/>
              </w:rPr>
            </w:pPr>
            <w:r w:rsidRPr="00ED4E03">
              <w:rPr>
                <w:rFonts w:cs="Calibri Light"/>
                <w:sz w:val="22"/>
              </w:rPr>
              <w:t>0</w:t>
            </w:r>
          </w:p>
        </w:tc>
        <w:tc>
          <w:tcPr>
            <w:tcW w:w="900" w:type="dxa"/>
            <w:noWrap/>
          </w:tcPr>
          <w:p w14:paraId="300F8C33" w14:textId="4337C15D" w:rsidR="00D85A72" w:rsidRPr="00ED4E03" w:rsidRDefault="00D85A72" w:rsidP="00724A7C">
            <w:pPr>
              <w:contextualSpacing/>
              <w:jc w:val="right"/>
              <w:rPr>
                <w:rFonts w:ascii="Calibri Light" w:hAnsi="Calibri Light" w:cs="Calibri Light"/>
                <w:sz w:val="22"/>
              </w:rPr>
            </w:pPr>
            <w:r w:rsidRPr="00ED4E03">
              <w:rPr>
                <w:rFonts w:cs="Calibri Light"/>
                <w:sz w:val="22"/>
              </w:rPr>
              <w:t>0</w:t>
            </w:r>
          </w:p>
        </w:tc>
        <w:tc>
          <w:tcPr>
            <w:tcW w:w="900" w:type="dxa"/>
            <w:noWrap/>
          </w:tcPr>
          <w:p w14:paraId="5F823A85" w14:textId="4D01D265" w:rsidR="00D85A72" w:rsidRPr="00ED4E03" w:rsidRDefault="00D85A72" w:rsidP="00724A7C">
            <w:pPr>
              <w:contextualSpacing/>
              <w:jc w:val="right"/>
              <w:rPr>
                <w:rFonts w:ascii="Calibri Light" w:hAnsi="Calibri Light" w:cs="Calibri Light"/>
                <w:sz w:val="22"/>
              </w:rPr>
            </w:pPr>
            <w:r w:rsidRPr="00ED4E03">
              <w:rPr>
                <w:rFonts w:cs="Calibri Light"/>
                <w:sz w:val="22"/>
              </w:rPr>
              <w:t>1</w:t>
            </w:r>
          </w:p>
        </w:tc>
        <w:tc>
          <w:tcPr>
            <w:tcW w:w="1350" w:type="dxa"/>
            <w:noWrap/>
          </w:tcPr>
          <w:p w14:paraId="220BF0C9" w14:textId="59F13CB7" w:rsidR="00D85A72" w:rsidRPr="00ED4E03" w:rsidRDefault="00D85A72" w:rsidP="00724A7C">
            <w:pPr>
              <w:contextualSpacing/>
              <w:jc w:val="right"/>
              <w:rPr>
                <w:rFonts w:cs="Calibri Light"/>
                <w:sz w:val="22"/>
              </w:rPr>
            </w:pPr>
            <w:r w:rsidRPr="00ED4E03">
              <w:rPr>
                <w:rFonts w:cs="Calibri Light"/>
                <w:sz w:val="22"/>
              </w:rPr>
              <w:t>1</w:t>
            </w:r>
          </w:p>
        </w:tc>
      </w:tr>
      <w:tr w:rsidR="00D85A72" w:rsidRPr="00ED4E03" w14:paraId="54269466" w14:textId="77777777" w:rsidTr="00724A7C">
        <w:trPr>
          <w:trHeight w:val="77"/>
        </w:trPr>
        <w:tc>
          <w:tcPr>
            <w:tcW w:w="5125" w:type="dxa"/>
            <w:noWrap/>
            <w:vAlign w:val="center"/>
          </w:tcPr>
          <w:p w14:paraId="66C75657" w14:textId="6EC725FA" w:rsidR="00D85A72" w:rsidRPr="00ED4E03" w:rsidRDefault="00D85A72" w:rsidP="00D85A72">
            <w:pPr>
              <w:contextualSpacing/>
              <w:rPr>
                <w:rFonts w:ascii="Calibri Light" w:eastAsia="Times New Roman" w:hAnsi="Calibri Light" w:cs="Calibri Light"/>
                <w:sz w:val="22"/>
              </w:rPr>
            </w:pPr>
            <w:r w:rsidRPr="00ED4E03">
              <w:rPr>
                <w:rFonts w:cs="Calibri Light"/>
                <w:sz w:val="22"/>
              </w:rPr>
              <w:t>Staff member requested a callback</w:t>
            </w:r>
          </w:p>
        </w:tc>
        <w:tc>
          <w:tcPr>
            <w:tcW w:w="990" w:type="dxa"/>
            <w:noWrap/>
          </w:tcPr>
          <w:p w14:paraId="0848225A" w14:textId="12616678"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810" w:type="dxa"/>
            <w:noWrap/>
          </w:tcPr>
          <w:p w14:paraId="525A7989" w14:textId="7501812E"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810" w:type="dxa"/>
            <w:noWrap/>
          </w:tcPr>
          <w:p w14:paraId="73F5685D" w14:textId="1EAA1FF6"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900" w:type="dxa"/>
            <w:noWrap/>
          </w:tcPr>
          <w:p w14:paraId="28B1B1B2" w14:textId="27A758C0"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1</w:t>
            </w:r>
          </w:p>
        </w:tc>
        <w:tc>
          <w:tcPr>
            <w:tcW w:w="900" w:type="dxa"/>
            <w:noWrap/>
          </w:tcPr>
          <w:p w14:paraId="43FAC185" w14:textId="7BC29E56"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1350" w:type="dxa"/>
            <w:noWrap/>
          </w:tcPr>
          <w:p w14:paraId="05DEEC94" w14:textId="07666F45" w:rsidR="00D85A72" w:rsidRPr="00ED4E03" w:rsidRDefault="00D85A72" w:rsidP="00724A7C">
            <w:pPr>
              <w:contextualSpacing/>
              <w:jc w:val="right"/>
              <w:rPr>
                <w:rFonts w:cs="Calibri Light"/>
                <w:sz w:val="22"/>
              </w:rPr>
            </w:pPr>
            <w:r w:rsidRPr="00ED4E03">
              <w:rPr>
                <w:rFonts w:cs="Calibri Light"/>
                <w:sz w:val="22"/>
              </w:rPr>
              <w:t>1</w:t>
            </w:r>
          </w:p>
        </w:tc>
      </w:tr>
      <w:tr w:rsidR="00D85A72" w:rsidRPr="00ED4E03" w14:paraId="0BA4195D" w14:textId="77777777" w:rsidTr="00724A7C">
        <w:trPr>
          <w:trHeight w:val="77"/>
        </w:trPr>
        <w:tc>
          <w:tcPr>
            <w:tcW w:w="5125" w:type="dxa"/>
            <w:noWrap/>
            <w:vAlign w:val="center"/>
          </w:tcPr>
          <w:p w14:paraId="6717F474" w14:textId="1CEC7FB9" w:rsidR="00D85A72" w:rsidRPr="00ED4E03" w:rsidRDefault="00D85A72" w:rsidP="00D85A72">
            <w:pPr>
              <w:contextualSpacing/>
              <w:rPr>
                <w:rFonts w:ascii="Calibri Light" w:hAnsi="Calibri Light" w:cs="Calibri Light"/>
                <w:sz w:val="22"/>
              </w:rPr>
            </w:pPr>
            <w:r w:rsidRPr="00ED4E03">
              <w:rPr>
                <w:rFonts w:cs="Calibri Light"/>
                <w:sz w:val="22"/>
              </w:rPr>
              <w:t xml:space="preserve">I was instructed to seek an Urgent Care Facility </w:t>
            </w:r>
          </w:p>
        </w:tc>
        <w:tc>
          <w:tcPr>
            <w:tcW w:w="990" w:type="dxa"/>
            <w:noWrap/>
          </w:tcPr>
          <w:p w14:paraId="1D09F975" w14:textId="0D954D1B"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810" w:type="dxa"/>
            <w:noWrap/>
          </w:tcPr>
          <w:p w14:paraId="22B3C5E3" w14:textId="4490CF12"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810" w:type="dxa"/>
            <w:noWrap/>
          </w:tcPr>
          <w:p w14:paraId="65BB5AC6" w14:textId="6C9ECE76"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900" w:type="dxa"/>
            <w:noWrap/>
          </w:tcPr>
          <w:p w14:paraId="5F963871" w14:textId="3A73BD8B"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900" w:type="dxa"/>
            <w:noWrap/>
          </w:tcPr>
          <w:p w14:paraId="21003114" w14:textId="5169E637"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0</w:t>
            </w:r>
          </w:p>
        </w:tc>
        <w:tc>
          <w:tcPr>
            <w:tcW w:w="1350" w:type="dxa"/>
            <w:noWrap/>
          </w:tcPr>
          <w:p w14:paraId="1F678091" w14:textId="47CE9F7D" w:rsidR="00D85A72" w:rsidRPr="00ED4E03" w:rsidRDefault="00D85A72" w:rsidP="00724A7C">
            <w:pPr>
              <w:contextualSpacing/>
              <w:jc w:val="right"/>
              <w:rPr>
                <w:rFonts w:cs="Calibri Light"/>
                <w:sz w:val="22"/>
              </w:rPr>
            </w:pPr>
            <w:r w:rsidRPr="00ED4E03">
              <w:rPr>
                <w:rFonts w:cs="Calibri Light"/>
                <w:sz w:val="22"/>
              </w:rPr>
              <w:t>0</w:t>
            </w:r>
          </w:p>
        </w:tc>
      </w:tr>
      <w:tr w:rsidR="00D85A72" w:rsidRPr="00ED4E03" w14:paraId="62BF97E5" w14:textId="77777777" w:rsidTr="00724A7C">
        <w:trPr>
          <w:trHeight w:val="77"/>
        </w:trPr>
        <w:tc>
          <w:tcPr>
            <w:tcW w:w="5125" w:type="dxa"/>
            <w:noWrap/>
            <w:vAlign w:val="center"/>
          </w:tcPr>
          <w:p w14:paraId="292FABDA" w14:textId="31D8919B" w:rsidR="00D85A72" w:rsidRPr="00ED4E03" w:rsidRDefault="00D85A72" w:rsidP="00D85A72">
            <w:pPr>
              <w:contextualSpacing/>
              <w:rPr>
                <w:rFonts w:ascii="Calibri Light" w:hAnsi="Calibri Light" w:cs="Calibri Light"/>
                <w:sz w:val="22"/>
              </w:rPr>
            </w:pPr>
            <w:r w:rsidRPr="00ED4E03">
              <w:rPr>
                <w:rFonts w:cs="Calibri Light"/>
                <w:sz w:val="22"/>
              </w:rPr>
              <w:t>Total</w:t>
            </w:r>
          </w:p>
        </w:tc>
        <w:tc>
          <w:tcPr>
            <w:tcW w:w="990" w:type="dxa"/>
            <w:noWrap/>
          </w:tcPr>
          <w:p w14:paraId="24E09C8B" w14:textId="06598AB2"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17</w:t>
            </w:r>
          </w:p>
        </w:tc>
        <w:tc>
          <w:tcPr>
            <w:tcW w:w="810" w:type="dxa"/>
            <w:noWrap/>
          </w:tcPr>
          <w:p w14:paraId="57E24BDF" w14:textId="6089F152"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29</w:t>
            </w:r>
          </w:p>
        </w:tc>
        <w:tc>
          <w:tcPr>
            <w:tcW w:w="810" w:type="dxa"/>
            <w:noWrap/>
          </w:tcPr>
          <w:p w14:paraId="1F859FE0" w14:textId="25CA0794"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34</w:t>
            </w:r>
          </w:p>
        </w:tc>
        <w:tc>
          <w:tcPr>
            <w:tcW w:w="900" w:type="dxa"/>
            <w:noWrap/>
          </w:tcPr>
          <w:p w14:paraId="6453237F" w14:textId="31D26299"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25</w:t>
            </w:r>
          </w:p>
        </w:tc>
        <w:tc>
          <w:tcPr>
            <w:tcW w:w="900" w:type="dxa"/>
            <w:noWrap/>
          </w:tcPr>
          <w:p w14:paraId="6485B825" w14:textId="55771AAC" w:rsidR="00D85A72" w:rsidRPr="00ED4E03" w:rsidRDefault="00D85A72" w:rsidP="00724A7C">
            <w:pPr>
              <w:contextualSpacing/>
              <w:jc w:val="right"/>
              <w:rPr>
                <w:rFonts w:ascii="Calibri Light" w:hAnsi="Calibri Light" w:cs="Calibri Light"/>
                <w:sz w:val="22"/>
                <w:highlight w:val="yellow"/>
              </w:rPr>
            </w:pPr>
            <w:r w:rsidRPr="00ED4E03">
              <w:rPr>
                <w:rFonts w:cs="Calibri Light"/>
                <w:sz w:val="22"/>
              </w:rPr>
              <w:t>24</w:t>
            </w:r>
          </w:p>
        </w:tc>
        <w:tc>
          <w:tcPr>
            <w:tcW w:w="1350" w:type="dxa"/>
            <w:noWrap/>
          </w:tcPr>
          <w:p w14:paraId="78F64AB0" w14:textId="245737A7" w:rsidR="00D85A72" w:rsidRPr="00ED4E03" w:rsidRDefault="00D85A72" w:rsidP="00724A7C">
            <w:pPr>
              <w:contextualSpacing/>
              <w:jc w:val="right"/>
              <w:rPr>
                <w:rFonts w:cs="Calibri Light"/>
                <w:sz w:val="22"/>
              </w:rPr>
            </w:pPr>
            <w:r w:rsidRPr="00ED4E03">
              <w:rPr>
                <w:rFonts w:cs="Calibri Light"/>
                <w:sz w:val="22"/>
              </w:rPr>
              <w:t>129</w:t>
            </w:r>
          </w:p>
        </w:tc>
      </w:tr>
    </w:tbl>
    <w:p w14:paraId="48E958AC" w14:textId="77777777" w:rsidR="00724A7C" w:rsidRPr="00ED4E03" w:rsidRDefault="00D85A72" w:rsidP="00724A7C">
      <w:pPr>
        <w:rPr>
          <w:rFonts w:cs="Calibri Light"/>
          <w:sz w:val="20"/>
          <w:szCs w:val="20"/>
        </w:rPr>
      </w:pPr>
      <w:r w:rsidRPr="00ED4E03">
        <w:rPr>
          <w:rFonts w:cs="Calibri Light"/>
          <w:sz w:val="20"/>
          <w:szCs w:val="20"/>
          <w:vertAlign w:val="superscript"/>
        </w:rPr>
        <w:t xml:space="preserve">1 </w:t>
      </w:r>
      <w:r w:rsidRPr="00ED4E03">
        <w:rPr>
          <w:rFonts w:cs="Calibri Light"/>
          <w:sz w:val="20"/>
          <w:szCs w:val="20"/>
        </w:rPr>
        <w:t xml:space="preserve">Other includes reasons related to provider requiring a referral or additional clinical screening before allowing booking, and scheduling is handled through indirect or call-back processes. For example, the provider requires a referral from a primary care physician before the office will return a call to schedule an appointment. </w:t>
      </w:r>
    </w:p>
    <w:p w14:paraId="565CDCE8" w14:textId="1CDC4254" w:rsidR="00C42866" w:rsidRPr="00ED4E03" w:rsidRDefault="002A40B5" w:rsidP="002A40B5">
      <w:pPr>
        <w:spacing w:after="480"/>
        <w:rPr>
          <w:rFonts w:cs="Calibri Light"/>
          <w:sz w:val="20"/>
          <w:szCs w:val="20"/>
        </w:rPr>
      </w:pPr>
      <w:r w:rsidRPr="00ED4E03">
        <w:rPr>
          <w:rFonts w:cs="Calibri Light"/>
          <w:sz w:val="20"/>
          <w:szCs w:val="20"/>
        </w:rPr>
        <w:t>SCO: Senior Care Options.</w:t>
      </w:r>
    </w:p>
    <w:p w14:paraId="2F1AC163" w14:textId="5640721A" w:rsidR="00921C19" w:rsidRPr="00ED4E03" w:rsidRDefault="00E152A5" w:rsidP="00722161">
      <w:pPr>
        <w:rPr>
          <w:rFonts w:cs="Calibri Light"/>
          <w:szCs w:val="24"/>
        </w:rPr>
      </w:pPr>
      <w:r w:rsidRPr="00ED4E03">
        <w:rPr>
          <w:rFonts w:cs="Calibri Light"/>
        </w:rPr>
        <w:t xml:space="preserve">For the Community Mental Health Centers that shared the appointment date, the average wait time for appointment was </w:t>
      </w:r>
      <w:r w:rsidR="001E5B21" w:rsidRPr="00ED4E03">
        <w:rPr>
          <w:rFonts w:cs="Calibri Light"/>
        </w:rPr>
        <w:t>7.3</w:t>
      </w:r>
      <w:r w:rsidRPr="00ED4E03">
        <w:rPr>
          <w:rFonts w:cs="Calibri Light"/>
        </w:rPr>
        <w:t xml:space="preserve"> calendar days, ranging from </w:t>
      </w:r>
      <w:r w:rsidR="001E5B21" w:rsidRPr="00ED4E03">
        <w:rPr>
          <w:rFonts w:cs="Calibri Light"/>
        </w:rPr>
        <w:t>the same</w:t>
      </w:r>
      <w:r w:rsidRPr="00ED4E03">
        <w:rPr>
          <w:rFonts w:cs="Calibri Light"/>
        </w:rPr>
        <w:t xml:space="preserve"> day </w:t>
      </w:r>
      <w:r w:rsidR="001E5B21" w:rsidRPr="00ED4E03">
        <w:rPr>
          <w:rFonts w:cs="Calibri Light"/>
        </w:rPr>
        <w:t xml:space="preserve">appointment </w:t>
      </w:r>
      <w:r w:rsidRPr="00ED4E03">
        <w:rPr>
          <w:rFonts w:cs="Calibri Light"/>
        </w:rPr>
        <w:t xml:space="preserve">to a </w:t>
      </w:r>
      <w:r w:rsidR="001E5B21" w:rsidRPr="00ED4E03">
        <w:rPr>
          <w:rFonts w:cs="Calibri Light"/>
        </w:rPr>
        <w:t xml:space="preserve">66 </w:t>
      </w:r>
      <w:r w:rsidRPr="00ED4E03">
        <w:rPr>
          <w:rFonts w:cs="Calibri Light"/>
        </w:rPr>
        <w:t>calendar day waiting period. 8</w:t>
      </w:r>
      <w:r w:rsidR="001E5B21" w:rsidRPr="00ED4E03">
        <w:rPr>
          <w:rFonts w:cs="Calibri Light"/>
        </w:rPr>
        <w:t>4</w:t>
      </w:r>
      <w:r w:rsidRPr="00ED4E03">
        <w:rPr>
          <w:rFonts w:cs="Calibri Light"/>
        </w:rPr>
        <w:t>.</w:t>
      </w:r>
      <w:r w:rsidR="001E5B21" w:rsidRPr="00ED4E03">
        <w:rPr>
          <w:rFonts w:cs="Calibri Light"/>
        </w:rPr>
        <w:t>6</w:t>
      </w:r>
      <w:r w:rsidRPr="00ED4E03">
        <w:rPr>
          <w:rFonts w:cs="Calibri Light"/>
        </w:rPr>
        <w:t xml:space="preserve">% of contacted CMHCs, who shared an appointment date, met the MassHealth appointment wait time standard of 14 calendar days. </w:t>
      </w:r>
      <w:r w:rsidR="00921C19" w:rsidRPr="00ED4E03">
        <w:rPr>
          <w:rFonts w:cs="Calibri Light"/>
          <w:b/>
          <w:bCs/>
          <w:szCs w:val="24"/>
        </w:rPr>
        <w:t xml:space="preserve">Tables </w:t>
      </w:r>
      <w:r w:rsidR="00C42866" w:rsidRPr="00ED4E03">
        <w:rPr>
          <w:rFonts w:cs="Calibri Light"/>
          <w:b/>
          <w:bCs/>
          <w:szCs w:val="24"/>
        </w:rPr>
        <w:t>54</w:t>
      </w:r>
      <w:r w:rsidR="002A40B5" w:rsidRPr="00ED4E03">
        <w:rPr>
          <w:rFonts w:cs="Calibri Light"/>
          <w:b/>
          <w:bCs/>
          <w:szCs w:val="24"/>
        </w:rPr>
        <w:t>−</w:t>
      </w:r>
      <w:r w:rsidR="00C42866" w:rsidRPr="00ED4E03">
        <w:rPr>
          <w:rFonts w:cs="Calibri Light"/>
          <w:b/>
          <w:bCs/>
          <w:szCs w:val="24"/>
        </w:rPr>
        <w:t xml:space="preserve">55 </w:t>
      </w:r>
      <w:r w:rsidR="00921C19" w:rsidRPr="00ED4E03">
        <w:rPr>
          <w:rFonts w:cs="Calibri Light"/>
          <w:szCs w:val="24"/>
        </w:rPr>
        <w:t xml:space="preserve">show the wait time for appointment results for </w:t>
      </w:r>
      <w:r w:rsidR="00C42866" w:rsidRPr="00ED4E03">
        <w:rPr>
          <w:rFonts w:cs="Calibri Light"/>
        </w:rPr>
        <w:t>Community Mental Health Centers</w:t>
      </w:r>
      <w:r w:rsidR="00921C19" w:rsidRPr="00ED4E03">
        <w:rPr>
          <w:rFonts w:cs="Calibri Light"/>
          <w:szCs w:val="24"/>
        </w:rPr>
        <w:t xml:space="preserve">. </w:t>
      </w:r>
    </w:p>
    <w:p w14:paraId="3079CEC1" w14:textId="77777777" w:rsidR="00921C19" w:rsidRPr="00ED4E03" w:rsidRDefault="00921C19" w:rsidP="00722161">
      <w:pPr>
        <w:rPr>
          <w:rFonts w:cs="Calibri Light"/>
          <w:szCs w:val="24"/>
        </w:rPr>
      </w:pPr>
    </w:p>
    <w:p w14:paraId="4BFD8925" w14:textId="11BDE801" w:rsidR="00921C19" w:rsidRPr="00ED4E03" w:rsidRDefault="001C614C" w:rsidP="00722161">
      <w:pPr>
        <w:pStyle w:val="Caption"/>
        <w:rPr>
          <w:rFonts w:ascii="Calibri" w:hAnsi="Calibri" w:cs="Calibri Light"/>
        </w:rPr>
      </w:pPr>
      <w:bookmarkStart w:id="396" w:name="_Toc224214234"/>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54</w:t>
      </w:r>
      <w:r w:rsidRPr="00ED4E03">
        <w:rPr>
          <w:rFonts w:ascii="Calibri" w:hAnsi="Calibri" w:cs="Calibri Light"/>
        </w:rPr>
        <w:fldChar w:fldCharType="end"/>
      </w:r>
      <w:r w:rsidRPr="00ED4E03">
        <w:rPr>
          <w:rFonts w:ascii="Calibri" w:hAnsi="Calibri" w:cs="Calibri Light"/>
        </w:rPr>
        <w:t xml:space="preserve">: </w:t>
      </w:r>
      <w:r w:rsidR="00921C19" w:rsidRPr="00ED4E03">
        <w:rPr>
          <w:rFonts w:ascii="Calibri" w:hAnsi="Calibri" w:cs="Calibri Light"/>
        </w:rPr>
        <w:t xml:space="preserve">Average Appointment Wait Time – </w:t>
      </w:r>
      <w:r w:rsidR="00C42866" w:rsidRPr="00ED4E03">
        <w:rPr>
          <w:rFonts w:ascii="Calibri" w:hAnsi="Calibri" w:cs="Calibri Light"/>
        </w:rPr>
        <w:t>Community Mental Health Centers (CMHCs)</w:t>
      </w:r>
      <w:bookmarkEnd w:id="396"/>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ointment Wait Time CMHC"/>
        <w:tblDescription w:val="The table displays the findings from the secret shopper survey. The rows indicate the average wait times and the percentage of CMHCs which met the standard, based on the total number of CMHC for which an appointment date was recorded. A key takeaway is that many providers contacted did not provide an appointment date."/>
      </w:tblPr>
      <w:tblGrid>
        <w:gridCol w:w="4135"/>
        <w:gridCol w:w="1125"/>
        <w:gridCol w:w="1125"/>
        <w:gridCol w:w="1125"/>
        <w:gridCol w:w="1125"/>
        <w:gridCol w:w="1125"/>
        <w:gridCol w:w="1125"/>
      </w:tblGrid>
      <w:tr w:rsidR="00C42866" w:rsidRPr="00ED4E03" w14:paraId="2893549E" w14:textId="77777777" w:rsidTr="00003E47">
        <w:trPr>
          <w:trHeight w:val="422"/>
          <w:tblHeader/>
        </w:trPr>
        <w:tc>
          <w:tcPr>
            <w:tcW w:w="4135" w:type="dxa"/>
            <w:shd w:val="clear" w:color="000000" w:fill="5F497A"/>
            <w:vAlign w:val="bottom"/>
            <w:hideMark/>
          </w:tcPr>
          <w:p w14:paraId="20A90C3D" w14:textId="336B4548" w:rsidR="00C42866" w:rsidRPr="00ED4E03" w:rsidRDefault="00C42866" w:rsidP="00722161">
            <w:pPr>
              <w:contextualSpacing/>
              <w:rPr>
                <w:rFonts w:ascii="Calibri Light" w:eastAsia="Times New Roman" w:hAnsi="Calibri Light" w:cs="Calibri Light"/>
                <w:b/>
                <w:bCs/>
                <w:color w:val="FFFFFF"/>
                <w:sz w:val="22"/>
              </w:rPr>
            </w:pPr>
            <w:r w:rsidRPr="00ED4E03">
              <w:rPr>
                <w:rFonts w:cs="Calibri Light"/>
                <w:b/>
                <w:bCs/>
                <w:color w:val="FFFFFF"/>
                <w:sz w:val="22"/>
              </w:rPr>
              <w:t>MassHealth Behavioral Health Wait Time Standards</w:t>
            </w:r>
            <w:r w:rsidR="002A40B5" w:rsidRPr="00ED4E03">
              <w:rPr>
                <w:rFonts w:cs="Calibri Light"/>
                <w:b/>
                <w:bCs/>
                <w:color w:val="FFFFFF"/>
                <w:sz w:val="22"/>
                <w:vertAlign w:val="superscript"/>
              </w:rPr>
              <w:t>1</w:t>
            </w:r>
          </w:p>
        </w:tc>
        <w:tc>
          <w:tcPr>
            <w:tcW w:w="1125" w:type="dxa"/>
            <w:shd w:val="clear" w:color="000000" w:fill="5F497A"/>
            <w:vAlign w:val="bottom"/>
            <w:hideMark/>
          </w:tcPr>
          <w:p w14:paraId="10473C1B" w14:textId="77777777" w:rsidR="00C42866" w:rsidRPr="00ED4E03" w:rsidRDefault="00C42866"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CCA SCO</w:t>
            </w:r>
          </w:p>
        </w:tc>
        <w:tc>
          <w:tcPr>
            <w:tcW w:w="1125" w:type="dxa"/>
            <w:shd w:val="clear" w:color="000000" w:fill="5F497A"/>
            <w:noWrap/>
            <w:vAlign w:val="bottom"/>
            <w:hideMark/>
          </w:tcPr>
          <w:p w14:paraId="17D99747" w14:textId="77777777" w:rsidR="00C42866" w:rsidRPr="00ED4E03" w:rsidRDefault="00C42866"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Fallon SCO</w:t>
            </w:r>
          </w:p>
        </w:tc>
        <w:tc>
          <w:tcPr>
            <w:tcW w:w="1125" w:type="dxa"/>
            <w:shd w:val="clear" w:color="000000" w:fill="5F497A"/>
            <w:noWrap/>
            <w:vAlign w:val="bottom"/>
            <w:hideMark/>
          </w:tcPr>
          <w:p w14:paraId="118D2C81" w14:textId="77777777" w:rsidR="00C42866" w:rsidRPr="00ED4E03" w:rsidRDefault="00C42866"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SWH SCO</w:t>
            </w:r>
          </w:p>
        </w:tc>
        <w:tc>
          <w:tcPr>
            <w:tcW w:w="1125" w:type="dxa"/>
            <w:shd w:val="clear" w:color="000000" w:fill="5F497A"/>
            <w:noWrap/>
            <w:vAlign w:val="bottom"/>
            <w:hideMark/>
          </w:tcPr>
          <w:p w14:paraId="6FF0FCB2" w14:textId="30A0B356" w:rsidR="00C42866" w:rsidRPr="00ED4E03" w:rsidRDefault="002A40B5"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 xml:space="preserve">Tufts </w:t>
            </w:r>
            <w:r w:rsidR="00C42866" w:rsidRPr="00ED4E03">
              <w:rPr>
                <w:rFonts w:cs="Calibri Light"/>
                <w:b/>
                <w:bCs/>
                <w:color w:val="FFFFFF"/>
                <w:sz w:val="22"/>
              </w:rPr>
              <w:t>SCO</w:t>
            </w:r>
          </w:p>
        </w:tc>
        <w:tc>
          <w:tcPr>
            <w:tcW w:w="1125" w:type="dxa"/>
            <w:shd w:val="clear" w:color="000000" w:fill="5F497A"/>
            <w:noWrap/>
            <w:vAlign w:val="bottom"/>
            <w:hideMark/>
          </w:tcPr>
          <w:p w14:paraId="0B1B1C79" w14:textId="77777777" w:rsidR="00C42866" w:rsidRPr="00ED4E03" w:rsidRDefault="00C42866" w:rsidP="00722161">
            <w:pPr>
              <w:contextualSpacing/>
              <w:jc w:val="center"/>
              <w:rPr>
                <w:rFonts w:ascii="Calibri Light" w:eastAsia="Times New Roman" w:hAnsi="Calibri Light" w:cs="Calibri Light"/>
                <w:b/>
                <w:bCs/>
                <w:color w:val="FFFFFF"/>
                <w:sz w:val="22"/>
              </w:rPr>
            </w:pPr>
            <w:r w:rsidRPr="00ED4E03">
              <w:rPr>
                <w:rFonts w:cs="Calibri Light"/>
                <w:b/>
                <w:bCs/>
                <w:color w:val="FFFFFF"/>
                <w:sz w:val="22"/>
              </w:rPr>
              <w:t>UHC SCO</w:t>
            </w:r>
          </w:p>
        </w:tc>
        <w:tc>
          <w:tcPr>
            <w:tcW w:w="1125" w:type="dxa"/>
            <w:shd w:val="clear" w:color="000000" w:fill="5F497A"/>
            <w:noWrap/>
            <w:vAlign w:val="bottom"/>
            <w:hideMark/>
          </w:tcPr>
          <w:p w14:paraId="10458913" w14:textId="77777777" w:rsidR="00D85A72" w:rsidRPr="00ED4E03" w:rsidRDefault="00D85A72" w:rsidP="00722161">
            <w:pPr>
              <w:contextualSpacing/>
              <w:jc w:val="center"/>
              <w:rPr>
                <w:rFonts w:cs="Calibri Light"/>
                <w:b/>
                <w:bCs/>
                <w:color w:val="FFFFFF"/>
                <w:sz w:val="22"/>
              </w:rPr>
            </w:pPr>
            <w:r w:rsidRPr="00ED4E03">
              <w:rPr>
                <w:rFonts w:cs="Calibri Light"/>
                <w:b/>
                <w:bCs/>
                <w:color w:val="FFFFFF"/>
                <w:sz w:val="22"/>
              </w:rPr>
              <w:t xml:space="preserve">SCO </w:t>
            </w:r>
          </w:p>
          <w:p w14:paraId="2A1FFF56" w14:textId="14FEDBDE" w:rsidR="00C42866" w:rsidRPr="00ED4E03" w:rsidRDefault="00C42866" w:rsidP="00722161">
            <w:pPr>
              <w:contextualSpacing/>
              <w:jc w:val="center"/>
              <w:rPr>
                <w:rFonts w:eastAsia="Times New Roman" w:cs="Calibri Light"/>
                <w:b/>
                <w:bCs/>
                <w:color w:val="FFFFFF"/>
                <w:sz w:val="22"/>
              </w:rPr>
            </w:pPr>
            <w:r w:rsidRPr="00ED4E03">
              <w:rPr>
                <w:rFonts w:cs="Calibri Light"/>
                <w:b/>
                <w:bCs/>
                <w:color w:val="FFFFFF"/>
                <w:sz w:val="22"/>
              </w:rPr>
              <w:t xml:space="preserve">Average </w:t>
            </w:r>
          </w:p>
        </w:tc>
      </w:tr>
      <w:tr w:rsidR="00D85A72" w:rsidRPr="00ED4E03" w14:paraId="352C330C" w14:textId="77777777" w:rsidTr="00BA11B4">
        <w:trPr>
          <w:trHeight w:val="77"/>
        </w:trPr>
        <w:tc>
          <w:tcPr>
            <w:tcW w:w="4135" w:type="dxa"/>
            <w:noWrap/>
            <w:hideMark/>
          </w:tcPr>
          <w:p w14:paraId="37220B17" w14:textId="0247BF40" w:rsidR="00D85A72" w:rsidRPr="00ED4E03" w:rsidRDefault="00D85A72" w:rsidP="00BA11B4">
            <w:pPr>
              <w:contextualSpacing/>
              <w:rPr>
                <w:rFonts w:ascii="Calibri Light" w:eastAsia="Times New Roman" w:hAnsi="Calibri Light" w:cs="Calibri Light"/>
                <w:color w:val="000000"/>
                <w:sz w:val="22"/>
              </w:rPr>
            </w:pPr>
            <w:r w:rsidRPr="00ED4E03">
              <w:rPr>
                <w:rFonts w:cs="Calibri Light"/>
                <w:sz w:val="22"/>
              </w:rPr>
              <w:t>Average calendar days to appointment</w:t>
            </w:r>
            <w:r w:rsidRPr="00ED4E03">
              <w:rPr>
                <w:rFonts w:cs="Calibri Light"/>
                <w:sz w:val="22"/>
              </w:rPr>
              <w:br/>
              <w:t>(min, max)</w:t>
            </w:r>
          </w:p>
        </w:tc>
        <w:tc>
          <w:tcPr>
            <w:tcW w:w="1125" w:type="dxa"/>
            <w:noWrap/>
            <w:hideMark/>
          </w:tcPr>
          <w:p w14:paraId="30103518" w14:textId="77745B8F"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8.4</w:t>
            </w:r>
            <w:r w:rsidRPr="00ED4E03">
              <w:rPr>
                <w:rFonts w:cs="Calibri Light"/>
                <w:color w:val="000000"/>
                <w:sz w:val="22"/>
              </w:rPr>
              <w:br/>
              <w:t>(0, 66)</w:t>
            </w:r>
          </w:p>
        </w:tc>
        <w:tc>
          <w:tcPr>
            <w:tcW w:w="1125" w:type="dxa"/>
            <w:noWrap/>
            <w:hideMark/>
          </w:tcPr>
          <w:p w14:paraId="78D194FC" w14:textId="2673955F"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6.7</w:t>
            </w:r>
            <w:r w:rsidRPr="00ED4E03">
              <w:rPr>
                <w:rFonts w:cs="Calibri Light"/>
                <w:color w:val="000000"/>
                <w:sz w:val="22"/>
              </w:rPr>
              <w:br/>
              <w:t>(1, 15)</w:t>
            </w:r>
          </w:p>
        </w:tc>
        <w:tc>
          <w:tcPr>
            <w:tcW w:w="1125" w:type="dxa"/>
            <w:noWrap/>
            <w:hideMark/>
          </w:tcPr>
          <w:p w14:paraId="1B4D7B63" w14:textId="28107F3A"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7.0</w:t>
            </w:r>
            <w:r w:rsidRPr="00ED4E03">
              <w:rPr>
                <w:rFonts w:cs="Calibri Light"/>
                <w:color w:val="000000"/>
                <w:sz w:val="22"/>
              </w:rPr>
              <w:br/>
              <w:t>(7, 7)</w:t>
            </w:r>
          </w:p>
        </w:tc>
        <w:tc>
          <w:tcPr>
            <w:tcW w:w="1125" w:type="dxa"/>
            <w:noWrap/>
            <w:hideMark/>
          </w:tcPr>
          <w:p w14:paraId="068357EA" w14:textId="0347AE18"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4.9</w:t>
            </w:r>
            <w:r w:rsidRPr="00ED4E03">
              <w:rPr>
                <w:rFonts w:cs="Calibri Light"/>
                <w:color w:val="000000"/>
                <w:sz w:val="22"/>
              </w:rPr>
              <w:br/>
              <w:t>(1, 17)</w:t>
            </w:r>
          </w:p>
        </w:tc>
        <w:tc>
          <w:tcPr>
            <w:tcW w:w="1125" w:type="dxa"/>
            <w:noWrap/>
            <w:hideMark/>
          </w:tcPr>
          <w:p w14:paraId="77D06267" w14:textId="2CDD2024"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r w:rsidRPr="00ED4E03">
              <w:rPr>
                <w:rFonts w:cs="Calibri Light"/>
                <w:color w:val="000000"/>
                <w:sz w:val="22"/>
              </w:rPr>
              <w:br/>
              <w:t>(0, 0)</w:t>
            </w:r>
          </w:p>
        </w:tc>
        <w:tc>
          <w:tcPr>
            <w:tcW w:w="1125" w:type="dxa"/>
            <w:noWrap/>
            <w:hideMark/>
          </w:tcPr>
          <w:p w14:paraId="105C04AE" w14:textId="7D90CE14" w:rsidR="00D85A72" w:rsidRPr="00ED4E03" w:rsidRDefault="00D85A72" w:rsidP="00BA11B4">
            <w:pPr>
              <w:contextualSpacing/>
              <w:jc w:val="right"/>
              <w:rPr>
                <w:rFonts w:eastAsia="Times New Roman" w:cs="Calibri Light"/>
                <w:color w:val="000000"/>
                <w:sz w:val="22"/>
              </w:rPr>
            </w:pPr>
            <w:r w:rsidRPr="00ED4E03">
              <w:rPr>
                <w:rFonts w:cs="Calibri Light"/>
                <w:color w:val="000000"/>
                <w:sz w:val="22"/>
              </w:rPr>
              <w:t>7.3</w:t>
            </w:r>
            <w:r w:rsidRPr="00ED4E03">
              <w:rPr>
                <w:rFonts w:cs="Calibri Light"/>
                <w:color w:val="000000"/>
                <w:sz w:val="22"/>
              </w:rPr>
              <w:br/>
              <w:t>(0, 66)</w:t>
            </w:r>
          </w:p>
        </w:tc>
      </w:tr>
      <w:tr w:rsidR="00D85A72" w:rsidRPr="00ED4E03" w14:paraId="7AF2E0A4" w14:textId="77777777" w:rsidTr="00BA11B4">
        <w:trPr>
          <w:trHeight w:val="77"/>
        </w:trPr>
        <w:tc>
          <w:tcPr>
            <w:tcW w:w="4135" w:type="dxa"/>
            <w:noWrap/>
            <w:hideMark/>
          </w:tcPr>
          <w:p w14:paraId="7BAF10CC" w14:textId="739CFD5E" w:rsidR="00D85A72" w:rsidRPr="00ED4E03" w:rsidRDefault="00D85A72" w:rsidP="00BA11B4">
            <w:pPr>
              <w:contextualSpacing/>
              <w:rPr>
                <w:rFonts w:ascii="Calibri Light" w:eastAsia="Times New Roman" w:hAnsi="Calibri Light" w:cs="Calibri Light"/>
                <w:color w:val="000000"/>
                <w:sz w:val="22"/>
              </w:rPr>
            </w:pPr>
            <w:r w:rsidRPr="00ED4E03">
              <w:rPr>
                <w:rFonts w:cs="Calibri Light"/>
                <w:sz w:val="22"/>
              </w:rPr>
              <w:t xml:space="preserve">% CMHC meeting 14-day standard </w:t>
            </w:r>
          </w:p>
        </w:tc>
        <w:tc>
          <w:tcPr>
            <w:tcW w:w="1125" w:type="dxa"/>
            <w:noWrap/>
            <w:hideMark/>
          </w:tcPr>
          <w:p w14:paraId="06246038" w14:textId="7F3CFD99"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81.0% (17)</w:t>
            </w:r>
          </w:p>
        </w:tc>
        <w:tc>
          <w:tcPr>
            <w:tcW w:w="1125" w:type="dxa"/>
            <w:noWrap/>
            <w:hideMark/>
          </w:tcPr>
          <w:p w14:paraId="15350629" w14:textId="77777777" w:rsidR="00D85A72" w:rsidRPr="00ED4E03" w:rsidRDefault="00D85A72" w:rsidP="00BA11B4">
            <w:pPr>
              <w:contextualSpacing/>
              <w:jc w:val="right"/>
              <w:rPr>
                <w:rFonts w:cs="Calibri Light"/>
                <w:color w:val="000000"/>
                <w:sz w:val="22"/>
              </w:rPr>
            </w:pPr>
            <w:r w:rsidRPr="00ED4E03">
              <w:rPr>
                <w:rFonts w:cs="Calibri Light"/>
                <w:color w:val="000000"/>
                <w:sz w:val="22"/>
              </w:rPr>
              <w:t xml:space="preserve">88.9% </w:t>
            </w:r>
          </w:p>
          <w:p w14:paraId="3C8BEC6E" w14:textId="56A864EF"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(8)</w:t>
            </w:r>
          </w:p>
        </w:tc>
        <w:tc>
          <w:tcPr>
            <w:tcW w:w="1125" w:type="dxa"/>
            <w:noWrap/>
            <w:hideMark/>
          </w:tcPr>
          <w:p w14:paraId="5EFA189E" w14:textId="5E59B5A8"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100.0% (1)</w:t>
            </w:r>
          </w:p>
        </w:tc>
        <w:tc>
          <w:tcPr>
            <w:tcW w:w="1125" w:type="dxa"/>
            <w:noWrap/>
            <w:hideMark/>
          </w:tcPr>
          <w:p w14:paraId="02CB5F6C" w14:textId="77777777" w:rsidR="00D85A72" w:rsidRPr="00ED4E03" w:rsidRDefault="00D85A72" w:rsidP="00BA11B4">
            <w:pPr>
              <w:contextualSpacing/>
              <w:jc w:val="right"/>
              <w:rPr>
                <w:rFonts w:cs="Calibri Light"/>
                <w:color w:val="000000"/>
                <w:sz w:val="22"/>
              </w:rPr>
            </w:pPr>
            <w:r w:rsidRPr="00ED4E03">
              <w:rPr>
                <w:rFonts w:cs="Calibri Light"/>
                <w:color w:val="000000"/>
                <w:sz w:val="22"/>
              </w:rPr>
              <w:t xml:space="preserve">87.5% </w:t>
            </w:r>
          </w:p>
          <w:p w14:paraId="3B8F4B60" w14:textId="2E3A0480"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(7)</w:t>
            </w:r>
          </w:p>
        </w:tc>
        <w:tc>
          <w:tcPr>
            <w:tcW w:w="1125" w:type="dxa"/>
            <w:noWrap/>
            <w:hideMark/>
          </w:tcPr>
          <w:p w14:paraId="7422BE63" w14:textId="77777777" w:rsidR="00D85A72" w:rsidRPr="00ED4E03" w:rsidRDefault="00D85A72" w:rsidP="00BA11B4">
            <w:pPr>
              <w:contextualSpacing/>
              <w:jc w:val="right"/>
              <w:rPr>
                <w:rFonts w:cs="Calibri Light"/>
                <w:color w:val="000000"/>
                <w:sz w:val="22"/>
              </w:rPr>
            </w:pPr>
            <w:r w:rsidRPr="00ED4E03">
              <w:rPr>
                <w:rFonts w:cs="Calibri Light"/>
                <w:color w:val="000000"/>
                <w:sz w:val="22"/>
              </w:rPr>
              <w:t xml:space="preserve">0% </w:t>
            </w:r>
          </w:p>
          <w:p w14:paraId="034B83E3" w14:textId="4F185932"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1125" w:type="dxa"/>
            <w:noWrap/>
            <w:hideMark/>
          </w:tcPr>
          <w:p w14:paraId="030F3F0F" w14:textId="44BBF392" w:rsidR="00D85A72" w:rsidRPr="00ED4E03" w:rsidRDefault="00D85A72" w:rsidP="00BA11B4">
            <w:pPr>
              <w:contextualSpacing/>
              <w:jc w:val="right"/>
              <w:rPr>
                <w:rFonts w:eastAsia="Times New Roman" w:cs="Calibri Light"/>
                <w:color w:val="000000"/>
                <w:sz w:val="22"/>
              </w:rPr>
            </w:pPr>
            <w:r w:rsidRPr="00ED4E03">
              <w:rPr>
                <w:rFonts w:cs="Calibri Light"/>
                <w:color w:val="000000"/>
                <w:sz w:val="22"/>
              </w:rPr>
              <w:t>84.6% (33)</w:t>
            </w:r>
          </w:p>
        </w:tc>
      </w:tr>
      <w:tr w:rsidR="00D85A72" w:rsidRPr="00ED4E03" w14:paraId="754AF988" w14:textId="77777777" w:rsidTr="00BA11B4">
        <w:trPr>
          <w:trHeight w:val="77"/>
        </w:trPr>
        <w:tc>
          <w:tcPr>
            <w:tcW w:w="4135" w:type="dxa"/>
            <w:noWrap/>
            <w:hideMark/>
          </w:tcPr>
          <w:p w14:paraId="52A0DB46" w14:textId="1580B30C" w:rsidR="00D85A72" w:rsidRPr="00ED4E03" w:rsidRDefault="00D85A72" w:rsidP="00BA11B4">
            <w:pPr>
              <w:contextualSpacing/>
              <w:rPr>
                <w:rFonts w:ascii="Calibri Light" w:eastAsia="Times New Roman" w:hAnsi="Calibri Light" w:cs="Calibri Light"/>
                <w:color w:val="000000"/>
                <w:sz w:val="22"/>
              </w:rPr>
            </w:pPr>
            <w:r w:rsidRPr="00ED4E03">
              <w:rPr>
                <w:rFonts w:cs="Calibri Light"/>
                <w:color w:val="000000"/>
                <w:sz w:val="22"/>
              </w:rPr>
              <w:t>CMHC with appointment date (N)</w:t>
            </w:r>
          </w:p>
        </w:tc>
        <w:tc>
          <w:tcPr>
            <w:tcW w:w="1125" w:type="dxa"/>
            <w:noWrap/>
            <w:hideMark/>
          </w:tcPr>
          <w:p w14:paraId="0008EDC4" w14:textId="27972CEF"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21</w:t>
            </w:r>
          </w:p>
        </w:tc>
        <w:tc>
          <w:tcPr>
            <w:tcW w:w="1125" w:type="dxa"/>
            <w:noWrap/>
            <w:hideMark/>
          </w:tcPr>
          <w:p w14:paraId="719629CE" w14:textId="3940A4D0"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9</w:t>
            </w:r>
          </w:p>
        </w:tc>
        <w:tc>
          <w:tcPr>
            <w:tcW w:w="1125" w:type="dxa"/>
            <w:noWrap/>
            <w:hideMark/>
          </w:tcPr>
          <w:p w14:paraId="28CEA71E" w14:textId="087C7AD2"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w:t>
            </w:r>
          </w:p>
        </w:tc>
        <w:tc>
          <w:tcPr>
            <w:tcW w:w="1125" w:type="dxa"/>
            <w:noWrap/>
            <w:hideMark/>
          </w:tcPr>
          <w:p w14:paraId="1AEE04F0" w14:textId="214578C5"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8</w:t>
            </w:r>
          </w:p>
        </w:tc>
        <w:tc>
          <w:tcPr>
            <w:tcW w:w="1125" w:type="dxa"/>
            <w:noWrap/>
            <w:hideMark/>
          </w:tcPr>
          <w:p w14:paraId="38403943" w14:textId="31CD0456" w:rsidR="00D85A72" w:rsidRPr="00ED4E03" w:rsidRDefault="00D85A72"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1125" w:type="dxa"/>
            <w:noWrap/>
            <w:hideMark/>
          </w:tcPr>
          <w:p w14:paraId="12E1A386" w14:textId="38274702" w:rsidR="00D85A72" w:rsidRPr="00ED4E03" w:rsidRDefault="00D85A72" w:rsidP="00BA11B4">
            <w:pPr>
              <w:contextualSpacing/>
              <w:jc w:val="right"/>
              <w:rPr>
                <w:rFonts w:eastAsia="Times New Roman" w:cs="Calibri Light"/>
                <w:color w:val="000000"/>
                <w:sz w:val="22"/>
              </w:rPr>
            </w:pPr>
            <w:r w:rsidRPr="00ED4E03">
              <w:rPr>
                <w:rFonts w:cs="Calibri Light"/>
                <w:color w:val="000000"/>
                <w:sz w:val="22"/>
              </w:rPr>
              <w:t>39</w:t>
            </w:r>
          </w:p>
        </w:tc>
      </w:tr>
      <w:tr w:rsidR="005D346A" w:rsidRPr="00ED4E03" w14:paraId="6190BA2C" w14:textId="77777777" w:rsidTr="00BA11B4">
        <w:trPr>
          <w:trHeight w:val="77"/>
        </w:trPr>
        <w:tc>
          <w:tcPr>
            <w:tcW w:w="4135" w:type="dxa"/>
            <w:noWrap/>
            <w:hideMark/>
          </w:tcPr>
          <w:p w14:paraId="5853DCE7" w14:textId="45523AA7" w:rsidR="005D346A" w:rsidRPr="00ED4E03" w:rsidRDefault="005D346A" w:rsidP="00BA11B4">
            <w:pPr>
              <w:contextualSpacing/>
              <w:rPr>
                <w:rFonts w:eastAsia="Times New Roman" w:cs="Calibri Light"/>
                <w:color w:val="000000"/>
                <w:sz w:val="22"/>
              </w:rPr>
            </w:pPr>
            <w:r w:rsidRPr="00ED4E03">
              <w:rPr>
                <w:rFonts w:cs="Calibri Light"/>
                <w:color w:val="000000"/>
                <w:sz w:val="22"/>
              </w:rPr>
              <w:t xml:space="preserve">CMHC reached </w:t>
            </w:r>
          </w:p>
        </w:tc>
        <w:tc>
          <w:tcPr>
            <w:tcW w:w="1125" w:type="dxa"/>
            <w:noWrap/>
            <w:hideMark/>
          </w:tcPr>
          <w:p w14:paraId="244E658F" w14:textId="7A8D75F1" w:rsidR="005D346A" w:rsidRPr="00ED4E03" w:rsidRDefault="005D346A" w:rsidP="00BA11B4">
            <w:pPr>
              <w:contextualSpacing/>
              <w:jc w:val="right"/>
              <w:rPr>
                <w:rFonts w:eastAsia="Times New Roman" w:cs="Calibri Light"/>
                <w:color w:val="000000"/>
                <w:sz w:val="22"/>
              </w:rPr>
            </w:pPr>
            <w:r w:rsidRPr="00ED4E03">
              <w:rPr>
                <w:rFonts w:cs="Calibri"/>
                <w:color w:val="FF0000"/>
                <w:sz w:val="22"/>
              </w:rPr>
              <w:t>62</w:t>
            </w:r>
          </w:p>
        </w:tc>
        <w:tc>
          <w:tcPr>
            <w:tcW w:w="1125" w:type="dxa"/>
            <w:noWrap/>
            <w:hideMark/>
          </w:tcPr>
          <w:p w14:paraId="6E9AD80B" w14:textId="1FF29623" w:rsidR="005D346A" w:rsidRPr="00ED4E03" w:rsidRDefault="005D346A" w:rsidP="00BA11B4">
            <w:pPr>
              <w:contextualSpacing/>
              <w:jc w:val="right"/>
              <w:rPr>
                <w:rFonts w:eastAsia="Times New Roman" w:cs="Calibri Light"/>
                <w:color w:val="000000"/>
                <w:sz w:val="22"/>
              </w:rPr>
            </w:pPr>
            <w:r w:rsidRPr="00ED4E03">
              <w:rPr>
                <w:rFonts w:cs="Calibri"/>
                <w:color w:val="FF0000"/>
                <w:sz w:val="22"/>
              </w:rPr>
              <w:t>92</w:t>
            </w:r>
          </w:p>
        </w:tc>
        <w:tc>
          <w:tcPr>
            <w:tcW w:w="1125" w:type="dxa"/>
            <w:noWrap/>
            <w:hideMark/>
          </w:tcPr>
          <w:p w14:paraId="455F0792" w14:textId="387692A9" w:rsidR="005D346A" w:rsidRPr="00ED4E03" w:rsidRDefault="005D346A" w:rsidP="00BA11B4">
            <w:pPr>
              <w:contextualSpacing/>
              <w:jc w:val="right"/>
              <w:rPr>
                <w:rFonts w:eastAsia="Times New Roman" w:cs="Calibri Light"/>
                <w:color w:val="000000"/>
                <w:sz w:val="22"/>
              </w:rPr>
            </w:pPr>
            <w:r w:rsidRPr="00ED4E03">
              <w:rPr>
                <w:rFonts w:cs="Calibri"/>
                <w:color w:val="FF0000"/>
                <w:sz w:val="22"/>
              </w:rPr>
              <w:t>12</w:t>
            </w:r>
          </w:p>
        </w:tc>
        <w:tc>
          <w:tcPr>
            <w:tcW w:w="1125" w:type="dxa"/>
            <w:noWrap/>
            <w:hideMark/>
          </w:tcPr>
          <w:p w14:paraId="69B24354" w14:textId="37E51DFC" w:rsidR="005D346A" w:rsidRPr="00ED4E03" w:rsidRDefault="005D346A" w:rsidP="00BA11B4">
            <w:pPr>
              <w:contextualSpacing/>
              <w:jc w:val="right"/>
              <w:rPr>
                <w:rFonts w:eastAsia="Times New Roman" w:cs="Calibri Light"/>
                <w:color w:val="000000"/>
                <w:sz w:val="22"/>
              </w:rPr>
            </w:pPr>
            <w:r w:rsidRPr="00ED4E03">
              <w:rPr>
                <w:rFonts w:cs="Calibri"/>
                <w:color w:val="FF0000"/>
                <w:sz w:val="22"/>
              </w:rPr>
              <w:t>46</w:t>
            </w:r>
          </w:p>
        </w:tc>
        <w:tc>
          <w:tcPr>
            <w:tcW w:w="1125" w:type="dxa"/>
            <w:noWrap/>
            <w:hideMark/>
          </w:tcPr>
          <w:p w14:paraId="76CDDECE" w14:textId="6BBC160D" w:rsidR="005D346A" w:rsidRPr="00ED4E03" w:rsidRDefault="005D346A" w:rsidP="00BA11B4">
            <w:pPr>
              <w:contextualSpacing/>
              <w:jc w:val="right"/>
              <w:rPr>
                <w:rFonts w:eastAsia="Times New Roman" w:cs="Calibri Light"/>
                <w:color w:val="000000"/>
                <w:sz w:val="22"/>
              </w:rPr>
            </w:pPr>
            <w:r w:rsidRPr="00ED4E03">
              <w:rPr>
                <w:rFonts w:cs="Calibri"/>
                <w:color w:val="FF0000"/>
                <w:sz w:val="22"/>
              </w:rPr>
              <w:t>2</w:t>
            </w:r>
          </w:p>
        </w:tc>
        <w:tc>
          <w:tcPr>
            <w:tcW w:w="1125" w:type="dxa"/>
            <w:noWrap/>
            <w:hideMark/>
          </w:tcPr>
          <w:p w14:paraId="52E97740" w14:textId="29A6D1D5" w:rsidR="005D346A" w:rsidRPr="00ED4E03" w:rsidRDefault="005D346A" w:rsidP="00BA11B4">
            <w:pPr>
              <w:contextualSpacing/>
              <w:jc w:val="right"/>
              <w:rPr>
                <w:rFonts w:eastAsia="Times New Roman" w:cs="Calibri Light"/>
                <w:color w:val="000000"/>
                <w:sz w:val="22"/>
              </w:rPr>
            </w:pPr>
            <w:r w:rsidRPr="00ED4E03">
              <w:rPr>
                <w:rFonts w:cs="Calibri"/>
                <w:color w:val="FF0000"/>
                <w:sz w:val="22"/>
              </w:rPr>
              <w:t>214</w:t>
            </w:r>
          </w:p>
        </w:tc>
      </w:tr>
    </w:tbl>
    <w:p w14:paraId="084327B8" w14:textId="7FCC9B70" w:rsidR="00C42866" w:rsidRPr="00ED4E03" w:rsidRDefault="002A40B5" w:rsidP="00722161">
      <w:pPr>
        <w:rPr>
          <w:rFonts w:eastAsia="Times New Roman" w:cs="Calibri Light"/>
          <w:sz w:val="20"/>
          <w:szCs w:val="20"/>
        </w:rPr>
      </w:pPr>
      <w:r w:rsidRPr="00ED4E03">
        <w:rPr>
          <w:rFonts w:eastAsia="Times New Roman" w:cs="Calibri Light"/>
          <w:sz w:val="20"/>
          <w:szCs w:val="20"/>
          <w:vertAlign w:val="superscript"/>
        </w:rPr>
        <w:t>1</w:t>
      </w:r>
      <w:r w:rsidRPr="00ED4E03">
        <w:rPr>
          <w:rFonts w:eastAsia="Times New Roman" w:cs="Calibri Light"/>
          <w:sz w:val="20"/>
          <w:szCs w:val="20"/>
        </w:rPr>
        <w:t xml:space="preserve"> </w:t>
      </w:r>
      <w:r w:rsidR="00C42866" w:rsidRPr="00ED4E03">
        <w:rPr>
          <w:rFonts w:eastAsia="Times New Roman" w:cs="Calibri Light"/>
          <w:sz w:val="20"/>
          <w:szCs w:val="20"/>
        </w:rPr>
        <w:t>Range (</w:t>
      </w:r>
      <w:r w:rsidR="00FA17B7" w:rsidRPr="00ED4E03">
        <w:rPr>
          <w:rFonts w:eastAsia="Times New Roman" w:cs="Calibri Light"/>
          <w:sz w:val="20"/>
          <w:szCs w:val="20"/>
        </w:rPr>
        <w:t>min, ma</w:t>
      </w:r>
      <w:r w:rsidR="00C42866" w:rsidRPr="00ED4E03">
        <w:rPr>
          <w:rFonts w:eastAsia="Times New Roman" w:cs="Calibri Light"/>
          <w:sz w:val="20"/>
          <w:szCs w:val="20"/>
        </w:rPr>
        <w:t>x) indicates the span between the shortest wait time recorded and the longest wait time recorded in calendar days.</w:t>
      </w:r>
    </w:p>
    <w:p w14:paraId="5AE4C719" w14:textId="77777777" w:rsidR="00BA11B4" w:rsidRPr="00ED4E03" w:rsidRDefault="00C42866" w:rsidP="00FA17B7">
      <w:pPr>
        <w:rPr>
          <w:rFonts w:eastAsia="Times New Roman" w:cs="Calibri Light"/>
          <w:sz w:val="20"/>
          <w:szCs w:val="20"/>
        </w:rPr>
      </w:pPr>
      <w:r w:rsidRPr="00ED4E03">
        <w:rPr>
          <w:rFonts w:eastAsia="Times New Roman" w:cs="Calibri Light"/>
          <w:sz w:val="20"/>
          <w:szCs w:val="20"/>
        </w:rPr>
        <w:t xml:space="preserve">N = </w:t>
      </w:r>
      <w:r w:rsidR="00FA17B7" w:rsidRPr="00ED4E03">
        <w:rPr>
          <w:rFonts w:eastAsia="Times New Roman" w:cs="Calibri Light"/>
          <w:sz w:val="20"/>
          <w:szCs w:val="20"/>
        </w:rPr>
        <w:t xml:space="preserve">total </w:t>
      </w:r>
      <w:r w:rsidRPr="00ED4E03">
        <w:rPr>
          <w:rFonts w:eastAsia="Times New Roman" w:cs="Calibri Light"/>
          <w:sz w:val="20"/>
          <w:szCs w:val="20"/>
        </w:rPr>
        <w:t xml:space="preserve">CMHC </w:t>
      </w:r>
      <w:r w:rsidR="00FA17B7" w:rsidRPr="00ED4E03">
        <w:rPr>
          <w:rFonts w:eastAsia="Times New Roman" w:cs="Calibri Light"/>
          <w:sz w:val="20"/>
          <w:szCs w:val="20"/>
        </w:rPr>
        <w:t>reached</w:t>
      </w:r>
      <w:r w:rsidRPr="00ED4E03">
        <w:rPr>
          <w:rFonts w:eastAsia="Times New Roman" w:cs="Calibri Light"/>
          <w:sz w:val="20"/>
          <w:szCs w:val="20"/>
        </w:rPr>
        <w:t>, which is calculated as the number of CMHC for which contact was made and an app</w:t>
      </w:r>
      <w:r w:rsidR="00FA17B7" w:rsidRPr="00ED4E03">
        <w:rPr>
          <w:rFonts w:eastAsia="Times New Roman" w:cs="Calibri Light"/>
          <w:sz w:val="20"/>
          <w:szCs w:val="20"/>
        </w:rPr>
        <w:t>ointment</w:t>
      </w:r>
      <w:r w:rsidRPr="00ED4E03">
        <w:rPr>
          <w:rFonts w:eastAsia="Times New Roman" w:cs="Calibri Light"/>
          <w:sz w:val="20"/>
          <w:szCs w:val="20"/>
        </w:rPr>
        <w:t xml:space="preserve"> date was collected. </w:t>
      </w:r>
    </w:p>
    <w:p w14:paraId="7499A78F" w14:textId="065736FA" w:rsidR="00921C19" w:rsidRPr="00ED4E03" w:rsidRDefault="00C42866" w:rsidP="00FA17B7">
      <w:pPr>
        <w:rPr>
          <w:rFonts w:eastAsia="Times New Roman" w:cs="Calibri Light"/>
          <w:sz w:val="20"/>
          <w:szCs w:val="20"/>
        </w:rPr>
      </w:pPr>
      <w:r w:rsidRPr="00ED4E03">
        <w:rPr>
          <w:rFonts w:eastAsia="Times New Roman" w:cs="Calibri Light"/>
          <w:sz w:val="20"/>
          <w:szCs w:val="20"/>
        </w:rPr>
        <w:t>Note: The appointment date was requested only when the contacted CMHC offered outpatient therapy and accepted the health plan</w:t>
      </w:r>
      <w:r w:rsidR="00FA17B7" w:rsidRPr="00ED4E03">
        <w:rPr>
          <w:rFonts w:eastAsia="Times New Roman" w:cs="Calibri Light"/>
          <w:sz w:val="20"/>
          <w:szCs w:val="20"/>
        </w:rPr>
        <w:t>.</w:t>
      </w:r>
    </w:p>
    <w:p w14:paraId="488B7024" w14:textId="299245D0" w:rsidR="00FA17B7" w:rsidRPr="00ED4E03" w:rsidRDefault="00FA17B7" w:rsidP="00722161">
      <w:pPr>
        <w:spacing w:after="480"/>
        <w:rPr>
          <w:highlight w:val="yellow"/>
        </w:rPr>
      </w:pPr>
      <w:r w:rsidRPr="00ED4E03">
        <w:rPr>
          <w:rFonts w:eastAsia="Times New Roman" w:cs="Calibri Light"/>
          <w:sz w:val="20"/>
          <w:szCs w:val="20"/>
        </w:rPr>
        <w:t>SCO: Senior Care Options.</w:t>
      </w:r>
    </w:p>
    <w:p w14:paraId="5D2CE22A" w14:textId="46B9C679" w:rsidR="00E152A5" w:rsidRPr="00ED4E03" w:rsidRDefault="00E152A5" w:rsidP="00722161">
      <w:pPr>
        <w:pStyle w:val="Caption"/>
        <w:rPr>
          <w:rFonts w:ascii="Calibri" w:hAnsi="Calibri" w:cs="Calibri Light"/>
          <w:b w:val="0"/>
          <w:bCs w:val="0"/>
        </w:rPr>
      </w:pPr>
      <w:r w:rsidRPr="00ED4E03">
        <w:rPr>
          <w:rFonts w:ascii="Calibri" w:hAnsi="Calibri" w:cs="Calibri Light"/>
          <w:b w:val="0"/>
          <w:bCs w:val="0"/>
        </w:rPr>
        <w:t xml:space="preserve">Appointment availability information was repeatedly withheld unless the patient’s eligibility could be verified and met preventing IPRO from assessing wait time but also restricting patients’ access. A patient deciding where to seek care should be able to assess how long the wait is without needing to register with the center and without an administrative intake appointment. The barriers include requiring eligibility verification before discussing schedules, requiring patient registration to disclose availability, and refusing to share the next appointment date without an insurance ID, etc. </w:t>
      </w:r>
      <w:r w:rsidRPr="00ED4E03">
        <w:rPr>
          <w:rFonts w:ascii="Calibri" w:hAnsi="Calibri" w:cs="Calibri Light"/>
          <w:szCs w:val="24"/>
        </w:rPr>
        <w:t>Table 55</w:t>
      </w:r>
      <w:r w:rsidRPr="00ED4E03">
        <w:rPr>
          <w:rFonts w:ascii="Calibri" w:hAnsi="Calibri" w:cs="Calibri Light"/>
          <w:b w:val="0"/>
          <w:bCs w:val="0"/>
          <w:szCs w:val="24"/>
        </w:rPr>
        <w:t xml:space="preserve"> shows the most frequent reasons why appointment dates were not collected.</w:t>
      </w:r>
    </w:p>
    <w:p w14:paraId="684E5C72" w14:textId="77777777" w:rsidR="00E152A5" w:rsidRPr="00ED4E03" w:rsidRDefault="00E152A5" w:rsidP="00E152A5"/>
    <w:p w14:paraId="2E856559" w14:textId="77777777" w:rsidR="001E5B21" w:rsidRPr="00ED4E03" w:rsidRDefault="001E5B21" w:rsidP="00E152A5"/>
    <w:p w14:paraId="317A83E3" w14:textId="77777777" w:rsidR="001E5B21" w:rsidRPr="00ED4E03" w:rsidRDefault="001E5B21" w:rsidP="00E152A5"/>
    <w:p w14:paraId="45BE0AFD" w14:textId="7446DA2D" w:rsidR="00921C19" w:rsidRPr="00ED4E03" w:rsidRDefault="001C614C" w:rsidP="00722161">
      <w:pPr>
        <w:pStyle w:val="Caption"/>
        <w:rPr>
          <w:rFonts w:ascii="Calibri" w:hAnsi="Calibri" w:cs="Calibri Light"/>
        </w:rPr>
      </w:pPr>
      <w:bookmarkStart w:id="397" w:name="_Toc224214235"/>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55</w:t>
      </w:r>
      <w:r w:rsidRPr="00ED4E03">
        <w:rPr>
          <w:rFonts w:ascii="Calibri" w:hAnsi="Calibri" w:cs="Calibri Light"/>
        </w:rPr>
        <w:fldChar w:fldCharType="end"/>
      </w:r>
      <w:r w:rsidRPr="00ED4E03">
        <w:rPr>
          <w:rFonts w:ascii="Calibri" w:hAnsi="Calibri" w:cs="Calibri Light"/>
        </w:rPr>
        <w:t xml:space="preserve">: </w:t>
      </w:r>
      <w:r w:rsidR="00921C19" w:rsidRPr="00ED4E03">
        <w:rPr>
          <w:rFonts w:ascii="Calibri" w:hAnsi="Calibri" w:cs="Calibri Light"/>
        </w:rPr>
        <w:t xml:space="preserve">Reasons Not Able to Get an Appointment Date – </w:t>
      </w:r>
      <w:r w:rsidR="00C42866" w:rsidRPr="00ED4E03">
        <w:rPr>
          <w:rFonts w:ascii="Calibri" w:hAnsi="Calibri" w:cs="Calibri Light"/>
        </w:rPr>
        <w:t>Community Mental Health Centers (CMHCs)</w:t>
      </w:r>
      <w:bookmarkEnd w:id="397"/>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asons Not Able to Get Appointment CMHC"/>
        <w:tblDescription w:val="The table lists the most common reasons the surveyors were not able to get an appointment date. Rows indicate the reasons, while columns show their frequency. The table is arranged starting with the most frequent reason."/>
      </w:tblPr>
      <w:tblGrid>
        <w:gridCol w:w="5125"/>
        <w:gridCol w:w="990"/>
        <w:gridCol w:w="810"/>
        <w:gridCol w:w="810"/>
        <w:gridCol w:w="900"/>
        <w:gridCol w:w="900"/>
        <w:gridCol w:w="1350"/>
      </w:tblGrid>
      <w:tr w:rsidR="00C42866" w:rsidRPr="00ED4E03" w14:paraId="3770C100" w14:textId="77777777" w:rsidTr="00003E47">
        <w:trPr>
          <w:trHeight w:val="422"/>
          <w:tblHeader/>
        </w:trPr>
        <w:tc>
          <w:tcPr>
            <w:tcW w:w="5125" w:type="dxa"/>
            <w:shd w:val="clear" w:color="000000" w:fill="5F497A"/>
            <w:vAlign w:val="bottom"/>
            <w:hideMark/>
          </w:tcPr>
          <w:p w14:paraId="3B7EB90E" w14:textId="0D6CBB28" w:rsidR="00C42866" w:rsidRPr="00ED4E03" w:rsidRDefault="00C42866" w:rsidP="00722161">
            <w:pPr>
              <w:contextualSpacing/>
              <w:rPr>
                <w:rFonts w:ascii="Calibri Light" w:eastAsia="Times New Roman" w:hAnsi="Calibri Light" w:cs="Calibri Light"/>
                <w:b/>
                <w:bCs/>
                <w:color w:val="FFFFFF"/>
                <w:sz w:val="22"/>
              </w:rPr>
            </w:pPr>
            <w:r w:rsidRPr="00ED4E03">
              <w:rPr>
                <w:rFonts w:cs="Calibri Light"/>
                <w:b/>
                <w:bCs/>
                <w:color w:val="FFFFFF"/>
                <w:sz w:val="22"/>
              </w:rPr>
              <w:t>Reasons App</w:t>
            </w:r>
            <w:r w:rsidR="00FA17B7" w:rsidRPr="00ED4E03">
              <w:rPr>
                <w:rFonts w:cs="Calibri Light"/>
                <w:b/>
                <w:bCs/>
                <w:color w:val="FFFFFF"/>
                <w:sz w:val="22"/>
              </w:rPr>
              <w:t>ointment</w:t>
            </w:r>
            <w:r w:rsidRPr="00ED4E03">
              <w:rPr>
                <w:rFonts w:cs="Calibri Light"/>
                <w:b/>
                <w:bCs/>
                <w:color w:val="FFFFFF"/>
                <w:sz w:val="22"/>
              </w:rPr>
              <w:t xml:space="preserve"> Date </w:t>
            </w:r>
            <w:r w:rsidR="00FA17B7" w:rsidRPr="00ED4E03">
              <w:rPr>
                <w:rFonts w:cs="Calibri Light"/>
                <w:b/>
                <w:bCs/>
                <w:color w:val="FFFFFF"/>
                <w:sz w:val="22"/>
              </w:rPr>
              <w:t>Was N</w:t>
            </w:r>
            <w:r w:rsidRPr="00ED4E03">
              <w:rPr>
                <w:rFonts w:cs="Calibri Light"/>
                <w:b/>
                <w:bCs/>
                <w:color w:val="FFFFFF"/>
                <w:sz w:val="22"/>
              </w:rPr>
              <w:t>ot Collected</w:t>
            </w:r>
          </w:p>
        </w:tc>
        <w:tc>
          <w:tcPr>
            <w:tcW w:w="990" w:type="dxa"/>
            <w:shd w:val="clear" w:color="000000" w:fill="5F497A"/>
            <w:vAlign w:val="bottom"/>
            <w:hideMark/>
          </w:tcPr>
          <w:p w14:paraId="6079F126" w14:textId="77777777" w:rsidR="00FA17B7" w:rsidRPr="00ED4E03" w:rsidRDefault="00C42866" w:rsidP="00FA17B7">
            <w:pPr>
              <w:contextualSpacing/>
              <w:jc w:val="center"/>
              <w:rPr>
                <w:rFonts w:cs="Calibri Light"/>
                <w:b/>
                <w:bCs/>
                <w:color w:val="FFFFFF"/>
                <w:sz w:val="22"/>
              </w:rPr>
            </w:pPr>
            <w:r w:rsidRPr="00ED4E03">
              <w:rPr>
                <w:rFonts w:cs="Calibri Light"/>
                <w:b/>
                <w:bCs/>
                <w:color w:val="FFFFFF"/>
                <w:sz w:val="22"/>
              </w:rPr>
              <w:t xml:space="preserve">CCA </w:t>
            </w:r>
          </w:p>
          <w:p w14:paraId="078E2156" w14:textId="0EBC14E3" w:rsidR="00C42866" w:rsidRPr="00ED4E03" w:rsidRDefault="00C42866" w:rsidP="00FA17B7">
            <w:pPr>
              <w:contextualSpacing/>
              <w:jc w:val="center"/>
              <w:rPr>
                <w:rFonts w:ascii="Calibri Light" w:eastAsia="Times New Roman" w:hAnsi="Calibri Light" w:cs="Calibri Light"/>
                <w:b/>
                <w:bCs/>
                <w:color w:val="FFFFFF"/>
                <w:sz w:val="22"/>
              </w:rPr>
            </w:pPr>
            <w:r w:rsidRPr="00ED4E03">
              <w:rPr>
                <w:rFonts w:cs="Calibri Light"/>
                <w:b/>
                <w:bCs/>
                <w:color w:val="FFFFFF"/>
                <w:sz w:val="22"/>
              </w:rPr>
              <w:t>SCO</w:t>
            </w:r>
          </w:p>
        </w:tc>
        <w:tc>
          <w:tcPr>
            <w:tcW w:w="810" w:type="dxa"/>
            <w:shd w:val="clear" w:color="000000" w:fill="5F497A"/>
            <w:noWrap/>
            <w:vAlign w:val="bottom"/>
            <w:hideMark/>
          </w:tcPr>
          <w:p w14:paraId="72A18C26" w14:textId="77777777" w:rsidR="00C42866" w:rsidRPr="00ED4E03" w:rsidRDefault="00C42866" w:rsidP="00FA17B7">
            <w:pPr>
              <w:contextualSpacing/>
              <w:jc w:val="center"/>
              <w:rPr>
                <w:rFonts w:ascii="Calibri Light" w:eastAsia="Times New Roman" w:hAnsi="Calibri Light" w:cs="Calibri Light"/>
                <w:b/>
                <w:bCs/>
                <w:color w:val="FFFFFF"/>
                <w:sz w:val="22"/>
              </w:rPr>
            </w:pPr>
            <w:r w:rsidRPr="00ED4E03">
              <w:rPr>
                <w:rFonts w:cs="Calibri Light"/>
                <w:b/>
                <w:bCs/>
                <w:color w:val="FFFFFF"/>
                <w:sz w:val="22"/>
              </w:rPr>
              <w:t>Fallon SCO</w:t>
            </w:r>
          </w:p>
        </w:tc>
        <w:tc>
          <w:tcPr>
            <w:tcW w:w="810" w:type="dxa"/>
            <w:shd w:val="clear" w:color="000000" w:fill="5F497A"/>
            <w:noWrap/>
            <w:vAlign w:val="bottom"/>
            <w:hideMark/>
          </w:tcPr>
          <w:p w14:paraId="3A8A7894" w14:textId="77777777" w:rsidR="00C42866" w:rsidRPr="00ED4E03" w:rsidRDefault="00C42866" w:rsidP="00FA17B7">
            <w:pPr>
              <w:contextualSpacing/>
              <w:jc w:val="center"/>
              <w:rPr>
                <w:rFonts w:ascii="Calibri Light" w:eastAsia="Times New Roman" w:hAnsi="Calibri Light" w:cs="Calibri Light"/>
                <w:b/>
                <w:bCs/>
                <w:color w:val="FFFFFF"/>
                <w:sz w:val="22"/>
              </w:rPr>
            </w:pPr>
            <w:r w:rsidRPr="00ED4E03">
              <w:rPr>
                <w:rFonts w:cs="Calibri Light"/>
                <w:b/>
                <w:bCs/>
                <w:color w:val="FFFFFF"/>
                <w:sz w:val="22"/>
              </w:rPr>
              <w:t>SWH SCO</w:t>
            </w:r>
          </w:p>
        </w:tc>
        <w:tc>
          <w:tcPr>
            <w:tcW w:w="900" w:type="dxa"/>
            <w:shd w:val="clear" w:color="000000" w:fill="5F497A"/>
            <w:noWrap/>
            <w:vAlign w:val="bottom"/>
            <w:hideMark/>
          </w:tcPr>
          <w:p w14:paraId="6D409975" w14:textId="6F413B39" w:rsidR="00C42866" w:rsidRPr="00ED4E03" w:rsidRDefault="00FA17B7" w:rsidP="00FA17B7">
            <w:pPr>
              <w:contextualSpacing/>
              <w:jc w:val="center"/>
              <w:rPr>
                <w:rFonts w:ascii="Calibri Light" w:eastAsia="Times New Roman" w:hAnsi="Calibri Light" w:cs="Calibri Light"/>
                <w:b/>
                <w:bCs/>
                <w:color w:val="FFFFFF"/>
                <w:sz w:val="22"/>
              </w:rPr>
            </w:pPr>
            <w:r w:rsidRPr="00ED4E03">
              <w:rPr>
                <w:rFonts w:cs="Calibri Light"/>
                <w:b/>
                <w:bCs/>
                <w:color w:val="FFFFFF"/>
                <w:sz w:val="22"/>
              </w:rPr>
              <w:t xml:space="preserve">Tufts </w:t>
            </w:r>
            <w:r w:rsidR="00C42866" w:rsidRPr="00ED4E03">
              <w:rPr>
                <w:rFonts w:cs="Calibri Light"/>
                <w:b/>
                <w:bCs/>
                <w:color w:val="FFFFFF"/>
                <w:sz w:val="22"/>
              </w:rPr>
              <w:t>SCO</w:t>
            </w:r>
          </w:p>
        </w:tc>
        <w:tc>
          <w:tcPr>
            <w:tcW w:w="900" w:type="dxa"/>
            <w:shd w:val="clear" w:color="000000" w:fill="5F497A"/>
            <w:noWrap/>
            <w:vAlign w:val="bottom"/>
            <w:hideMark/>
          </w:tcPr>
          <w:p w14:paraId="624C1995" w14:textId="77777777" w:rsidR="00C42866" w:rsidRPr="00ED4E03" w:rsidRDefault="00C42866" w:rsidP="00FA17B7">
            <w:pPr>
              <w:contextualSpacing/>
              <w:jc w:val="center"/>
              <w:rPr>
                <w:rFonts w:ascii="Calibri Light" w:eastAsia="Times New Roman" w:hAnsi="Calibri Light" w:cs="Calibri Light"/>
                <w:b/>
                <w:bCs/>
                <w:color w:val="FFFFFF"/>
                <w:sz w:val="22"/>
              </w:rPr>
            </w:pPr>
            <w:r w:rsidRPr="00ED4E03">
              <w:rPr>
                <w:rFonts w:cs="Calibri Light"/>
                <w:b/>
                <w:bCs/>
                <w:color w:val="FFFFFF"/>
                <w:sz w:val="22"/>
              </w:rPr>
              <w:t>UHC SCO</w:t>
            </w:r>
          </w:p>
        </w:tc>
        <w:tc>
          <w:tcPr>
            <w:tcW w:w="1350" w:type="dxa"/>
            <w:shd w:val="clear" w:color="000000" w:fill="5F497A"/>
            <w:noWrap/>
            <w:vAlign w:val="center"/>
            <w:hideMark/>
          </w:tcPr>
          <w:p w14:paraId="1C7E618B" w14:textId="77777777" w:rsidR="00C42866" w:rsidRPr="00ED4E03" w:rsidRDefault="00C42866" w:rsidP="00722161">
            <w:pPr>
              <w:contextualSpacing/>
              <w:jc w:val="center"/>
              <w:rPr>
                <w:rFonts w:eastAsia="Times New Roman" w:cs="Calibri Light"/>
                <w:b/>
                <w:bCs/>
                <w:color w:val="FFFFFF"/>
                <w:sz w:val="22"/>
              </w:rPr>
            </w:pPr>
            <w:r w:rsidRPr="00ED4E03">
              <w:rPr>
                <w:rFonts w:cs="Calibri Light"/>
                <w:b/>
                <w:bCs/>
                <w:color w:val="FFFFFF"/>
                <w:sz w:val="22"/>
              </w:rPr>
              <w:t>Total Across Plans</w:t>
            </w:r>
          </w:p>
        </w:tc>
      </w:tr>
      <w:tr w:rsidR="001E5B21" w:rsidRPr="00ED4E03" w14:paraId="087E29D1" w14:textId="77777777" w:rsidTr="00BA11B4">
        <w:trPr>
          <w:trHeight w:val="77"/>
        </w:trPr>
        <w:tc>
          <w:tcPr>
            <w:tcW w:w="5125" w:type="dxa"/>
            <w:noWrap/>
            <w:vAlign w:val="center"/>
            <w:hideMark/>
          </w:tcPr>
          <w:p w14:paraId="7BA8FCFB" w14:textId="58AA4E81" w:rsidR="001E5B21" w:rsidRPr="00ED4E03" w:rsidRDefault="001E5B21" w:rsidP="001E5B21">
            <w:pPr>
              <w:contextualSpacing/>
              <w:rPr>
                <w:rFonts w:ascii="Calibri Light" w:eastAsia="Times New Roman" w:hAnsi="Calibri Light" w:cs="Calibri Light"/>
                <w:color w:val="000000"/>
                <w:sz w:val="22"/>
              </w:rPr>
            </w:pPr>
            <w:r w:rsidRPr="00ED4E03">
              <w:rPr>
                <w:rFonts w:cs="Calibri Light"/>
                <w:sz w:val="22"/>
              </w:rPr>
              <w:t>Administrative intake must be conducted first</w:t>
            </w:r>
          </w:p>
        </w:tc>
        <w:tc>
          <w:tcPr>
            <w:tcW w:w="990" w:type="dxa"/>
            <w:noWrap/>
            <w:hideMark/>
          </w:tcPr>
          <w:p w14:paraId="1CFE1D2D" w14:textId="4C2CCEB2"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w:t>
            </w:r>
          </w:p>
        </w:tc>
        <w:tc>
          <w:tcPr>
            <w:tcW w:w="810" w:type="dxa"/>
            <w:noWrap/>
            <w:hideMark/>
          </w:tcPr>
          <w:p w14:paraId="5BB201B7" w14:textId="6A8F9EF3"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19</w:t>
            </w:r>
          </w:p>
        </w:tc>
        <w:tc>
          <w:tcPr>
            <w:tcW w:w="810" w:type="dxa"/>
            <w:noWrap/>
            <w:hideMark/>
          </w:tcPr>
          <w:p w14:paraId="56F8B66D" w14:textId="62387E65"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w:t>
            </w:r>
          </w:p>
        </w:tc>
        <w:tc>
          <w:tcPr>
            <w:tcW w:w="900" w:type="dxa"/>
            <w:noWrap/>
            <w:hideMark/>
          </w:tcPr>
          <w:p w14:paraId="1E7B517C" w14:textId="7267DDD1"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6</w:t>
            </w:r>
          </w:p>
        </w:tc>
        <w:tc>
          <w:tcPr>
            <w:tcW w:w="900" w:type="dxa"/>
            <w:noWrap/>
            <w:hideMark/>
          </w:tcPr>
          <w:p w14:paraId="7BF1CC5F" w14:textId="6F194041"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1350" w:type="dxa"/>
            <w:noWrap/>
            <w:hideMark/>
          </w:tcPr>
          <w:p w14:paraId="063A5FE9" w14:textId="71762DE9" w:rsidR="001E5B21" w:rsidRPr="00ED4E03" w:rsidRDefault="001E5B21" w:rsidP="00BA11B4">
            <w:pPr>
              <w:contextualSpacing/>
              <w:jc w:val="right"/>
              <w:rPr>
                <w:rFonts w:eastAsia="Times New Roman" w:cs="Calibri Light"/>
                <w:color w:val="000000"/>
                <w:sz w:val="22"/>
              </w:rPr>
            </w:pPr>
            <w:r w:rsidRPr="00ED4E03">
              <w:rPr>
                <w:rFonts w:cs="Calibri Light"/>
                <w:color w:val="000000"/>
                <w:sz w:val="22"/>
              </w:rPr>
              <w:t>29</w:t>
            </w:r>
          </w:p>
        </w:tc>
      </w:tr>
      <w:tr w:rsidR="001E5B21" w:rsidRPr="00ED4E03" w14:paraId="36DE6E23" w14:textId="77777777" w:rsidTr="00BA11B4">
        <w:trPr>
          <w:trHeight w:val="77"/>
        </w:trPr>
        <w:tc>
          <w:tcPr>
            <w:tcW w:w="5125" w:type="dxa"/>
            <w:noWrap/>
            <w:vAlign w:val="center"/>
            <w:hideMark/>
          </w:tcPr>
          <w:p w14:paraId="6B16E4EE" w14:textId="16E28FF1" w:rsidR="001E5B21" w:rsidRPr="00ED4E03" w:rsidRDefault="001E5B21" w:rsidP="001E5B21">
            <w:pPr>
              <w:contextualSpacing/>
              <w:rPr>
                <w:rFonts w:ascii="Calibri Light" w:eastAsia="Times New Roman" w:hAnsi="Calibri Light" w:cs="Calibri Light"/>
                <w:color w:val="000000"/>
                <w:sz w:val="22"/>
              </w:rPr>
            </w:pPr>
            <w:r w:rsidRPr="00ED4E03">
              <w:rPr>
                <w:rFonts w:cs="Calibri Light"/>
                <w:sz w:val="22"/>
              </w:rPr>
              <w:t>Patients are placed on a waiting list</w:t>
            </w:r>
          </w:p>
        </w:tc>
        <w:tc>
          <w:tcPr>
            <w:tcW w:w="990" w:type="dxa"/>
            <w:noWrap/>
            <w:hideMark/>
          </w:tcPr>
          <w:p w14:paraId="68596C87" w14:textId="358A9401"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10</w:t>
            </w:r>
          </w:p>
        </w:tc>
        <w:tc>
          <w:tcPr>
            <w:tcW w:w="810" w:type="dxa"/>
            <w:noWrap/>
            <w:hideMark/>
          </w:tcPr>
          <w:p w14:paraId="49A570CD" w14:textId="222D6D13"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w:t>
            </w:r>
          </w:p>
        </w:tc>
        <w:tc>
          <w:tcPr>
            <w:tcW w:w="810" w:type="dxa"/>
            <w:noWrap/>
            <w:hideMark/>
          </w:tcPr>
          <w:p w14:paraId="6AE548AE" w14:textId="712E2616"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w:t>
            </w:r>
          </w:p>
        </w:tc>
        <w:tc>
          <w:tcPr>
            <w:tcW w:w="900" w:type="dxa"/>
            <w:noWrap/>
            <w:hideMark/>
          </w:tcPr>
          <w:p w14:paraId="79221DBD" w14:textId="2574D7C5"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4</w:t>
            </w:r>
          </w:p>
        </w:tc>
        <w:tc>
          <w:tcPr>
            <w:tcW w:w="900" w:type="dxa"/>
            <w:noWrap/>
            <w:hideMark/>
          </w:tcPr>
          <w:p w14:paraId="2CDBD678" w14:textId="574C6260"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1350" w:type="dxa"/>
            <w:noWrap/>
            <w:hideMark/>
          </w:tcPr>
          <w:p w14:paraId="08BF8859" w14:textId="0E9541A5" w:rsidR="001E5B21" w:rsidRPr="00ED4E03" w:rsidRDefault="001E5B21" w:rsidP="00BA11B4">
            <w:pPr>
              <w:contextualSpacing/>
              <w:jc w:val="right"/>
              <w:rPr>
                <w:rFonts w:eastAsia="Times New Roman" w:cs="Calibri Light"/>
                <w:color w:val="000000"/>
                <w:sz w:val="22"/>
              </w:rPr>
            </w:pPr>
            <w:r w:rsidRPr="00ED4E03">
              <w:rPr>
                <w:rFonts w:cs="Calibri Light"/>
                <w:color w:val="000000"/>
                <w:sz w:val="22"/>
              </w:rPr>
              <w:t>20</w:t>
            </w:r>
          </w:p>
        </w:tc>
      </w:tr>
      <w:tr w:rsidR="001E5B21" w:rsidRPr="00ED4E03" w14:paraId="1EC6DAE3" w14:textId="77777777" w:rsidTr="00BA11B4">
        <w:trPr>
          <w:trHeight w:val="77"/>
        </w:trPr>
        <w:tc>
          <w:tcPr>
            <w:tcW w:w="5125" w:type="dxa"/>
            <w:noWrap/>
            <w:vAlign w:val="center"/>
            <w:hideMark/>
          </w:tcPr>
          <w:p w14:paraId="0E340A36" w14:textId="28DF9EBE" w:rsidR="001E5B21" w:rsidRPr="00ED4E03" w:rsidRDefault="001E5B21" w:rsidP="001E5B21">
            <w:pPr>
              <w:contextualSpacing/>
              <w:rPr>
                <w:rFonts w:ascii="Calibri Light" w:eastAsia="Times New Roman" w:hAnsi="Calibri Light" w:cs="Calibri Light"/>
                <w:color w:val="000000"/>
                <w:sz w:val="22"/>
              </w:rPr>
            </w:pPr>
            <w:r w:rsidRPr="00ED4E03">
              <w:rPr>
                <w:rFonts w:cs="Calibri Light"/>
                <w:sz w:val="22"/>
              </w:rPr>
              <w:t xml:space="preserve">Patient must be registered with the clinic first </w:t>
            </w:r>
          </w:p>
        </w:tc>
        <w:tc>
          <w:tcPr>
            <w:tcW w:w="990" w:type="dxa"/>
            <w:noWrap/>
            <w:hideMark/>
          </w:tcPr>
          <w:p w14:paraId="7D7876C1" w14:textId="2B84B43F"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w:t>
            </w:r>
          </w:p>
        </w:tc>
        <w:tc>
          <w:tcPr>
            <w:tcW w:w="810" w:type="dxa"/>
            <w:noWrap/>
            <w:hideMark/>
          </w:tcPr>
          <w:p w14:paraId="1170D2B6" w14:textId="2CAFBCA8"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8</w:t>
            </w:r>
          </w:p>
        </w:tc>
        <w:tc>
          <w:tcPr>
            <w:tcW w:w="810" w:type="dxa"/>
            <w:noWrap/>
            <w:hideMark/>
          </w:tcPr>
          <w:p w14:paraId="305048B0" w14:textId="30F1917E"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3</w:t>
            </w:r>
          </w:p>
        </w:tc>
        <w:tc>
          <w:tcPr>
            <w:tcW w:w="900" w:type="dxa"/>
            <w:noWrap/>
            <w:hideMark/>
          </w:tcPr>
          <w:p w14:paraId="13016719" w14:textId="1D8A3EB7"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5</w:t>
            </w:r>
          </w:p>
        </w:tc>
        <w:tc>
          <w:tcPr>
            <w:tcW w:w="900" w:type="dxa"/>
            <w:noWrap/>
            <w:hideMark/>
          </w:tcPr>
          <w:p w14:paraId="37DCF7C9" w14:textId="702B3F9F"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1350" w:type="dxa"/>
            <w:noWrap/>
            <w:hideMark/>
          </w:tcPr>
          <w:p w14:paraId="331A9B5C" w14:textId="6EF47821" w:rsidR="001E5B21" w:rsidRPr="00ED4E03" w:rsidRDefault="001E5B21" w:rsidP="00BA11B4">
            <w:pPr>
              <w:contextualSpacing/>
              <w:jc w:val="right"/>
              <w:rPr>
                <w:rFonts w:eastAsia="Times New Roman" w:cs="Calibri Light"/>
                <w:color w:val="000000"/>
                <w:sz w:val="22"/>
              </w:rPr>
            </w:pPr>
            <w:r w:rsidRPr="00ED4E03">
              <w:rPr>
                <w:rFonts w:cs="Calibri Light"/>
                <w:color w:val="000000"/>
                <w:sz w:val="22"/>
              </w:rPr>
              <w:t>19</w:t>
            </w:r>
          </w:p>
        </w:tc>
      </w:tr>
      <w:tr w:rsidR="001E5B21" w:rsidRPr="00ED4E03" w14:paraId="4AA497A3" w14:textId="77777777" w:rsidTr="00BA11B4">
        <w:trPr>
          <w:trHeight w:val="77"/>
        </w:trPr>
        <w:tc>
          <w:tcPr>
            <w:tcW w:w="5125" w:type="dxa"/>
            <w:noWrap/>
            <w:vAlign w:val="center"/>
            <w:hideMark/>
          </w:tcPr>
          <w:p w14:paraId="4DC7EE5C" w14:textId="0F8409A0" w:rsidR="001E5B21" w:rsidRPr="00ED4E03" w:rsidRDefault="001E5B21" w:rsidP="001E5B21">
            <w:pPr>
              <w:contextualSpacing/>
              <w:rPr>
                <w:rFonts w:ascii="Calibri Light" w:eastAsia="Times New Roman" w:hAnsi="Calibri Light" w:cs="Calibri Light"/>
                <w:color w:val="000000"/>
                <w:sz w:val="22"/>
              </w:rPr>
            </w:pPr>
            <w:r w:rsidRPr="00ED4E03">
              <w:rPr>
                <w:rFonts w:cs="Calibri Light"/>
                <w:sz w:val="22"/>
              </w:rPr>
              <w:t xml:space="preserve">Other </w:t>
            </w:r>
          </w:p>
        </w:tc>
        <w:tc>
          <w:tcPr>
            <w:tcW w:w="990" w:type="dxa"/>
            <w:noWrap/>
            <w:hideMark/>
          </w:tcPr>
          <w:p w14:paraId="0A102C99" w14:textId="5A34FE31"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w:t>
            </w:r>
          </w:p>
        </w:tc>
        <w:tc>
          <w:tcPr>
            <w:tcW w:w="810" w:type="dxa"/>
            <w:noWrap/>
            <w:hideMark/>
          </w:tcPr>
          <w:p w14:paraId="298B8FA6" w14:textId="655B8654"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5</w:t>
            </w:r>
          </w:p>
        </w:tc>
        <w:tc>
          <w:tcPr>
            <w:tcW w:w="810" w:type="dxa"/>
            <w:noWrap/>
            <w:hideMark/>
          </w:tcPr>
          <w:p w14:paraId="6A129145" w14:textId="5AF8F846"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w:t>
            </w:r>
          </w:p>
        </w:tc>
        <w:tc>
          <w:tcPr>
            <w:tcW w:w="900" w:type="dxa"/>
            <w:noWrap/>
            <w:hideMark/>
          </w:tcPr>
          <w:p w14:paraId="655BE638" w14:textId="2DC0F63C"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w:t>
            </w:r>
          </w:p>
        </w:tc>
        <w:tc>
          <w:tcPr>
            <w:tcW w:w="900" w:type="dxa"/>
            <w:noWrap/>
            <w:hideMark/>
          </w:tcPr>
          <w:p w14:paraId="119BF09A" w14:textId="1A1DD6E9"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1350" w:type="dxa"/>
            <w:noWrap/>
            <w:hideMark/>
          </w:tcPr>
          <w:p w14:paraId="2669F9E5" w14:textId="3FDDDBB1" w:rsidR="001E5B21" w:rsidRPr="00ED4E03" w:rsidRDefault="001E5B21" w:rsidP="00BA11B4">
            <w:pPr>
              <w:contextualSpacing/>
              <w:jc w:val="right"/>
              <w:rPr>
                <w:rFonts w:eastAsia="Times New Roman" w:cs="Calibri Light"/>
                <w:color w:val="000000"/>
                <w:sz w:val="22"/>
              </w:rPr>
            </w:pPr>
            <w:r w:rsidRPr="00ED4E03">
              <w:rPr>
                <w:rFonts w:cs="Calibri Light"/>
                <w:color w:val="000000"/>
                <w:sz w:val="22"/>
              </w:rPr>
              <w:t>11</w:t>
            </w:r>
          </w:p>
        </w:tc>
      </w:tr>
      <w:tr w:rsidR="001E5B21" w:rsidRPr="00ED4E03" w14:paraId="38C07FF8" w14:textId="77777777" w:rsidTr="00BA11B4">
        <w:trPr>
          <w:trHeight w:val="77"/>
        </w:trPr>
        <w:tc>
          <w:tcPr>
            <w:tcW w:w="5125" w:type="dxa"/>
            <w:noWrap/>
            <w:vAlign w:val="center"/>
            <w:hideMark/>
          </w:tcPr>
          <w:p w14:paraId="275A3310" w14:textId="2557CB90" w:rsidR="001E5B21" w:rsidRPr="00ED4E03" w:rsidRDefault="001E5B21" w:rsidP="001E5B21">
            <w:pPr>
              <w:contextualSpacing/>
              <w:rPr>
                <w:rFonts w:ascii="Calibri Light" w:eastAsia="Times New Roman" w:hAnsi="Calibri Light" w:cs="Calibri Light"/>
                <w:color w:val="000000"/>
                <w:sz w:val="22"/>
              </w:rPr>
            </w:pPr>
            <w:r w:rsidRPr="00ED4E03">
              <w:rPr>
                <w:rFonts w:cs="Calibri Light"/>
                <w:sz w:val="22"/>
              </w:rPr>
              <w:t>Patient's ID or personal info must be presented first</w:t>
            </w:r>
          </w:p>
        </w:tc>
        <w:tc>
          <w:tcPr>
            <w:tcW w:w="990" w:type="dxa"/>
            <w:noWrap/>
            <w:hideMark/>
          </w:tcPr>
          <w:p w14:paraId="4A65C767" w14:textId="27CAA477"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810" w:type="dxa"/>
            <w:noWrap/>
            <w:hideMark/>
          </w:tcPr>
          <w:p w14:paraId="3D9F850C" w14:textId="37E520A5"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6</w:t>
            </w:r>
          </w:p>
        </w:tc>
        <w:tc>
          <w:tcPr>
            <w:tcW w:w="810" w:type="dxa"/>
            <w:noWrap/>
            <w:hideMark/>
          </w:tcPr>
          <w:p w14:paraId="2BBFF3E7" w14:textId="7449726F"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900" w:type="dxa"/>
            <w:noWrap/>
            <w:hideMark/>
          </w:tcPr>
          <w:p w14:paraId="7DFCB6E3" w14:textId="6CDA0A69"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2</w:t>
            </w:r>
          </w:p>
        </w:tc>
        <w:tc>
          <w:tcPr>
            <w:tcW w:w="900" w:type="dxa"/>
            <w:noWrap/>
            <w:hideMark/>
          </w:tcPr>
          <w:p w14:paraId="630117BA" w14:textId="1F98E78F" w:rsidR="001E5B21" w:rsidRPr="00ED4E03" w:rsidRDefault="001E5B21" w:rsidP="00BA11B4">
            <w:pPr>
              <w:contextualSpacing/>
              <w:jc w:val="right"/>
              <w:rPr>
                <w:rFonts w:ascii="Calibri Light" w:eastAsia="Times New Roman" w:hAnsi="Calibri Light" w:cs="Calibri Light"/>
                <w:color w:val="000000"/>
                <w:sz w:val="22"/>
                <w:highlight w:val="yellow"/>
              </w:rPr>
            </w:pPr>
            <w:r w:rsidRPr="00ED4E03">
              <w:rPr>
                <w:rFonts w:cs="Calibri Light"/>
                <w:color w:val="000000"/>
                <w:sz w:val="22"/>
              </w:rPr>
              <w:t>0</w:t>
            </w:r>
          </w:p>
        </w:tc>
        <w:tc>
          <w:tcPr>
            <w:tcW w:w="1350" w:type="dxa"/>
            <w:noWrap/>
            <w:hideMark/>
          </w:tcPr>
          <w:p w14:paraId="3BF81EC0" w14:textId="17066977" w:rsidR="001E5B21" w:rsidRPr="00ED4E03" w:rsidRDefault="001E5B21" w:rsidP="00BA11B4">
            <w:pPr>
              <w:contextualSpacing/>
              <w:jc w:val="right"/>
              <w:rPr>
                <w:rFonts w:eastAsia="Times New Roman" w:cs="Calibri Light"/>
                <w:color w:val="000000"/>
                <w:sz w:val="22"/>
              </w:rPr>
            </w:pPr>
            <w:r w:rsidRPr="00ED4E03">
              <w:rPr>
                <w:rFonts w:cs="Calibri Light"/>
                <w:color w:val="000000"/>
                <w:sz w:val="22"/>
              </w:rPr>
              <w:t>8</w:t>
            </w:r>
          </w:p>
        </w:tc>
      </w:tr>
      <w:tr w:rsidR="001E5B21" w:rsidRPr="00ED4E03" w14:paraId="271DDD8E" w14:textId="77777777" w:rsidTr="00BA11B4">
        <w:trPr>
          <w:trHeight w:val="77"/>
        </w:trPr>
        <w:tc>
          <w:tcPr>
            <w:tcW w:w="5125" w:type="dxa"/>
            <w:noWrap/>
            <w:vAlign w:val="center"/>
          </w:tcPr>
          <w:p w14:paraId="4BFA2D3A" w14:textId="23D1AC5E" w:rsidR="001E5B21" w:rsidRPr="00ED4E03" w:rsidRDefault="001E5B21" w:rsidP="001E5B21">
            <w:pPr>
              <w:contextualSpacing/>
              <w:rPr>
                <w:rFonts w:ascii="Calibri Light" w:eastAsia="Times New Roman" w:hAnsi="Calibri Light" w:cs="Calibri Light"/>
                <w:color w:val="000000"/>
                <w:sz w:val="22"/>
              </w:rPr>
            </w:pPr>
            <w:r w:rsidRPr="00ED4E03">
              <w:rPr>
                <w:rFonts w:cs="Calibri Light"/>
                <w:sz w:val="22"/>
              </w:rPr>
              <w:t>CMHC is not accepting new patients.</w:t>
            </w:r>
          </w:p>
        </w:tc>
        <w:tc>
          <w:tcPr>
            <w:tcW w:w="990" w:type="dxa"/>
            <w:noWrap/>
          </w:tcPr>
          <w:p w14:paraId="57A5E5A2" w14:textId="30C734F7"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810" w:type="dxa"/>
            <w:noWrap/>
          </w:tcPr>
          <w:p w14:paraId="12675058" w14:textId="0C4A162E"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810" w:type="dxa"/>
            <w:noWrap/>
          </w:tcPr>
          <w:p w14:paraId="2082074D" w14:textId="1E3C6951"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375EEBD1" w14:textId="52344FD9"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2</w:t>
            </w:r>
          </w:p>
        </w:tc>
        <w:tc>
          <w:tcPr>
            <w:tcW w:w="900" w:type="dxa"/>
            <w:noWrap/>
          </w:tcPr>
          <w:p w14:paraId="4F897868" w14:textId="4F7F563A"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1</w:t>
            </w:r>
          </w:p>
        </w:tc>
        <w:tc>
          <w:tcPr>
            <w:tcW w:w="1350" w:type="dxa"/>
            <w:noWrap/>
          </w:tcPr>
          <w:p w14:paraId="67DD128F" w14:textId="3CEE9932" w:rsidR="001E5B21" w:rsidRPr="00ED4E03" w:rsidRDefault="001E5B21" w:rsidP="00BA11B4">
            <w:pPr>
              <w:contextualSpacing/>
              <w:jc w:val="right"/>
              <w:rPr>
                <w:rFonts w:cs="Calibri Light"/>
                <w:sz w:val="22"/>
              </w:rPr>
            </w:pPr>
            <w:r w:rsidRPr="00ED4E03">
              <w:rPr>
                <w:rFonts w:cs="Calibri Light"/>
                <w:color w:val="000000"/>
                <w:sz w:val="22"/>
              </w:rPr>
              <w:t>3</w:t>
            </w:r>
          </w:p>
        </w:tc>
      </w:tr>
      <w:tr w:rsidR="001E5B21" w:rsidRPr="00ED4E03" w14:paraId="070112BA" w14:textId="77777777" w:rsidTr="00BA11B4">
        <w:trPr>
          <w:trHeight w:val="77"/>
        </w:trPr>
        <w:tc>
          <w:tcPr>
            <w:tcW w:w="5125" w:type="dxa"/>
            <w:noWrap/>
            <w:vAlign w:val="center"/>
          </w:tcPr>
          <w:p w14:paraId="3FC94FC0" w14:textId="1A5C2197" w:rsidR="001E5B21" w:rsidRPr="00ED4E03" w:rsidRDefault="001E5B21" w:rsidP="001E5B21">
            <w:pPr>
              <w:contextualSpacing/>
              <w:rPr>
                <w:rFonts w:ascii="Calibri Light" w:eastAsia="Times New Roman" w:hAnsi="Calibri Light" w:cs="Calibri Light"/>
                <w:color w:val="000000"/>
                <w:sz w:val="22"/>
              </w:rPr>
            </w:pPr>
            <w:r w:rsidRPr="00ED4E03">
              <w:rPr>
                <w:rFonts w:cs="Calibri Light"/>
                <w:sz w:val="22"/>
              </w:rPr>
              <w:t>Staff member requested a callback</w:t>
            </w:r>
          </w:p>
        </w:tc>
        <w:tc>
          <w:tcPr>
            <w:tcW w:w="990" w:type="dxa"/>
            <w:noWrap/>
          </w:tcPr>
          <w:p w14:paraId="29055750" w14:textId="0F588AAB"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1</w:t>
            </w:r>
          </w:p>
        </w:tc>
        <w:tc>
          <w:tcPr>
            <w:tcW w:w="810" w:type="dxa"/>
            <w:noWrap/>
          </w:tcPr>
          <w:p w14:paraId="4CF35461" w14:textId="0AFBA6E9"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810" w:type="dxa"/>
            <w:noWrap/>
          </w:tcPr>
          <w:p w14:paraId="2DF8EF8C" w14:textId="4F937754"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420A8D53" w14:textId="604A694F"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29DC7D39" w14:textId="02806EE4"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1350" w:type="dxa"/>
            <w:noWrap/>
          </w:tcPr>
          <w:p w14:paraId="0ABCC5E8" w14:textId="47622591" w:rsidR="001E5B21" w:rsidRPr="00ED4E03" w:rsidRDefault="001E5B21" w:rsidP="00BA11B4">
            <w:pPr>
              <w:contextualSpacing/>
              <w:jc w:val="right"/>
              <w:rPr>
                <w:rFonts w:cs="Calibri Light"/>
                <w:sz w:val="22"/>
              </w:rPr>
            </w:pPr>
            <w:r w:rsidRPr="00ED4E03">
              <w:rPr>
                <w:rFonts w:cs="Calibri Light"/>
                <w:color w:val="000000"/>
                <w:sz w:val="22"/>
              </w:rPr>
              <w:t>1</w:t>
            </w:r>
          </w:p>
        </w:tc>
      </w:tr>
      <w:tr w:rsidR="001E5B21" w:rsidRPr="00ED4E03" w14:paraId="50C56F76" w14:textId="77777777" w:rsidTr="00BA11B4">
        <w:trPr>
          <w:trHeight w:val="77"/>
        </w:trPr>
        <w:tc>
          <w:tcPr>
            <w:tcW w:w="5125" w:type="dxa"/>
            <w:noWrap/>
            <w:vAlign w:val="center"/>
          </w:tcPr>
          <w:p w14:paraId="4F381AF3" w14:textId="33E057F2" w:rsidR="001E5B21" w:rsidRPr="00ED4E03" w:rsidRDefault="001E5B21" w:rsidP="001E5B21">
            <w:pPr>
              <w:contextualSpacing/>
              <w:rPr>
                <w:rFonts w:ascii="Calibri Light" w:hAnsi="Calibri Light" w:cs="Calibri Light"/>
                <w:color w:val="000000"/>
                <w:sz w:val="22"/>
              </w:rPr>
            </w:pPr>
            <w:r w:rsidRPr="00ED4E03">
              <w:rPr>
                <w:rFonts w:cs="Calibri Light"/>
                <w:sz w:val="22"/>
              </w:rPr>
              <w:t xml:space="preserve">Medical records must be submitted first </w:t>
            </w:r>
          </w:p>
        </w:tc>
        <w:tc>
          <w:tcPr>
            <w:tcW w:w="990" w:type="dxa"/>
            <w:noWrap/>
          </w:tcPr>
          <w:p w14:paraId="366EAAA7" w14:textId="0AFC324C"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810" w:type="dxa"/>
            <w:noWrap/>
          </w:tcPr>
          <w:p w14:paraId="4E95A25B" w14:textId="25A914D9"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810" w:type="dxa"/>
            <w:noWrap/>
          </w:tcPr>
          <w:p w14:paraId="5D826728" w14:textId="033DCA29"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6EBC4B29" w14:textId="19CC212B"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489C57BC" w14:textId="5D092C0C"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1350" w:type="dxa"/>
            <w:noWrap/>
          </w:tcPr>
          <w:p w14:paraId="30DE9A3E" w14:textId="42164C10" w:rsidR="001E5B21" w:rsidRPr="00ED4E03" w:rsidRDefault="001E5B21" w:rsidP="00BA11B4">
            <w:pPr>
              <w:contextualSpacing/>
              <w:jc w:val="right"/>
              <w:rPr>
                <w:rFonts w:cs="Calibri Light"/>
                <w:sz w:val="22"/>
              </w:rPr>
            </w:pPr>
            <w:r w:rsidRPr="00ED4E03">
              <w:rPr>
                <w:rFonts w:cs="Calibri Light"/>
                <w:color w:val="000000"/>
                <w:sz w:val="22"/>
              </w:rPr>
              <w:t>0</w:t>
            </w:r>
          </w:p>
        </w:tc>
      </w:tr>
      <w:tr w:rsidR="001E5B21" w:rsidRPr="00ED4E03" w14:paraId="5625DD9A" w14:textId="77777777" w:rsidTr="00BA11B4">
        <w:trPr>
          <w:trHeight w:val="77"/>
        </w:trPr>
        <w:tc>
          <w:tcPr>
            <w:tcW w:w="5125" w:type="dxa"/>
            <w:noWrap/>
            <w:vAlign w:val="center"/>
          </w:tcPr>
          <w:p w14:paraId="5866DA6A" w14:textId="3E124516" w:rsidR="001E5B21" w:rsidRPr="00ED4E03" w:rsidRDefault="001E5B21" w:rsidP="001E5B21">
            <w:pPr>
              <w:contextualSpacing/>
              <w:rPr>
                <w:rFonts w:ascii="Calibri Light" w:hAnsi="Calibri Light" w:cs="Calibri Light"/>
                <w:color w:val="000000"/>
                <w:sz w:val="22"/>
              </w:rPr>
            </w:pPr>
            <w:r w:rsidRPr="00ED4E03">
              <w:rPr>
                <w:rFonts w:cs="Calibri Light"/>
                <w:sz w:val="22"/>
              </w:rPr>
              <w:t>Staff member refused to participate</w:t>
            </w:r>
          </w:p>
        </w:tc>
        <w:tc>
          <w:tcPr>
            <w:tcW w:w="990" w:type="dxa"/>
            <w:noWrap/>
          </w:tcPr>
          <w:p w14:paraId="7CD5E6A0" w14:textId="0810EF3B"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810" w:type="dxa"/>
            <w:noWrap/>
          </w:tcPr>
          <w:p w14:paraId="34FD8B53" w14:textId="49C7D621"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810" w:type="dxa"/>
            <w:noWrap/>
          </w:tcPr>
          <w:p w14:paraId="7DD6CB16" w14:textId="35655ECB"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343A0653" w14:textId="489807E0"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900" w:type="dxa"/>
            <w:noWrap/>
          </w:tcPr>
          <w:p w14:paraId="31117765" w14:textId="536AF884" w:rsidR="001E5B21" w:rsidRPr="00ED4E03" w:rsidRDefault="001E5B21" w:rsidP="00BA11B4">
            <w:pPr>
              <w:contextualSpacing/>
              <w:jc w:val="right"/>
              <w:rPr>
                <w:rFonts w:ascii="Calibri Light" w:hAnsi="Calibri Light" w:cs="Calibri Light"/>
                <w:sz w:val="22"/>
                <w:highlight w:val="yellow"/>
              </w:rPr>
            </w:pPr>
            <w:r w:rsidRPr="00ED4E03">
              <w:rPr>
                <w:rFonts w:cs="Calibri Light"/>
                <w:color w:val="000000"/>
                <w:sz w:val="22"/>
              </w:rPr>
              <w:t>0</w:t>
            </w:r>
          </w:p>
        </w:tc>
        <w:tc>
          <w:tcPr>
            <w:tcW w:w="1350" w:type="dxa"/>
            <w:noWrap/>
          </w:tcPr>
          <w:p w14:paraId="061E1DFC" w14:textId="4E11B1A4" w:rsidR="001E5B21" w:rsidRPr="00ED4E03" w:rsidRDefault="001E5B21" w:rsidP="00BA11B4">
            <w:pPr>
              <w:contextualSpacing/>
              <w:jc w:val="right"/>
              <w:rPr>
                <w:rFonts w:cs="Calibri Light"/>
                <w:sz w:val="22"/>
              </w:rPr>
            </w:pPr>
            <w:r w:rsidRPr="00ED4E03">
              <w:rPr>
                <w:rFonts w:cs="Calibri Light"/>
                <w:color w:val="000000"/>
                <w:sz w:val="22"/>
              </w:rPr>
              <w:t>0</w:t>
            </w:r>
          </w:p>
        </w:tc>
      </w:tr>
    </w:tbl>
    <w:p w14:paraId="62CE52A5" w14:textId="098940F3" w:rsidR="000E0D2C" w:rsidRPr="00ED4E03" w:rsidRDefault="000E0D2C" w:rsidP="00BA11B4">
      <w:pPr>
        <w:spacing w:after="480"/>
        <w:rPr>
          <w:rFonts w:cs="Calibri Light"/>
          <w:sz w:val="20"/>
          <w:szCs w:val="20"/>
        </w:rPr>
      </w:pPr>
      <w:r w:rsidRPr="00ED4E03">
        <w:rPr>
          <w:rFonts w:cs="Calibri Light"/>
          <w:sz w:val="20"/>
          <w:szCs w:val="20"/>
          <w:vertAlign w:val="superscript"/>
        </w:rPr>
        <w:t xml:space="preserve">1 </w:t>
      </w:r>
      <w:r w:rsidRPr="00ED4E03">
        <w:rPr>
          <w:rFonts w:cs="Calibri Light"/>
          <w:sz w:val="20"/>
          <w:szCs w:val="20"/>
        </w:rPr>
        <w:t xml:space="preserve">Other includes reasons related to the intake or another department with scheduling authority was unreachable or required callbacks after voicemail-only transfer. For example, the caller was transferred to the intake department to obtain an appointment date, but the call went directly to voicemail. </w:t>
      </w:r>
      <w:r w:rsidR="00FA17B7" w:rsidRPr="00ED4E03">
        <w:rPr>
          <w:rFonts w:cs="Calibri Light"/>
          <w:sz w:val="20"/>
          <w:szCs w:val="20"/>
        </w:rPr>
        <w:t>SCO: Senior Care Options.</w:t>
      </w:r>
    </w:p>
    <w:p w14:paraId="390B5E1E" w14:textId="17D9C841" w:rsidR="00431CF4" w:rsidRPr="00ED4E03" w:rsidRDefault="00431CF4" w:rsidP="00BA11B4">
      <w:pPr>
        <w:pStyle w:val="Heading4"/>
      </w:pPr>
      <w:r w:rsidRPr="00ED4E03">
        <w:t>Time</w:t>
      </w:r>
      <w:r w:rsidR="00C87BFB" w:rsidRPr="00ED4E03">
        <w:t xml:space="preserve"> </w:t>
      </w:r>
      <w:r w:rsidRPr="00ED4E03">
        <w:t>and</w:t>
      </w:r>
      <w:r w:rsidR="00C87BFB" w:rsidRPr="00ED4E03">
        <w:t xml:space="preserve"> </w:t>
      </w:r>
      <w:r w:rsidRPr="00ED4E03">
        <w:t>Distance</w:t>
      </w:r>
      <w:r w:rsidR="00C87BFB" w:rsidRPr="00ED4E03">
        <w:t xml:space="preserve"> </w:t>
      </w:r>
      <w:r w:rsidRPr="00ED4E03">
        <w:t>Standards</w:t>
      </w:r>
    </w:p>
    <w:p w14:paraId="25D0F5F5" w14:textId="09BAD808" w:rsidR="00E54ED7" w:rsidRPr="00ED4E03" w:rsidRDefault="000C39A9" w:rsidP="00722161">
      <w:pPr>
        <w:rPr>
          <w:rFonts w:cs="Calibri Light"/>
          <w:szCs w:val="24"/>
        </w:rPr>
      </w:pPr>
      <w:r w:rsidRPr="00ED4E03">
        <w:rPr>
          <w:rFonts w:cs="Calibri Light"/>
          <w:szCs w:val="24"/>
        </w:rPr>
        <w:t>IPRO</w:t>
      </w:r>
      <w:r w:rsidR="00C87BFB" w:rsidRPr="00ED4E03">
        <w:rPr>
          <w:rFonts w:cs="Calibri Light"/>
          <w:szCs w:val="24"/>
        </w:rPr>
        <w:t xml:space="preserve"> </w:t>
      </w:r>
      <w:r w:rsidRPr="00ED4E03">
        <w:rPr>
          <w:rFonts w:cs="Calibri Light"/>
          <w:szCs w:val="24"/>
        </w:rPr>
        <w:t>reviewed</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aggregated</w:t>
      </w:r>
      <w:r w:rsidR="00C87BFB" w:rsidRPr="00ED4E03">
        <w:rPr>
          <w:rFonts w:cs="Calibri Light"/>
          <w:szCs w:val="24"/>
        </w:rPr>
        <w:t xml:space="preserve"> </w:t>
      </w:r>
      <w:r w:rsidRPr="00ED4E03">
        <w:rPr>
          <w:rFonts w:cs="Calibri Light"/>
          <w:szCs w:val="24"/>
        </w:rPr>
        <w:t>results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assess</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adequacy</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SCO</w:t>
      </w:r>
      <w:r w:rsidR="00C87BFB" w:rsidRPr="00ED4E03">
        <w:rPr>
          <w:rFonts w:cs="Calibri Light"/>
          <w:szCs w:val="24"/>
        </w:rPr>
        <w:t xml:space="preserve"> </w:t>
      </w:r>
      <w:r w:rsidRPr="00ED4E03">
        <w:rPr>
          <w:rFonts w:cs="Calibri Light"/>
          <w:szCs w:val="24"/>
        </w:rPr>
        <w:t>networks</w:t>
      </w:r>
      <w:r w:rsidR="00C87BFB" w:rsidRPr="00ED4E03">
        <w:rPr>
          <w:rFonts w:cs="Calibri Light"/>
          <w:szCs w:val="24"/>
        </w:rPr>
        <w:t xml:space="preserve"> </w:t>
      </w:r>
      <w:r w:rsidRPr="00ED4E03">
        <w:rPr>
          <w:rFonts w:cs="Calibri Light"/>
          <w:szCs w:val="24"/>
        </w:rPr>
        <w:t>by</w:t>
      </w:r>
      <w:r w:rsidR="00C87BFB" w:rsidRPr="00ED4E03">
        <w:rPr>
          <w:rFonts w:cs="Calibri Light"/>
          <w:szCs w:val="24"/>
        </w:rPr>
        <w:t xml:space="preserve"> </w:t>
      </w:r>
      <w:r w:rsidRPr="00ED4E03">
        <w:rPr>
          <w:rFonts w:cs="Calibri Light"/>
          <w:szCs w:val="24"/>
        </w:rPr>
        <w:t>provider</w:t>
      </w:r>
      <w:r w:rsidR="00C87BFB" w:rsidRPr="00ED4E03">
        <w:rPr>
          <w:rFonts w:cs="Calibri Light"/>
          <w:szCs w:val="24"/>
        </w:rPr>
        <w:t xml:space="preserve"> </w:t>
      </w:r>
      <w:r w:rsidRPr="00ED4E03">
        <w:rPr>
          <w:rFonts w:cs="Calibri Light"/>
          <w:szCs w:val="24"/>
        </w:rPr>
        <w:t>type.</w:t>
      </w:r>
      <w:r w:rsidR="00C87BFB" w:rsidRPr="00ED4E03">
        <w:rPr>
          <w:rFonts w:cs="Calibri Light"/>
          <w:szCs w:val="24"/>
        </w:rPr>
        <w:t xml:space="preserve"> </w:t>
      </w:r>
      <w:r w:rsidR="00431CF4" w:rsidRPr="00ED4E03">
        <w:rPr>
          <w:rFonts w:cs="Calibri Light"/>
          <w:szCs w:val="24"/>
        </w:rPr>
        <w:t>The</w:t>
      </w:r>
      <w:r w:rsidR="00C87BFB" w:rsidRPr="00ED4E03">
        <w:rPr>
          <w:rFonts w:cs="Calibri Light"/>
          <w:szCs w:val="24"/>
        </w:rPr>
        <w:t xml:space="preserve"> </w:t>
      </w:r>
      <w:r w:rsidR="00431CF4" w:rsidRPr="00ED4E03">
        <w:rPr>
          <w:rFonts w:cs="Calibri Light"/>
          <w:szCs w:val="24"/>
        </w:rPr>
        <w:t>summary</w:t>
      </w:r>
      <w:r w:rsidR="00C87BFB" w:rsidRPr="00ED4E03">
        <w:rPr>
          <w:rFonts w:cs="Calibri Light"/>
          <w:szCs w:val="24"/>
        </w:rPr>
        <w:t xml:space="preserve"> </w:t>
      </w:r>
      <w:r w:rsidR="00431CF4" w:rsidRPr="00ED4E03">
        <w:rPr>
          <w:rFonts w:cs="Calibri Light"/>
          <w:szCs w:val="24"/>
        </w:rPr>
        <w:t>tables</w:t>
      </w:r>
      <w:r w:rsidR="00C87BFB" w:rsidRPr="00ED4E03">
        <w:rPr>
          <w:rFonts w:cs="Calibri Light"/>
          <w:szCs w:val="24"/>
        </w:rPr>
        <w:t xml:space="preserve"> </w:t>
      </w:r>
      <w:r w:rsidR="00431CF4" w:rsidRPr="00ED4E03">
        <w:rPr>
          <w:rFonts w:cs="Calibri Light"/>
          <w:szCs w:val="24"/>
        </w:rPr>
        <w:t>show</w:t>
      </w:r>
      <w:r w:rsidR="00C87BFB" w:rsidRPr="00ED4E03">
        <w:rPr>
          <w:rFonts w:cs="Calibri Light"/>
          <w:szCs w:val="24"/>
        </w:rPr>
        <w:t xml:space="preserve"> </w:t>
      </w:r>
      <w:r w:rsidR="00431CF4" w:rsidRPr="00ED4E03">
        <w:rPr>
          <w:rFonts w:cs="Calibri Light"/>
          <w:szCs w:val="24"/>
        </w:rPr>
        <w:t>the</w:t>
      </w:r>
      <w:r w:rsidR="00C87BFB" w:rsidRPr="00ED4E03">
        <w:rPr>
          <w:rFonts w:cs="Calibri Light"/>
          <w:szCs w:val="24"/>
        </w:rPr>
        <w:t xml:space="preserve"> </w:t>
      </w:r>
      <w:r w:rsidR="00431CF4" w:rsidRPr="00ED4E03">
        <w:rPr>
          <w:rFonts w:cs="Calibri Light"/>
          <w:szCs w:val="24"/>
        </w:rPr>
        <w:t>number</w:t>
      </w:r>
      <w:r w:rsidR="00C87BFB" w:rsidRPr="00ED4E03">
        <w:rPr>
          <w:rFonts w:cs="Calibri Light"/>
          <w:szCs w:val="24"/>
        </w:rPr>
        <w:t xml:space="preserve"> </w:t>
      </w:r>
      <w:r w:rsidR="00431CF4" w:rsidRPr="00ED4E03">
        <w:rPr>
          <w:rFonts w:cs="Calibri Light"/>
          <w:szCs w:val="24"/>
        </w:rPr>
        <w:t>of</w:t>
      </w:r>
      <w:r w:rsidR="00C87BFB" w:rsidRPr="00ED4E03">
        <w:rPr>
          <w:rFonts w:cs="Calibri Light"/>
          <w:szCs w:val="24"/>
        </w:rPr>
        <w:t xml:space="preserve"> </w:t>
      </w:r>
      <w:r w:rsidR="00431CF4" w:rsidRPr="00ED4E03">
        <w:rPr>
          <w:rFonts w:cs="Calibri Light"/>
          <w:szCs w:val="24"/>
        </w:rPr>
        <w:t>counties</w:t>
      </w:r>
      <w:r w:rsidR="00C87BFB" w:rsidRPr="00ED4E03">
        <w:rPr>
          <w:rFonts w:cs="Calibri Light"/>
          <w:szCs w:val="24"/>
        </w:rPr>
        <w:t xml:space="preserve"> </w:t>
      </w:r>
      <w:r w:rsidR="00431CF4" w:rsidRPr="00ED4E03">
        <w:rPr>
          <w:rFonts w:cs="Calibri Light"/>
          <w:szCs w:val="24"/>
        </w:rPr>
        <w:t>with</w:t>
      </w:r>
      <w:r w:rsidR="00C87BFB" w:rsidRPr="00ED4E03">
        <w:rPr>
          <w:rFonts w:cs="Calibri Light"/>
          <w:szCs w:val="24"/>
        </w:rPr>
        <w:t xml:space="preserve"> </w:t>
      </w:r>
      <w:r w:rsidR="00431CF4" w:rsidRPr="00ED4E03">
        <w:rPr>
          <w:rFonts w:cs="Calibri Light"/>
          <w:szCs w:val="24"/>
        </w:rPr>
        <w:t>an</w:t>
      </w:r>
      <w:r w:rsidR="00C87BFB" w:rsidRPr="00ED4E03">
        <w:rPr>
          <w:rFonts w:cs="Calibri Light"/>
          <w:szCs w:val="24"/>
        </w:rPr>
        <w:t xml:space="preserve"> </w:t>
      </w:r>
      <w:r w:rsidR="00431CF4" w:rsidRPr="00ED4E03">
        <w:rPr>
          <w:rFonts w:cs="Calibri Light"/>
          <w:szCs w:val="24"/>
        </w:rPr>
        <w:t>adequate</w:t>
      </w:r>
      <w:r w:rsidR="00C87BFB" w:rsidRPr="00ED4E03">
        <w:rPr>
          <w:rFonts w:cs="Calibri Light"/>
          <w:szCs w:val="24"/>
        </w:rPr>
        <w:t xml:space="preserve"> </w:t>
      </w:r>
      <w:r w:rsidR="00431CF4" w:rsidRPr="00ED4E03">
        <w:rPr>
          <w:rFonts w:cs="Calibri Light"/>
          <w:szCs w:val="24"/>
        </w:rPr>
        <w:t>network</w:t>
      </w:r>
      <w:r w:rsidR="00C87BFB" w:rsidRPr="00ED4E03">
        <w:rPr>
          <w:rFonts w:cs="Calibri Light"/>
          <w:szCs w:val="24"/>
        </w:rPr>
        <w:t xml:space="preserve"> </w:t>
      </w:r>
      <w:r w:rsidR="00431CF4" w:rsidRPr="00ED4E03">
        <w:rPr>
          <w:rFonts w:cs="Calibri Light"/>
          <w:szCs w:val="24"/>
        </w:rPr>
        <w:t>of</w:t>
      </w:r>
      <w:r w:rsidR="00C87BFB" w:rsidRPr="00ED4E03">
        <w:rPr>
          <w:rFonts w:cs="Calibri Light"/>
          <w:szCs w:val="24"/>
        </w:rPr>
        <w:t xml:space="preserve"> </w:t>
      </w:r>
      <w:r w:rsidR="00431CF4" w:rsidRPr="00ED4E03">
        <w:rPr>
          <w:rFonts w:cs="Calibri Light"/>
          <w:szCs w:val="24"/>
        </w:rPr>
        <w:t>providers</w:t>
      </w:r>
      <w:r w:rsidR="00C87BFB" w:rsidRPr="00ED4E03">
        <w:rPr>
          <w:rFonts w:cs="Calibri Light"/>
          <w:szCs w:val="24"/>
        </w:rPr>
        <w:t xml:space="preserve"> </w:t>
      </w:r>
      <w:r w:rsidR="00431CF4" w:rsidRPr="00ED4E03">
        <w:rPr>
          <w:rFonts w:cs="Calibri Light"/>
          <w:szCs w:val="24"/>
        </w:rPr>
        <w:t>by</w:t>
      </w:r>
      <w:r w:rsidR="00C87BFB" w:rsidRPr="00ED4E03">
        <w:rPr>
          <w:rFonts w:cs="Calibri Light"/>
          <w:szCs w:val="24"/>
        </w:rPr>
        <w:t xml:space="preserve"> </w:t>
      </w:r>
      <w:r w:rsidR="00431CF4" w:rsidRPr="00ED4E03">
        <w:rPr>
          <w:rFonts w:cs="Calibri Light"/>
          <w:szCs w:val="24"/>
        </w:rPr>
        <w:t>provider</w:t>
      </w:r>
      <w:r w:rsidR="00C87BFB" w:rsidRPr="00ED4E03">
        <w:rPr>
          <w:rFonts w:cs="Calibri Light"/>
          <w:szCs w:val="24"/>
        </w:rPr>
        <w:t xml:space="preserve"> </w:t>
      </w:r>
      <w:r w:rsidR="00431CF4" w:rsidRPr="00ED4E03">
        <w:rPr>
          <w:rFonts w:cs="Calibri Light"/>
          <w:szCs w:val="24"/>
        </w:rPr>
        <w:t>type.</w:t>
      </w:r>
      <w:r w:rsidR="00C87BFB" w:rsidRPr="00ED4E03">
        <w:rPr>
          <w:rFonts w:cs="Calibri Light"/>
          <w:szCs w:val="24"/>
        </w:rPr>
        <w:t xml:space="preserve"> </w:t>
      </w:r>
      <w:r w:rsidR="00EB2454" w:rsidRPr="00ED4E03">
        <w:rPr>
          <w:rFonts w:cs="Calibri Light"/>
          <w:szCs w:val="24"/>
        </w:rPr>
        <w:t>“</w:t>
      </w:r>
      <w:r w:rsidR="00431CF4" w:rsidRPr="00ED4E03">
        <w:rPr>
          <w:rFonts w:cs="Calibri Light"/>
          <w:szCs w:val="24"/>
        </w:rPr>
        <w:t>Met</w:t>
      </w:r>
      <w:r w:rsidR="00EB2454" w:rsidRPr="00ED4E03">
        <w:rPr>
          <w:rFonts w:cs="Calibri Light"/>
          <w:szCs w:val="24"/>
        </w:rPr>
        <w:t xml:space="preserve">” </w:t>
      </w:r>
      <w:r w:rsidR="00431CF4" w:rsidRPr="00ED4E03">
        <w:rPr>
          <w:rFonts w:cs="Calibri Light"/>
          <w:szCs w:val="24"/>
        </w:rPr>
        <w:t>means</w:t>
      </w:r>
      <w:r w:rsidR="00C87BFB" w:rsidRPr="00ED4E03">
        <w:rPr>
          <w:rFonts w:cs="Calibri Light"/>
          <w:szCs w:val="24"/>
        </w:rPr>
        <w:t xml:space="preserve"> </w:t>
      </w:r>
      <w:r w:rsidR="00431CF4" w:rsidRPr="00ED4E03">
        <w:rPr>
          <w:rFonts w:cs="Calibri Light"/>
          <w:szCs w:val="24"/>
        </w:rPr>
        <w:t>that</w:t>
      </w:r>
      <w:r w:rsidR="00C87BFB" w:rsidRPr="00ED4E03">
        <w:rPr>
          <w:rFonts w:cs="Calibri Light"/>
          <w:szCs w:val="24"/>
        </w:rPr>
        <w:t xml:space="preserve"> </w:t>
      </w:r>
      <w:r w:rsidR="00431CF4" w:rsidRPr="00ED4E03">
        <w:rPr>
          <w:rFonts w:cs="Calibri Light"/>
          <w:szCs w:val="24"/>
        </w:rPr>
        <w:t>an</w:t>
      </w:r>
      <w:r w:rsidR="00C87BFB" w:rsidRPr="00ED4E03">
        <w:rPr>
          <w:rFonts w:cs="Calibri Light"/>
          <w:szCs w:val="24"/>
        </w:rPr>
        <w:t xml:space="preserve"> </w:t>
      </w:r>
      <w:r w:rsidR="00431CF4" w:rsidRPr="00ED4E03">
        <w:rPr>
          <w:rFonts w:cs="Calibri Light"/>
          <w:szCs w:val="24"/>
        </w:rPr>
        <w:t>SCO</w:t>
      </w:r>
      <w:r w:rsidR="00C87BFB" w:rsidRPr="00ED4E03">
        <w:rPr>
          <w:rFonts w:cs="Calibri Light"/>
          <w:szCs w:val="24"/>
        </w:rPr>
        <w:t xml:space="preserve"> </w:t>
      </w:r>
      <w:r w:rsidR="00EB2454" w:rsidRPr="00ED4E03">
        <w:rPr>
          <w:rFonts w:cs="Calibri Light"/>
          <w:szCs w:val="24"/>
        </w:rPr>
        <w:t>P</w:t>
      </w:r>
      <w:r w:rsidR="00431CF4" w:rsidRPr="00ED4E03">
        <w:rPr>
          <w:rFonts w:cs="Calibri Light"/>
          <w:szCs w:val="24"/>
        </w:rPr>
        <w:t>lan</w:t>
      </w:r>
      <w:r w:rsidR="00C87BFB" w:rsidRPr="00ED4E03">
        <w:rPr>
          <w:rFonts w:cs="Calibri Light"/>
          <w:szCs w:val="24"/>
        </w:rPr>
        <w:t xml:space="preserve"> </w:t>
      </w:r>
      <w:r w:rsidR="00431CF4" w:rsidRPr="00ED4E03">
        <w:rPr>
          <w:rFonts w:cs="Calibri Light"/>
          <w:szCs w:val="24"/>
        </w:rPr>
        <w:t>had</w:t>
      </w:r>
      <w:r w:rsidR="00C87BFB" w:rsidRPr="00ED4E03">
        <w:rPr>
          <w:rFonts w:cs="Calibri Light"/>
          <w:szCs w:val="24"/>
        </w:rPr>
        <w:t xml:space="preserve"> </w:t>
      </w:r>
      <w:r w:rsidR="00431CF4" w:rsidRPr="00ED4E03">
        <w:rPr>
          <w:rFonts w:cs="Calibri Light"/>
          <w:szCs w:val="24"/>
        </w:rPr>
        <w:t>an</w:t>
      </w:r>
      <w:r w:rsidR="00C87BFB" w:rsidRPr="00ED4E03">
        <w:rPr>
          <w:rFonts w:cs="Calibri Light"/>
          <w:szCs w:val="24"/>
        </w:rPr>
        <w:t xml:space="preserve"> </w:t>
      </w:r>
      <w:r w:rsidR="00431CF4" w:rsidRPr="00ED4E03">
        <w:rPr>
          <w:rFonts w:cs="Calibri Light"/>
          <w:szCs w:val="24"/>
        </w:rPr>
        <w:t>adequate</w:t>
      </w:r>
      <w:r w:rsidR="00C87BFB" w:rsidRPr="00ED4E03">
        <w:rPr>
          <w:rFonts w:cs="Calibri Light"/>
          <w:szCs w:val="24"/>
        </w:rPr>
        <w:t xml:space="preserve"> </w:t>
      </w:r>
      <w:r w:rsidR="00431CF4" w:rsidRPr="00ED4E03">
        <w:rPr>
          <w:rFonts w:cs="Calibri Light"/>
          <w:szCs w:val="24"/>
        </w:rPr>
        <w:t>network</w:t>
      </w:r>
      <w:r w:rsidR="00C87BFB" w:rsidRPr="00ED4E03">
        <w:rPr>
          <w:rFonts w:cs="Calibri Light"/>
          <w:szCs w:val="24"/>
        </w:rPr>
        <w:t xml:space="preserve"> </w:t>
      </w:r>
      <w:r w:rsidR="00431CF4" w:rsidRPr="00ED4E03">
        <w:rPr>
          <w:rFonts w:cs="Calibri Light"/>
          <w:szCs w:val="24"/>
        </w:rPr>
        <w:t>of</w:t>
      </w:r>
      <w:r w:rsidR="00C87BFB" w:rsidRPr="00ED4E03">
        <w:rPr>
          <w:rFonts w:cs="Calibri Light"/>
          <w:szCs w:val="24"/>
        </w:rPr>
        <w:t xml:space="preserve"> </w:t>
      </w:r>
      <w:r w:rsidR="00431CF4" w:rsidRPr="00ED4E03">
        <w:rPr>
          <w:rFonts w:cs="Calibri Light"/>
          <w:szCs w:val="24"/>
        </w:rPr>
        <w:t>that</w:t>
      </w:r>
      <w:r w:rsidR="00C87BFB" w:rsidRPr="00ED4E03">
        <w:rPr>
          <w:rFonts w:cs="Calibri Light"/>
          <w:szCs w:val="24"/>
        </w:rPr>
        <w:t xml:space="preserve"> </w:t>
      </w:r>
      <w:r w:rsidR="00431CF4" w:rsidRPr="00ED4E03">
        <w:rPr>
          <w:rFonts w:cs="Calibri Light"/>
          <w:szCs w:val="24"/>
        </w:rPr>
        <w:t>provider</w:t>
      </w:r>
      <w:r w:rsidR="00C87BFB" w:rsidRPr="00ED4E03">
        <w:rPr>
          <w:rFonts w:cs="Calibri Light"/>
          <w:szCs w:val="24"/>
        </w:rPr>
        <w:t xml:space="preserve"> </w:t>
      </w:r>
      <w:r w:rsidR="00431CF4" w:rsidRPr="00ED4E03">
        <w:rPr>
          <w:rFonts w:cs="Calibri Light"/>
          <w:szCs w:val="24"/>
        </w:rPr>
        <w:t>type</w:t>
      </w:r>
      <w:r w:rsidR="00C87BFB" w:rsidRPr="00ED4E03">
        <w:rPr>
          <w:rFonts w:cs="Calibri Light"/>
          <w:szCs w:val="24"/>
        </w:rPr>
        <w:t xml:space="preserve"> </w:t>
      </w:r>
      <w:r w:rsidR="00431CF4" w:rsidRPr="00ED4E03">
        <w:rPr>
          <w:rFonts w:cs="Calibri Light"/>
          <w:szCs w:val="24"/>
        </w:rPr>
        <w:t>in</w:t>
      </w:r>
      <w:r w:rsidR="00C87BFB" w:rsidRPr="00ED4E03">
        <w:rPr>
          <w:rFonts w:cs="Calibri Light"/>
          <w:szCs w:val="24"/>
        </w:rPr>
        <w:t xml:space="preserve"> </w:t>
      </w:r>
      <w:r w:rsidR="00431CF4" w:rsidRPr="00ED4E03">
        <w:rPr>
          <w:rFonts w:cs="Calibri Light"/>
          <w:szCs w:val="24"/>
        </w:rPr>
        <w:t>all</w:t>
      </w:r>
      <w:r w:rsidR="00C87BFB" w:rsidRPr="00ED4E03">
        <w:rPr>
          <w:rFonts w:cs="Calibri Light"/>
          <w:szCs w:val="24"/>
        </w:rPr>
        <w:t xml:space="preserve"> </w:t>
      </w:r>
      <w:r w:rsidR="00431CF4" w:rsidRPr="00ED4E03">
        <w:rPr>
          <w:rFonts w:cs="Calibri Light"/>
          <w:szCs w:val="24"/>
        </w:rPr>
        <w:t>counties</w:t>
      </w:r>
      <w:r w:rsidR="00C87BFB" w:rsidRPr="00ED4E03">
        <w:rPr>
          <w:rFonts w:cs="Calibri Light"/>
          <w:szCs w:val="24"/>
        </w:rPr>
        <w:t xml:space="preserve"> </w:t>
      </w:r>
      <w:r w:rsidR="00431CF4" w:rsidRPr="00ED4E03">
        <w:rPr>
          <w:rFonts w:cs="Calibri Light"/>
          <w:szCs w:val="24"/>
        </w:rPr>
        <w:t>in</w:t>
      </w:r>
      <w:r w:rsidR="00C87BFB" w:rsidRPr="00ED4E03">
        <w:rPr>
          <w:rFonts w:cs="Calibri Light"/>
          <w:szCs w:val="24"/>
        </w:rPr>
        <w:t xml:space="preserve"> </w:t>
      </w:r>
      <w:r w:rsidR="00431CF4" w:rsidRPr="00ED4E03">
        <w:rPr>
          <w:rFonts w:cs="Calibri Light"/>
          <w:szCs w:val="24"/>
        </w:rPr>
        <w:t>which</w:t>
      </w:r>
      <w:r w:rsidR="00C87BFB" w:rsidRPr="00ED4E03">
        <w:rPr>
          <w:rFonts w:cs="Calibri Light"/>
          <w:szCs w:val="24"/>
        </w:rPr>
        <w:t xml:space="preserve"> </w:t>
      </w:r>
      <w:r w:rsidR="00431CF4" w:rsidRPr="00ED4E03">
        <w:rPr>
          <w:rFonts w:cs="Calibri Light"/>
          <w:szCs w:val="24"/>
        </w:rPr>
        <w:t>it</w:t>
      </w:r>
      <w:r w:rsidR="00C87BFB" w:rsidRPr="00ED4E03">
        <w:rPr>
          <w:rFonts w:cs="Calibri Light"/>
          <w:szCs w:val="24"/>
        </w:rPr>
        <w:t xml:space="preserve"> </w:t>
      </w:r>
      <w:r w:rsidR="00431CF4" w:rsidRPr="00ED4E03">
        <w:rPr>
          <w:rFonts w:cs="Calibri Light"/>
          <w:szCs w:val="24"/>
        </w:rPr>
        <w:t>operates.</w:t>
      </w:r>
    </w:p>
    <w:bookmarkEnd w:id="378"/>
    <w:p w14:paraId="10D6B6EA" w14:textId="77777777" w:rsidR="00CF081D" w:rsidRPr="00ED4E03" w:rsidRDefault="00CF081D" w:rsidP="00722161">
      <w:pPr>
        <w:rPr>
          <w:rFonts w:cs="Calibri Light"/>
          <w:szCs w:val="24"/>
        </w:rPr>
      </w:pPr>
    </w:p>
    <w:p w14:paraId="1833E2DC" w14:textId="6268B7F8" w:rsidR="00CF081D" w:rsidRPr="00ED4E03" w:rsidRDefault="00CF081D" w:rsidP="00722161">
      <w:pPr>
        <w:rPr>
          <w:rFonts w:eastAsia="Times New Roman" w:cs="Calibri Light"/>
        </w:rPr>
      </w:pPr>
      <w:r w:rsidRPr="00ED4E03">
        <w:rPr>
          <w:rFonts w:eastAsia="Times New Roman" w:cs="Calibri Light"/>
        </w:rPr>
        <w:t>Following the comparative results, th</w:t>
      </w:r>
      <w:r w:rsidR="00EB2454" w:rsidRPr="00ED4E03">
        <w:rPr>
          <w:rFonts w:eastAsia="Times New Roman" w:cs="Calibri Light"/>
        </w:rPr>
        <w:t>is</w:t>
      </w:r>
      <w:r w:rsidRPr="00ED4E03">
        <w:rPr>
          <w:rFonts w:eastAsia="Times New Roman" w:cs="Calibri Light"/>
        </w:rPr>
        <w:t xml:space="preserve"> next section focuses on an analysis of provider network gaps. These results, derived from IPRO’s calculations, aim to identify specific service areas where the network may not meet MassHealth’s adequacy standards. </w:t>
      </w:r>
    </w:p>
    <w:p w14:paraId="1992E013" w14:textId="77777777" w:rsidR="00CF081D" w:rsidRPr="00ED4E03" w:rsidRDefault="00CF081D" w:rsidP="00722161">
      <w:pPr>
        <w:rPr>
          <w:rFonts w:eastAsia="Times New Roman" w:cs="Calibri Light"/>
        </w:rPr>
      </w:pPr>
    </w:p>
    <w:p w14:paraId="32AAFDB0" w14:textId="1C5E1ECF" w:rsidR="00CF081D" w:rsidRPr="00ED4E03" w:rsidRDefault="00CF081D" w:rsidP="00722161">
      <w:pPr>
        <w:rPr>
          <w:rFonts w:eastAsia="Times New Roman" w:cs="Calibri Light"/>
        </w:rPr>
      </w:pPr>
      <w:r w:rsidRPr="00ED4E03">
        <w:rPr>
          <w:rFonts w:eastAsia="Times New Roman" w:cs="Calibri Light"/>
        </w:rPr>
        <w:t>The state of Massachusetts has 14 counties. Medicaid members who meet SCO enrollment criteria</w:t>
      </w:r>
      <w:r w:rsidR="007F4A04" w:rsidRPr="00ED4E03">
        <w:rPr>
          <w:rFonts w:eastAsia="Times New Roman" w:cs="Calibri Light"/>
        </w:rPr>
        <w:t xml:space="preserve"> </w:t>
      </w:r>
      <w:r w:rsidRPr="00ED4E03">
        <w:rPr>
          <w:rFonts w:eastAsia="Times New Roman" w:cs="Calibri Light"/>
        </w:rPr>
        <w:t>can enroll in a</w:t>
      </w:r>
      <w:r w:rsidR="007F4A04" w:rsidRPr="00ED4E03">
        <w:rPr>
          <w:rFonts w:eastAsia="Times New Roman" w:cs="Calibri Light"/>
        </w:rPr>
        <w:t>n</w:t>
      </w:r>
      <w:r w:rsidRPr="00ED4E03">
        <w:rPr>
          <w:rFonts w:eastAsia="Times New Roman" w:cs="Calibri Light"/>
        </w:rPr>
        <w:t xml:space="preserve"> SCO </w:t>
      </w:r>
      <w:r w:rsidR="00EB2454" w:rsidRPr="00ED4E03">
        <w:rPr>
          <w:rFonts w:eastAsia="Times New Roman" w:cs="Calibri Light"/>
        </w:rPr>
        <w:t>P</w:t>
      </w:r>
      <w:r w:rsidRPr="00ED4E03">
        <w:rPr>
          <w:rFonts w:eastAsia="Times New Roman" w:cs="Calibri Light"/>
        </w:rPr>
        <w:t>lan available in their county. SCO Plans cover large metro and metro counties</w:t>
      </w:r>
      <w:r w:rsidR="00EB2454" w:rsidRPr="00ED4E03">
        <w:rPr>
          <w:rFonts w:eastAsia="Times New Roman" w:cs="Calibri Light"/>
        </w:rPr>
        <w:t>,</w:t>
      </w:r>
      <w:r w:rsidRPr="00ED4E03">
        <w:rPr>
          <w:rFonts w:eastAsia="Times New Roman" w:cs="Calibri Light"/>
        </w:rPr>
        <w:t xml:space="preserve"> as defined in </w:t>
      </w:r>
      <w:r w:rsidRPr="00ED4E03">
        <w:rPr>
          <w:rFonts w:eastAsia="Times New Roman" w:cs="Calibri Light"/>
          <w:b/>
          <w:bCs/>
        </w:rPr>
        <w:t>Table 5</w:t>
      </w:r>
      <w:r w:rsidR="000D2518" w:rsidRPr="00ED4E03">
        <w:rPr>
          <w:rFonts w:eastAsia="Times New Roman" w:cs="Calibri Light"/>
          <w:b/>
          <w:bCs/>
        </w:rPr>
        <w:t>6</w:t>
      </w:r>
      <w:r w:rsidRPr="00ED4E03">
        <w:rPr>
          <w:rFonts w:eastAsia="Times New Roman" w:cs="Calibri Light"/>
          <w:b/>
          <w:bCs/>
        </w:rPr>
        <w:t>.</w:t>
      </w:r>
    </w:p>
    <w:p w14:paraId="64D31909" w14:textId="77777777" w:rsidR="00CF081D" w:rsidRPr="00ED4E03" w:rsidRDefault="00CF081D" w:rsidP="00722161">
      <w:pPr>
        <w:rPr>
          <w:rFonts w:eastAsia="Times New Roman" w:cs="Calibri Light"/>
        </w:rPr>
      </w:pPr>
    </w:p>
    <w:p w14:paraId="11744EC8" w14:textId="27A97E72" w:rsidR="00CF081D" w:rsidRPr="00ED4E03" w:rsidRDefault="00CF081D" w:rsidP="00722161">
      <w:pPr>
        <w:pStyle w:val="Caption"/>
        <w:rPr>
          <w:rFonts w:ascii="Calibri" w:hAnsi="Calibri" w:cs="Calibri Light"/>
        </w:rPr>
      </w:pPr>
      <w:bookmarkStart w:id="398" w:name="_Toc163557437"/>
      <w:bookmarkStart w:id="399" w:name="_Toc187702682"/>
      <w:bookmarkStart w:id="400" w:name="_Toc224214236"/>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42866" w:rsidRPr="00ED4E03">
        <w:rPr>
          <w:rFonts w:ascii="Calibri" w:hAnsi="Calibri" w:cs="Calibri Light"/>
        </w:rPr>
        <w:t>56</w:t>
      </w:r>
      <w:r w:rsidRPr="00ED4E03">
        <w:rPr>
          <w:rFonts w:ascii="Calibri" w:hAnsi="Calibri" w:cs="Calibri Light"/>
        </w:rPr>
        <w:fldChar w:fldCharType="end"/>
      </w:r>
      <w:r w:rsidRPr="00ED4E03">
        <w:rPr>
          <w:rFonts w:ascii="Calibri" w:hAnsi="Calibri" w:cs="Calibri Light"/>
        </w:rPr>
        <w:t xml:space="preserve">: </w:t>
      </w:r>
      <w:bookmarkEnd w:id="398"/>
      <w:r w:rsidRPr="00ED4E03">
        <w:rPr>
          <w:rFonts w:ascii="Calibri" w:hAnsi="Calibri" w:cs="Calibri Light"/>
        </w:rPr>
        <w:t>SCO Plans and Number of Counties</w:t>
      </w:r>
      <w:bookmarkEnd w:id="399"/>
      <w:bookmarkEnd w:id="400"/>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O Number of Counties"/>
        <w:tblDescription w:val="Table presents the number of counties by MCP. Rows represent counties, and columns represent each MCP"/>
      </w:tblPr>
      <w:tblGrid>
        <w:gridCol w:w="3145"/>
        <w:gridCol w:w="1530"/>
        <w:gridCol w:w="1530"/>
        <w:gridCol w:w="1530"/>
        <w:gridCol w:w="1530"/>
        <w:gridCol w:w="1530"/>
      </w:tblGrid>
      <w:tr w:rsidR="005F0E77" w:rsidRPr="00ED4E03" w14:paraId="730BA21D" w14:textId="77777777" w:rsidTr="00350CB4">
        <w:trPr>
          <w:trHeight w:val="20"/>
          <w:tblHeader/>
        </w:trPr>
        <w:tc>
          <w:tcPr>
            <w:tcW w:w="3145" w:type="dxa"/>
            <w:shd w:val="clear" w:color="000000" w:fill="5F497A"/>
            <w:noWrap/>
            <w:vAlign w:val="bottom"/>
            <w:hideMark/>
          </w:tcPr>
          <w:p w14:paraId="35FF0056" w14:textId="77777777" w:rsidR="005F0E77" w:rsidRPr="00ED4E03" w:rsidRDefault="005F0E77" w:rsidP="00722161">
            <w:pPr>
              <w:rPr>
                <w:rFonts w:ascii="Calibri Light" w:eastAsia="Times New Roman" w:hAnsi="Calibri Light" w:cs="Calibri Light"/>
                <w:b/>
                <w:bCs/>
                <w:color w:val="FFFFFF"/>
                <w:sz w:val="22"/>
              </w:rPr>
            </w:pPr>
            <w:r w:rsidRPr="00ED4E03">
              <w:rPr>
                <w:rFonts w:eastAsia="Times New Roman" w:cs="Calibri Light"/>
                <w:b/>
                <w:bCs/>
                <w:color w:val="FFFFFF"/>
                <w:sz w:val="22"/>
              </w:rPr>
              <w:t>County Type</w:t>
            </w:r>
          </w:p>
        </w:tc>
        <w:tc>
          <w:tcPr>
            <w:tcW w:w="1530" w:type="dxa"/>
            <w:shd w:val="clear" w:color="000000" w:fill="5F497A"/>
            <w:noWrap/>
            <w:vAlign w:val="bottom"/>
            <w:hideMark/>
          </w:tcPr>
          <w:p w14:paraId="6A646631" w14:textId="77777777" w:rsidR="005F0E77" w:rsidRPr="00ED4E03" w:rsidRDefault="005F0E77"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CCA SCO</w:t>
            </w:r>
          </w:p>
        </w:tc>
        <w:tc>
          <w:tcPr>
            <w:tcW w:w="1530" w:type="dxa"/>
            <w:shd w:val="clear" w:color="000000" w:fill="5F497A"/>
            <w:noWrap/>
            <w:vAlign w:val="bottom"/>
            <w:hideMark/>
          </w:tcPr>
          <w:p w14:paraId="28B15166" w14:textId="61D0B0A8" w:rsidR="005F0E77" w:rsidRPr="00ED4E03" w:rsidRDefault="005F0E77"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Fallon SCO</w:t>
            </w:r>
          </w:p>
        </w:tc>
        <w:tc>
          <w:tcPr>
            <w:tcW w:w="1530" w:type="dxa"/>
            <w:shd w:val="clear" w:color="000000" w:fill="5F497A"/>
            <w:noWrap/>
            <w:vAlign w:val="bottom"/>
            <w:hideMark/>
          </w:tcPr>
          <w:p w14:paraId="358C899A" w14:textId="77777777" w:rsidR="005F0E77" w:rsidRPr="00ED4E03" w:rsidRDefault="005F0E77"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SWH SCO</w:t>
            </w:r>
          </w:p>
        </w:tc>
        <w:tc>
          <w:tcPr>
            <w:tcW w:w="1530" w:type="dxa"/>
            <w:shd w:val="clear" w:color="000000" w:fill="5F497A"/>
            <w:noWrap/>
            <w:vAlign w:val="bottom"/>
            <w:hideMark/>
          </w:tcPr>
          <w:p w14:paraId="6B87A0B9" w14:textId="77777777" w:rsidR="005F0E77" w:rsidRPr="00ED4E03" w:rsidRDefault="005F0E77"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Tufts SCO</w:t>
            </w:r>
          </w:p>
        </w:tc>
        <w:tc>
          <w:tcPr>
            <w:tcW w:w="1530" w:type="dxa"/>
            <w:shd w:val="clear" w:color="000000" w:fill="5F497A"/>
            <w:noWrap/>
            <w:vAlign w:val="bottom"/>
            <w:hideMark/>
          </w:tcPr>
          <w:p w14:paraId="4D2DD9DC" w14:textId="77777777" w:rsidR="005F0E77" w:rsidRPr="00ED4E03" w:rsidRDefault="005F0E77" w:rsidP="00722161">
            <w:pPr>
              <w:jc w:val="center"/>
              <w:rPr>
                <w:rFonts w:eastAsia="Times New Roman" w:cs="Calibri Light"/>
                <w:b/>
                <w:bCs/>
                <w:color w:val="FFFFFF"/>
                <w:sz w:val="22"/>
              </w:rPr>
            </w:pPr>
            <w:r w:rsidRPr="00ED4E03">
              <w:rPr>
                <w:rFonts w:eastAsia="Times New Roman" w:cs="Calibri Light"/>
                <w:b/>
                <w:bCs/>
                <w:color w:val="FFFFFF"/>
                <w:sz w:val="22"/>
              </w:rPr>
              <w:t>UHC SCO</w:t>
            </w:r>
          </w:p>
        </w:tc>
      </w:tr>
      <w:tr w:rsidR="005F0E77" w:rsidRPr="00ED4E03" w14:paraId="50AAD5CC" w14:textId="77777777" w:rsidTr="00350CB4">
        <w:trPr>
          <w:trHeight w:val="20"/>
        </w:trPr>
        <w:tc>
          <w:tcPr>
            <w:tcW w:w="3145" w:type="dxa"/>
            <w:shd w:val="clear" w:color="000000" w:fill="FFFFFF"/>
            <w:noWrap/>
            <w:vAlign w:val="center"/>
            <w:hideMark/>
          </w:tcPr>
          <w:p w14:paraId="20572088" w14:textId="1399FF3F" w:rsidR="005F0E77" w:rsidRPr="00ED4E03" w:rsidRDefault="005F0E77" w:rsidP="00722161">
            <w:pPr>
              <w:rPr>
                <w:rFonts w:ascii="Calibri Light" w:eastAsia="Times New Roman" w:hAnsi="Calibri Light" w:cs="Calibri Light"/>
                <w:color w:val="000000"/>
                <w:sz w:val="22"/>
              </w:rPr>
            </w:pPr>
            <w:r w:rsidRPr="00ED4E03">
              <w:rPr>
                <w:rFonts w:eastAsia="Times New Roman" w:cs="Calibri Light"/>
                <w:color w:val="000000"/>
                <w:sz w:val="22"/>
              </w:rPr>
              <w:t>Number of large metro counties</w:t>
            </w:r>
          </w:p>
        </w:tc>
        <w:tc>
          <w:tcPr>
            <w:tcW w:w="1530" w:type="dxa"/>
            <w:shd w:val="clear" w:color="000000" w:fill="FFFFFF"/>
            <w:noWrap/>
            <w:vAlign w:val="center"/>
            <w:hideMark/>
          </w:tcPr>
          <w:p w14:paraId="79ED68D6" w14:textId="77777777" w:rsidR="005F0E77" w:rsidRPr="00ED4E03" w:rsidRDefault="005F0E77" w:rsidP="00722161">
            <w:pPr>
              <w:jc w:val="right"/>
              <w:rPr>
                <w:rFonts w:ascii="Calibri Light" w:eastAsia="Times New Roman" w:hAnsi="Calibri Light" w:cs="Calibri Light"/>
                <w:color w:val="FF0000"/>
                <w:sz w:val="22"/>
              </w:rPr>
            </w:pPr>
            <w:r w:rsidRPr="00ED4E03">
              <w:rPr>
                <w:rFonts w:cs="Calibri Light"/>
                <w:sz w:val="22"/>
              </w:rPr>
              <w:t>4</w:t>
            </w:r>
          </w:p>
        </w:tc>
        <w:tc>
          <w:tcPr>
            <w:tcW w:w="1530" w:type="dxa"/>
            <w:shd w:val="clear" w:color="000000" w:fill="FFFFFF"/>
            <w:noWrap/>
            <w:vAlign w:val="center"/>
            <w:hideMark/>
          </w:tcPr>
          <w:p w14:paraId="23DBC005" w14:textId="77777777" w:rsidR="005F0E77" w:rsidRPr="00ED4E03" w:rsidRDefault="005F0E77" w:rsidP="00722161">
            <w:pPr>
              <w:jc w:val="right"/>
              <w:rPr>
                <w:rFonts w:ascii="Calibri Light" w:eastAsia="Times New Roman" w:hAnsi="Calibri Light" w:cs="Calibri Light"/>
                <w:color w:val="FF0000"/>
                <w:sz w:val="22"/>
              </w:rPr>
            </w:pPr>
            <w:r w:rsidRPr="00ED4E03">
              <w:rPr>
                <w:rFonts w:cs="Calibri Light"/>
                <w:sz w:val="22"/>
              </w:rPr>
              <w:t>4</w:t>
            </w:r>
          </w:p>
        </w:tc>
        <w:tc>
          <w:tcPr>
            <w:tcW w:w="1530" w:type="dxa"/>
            <w:shd w:val="clear" w:color="000000" w:fill="FFFFFF"/>
            <w:noWrap/>
            <w:vAlign w:val="center"/>
            <w:hideMark/>
          </w:tcPr>
          <w:p w14:paraId="40625768" w14:textId="77777777" w:rsidR="005F0E77" w:rsidRPr="00ED4E03" w:rsidRDefault="005F0E77" w:rsidP="00722161">
            <w:pPr>
              <w:jc w:val="right"/>
              <w:rPr>
                <w:rFonts w:ascii="Calibri Light" w:eastAsia="Times New Roman" w:hAnsi="Calibri Light" w:cs="Calibri Light"/>
                <w:color w:val="FF0000"/>
                <w:sz w:val="22"/>
              </w:rPr>
            </w:pPr>
            <w:r w:rsidRPr="00ED4E03">
              <w:rPr>
                <w:rFonts w:cs="Calibri Light"/>
                <w:sz w:val="22"/>
              </w:rPr>
              <w:t>4</w:t>
            </w:r>
          </w:p>
        </w:tc>
        <w:tc>
          <w:tcPr>
            <w:tcW w:w="1530" w:type="dxa"/>
            <w:shd w:val="clear" w:color="000000" w:fill="FFFFFF"/>
            <w:noWrap/>
            <w:vAlign w:val="center"/>
            <w:hideMark/>
          </w:tcPr>
          <w:p w14:paraId="17C01796" w14:textId="77777777" w:rsidR="005F0E77" w:rsidRPr="00ED4E03" w:rsidRDefault="005F0E77" w:rsidP="00722161">
            <w:pPr>
              <w:jc w:val="right"/>
              <w:rPr>
                <w:rFonts w:ascii="Calibri Light" w:eastAsia="Times New Roman" w:hAnsi="Calibri Light" w:cs="Calibri Light"/>
                <w:color w:val="FF0000"/>
                <w:sz w:val="22"/>
              </w:rPr>
            </w:pPr>
            <w:r w:rsidRPr="00ED4E03">
              <w:rPr>
                <w:rFonts w:cs="Calibri Light"/>
                <w:sz w:val="22"/>
              </w:rPr>
              <w:t>4</w:t>
            </w:r>
          </w:p>
        </w:tc>
        <w:tc>
          <w:tcPr>
            <w:tcW w:w="1530" w:type="dxa"/>
            <w:shd w:val="clear" w:color="000000" w:fill="FFFFFF"/>
            <w:noWrap/>
            <w:vAlign w:val="center"/>
            <w:hideMark/>
          </w:tcPr>
          <w:p w14:paraId="3F559110" w14:textId="77777777" w:rsidR="005F0E77" w:rsidRPr="00ED4E03" w:rsidRDefault="005F0E77" w:rsidP="00722161">
            <w:pPr>
              <w:jc w:val="right"/>
              <w:rPr>
                <w:rFonts w:eastAsia="Times New Roman" w:cs="Calibri Light"/>
                <w:color w:val="FF0000"/>
                <w:sz w:val="22"/>
              </w:rPr>
            </w:pPr>
            <w:r w:rsidRPr="00ED4E03">
              <w:rPr>
                <w:rFonts w:cs="Calibri Light"/>
                <w:sz w:val="22"/>
              </w:rPr>
              <w:t>4</w:t>
            </w:r>
          </w:p>
        </w:tc>
      </w:tr>
      <w:tr w:rsidR="005F0E77" w:rsidRPr="00ED4E03" w14:paraId="47DE2301" w14:textId="77777777" w:rsidTr="00350CB4">
        <w:trPr>
          <w:trHeight w:val="20"/>
        </w:trPr>
        <w:tc>
          <w:tcPr>
            <w:tcW w:w="3145" w:type="dxa"/>
            <w:shd w:val="clear" w:color="000000" w:fill="FFFFFF"/>
            <w:noWrap/>
            <w:vAlign w:val="center"/>
            <w:hideMark/>
          </w:tcPr>
          <w:p w14:paraId="44D8DBC9" w14:textId="150B4588" w:rsidR="005F0E77" w:rsidRPr="00ED4E03" w:rsidRDefault="005F0E77" w:rsidP="00722161">
            <w:pPr>
              <w:rPr>
                <w:rFonts w:ascii="Calibri Light" w:eastAsia="Times New Roman" w:hAnsi="Calibri Light" w:cs="Calibri Light"/>
                <w:color w:val="000000"/>
                <w:sz w:val="22"/>
              </w:rPr>
            </w:pPr>
            <w:r w:rsidRPr="00ED4E03">
              <w:rPr>
                <w:rFonts w:eastAsia="Times New Roman" w:cs="Calibri Light"/>
                <w:color w:val="000000"/>
                <w:sz w:val="22"/>
              </w:rPr>
              <w:t>Number of metro counties</w:t>
            </w:r>
          </w:p>
        </w:tc>
        <w:tc>
          <w:tcPr>
            <w:tcW w:w="1530" w:type="dxa"/>
            <w:shd w:val="clear" w:color="000000" w:fill="FFFFFF"/>
            <w:noWrap/>
            <w:vAlign w:val="center"/>
            <w:hideMark/>
          </w:tcPr>
          <w:p w14:paraId="661FC504" w14:textId="77777777" w:rsidR="005F0E77" w:rsidRPr="00ED4E03" w:rsidRDefault="005F0E77" w:rsidP="00722161">
            <w:pPr>
              <w:jc w:val="right"/>
              <w:rPr>
                <w:rFonts w:ascii="Calibri Light" w:eastAsia="Times New Roman" w:hAnsi="Calibri Light" w:cs="Calibri Light"/>
                <w:color w:val="FF0000"/>
                <w:sz w:val="22"/>
              </w:rPr>
            </w:pPr>
            <w:r w:rsidRPr="00ED4E03">
              <w:rPr>
                <w:rFonts w:cs="Calibri Light"/>
                <w:sz w:val="22"/>
              </w:rPr>
              <w:t>6</w:t>
            </w:r>
          </w:p>
        </w:tc>
        <w:tc>
          <w:tcPr>
            <w:tcW w:w="1530" w:type="dxa"/>
            <w:shd w:val="clear" w:color="000000" w:fill="FFFFFF"/>
            <w:noWrap/>
            <w:vAlign w:val="center"/>
            <w:hideMark/>
          </w:tcPr>
          <w:p w14:paraId="6BD61C7E" w14:textId="77777777" w:rsidR="005F0E77" w:rsidRPr="00ED4E03" w:rsidRDefault="005F0E77" w:rsidP="00722161">
            <w:pPr>
              <w:jc w:val="right"/>
              <w:rPr>
                <w:rFonts w:ascii="Calibri Light" w:eastAsia="Times New Roman" w:hAnsi="Calibri Light" w:cs="Calibri Light"/>
                <w:color w:val="FF0000"/>
                <w:sz w:val="22"/>
              </w:rPr>
            </w:pPr>
            <w:r w:rsidRPr="00ED4E03">
              <w:rPr>
                <w:rFonts w:cs="Calibri Light"/>
                <w:sz w:val="22"/>
              </w:rPr>
              <w:t>8</w:t>
            </w:r>
          </w:p>
        </w:tc>
        <w:tc>
          <w:tcPr>
            <w:tcW w:w="1530" w:type="dxa"/>
            <w:shd w:val="clear" w:color="000000" w:fill="FFFFFF"/>
            <w:noWrap/>
            <w:vAlign w:val="center"/>
            <w:hideMark/>
          </w:tcPr>
          <w:p w14:paraId="100FF926" w14:textId="77777777" w:rsidR="005F0E77" w:rsidRPr="00ED4E03" w:rsidRDefault="005F0E77" w:rsidP="00722161">
            <w:pPr>
              <w:jc w:val="right"/>
              <w:rPr>
                <w:rFonts w:ascii="Calibri Light" w:eastAsia="Times New Roman" w:hAnsi="Calibri Light" w:cs="Calibri Light"/>
                <w:color w:val="FF0000"/>
                <w:sz w:val="22"/>
              </w:rPr>
            </w:pPr>
            <w:r w:rsidRPr="00ED4E03">
              <w:rPr>
                <w:rFonts w:cs="Calibri Light"/>
                <w:sz w:val="22"/>
              </w:rPr>
              <w:t>4</w:t>
            </w:r>
          </w:p>
        </w:tc>
        <w:tc>
          <w:tcPr>
            <w:tcW w:w="1530" w:type="dxa"/>
            <w:shd w:val="clear" w:color="000000" w:fill="FFFFFF"/>
            <w:noWrap/>
            <w:vAlign w:val="center"/>
            <w:hideMark/>
          </w:tcPr>
          <w:p w14:paraId="4FD5E585" w14:textId="77777777" w:rsidR="005F0E77" w:rsidRPr="00ED4E03" w:rsidRDefault="005F0E77" w:rsidP="00722161">
            <w:pPr>
              <w:jc w:val="right"/>
              <w:rPr>
                <w:rFonts w:ascii="Calibri Light" w:eastAsia="Times New Roman" w:hAnsi="Calibri Light" w:cs="Calibri Light"/>
                <w:color w:val="FF0000"/>
                <w:sz w:val="22"/>
              </w:rPr>
            </w:pPr>
            <w:r w:rsidRPr="00ED4E03">
              <w:rPr>
                <w:rFonts w:cs="Calibri Light"/>
                <w:sz w:val="22"/>
              </w:rPr>
              <w:t>6</w:t>
            </w:r>
          </w:p>
        </w:tc>
        <w:tc>
          <w:tcPr>
            <w:tcW w:w="1530" w:type="dxa"/>
            <w:shd w:val="clear" w:color="000000" w:fill="FFFFFF"/>
            <w:noWrap/>
            <w:vAlign w:val="center"/>
            <w:hideMark/>
          </w:tcPr>
          <w:p w14:paraId="5BD2FA6E" w14:textId="77777777" w:rsidR="005F0E77" w:rsidRPr="00ED4E03" w:rsidRDefault="005F0E77" w:rsidP="00722161">
            <w:pPr>
              <w:jc w:val="right"/>
              <w:rPr>
                <w:rFonts w:eastAsia="Times New Roman" w:cs="Calibri Light"/>
                <w:color w:val="FF0000"/>
                <w:sz w:val="22"/>
              </w:rPr>
            </w:pPr>
            <w:r w:rsidRPr="00ED4E03">
              <w:rPr>
                <w:rFonts w:cs="Calibri Light"/>
                <w:sz w:val="22"/>
              </w:rPr>
              <w:t>6</w:t>
            </w:r>
          </w:p>
        </w:tc>
      </w:tr>
      <w:tr w:rsidR="005F0E77" w:rsidRPr="00ED4E03" w14:paraId="2462514B" w14:textId="77777777" w:rsidTr="00350CB4">
        <w:trPr>
          <w:trHeight w:val="20"/>
        </w:trPr>
        <w:tc>
          <w:tcPr>
            <w:tcW w:w="3145" w:type="dxa"/>
            <w:shd w:val="clear" w:color="000000" w:fill="FFFFFF"/>
            <w:noWrap/>
            <w:vAlign w:val="center"/>
            <w:hideMark/>
          </w:tcPr>
          <w:p w14:paraId="2FF1BD6C" w14:textId="35B81573" w:rsidR="005F0E77" w:rsidRPr="00ED4E03" w:rsidRDefault="005F0E77" w:rsidP="00722161">
            <w:pPr>
              <w:rPr>
                <w:rFonts w:ascii="Calibri Light" w:eastAsia="Times New Roman" w:hAnsi="Calibri Light" w:cs="Calibri Light"/>
                <w:color w:val="000000"/>
                <w:sz w:val="22"/>
              </w:rPr>
            </w:pPr>
            <w:r w:rsidRPr="00ED4E03">
              <w:rPr>
                <w:rFonts w:eastAsia="Times New Roman" w:cs="Calibri Light"/>
                <w:color w:val="000000"/>
                <w:sz w:val="22"/>
              </w:rPr>
              <w:t>Total number of counties</w:t>
            </w:r>
          </w:p>
        </w:tc>
        <w:tc>
          <w:tcPr>
            <w:tcW w:w="1530" w:type="dxa"/>
            <w:shd w:val="clear" w:color="000000" w:fill="FFFFFF"/>
            <w:noWrap/>
            <w:vAlign w:val="center"/>
            <w:hideMark/>
          </w:tcPr>
          <w:p w14:paraId="637F1DA0" w14:textId="77777777" w:rsidR="005F0E77" w:rsidRPr="00ED4E03" w:rsidRDefault="005F0E77" w:rsidP="00722161">
            <w:pPr>
              <w:jc w:val="right"/>
              <w:rPr>
                <w:rFonts w:ascii="Calibri Light" w:eastAsia="Times New Roman" w:hAnsi="Calibri Light" w:cs="Calibri Light"/>
                <w:color w:val="FF0000"/>
                <w:sz w:val="22"/>
              </w:rPr>
            </w:pPr>
            <w:r w:rsidRPr="00ED4E03">
              <w:rPr>
                <w:rFonts w:cs="Calibri Light"/>
                <w:sz w:val="22"/>
              </w:rPr>
              <w:t>10</w:t>
            </w:r>
          </w:p>
        </w:tc>
        <w:tc>
          <w:tcPr>
            <w:tcW w:w="1530" w:type="dxa"/>
            <w:shd w:val="clear" w:color="000000" w:fill="FFFFFF"/>
            <w:noWrap/>
            <w:vAlign w:val="center"/>
            <w:hideMark/>
          </w:tcPr>
          <w:p w14:paraId="1EA07073" w14:textId="77777777" w:rsidR="005F0E77" w:rsidRPr="00ED4E03" w:rsidRDefault="005F0E77" w:rsidP="00722161">
            <w:pPr>
              <w:jc w:val="right"/>
              <w:rPr>
                <w:rFonts w:ascii="Calibri Light" w:eastAsia="Times New Roman" w:hAnsi="Calibri Light" w:cs="Calibri Light"/>
                <w:color w:val="FF0000"/>
                <w:sz w:val="22"/>
              </w:rPr>
            </w:pPr>
            <w:r w:rsidRPr="00ED4E03">
              <w:rPr>
                <w:rFonts w:cs="Calibri Light"/>
                <w:sz w:val="22"/>
              </w:rPr>
              <w:t>12</w:t>
            </w:r>
          </w:p>
        </w:tc>
        <w:tc>
          <w:tcPr>
            <w:tcW w:w="1530" w:type="dxa"/>
            <w:shd w:val="clear" w:color="000000" w:fill="FFFFFF"/>
            <w:noWrap/>
            <w:vAlign w:val="center"/>
            <w:hideMark/>
          </w:tcPr>
          <w:p w14:paraId="0C069FC8" w14:textId="77777777" w:rsidR="005F0E77" w:rsidRPr="00ED4E03" w:rsidRDefault="005F0E77" w:rsidP="00722161">
            <w:pPr>
              <w:jc w:val="right"/>
              <w:rPr>
                <w:rFonts w:ascii="Calibri Light" w:eastAsia="Times New Roman" w:hAnsi="Calibri Light" w:cs="Calibri Light"/>
                <w:color w:val="FF0000"/>
                <w:sz w:val="22"/>
              </w:rPr>
            </w:pPr>
            <w:r w:rsidRPr="00ED4E03">
              <w:rPr>
                <w:rFonts w:cs="Calibri Light"/>
                <w:sz w:val="22"/>
              </w:rPr>
              <w:t>8</w:t>
            </w:r>
          </w:p>
        </w:tc>
        <w:tc>
          <w:tcPr>
            <w:tcW w:w="1530" w:type="dxa"/>
            <w:shd w:val="clear" w:color="000000" w:fill="FFFFFF"/>
            <w:noWrap/>
            <w:vAlign w:val="center"/>
            <w:hideMark/>
          </w:tcPr>
          <w:p w14:paraId="752C7160" w14:textId="77777777" w:rsidR="005F0E77" w:rsidRPr="00ED4E03" w:rsidRDefault="005F0E77" w:rsidP="00722161">
            <w:pPr>
              <w:jc w:val="right"/>
              <w:rPr>
                <w:rFonts w:ascii="Calibri Light" w:eastAsia="Times New Roman" w:hAnsi="Calibri Light" w:cs="Calibri Light"/>
                <w:color w:val="FF0000"/>
                <w:sz w:val="22"/>
              </w:rPr>
            </w:pPr>
            <w:r w:rsidRPr="00ED4E03">
              <w:rPr>
                <w:rFonts w:cs="Calibri Light"/>
                <w:sz w:val="22"/>
              </w:rPr>
              <w:t>10</w:t>
            </w:r>
          </w:p>
        </w:tc>
        <w:tc>
          <w:tcPr>
            <w:tcW w:w="1530" w:type="dxa"/>
            <w:shd w:val="clear" w:color="000000" w:fill="FFFFFF"/>
            <w:noWrap/>
            <w:vAlign w:val="center"/>
            <w:hideMark/>
          </w:tcPr>
          <w:p w14:paraId="45067925" w14:textId="77777777" w:rsidR="005F0E77" w:rsidRPr="00ED4E03" w:rsidRDefault="005F0E77" w:rsidP="00722161">
            <w:pPr>
              <w:jc w:val="right"/>
              <w:rPr>
                <w:rFonts w:eastAsia="Times New Roman" w:cs="Calibri Light"/>
                <w:color w:val="FF0000"/>
                <w:sz w:val="22"/>
              </w:rPr>
            </w:pPr>
            <w:r w:rsidRPr="00ED4E03">
              <w:rPr>
                <w:rFonts w:cs="Calibri Light"/>
                <w:sz w:val="22"/>
              </w:rPr>
              <w:t>10</w:t>
            </w:r>
          </w:p>
        </w:tc>
      </w:tr>
    </w:tbl>
    <w:p w14:paraId="6AD55D58" w14:textId="2C3F5CD0" w:rsidR="00CF081D" w:rsidRPr="00ED4E03" w:rsidRDefault="00CF081D" w:rsidP="00722161">
      <w:pPr>
        <w:spacing w:after="480"/>
        <w:rPr>
          <w:rFonts w:eastAsia="Times New Roman" w:cs="Calibri Light"/>
          <w:color w:val="FF0000"/>
          <w:sz w:val="20"/>
          <w:szCs w:val="20"/>
        </w:rPr>
      </w:pPr>
      <w:r w:rsidRPr="00ED4E03">
        <w:rPr>
          <w:rFonts w:cs="Calibri Light"/>
          <w:sz w:val="20"/>
          <w:szCs w:val="20"/>
        </w:rPr>
        <w:t xml:space="preserve">SCO: </w:t>
      </w:r>
      <w:r w:rsidR="00EB2454" w:rsidRPr="00ED4E03">
        <w:rPr>
          <w:rFonts w:cs="Calibri Light"/>
          <w:sz w:val="20"/>
          <w:szCs w:val="20"/>
        </w:rPr>
        <w:t>Senior Care Options</w:t>
      </w:r>
      <w:r w:rsidRPr="00ED4E03">
        <w:rPr>
          <w:rFonts w:cs="Calibri Light"/>
          <w:sz w:val="20"/>
          <w:szCs w:val="20"/>
        </w:rPr>
        <w:t>.</w:t>
      </w:r>
    </w:p>
    <w:p w14:paraId="166AF487" w14:textId="7A2C3613" w:rsidR="00CF081D" w:rsidRPr="00ED4E03" w:rsidRDefault="00CF081D" w:rsidP="00722161">
      <w:pPr>
        <w:rPr>
          <w:rFonts w:cs="Calibri Light"/>
          <w:szCs w:val="24"/>
        </w:rPr>
      </w:pPr>
      <w:r w:rsidRPr="00ED4E03">
        <w:rPr>
          <w:rFonts w:cs="Calibri Light"/>
          <w:b/>
          <w:bCs/>
          <w:szCs w:val="24"/>
        </w:rPr>
        <w:t xml:space="preserve">Tables </w:t>
      </w:r>
      <w:r w:rsidR="000D2518" w:rsidRPr="00ED4E03">
        <w:rPr>
          <w:rFonts w:cs="Calibri Light"/>
          <w:b/>
          <w:bCs/>
          <w:szCs w:val="24"/>
        </w:rPr>
        <w:t>57</w:t>
      </w:r>
      <w:r w:rsidR="00EB2454" w:rsidRPr="00ED4E03">
        <w:rPr>
          <w:rFonts w:cs="Calibri Light"/>
          <w:b/>
          <w:bCs/>
          <w:szCs w:val="24"/>
        </w:rPr>
        <w:t>−</w:t>
      </w:r>
      <w:r w:rsidR="000D2518" w:rsidRPr="00ED4E03">
        <w:rPr>
          <w:rFonts w:cs="Calibri Light"/>
          <w:b/>
          <w:bCs/>
          <w:szCs w:val="24"/>
        </w:rPr>
        <w:t>64</w:t>
      </w:r>
      <w:r w:rsidR="000D2518" w:rsidRPr="00ED4E03">
        <w:rPr>
          <w:rFonts w:cs="Calibri Light"/>
          <w:szCs w:val="24"/>
        </w:rPr>
        <w:t xml:space="preserve"> </w:t>
      </w:r>
      <w:r w:rsidRPr="00ED4E03">
        <w:rPr>
          <w:rFonts w:cs="Calibri Light"/>
          <w:szCs w:val="24"/>
        </w:rPr>
        <w:t>provide a summary of the network adequacy results for healthcare providers subject to travel time and distance standards defined in the SCOs’ contracts with MassHealth.</w:t>
      </w:r>
    </w:p>
    <w:p w14:paraId="2033A6C0" w14:textId="77777777" w:rsidR="00CF081D" w:rsidRPr="00ED4E03" w:rsidRDefault="00CF081D" w:rsidP="00722161">
      <w:pPr>
        <w:rPr>
          <w:rFonts w:cs="Calibri Light"/>
          <w:szCs w:val="24"/>
        </w:rPr>
      </w:pPr>
    </w:p>
    <w:p w14:paraId="7890E711" w14:textId="77777777" w:rsidR="00CF081D" w:rsidRPr="00ED4E03" w:rsidRDefault="00CF081D" w:rsidP="00722161">
      <w:pPr>
        <w:rPr>
          <w:rFonts w:cs="Calibri Light"/>
          <w:szCs w:val="24"/>
        </w:rPr>
      </w:pPr>
    </w:p>
    <w:p w14:paraId="69FD76C7" w14:textId="77777777" w:rsidR="00CF081D" w:rsidRPr="00ED4E03" w:rsidRDefault="00CF081D" w:rsidP="00722161">
      <w:pPr>
        <w:rPr>
          <w:rFonts w:cs="Calibri Light"/>
          <w:szCs w:val="24"/>
        </w:rPr>
      </w:pPr>
    </w:p>
    <w:p w14:paraId="3BC29705" w14:textId="77777777" w:rsidR="00CF081D" w:rsidRPr="00ED4E03" w:rsidRDefault="00CF081D" w:rsidP="00722161">
      <w:pPr>
        <w:rPr>
          <w:rFonts w:cs="Calibri Light"/>
          <w:szCs w:val="24"/>
        </w:rPr>
      </w:pPr>
    </w:p>
    <w:p w14:paraId="332875C8" w14:textId="77777777" w:rsidR="00CF081D" w:rsidRPr="00ED4E03" w:rsidRDefault="00CF081D" w:rsidP="00722161">
      <w:pPr>
        <w:rPr>
          <w:rFonts w:cs="Calibri Light"/>
          <w:szCs w:val="24"/>
        </w:rPr>
      </w:pPr>
    </w:p>
    <w:p w14:paraId="323B40C4" w14:textId="77777777" w:rsidR="00CF081D" w:rsidRPr="00ED4E03" w:rsidRDefault="00CF081D" w:rsidP="00722161">
      <w:pPr>
        <w:rPr>
          <w:rFonts w:cs="Calibri Light"/>
          <w:szCs w:val="24"/>
        </w:rPr>
      </w:pPr>
    </w:p>
    <w:p w14:paraId="26306124" w14:textId="77777777" w:rsidR="00CF081D" w:rsidRPr="00ED4E03" w:rsidRDefault="00CF081D" w:rsidP="00722161">
      <w:pPr>
        <w:rPr>
          <w:rFonts w:cs="Calibri Light"/>
          <w:szCs w:val="24"/>
        </w:rPr>
      </w:pPr>
    </w:p>
    <w:p w14:paraId="290B75ED" w14:textId="77777777" w:rsidR="00CF081D" w:rsidRPr="00ED4E03" w:rsidRDefault="00CF081D" w:rsidP="00722161">
      <w:pPr>
        <w:pStyle w:val="Caption"/>
        <w:rPr>
          <w:rFonts w:ascii="Calibri" w:hAnsi="Calibri"/>
        </w:rPr>
        <w:sectPr w:rsidR="00CF081D" w:rsidRPr="00ED4E03" w:rsidSect="00CF081D">
          <w:footerReference w:type="default" r:id="rId27"/>
          <w:pgSz w:w="12240" w:h="15840"/>
          <w:pgMar w:top="720" w:right="720" w:bottom="720" w:left="720" w:header="432" w:footer="432" w:gutter="0"/>
          <w:cols w:space="720"/>
          <w:docGrid w:linePitch="360"/>
        </w:sectPr>
      </w:pPr>
      <w:bookmarkStart w:id="401" w:name="_Toc163557438"/>
    </w:p>
    <w:p w14:paraId="403FD64C" w14:textId="0D237E14" w:rsidR="005F0E77" w:rsidRPr="00ED4E03" w:rsidRDefault="005F0E77" w:rsidP="00722161">
      <w:pPr>
        <w:pStyle w:val="Caption"/>
        <w:rPr>
          <w:rFonts w:ascii="Calibri" w:hAnsi="Calibri" w:cs="Calibri Light"/>
        </w:rPr>
      </w:pPr>
      <w:bookmarkStart w:id="402" w:name="_Toc224214237"/>
      <w:bookmarkStart w:id="403" w:name="_Toc163557440"/>
      <w:bookmarkStart w:id="404" w:name="_Toc187702685"/>
      <w:bookmarkStart w:id="405" w:name="_Hlk125915865"/>
      <w:bookmarkEnd w:id="401"/>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57</w:t>
      </w:r>
      <w:r w:rsidRPr="00ED4E03">
        <w:rPr>
          <w:rFonts w:ascii="Calibri" w:hAnsi="Calibri" w:cs="Calibri Light"/>
        </w:rPr>
        <w:fldChar w:fldCharType="end"/>
      </w:r>
      <w:r w:rsidRPr="00ED4E03">
        <w:rPr>
          <w:rFonts w:ascii="Calibri" w:hAnsi="Calibri" w:cs="Calibri Light"/>
        </w:rPr>
        <w:t>: Counties with Adequate Network of Primary Care Providers</w:t>
      </w:r>
      <w:bookmarkEnd w:id="4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CP Counties with Adequate Networks"/>
        <w:tblDescription w:val="Table describing network adequacy standards by provider type, including required provider availability within specified distance or travel time limits, for managed care plans."/>
      </w:tblPr>
      <w:tblGrid>
        <w:gridCol w:w="1299"/>
        <w:gridCol w:w="1155"/>
        <w:gridCol w:w="3400"/>
        <w:gridCol w:w="1708"/>
        <w:gridCol w:w="1707"/>
        <w:gridCol w:w="1707"/>
        <w:gridCol w:w="1707"/>
        <w:gridCol w:w="1707"/>
      </w:tblGrid>
      <w:tr w:rsidR="002B18FA" w:rsidRPr="00ED4E03" w14:paraId="43B18991" w14:textId="77777777" w:rsidTr="007A3EF3">
        <w:trPr>
          <w:trHeight w:val="20"/>
          <w:tblHeader/>
        </w:trPr>
        <w:tc>
          <w:tcPr>
            <w:tcW w:w="451" w:type="pct"/>
            <w:shd w:val="clear" w:color="000000" w:fill="5F497A"/>
            <w:noWrap/>
            <w:vAlign w:val="bottom"/>
            <w:hideMark/>
          </w:tcPr>
          <w:p w14:paraId="6C0CE6EA" w14:textId="67740754" w:rsidR="002B18FA" w:rsidRPr="00ED4E03" w:rsidRDefault="002B18FA" w:rsidP="00722161">
            <w:pP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Provider Type</w:t>
            </w:r>
          </w:p>
        </w:tc>
        <w:tc>
          <w:tcPr>
            <w:tcW w:w="401" w:type="pct"/>
            <w:shd w:val="clear" w:color="000000" w:fill="5F497A"/>
            <w:noWrap/>
            <w:vAlign w:val="bottom"/>
            <w:hideMark/>
          </w:tcPr>
          <w:p w14:paraId="46039FE2"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County Class</w:t>
            </w:r>
          </w:p>
        </w:tc>
        <w:tc>
          <w:tcPr>
            <w:tcW w:w="1181" w:type="pct"/>
            <w:shd w:val="clear" w:color="000000" w:fill="5F497A"/>
            <w:vAlign w:val="bottom"/>
            <w:hideMark/>
          </w:tcPr>
          <w:p w14:paraId="14198B21"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Standard – 90% of Enrollees in a County Who Have Access</w:t>
            </w:r>
          </w:p>
        </w:tc>
        <w:tc>
          <w:tcPr>
            <w:tcW w:w="593" w:type="pct"/>
            <w:shd w:val="clear" w:color="000000" w:fill="5F497A"/>
            <w:noWrap/>
            <w:vAlign w:val="bottom"/>
            <w:hideMark/>
          </w:tcPr>
          <w:p w14:paraId="67D2597A"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CCA SCO</w:t>
            </w:r>
          </w:p>
        </w:tc>
        <w:tc>
          <w:tcPr>
            <w:tcW w:w="593" w:type="pct"/>
            <w:shd w:val="clear" w:color="000000" w:fill="5F497A"/>
            <w:noWrap/>
            <w:vAlign w:val="bottom"/>
            <w:hideMark/>
          </w:tcPr>
          <w:p w14:paraId="0BBF961C" w14:textId="1E16057C"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Fallon SCO</w:t>
            </w:r>
          </w:p>
        </w:tc>
        <w:tc>
          <w:tcPr>
            <w:tcW w:w="593" w:type="pct"/>
            <w:shd w:val="clear" w:color="000000" w:fill="5F497A"/>
            <w:noWrap/>
            <w:vAlign w:val="bottom"/>
            <w:hideMark/>
          </w:tcPr>
          <w:p w14:paraId="4FEE5C27"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SWH SCO</w:t>
            </w:r>
          </w:p>
        </w:tc>
        <w:tc>
          <w:tcPr>
            <w:tcW w:w="593" w:type="pct"/>
            <w:shd w:val="clear" w:color="000000" w:fill="5F497A"/>
            <w:noWrap/>
            <w:vAlign w:val="bottom"/>
            <w:hideMark/>
          </w:tcPr>
          <w:p w14:paraId="065235EA"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Tufts SCO</w:t>
            </w:r>
          </w:p>
        </w:tc>
        <w:tc>
          <w:tcPr>
            <w:tcW w:w="593" w:type="pct"/>
            <w:shd w:val="clear" w:color="000000" w:fill="5F497A"/>
            <w:noWrap/>
            <w:vAlign w:val="bottom"/>
            <w:hideMark/>
          </w:tcPr>
          <w:p w14:paraId="1AEAFB25" w14:textId="77777777" w:rsidR="002B18FA" w:rsidRPr="00ED4E03" w:rsidRDefault="002B18FA" w:rsidP="00722161">
            <w:pPr>
              <w:jc w:val="center"/>
              <w:rPr>
                <w:rFonts w:eastAsia="Times New Roman" w:cs="Calibri Light"/>
                <w:b/>
                <w:bCs/>
                <w:color w:val="FFFFFF"/>
                <w:sz w:val="22"/>
                <w:szCs w:val="20"/>
              </w:rPr>
            </w:pPr>
            <w:r w:rsidRPr="00ED4E03">
              <w:rPr>
                <w:rFonts w:eastAsia="Times New Roman" w:cs="Calibri Light"/>
                <w:b/>
                <w:bCs/>
                <w:color w:val="FFFFFF"/>
                <w:sz w:val="22"/>
                <w:szCs w:val="20"/>
              </w:rPr>
              <w:t>UHC SCO</w:t>
            </w:r>
          </w:p>
        </w:tc>
      </w:tr>
      <w:tr w:rsidR="001555DE" w:rsidRPr="00ED4E03" w14:paraId="4D4ABC90" w14:textId="77777777" w:rsidTr="007A3EF3">
        <w:trPr>
          <w:trHeight w:val="20"/>
        </w:trPr>
        <w:tc>
          <w:tcPr>
            <w:tcW w:w="451" w:type="pct"/>
            <w:shd w:val="clear" w:color="000000" w:fill="FFFFFF"/>
            <w:noWrap/>
            <w:hideMark/>
          </w:tcPr>
          <w:p w14:paraId="0CF75253" w14:textId="39D3C579"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Adult PCP</w:t>
            </w:r>
            <w:r w:rsidRPr="00ED4E03">
              <w:rPr>
                <w:rFonts w:cs="Calibri Light"/>
                <w:color w:val="000000"/>
                <w:sz w:val="22"/>
                <w:szCs w:val="20"/>
                <w:vertAlign w:val="superscript"/>
              </w:rPr>
              <w:t>2</w:t>
            </w:r>
          </w:p>
        </w:tc>
        <w:tc>
          <w:tcPr>
            <w:tcW w:w="401" w:type="pct"/>
            <w:shd w:val="clear" w:color="000000" w:fill="FFFFFF"/>
            <w:noWrap/>
            <w:hideMark/>
          </w:tcPr>
          <w:p w14:paraId="071DFB0B" w14:textId="478DD4FE"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Large Metro</w:t>
            </w:r>
          </w:p>
        </w:tc>
        <w:tc>
          <w:tcPr>
            <w:tcW w:w="1181" w:type="pct"/>
            <w:shd w:val="clear" w:color="000000" w:fill="FFFFFF"/>
            <w:noWrap/>
            <w:hideMark/>
          </w:tcPr>
          <w:p w14:paraId="24349403" w14:textId="338FA6FF"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2 providers within 5 miles and 10 minutes</w:t>
            </w:r>
          </w:p>
        </w:tc>
        <w:tc>
          <w:tcPr>
            <w:tcW w:w="593" w:type="pct"/>
            <w:shd w:val="clear" w:color="000000" w:fill="FFFFFF"/>
            <w:noWrap/>
            <w:hideMark/>
          </w:tcPr>
          <w:p w14:paraId="1177BC0B" w14:textId="57D84135" w:rsidR="002B18FA" w:rsidRPr="00ED4E03" w:rsidRDefault="002B18FA" w:rsidP="00722161">
            <w:pPr>
              <w:jc w:val="right"/>
              <w:rPr>
                <w:rFonts w:ascii="Calibri Light" w:eastAsia="Times New Roman" w:hAnsi="Calibri Light" w:cs="Calibri Light"/>
                <w:color w:val="000000"/>
                <w:sz w:val="22"/>
                <w:szCs w:val="20"/>
              </w:rPr>
            </w:pPr>
            <w:r w:rsidRPr="00ED4E03">
              <w:rPr>
                <w:rFonts w:cs="Calibri Light"/>
                <w:color w:val="000000"/>
                <w:sz w:val="22"/>
                <w:szCs w:val="20"/>
              </w:rPr>
              <w:t>4 out of 4 (Met)</w:t>
            </w:r>
          </w:p>
        </w:tc>
        <w:tc>
          <w:tcPr>
            <w:tcW w:w="593" w:type="pct"/>
            <w:shd w:val="clear" w:color="000000" w:fill="FFFFFF"/>
            <w:noWrap/>
            <w:hideMark/>
          </w:tcPr>
          <w:p w14:paraId="3975AD31" w14:textId="2890A67F" w:rsidR="002B18FA" w:rsidRPr="00ED4E03" w:rsidRDefault="002B18FA" w:rsidP="00722161">
            <w:pPr>
              <w:jc w:val="right"/>
              <w:rPr>
                <w:rFonts w:ascii="Calibri Light" w:eastAsia="Times New Roman" w:hAnsi="Calibri Light" w:cs="Calibri Light"/>
                <w:color w:val="000000"/>
                <w:sz w:val="22"/>
                <w:szCs w:val="20"/>
              </w:rPr>
            </w:pPr>
            <w:r w:rsidRPr="00ED4E03">
              <w:rPr>
                <w:rFonts w:cs="Calibri Light"/>
                <w:color w:val="000000"/>
                <w:sz w:val="22"/>
                <w:szCs w:val="20"/>
              </w:rPr>
              <w:t>4 out of 4 (Met)</w:t>
            </w:r>
          </w:p>
        </w:tc>
        <w:tc>
          <w:tcPr>
            <w:tcW w:w="593" w:type="pct"/>
            <w:shd w:val="clear" w:color="000000" w:fill="FFFFFF"/>
            <w:noWrap/>
            <w:hideMark/>
          </w:tcPr>
          <w:p w14:paraId="7281F74E" w14:textId="2A28D6BA" w:rsidR="002B18FA" w:rsidRPr="00ED4E03" w:rsidRDefault="002B18FA" w:rsidP="00722161">
            <w:pPr>
              <w:jc w:val="right"/>
              <w:rPr>
                <w:rFonts w:ascii="Calibri Light" w:eastAsia="Times New Roman" w:hAnsi="Calibri Light" w:cs="Calibri Light"/>
                <w:color w:val="000000"/>
                <w:sz w:val="22"/>
                <w:szCs w:val="20"/>
              </w:rPr>
            </w:pPr>
            <w:r w:rsidRPr="00ED4E03">
              <w:rPr>
                <w:rFonts w:cs="Calibri Light"/>
                <w:color w:val="000000"/>
                <w:sz w:val="22"/>
                <w:szCs w:val="20"/>
              </w:rPr>
              <w:t>4 out of 4 (Met)</w:t>
            </w:r>
          </w:p>
        </w:tc>
        <w:tc>
          <w:tcPr>
            <w:tcW w:w="593" w:type="pct"/>
            <w:shd w:val="clear" w:color="000000" w:fill="FFFFFF"/>
            <w:noWrap/>
            <w:hideMark/>
          </w:tcPr>
          <w:p w14:paraId="7EF9689D" w14:textId="69BFFE9D" w:rsidR="002B18FA" w:rsidRPr="00ED4E03" w:rsidRDefault="002B18FA" w:rsidP="00722161">
            <w:pPr>
              <w:jc w:val="right"/>
              <w:rPr>
                <w:rFonts w:ascii="Calibri Light" w:eastAsia="Times New Roman" w:hAnsi="Calibri Light" w:cs="Calibri Light"/>
                <w:color w:val="000000"/>
                <w:sz w:val="22"/>
                <w:szCs w:val="20"/>
              </w:rPr>
            </w:pPr>
            <w:r w:rsidRPr="00ED4E03">
              <w:rPr>
                <w:rFonts w:cs="Calibri Light"/>
                <w:color w:val="000000"/>
                <w:sz w:val="22"/>
                <w:szCs w:val="20"/>
              </w:rPr>
              <w:t>4 out of 4 (Met)</w:t>
            </w:r>
          </w:p>
        </w:tc>
        <w:tc>
          <w:tcPr>
            <w:tcW w:w="593" w:type="pct"/>
            <w:shd w:val="clear" w:color="000000" w:fill="FFFFFF"/>
            <w:noWrap/>
            <w:hideMark/>
          </w:tcPr>
          <w:p w14:paraId="412F43D9" w14:textId="29D2040B" w:rsidR="002B18FA" w:rsidRPr="00ED4E03" w:rsidRDefault="002B18FA" w:rsidP="00722161">
            <w:pPr>
              <w:jc w:val="right"/>
              <w:rPr>
                <w:rFonts w:eastAsia="Times New Roman" w:cs="Calibri Light"/>
                <w:color w:val="000000"/>
                <w:sz w:val="22"/>
                <w:szCs w:val="20"/>
              </w:rPr>
            </w:pPr>
            <w:r w:rsidRPr="00ED4E03">
              <w:rPr>
                <w:rFonts w:cs="Calibri Light"/>
                <w:color w:val="000000"/>
                <w:sz w:val="22"/>
                <w:szCs w:val="20"/>
              </w:rPr>
              <w:t>4 out of 4 (Met)</w:t>
            </w:r>
          </w:p>
        </w:tc>
      </w:tr>
      <w:tr w:rsidR="001555DE" w:rsidRPr="00ED4E03" w14:paraId="669A5F26" w14:textId="77777777" w:rsidTr="007A3EF3">
        <w:trPr>
          <w:trHeight w:val="20"/>
        </w:trPr>
        <w:tc>
          <w:tcPr>
            <w:tcW w:w="451" w:type="pct"/>
            <w:shd w:val="clear" w:color="000000" w:fill="FFFFFF"/>
            <w:noWrap/>
            <w:hideMark/>
          </w:tcPr>
          <w:p w14:paraId="4730CD42" w14:textId="72DF8489"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Adult PCP</w:t>
            </w:r>
            <w:r w:rsidRPr="00ED4E03">
              <w:rPr>
                <w:rFonts w:cs="Calibri Light"/>
                <w:color w:val="000000"/>
                <w:sz w:val="22"/>
                <w:szCs w:val="20"/>
                <w:vertAlign w:val="superscript"/>
              </w:rPr>
              <w:t>2</w:t>
            </w:r>
          </w:p>
        </w:tc>
        <w:tc>
          <w:tcPr>
            <w:tcW w:w="401" w:type="pct"/>
            <w:shd w:val="clear" w:color="000000" w:fill="FFFFFF"/>
            <w:noWrap/>
            <w:hideMark/>
          </w:tcPr>
          <w:p w14:paraId="363F3ADD" w14:textId="2090E5E6"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Metro</w:t>
            </w:r>
          </w:p>
        </w:tc>
        <w:tc>
          <w:tcPr>
            <w:tcW w:w="1181" w:type="pct"/>
            <w:shd w:val="clear" w:color="000000" w:fill="FFFFFF"/>
            <w:noWrap/>
            <w:hideMark/>
          </w:tcPr>
          <w:p w14:paraId="32C1FA9D" w14:textId="29065603"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2 providers within 10 miles and 15 minutes</w:t>
            </w:r>
          </w:p>
        </w:tc>
        <w:tc>
          <w:tcPr>
            <w:tcW w:w="593" w:type="pct"/>
            <w:shd w:val="clear" w:color="000000" w:fill="FFFFFF"/>
            <w:noWrap/>
            <w:hideMark/>
          </w:tcPr>
          <w:p w14:paraId="749880A1" w14:textId="6D4D7CBB" w:rsidR="002B18FA" w:rsidRPr="00ED4E03" w:rsidRDefault="002B18FA" w:rsidP="00722161">
            <w:pPr>
              <w:jc w:val="right"/>
              <w:rPr>
                <w:rFonts w:ascii="Calibri Light" w:eastAsia="Times New Roman" w:hAnsi="Calibri Light" w:cs="Calibri Light"/>
                <w:color w:val="FF0000"/>
                <w:sz w:val="22"/>
                <w:szCs w:val="20"/>
              </w:rPr>
            </w:pPr>
            <w:r w:rsidRPr="00ED4E03">
              <w:rPr>
                <w:rFonts w:cs="Calibri Light"/>
                <w:color w:val="000000"/>
                <w:sz w:val="22"/>
                <w:szCs w:val="20"/>
              </w:rPr>
              <w:t>6 out of 6 (Met)</w:t>
            </w:r>
          </w:p>
        </w:tc>
        <w:tc>
          <w:tcPr>
            <w:tcW w:w="593" w:type="pct"/>
            <w:shd w:val="clear" w:color="000000" w:fill="FFFFFF"/>
            <w:noWrap/>
            <w:hideMark/>
          </w:tcPr>
          <w:p w14:paraId="198B9441" w14:textId="18AD2C92" w:rsidR="002B18FA" w:rsidRPr="00ED4E03" w:rsidRDefault="002B18FA" w:rsidP="00722161">
            <w:pPr>
              <w:jc w:val="right"/>
              <w:rPr>
                <w:rFonts w:ascii="Calibri Light" w:eastAsia="Times New Roman" w:hAnsi="Calibri Light" w:cs="Calibri Light"/>
                <w:color w:val="FF0000"/>
                <w:sz w:val="22"/>
                <w:szCs w:val="20"/>
              </w:rPr>
            </w:pPr>
            <w:r w:rsidRPr="00ED4E03">
              <w:rPr>
                <w:rFonts w:cs="Calibri Light"/>
                <w:color w:val="000000"/>
                <w:sz w:val="22"/>
                <w:szCs w:val="20"/>
              </w:rPr>
              <w:t>8 out of 8 (Met)</w:t>
            </w:r>
          </w:p>
        </w:tc>
        <w:tc>
          <w:tcPr>
            <w:tcW w:w="593" w:type="pct"/>
            <w:shd w:val="clear" w:color="000000" w:fill="FFFFFF"/>
            <w:noWrap/>
            <w:hideMark/>
          </w:tcPr>
          <w:p w14:paraId="1AC34D85" w14:textId="274F7BCA" w:rsidR="002B18FA" w:rsidRPr="00ED4E03" w:rsidRDefault="002B18FA" w:rsidP="00722161">
            <w:pPr>
              <w:jc w:val="right"/>
              <w:rPr>
                <w:rFonts w:ascii="Calibri Light" w:eastAsia="Times New Roman" w:hAnsi="Calibri Light" w:cs="Calibri Light"/>
                <w:color w:val="FF0000"/>
                <w:sz w:val="22"/>
                <w:szCs w:val="20"/>
              </w:rPr>
            </w:pPr>
            <w:r w:rsidRPr="00ED4E03">
              <w:rPr>
                <w:rFonts w:cs="Calibri Light"/>
                <w:color w:val="000000"/>
                <w:sz w:val="22"/>
                <w:szCs w:val="20"/>
              </w:rPr>
              <w:t>4 out of 4 (Met)</w:t>
            </w:r>
          </w:p>
        </w:tc>
        <w:tc>
          <w:tcPr>
            <w:tcW w:w="593" w:type="pct"/>
            <w:shd w:val="clear" w:color="000000" w:fill="FFFFFF"/>
            <w:noWrap/>
            <w:hideMark/>
          </w:tcPr>
          <w:p w14:paraId="51819ADE" w14:textId="2DA7B3E0" w:rsidR="002B18FA" w:rsidRPr="00ED4E03" w:rsidRDefault="002B18FA" w:rsidP="00722161">
            <w:pPr>
              <w:jc w:val="right"/>
              <w:rPr>
                <w:rFonts w:ascii="Calibri Light" w:eastAsia="Times New Roman" w:hAnsi="Calibri Light" w:cs="Calibri Light"/>
                <w:color w:val="E5461B"/>
                <w:sz w:val="22"/>
                <w:szCs w:val="20"/>
              </w:rPr>
            </w:pPr>
            <w:r w:rsidRPr="00ED4E03">
              <w:rPr>
                <w:rFonts w:cs="Calibri Light"/>
                <w:color w:val="E5461B"/>
                <w:sz w:val="22"/>
                <w:szCs w:val="20"/>
              </w:rPr>
              <w:t>5 out of 6 (Partially Met)</w:t>
            </w:r>
          </w:p>
        </w:tc>
        <w:tc>
          <w:tcPr>
            <w:tcW w:w="593" w:type="pct"/>
            <w:shd w:val="clear" w:color="000000" w:fill="FFFFFF"/>
            <w:noWrap/>
            <w:hideMark/>
          </w:tcPr>
          <w:p w14:paraId="741F0F49" w14:textId="128FA633" w:rsidR="002B18FA" w:rsidRPr="00ED4E03" w:rsidRDefault="002B18FA" w:rsidP="00722161">
            <w:pPr>
              <w:jc w:val="right"/>
              <w:rPr>
                <w:rFonts w:eastAsia="Times New Roman" w:cs="Calibri Light"/>
                <w:color w:val="E5461B"/>
                <w:sz w:val="22"/>
                <w:szCs w:val="20"/>
              </w:rPr>
            </w:pPr>
            <w:r w:rsidRPr="00ED4E03">
              <w:rPr>
                <w:rFonts w:cs="Calibri Light"/>
                <w:color w:val="E5461B"/>
                <w:sz w:val="22"/>
                <w:szCs w:val="20"/>
              </w:rPr>
              <w:t>5 out of 6 (Partially Met)</w:t>
            </w:r>
          </w:p>
        </w:tc>
      </w:tr>
    </w:tbl>
    <w:p w14:paraId="10D95883" w14:textId="2301252D" w:rsidR="002B18FA" w:rsidRPr="00ED4E03" w:rsidRDefault="002B18FA" w:rsidP="00722161">
      <w:pPr>
        <w:rPr>
          <w:rFonts w:cs="Calibri Light"/>
          <w:sz w:val="20"/>
          <w:szCs w:val="20"/>
        </w:rPr>
      </w:pPr>
      <w:r w:rsidRPr="00ED4E03">
        <w:rPr>
          <w:rFonts w:cs="Calibri Light"/>
          <w:sz w:val="20"/>
          <w:szCs w:val="20"/>
          <w:vertAlign w:val="superscript"/>
        </w:rPr>
        <w:t xml:space="preserve">2 </w:t>
      </w:r>
      <w:r w:rsidRPr="00ED4E03">
        <w:rPr>
          <w:rFonts w:cs="Calibri Light"/>
          <w:sz w:val="20"/>
          <w:szCs w:val="20"/>
        </w:rPr>
        <w:t>For members residing in Nantucket County, 2 providers within 40 miles and 55 minutes.</w:t>
      </w:r>
    </w:p>
    <w:p w14:paraId="68F74F50" w14:textId="77777777" w:rsidR="002B18FA" w:rsidRPr="00ED4E03" w:rsidRDefault="002B18FA" w:rsidP="00722161">
      <w:pPr>
        <w:spacing w:after="480"/>
        <w:rPr>
          <w:rFonts w:eastAsia="Times New Roman" w:cs="Times New Roman"/>
          <w:sz w:val="20"/>
          <w:szCs w:val="18"/>
        </w:rPr>
      </w:pPr>
      <w:r w:rsidRPr="00ED4E03">
        <w:rPr>
          <w:rFonts w:cs="Calibri Light"/>
          <w:sz w:val="20"/>
          <w:szCs w:val="20"/>
        </w:rPr>
        <w:t>SCO: Senior Care Options.</w:t>
      </w:r>
    </w:p>
    <w:p w14:paraId="16A42508" w14:textId="25A86C74" w:rsidR="00CF081D" w:rsidRPr="00ED4E03" w:rsidRDefault="00CF081D" w:rsidP="00722161">
      <w:pPr>
        <w:pStyle w:val="Caption"/>
        <w:rPr>
          <w:rFonts w:ascii="Calibri" w:hAnsi="Calibri" w:cs="Calibri Light"/>
        </w:rPr>
      </w:pPr>
      <w:bookmarkStart w:id="406" w:name="_Toc224214238"/>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58</w:t>
      </w:r>
      <w:r w:rsidRPr="00ED4E03">
        <w:rPr>
          <w:rFonts w:ascii="Calibri" w:hAnsi="Calibri" w:cs="Calibri Light"/>
        </w:rPr>
        <w:fldChar w:fldCharType="end"/>
      </w:r>
      <w:r w:rsidRPr="00ED4E03">
        <w:rPr>
          <w:rFonts w:ascii="Calibri" w:hAnsi="Calibri" w:cs="Calibri Light"/>
        </w:rPr>
        <w:t xml:space="preserve">: </w:t>
      </w:r>
      <w:bookmarkEnd w:id="403"/>
      <w:r w:rsidRPr="00ED4E03">
        <w:rPr>
          <w:rFonts w:ascii="Calibri" w:hAnsi="Calibri" w:cs="Calibri Light"/>
        </w:rPr>
        <w:t xml:space="preserve">Counties with Adequate Network of </w:t>
      </w:r>
      <w:bookmarkEnd w:id="404"/>
      <w:r w:rsidR="002B18FA" w:rsidRPr="00ED4E03">
        <w:rPr>
          <w:rFonts w:ascii="Calibri" w:hAnsi="Calibri" w:cs="Calibri Light"/>
        </w:rPr>
        <w:t>Specialists</w:t>
      </w:r>
      <w:bookmarkEnd w:id="4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pecialist Time and Distance Results"/>
        <w:tblDescription w:val="Table describing network adequacy standards by provider type, including required provider availability within specified distance or travel time limits"/>
      </w:tblPr>
      <w:tblGrid>
        <w:gridCol w:w="2830"/>
        <w:gridCol w:w="1011"/>
        <w:gridCol w:w="2905"/>
        <w:gridCol w:w="1529"/>
        <w:gridCol w:w="1528"/>
        <w:gridCol w:w="1528"/>
        <w:gridCol w:w="1528"/>
        <w:gridCol w:w="1531"/>
      </w:tblGrid>
      <w:tr w:rsidR="002B18FA" w:rsidRPr="00ED4E03" w14:paraId="35C3CB70" w14:textId="77777777" w:rsidTr="007A3EF3">
        <w:trPr>
          <w:trHeight w:val="20"/>
          <w:tblHeader/>
        </w:trPr>
        <w:tc>
          <w:tcPr>
            <w:tcW w:w="983" w:type="pct"/>
            <w:shd w:val="clear" w:color="000000" w:fill="5F497A"/>
            <w:noWrap/>
            <w:vAlign w:val="bottom"/>
            <w:hideMark/>
          </w:tcPr>
          <w:p w14:paraId="322D5091" w14:textId="72B36A05" w:rsidR="002B18FA" w:rsidRPr="00ED4E03" w:rsidRDefault="002B18FA" w:rsidP="00722161">
            <w:pP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Provider Type</w:t>
            </w:r>
          </w:p>
        </w:tc>
        <w:tc>
          <w:tcPr>
            <w:tcW w:w="351" w:type="pct"/>
            <w:shd w:val="clear" w:color="000000" w:fill="5F497A"/>
            <w:noWrap/>
            <w:vAlign w:val="bottom"/>
            <w:hideMark/>
          </w:tcPr>
          <w:p w14:paraId="0F789F0C"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County Class</w:t>
            </w:r>
          </w:p>
        </w:tc>
        <w:tc>
          <w:tcPr>
            <w:tcW w:w="1009" w:type="pct"/>
            <w:shd w:val="clear" w:color="000000" w:fill="5F497A"/>
            <w:vAlign w:val="bottom"/>
            <w:hideMark/>
          </w:tcPr>
          <w:p w14:paraId="217A5711" w14:textId="2602D026"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Standard – 90% of Enrollees in a County Who Have Access</w:t>
            </w:r>
          </w:p>
        </w:tc>
        <w:tc>
          <w:tcPr>
            <w:tcW w:w="531" w:type="pct"/>
            <w:shd w:val="clear" w:color="000000" w:fill="5F497A"/>
            <w:noWrap/>
            <w:vAlign w:val="bottom"/>
            <w:hideMark/>
          </w:tcPr>
          <w:p w14:paraId="3C18B360"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CCA SCO</w:t>
            </w:r>
          </w:p>
        </w:tc>
        <w:tc>
          <w:tcPr>
            <w:tcW w:w="531" w:type="pct"/>
            <w:shd w:val="clear" w:color="000000" w:fill="5F497A"/>
            <w:noWrap/>
            <w:vAlign w:val="bottom"/>
            <w:hideMark/>
          </w:tcPr>
          <w:p w14:paraId="1AA6509B" w14:textId="4DDD21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Fallon SCO</w:t>
            </w:r>
          </w:p>
        </w:tc>
        <w:tc>
          <w:tcPr>
            <w:tcW w:w="531" w:type="pct"/>
            <w:shd w:val="clear" w:color="000000" w:fill="5F497A"/>
            <w:noWrap/>
            <w:vAlign w:val="bottom"/>
            <w:hideMark/>
          </w:tcPr>
          <w:p w14:paraId="796EFEE8"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SWH SCO</w:t>
            </w:r>
          </w:p>
        </w:tc>
        <w:tc>
          <w:tcPr>
            <w:tcW w:w="531" w:type="pct"/>
            <w:shd w:val="clear" w:color="000000" w:fill="5F497A"/>
            <w:noWrap/>
            <w:vAlign w:val="bottom"/>
            <w:hideMark/>
          </w:tcPr>
          <w:p w14:paraId="3235F7C1"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Tufts SCO</w:t>
            </w:r>
          </w:p>
        </w:tc>
        <w:tc>
          <w:tcPr>
            <w:tcW w:w="532" w:type="pct"/>
            <w:shd w:val="clear" w:color="000000" w:fill="5F497A"/>
            <w:noWrap/>
            <w:vAlign w:val="bottom"/>
            <w:hideMark/>
          </w:tcPr>
          <w:p w14:paraId="5B6E6920" w14:textId="77777777" w:rsidR="002B18FA" w:rsidRPr="00ED4E03" w:rsidRDefault="002B18FA" w:rsidP="00722161">
            <w:pPr>
              <w:jc w:val="center"/>
              <w:rPr>
                <w:rFonts w:eastAsia="Times New Roman" w:cs="Calibri Light"/>
                <w:b/>
                <w:bCs/>
                <w:color w:val="FFFFFF"/>
                <w:sz w:val="22"/>
                <w:szCs w:val="20"/>
              </w:rPr>
            </w:pPr>
            <w:r w:rsidRPr="00ED4E03">
              <w:rPr>
                <w:rFonts w:eastAsia="Times New Roman" w:cs="Calibri Light"/>
                <w:b/>
                <w:bCs/>
                <w:color w:val="FFFFFF"/>
                <w:sz w:val="22"/>
                <w:szCs w:val="20"/>
              </w:rPr>
              <w:t>UHC SCO</w:t>
            </w:r>
          </w:p>
        </w:tc>
      </w:tr>
      <w:tr w:rsidR="001555DE" w:rsidRPr="00ED4E03" w14:paraId="2ECB2561" w14:textId="77777777" w:rsidTr="007A3EF3">
        <w:trPr>
          <w:trHeight w:val="20"/>
        </w:trPr>
        <w:tc>
          <w:tcPr>
            <w:tcW w:w="983" w:type="pct"/>
            <w:shd w:val="clear" w:color="000000" w:fill="FFFFFF"/>
            <w:noWrap/>
            <w:hideMark/>
          </w:tcPr>
          <w:p w14:paraId="2A44D3DE" w14:textId="4884AC3C"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Allergy and Immunology</w:t>
            </w:r>
          </w:p>
        </w:tc>
        <w:tc>
          <w:tcPr>
            <w:tcW w:w="351" w:type="pct"/>
            <w:shd w:val="clear" w:color="000000" w:fill="FFFFFF"/>
            <w:noWrap/>
            <w:hideMark/>
          </w:tcPr>
          <w:p w14:paraId="2D80AE7C" w14:textId="24D066F8"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09" w:type="pct"/>
            <w:shd w:val="clear" w:color="000000" w:fill="FFFFFF"/>
            <w:noWrap/>
            <w:hideMark/>
          </w:tcPr>
          <w:p w14:paraId="3CB2A5C9" w14:textId="731E6E9A"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hideMark/>
          </w:tcPr>
          <w:p w14:paraId="017D90CC" w14:textId="43B946A5"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31" w:type="pct"/>
            <w:shd w:val="clear" w:color="000000" w:fill="FFFFFF"/>
            <w:noWrap/>
            <w:hideMark/>
          </w:tcPr>
          <w:p w14:paraId="49288E77" w14:textId="35D80A19"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31" w:type="pct"/>
            <w:shd w:val="clear" w:color="000000" w:fill="FFFFFF"/>
            <w:noWrap/>
            <w:hideMark/>
          </w:tcPr>
          <w:p w14:paraId="33EE5974" w14:textId="3C0838F9"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31" w:type="pct"/>
            <w:shd w:val="clear" w:color="000000" w:fill="FFFFFF"/>
            <w:noWrap/>
            <w:hideMark/>
          </w:tcPr>
          <w:p w14:paraId="59EA7D7F" w14:textId="227E84C5"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32" w:type="pct"/>
            <w:shd w:val="clear" w:color="000000" w:fill="FFFFFF"/>
            <w:noWrap/>
            <w:hideMark/>
          </w:tcPr>
          <w:p w14:paraId="13DD607C" w14:textId="6AB84B03"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1555DE" w:rsidRPr="00ED4E03" w14:paraId="2D1E5553" w14:textId="77777777" w:rsidTr="007A3EF3">
        <w:trPr>
          <w:trHeight w:val="20"/>
        </w:trPr>
        <w:tc>
          <w:tcPr>
            <w:tcW w:w="983" w:type="pct"/>
            <w:shd w:val="clear" w:color="000000" w:fill="FFFFFF"/>
            <w:noWrap/>
            <w:hideMark/>
          </w:tcPr>
          <w:p w14:paraId="4265B3C9" w14:textId="3B229CF0"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Allergy and Immunology</w:t>
            </w:r>
          </w:p>
        </w:tc>
        <w:tc>
          <w:tcPr>
            <w:tcW w:w="351" w:type="pct"/>
            <w:shd w:val="clear" w:color="000000" w:fill="FFFFFF"/>
            <w:noWrap/>
            <w:hideMark/>
          </w:tcPr>
          <w:p w14:paraId="52AEECAD" w14:textId="39EB7DC7"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09" w:type="pct"/>
            <w:shd w:val="clear" w:color="000000" w:fill="FFFFFF"/>
            <w:noWrap/>
            <w:hideMark/>
          </w:tcPr>
          <w:p w14:paraId="1BBA8DB4" w14:textId="71860F04"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hideMark/>
          </w:tcPr>
          <w:p w14:paraId="117FE6FE" w14:textId="65010546"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31" w:type="pct"/>
            <w:shd w:val="clear" w:color="000000" w:fill="FFFFFF"/>
            <w:noWrap/>
            <w:hideMark/>
          </w:tcPr>
          <w:p w14:paraId="72CD56D7" w14:textId="733446C3"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7 out of 8 (Partially Met)</w:t>
            </w:r>
          </w:p>
        </w:tc>
        <w:tc>
          <w:tcPr>
            <w:tcW w:w="531" w:type="pct"/>
            <w:shd w:val="clear" w:color="000000" w:fill="FFFFFF"/>
            <w:noWrap/>
            <w:hideMark/>
          </w:tcPr>
          <w:p w14:paraId="4A897BA1" w14:textId="378B9C1A"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31" w:type="pct"/>
            <w:shd w:val="clear" w:color="000000" w:fill="FFFFFF"/>
            <w:noWrap/>
            <w:hideMark/>
          </w:tcPr>
          <w:p w14:paraId="17589D57" w14:textId="01F075A1"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32" w:type="pct"/>
            <w:shd w:val="clear" w:color="000000" w:fill="FFFFFF"/>
            <w:noWrap/>
            <w:hideMark/>
          </w:tcPr>
          <w:p w14:paraId="3D98E1E1" w14:textId="00DD4F59" w:rsidR="002B18FA" w:rsidRPr="00ED4E03" w:rsidRDefault="002B18FA" w:rsidP="00722161">
            <w:pPr>
              <w:jc w:val="right"/>
              <w:rPr>
                <w:rFonts w:eastAsia="Times New Roman" w:cs="Calibri Light"/>
                <w:color w:val="000000"/>
                <w:sz w:val="22"/>
              </w:rPr>
            </w:pPr>
            <w:r w:rsidRPr="00ED4E03">
              <w:rPr>
                <w:rFonts w:cs="Calibri Light"/>
                <w:color w:val="000000"/>
                <w:sz w:val="22"/>
              </w:rPr>
              <w:t>6 out of 6 (Met)</w:t>
            </w:r>
          </w:p>
        </w:tc>
      </w:tr>
      <w:tr w:rsidR="001555DE" w:rsidRPr="00ED4E03" w14:paraId="31FB67E9" w14:textId="77777777" w:rsidTr="007A3EF3">
        <w:trPr>
          <w:trHeight w:val="20"/>
        </w:trPr>
        <w:tc>
          <w:tcPr>
            <w:tcW w:w="983" w:type="pct"/>
            <w:shd w:val="clear" w:color="000000" w:fill="FFFFFF"/>
            <w:noWrap/>
            <w:hideMark/>
          </w:tcPr>
          <w:p w14:paraId="7FBC09CB" w14:textId="4539C31B"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Cardiology</w:t>
            </w:r>
            <w:r w:rsidR="006024D6" w:rsidRPr="00ED4E03">
              <w:rPr>
                <w:rFonts w:cs="Calibri Light"/>
                <w:color w:val="000000"/>
                <w:sz w:val="22"/>
                <w:vertAlign w:val="superscript"/>
              </w:rPr>
              <w:t>2</w:t>
            </w:r>
          </w:p>
        </w:tc>
        <w:tc>
          <w:tcPr>
            <w:tcW w:w="351" w:type="pct"/>
            <w:shd w:val="clear" w:color="000000" w:fill="FFFFFF"/>
            <w:noWrap/>
            <w:hideMark/>
          </w:tcPr>
          <w:p w14:paraId="6BD0BD3C" w14:textId="53FEAF01"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09" w:type="pct"/>
            <w:shd w:val="clear" w:color="000000" w:fill="FFFFFF"/>
            <w:noWrap/>
            <w:hideMark/>
          </w:tcPr>
          <w:p w14:paraId="41F896D1" w14:textId="3EFAFD12"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hideMark/>
          </w:tcPr>
          <w:p w14:paraId="42F4335D" w14:textId="694B344D"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31" w:type="pct"/>
            <w:shd w:val="clear" w:color="000000" w:fill="FFFFFF"/>
            <w:noWrap/>
            <w:hideMark/>
          </w:tcPr>
          <w:p w14:paraId="2D633CD8" w14:textId="052253CE"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31" w:type="pct"/>
            <w:shd w:val="clear" w:color="000000" w:fill="FFFFFF"/>
            <w:noWrap/>
            <w:hideMark/>
          </w:tcPr>
          <w:p w14:paraId="5321FDF0" w14:textId="10F5B38C"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31" w:type="pct"/>
            <w:shd w:val="clear" w:color="000000" w:fill="FFFFFF"/>
            <w:noWrap/>
            <w:hideMark/>
          </w:tcPr>
          <w:p w14:paraId="5A17C75D" w14:textId="3CF5ADB1"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32" w:type="pct"/>
            <w:shd w:val="clear" w:color="000000" w:fill="FFFFFF"/>
            <w:noWrap/>
            <w:hideMark/>
          </w:tcPr>
          <w:p w14:paraId="5D481931" w14:textId="3815431B"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1555DE" w:rsidRPr="00ED4E03" w14:paraId="0B2F4ED5" w14:textId="77777777" w:rsidTr="007A3EF3">
        <w:trPr>
          <w:trHeight w:val="20"/>
        </w:trPr>
        <w:tc>
          <w:tcPr>
            <w:tcW w:w="983" w:type="pct"/>
            <w:shd w:val="clear" w:color="000000" w:fill="FFFFFF"/>
            <w:noWrap/>
            <w:hideMark/>
          </w:tcPr>
          <w:p w14:paraId="14CE19D5" w14:textId="22BC3A8D"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Cardiology</w:t>
            </w:r>
            <w:r w:rsidR="006024D6" w:rsidRPr="00ED4E03">
              <w:rPr>
                <w:rFonts w:cs="Calibri Light"/>
                <w:color w:val="000000"/>
                <w:sz w:val="22"/>
                <w:vertAlign w:val="superscript"/>
              </w:rPr>
              <w:t>2</w:t>
            </w:r>
          </w:p>
        </w:tc>
        <w:tc>
          <w:tcPr>
            <w:tcW w:w="351" w:type="pct"/>
            <w:shd w:val="clear" w:color="000000" w:fill="FFFFFF"/>
            <w:noWrap/>
            <w:hideMark/>
          </w:tcPr>
          <w:p w14:paraId="41C1BF18" w14:textId="2A1F0199"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09" w:type="pct"/>
            <w:shd w:val="clear" w:color="000000" w:fill="FFFFFF"/>
            <w:noWrap/>
            <w:hideMark/>
          </w:tcPr>
          <w:p w14:paraId="40CCD6D5" w14:textId="3DCB75A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1 provider within 20 miles and 30 minutes</w:t>
            </w:r>
          </w:p>
        </w:tc>
        <w:tc>
          <w:tcPr>
            <w:tcW w:w="531" w:type="pct"/>
            <w:shd w:val="clear" w:color="000000" w:fill="FFFFFF"/>
            <w:noWrap/>
            <w:hideMark/>
          </w:tcPr>
          <w:p w14:paraId="63B0D54A" w14:textId="7BB55529"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31" w:type="pct"/>
            <w:shd w:val="clear" w:color="000000" w:fill="FFFFFF"/>
            <w:noWrap/>
            <w:hideMark/>
          </w:tcPr>
          <w:p w14:paraId="11F372D8" w14:textId="76910DE4"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8 out of 8 (Met)</w:t>
            </w:r>
          </w:p>
        </w:tc>
        <w:tc>
          <w:tcPr>
            <w:tcW w:w="531" w:type="pct"/>
            <w:shd w:val="clear" w:color="000000" w:fill="FFFFFF"/>
            <w:noWrap/>
            <w:hideMark/>
          </w:tcPr>
          <w:p w14:paraId="43897EB8" w14:textId="35CEC84F"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31" w:type="pct"/>
            <w:shd w:val="clear" w:color="000000" w:fill="FFFFFF"/>
            <w:noWrap/>
            <w:hideMark/>
          </w:tcPr>
          <w:p w14:paraId="0CCF1FCE" w14:textId="58E74881"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32" w:type="pct"/>
            <w:shd w:val="clear" w:color="000000" w:fill="FFFFFF"/>
            <w:noWrap/>
            <w:hideMark/>
          </w:tcPr>
          <w:p w14:paraId="0103D5D7" w14:textId="3BD5537B" w:rsidR="002B18FA" w:rsidRPr="00ED4E03" w:rsidRDefault="002B18FA" w:rsidP="00722161">
            <w:pPr>
              <w:jc w:val="right"/>
              <w:rPr>
                <w:rFonts w:eastAsia="Times New Roman" w:cs="Calibri Light"/>
                <w:color w:val="FF0000"/>
                <w:sz w:val="22"/>
              </w:rPr>
            </w:pPr>
            <w:r w:rsidRPr="00ED4E03">
              <w:rPr>
                <w:rFonts w:cs="Calibri Light"/>
                <w:color w:val="000000"/>
                <w:sz w:val="22"/>
              </w:rPr>
              <w:t>6 out of 6 (Met)</w:t>
            </w:r>
          </w:p>
        </w:tc>
      </w:tr>
      <w:tr w:rsidR="001555DE" w:rsidRPr="00ED4E03" w14:paraId="139B0DBE" w14:textId="77777777" w:rsidTr="007A3EF3">
        <w:trPr>
          <w:trHeight w:val="20"/>
        </w:trPr>
        <w:tc>
          <w:tcPr>
            <w:tcW w:w="983" w:type="pct"/>
            <w:shd w:val="clear" w:color="000000" w:fill="FFFFFF"/>
            <w:noWrap/>
          </w:tcPr>
          <w:p w14:paraId="13890F23" w14:textId="7F3E7C32" w:rsidR="002B18FA" w:rsidRPr="00ED4E03" w:rsidRDefault="002B18FA" w:rsidP="00722161">
            <w:pPr>
              <w:rPr>
                <w:rFonts w:ascii="Calibri Light" w:hAnsi="Calibri Light" w:cs="Calibri Light"/>
                <w:color w:val="000000"/>
                <w:sz w:val="22"/>
              </w:rPr>
            </w:pPr>
            <w:r w:rsidRPr="00ED4E03">
              <w:rPr>
                <w:rFonts w:cs="Calibri Light"/>
                <w:color w:val="000000"/>
                <w:sz w:val="22"/>
              </w:rPr>
              <w:t>Cardiothoracic Surgery</w:t>
            </w:r>
          </w:p>
        </w:tc>
        <w:tc>
          <w:tcPr>
            <w:tcW w:w="351" w:type="pct"/>
            <w:shd w:val="clear" w:color="000000" w:fill="FFFFFF"/>
            <w:noWrap/>
          </w:tcPr>
          <w:p w14:paraId="0C16718F" w14:textId="1B2F7F6E"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540F2522" w14:textId="416E5B65"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tcPr>
          <w:p w14:paraId="64106D4E" w14:textId="754C1282"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653E2F03" w14:textId="026F0BBA"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1D9E7297" w14:textId="792193D7"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629EBEEE" w14:textId="1831A4EF"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7F0F9383" w14:textId="439118C0"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510AC4F9" w14:textId="77777777" w:rsidTr="007A3EF3">
        <w:trPr>
          <w:trHeight w:val="20"/>
        </w:trPr>
        <w:tc>
          <w:tcPr>
            <w:tcW w:w="983" w:type="pct"/>
            <w:shd w:val="clear" w:color="000000" w:fill="FFFFFF"/>
            <w:noWrap/>
          </w:tcPr>
          <w:p w14:paraId="3E6ADCF5" w14:textId="306F52DF" w:rsidR="002B18FA" w:rsidRPr="00ED4E03" w:rsidRDefault="002B18FA" w:rsidP="00722161">
            <w:pPr>
              <w:rPr>
                <w:rFonts w:ascii="Calibri Light" w:hAnsi="Calibri Light" w:cs="Calibri Light"/>
                <w:color w:val="000000"/>
                <w:sz w:val="22"/>
              </w:rPr>
            </w:pPr>
            <w:r w:rsidRPr="00ED4E03">
              <w:rPr>
                <w:rFonts w:cs="Calibri Light"/>
                <w:color w:val="000000"/>
                <w:sz w:val="22"/>
              </w:rPr>
              <w:t>Cardiothoracic Surgery</w:t>
            </w:r>
          </w:p>
        </w:tc>
        <w:tc>
          <w:tcPr>
            <w:tcW w:w="351" w:type="pct"/>
            <w:shd w:val="clear" w:color="000000" w:fill="FFFFFF"/>
            <w:noWrap/>
          </w:tcPr>
          <w:p w14:paraId="24AB7FEB" w14:textId="39CAF5AD"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625716D6" w14:textId="41B4FA99"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40 miles and 60 minutes</w:t>
            </w:r>
          </w:p>
        </w:tc>
        <w:tc>
          <w:tcPr>
            <w:tcW w:w="531" w:type="pct"/>
            <w:shd w:val="clear" w:color="000000" w:fill="FFFFFF"/>
            <w:noWrap/>
          </w:tcPr>
          <w:p w14:paraId="4213FFFC" w14:textId="3A752CC7"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14504423" w14:textId="3C4391BB"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6652A12B" w14:textId="073A78B2"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0AFDE024" w14:textId="6934FC42"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488C7FAC" w14:textId="30BE67A3"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1DAE6609" w14:textId="77777777" w:rsidTr="007A3EF3">
        <w:trPr>
          <w:trHeight w:val="20"/>
        </w:trPr>
        <w:tc>
          <w:tcPr>
            <w:tcW w:w="983" w:type="pct"/>
            <w:shd w:val="clear" w:color="000000" w:fill="FFFFFF"/>
            <w:noWrap/>
          </w:tcPr>
          <w:p w14:paraId="253355FB" w14:textId="139AB521" w:rsidR="002B18FA" w:rsidRPr="00ED4E03" w:rsidRDefault="002B18FA" w:rsidP="00722161">
            <w:pPr>
              <w:rPr>
                <w:rFonts w:ascii="Calibri Light" w:hAnsi="Calibri Light" w:cs="Calibri Light"/>
                <w:color w:val="000000"/>
                <w:sz w:val="22"/>
              </w:rPr>
            </w:pPr>
            <w:r w:rsidRPr="00ED4E03">
              <w:rPr>
                <w:rFonts w:cs="Calibri Light"/>
                <w:color w:val="000000"/>
                <w:sz w:val="22"/>
              </w:rPr>
              <w:t>Chiropractor</w:t>
            </w:r>
          </w:p>
        </w:tc>
        <w:tc>
          <w:tcPr>
            <w:tcW w:w="351" w:type="pct"/>
            <w:shd w:val="clear" w:color="000000" w:fill="FFFFFF"/>
            <w:noWrap/>
          </w:tcPr>
          <w:p w14:paraId="3D7649A3" w14:textId="31236F75"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7DF3C8AE" w14:textId="56FE8F4E"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tcPr>
          <w:p w14:paraId="0C66AC95" w14:textId="04107E31"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59F77CDC" w14:textId="07C5CC43"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67DEEA0" w14:textId="4A39CB21"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2838166A" w14:textId="263291F3"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0AC0B362" w14:textId="7D15CC66"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3CC2DEC5" w14:textId="77777777" w:rsidTr="007A3EF3">
        <w:trPr>
          <w:trHeight w:val="20"/>
        </w:trPr>
        <w:tc>
          <w:tcPr>
            <w:tcW w:w="983" w:type="pct"/>
            <w:shd w:val="clear" w:color="000000" w:fill="FFFFFF"/>
            <w:noWrap/>
          </w:tcPr>
          <w:p w14:paraId="468D19EC" w14:textId="484F5CF1" w:rsidR="002B18FA" w:rsidRPr="00ED4E03" w:rsidRDefault="002B18FA" w:rsidP="00722161">
            <w:pPr>
              <w:rPr>
                <w:rFonts w:ascii="Calibri Light" w:hAnsi="Calibri Light" w:cs="Calibri Light"/>
                <w:color w:val="000000"/>
                <w:sz w:val="22"/>
              </w:rPr>
            </w:pPr>
            <w:r w:rsidRPr="00ED4E03">
              <w:rPr>
                <w:rFonts w:cs="Calibri Light"/>
                <w:color w:val="000000"/>
                <w:sz w:val="22"/>
              </w:rPr>
              <w:t>Chiropractor</w:t>
            </w:r>
          </w:p>
        </w:tc>
        <w:tc>
          <w:tcPr>
            <w:tcW w:w="351" w:type="pct"/>
            <w:shd w:val="clear" w:color="000000" w:fill="FFFFFF"/>
            <w:noWrap/>
          </w:tcPr>
          <w:p w14:paraId="2E28447C" w14:textId="27AD5501"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59D8030A" w14:textId="7ECC875D"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4EF98719" w14:textId="6624FF61"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55C0BC92" w14:textId="346625A0"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5E0F1BDB" w14:textId="4DBE287E"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04AC9334" w14:textId="13243A8D"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6B97E1EB" w14:textId="6FE6DF5A"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00FBD27C" w14:textId="77777777" w:rsidTr="007A3EF3">
        <w:trPr>
          <w:trHeight w:val="20"/>
        </w:trPr>
        <w:tc>
          <w:tcPr>
            <w:tcW w:w="983" w:type="pct"/>
            <w:shd w:val="clear" w:color="000000" w:fill="FFFFFF"/>
            <w:noWrap/>
          </w:tcPr>
          <w:p w14:paraId="3B730107" w14:textId="07137F60" w:rsidR="002B18FA" w:rsidRPr="00ED4E03" w:rsidRDefault="002B18FA" w:rsidP="00722161">
            <w:pPr>
              <w:rPr>
                <w:rFonts w:ascii="Calibri Light" w:hAnsi="Calibri Light" w:cs="Calibri Light"/>
                <w:color w:val="000000"/>
                <w:sz w:val="22"/>
              </w:rPr>
            </w:pPr>
            <w:r w:rsidRPr="00ED4E03">
              <w:rPr>
                <w:rFonts w:cs="Calibri Light"/>
                <w:color w:val="000000"/>
                <w:sz w:val="22"/>
              </w:rPr>
              <w:t>Clinical Psychology</w:t>
            </w:r>
          </w:p>
        </w:tc>
        <w:tc>
          <w:tcPr>
            <w:tcW w:w="351" w:type="pct"/>
            <w:shd w:val="clear" w:color="000000" w:fill="FFFFFF"/>
            <w:noWrap/>
          </w:tcPr>
          <w:p w14:paraId="45FB2DCD" w14:textId="120A4D23"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5018FD85" w14:textId="0771E76F"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69C2AE4E" w14:textId="50F639AC"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6CA5E21D" w14:textId="110F5FE4"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32E07570" w14:textId="15DE7098"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680609C0" w14:textId="119224A1"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4AB0F034" w14:textId="2E93EAD0"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2D5100AB" w14:textId="77777777" w:rsidTr="007A3EF3">
        <w:trPr>
          <w:trHeight w:val="20"/>
        </w:trPr>
        <w:tc>
          <w:tcPr>
            <w:tcW w:w="983" w:type="pct"/>
            <w:shd w:val="clear" w:color="000000" w:fill="FFFFFF"/>
            <w:noWrap/>
          </w:tcPr>
          <w:p w14:paraId="57C69F7C" w14:textId="7BA3FB7C" w:rsidR="002B18FA" w:rsidRPr="00ED4E03" w:rsidRDefault="002B18FA" w:rsidP="00722161">
            <w:pPr>
              <w:rPr>
                <w:rFonts w:ascii="Calibri Light" w:hAnsi="Calibri Light" w:cs="Calibri Light"/>
                <w:color w:val="000000"/>
                <w:sz w:val="22"/>
              </w:rPr>
            </w:pPr>
            <w:r w:rsidRPr="00ED4E03">
              <w:rPr>
                <w:rFonts w:cs="Calibri Light"/>
                <w:color w:val="000000"/>
                <w:sz w:val="22"/>
              </w:rPr>
              <w:t>Clinical Psychology</w:t>
            </w:r>
          </w:p>
        </w:tc>
        <w:tc>
          <w:tcPr>
            <w:tcW w:w="351" w:type="pct"/>
            <w:shd w:val="clear" w:color="000000" w:fill="FFFFFF"/>
            <w:noWrap/>
          </w:tcPr>
          <w:p w14:paraId="79E139FA" w14:textId="5CF3C0A7"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507A20A2" w14:textId="37C84F7D"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7842C795" w14:textId="47ABE83E"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34EF8C13" w14:textId="28F97102"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64DD92EF" w14:textId="04713571"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235AD975" w14:textId="061BF01E"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6F550FEE" w14:textId="78D76DFC"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22DEA4B4" w14:textId="77777777" w:rsidTr="007A3EF3">
        <w:trPr>
          <w:trHeight w:val="20"/>
        </w:trPr>
        <w:tc>
          <w:tcPr>
            <w:tcW w:w="983" w:type="pct"/>
            <w:shd w:val="clear" w:color="000000" w:fill="FFFFFF"/>
            <w:noWrap/>
          </w:tcPr>
          <w:p w14:paraId="1793667B" w14:textId="7BA35A7F" w:rsidR="002B18FA" w:rsidRPr="00ED4E03" w:rsidRDefault="002B18FA" w:rsidP="00722161">
            <w:pPr>
              <w:rPr>
                <w:rFonts w:ascii="Calibri Light" w:hAnsi="Calibri Light" w:cs="Calibri Light"/>
                <w:color w:val="000000"/>
                <w:sz w:val="22"/>
              </w:rPr>
            </w:pPr>
            <w:r w:rsidRPr="00ED4E03">
              <w:rPr>
                <w:rFonts w:cs="Calibri Light"/>
                <w:color w:val="000000"/>
                <w:sz w:val="22"/>
              </w:rPr>
              <w:t>Clinical Social Work</w:t>
            </w:r>
          </w:p>
        </w:tc>
        <w:tc>
          <w:tcPr>
            <w:tcW w:w="351" w:type="pct"/>
            <w:shd w:val="clear" w:color="000000" w:fill="FFFFFF"/>
            <w:noWrap/>
          </w:tcPr>
          <w:p w14:paraId="0CCF45AB" w14:textId="44D3C760"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06B06174" w14:textId="1A9E30CD"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379758B0" w14:textId="5E6BEF07"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44321E98" w14:textId="6DBDC478"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51CC9212" w14:textId="24272323"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300CA91D" w14:textId="0C7BACCA"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70C07893" w14:textId="7FA08843"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5DA4C477" w14:textId="77777777" w:rsidTr="007A3EF3">
        <w:trPr>
          <w:trHeight w:val="20"/>
        </w:trPr>
        <w:tc>
          <w:tcPr>
            <w:tcW w:w="983" w:type="pct"/>
            <w:shd w:val="clear" w:color="000000" w:fill="FFFFFF"/>
            <w:noWrap/>
          </w:tcPr>
          <w:p w14:paraId="52614643" w14:textId="4C986C19" w:rsidR="002B18FA" w:rsidRPr="00ED4E03" w:rsidRDefault="002B18FA" w:rsidP="00722161">
            <w:pPr>
              <w:rPr>
                <w:rFonts w:ascii="Calibri Light" w:hAnsi="Calibri Light" w:cs="Calibri Light"/>
                <w:color w:val="000000"/>
                <w:sz w:val="22"/>
              </w:rPr>
            </w:pPr>
            <w:r w:rsidRPr="00ED4E03">
              <w:rPr>
                <w:rFonts w:cs="Calibri Light"/>
                <w:color w:val="000000"/>
                <w:sz w:val="22"/>
              </w:rPr>
              <w:t>Clinical Social Work</w:t>
            </w:r>
          </w:p>
        </w:tc>
        <w:tc>
          <w:tcPr>
            <w:tcW w:w="351" w:type="pct"/>
            <w:shd w:val="clear" w:color="000000" w:fill="FFFFFF"/>
            <w:noWrap/>
          </w:tcPr>
          <w:p w14:paraId="78D14D01" w14:textId="0E77DB5E"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1084294F" w14:textId="41C2D967"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20 miles and 30 minutes</w:t>
            </w:r>
          </w:p>
        </w:tc>
        <w:tc>
          <w:tcPr>
            <w:tcW w:w="531" w:type="pct"/>
            <w:shd w:val="clear" w:color="000000" w:fill="FFFFFF"/>
            <w:noWrap/>
          </w:tcPr>
          <w:p w14:paraId="39317E9C" w14:textId="2DD888C5"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3AD30861" w14:textId="6703B5A5"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4CF545AF" w14:textId="145C711B"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787F193F" w14:textId="396BDD72"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3EF87B73" w14:textId="7A1B2093"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1CAF12C4" w14:textId="77777777" w:rsidTr="007A3EF3">
        <w:trPr>
          <w:trHeight w:val="20"/>
        </w:trPr>
        <w:tc>
          <w:tcPr>
            <w:tcW w:w="983" w:type="pct"/>
            <w:shd w:val="clear" w:color="000000" w:fill="FFFFFF"/>
            <w:noWrap/>
          </w:tcPr>
          <w:p w14:paraId="1511F355" w14:textId="7DBD9026" w:rsidR="002B18FA" w:rsidRPr="00ED4E03" w:rsidRDefault="002B18FA" w:rsidP="00722161">
            <w:pPr>
              <w:rPr>
                <w:rFonts w:ascii="Calibri Light" w:hAnsi="Calibri Light" w:cs="Calibri Light"/>
                <w:color w:val="000000"/>
                <w:sz w:val="22"/>
              </w:rPr>
            </w:pPr>
            <w:r w:rsidRPr="00ED4E03">
              <w:rPr>
                <w:rFonts w:cs="Calibri Light"/>
                <w:color w:val="000000"/>
                <w:sz w:val="22"/>
              </w:rPr>
              <w:t>Dermatology</w:t>
            </w:r>
          </w:p>
        </w:tc>
        <w:tc>
          <w:tcPr>
            <w:tcW w:w="351" w:type="pct"/>
            <w:shd w:val="clear" w:color="000000" w:fill="FFFFFF"/>
            <w:noWrap/>
          </w:tcPr>
          <w:p w14:paraId="6CB0BF25" w14:textId="6C4FFF9B"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53A1E248" w14:textId="6B1B0F58"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0472B71B" w14:textId="32D53DE4"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3FE73D35" w14:textId="39B418EA"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2523EF26" w14:textId="4D2C8E9E"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6E9A56EC" w14:textId="4168136C"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32059EEF" w14:textId="50BDEFC6"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1E56C513" w14:textId="77777777" w:rsidTr="007A3EF3">
        <w:trPr>
          <w:trHeight w:val="20"/>
        </w:trPr>
        <w:tc>
          <w:tcPr>
            <w:tcW w:w="983" w:type="pct"/>
            <w:shd w:val="clear" w:color="000000" w:fill="FFFFFF"/>
            <w:noWrap/>
          </w:tcPr>
          <w:p w14:paraId="036F97D0" w14:textId="21A45B18" w:rsidR="002B18FA" w:rsidRPr="00ED4E03" w:rsidRDefault="002B18FA" w:rsidP="00722161">
            <w:pPr>
              <w:rPr>
                <w:rFonts w:ascii="Calibri Light" w:hAnsi="Calibri Light" w:cs="Calibri Light"/>
                <w:color w:val="000000"/>
                <w:sz w:val="22"/>
              </w:rPr>
            </w:pPr>
            <w:r w:rsidRPr="00ED4E03">
              <w:rPr>
                <w:rFonts w:cs="Calibri Light"/>
                <w:color w:val="000000"/>
                <w:sz w:val="22"/>
              </w:rPr>
              <w:t>Dermatology</w:t>
            </w:r>
          </w:p>
        </w:tc>
        <w:tc>
          <w:tcPr>
            <w:tcW w:w="351" w:type="pct"/>
            <w:shd w:val="clear" w:color="000000" w:fill="FFFFFF"/>
            <w:noWrap/>
          </w:tcPr>
          <w:p w14:paraId="6B1FB949" w14:textId="39476B3B"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3B142499" w14:textId="08289563"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0ECCDDD2" w14:textId="305995BC"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64668BC4" w14:textId="77D21EF7"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4D0CCD2C" w14:textId="52FAE97B"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7F27EB32" w14:textId="7EDC0858"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3976D1AE" w14:textId="5A39110D"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31CE831E" w14:textId="77777777" w:rsidTr="007A3EF3">
        <w:trPr>
          <w:trHeight w:val="20"/>
        </w:trPr>
        <w:tc>
          <w:tcPr>
            <w:tcW w:w="983" w:type="pct"/>
            <w:shd w:val="clear" w:color="000000" w:fill="FFFFFF"/>
            <w:noWrap/>
          </w:tcPr>
          <w:p w14:paraId="01D31A9C" w14:textId="11DCE713" w:rsidR="002B18FA" w:rsidRPr="00ED4E03" w:rsidRDefault="002B18FA" w:rsidP="00722161">
            <w:pPr>
              <w:rPr>
                <w:rFonts w:ascii="Calibri Light" w:hAnsi="Calibri Light" w:cs="Calibri Light"/>
                <w:color w:val="000000"/>
                <w:sz w:val="22"/>
              </w:rPr>
            </w:pPr>
            <w:r w:rsidRPr="00ED4E03">
              <w:rPr>
                <w:rFonts w:cs="Calibri Light"/>
                <w:color w:val="000000"/>
                <w:sz w:val="22"/>
              </w:rPr>
              <w:t>Endocrinology</w:t>
            </w:r>
            <w:r w:rsidR="006024D6" w:rsidRPr="00ED4E03">
              <w:rPr>
                <w:rFonts w:cs="Calibri Light"/>
                <w:color w:val="000000"/>
                <w:sz w:val="22"/>
                <w:vertAlign w:val="superscript"/>
              </w:rPr>
              <w:t>3</w:t>
            </w:r>
          </w:p>
        </w:tc>
        <w:tc>
          <w:tcPr>
            <w:tcW w:w="351" w:type="pct"/>
            <w:shd w:val="clear" w:color="000000" w:fill="FFFFFF"/>
            <w:noWrap/>
          </w:tcPr>
          <w:p w14:paraId="1AB088B3" w14:textId="4C33B7CF"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0178ED16" w14:textId="17F7B888"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tcPr>
          <w:p w14:paraId="172C1600" w14:textId="077AD292"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1154A98A" w14:textId="0DECD1A1"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77F8C033" w14:textId="5132D5DE"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1CF25B67" w14:textId="26439153"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18A94BD2" w14:textId="092AD14E"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62C36CE3" w14:textId="77777777" w:rsidTr="007A3EF3">
        <w:trPr>
          <w:trHeight w:val="20"/>
        </w:trPr>
        <w:tc>
          <w:tcPr>
            <w:tcW w:w="983" w:type="pct"/>
            <w:shd w:val="clear" w:color="000000" w:fill="FFFFFF"/>
            <w:noWrap/>
          </w:tcPr>
          <w:p w14:paraId="5A88E8D8" w14:textId="57BA9AEA" w:rsidR="002B18FA" w:rsidRPr="00ED4E03" w:rsidRDefault="002B18FA" w:rsidP="00722161">
            <w:pPr>
              <w:rPr>
                <w:rFonts w:ascii="Calibri Light" w:hAnsi="Calibri Light" w:cs="Calibri Light"/>
                <w:color w:val="000000"/>
                <w:sz w:val="22"/>
              </w:rPr>
            </w:pPr>
            <w:r w:rsidRPr="00ED4E03">
              <w:rPr>
                <w:rFonts w:cs="Calibri Light"/>
                <w:color w:val="000000"/>
                <w:sz w:val="22"/>
              </w:rPr>
              <w:t>Endocrinology</w:t>
            </w:r>
            <w:r w:rsidR="006024D6" w:rsidRPr="00ED4E03">
              <w:rPr>
                <w:rFonts w:cs="Calibri Light"/>
                <w:color w:val="000000"/>
                <w:sz w:val="22"/>
                <w:vertAlign w:val="superscript"/>
              </w:rPr>
              <w:t>3</w:t>
            </w:r>
          </w:p>
        </w:tc>
        <w:tc>
          <w:tcPr>
            <w:tcW w:w="351" w:type="pct"/>
            <w:shd w:val="clear" w:color="000000" w:fill="FFFFFF"/>
            <w:noWrap/>
          </w:tcPr>
          <w:p w14:paraId="5159833B" w14:textId="5211F14D"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720C4353" w14:textId="156EEA6A"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40 miles and 60 minutes</w:t>
            </w:r>
          </w:p>
        </w:tc>
        <w:tc>
          <w:tcPr>
            <w:tcW w:w="531" w:type="pct"/>
            <w:shd w:val="clear" w:color="000000" w:fill="FFFFFF"/>
            <w:noWrap/>
          </w:tcPr>
          <w:p w14:paraId="5B7FBFA3" w14:textId="0E80FB77"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4EE7AD0D" w14:textId="053BB038"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28E6A796" w14:textId="5DE3F95B"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33B7F37E" w14:textId="0DE20DED"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330505FC" w14:textId="343CE5DC"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19D699F0" w14:textId="77777777" w:rsidTr="007A3EF3">
        <w:trPr>
          <w:trHeight w:val="20"/>
        </w:trPr>
        <w:tc>
          <w:tcPr>
            <w:tcW w:w="983" w:type="pct"/>
            <w:shd w:val="clear" w:color="000000" w:fill="FFFFFF"/>
            <w:noWrap/>
          </w:tcPr>
          <w:p w14:paraId="045DB776" w14:textId="1F4AFB92" w:rsidR="002B18FA" w:rsidRPr="00ED4E03" w:rsidRDefault="002B18FA" w:rsidP="00722161">
            <w:pPr>
              <w:rPr>
                <w:rFonts w:ascii="Calibri Light" w:hAnsi="Calibri Light" w:cs="Calibri Light"/>
                <w:color w:val="000000"/>
                <w:sz w:val="22"/>
              </w:rPr>
            </w:pPr>
            <w:r w:rsidRPr="00ED4E03">
              <w:rPr>
                <w:rFonts w:cs="Calibri Light"/>
                <w:color w:val="000000"/>
                <w:sz w:val="22"/>
              </w:rPr>
              <w:t>ENT/Otolaryngology</w:t>
            </w:r>
          </w:p>
        </w:tc>
        <w:tc>
          <w:tcPr>
            <w:tcW w:w="351" w:type="pct"/>
            <w:shd w:val="clear" w:color="000000" w:fill="FFFFFF"/>
            <w:noWrap/>
          </w:tcPr>
          <w:p w14:paraId="1A53E6C9" w14:textId="1AA1D0EE"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1FC97A59" w14:textId="5B23900A"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tcPr>
          <w:p w14:paraId="0F676D32" w14:textId="3AE78DF2"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DD4C7DF" w14:textId="603D4179"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37046C09" w14:textId="2905A084"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3FB16DAF" w14:textId="57EBAE76"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14C9B94E" w14:textId="0790BBCA"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50BFBD92" w14:textId="77777777" w:rsidTr="007A3EF3">
        <w:trPr>
          <w:trHeight w:val="20"/>
        </w:trPr>
        <w:tc>
          <w:tcPr>
            <w:tcW w:w="983" w:type="pct"/>
            <w:shd w:val="clear" w:color="000000" w:fill="FFFFFF"/>
            <w:noWrap/>
          </w:tcPr>
          <w:p w14:paraId="58DC534B" w14:textId="5680DC78" w:rsidR="002B18FA" w:rsidRPr="00ED4E03" w:rsidRDefault="002B18FA" w:rsidP="00722161">
            <w:pPr>
              <w:rPr>
                <w:rFonts w:ascii="Calibri Light" w:hAnsi="Calibri Light" w:cs="Calibri Light"/>
                <w:color w:val="000000"/>
                <w:sz w:val="22"/>
              </w:rPr>
            </w:pPr>
            <w:r w:rsidRPr="00ED4E03">
              <w:rPr>
                <w:rFonts w:cs="Calibri Light"/>
                <w:color w:val="000000"/>
                <w:sz w:val="22"/>
              </w:rPr>
              <w:t>ENT/Otolaryngology</w:t>
            </w:r>
          </w:p>
        </w:tc>
        <w:tc>
          <w:tcPr>
            <w:tcW w:w="351" w:type="pct"/>
            <w:shd w:val="clear" w:color="000000" w:fill="FFFFFF"/>
            <w:noWrap/>
          </w:tcPr>
          <w:p w14:paraId="17744C8D" w14:textId="2896C841"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63A96AB4" w14:textId="7E59BDEC"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756F5F0B" w14:textId="30DA0414"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4C9E192A" w14:textId="36DB3D39"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683836F3" w14:textId="13C871E7"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4FA0E82F" w14:textId="0BC65542"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6AF84018" w14:textId="52C16A24"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2412A1FC" w14:textId="77777777" w:rsidTr="007A3EF3">
        <w:trPr>
          <w:trHeight w:val="20"/>
        </w:trPr>
        <w:tc>
          <w:tcPr>
            <w:tcW w:w="983" w:type="pct"/>
            <w:shd w:val="clear" w:color="000000" w:fill="FFFFFF"/>
            <w:noWrap/>
          </w:tcPr>
          <w:p w14:paraId="66D876C2" w14:textId="6111C483" w:rsidR="002B18FA" w:rsidRPr="00ED4E03" w:rsidRDefault="002B18FA" w:rsidP="00722161">
            <w:pPr>
              <w:rPr>
                <w:rFonts w:ascii="Calibri Light" w:hAnsi="Calibri Light" w:cs="Calibri Light"/>
                <w:color w:val="000000"/>
                <w:sz w:val="22"/>
              </w:rPr>
            </w:pPr>
            <w:r w:rsidRPr="00ED4E03">
              <w:rPr>
                <w:rFonts w:cs="Calibri Light"/>
                <w:color w:val="000000"/>
                <w:sz w:val="22"/>
              </w:rPr>
              <w:t>Gastroenterology</w:t>
            </w:r>
          </w:p>
        </w:tc>
        <w:tc>
          <w:tcPr>
            <w:tcW w:w="351" w:type="pct"/>
            <w:shd w:val="clear" w:color="000000" w:fill="FFFFFF"/>
            <w:noWrap/>
          </w:tcPr>
          <w:p w14:paraId="1950DFD3" w14:textId="01ACC2D7"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4EA751FB" w14:textId="53D81552"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0400EA19" w14:textId="3E3DA1ED"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32216161" w14:textId="5D79D444"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45A184BA" w14:textId="25D1265F"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606DC024" w14:textId="63B9D30A"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6D71067C" w14:textId="6AE2203D"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60456DF3" w14:textId="77777777" w:rsidTr="007A3EF3">
        <w:trPr>
          <w:trHeight w:val="20"/>
        </w:trPr>
        <w:tc>
          <w:tcPr>
            <w:tcW w:w="983" w:type="pct"/>
            <w:shd w:val="clear" w:color="000000" w:fill="FFFFFF"/>
            <w:noWrap/>
          </w:tcPr>
          <w:p w14:paraId="79DCF96A" w14:textId="7FFBBCCB" w:rsidR="002B18FA" w:rsidRPr="00ED4E03" w:rsidRDefault="002B18FA" w:rsidP="00722161">
            <w:pPr>
              <w:rPr>
                <w:rFonts w:ascii="Calibri Light" w:hAnsi="Calibri Light" w:cs="Calibri Light"/>
                <w:color w:val="000000"/>
                <w:sz w:val="22"/>
              </w:rPr>
            </w:pPr>
            <w:r w:rsidRPr="00ED4E03">
              <w:rPr>
                <w:rFonts w:cs="Calibri Light"/>
                <w:color w:val="000000"/>
                <w:sz w:val="22"/>
              </w:rPr>
              <w:t>Gastroenterology</w:t>
            </w:r>
          </w:p>
        </w:tc>
        <w:tc>
          <w:tcPr>
            <w:tcW w:w="351" w:type="pct"/>
            <w:shd w:val="clear" w:color="000000" w:fill="FFFFFF"/>
            <w:noWrap/>
          </w:tcPr>
          <w:p w14:paraId="2D59528B" w14:textId="7786A2AA"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56C05BDC" w14:textId="23B6DE1B"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2C90FE0F" w14:textId="4B9BC8AA"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516F57F2" w14:textId="326DFB87"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378DB83B" w14:textId="40572563"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52E176B1" w14:textId="6A421B68"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2E93342D" w14:textId="052259D3"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0F833B9A" w14:textId="77777777" w:rsidTr="007A3EF3">
        <w:trPr>
          <w:trHeight w:val="20"/>
        </w:trPr>
        <w:tc>
          <w:tcPr>
            <w:tcW w:w="983" w:type="pct"/>
            <w:shd w:val="clear" w:color="000000" w:fill="FFFFFF"/>
            <w:noWrap/>
          </w:tcPr>
          <w:p w14:paraId="6297E7AE" w14:textId="7A9562E1" w:rsidR="002B18FA" w:rsidRPr="00ED4E03" w:rsidRDefault="002B18FA" w:rsidP="00722161">
            <w:pPr>
              <w:rPr>
                <w:rFonts w:ascii="Calibri Light" w:hAnsi="Calibri Light" w:cs="Calibri Light"/>
                <w:color w:val="000000"/>
                <w:sz w:val="22"/>
              </w:rPr>
            </w:pPr>
            <w:r w:rsidRPr="00ED4E03">
              <w:rPr>
                <w:rFonts w:cs="Calibri Light"/>
                <w:color w:val="000000"/>
                <w:sz w:val="22"/>
              </w:rPr>
              <w:t>General Surgery</w:t>
            </w:r>
            <w:r w:rsidR="006024D6" w:rsidRPr="00ED4E03">
              <w:rPr>
                <w:rFonts w:cs="Calibri Light"/>
                <w:color w:val="000000"/>
                <w:sz w:val="22"/>
                <w:vertAlign w:val="superscript"/>
              </w:rPr>
              <w:t>4</w:t>
            </w:r>
          </w:p>
        </w:tc>
        <w:tc>
          <w:tcPr>
            <w:tcW w:w="351" w:type="pct"/>
            <w:shd w:val="clear" w:color="000000" w:fill="FFFFFF"/>
            <w:noWrap/>
          </w:tcPr>
          <w:p w14:paraId="789FE755" w14:textId="576C4106"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297AA204" w14:textId="39737A31"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60A629ED" w14:textId="09ECCA75"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61A344F5" w14:textId="5C1F9164"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4F995F5E" w14:textId="42198D95"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49EC765C" w14:textId="69596850"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0F857FC4" w14:textId="2603C771"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0C29447A" w14:textId="77777777" w:rsidTr="007A3EF3">
        <w:trPr>
          <w:trHeight w:val="20"/>
        </w:trPr>
        <w:tc>
          <w:tcPr>
            <w:tcW w:w="983" w:type="pct"/>
            <w:shd w:val="clear" w:color="000000" w:fill="FFFFFF"/>
            <w:noWrap/>
          </w:tcPr>
          <w:p w14:paraId="38923BAB" w14:textId="03C90278" w:rsidR="002B18FA" w:rsidRPr="00ED4E03" w:rsidRDefault="002B18FA" w:rsidP="00722161">
            <w:pPr>
              <w:rPr>
                <w:rFonts w:ascii="Calibri Light" w:hAnsi="Calibri Light" w:cs="Calibri Light"/>
                <w:color w:val="000000"/>
                <w:sz w:val="22"/>
              </w:rPr>
            </w:pPr>
            <w:r w:rsidRPr="00ED4E03">
              <w:rPr>
                <w:rFonts w:cs="Calibri Light"/>
                <w:color w:val="000000"/>
                <w:sz w:val="22"/>
              </w:rPr>
              <w:t>General Surgery</w:t>
            </w:r>
            <w:r w:rsidR="006024D6" w:rsidRPr="00ED4E03">
              <w:rPr>
                <w:rFonts w:cs="Calibri Light"/>
                <w:color w:val="000000"/>
                <w:sz w:val="22"/>
                <w:vertAlign w:val="superscript"/>
              </w:rPr>
              <w:t>4</w:t>
            </w:r>
          </w:p>
        </w:tc>
        <w:tc>
          <w:tcPr>
            <w:tcW w:w="351" w:type="pct"/>
            <w:shd w:val="clear" w:color="000000" w:fill="FFFFFF"/>
            <w:noWrap/>
          </w:tcPr>
          <w:p w14:paraId="5D07D5DA" w14:textId="7723A217"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10A3F805" w14:textId="1E236F1D"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20 miles and 30 minutes</w:t>
            </w:r>
          </w:p>
        </w:tc>
        <w:tc>
          <w:tcPr>
            <w:tcW w:w="531" w:type="pct"/>
            <w:shd w:val="clear" w:color="000000" w:fill="FFFFFF"/>
            <w:noWrap/>
          </w:tcPr>
          <w:p w14:paraId="7D6E99E6" w14:textId="1884DCBC"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171314B4" w14:textId="3C14CCE6"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520DF284" w14:textId="05055AAA"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7C1D8379" w14:textId="3973EDB2"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1349AAC7" w14:textId="2F729983" w:rsidR="002B18FA" w:rsidRPr="00ED4E03" w:rsidRDefault="002B18FA" w:rsidP="00722161">
            <w:pPr>
              <w:jc w:val="right"/>
              <w:rPr>
                <w:rFonts w:cs="Calibri Light"/>
                <w:color w:val="E5461B"/>
                <w:sz w:val="22"/>
              </w:rPr>
            </w:pPr>
            <w:r w:rsidRPr="00ED4E03">
              <w:rPr>
                <w:rFonts w:cs="Calibri Light"/>
                <w:color w:val="E5461B"/>
                <w:sz w:val="22"/>
              </w:rPr>
              <w:t>5 out of 6 (Partially Met)</w:t>
            </w:r>
          </w:p>
        </w:tc>
      </w:tr>
      <w:tr w:rsidR="001555DE" w:rsidRPr="00ED4E03" w14:paraId="3D5332F3" w14:textId="77777777" w:rsidTr="007A3EF3">
        <w:trPr>
          <w:trHeight w:val="20"/>
        </w:trPr>
        <w:tc>
          <w:tcPr>
            <w:tcW w:w="983" w:type="pct"/>
            <w:shd w:val="clear" w:color="000000" w:fill="FFFFFF"/>
            <w:noWrap/>
          </w:tcPr>
          <w:p w14:paraId="2634A7EE" w14:textId="7116D194" w:rsidR="002B18FA" w:rsidRPr="00ED4E03" w:rsidRDefault="002B18FA" w:rsidP="00722161">
            <w:pPr>
              <w:rPr>
                <w:rFonts w:ascii="Calibri Light" w:hAnsi="Calibri Light" w:cs="Calibri Light"/>
                <w:color w:val="000000"/>
                <w:sz w:val="22"/>
              </w:rPr>
            </w:pPr>
            <w:r w:rsidRPr="00ED4E03">
              <w:rPr>
                <w:rFonts w:cs="Calibri Light"/>
                <w:color w:val="000000"/>
                <w:sz w:val="22"/>
              </w:rPr>
              <w:t xml:space="preserve">Gynecology, </w:t>
            </w:r>
            <w:r w:rsidR="002F5EB4" w:rsidRPr="00ED4E03">
              <w:rPr>
                <w:rFonts w:cs="Calibri Light"/>
                <w:color w:val="000000"/>
                <w:sz w:val="22"/>
              </w:rPr>
              <w:t>Ob/Gyn</w:t>
            </w:r>
          </w:p>
        </w:tc>
        <w:tc>
          <w:tcPr>
            <w:tcW w:w="351" w:type="pct"/>
            <w:shd w:val="clear" w:color="000000" w:fill="FFFFFF"/>
            <w:noWrap/>
          </w:tcPr>
          <w:p w14:paraId="4D1B245C" w14:textId="46D3EEE8"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254EC187" w14:textId="660BD9D4" w:rsidR="002B18FA" w:rsidRPr="00ED4E03" w:rsidRDefault="002B18FA" w:rsidP="00722161">
            <w:pPr>
              <w:rPr>
                <w:rFonts w:ascii="Calibri Light" w:hAnsi="Calibri Light" w:cs="Calibri Light"/>
                <w:color w:val="000000"/>
                <w:sz w:val="22"/>
              </w:rPr>
            </w:pPr>
            <w:r w:rsidRPr="00ED4E03">
              <w:rPr>
                <w:rFonts w:cs="Calibri Light"/>
                <w:color w:val="000000"/>
                <w:sz w:val="22"/>
              </w:rPr>
              <w:t>2 providers within 15 miles and 30 minutes</w:t>
            </w:r>
          </w:p>
        </w:tc>
        <w:tc>
          <w:tcPr>
            <w:tcW w:w="531" w:type="pct"/>
            <w:shd w:val="clear" w:color="000000" w:fill="FFFFFF"/>
            <w:noWrap/>
          </w:tcPr>
          <w:p w14:paraId="5963254B" w14:textId="3172207F"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4B9A9280" w14:textId="025572EB"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3F313B1" w14:textId="23265F7D"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1F4722F4" w14:textId="122A0825"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0714A038" w14:textId="718733BA"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739C5B4F" w14:textId="77777777" w:rsidTr="007A3EF3">
        <w:trPr>
          <w:trHeight w:val="20"/>
        </w:trPr>
        <w:tc>
          <w:tcPr>
            <w:tcW w:w="983" w:type="pct"/>
            <w:shd w:val="clear" w:color="000000" w:fill="FFFFFF"/>
            <w:noWrap/>
          </w:tcPr>
          <w:p w14:paraId="3BD66D5E" w14:textId="4148F491" w:rsidR="002B18FA" w:rsidRPr="00ED4E03" w:rsidRDefault="002B18FA" w:rsidP="00722161">
            <w:pPr>
              <w:rPr>
                <w:rFonts w:ascii="Calibri Light" w:hAnsi="Calibri Light" w:cs="Calibri Light"/>
                <w:color w:val="000000"/>
                <w:sz w:val="22"/>
              </w:rPr>
            </w:pPr>
            <w:r w:rsidRPr="00ED4E03">
              <w:rPr>
                <w:rFonts w:cs="Calibri Light"/>
                <w:color w:val="000000"/>
                <w:sz w:val="22"/>
              </w:rPr>
              <w:t xml:space="preserve">Gynecology, </w:t>
            </w:r>
            <w:r w:rsidR="002F5EB4" w:rsidRPr="00ED4E03">
              <w:rPr>
                <w:rFonts w:cs="Calibri Light"/>
                <w:color w:val="000000"/>
                <w:sz w:val="22"/>
              </w:rPr>
              <w:t>Ob/Gyn</w:t>
            </w:r>
          </w:p>
        </w:tc>
        <w:tc>
          <w:tcPr>
            <w:tcW w:w="351" w:type="pct"/>
            <w:shd w:val="clear" w:color="000000" w:fill="FFFFFF"/>
            <w:noWrap/>
          </w:tcPr>
          <w:p w14:paraId="2C2E87DD" w14:textId="0A0B55C4"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101F0586" w14:textId="6FB08B61" w:rsidR="002B18FA" w:rsidRPr="00ED4E03" w:rsidRDefault="002B18FA" w:rsidP="00722161">
            <w:pPr>
              <w:rPr>
                <w:rFonts w:ascii="Calibri Light" w:hAnsi="Calibri Light" w:cs="Calibri Light"/>
                <w:color w:val="000000"/>
                <w:sz w:val="22"/>
              </w:rPr>
            </w:pPr>
            <w:r w:rsidRPr="00ED4E03">
              <w:rPr>
                <w:rFonts w:cs="Calibri Light"/>
                <w:color w:val="000000"/>
                <w:sz w:val="22"/>
              </w:rPr>
              <w:t>2 providers within 30 miles and 45 minutes</w:t>
            </w:r>
          </w:p>
        </w:tc>
        <w:tc>
          <w:tcPr>
            <w:tcW w:w="531" w:type="pct"/>
            <w:shd w:val="clear" w:color="000000" w:fill="FFFFFF"/>
            <w:noWrap/>
          </w:tcPr>
          <w:p w14:paraId="1123B029" w14:textId="66ECC769"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2129DD81" w14:textId="24AAFBA9"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5E2351B6" w14:textId="4E85472E"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0C02A7A2" w14:textId="6A087FCF"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5CE5B6A2" w14:textId="631C08B4"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0ADE9A9C" w14:textId="77777777" w:rsidTr="007A3EF3">
        <w:trPr>
          <w:trHeight w:val="20"/>
        </w:trPr>
        <w:tc>
          <w:tcPr>
            <w:tcW w:w="983" w:type="pct"/>
            <w:shd w:val="clear" w:color="000000" w:fill="FFFFFF"/>
            <w:noWrap/>
          </w:tcPr>
          <w:p w14:paraId="31285EFA" w14:textId="3D3ED267" w:rsidR="002B18FA" w:rsidRPr="00ED4E03" w:rsidRDefault="002B18FA" w:rsidP="00722161">
            <w:pPr>
              <w:rPr>
                <w:rFonts w:ascii="Calibri Light" w:hAnsi="Calibri Light" w:cs="Calibri Light"/>
                <w:color w:val="000000"/>
                <w:sz w:val="22"/>
              </w:rPr>
            </w:pPr>
            <w:r w:rsidRPr="00ED4E03">
              <w:rPr>
                <w:rFonts w:cs="Calibri Light"/>
                <w:color w:val="000000"/>
                <w:sz w:val="22"/>
              </w:rPr>
              <w:t>Infectious Diseases</w:t>
            </w:r>
            <w:r w:rsidR="006024D6" w:rsidRPr="00ED4E03">
              <w:rPr>
                <w:rFonts w:cs="Calibri Light"/>
                <w:color w:val="000000"/>
                <w:sz w:val="22"/>
                <w:vertAlign w:val="superscript"/>
              </w:rPr>
              <w:t>5</w:t>
            </w:r>
          </w:p>
        </w:tc>
        <w:tc>
          <w:tcPr>
            <w:tcW w:w="351" w:type="pct"/>
            <w:shd w:val="clear" w:color="000000" w:fill="FFFFFF"/>
            <w:noWrap/>
          </w:tcPr>
          <w:p w14:paraId="74D0748F" w14:textId="624458FE"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7C1486AF" w14:textId="62E0019F"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tcPr>
          <w:p w14:paraId="3A7FE7C7" w14:textId="532EDEB4"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57EB8F0A" w14:textId="482272EF"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2DB52FF" w14:textId="6CA028F7"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330BA461" w14:textId="57508C62"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60ADE95E" w14:textId="482660CB"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20473405" w14:textId="77777777" w:rsidTr="007A3EF3">
        <w:trPr>
          <w:trHeight w:val="20"/>
        </w:trPr>
        <w:tc>
          <w:tcPr>
            <w:tcW w:w="983" w:type="pct"/>
            <w:shd w:val="clear" w:color="000000" w:fill="FFFFFF"/>
            <w:noWrap/>
          </w:tcPr>
          <w:p w14:paraId="18DE15E3" w14:textId="1774F3C7" w:rsidR="002B18FA" w:rsidRPr="00ED4E03" w:rsidRDefault="002B18FA" w:rsidP="00722161">
            <w:pPr>
              <w:rPr>
                <w:rFonts w:ascii="Calibri Light" w:hAnsi="Calibri Light" w:cs="Calibri Light"/>
                <w:color w:val="000000"/>
                <w:sz w:val="22"/>
              </w:rPr>
            </w:pPr>
            <w:r w:rsidRPr="00ED4E03">
              <w:rPr>
                <w:rFonts w:cs="Calibri Light"/>
                <w:color w:val="000000"/>
                <w:sz w:val="22"/>
              </w:rPr>
              <w:t>Infectious Diseases</w:t>
            </w:r>
            <w:r w:rsidR="006024D6" w:rsidRPr="00ED4E03">
              <w:rPr>
                <w:rFonts w:cs="Calibri Light"/>
                <w:color w:val="000000"/>
                <w:sz w:val="22"/>
                <w:vertAlign w:val="superscript"/>
              </w:rPr>
              <w:t>5</w:t>
            </w:r>
          </w:p>
        </w:tc>
        <w:tc>
          <w:tcPr>
            <w:tcW w:w="351" w:type="pct"/>
            <w:shd w:val="clear" w:color="000000" w:fill="FFFFFF"/>
            <w:noWrap/>
          </w:tcPr>
          <w:p w14:paraId="1AFA5652" w14:textId="041FFA61"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10CE4BC1" w14:textId="46AB147E"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40 miles and 60 minutes</w:t>
            </w:r>
          </w:p>
        </w:tc>
        <w:tc>
          <w:tcPr>
            <w:tcW w:w="531" w:type="pct"/>
            <w:shd w:val="clear" w:color="000000" w:fill="FFFFFF"/>
            <w:noWrap/>
          </w:tcPr>
          <w:p w14:paraId="553CD4EC" w14:textId="5E296E13"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19C14937" w14:textId="7670A66A"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2722708A" w14:textId="5AAD36B4"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6F442264" w14:textId="42187D85"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23E84260" w14:textId="409420E5"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5094F2EA" w14:textId="77777777" w:rsidTr="007A3EF3">
        <w:trPr>
          <w:trHeight w:val="20"/>
        </w:trPr>
        <w:tc>
          <w:tcPr>
            <w:tcW w:w="983" w:type="pct"/>
            <w:shd w:val="clear" w:color="000000" w:fill="FFFFFF"/>
            <w:noWrap/>
          </w:tcPr>
          <w:p w14:paraId="66A360CE" w14:textId="0DBED945" w:rsidR="002B18FA" w:rsidRPr="00ED4E03" w:rsidRDefault="002B18FA" w:rsidP="00722161">
            <w:pPr>
              <w:rPr>
                <w:rFonts w:ascii="Calibri Light" w:hAnsi="Calibri Light" w:cs="Calibri Light"/>
                <w:color w:val="000000"/>
                <w:sz w:val="22"/>
              </w:rPr>
            </w:pPr>
            <w:r w:rsidRPr="00ED4E03">
              <w:rPr>
                <w:rFonts w:cs="Calibri Light"/>
                <w:color w:val="000000"/>
                <w:sz w:val="22"/>
              </w:rPr>
              <w:t>Nephrology</w:t>
            </w:r>
          </w:p>
        </w:tc>
        <w:tc>
          <w:tcPr>
            <w:tcW w:w="351" w:type="pct"/>
            <w:shd w:val="clear" w:color="000000" w:fill="FFFFFF"/>
            <w:noWrap/>
          </w:tcPr>
          <w:p w14:paraId="24C5B97F" w14:textId="6DA1EB01"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5069FDE0" w14:textId="2C3DF68C"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tcPr>
          <w:p w14:paraId="0D3D51D2" w14:textId="53C0F95B"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47897CB" w14:textId="2D2B0049"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21640A8F" w14:textId="65B6BD65"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15F5D230" w14:textId="2E8CB378"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128D44CC" w14:textId="66CDCC05"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53980C7A" w14:textId="77777777" w:rsidTr="007A3EF3">
        <w:trPr>
          <w:trHeight w:val="20"/>
        </w:trPr>
        <w:tc>
          <w:tcPr>
            <w:tcW w:w="983" w:type="pct"/>
            <w:shd w:val="clear" w:color="000000" w:fill="FFFFFF"/>
            <w:noWrap/>
          </w:tcPr>
          <w:p w14:paraId="7D37ECAC" w14:textId="0018DC53" w:rsidR="002B18FA" w:rsidRPr="00ED4E03" w:rsidRDefault="002B18FA" w:rsidP="00722161">
            <w:pPr>
              <w:rPr>
                <w:rFonts w:ascii="Calibri Light" w:hAnsi="Calibri Light" w:cs="Calibri Light"/>
                <w:color w:val="000000"/>
                <w:sz w:val="22"/>
              </w:rPr>
            </w:pPr>
            <w:r w:rsidRPr="00ED4E03">
              <w:rPr>
                <w:rFonts w:cs="Calibri Light"/>
                <w:color w:val="000000"/>
                <w:sz w:val="22"/>
              </w:rPr>
              <w:t>Nephrology</w:t>
            </w:r>
          </w:p>
        </w:tc>
        <w:tc>
          <w:tcPr>
            <w:tcW w:w="351" w:type="pct"/>
            <w:shd w:val="clear" w:color="000000" w:fill="FFFFFF"/>
            <w:noWrap/>
          </w:tcPr>
          <w:p w14:paraId="657F7160" w14:textId="54C8FCF8"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652D697B" w14:textId="60282B5B"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1A348C52" w14:textId="63DDBE25"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6CF7EA32" w14:textId="4CD477B8"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7DE07A25" w14:textId="0E01A55D"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27BAD28E" w14:textId="70319A41"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452C67D4" w14:textId="39F795AB"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08516429" w14:textId="77777777" w:rsidTr="007A3EF3">
        <w:trPr>
          <w:trHeight w:val="20"/>
        </w:trPr>
        <w:tc>
          <w:tcPr>
            <w:tcW w:w="983" w:type="pct"/>
            <w:shd w:val="clear" w:color="000000" w:fill="FFFFFF"/>
            <w:noWrap/>
          </w:tcPr>
          <w:p w14:paraId="0B2383B5" w14:textId="6A3583E1" w:rsidR="002B18FA" w:rsidRPr="00ED4E03" w:rsidRDefault="002B18FA" w:rsidP="00722161">
            <w:pPr>
              <w:rPr>
                <w:rFonts w:ascii="Calibri Light" w:hAnsi="Calibri Light" w:cs="Calibri Light"/>
                <w:color w:val="000000"/>
                <w:sz w:val="22"/>
              </w:rPr>
            </w:pPr>
            <w:r w:rsidRPr="00ED4E03">
              <w:rPr>
                <w:rFonts w:cs="Calibri Light"/>
                <w:color w:val="000000"/>
                <w:sz w:val="22"/>
              </w:rPr>
              <w:t>Neurology</w:t>
            </w:r>
          </w:p>
        </w:tc>
        <w:tc>
          <w:tcPr>
            <w:tcW w:w="351" w:type="pct"/>
            <w:shd w:val="clear" w:color="000000" w:fill="FFFFFF"/>
            <w:noWrap/>
          </w:tcPr>
          <w:p w14:paraId="6C8072FE" w14:textId="221148E0"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16C87BFA" w14:textId="00141B61"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2448E97C" w14:textId="133AF3F5"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1C31EE59" w14:textId="57ADADE2"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42919DEE" w14:textId="3CF49390"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676485E1" w14:textId="0DCDDAB3"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16710173" w14:textId="2D4BC145"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6AEC36F9" w14:textId="77777777" w:rsidTr="007A3EF3">
        <w:trPr>
          <w:trHeight w:val="20"/>
        </w:trPr>
        <w:tc>
          <w:tcPr>
            <w:tcW w:w="983" w:type="pct"/>
            <w:shd w:val="clear" w:color="000000" w:fill="FFFFFF"/>
            <w:noWrap/>
          </w:tcPr>
          <w:p w14:paraId="357C2208" w14:textId="4E424F67" w:rsidR="002B18FA" w:rsidRPr="00ED4E03" w:rsidRDefault="002B18FA" w:rsidP="00722161">
            <w:pPr>
              <w:rPr>
                <w:rFonts w:ascii="Calibri Light" w:hAnsi="Calibri Light" w:cs="Calibri Light"/>
                <w:color w:val="000000"/>
                <w:sz w:val="22"/>
              </w:rPr>
            </w:pPr>
            <w:r w:rsidRPr="00ED4E03">
              <w:rPr>
                <w:rFonts w:cs="Calibri Light"/>
                <w:color w:val="000000"/>
                <w:sz w:val="22"/>
              </w:rPr>
              <w:t>Neurology</w:t>
            </w:r>
          </w:p>
        </w:tc>
        <w:tc>
          <w:tcPr>
            <w:tcW w:w="351" w:type="pct"/>
            <w:shd w:val="clear" w:color="000000" w:fill="FFFFFF"/>
            <w:noWrap/>
          </w:tcPr>
          <w:p w14:paraId="76325C07" w14:textId="60ED0C5D"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0501718E" w14:textId="1E6AF922"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236E158D" w14:textId="02844531"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513D8834" w14:textId="275F147D"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409F25C2" w14:textId="05A1BA6B"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34784869" w14:textId="28794C23"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057EC22F" w14:textId="506AB1D1"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1BC75B5A" w14:textId="77777777" w:rsidTr="007A3EF3">
        <w:trPr>
          <w:trHeight w:val="20"/>
        </w:trPr>
        <w:tc>
          <w:tcPr>
            <w:tcW w:w="983" w:type="pct"/>
            <w:shd w:val="clear" w:color="000000" w:fill="FFFFFF"/>
            <w:noWrap/>
          </w:tcPr>
          <w:p w14:paraId="0305ED9D" w14:textId="39AEB7C5" w:rsidR="002B18FA" w:rsidRPr="00ED4E03" w:rsidRDefault="002B18FA" w:rsidP="00722161">
            <w:pPr>
              <w:rPr>
                <w:rFonts w:ascii="Calibri Light" w:hAnsi="Calibri Light" w:cs="Calibri Light"/>
                <w:color w:val="000000"/>
                <w:sz w:val="22"/>
              </w:rPr>
            </w:pPr>
            <w:r w:rsidRPr="00ED4E03">
              <w:rPr>
                <w:rFonts w:cs="Calibri Light"/>
                <w:color w:val="000000"/>
                <w:sz w:val="22"/>
              </w:rPr>
              <w:t>Neurosurgery</w:t>
            </w:r>
            <w:r w:rsidR="006024D6" w:rsidRPr="00ED4E03">
              <w:rPr>
                <w:rFonts w:cs="Calibri Light"/>
                <w:color w:val="000000"/>
                <w:sz w:val="22"/>
                <w:vertAlign w:val="superscript"/>
              </w:rPr>
              <w:t>6</w:t>
            </w:r>
          </w:p>
        </w:tc>
        <w:tc>
          <w:tcPr>
            <w:tcW w:w="351" w:type="pct"/>
            <w:shd w:val="clear" w:color="000000" w:fill="FFFFFF"/>
            <w:noWrap/>
          </w:tcPr>
          <w:p w14:paraId="15795CF4" w14:textId="03D10D53"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6BEFC9F7" w14:textId="08E45D3B"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tcPr>
          <w:p w14:paraId="69240AF4" w14:textId="35C4EEB7"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26C52728" w14:textId="5F06B247"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747BEE50" w14:textId="1EF238CB"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51726986" w14:textId="4D7985E8"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2D471A44" w14:textId="4A12FE08"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5BA8E5E2" w14:textId="77777777" w:rsidTr="007A3EF3">
        <w:trPr>
          <w:trHeight w:val="20"/>
        </w:trPr>
        <w:tc>
          <w:tcPr>
            <w:tcW w:w="983" w:type="pct"/>
            <w:shd w:val="clear" w:color="000000" w:fill="FFFFFF"/>
            <w:noWrap/>
          </w:tcPr>
          <w:p w14:paraId="4A084B76" w14:textId="07B4B827" w:rsidR="002B18FA" w:rsidRPr="00ED4E03" w:rsidRDefault="002B18FA" w:rsidP="00722161">
            <w:pPr>
              <w:rPr>
                <w:rFonts w:ascii="Calibri Light" w:hAnsi="Calibri Light" w:cs="Calibri Light"/>
                <w:color w:val="000000"/>
                <w:sz w:val="22"/>
              </w:rPr>
            </w:pPr>
            <w:r w:rsidRPr="00ED4E03">
              <w:rPr>
                <w:rFonts w:cs="Calibri Light"/>
                <w:color w:val="000000"/>
                <w:sz w:val="22"/>
              </w:rPr>
              <w:t>Neurosurgery</w:t>
            </w:r>
            <w:r w:rsidR="006024D6" w:rsidRPr="00ED4E03">
              <w:rPr>
                <w:rFonts w:cs="Calibri Light"/>
                <w:color w:val="000000"/>
                <w:sz w:val="22"/>
                <w:vertAlign w:val="superscript"/>
              </w:rPr>
              <w:t>6</w:t>
            </w:r>
          </w:p>
        </w:tc>
        <w:tc>
          <w:tcPr>
            <w:tcW w:w="351" w:type="pct"/>
            <w:shd w:val="clear" w:color="000000" w:fill="FFFFFF"/>
            <w:noWrap/>
          </w:tcPr>
          <w:p w14:paraId="3B43B773" w14:textId="35197F75"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2FE1787E" w14:textId="3BD9534F"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40 miles and 60 minutes</w:t>
            </w:r>
          </w:p>
        </w:tc>
        <w:tc>
          <w:tcPr>
            <w:tcW w:w="531" w:type="pct"/>
            <w:shd w:val="clear" w:color="000000" w:fill="FFFFFF"/>
            <w:noWrap/>
          </w:tcPr>
          <w:p w14:paraId="77D838B6" w14:textId="3A666A70"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3D048E23" w14:textId="060E1B17"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72CD9D78" w14:textId="6631F102"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551EECBE" w14:textId="24F7C7A6"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1E6D2172" w14:textId="50B2F0B0"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430106FC" w14:textId="77777777" w:rsidTr="007A3EF3">
        <w:trPr>
          <w:trHeight w:val="20"/>
        </w:trPr>
        <w:tc>
          <w:tcPr>
            <w:tcW w:w="983" w:type="pct"/>
            <w:shd w:val="clear" w:color="000000" w:fill="FFFFFF"/>
            <w:noWrap/>
          </w:tcPr>
          <w:p w14:paraId="238EF104" w14:textId="0B67CD3E" w:rsidR="002B18FA" w:rsidRPr="00ED4E03" w:rsidRDefault="002B18FA" w:rsidP="00722161">
            <w:pPr>
              <w:rPr>
                <w:rFonts w:ascii="Calibri Light" w:hAnsi="Calibri Light" w:cs="Calibri Light"/>
                <w:color w:val="000000"/>
                <w:sz w:val="22"/>
              </w:rPr>
            </w:pPr>
            <w:r w:rsidRPr="00ED4E03">
              <w:rPr>
                <w:rFonts w:cs="Calibri Light"/>
                <w:color w:val="000000"/>
                <w:sz w:val="22"/>
              </w:rPr>
              <w:t xml:space="preserve">Oncology </w:t>
            </w:r>
            <w:r w:rsidR="007A3EF3" w:rsidRPr="00ED4E03">
              <w:rPr>
                <w:rFonts w:cs="Calibri Light"/>
                <w:color w:val="000000"/>
                <w:sz w:val="22"/>
              </w:rPr>
              <w:t>−</w:t>
            </w:r>
            <w:r w:rsidRPr="00ED4E03">
              <w:rPr>
                <w:rFonts w:cs="Calibri Light"/>
                <w:color w:val="000000"/>
                <w:sz w:val="22"/>
              </w:rPr>
              <w:t xml:space="preserve"> Medical, Surgical</w:t>
            </w:r>
            <w:r w:rsidR="006024D6" w:rsidRPr="00ED4E03">
              <w:rPr>
                <w:rFonts w:cs="Calibri Light"/>
                <w:color w:val="000000"/>
                <w:sz w:val="22"/>
                <w:vertAlign w:val="superscript"/>
              </w:rPr>
              <w:t>7</w:t>
            </w:r>
          </w:p>
        </w:tc>
        <w:tc>
          <w:tcPr>
            <w:tcW w:w="351" w:type="pct"/>
            <w:shd w:val="clear" w:color="000000" w:fill="FFFFFF"/>
            <w:noWrap/>
          </w:tcPr>
          <w:p w14:paraId="3DC0EF95" w14:textId="53B3FBC6"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2DB40BC2" w14:textId="1B5DE45B"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6F33E924" w14:textId="2727B92C"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3583F7D9" w14:textId="39F78ACD"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22C81DB8" w14:textId="6894AEB1"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3 out of 4 (Partially Met)</w:t>
            </w:r>
          </w:p>
        </w:tc>
        <w:tc>
          <w:tcPr>
            <w:tcW w:w="531" w:type="pct"/>
            <w:shd w:val="clear" w:color="000000" w:fill="FFFFFF"/>
            <w:noWrap/>
          </w:tcPr>
          <w:p w14:paraId="7228E62B" w14:textId="2AFE9C6F"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26130705" w14:textId="04C429E4"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14A8AE73" w14:textId="77777777" w:rsidTr="007A3EF3">
        <w:trPr>
          <w:trHeight w:val="20"/>
        </w:trPr>
        <w:tc>
          <w:tcPr>
            <w:tcW w:w="983" w:type="pct"/>
            <w:shd w:val="clear" w:color="000000" w:fill="FFFFFF"/>
            <w:noWrap/>
          </w:tcPr>
          <w:p w14:paraId="1975C5EB" w14:textId="40C1FF39" w:rsidR="002B18FA" w:rsidRPr="00ED4E03" w:rsidRDefault="002B18FA" w:rsidP="00722161">
            <w:pPr>
              <w:rPr>
                <w:rFonts w:ascii="Calibri Light" w:hAnsi="Calibri Light" w:cs="Calibri Light"/>
                <w:color w:val="000000"/>
                <w:sz w:val="22"/>
              </w:rPr>
            </w:pPr>
            <w:r w:rsidRPr="00ED4E03">
              <w:rPr>
                <w:rFonts w:cs="Calibri Light"/>
                <w:color w:val="000000"/>
                <w:sz w:val="22"/>
              </w:rPr>
              <w:t xml:space="preserve">Oncology </w:t>
            </w:r>
            <w:r w:rsidR="007A3EF3" w:rsidRPr="00ED4E03">
              <w:rPr>
                <w:rFonts w:cs="Calibri Light"/>
                <w:color w:val="000000"/>
                <w:sz w:val="22"/>
              </w:rPr>
              <w:t>−</w:t>
            </w:r>
            <w:r w:rsidRPr="00ED4E03">
              <w:rPr>
                <w:rFonts w:cs="Calibri Light"/>
                <w:color w:val="000000"/>
                <w:sz w:val="22"/>
              </w:rPr>
              <w:t xml:space="preserve"> Medical, Surgical</w:t>
            </w:r>
            <w:r w:rsidR="006024D6" w:rsidRPr="00ED4E03">
              <w:rPr>
                <w:rFonts w:cs="Calibri Light"/>
                <w:color w:val="000000"/>
                <w:sz w:val="22"/>
                <w:vertAlign w:val="superscript"/>
              </w:rPr>
              <w:t>7</w:t>
            </w:r>
          </w:p>
        </w:tc>
        <w:tc>
          <w:tcPr>
            <w:tcW w:w="351" w:type="pct"/>
            <w:shd w:val="clear" w:color="000000" w:fill="FFFFFF"/>
            <w:noWrap/>
          </w:tcPr>
          <w:p w14:paraId="56369014" w14:textId="17289B57"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06422297" w14:textId="7C0E24B0"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3235ADBC" w14:textId="1355587A"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5056C596" w14:textId="4C2FFEBC"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2BE6DF7D" w14:textId="684C57E6"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531889A3" w14:textId="53D4F815"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6F651A23" w14:textId="2C3E1C31"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681E6A88" w14:textId="77777777" w:rsidTr="007A3EF3">
        <w:trPr>
          <w:trHeight w:val="20"/>
        </w:trPr>
        <w:tc>
          <w:tcPr>
            <w:tcW w:w="983" w:type="pct"/>
            <w:shd w:val="clear" w:color="000000" w:fill="FFFFFF"/>
            <w:noWrap/>
          </w:tcPr>
          <w:p w14:paraId="146568D7" w14:textId="77777777" w:rsidR="007A3EF3" w:rsidRPr="00ED4E03" w:rsidRDefault="002B18FA" w:rsidP="00722161">
            <w:pPr>
              <w:rPr>
                <w:rFonts w:cs="Calibri Light"/>
                <w:color w:val="000000"/>
                <w:sz w:val="22"/>
              </w:rPr>
            </w:pPr>
            <w:r w:rsidRPr="00ED4E03">
              <w:rPr>
                <w:rFonts w:cs="Calibri Light"/>
                <w:color w:val="000000"/>
                <w:sz w:val="22"/>
              </w:rPr>
              <w:t>Oncology</w:t>
            </w:r>
            <w:r w:rsidR="007A3EF3" w:rsidRPr="00ED4E03">
              <w:rPr>
                <w:rFonts w:cs="Calibri Light"/>
                <w:color w:val="000000"/>
                <w:sz w:val="22"/>
              </w:rPr>
              <w:t xml:space="preserve"> − </w:t>
            </w:r>
            <w:r w:rsidRPr="00ED4E03">
              <w:rPr>
                <w:rFonts w:cs="Calibri Light"/>
                <w:color w:val="000000"/>
                <w:sz w:val="22"/>
              </w:rPr>
              <w:t>Radiation/</w:t>
            </w:r>
          </w:p>
          <w:p w14:paraId="26391D76" w14:textId="527CAF7E" w:rsidR="002B18FA" w:rsidRPr="00ED4E03" w:rsidRDefault="002B18FA" w:rsidP="00722161">
            <w:pPr>
              <w:rPr>
                <w:rFonts w:ascii="Calibri Light" w:hAnsi="Calibri Light" w:cs="Calibri Light"/>
                <w:color w:val="000000"/>
                <w:sz w:val="22"/>
              </w:rPr>
            </w:pPr>
            <w:r w:rsidRPr="00ED4E03">
              <w:rPr>
                <w:rFonts w:cs="Calibri Light"/>
                <w:color w:val="000000"/>
                <w:sz w:val="22"/>
              </w:rPr>
              <w:t>Radiation Oncology</w:t>
            </w:r>
            <w:r w:rsidR="006024D6" w:rsidRPr="00ED4E03">
              <w:rPr>
                <w:rFonts w:cs="Calibri Light"/>
                <w:color w:val="000000"/>
                <w:sz w:val="22"/>
                <w:vertAlign w:val="superscript"/>
              </w:rPr>
              <w:t>8</w:t>
            </w:r>
          </w:p>
        </w:tc>
        <w:tc>
          <w:tcPr>
            <w:tcW w:w="351" w:type="pct"/>
            <w:shd w:val="clear" w:color="000000" w:fill="FFFFFF"/>
            <w:noWrap/>
          </w:tcPr>
          <w:p w14:paraId="782C0DBB" w14:textId="67C4A134"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4D17C548" w14:textId="45A26587"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tcPr>
          <w:p w14:paraId="23F828DC" w14:textId="470BBFEA"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2444143" w14:textId="28CE465B"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F8869CE" w14:textId="0C6DDC71"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7F4FBBBB" w14:textId="6DAE842F"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30E1F91C" w14:textId="5B11F48F"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0F7F3CAD" w14:textId="77777777" w:rsidTr="007A3EF3">
        <w:trPr>
          <w:trHeight w:val="20"/>
        </w:trPr>
        <w:tc>
          <w:tcPr>
            <w:tcW w:w="983" w:type="pct"/>
            <w:shd w:val="clear" w:color="000000" w:fill="FFFFFF"/>
            <w:noWrap/>
          </w:tcPr>
          <w:p w14:paraId="73B11B05" w14:textId="77777777" w:rsidR="007A3EF3" w:rsidRPr="00ED4E03" w:rsidRDefault="002B18FA" w:rsidP="00722161">
            <w:pPr>
              <w:rPr>
                <w:rFonts w:cs="Calibri Light"/>
                <w:color w:val="000000"/>
                <w:sz w:val="22"/>
              </w:rPr>
            </w:pPr>
            <w:r w:rsidRPr="00ED4E03">
              <w:rPr>
                <w:rFonts w:cs="Calibri Light"/>
                <w:color w:val="000000"/>
                <w:sz w:val="22"/>
              </w:rPr>
              <w:t xml:space="preserve">Oncology </w:t>
            </w:r>
            <w:r w:rsidR="007A3EF3" w:rsidRPr="00ED4E03">
              <w:rPr>
                <w:rFonts w:cs="Calibri Light"/>
                <w:color w:val="000000"/>
                <w:sz w:val="22"/>
              </w:rPr>
              <w:t>−</w:t>
            </w:r>
            <w:r w:rsidRPr="00ED4E03">
              <w:rPr>
                <w:rFonts w:cs="Calibri Light"/>
                <w:color w:val="000000"/>
                <w:sz w:val="22"/>
              </w:rPr>
              <w:t xml:space="preserve"> Radiation/</w:t>
            </w:r>
          </w:p>
          <w:p w14:paraId="71E9C88F" w14:textId="0B4F13A3" w:rsidR="002B18FA" w:rsidRPr="00ED4E03" w:rsidRDefault="002B18FA" w:rsidP="00722161">
            <w:pPr>
              <w:rPr>
                <w:rFonts w:ascii="Calibri Light" w:hAnsi="Calibri Light" w:cs="Calibri Light"/>
                <w:color w:val="000000"/>
                <w:sz w:val="22"/>
              </w:rPr>
            </w:pPr>
            <w:r w:rsidRPr="00ED4E03">
              <w:rPr>
                <w:rFonts w:cs="Calibri Light"/>
                <w:color w:val="000000"/>
                <w:sz w:val="22"/>
              </w:rPr>
              <w:t>Radiation Oncology</w:t>
            </w:r>
            <w:r w:rsidR="006024D6" w:rsidRPr="00ED4E03">
              <w:rPr>
                <w:rFonts w:cs="Calibri Light"/>
                <w:color w:val="000000"/>
                <w:sz w:val="22"/>
                <w:vertAlign w:val="superscript"/>
              </w:rPr>
              <w:t>8</w:t>
            </w:r>
          </w:p>
        </w:tc>
        <w:tc>
          <w:tcPr>
            <w:tcW w:w="351" w:type="pct"/>
            <w:shd w:val="clear" w:color="000000" w:fill="FFFFFF"/>
            <w:noWrap/>
          </w:tcPr>
          <w:p w14:paraId="30BFF808" w14:textId="60114041"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4F9B1BE7" w14:textId="021DD3F9"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40 miles and 60 minutes</w:t>
            </w:r>
          </w:p>
        </w:tc>
        <w:tc>
          <w:tcPr>
            <w:tcW w:w="531" w:type="pct"/>
            <w:shd w:val="clear" w:color="000000" w:fill="FFFFFF"/>
            <w:noWrap/>
          </w:tcPr>
          <w:p w14:paraId="0C8A5453" w14:textId="3842FAE6"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31D19ABE" w14:textId="7CA00E1C"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512A3367" w14:textId="234A5018"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5B02E217" w14:textId="74EF6F60"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18A866DF" w14:textId="20909ABB"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1F34CC7A" w14:textId="77777777" w:rsidTr="007A3EF3">
        <w:trPr>
          <w:trHeight w:val="20"/>
        </w:trPr>
        <w:tc>
          <w:tcPr>
            <w:tcW w:w="983" w:type="pct"/>
            <w:shd w:val="clear" w:color="000000" w:fill="FFFFFF"/>
            <w:noWrap/>
          </w:tcPr>
          <w:p w14:paraId="1F476D26" w14:textId="668CBE4A" w:rsidR="002B18FA" w:rsidRPr="00ED4E03" w:rsidRDefault="002B18FA" w:rsidP="00722161">
            <w:pPr>
              <w:rPr>
                <w:rFonts w:ascii="Calibri Light" w:hAnsi="Calibri Light" w:cs="Calibri Light"/>
                <w:color w:val="000000"/>
                <w:sz w:val="22"/>
              </w:rPr>
            </w:pPr>
            <w:r w:rsidRPr="00ED4E03">
              <w:rPr>
                <w:rFonts w:cs="Calibri Light"/>
                <w:color w:val="000000"/>
                <w:sz w:val="22"/>
              </w:rPr>
              <w:t>Ophthalmology</w:t>
            </w:r>
          </w:p>
        </w:tc>
        <w:tc>
          <w:tcPr>
            <w:tcW w:w="351" w:type="pct"/>
            <w:shd w:val="clear" w:color="000000" w:fill="FFFFFF"/>
            <w:noWrap/>
          </w:tcPr>
          <w:p w14:paraId="12331C68" w14:textId="406D0C3A"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4DD56DD7" w14:textId="4D59A876"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0FE3A374" w14:textId="2F808FC0"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2B026485" w14:textId="72177F68"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15D711D1" w14:textId="0A7F9DA3"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76D34E0C" w14:textId="5CCF3C92"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23661B5F" w14:textId="15539C63"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28B9DD9F" w14:textId="77777777" w:rsidTr="007A3EF3">
        <w:trPr>
          <w:trHeight w:val="20"/>
        </w:trPr>
        <w:tc>
          <w:tcPr>
            <w:tcW w:w="983" w:type="pct"/>
            <w:shd w:val="clear" w:color="000000" w:fill="FFFFFF"/>
            <w:noWrap/>
          </w:tcPr>
          <w:p w14:paraId="47952A4E" w14:textId="43A3324B" w:rsidR="002B18FA" w:rsidRPr="00ED4E03" w:rsidRDefault="002B18FA" w:rsidP="00722161">
            <w:pPr>
              <w:rPr>
                <w:rFonts w:ascii="Calibri Light" w:hAnsi="Calibri Light" w:cs="Calibri Light"/>
                <w:color w:val="000000"/>
                <w:sz w:val="22"/>
              </w:rPr>
            </w:pPr>
            <w:r w:rsidRPr="00ED4E03">
              <w:rPr>
                <w:rFonts w:cs="Calibri Light"/>
                <w:color w:val="000000"/>
                <w:sz w:val="22"/>
              </w:rPr>
              <w:t>Ophthalmology</w:t>
            </w:r>
          </w:p>
        </w:tc>
        <w:tc>
          <w:tcPr>
            <w:tcW w:w="351" w:type="pct"/>
            <w:shd w:val="clear" w:color="000000" w:fill="FFFFFF"/>
            <w:noWrap/>
          </w:tcPr>
          <w:p w14:paraId="4084BED7" w14:textId="66CD4727"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3F9A030A" w14:textId="03A088C5"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20 miles and 30 minutes</w:t>
            </w:r>
          </w:p>
        </w:tc>
        <w:tc>
          <w:tcPr>
            <w:tcW w:w="531" w:type="pct"/>
            <w:shd w:val="clear" w:color="000000" w:fill="FFFFFF"/>
            <w:noWrap/>
          </w:tcPr>
          <w:p w14:paraId="127374AC" w14:textId="77BB664A"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724F9C62" w14:textId="6B50119A"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732F5AC1" w14:textId="79C0305C"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7AB98164" w14:textId="5D0C3D85"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39A5CD18" w14:textId="39A0FA26"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5289548A" w14:textId="77777777" w:rsidTr="007A3EF3">
        <w:trPr>
          <w:trHeight w:val="20"/>
        </w:trPr>
        <w:tc>
          <w:tcPr>
            <w:tcW w:w="983" w:type="pct"/>
            <w:shd w:val="clear" w:color="000000" w:fill="FFFFFF"/>
            <w:noWrap/>
          </w:tcPr>
          <w:p w14:paraId="7D77F6AC" w14:textId="6FA94DAE" w:rsidR="002B18FA" w:rsidRPr="00ED4E03" w:rsidRDefault="002B18FA" w:rsidP="00722161">
            <w:pPr>
              <w:rPr>
                <w:rFonts w:ascii="Calibri Light" w:hAnsi="Calibri Light" w:cs="Calibri Light"/>
                <w:color w:val="000000"/>
                <w:sz w:val="22"/>
              </w:rPr>
            </w:pPr>
            <w:r w:rsidRPr="00ED4E03">
              <w:rPr>
                <w:rFonts w:cs="Calibri Light"/>
                <w:color w:val="000000"/>
                <w:sz w:val="22"/>
              </w:rPr>
              <w:t>Orthopedic Surgery</w:t>
            </w:r>
          </w:p>
        </w:tc>
        <w:tc>
          <w:tcPr>
            <w:tcW w:w="351" w:type="pct"/>
            <w:shd w:val="clear" w:color="000000" w:fill="FFFFFF"/>
            <w:noWrap/>
          </w:tcPr>
          <w:p w14:paraId="7E3F237C" w14:textId="4D161029"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574147C1" w14:textId="40ABA623"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7E6A8CC1" w14:textId="02281C82"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58A6B98E" w14:textId="57DA5DB3"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F2956BA" w14:textId="6F4977E4"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3FF0E4C1" w14:textId="70894AD4"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17848905" w14:textId="5E08A186"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1D1FA793" w14:textId="77777777" w:rsidTr="007A3EF3">
        <w:trPr>
          <w:trHeight w:val="20"/>
        </w:trPr>
        <w:tc>
          <w:tcPr>
            <w:tcW w:w="983" w:type="pct"/>
            <w:shd w:val="clear" w:color="000000" w:fill="FFFFFF"/>
            <w:noWrap/>
          </w:tcPr>
          <w:p w14:paraId="797D1629" w14:textId="0C296AEC" w:rsidR="002B18FA" w:rsidRPr="00ED4E03" w:rsidRDefault="002B18FA" w:rsidP="00722161">
            <w:pPr>
              <w:rPr>
                <w:rFonts w:ascii="Calibri Light" w:hAnsi="Calibri Light" w:cs="Calibri Light"/>
                <w:color w:val="000000"/>
                <w:sz w:val="22"/>
              </w:rPr>
            </w:pPr>
            <w:r w:rsidRPr="00ED4E03">
              <w:rPr>
                <w:rFonts w:cs="Calibri Light"/>
                <w:color w:val="000000"/>
                <w:sz w:val="22"/>
              </w:rPr>
              <w:t>Orthopedic Surgery</w:t>
            </w:r>
          </w:p>
        </w:tc>
        <w:tc>
          <w:tcPr>
            <w:tcW w:w="351" w:type="pct"/>
            <w:shd w:val="clear" w:color="000000" w:fill="FFFFFF"/>
            <w:noWrap/>
          </w:tcPr>
          <w:p w14:paraId="4EC80F8A" w14:textId="2BF7A006"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6C0909A8" w14:textId="14116BE0"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20 miles and 30 minutes</w:t>
            </w:r>
          </w:p>
        </w:tc>
        <w:tc>
          <w:tcPr>
            <w:tcW w:w="531" w:type="pct"/>
            <w:shd w:val="clear" w:color="000000" w:fill="FFFFFF"/>
            <w:noWrap/>
          </w:tcPr>
          <w:p w14:paraId="31C45AC8" w14:textId="2F38BB94"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54DB8219" w14:textId="2E80DE54"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041AD1F3" w14:textId="20DE13E2"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13F51B17" w14:textId="02AD9701"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3D1D0398" w14:textId="5886A2EE"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62EE66B9" w14:textId="77777777" w:rsidTr="007A3EF3">
        <w:trPr>
          <w:trHeight w:val="20"/>
        </w:trPr>
        <w:tc>
          <w:tcPr>
            <w:tcW w:w="983" w:type="pct"/>
            <w:shd w:val="clear" w:color="000000" w:fill="FFFFFF"/>
            <w:noWrap/>
          </w:tcPr>
          <w:p w14:paraId="61EB5687" w14:textId="76D664C7" w:rsidR="002B18FA" w:rsidRPr="00ED4E03" w:rsidRDefault="002B18FA" w:rsidP="00722161">
            <w:pPr>
              <w:rPr>
                <w:rFonts w:ascii="Calibri Light" w:hAnsi="Calibri Light" w:cs="Calibri Light"/>
                <w:color w:val="000000"/>
                <w:sz w:val="22"/>
              </w:rPr>
            </w:pPr>
            <w:r w:rsidRPr="00ED4E03">
              <w:rPr>
                <w:rFonts w:cs="Calibri Light"/>
                <w:color w:val="000000"/>
                <w:sz w:val="22"/>
              </w:rPr>
              <w:t>Physiatry, Rehabilitative Medicine</w:t>
            </w:r>
            <w:r w:rsidR="006024D6" w:rsidRPr="00ED4E03">
              <w:rPr>
                <w:rFonts w:cs="Calibri Light"/>
                <w:color w:val="000000"/>
                <w:sz w:val="22"/>
                <w:vertAlign w:val="superscript"/>
              </w:rPr>
              <w:t>9</w:t>
            </w:r>
          </w:p>
        </w:tc>
        <w:tc>
          <w:tcPr>
            <w:tcW w:w="351" w:type="pct"/>
            <w:shd w:val="clear" w:color="000000" w:fill="FFFFFF"/>
            <w:noWrap/>
          </w:tcPr>
          <w:p w14:paraId="1C636F5B" w14:textId="76C77FD0"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2DB3C8A2" w14:textId="7B643E13"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tcPr>
          <w:p w14:paraId="6524A8C5" w14:textId="55B85E78"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4A6B7711" w14:textId="1D0CFBA9"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17C3976D" w14:textId="161F429C"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4594F8AE" w14:textId="484B27B3"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7F14FB02" w14:textId="063ECD61"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2C0E9DA8" w14:textId="77777777" w:rsidTr="007A3EF3">
        <w:trPr>
          <w:trHeight w:val="20"/>
        </w:trPr>
        <w:tc>
          <w:tcPr>
            <w:tcW w:w="983" w:type="pct"/>
            <w:shd w:val="clear" w:color="000000" w:fill="FFFFFF"/>
            <w:noWrap/>
          </w:tcPr>
          <w:p w14:paraId="6EE7AFBB" w14:textId="0EC1E422" w:rsidR="002B18FA" w:rsidRPr="00ED4E03" w:rsidRDefault="002B18FA" w:rsidP="00722161">
            <w:pPr>
              <w:rPr>
                <w:rFonts w:ascii="Calibri Light" w:hAnsi="Calibri Light" w:cs="Calibri Light"/>
                <w:color w:val="000000"/>
                <w:sz w:val="22"/>
              </w:rPr>
            </w:pPr>
            <w:r w:rsidRPr="00ED4E03">
              <w:rPr>
                <w:rFonts w:cs="Calibri Light"/>
                <w:color w:val="000000"/>
                <w:sz w:val="22"/>
              </w:rPr>
              <w:t>Physiatry, Rehabilitative Medicine</w:t>
            </w:r>
            <w:r w:rsidR="006024D6" w:rsidRPr="00ED4E03">
              <w:rPr>
                <w:rFonts w:cs="Calibri Light"/>
                <w:color w:val="000000"/>
                <w:sz w:val="22"/>
                <w:vertAlign w:val="superscript"/>
              </w:rPr>
              <w:t>9</w:t>
            </w:r>
          </w:p>
        </w:tc>
        <w:tc>
          <w:tcPr>
            <w:tcW w:w="351" w:type="pct"/>
            <w:shd w:val="clear" w:color="000000" w:fill="FFFFFF"/>
            <w:noWrap/>
          </w:tcPr>
          <w:p w14:paraId="494D81AF" w14:textId="38AB077D"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3D74EE04" w14:textId="4FAE469A"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49DBE851" w14:textId="1D471548"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146C559A" w14:textId="4B083EA0"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1B1CB72F" w14:textId="1657674E"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37AC4F6E" w14:textId="3222D362"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68700221" w14:textId="7D142B58"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2ECF8C60" w14:textId="77777777" w:rsidTr="007A3EF3">
        <w:trPr>
          <w:trHeight w:val="20"/>
        </w:trPr>
        <w:tc>
          <w:tcPr>
            <w:tcW w:w="983" w:type="pct"/>
            <w:shd w:val="clear" w:color="000000" w:fill="FFFFFF"/>
            <w:noWrap/>
          </w:tcPr>
          <w:p w14:paraId="47C2FE90" w14:textId="09CFB985" w:rsidR="002B18FA" w:rsidRPr="00ED4E03" w:rsidRDefault="002B18FA" w:rsidP="00722161">
            <w:pPr>
              <w:rPr>
                <w:rFonts w:ascii="Calibri Light" w:hAnsi="Calibri Light" w:cs="Calibri Light"/>
                <w:color w:val="000000"/>
                <w:sz w:val="22"/>
              </w:rPr>
            </w:pPr>
            <w:r w:rsidRPr="00ED4E03">
              <w:rPr>
                <w:rFonts w:cs="Calibri Light"/>
                <w:color w:val="000000"/>
                <w:sz w:val="22"/>
              </w:rPr>
              <w:t>Plastic Surgery</w:t>
            </w:r>
          </w:p>
        </w:tc>
        <w:tc>
          <w:tcPr>
            <w:tcW w:w="351" w:type="pct"/>
            <w:shd w:val="clear" w:color="000000" w:fill="FFFFFF"/>
            <w:noWrap/>
          </w:tcPr>
          <w:p w14:paraId="1EACAD8F" w14:textId="010CE22F"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618B1938" w14:textId="6BD76AC5"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tcPr>
          <w:p w14:paraId="3053641E" w14:textId="55C0F0A4"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A34A686" w14:textId="65DCAFD9"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20E50B11" w14:textId="5E5303BA"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0DE66159" w14:textId="31C2E5FD"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5A314276" w14:textId="1CFDF893"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397F28D8" w14:textId="77777777" w:rsidTr="007A3EF3">
        <w:trPr>
          <w:trHeight w:val="20"/>
        </w:trPr>
        <w:tc>
          <w:tcPr>
            <w:tcW w:w="983" w:type="pct"/>
            <w:shd w:val="clear" w:color="000000" w:fill="FFFFFF"/>
            <w:noWrap/>
          </w:tcPr>
          <w:p w14:paraId="6B48FABE" w14:textId="5635D4D3" w:rsidR="002B18FA" w:rsidRPr="00ED4E03" w:rsidRDefault="002B18FA" w:rsidP="00722161">
            <w:pPr>
              <w:rPr>
                <w:rFonts w:ascii="Calibri Light" w:hAnsi="Calibri Light" w:cs="Calibri Light"/>
                <w:color w:val="000000"/>
                <w:sz w:val="22"/>
              </w:rPr>
            </w:pPr>
            <w:r w:rsidRPr="00ED4E03">
              <w:rPr>
                <w:rFonts w:cs="Calibri Light"/>
                <w:color w:val="000000"/>
                <w:sz w:val="22"/>
              </w:rPr>
              <w:t>Plastic Surgery</w:t>
            </w:r>
          </w:p>
        </w:tc>
        <w:tc>
          <w:tcPr>
            <w:tcW w:w="351" w:type="pct"/>
            <w:shd w:val="clear" w:color="000000" w:fill="FFFFFF"/>
            <w:noWrap/>
          </w:tcPr>
          <w:p w14:paraId="69C829E1" w14:textId="6A32900C"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3EFB9B71" w14:textId="4227E5D4"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40 miles and 60 minutes</w:t>
            </w:r>
          </w:p>
        </w:tc>
        <w:tc>
          <w:tcPr>
            <w:tcW w:w="531" w:type="pct"/>
            <w:shd w:val="clear" w:color="000000" w:fill="FFFFFF"/>
            <w:noWrap/>
          </w:tcPr>
          <w:p w14:paraId="55871DCF" w14:textId="432D4744"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3B8F6D49" w14:textId="3B13DEFC"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08605041" w14:textId="045E36E0"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71F39312" w14:textId="2D6BF43C"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285E01FE" w14:textId="218578DE"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1FA85280" w14:textId="77777777" w:rsidTr="007A3EF3">
        <w:trPr>
          <w:trHeight w:val="20"/>
        </w:trPr>
        <w:tc>
          <w:tcPr>
            <w:tcW w:w="983" w:type="pct"/>
            <w:shd w:val="clear" w:color="000000" w:fill="FFFFFF"/>
            <w:noWrap/>
          </w:tcPr>
          <w:p w14:paraId="5E4EA974" w14:textId="187A92AD" w:rsidR="002B18FA" w:rsidRPr="00ED4E03" w:rsidRDefault="002B18FA" w:rsidP="00722161">
            <w:pPr>
              <w:rPr>
                <w:rFonts w:ascii="Calibri Light" w:hAnsi="Calibri Light" w:cs="Calibri Light"/>
                <w:color w:val="000000"/>
                <w:sz w:val="22"/>
              </w:rPr>
            </w:pPr>
            <w:r w:rsidRPr="00ED4E03">
              <w:rPr>
                <w:rFonts w:cs="Calibri Light"/>
                <w:color w:val="000000"/>
                <w:sz w:val="22"/>
              </w:rPr>
              <w:t>Podiatry</w:t>
            </w:r>
          </w:p>
        </w:tc>
        <w:tc>
          <w:tcPr>
            <w:tcW w:w="351" w:type="pct"/>
            <w:shd w:val="clear" w:color="000000" w:fill="FFFFFF"/>
            <w:noWrap/>
          </w:tcPr>
          <w:p w14:paraId="0AC7AFD2" w14:textId="3159A8E7"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29B0B540" w14:textId="0FA8BCFA"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7B26274C" w14:textId="4BADB31E"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1BE80A8" w14:textId="61BD735E"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45A4BD5" w14:textId="3BFFC573"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171BD099" w14:textId="5E46A09F"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211E3A1E" w14:textId="568CD76A"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482C5080" w14:textId="77777777" w:rsidTr="007A3EF3">
        <w:trPr>
          <w:trHeight w:val="20"/>
        </w:trPr>
        <w:tc>
          <w:tcPr>
            <w:tcW w:w="983" w:type="pct"/>
            <w:shd w:val="clear" w:color="000000" w:fill="FFFFFF"/>
            <w:noWrap/>
          </w:tcPr>
          <w:p w14:paraId="1771C02C" w14:textId="7430EDAC" w:rsidR="002B18FA" w:rsidRPr="00ED4E03" w:rsidRDefault="002B18FA" w:rsidP="00722161">
            <w:pPr>
              <w:rPr>
                <w:rFonts w:ascii="Calibri Light" w:hAnsi="Calibri Light" w:cs="Calibri Light"/>
                <w:color w:val="000000"/>
                <w:sz w:val="22"/>
              </w:rPr>
            </w:pPr>
            <w:r w:rsidRPr="00ED4E03">
              <w:rPr>
                <w:rFonts w:cs="Calibri Light"/>
                <w:color w:val="000000"/>
                <w:sz w:val="22"/>
              </w:rPr>
              <w:t>Podiatry</w:t>
            </w:r>
          </w:p>
        </w:tc>
        <w:tc>
          <w:tcPr>
            <w:tcW w:w="351" w:type="pct"/>
            <w:shd w:val="clear" w:color="000000" w:fill="FFFFFF"/>
            <w:noWrap/>
          </w:tcPr>
          <w:p w14:paraId="01E614A5" w14:textId="141ADC78"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72B29FB2" w14:textId="576676D2"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49A55621" w14:textId="448F54C3"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66E61CDB" w14:textId="49B3A152"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24EDFAD7" w14:textId="0B409086"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58BCD88E" w14:textId="46F50DF7"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5FCCA03E" w14:textId="422599CB"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1555DE" w:rsidRPr="00ED4E03" w14:paraId="5029531B" w14:textId="77777777" w:rsidTr="007A3EF3">
        <w:trPr>
          <w:trHeight w:val="20"/>
        </w:trPr>
        <w:tc>
          <w:tcPr>
            <w:tcW w:w="983" w:type="pct"/>
            <w:shd w:val="clear" w:color="000000" w:fill="FFFFFF"/>
            <w:noWrap/>
          </w:tcPr>
          <w:p w14:paraId="67192081" w14:textId="3789CB27" w:rsidR="002B18FA" w:rsidRPr="00ED4E03" w:rsidRDefault="002B18FA" w:rsidP="00722161">
            <w:pPr>
              <w:rPr>
                <w:rFonts w:ascii="Calibri Light" w:hAnsi="Calibri Light" w:cs="Calibri Light"/>
                <w:color w:val="000000"/>
                <w:sz w:val="22"/>
              </w:rPr>
            </w:pPr>
            <w:r w:rsidRPr="00ED4E03">
              <w:rPr>
                <w:rFonts w:cs="Calibri Light"/>
                <w:color w:val="000000"/>
                <w:sz w:val="22"/>
              </w:rPr>
              <w:t>Psychiatry</w:t>
            </w:r>
          </w:p>
        </w:tc>
        <w:tc>
          <w:tcPr>
            <w:tcW w:w="351" w:type="pct"/>
            <w:shd w:val="clear" w:color="000000" w:fill="FFFFFF"/>
            <w:noWrap/>
          </w:tcPr>
          <w:p w14:paraId="4A00E52E" w14:textId="3C4358CE"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1F64FA44" w14:textId="10E93261"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7FE1D366" w14:textId="28DD26C3"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1577E1F3" w14:textId="4724CF4C"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3323DE5A" w14:textId="6A3162E2"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0215E995" w14:textId="03AB74DC"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2" w:type="pct"/>
            <w:shd w:val="clear" w:color="000000" w:fill="FFFFFF"/>
            <w:noWrap/>
          </w:tcPr>
          <w:p w14:paraId="1DAEA62A" w14:textId="63AEDFF4" w:rsidR="002B18FA" w:rsidRPr="00ED4E03" w:rsidRDefault="002B18FA" w:rsidP="00722161">
            <w:pPr>
              <w:jc w:val="right"/>
              <w:rPr>
                <w:rFonts w:cs="Calibri Light"/>
                <w:color w:val="FF0000"/>
                <w:sz w:val="22"/>
              </w:rPr>
            </w:pPr>
            <w:r w:rsidRPr="00ED4E03">
              <w:rPr>
                <w:rFonts w:cs="Calibri Light"/>
                <w:color w:val="000000"/>
                <w:sz w:val="22"/>
              </w:rPr>
              <w:t>4 out of 4 (Met)</w:t>
            </w:r>
          </w:p>
        </w:tc>
      </w:tr>
      <w:tr w:rsidR="001555DE" w:rsidRPr="00ED4E03" w14:paraId="32ED44F7" w14:textId="77777777" w:rsidTr="007A3EF3">
        <w:trPr>
          <w:trHeight w:val="20"/>
        </w:trPr>
        <w:tc>
          <w:tcPr>
            <w:tcW w:w="983" w:type="pct"/>
            <w:shd w:val="clear" w:color="000000" w:fill="FFFFFF"/>
            <w:noWrap/>
          </w:tcPr>
          <w:p w14:paraId="5C6605FA" w14:textId="46D29125" w:rsidR="002B18FA" w:rsidRPr="00ED4E03" w:rsidRDefault="002B18FA" w:rsidP="00722161">
            <w:pPr>
              <w:rPr>
                <w:rFonts w:ascii="Calibri Light" w:hAnsi="Calibri Light" w:cs="Calibri Light"/>
                <w:color w:val="000000"/>
                <w:sz w:val="22"/>
              </w:rPr>
            </w:pPr>
            <w:r w:rsidRPr="00ED4E03">
              <w:rPr>
                <w:rFonts w:cs="Calibri Light"/>
                <w:color w:val="000000"/>
                <w:sz w:val="22"/>
              </w:rPr>
              <w:t>Psychiatry</w:t>
            </w:r>
          </w:p>
        </w:tc>
        <w:tc>
          <w:tcPr>
            <w:tcW w:w="351" w:type="pct"/>
            <w:shd w:val="clear" w:color="000000" w:fill="FFFFFF"/>
            <w:noWrap/>
          </w:tcPr>
          <w:p w14:paraId="5100397C" w14:textId="17171BCD"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10AA38F2" w14:textId="5D3E6FC7"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6D5748CB" w14:textId="40179785"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48908C61" w14:textId="641CA0C1"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6C665029" w14:textId="39500B58"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31" w:type="pct"/>
            <w:shd w:val="clear" w:color="000000" w:fill="FFFFFF"/>
            <w:noWrap/>
          </w:tcPr>
          <w:p w14:paraId="2C1E1674" w14:textId="4ECFF2C7"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6 out of 6 (Met)</w:t>
            </w:r>
          </w:p>
        </w:tc>
        <w:tc>
          <w:tcPr>
            <w:tcW w:w="532" w:type="pct"/>
            <w:shd w:val="clear" w:color="000000" w:fill="FFFFFF"/>
            <w:noWrap/>
          </w:tcPr>
          <w:p w14:paraId="195026CD" w14:textId="1AA1A4E5" w:rsidR="002B18FA" w:rsidRPr="00ED4E03" w:rsidRDefault="002B18FA" w:rsidP="00722161">
            <w:pPr>
              <w:jc w:val="right"/>
              <w:rPr>
                <w:rFonts w:cs="Calibri Light"/>
                <w:color w:val="FF0000"/>
                <w:sz w:val="22"/>
              </w:rPr>
            </w:pPr>
            <w:r w:rsidRPr="00ED4E03">
              <w:rPr>
                <w:rFonts w:cs="Calibri Light"/>
                <w:color w:val="000000"/>
                <w:sz w:val="22"/>
              </w:rPr>
              <w:t>6 out of 6 (Met)</w:t>
            </w:r>
          </w:p>
        </w:tc>
      </w:tr>
      <w:tr w:rsidR="002B18FA" w:rsidRPr="00ED4E03" w14:paraId="60F66EB6" w14:textId="77777777" w:rsidTr="007A3EF3">
        <w:trPr>
          <w:trHeight w:val="20"/>
        </w:trPr>
        <w:tc>
          <w:tcPr>
            <w:tcW w:w="983" w:type="pct"/>
            <w:shd w:val="clear" w:color="000000" w:fill="FFFFFF"/>
            <w:noWrap/>
          </w:tcPr>
          <w:p w14:paraId="2173CEEF" w14:textId="19C5671B" w:rsidR="002B18FA" w:rsidRPr="00ED4E03" w:rsidRDefault="002B18FA" w:rsidP="00722161">
            <w:pPr>
              <w:rPr>
                <w:rFonts w:ascii="Calibri Light" w:hAnsi="Calibri Light" w:cs="Calibri Light"/>
                <w:color w:val="000000"/>
                <w:sz w:val="22"/>
              </w:rPr>
            </w:pPr>
            <w:r w:rsidRPr="00ED4E03">
              <w:rPr>
                <w:rFonts w:cs="Calibri Light"/>
                <w:color w:val="000000"/>
                <w:sz w:val="22"/>
              </w:rPr>
              <w:t>Pulmonology</w:t>
            </w:r>
            <w:r w:rsidRPr="00ED4E03">
              <w:rPr>
                <w:rFonts w:cs="Calibri Light"/>
                <w:color w:val="000000"/>
                <w:sz w:val="22"/>
                <w:vertAlign w:val="superscript"/>
              </w:rPr>
              <w:t>1</w:t>
            </w:r>
            <w:r w:rsidR="006024D6" w:rsidRPr="00ED4E03">
              <w:rPr>
                <w:rFonts w:cs="Calibri Light"/>
                <w:color w:val="000000"/>
                <w:sz w:val="22"/>
                <w:vertAlign w:val="superscript"/>
              </w:rPr>
              <w:t>0</w:t>
            </w:r>
          </w:p>
        </w:tc>
        <w:tc>
          <w:tcPr>
            <w:tcW w:w="351" w:type="pct"/>
            <w:shd w:val="clear" w:color="000000" w:fill="FFFFFF"/>
            <w:noWrap/>
          </w:tcPr>
          <w:p w14:paraId="72D669CF" w14:textId="76BBD1D9"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26A612E0" w14:textId="3F531C81"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4C2EEBC6" w14:textId="0B1457E2"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3F17E0F3" w14:textId="267C3618"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121D91D6" w14:textId="06340B04"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13708421" w14:textId="15975932"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2" w:type="pct"/>
            <w:shd w:val="clear" w:color="000000" w:fill="FFFFFF"/>
            <w:noWrap/>
          </w:tcPr>
          <w:p w14:paraId="5E89A11B" w14:textId="6A45843D" w:rsidR="002B18FA" w:rsidRPr="00ED4E03" w:rsidRDefault="002B18FA" w:rsidP="00722161">
            <w:pPr>
              <w:jc w:val="right"/>
              <w:rPr>
                <w:rFonts w:cs="Calibri Light"/>
                <w:color w:val="000000"/>
                <w:sz w:val="22"/>
              </w:rPr>
            </w:pPr>
            <w:r w:rsidRPr="00ED4E03">
              <w:rPr>
                <w:rFonts w:cs="Calibri Light"/>
                <w:color w:val="000000"/>
                <w:sz w:val="22"/>
              </w:rPr>
              <w:t>4 out of 4 (Met)</w:t>
            </w:r>
          </w:p>
        </w:tc>
      </w:tr>
      <w:tr w:rsidR="002B18FA" w:rsidRPr="00ED4E03" w14:paraId="0DDCA846" w14:textId="77777777" w:rsidTr="007A3EF3">
        <w:trPr>
          <w:trHeight w:val="20"/>
        </w:trPr>
        <w:tc>
          <w:tcPr>
            <w:tcW w:w="983" w:type="pct"/>
            <w:shd w:val="clear" w:color="000000" w:fill="FFFFFF"/>
            <w:noWrap/>
          </w:tcPr>
          <w:p w14:paraId="69021727" w14:textId="22D132D7" w:rsidR="002B18FA" w:rsidRPr="00ED4E03" w:rsidRDefault="002B18FA" w:rsidP="00722161">
            <w:pPr>
              <w:rPr>
                <w:rFonts w:ascii="Calibri Light" w:hAnsi="Calibri Light" w:cs="Calibri Light"/>
                <w:color w:val="000000"/>
                <w:sz w:val="22"/>
              </w:rPr>
            </w:pPr>
            <w:r w:rsidRPr="00ED4E03">
              <w:rPr>
                <w:rFonts w:cs="Calibri Light"/>
                <w:color w:val="000000"/>
                <w:sz w:val="22"/>
              </w:rPr>
              <w:t>Pulmonology</w:t>
            </w:r>
            <w:r w:rsidRPr="00ED4E03">
              <w:rPr>
                <w:rFonts w:cs="Calibri Light"/>
                <w:color w:val="000000"/>
                <w:sz w:val="22"/>
                <w:vertAlign w:val="superscript"/>
              </w:rPr>
              <w:t>1</w:t>
            </w:r>
            <w:r w:rsidR="006024D6" w:rsidRPr="00ED4E03">
              <w:rPr>
                <w:rFonts w:cs="Calibri Light"/>
                <w:color w:val="000000"/>
                <w:sz w:val="22"/>
                <w:vertAlign w:val="superscript"/>
              </w:rPr>
              <w:t>0</w:t>
            </w:r>
          </w:p>
        </w:tc>
        <w:tc>
          <w:tcPr>
            <w:tcW w:w="351" w:type="pct"/>
            <w:shd w:val="clear" w:color="000000" w:fill="FFFFFF"/>
            <w:noWrap/>
          </w:tcPr>
          <w:p w14:paraId="103F279C" w14:textId="7A611B23"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61DF497C" w14:textId="72795A53"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4E1314A1" w14:textId="0EA84AC9"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4D0B449F" w14:textId="6949ADE6"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44546353" w14:textId="4AA14930"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74733FA4" w14:textId="2881A136"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2" w:type="pct"/>
            <w:shd w:val="clear" w:color="000000" w:fill="FFFFFF"/>
            <w:noWrap/>
          </w:tcPr>
          <w:p w14:paraId="045D6447" w14:textId="1012683E" w:rsidR="002B18FA" w:rsidRPr="00ED4E03" w:rsidRDefault="002B18FA" w:rsidP="00722161">
            <w:pPr>
              <w:jc w:val="right"/>
              <w:rPr>
                <w:rFonts w:cs="Calibri Light"/>
                <w:color w:val="000000"/>
                <w:sz w:val="22"/>
              </w:rPr>
            </w:pPr>
            <w:r w:rsidRPr="00ED4E03">
              <w:rPr>
                <w:rFonts w:cs="Calibri Light"/>
                <w:color w:val="000000"/>
                <w:sz w:val="22"/>
              </w:rPr>
              <w:t>6 out of 6 (Met)</w:t>
            </w:r>
          </w:p>
        </w:tc>
      </w:tr>
      <w:tr w:rsidR="002B18FA" w:rsidRPr="00ED4E03" w14:paraId="0AEDFA5B" w14:textId="77777777" w:rsidTr="007A3EF3">
        <w:trPr>
          <w:trHeight w:val="20"/>
        </w:trPr>
        <w:tc>
          <w:tcPr>
            <w:tcW w:w="983" w:type="pct"/>
            <w:shd w:val="clear" w:color="000000" w:fill="FFFFFF"/>
            <w:noWrap/>
          </w:tcPr>
          <w:p w14:paraId="65304CE9" w14:textId="2D35BAE9" w:rsidR="002B18FA" w:rsidRPr="00ED4E03" w:rsidRDefault="002B18FA" w:rsidP="00722161">
            <w:pPr>
              <w:rPr>
                <w:rFonts w:ascii="Calibri Light" w:hAnsi="Calibri Light" w:cs="Calibri Light"/>
                <w:color w:val="000000"/>
                <w:sz w:val="22"/>
              </w:rPr>
            </w:pPr>
            <w:r w:rsidRPr="00ED4E03">
              <w:rPr>
                <w:rFonts w:cs="Calibri Light"/>
                <w:color w:val="000000"/>
                <w:sz w:val="22"/>
              </w:rPr>
              <w:t>Rheumatology</w:t>
            </w:r>
          </w:p>
        </w:tc>
        <w:tc>
          <w:tcPr>
            <w:tcW w:w="351" w:type="pct"/>
            <w:shd w:val="clear" w:color="000000" w:fill="FFFFFF"/>
            <w:noWrap/>
          </w:tcPr>
          <w:p w14:paraId="09036B6D" w14:textId="015052D1"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633CF3D6" w14:textId="348B1DB6"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tcPr>
          <w:p w14:paraId="34633E45" w14:textId="04CBBB99"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5E58BBA0" w14:textId="16E87D97"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D22CBCF" w14:textId="7026BA01"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AF18025" w14:textId="18BAA948"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2" w:type="pct"/>
            <w:shd w:val="clear" w:color="000000" w:fill="FFFFFF"/>
            <w:noWrap/>
          </w:tcPr>
          <w:p w14:paraId="6DCDCAE7" w14:textId="4BFCFECE" w:rsidR="002B18FA" w:rsidRPr="00ED4E03" w:rsidRDefault="002B18FA" w:rsidP="00722161">
            <w:pPr>
              <w:jc w:val="right"/>
              <w:rPr>
                <w:rFonts w:cs="Calibri Light"/>
                <w:color w:val="000000"/>
                <w:sz w:val="22"/>
              </w:rPr>
            </w:pPr>
            <w:r w:rsidRPr="00ED4E03">
              <w:rPr>
                <w:rFonts w:cs="Calibri Light"/>
                <w:color w:val="000000"/>
                <w:sz w:val="22"/>
              </w:rPr>
              <w:t>4 out of 4 (Met)</w:t>
            </w:r>
          </w:p>
        </w:tc>
      </w:tr>
      <w:tr w:rsidR="002B18FA" w:rsidRPr="00ED4E03" w14:paraId="1828CA75" w14:textId="77777777" w:rsidTr="007A3EF3">
        <w:trPr>
          <w:trHeight w:val="20"/>
        </w:trPr>
        <w:tc>
          <w:tcPr>
            <w:tcW w:w="983" w:type="pct"/>
            <w:shd w:val="clear" w:color="000000" w:fill="FFFFFF"/>
            <w:noWrap/>
          </w:tcPr>
          <w:p w14:paraId="66AA210A" w14:textId="43C801E6" w:rsidR="002B18FA" w:rsidRPr="00ED4E03" w:rsidRDefault="002B18FA" w:rsidP="00722161">
            <w:pPr>
              <w:rPr>
                <w:rFonts w:ascii="Calibri Light" w:hAnsi="Calibri Light" w:cs="Calibri Light"/>
                <w:color w:val="000000"/>
                <w:sz w:val="22"/>
              </w:rPr>
            </w:pPr>
            <w:r w:rsidRPr="00ED4E03">
              <w:rPr>
                <w:rFonts w:cs="Calibri Light"/>
                <w:color w:val="000000"/>
                <w:sz w:val="22"/>
              </w:rPr>
              <w:t>Rheumatology</w:t>
            </w:r>
          </w:p>
        </w:tc>
        <w:tc>
          <w:tcPr>
            <w:tcW w:w="351" w:type="pct"/>
            <w:shd w:val="clear" w:color="000000" w:fill="FFFFFF"/>
            <w:noWrap/>
          </w:tcPr>
          <w:p w14:paraId="27C26E60" w14:textId="6AFD9EF5"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6911285F" w14:textId="57FF96D3"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40 miles and 60 minutes</w:t>
            </w:r>
          </w:p>
        </w:tc>
        <w:tc>
          <w:tcPr>
            <w:tcW w:w="531" w:type="pct"/>
            <w:shd w:val="clear" w:color="000000" w:fill="FFFFFF"/>
            <w:noWrap/>
          </w:tcPr>
          <w:p w14:paraId="5246BA00" w14:textId="7A74D5B2"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7E5A64A4" w14:textId="6F3701CD"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6CD3F531" w14:textId="2C4D044B"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1A723E55" w14:textId="21AA7D9A"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2" w:type="pct"/>
            <w:shd w:val="clear" w:color="000000" w:fill="FFFFFF"/>
            <w:noWrap/>
          </w:tcPr>
          <w:p w14:paraId="2BCDFB27" w14:textId="24A133F2" w:rsidR="002B18FA" w:rsidRPr="00ED4E03" w:rsidRDefault="002B18FA" w:rsidP="00722161">
            <w:pPr>
              <w:jc w:val="right"/>
              <w:rPr>
                <w:rFonts w:cs="Calibri Light"/>
                <w:color w:val="000000"/>
                <w:sz w:val="22"/>
              </w:rPr>
            </w:pPr>
            <w:r w:rsidRPr="00ED4E03">
              <w:rPr>
                <w:rFonts w:cs="Calibri Light"/>
                <w:color w:val="000000"/>
                <w:sz w:val="22"/>
              </w:rPr>
              <w:t>6 out of 6 (Met)</w:t>
            </w:r>
          </w:p>
        </w:tc>
      </w:tr>
      <w:tr w:rsidR="002B18FA" w:rsidRPr="00ED4E03" w14:paraId="74D3F78D" w14:textId="77777777" w:rsidTr="007A3EF3">
        <w:trPr>
          <w:trHeight w:val="20"/>
        </w:trPr>
        <w:tc>
          <w:tcPr>
            <w:tcW w:w="983" w:type="pct"/>
            <w:shd w:val="clear" w:color="000000" w:fill="FFFFFF"/>
            <w:noWrap/>
          </w:tcPr>
          <w:p w14:paraId="6FEBA253" w14:textId="1127170D" w:rsidR="002B18FA" w:rsidRPr="00ED4E03" w:rsidRDefault="002B18FA" w:rsidP="00722161">
            <w:pPr>
              <w:rPr>
                <w:rFonts w:ascii="Calibri Light" w:hAnsi="Calibri Light" w:cs="Calibri Light"/>
                <w:color w:val="000000"/>
                <w:sz w:val="22"/>
              </w:rPr>
            </w:pPr>
            <w:r w:rsidRPr="00ED4E03">
              <w:rPr>
                <w:rFonts w:cs="Calibri Light"/>
                <w:color w:val="000000"/>
                <w:sz w:val="22"/>
              </w:rPr>
              <w:t>Urology</w:t>
            </w:r>
            <w:r w:rsidRPr="00ED4E03">
              <w:rPr>
                <w:rFonts w:cs="Calibri Light"/>
                <w:color w:val="000000"/>
                <w:sz w:val="22"/>
                <w:vertAlign w:val="superscript"/>
              </w:rPr>
              <w:t>1</w:t>
            </w:r>
            <w:r w:rsidR="006024D6" w:rsidRPr="00ED4E03">
              <w:rPr>
                <w:rFonts w:cs="Calibri Light"/>
                <w:color w:val="000000"/>
                <w:sz w:val="22"/>
                <w:vertAlign w:val="superscript"/>
              </w:rPr>
              <w:t>1</w:t>
            </w:r>
          </w:p>
        </w:tc>
        <w:tc>
          <w:tcPr>
            <w:tcW w:w="351" w:type="pct"/>
            <w:shd w:val="clear" w:color="000000" w:fill="FFFFFF"/>
            <w:noWrap/>
          </w:tcPr>
          <w:p w14:paraId="3DBF305B" w14:textId="14A4BE89"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6AAEE39B" w14:textId="0349EFFA"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10 miles and 20 minutes</w:t>
            </w:r>
          </w:p>
        </w:tc>
        <w:tc>
          <w:tcPr>
            <w:tcW w:w="531" w:type="pct"/>
            <w:shd w:val="clear" w:color="000000" w:fill="FFFFFF"/>
            <w:noWrap/>
          </w:tcPr>
          <w:p w14:paraId="525E9543" w14:textId="7D6FD536"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11911105" w14:textId="46536197"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546B2F4" w14:textId="07D3CA21"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044BEEB8" w14:textId="62FE1985"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2" w:type="pct"/>
            <w:shd w:val="clear" w:color="000000" w:fill="FFFFFF"/>
            <w:noWrap/>
          </w:tcPr>
          <w:p w14:paraId="7011C588" w14:textId="4925F2BC" w:rsidR="002B18FA" w:rsidRPr="00ED4E03" w:rsidRDefault="002B18FA" w:rsidP="00722161">
            <w:pPr>
              <w:jc w:val="right"/>
              <w:rPr>
                <w:rFonts w:cs="Calibri Light"/>
                <w:color w:val="000000"/>
                <w:sz w:val="22"/>
              </w:rPr>
            </w:pPr>
            <w:r w:rsidRPr="00ED4E03">
              <w:rPr>
                <w:rFonts w:cs="Calibri Light"/>
                <w:color w:val="000000"/>
                <w:sz w:val="22"/>
              </w:rPr>
              <w:t>4 out of 4 (Met)</w:t>
            </w:r>
          </w:p>
        </w:tc>
      </w:tr>
      <w:tr w:rsidR="002B18FA" w:rsidRPr="00ED4E03" w14:paraId="588CD818" w14:textId="77777777" w:rsidTr="007A3EF3">
        <w:trPr>
          <w:trHeight w:val="20"/>
        </w:trPr>
        <w:tc>
          <w:tcPr>
            <w:tcW w:w="983" w:type="pct"/>
            <w:shd w:val="clear" w:color="000000" w:fill="FFFFFF"/>
            <w:noWrap/>
          </w:tcPr>
          <w:p w14:paraId="02CCD3E3" w14:textId="19598372" w:rsidR="002B18FA" w:rsidRPr="00ED4E03" w:rsidRDefault="002B18FA" w:rsidP="00722161">
            <w:pPr>
              <w:rPr>
                <w:rFonts w:ascii="Calibri Light" w:hAnsi="Calibri Light" w:cs="Calibri Light"/>
                <w:color w:val="000000"/>
                <w:sz w:val="22"/>
              </w:rPr>
            </w:pPr>
            <w:r w:rsidRPr="00ED4E03">
              <w:rPr>
                <w:rFonts w:cs="Calibri Light"/>
                <w:color w:val="000000"/>
                <w:sz w:val="22"/>
              </w:rPr>
              <w:t>Urology</w:t>
            </w:r>
            <w:r w:rsidRPr="00ED4E03">
              <w:rPr>
                <w:rFonts w:cs="Calibri Light"/>
                <w:color w:val="000000"/>
                <w:sz w:val="22"/>
                <w:vertAlign w:val="superscript"/>
              </w:rPr>
              <w:t>1</w:t>
            </w:r>
            <w:r w:rsidR="006024D6" w:rsidRPr="00ED4E03">
              <w:rPr>
                <w:rFonts w:cs="Calibri Light"/>
                <w:color w:val="000000"/>
                <w:sz w:val="22"/>
                <w:vertAlign w:val="superscript"/>
              </w:rPr>
              <w:t>1</w:t>
            </w:r>
          </w:p>
        </w:tc>
        <w:tc>
          <w:tcPr>
            <w:tcW w:w="351" w:type="pct"/>
            <w:shd w:val="clear" w:color="000000" w:fill="FFFFFF"/>
            <w:noWrap/>
          </w:tcPr>
          <w:p w14:paraId="06E96217" w14:textId="10E4D9CB"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4264CFCB" w14:textId="4687FCB2"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30 miles and 45 minutes</w:t>
            </w:r>
          </w:p>
        </w:tc>
        <w:tc>
          <w:tcPr>
            <w:tcW w:w="531" w:type="pct"/>
            <w:shd w:val="clear" w:color="000000" w:fill="FFFFFF"/>
            <w:noWrap/>
          </w:tcPr>
          <w:p w14:paraId="30847B80" w14:textId="022B3EA1"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6582A31B" w14:textId="500E5817"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5FB83932" w14:textId="51564DA3"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39770CB4" w14:textId="76ED4A8A"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2" w:type="pct"/>
            <w:shd w:val="clear" w:color="000000" w:fill="FFFFFF"/>
            <w:noWrap/>
          </w:tcPr>
          <w:p w14:paraId="272F318E" w14:textId="085198A8" w:rsidR="002B18FA" w:rsidRPr="00ED4E03" w:rsidRDefault="002B18FA" w:rsidP="00722161">
            <w:pPr>
              <w:jc w:val="right"/>
              <w:rPr>
                <w:rFonts w:cs="Calibri Light"/>
                <w:color w:val="000000"/>
                <w:sz w:val="22"/>
              </w:rPr>
            </w:pPr>
            <w:r w:rsidRPr="00ED4E03">
              <w:rPr>
                <w:rFonts w:cs="Calibri Light"/>
                <w:color w:val="000000"/>
                <w:sz w:val="22"/>
              </w:rPr>
              <w:t>6 out of 6 (Met)</w:t>
            </w:r>
          </w:p>
        </w:tc>
      </w:tr>
      <w:tr w:rsidR="002B18FA" w:rsidRPr="00ED4E03" w14:paraId="36B34999" w14:textId="77777777" w:rsidTr="007A3EF3">
        <w:trPr>
          <w:trHeight w:val="20"/>
        </w:trPr>
        <w:tc>
          <w:tcPr>
            <w:tcW w:w="983" w:type="pct"/>
            <w:shd w:val="clear" w:color="000000" w:fill="FFFFFF"/>
            <w:noWrap/>
          </w:tcPr>
          <w:p w14:paraId="2E4B03CF" w14:textId="6956F41D" w:rsidR="002B18FA" w:rsidRPr="00ED4E03" w:rsidRDefault="002B18FA" w:rsidP="00722161">
            <w:pPr>
              <w:rPr>
                <w:rFonts w:ascii="Calibri Light" w:hAnsi="Calibri Light" w:cs="Calibri Light"/>
                <w:color w:val="000000"/>
                <w:sz w:val="22"/>
              </w:rPr>
            </w:pPr>
            <w:r w:rsidRPr="00ED4E03">
              <w:rPr>
                <w:rFonts w:cs="Calibri Light"/>
                <w:color w:val="000000"/>
                <w:sz w:val="22"/>
              </w:rPr>
              <w:t>Vascular Surgery</w:t>
            </w:r>
            <w:r w:rsidRPr="00ED4E03">
              <w:rPr>
                <w:rFonts w:cs="Calibri Light"/>
                <w:color w:val="000000"/>
                <w:sz w:val="22"/>
                <w:vertAlign w:val="superscript"/>
              </w:rPr>
              <w:t>1</w:t>
            </w:r>
            <w:r w:rsidR="006024D6" w:rsidRPr="00ED4E03">
              <w:rPr>
                <w:rFonts w:cs="Calibri Light"/>
                <w:color w:val="000000"/>
                <w:sz w:val="22"/>
                <w:vertAlign w:val="superscript"/>
              </w:rPr>
              <w:t>2</w:t>
            </w:r>
          </w:p>
        </w:tc>
        <w:tc>
          <w:tcPr>
            <w:tcW w:w="351" w:type="pct"/>
            <w:shd w:val="clear" w:color="000000" w:fill="FFFFFF"/>
            <w:noWrap/>
          </w:tcPr>
          <w:p w14:paraId="0EDDF60B" w14:textId="44260801" w:rsidR="002B18FA" w:rsidRPr="00ED4E03" w:rsidRDefault="002B18FA" w:rsidP="00722161">
            <w:pPr>
              <w:rPr>
                <w:rFonts w:ascii="Calibri Light" w:hAnsi="Calibri Light" w:cs="Calibri Light"/>
                <w:color w:val="000000"/>
                <w:sz w:val="22"/>
              </w:rPr>
            </w:pPr>
            <w:r w:rsidRPr="00ED4E03">
              <w:rPr>
                <w:rFonts w:cs="Calibri Light"/>
                <w:color w:val="000000"/>
                <w:sz w:val="22"/>
              </w:rPr>
              <w:t>Large Metro</w:t>
            </w:r>
          </w:p>
        </w:tc>
        <w:tc>
          <w:tcPr>
            <w:tcW w:w="1009" w:type="pct"/>
            <w:shd w:val="clear" w:color="000000" w:fill="FFFFFF"/>
            <w:noWrap/>
          </w:tcPr>
          <w:p w14:paraId="7434AF4D" w14:textId="69F61F51"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15 miles and 30 minutes</w:t>
            </w:r>
          </w:p>
        </w:tc>
        <w:tc>
          <w:tcPr>
            <w:tcW w:w="531" w:type="pct"/>
            <w:shd w:val="clear" w:color="000000" w:fill="FFFFFF"/>
            <w:noWrap/>
          </w:tcPr>
          <w:p w14:paraId="24361CBA" w14:textId="6813C145"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4AF8D9DF" w14:textId="58EA6DFA"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47CB12BB" w14:textId="3489EE9B"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549A7E27" w14:textId="2A938188"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2" w:type="pct"/>
            <w:shd w:val="clear" w:color="000000" w:fill="FFFFFF"/>
            <w:noWrap/>
          </w:tcPr>
          <w:p w14:paraId="45E67F6D" w14:textId="77DD1459" w:rsidR="002B18FA" w:rsidRPr="00ED4E03" w:rsidRDefault="002B18FA" w:rsidP="00722161">
            <w:pPr>
              <w:jc w:val="right"/>
              <w:rPr>
                <w:rFonts w:cs="Calibri Light"/>
                <w:color w:val="000000"/>
                <w:sz w:val="22"/>
              </w:rPr>
            </w:pPr>
            <w:r w:rsidRPr="00ED4E03">
              <w:rPr>
                <w:rFonts w:cs="Calibri Light"/>
                <w:color w:val="000000"/>
                <w:sz w:val="22"/>
              </w:rPr>
              <w:t>4 out of 4 (Met)</w:t>
            </w:r>
          </w:p>
        </w:tc>
      </w:tr>
      <w:tr w:rsidR="002B18FA" w:rsidRPr="00ED4E03" w14:paraId="241FD544" w14:textId="77777777" w:rsidTr="007A3EF3">
        <w:trPr>
          <w:trHeight w:val="20"/>
        </w:trPr>
        <w:tc>
          <w:tcPr>
            <w:tcW w:w="983" w:type="pct"/>
            <w:shd w:val="clear" w:color="000000" w:fill="FFFFFF"/>
            <w:noWrap/>
          </w:tcPr>
          <w:p w14:paraId="171B339F" w14:textId="491D9A1B" w:rsidR="002B18FA" w:rsidRPr="00ED4E03" w:rsidRDefault="002B18FA" w:rsidP="00722161">
            <w:pPr>
              <w:rPr>
                <w:rFonts w:ascii="Calibri Light" w:hAnsi="Calibri Light" w:cs="Calibri Light"/>
                <w:color w:val="000000"/>
                <w:sz w:val="22"/>
              </w:rPr>
            </w:pPr>
            <w:r w:rsidRPr="00ED4E03">
              <w:rPr>
                <w:rFonts w:cs="Calibri Light"/>
                <w:color w:val="000000"/>
                <w:sz w:val="22"/>
              </w:rPr>
              <w:t>Vascular Surgery</w:t>
            </w:r>
            <w:r w:rsidRPr="00ED4E03">
              <w:rPr>
                <w:rFonts w:cs="Calibri Light"/>
                <w:color w:val="000000"/>
                <w:sz w:val="22"/>
                <w:vertAlign w:val="superscript"/>
              </w:rPr>
              <w:t>1</w:t>
            </w:r>
            <w:r w:rsidR="006024D6" w:rsidRPr="00ED4E03">
              <w:rPr>
                <w:rFonts w:cs="Calibri Light"/>
                <w:color w:val="000000"/>
                <w:sz w:val="22"/>
                <w:vertAlign w:val="superscript"/>
              </w:rPr>
              <w:t>2</w:t>
            </w:r>
          </w:p>
        </w:tc>
        <w:tc>
          <w:tcPr>
            <w:tcW w:w="351" w:type="pct"/>
            <w:shd w:val="clear" w:color="000000" w:fill="FFFFFF"/>
            <w:noWrap/>
          </w:tcPr>
          <w:p w14:paraId="099827B7" w14:textId="1906972D" w:rsidR="002B18FA" w:rsidRPr="00ED4E03" w:rsidRDefault="002B18FA" w:rsidP="00722161">
            <w:pPr>
              <w:rPr>
                <w:rFonts w:ascii="Calibri Light" w:hAnsi="Calibri Light" w:cs="Calibri Light"/>
                <w:color w:val="000000"/>
                <w:sz w:val="22"/>
              </w:rPr>
            </w:pPr>
            <w:r w:rsidRPr="00ED4E03">
              <w:rPr>
                <w:rFonts w:cs="Calibri Light"/>
                <w:color w:val="000000"/>
                <w:sz w:val="22"/>
              </w:rPr>
              <w:t>Metro</w:t>
            </w:r>
          </w:p>
        </w:tc>
        <w:tc>
          <w:tcPr>
            <w:tcW w:w="1009" w:type="pct"/>
            <w:shd w:val="clear" w:color="000000" w:fill="FFFFFF"/>
            <w:noWrap/>
          </w:tcPr>
          <w:p w14:paraId="2D385FDD" w14:textId="221C516D" w:rsidR="002B18FA" w:rsidRPr="00ED4E03" w:rsidRDefault="002B18FA" w:rsidP="00722161">
            <w:pPr>
              <w:rPr>
                <w:rFonts w:ascii="Calibri Light" w:hAnsi="Calibri Light" w:cs="Calibri Light"/>
                <w:color w:val="000000"/>
                <w:sz w:val="22"/>
              </w:rPr>
            </w:pPr>
            <w:r w:rsidRPr="00ED4E03">
              <w:rPr>
                <w:rFonts w:cs="Calibri Light"/>
                <w:color w:val="000000"/>
                <w:sz w:val="22"/>
              </w:rPr>
              <w:t>1 provider within 40 miles and 60 minutes</w:t>
            </w:r>
          </w:p>
        </w:tc>
        <w:tc>
          <w:tcPr>
            <w:tcW w:w="531" w:type="pct"/>
            <w:shd w:val="clear" w:color="000000" w:fill="FFFFFF"/>
            <w:noWrap/>
          </w:tcPr>
          <w:p w14:paraId="66C26697" w14:textId="03DA679A"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1" w:type="pct"/>
            <w:shd w:val="clear" w:color="000000" w:fill="FFFFFF"/>
            <w:noWrap/>
          </w:tcPr>
          <w:p w14:paraId="4AE6AFBB" w14:textId="6CC51E7D"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8 out of 8 (Met)</w:t>
            </w:r>
          </w:p>
        </w:tc>
        <w:tc>
          <w:tcPr>
            <w:tcW w:w="531" w:type="pct"/>
            <w:shd w:val="clear" w:color="000000" w:fill="FFFFFF"/>
            <w:noWrap/>
          </w:tcPr>
          <w:p w14:paraId="0EF082F6" w14:textId="612F8D4E"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4 out of 4 (Met)</w:t>
            </w:r>
          </w:p>
        </w:tc>
        <w:tc>
          <w:tcPr>
            <w:tcW w:w="531" w:type="pct"/>
            <w:shd w:val="clear" w:color="000000" w:fill="FFFFFF"/>
            <w:noWrap/>
          </w:tcPr>
          <w:p w14:paraId="3BDCCBAB" w14:textId="784CD8C0" w:rsidR="002B18FA" w:rsidRPr="00ED4E03" w:rsidRDefault="002B18FA" w:rsidP="00722161">
            <w:pPr>
              <w:jc w:val="right"/>
              <w:rPr>
                <w:rFonts w:ascii="Calibri Light" w:hAnsi="Calibri Light" w:cs="Calibri Light"/>
                <w:color w:val="000000"/>
                <w:sz w:val="22"/>
              </w:rPr>
            </w:pPr>
            <w:r w:rsidRPr="00ED4E03">
              <w:rPr>
                <w:rFonts w:cs="Calibri Light"/>
                <w:color w:val="000000"/>
                <w:sz w:val="22"/>
              </w:rPr>
              <w:t>6 out of 6 (Met)</w:t>
            </w:r>
          </w:p>
        </w:tc>
        <w:tc>
          <w:tcPr>
            <w:tcW w:w="532" w:type="pct"/>
            <w:shd w:val="clear" w:color="000000" w:fill="FFFFFF"/>
            <w:noWrap/>
          </w:tcPr>
          <w:p w14:paraId="207E30B8" w14:textId="372441C6" w:rsidR="002B18FA" w:rsidRPr="00ED4E03" w:rsidRDefault="002B18FA" w:rsidP="00722161">
            <w:pPr>
              <w:jc w:val="right"/>
              <w:rPr>
                <w:rFonts w:cs="Calibri Light"/>
                <w:color w:val="000000"/>
                <w:sz w:val="22"/>
              </w:rPr>
            </w:pPr>
            <w:r w:rsidRPr="00ED4E03">
              <w:rPr>
                <w:rFonts w:cs="Calibri Light"/>
                <w:color w:val="000000"/>
                <w:sz w:val="22"/>
              </w:rPr>
              <w:t>6 out of 6 (Met)</w:t>
            </w:r>
          </w:p>
        </w:tc>
      </w:tr>
    </w:tbl>
    <w:p w14:paraId="38133BF2" w14:textId="0A0A915C" w:rsidR="002B18FA" w:rsidRPr="00ED4E03" w:rsidRDefault="006024D6" w:rsidP="00722161">
      <w:pPr>
        <w:rPr>
          <w:rFonts w:cs="Calibri Light"/>
          <w:sz w:val="20"/>
          <w:szCs w:val="20"/>
        </w:rPr>
      </w:pPr>
      <w:r w:rsidRPr="00ED4E03">
        <w:rPr>
          <w:rFonts w:cs="Calibri Light"/>
          <w:sz w:val="20"/>
          <w:szCs w:val="20"/>
          <w:vertAlign w:val="superscript"/>
        </w:rPr>
        <w:t>2</w:t>
      </w:r>
      <w:r w:rsidRPr="00ED4E03">
        <w:rPr>
          <w:rFonts w:cs="Calibri Light"/>
          <w:sz w:val="20"/>
          <w:szCs w:val="20"/>
        </w:rPr>
        <w:t xml:space="preserve"> </w:t>
      </w:r>
      <w:r w:rsidR="002B18FA" w:rsidRPr="00ED4E03">
        <w:rPr>
          <w:rFonts w:cs="Calibri Light"/>
          <w:sz w:val="20"/>
          <w:szCs w:val="20"/>
        </w:rPr>
        <w:t>For members residing in Nantucket County, 2 providers within 40 miles and 55 minutes.</w:t>
      </w:r>
    </w:p>
    <w:p w14:paraId="54EF790C" w14:textId="7E30AA7D" w:rsidR="002B18FA" w:rsidRPr="00ED4E03" w:rsidRDefault="006024D6" w:rsidP="00722161">
      <w:pPr>
        <w:rPr>
          <w:rFonts w:cs="Calibri Light"/>
          <w:sz w:val="20"/>
          <w:szCs w:val="20"/>
        </w:rPr>
      </w:pPr>
      <w:r w:rsidRPr="00ED4E03">
        <w:rPr>
          <w:rFonts w:cs="Calibri Light"/>
          <w:sz w:val="20"/>
          <w:szCs w:val="20"/>
          <w:vertAlign w:val="superscript"/>
        </w:rPr>
        <w:t>3</w:t>
      </w:r>
      <w:r w:rsidRPr="00ED4E03">
        <w:rPr>
          <w:rFonts w:cs="Calibri Light"/>
          <w:sz w:val="20"/>
          <w:szCs w:val="20"/>
        </w:rPr>
        <w:t xml:space="preserve"> </w:t>
      </w:r>
      <w:r w:rsidR="002B18FA" w:rsidRPr="00ED4E03">
        <w:rPr>
          <w:rFonts w:cs="Calibri Light"/>
          <w:sz w:val="20"/>
          <w:szCs w:val="20"/>
        </w:rPr>
        <w:t>For members residing in Berkshire County, 1 provider within 45 miles and 70 minutes.</w:t>
      </w:r>
    </w:p>
    <w:p w14:paraId="02039BCD" w14:textId="6630A584" w:rsidR="002B18FA" w:rsidRPr="00ED4E03" w:rsidRDefault="006024D6" w:rsidP="00722161">
      <w:pPr>
        <w:rPr>
          <w:rFonts w:cs="Calibri Light"/>
          <w:sz w:val="20"/>
          <w:szCs w:val="20"/>
        </w:rPr>
      </w:pPr>
      <w:r w:rsidRPr="00ED4E03">
        <w:rPr>
          <w:rFonts w:cs="Calibri Light"/>
          <w:sz w:val="20"/>
          <w:szCs w:val="20"/>
          <w:vertAlign w:val="superscript"/>
        </w:rPr>
        <w:t>4</w:t>
      </w:r>
      <w:r w:rsidRPr="00ED4E03">
        <w:rPr>
          <w:rFonts w:cs="Calibri Light"/>
          <w:sz w:val="20"/>
          <w:szCs w:val="20"/>
        </w:rPr>
        <w:t xml:space="preserve"> </w:t>
      </w:r>
      <w:r w:rsidR="002B18FA" w:rsidRPr="00ED4E03">
        <w:rPr>
          <w:rFonts w:cs="Calibri Light"/>
          <w:sz w:val="20"/>
          <w:szCs w:val="20"/>
        </w:rPr>
        <w:t>For members residing in Berkshire County, 1 provider within 30 miles and 45 minutes.</w:t>
      </w:r>
    </w:p>
    <w:p w14:paraId="5F7CC42A" w14:textId="30405465" w:rsidR="002B18FA" w:rsidRPr="00ED4E03" w:rsidRDefault="006024D6" w:rsidP="00722161">
      <w:pPr>
        <w:rPr>
          <w:rFonts w:cs="Calibri Light"/>
          <w:sz w:val="20"/>
          <w:szCs w:val="20"/>
        </w:rPr>
      </w:pPr>
      <w:r w:rsidRPr="00ED4E03">
        <w:rPr>
          <w:rFonts w:cs="Calibri Light"/>
          <w:sz w:val="20"/>
          <w:szCs w:val="20"/>
          <w:vertAlign w:val="superscript"/>
        </w:rPr>
        <w:t>5</w:t>
      </w:r>
      <w:r w:rsidRPr="00ED4E03">
        <w:rPr>
          <w:rFonts w:cs="Calibri Light"/>
          <w:sz w:val="20"/>
          <w:szCs w:val="20"/>
        </w:rPr>
        <w:t xml:space="preserve"> </w:t>
      </w:r>
      <w:r w:rsidR="002B18FA" w:rsidRPr="00ED4E03">
        <w:rPr>
          <w:rFonts w:cs="Calibri Light"/>
          <w:sz w:val="20"/>
          <w:szCs w:val="20"/>
        </w:rPr>
        <w:t>For members residing in Berkshire </w:t>
      </w:r>
      <w:r w:rsidR="00AA2BA6" w:rsidRPr="00ED4E03">
        <w:rPr>
          <w:rFonts w:cs="Calibri Light"/>
          <w:sz w:val="20"/>
          <w:szCs w:val="20"/>
        </w:rPr>
        <w:t>and</w:t>
      </w:r>
      <w:r w:rsidR="002B18FA" w:rsidRPr="00ED4E03">
        <w:rPr>
          <w:rFonts w:cs="Calibri Light"/>
          <w:sz w:val="20"/>
          <w:szCs w:val="20"/>
        </w:rPr>
        <w:t> Barnstable </w:t>
      </w:r>
      <w:r w:rsidR="00AA2BA6" w:rsidRPr="00ED4E03">
        <w:rPr>
          <w:rFonts w:cs="Calibri Light"/>
          <w:sz w:val="20"/>
          <w:szCs w:val="20"/>
        </w:rPr>
        <w:t>counties</w:t>
      </w:r>
      <w:r w:rsidR="002B18FA" w:rsidRPr="00ED4E03">
        <w:rPr>
          <w:rFonts w:cs="Calibri Light"/>
          <w:sz w:val="20"/>
          <w:szCs w:val="20"/>
        </w:rPr>
        <w:t>, 1 provider within 45 miles and 70 minutes.</w:t>
      </w:r>
    </w:p>
    <w:p w14:paraId="507E5E0B" w14:textId="7248F426" w:rsidR="002B18FA" w:rsidRPr="00ED4E03" w:rsidRDefault="006024D6" w:rsidP="00722161">
      <w:pPr>
        <w:rPr>
          <w:rFonts w:cs="Calibri Light"/>
          <w:sz w:val="20"/>
          <w:szCs w:val="20"/>
        </w:rPr>
      </w:pPr>
      <w:r w:rsidRPr="00ED4E03">
        <w:rPr>
          <w:rFonts w:cs="Calibri Light"/>
          <w:sz w:val="20"/>
          <w:szCs w:val="20"/>
          <w:vertAlign w:val="superscript"/>
        </w:rPr>
        <w:t>6</w:t>
      </w:r>
      <w:r w:rsidRPr="00ED4E03">
        <w:rPr>
          <w:rFonts w:cs="Calibri Light"/>
          <w:sz w:val="20"/>
          <w:szCs w:val="20"/>
        </w:rPr>
        <w:t xml:space="preserve"> </w:t>
      </w:r>
      <w:r w:rsidR="002B18FA" w:rsidRPr="00ED4E03">
        <w:rPr>
          <w:rFonts w:cs="Calibri Light"/>
          <w:sz w:val="20"/>
          <w:szCs w:val="20"/>
        </w:rPr>
        <w:t>For members residing in Berkshire County, 1 provider within 40 miles and 60 minutes. For members residing in Essex County, 1 provider within 20 miles and 40 minutes.</w:t>
      </w:r>
    </w:p>
    <w:p w14:paraId="1AEAB439" w14:textId="503A6FE0" w:rsidR="002B18FA" w:rsidRPr="00ED4E03" w:rsidRDefault="006024D6" w:rsidP="00722161">
      <w:pPr>
        <w:rPr>
          <w:rFonts w:cs="Calibri Light"/>
          <w:sz w:val="20"/>
          <w:szCs w:val="20"/>
        </w:rPr>
      </w:pPr>
      <w:r w:rsidRPr="00ED4E03">
        <w:rPr>
          <w:rFonts w:cs="Calibri Light"/>
          <w:sz w:val="20"/>
          <w:szCs w:val="20"/>
          <w:vertAlign w:val="superscript"/>
        </w:rPr>
        <w:t>7</w:t>
      </w:r>
      <w:r w:rsidRPr="00ED4E03">
        <w:rPr>
          <w:rFonts w:cs="Calibri Light"/>
          <w:sz w:val="20"/>
          <w:szCs w:val="20"/>
        </w:rPr>
        <w:t xml:space="preserve"> </w:t>
      </w:r>
      <w:r w:rsidR="002B18FA" w:rsidRPr="00ED4E03">
        <w:rPr>
          <w:rFonts w:cs="Calibri Light"/>
          <w:sz w:val="20"/>
          <w:szCs w:val="20"/>
        </w:rPr>
        <w:t>For members residing in Berkshire County, 1 provider within 45 miles and 70 minutes. For members residing in Essex County, 1 provider within 15 miles and 30 minutes.</w:t>
      </w:r>
    </w:p>
    <w:p w14:paraId="3910BB96" w14:textId="42343361" w:rsidR="002B18FA" w:rsidRPr="00ED4E03" w:rsidRDefault="006024D6" w:rsidP="00722161">
      <w:pPr>
        <w:rPr>
          <w:rFonts w:cs="Calibri Light"/>
          <w:sz w:val="20"/>
          <w:szCs w:val="20"/>
        </w:rPr>
      </w:pPr>
      <w:r w:rsidRPr="00ED4E03">
        <w:rPr>
          <w:rFonts w:cs="Calibri Light"/>
          <w:sz w:val="20"/>
          <w:szCs w:val="20"/>
          <w:vertAlign w:val="superscript"/>
        </w:rPr>
        <w:t>8</w:t>
      </w:r>
      <w:r w:rsidR="002B18FA" w:rsidRPr="00ED4E03">
        <w:rPr>
          <w:rFonts w:cs="Calibri Light"/>
          <w:sz w:val="20"/>
          <w:szCs w:val="20"/>
        </w:rPr>
        <w:t>For members residing in Berkshire </w:t>
      </w:r>
      <w:r w:rsidR="00AA2BA6" w:rsidRPr="00ED4E03">
        <w:rPr>
          <w:rFonts w:cs="Calibri Light"/>
          <w:sz w:val="20"/>
          <w:szCs w:val="20"/>
        </w:rPr>
        <w:t>and</w:t>
      </w:r>
      <w:r w:rsidR="002B18FA" w:rsidRPr="00ED4E03">
        <w:rPr>
          <w:rFonts w:cs="Calibri Light"/>
          <w:sz w:val="20"/>
          <w:szCs w:val="20"/>
        </w:rPr>
        <w:t> Franklin </w:t>
      </w:r>
      <w:r w:rsidR="00AA2BA6" w:rsidRPr="00ED4E03">
        <w:rPr>
          <w:rFonts w:cs="Calibri Light"/>
          <w:sz w:val="20"/>
          <w:szCs w:val="20"/>
        </w:rPr>
        <w:t>counties</w:t>
      </w:r>
      <w:r w:rsidR="002B18FA" w:rsidRPr="00ED4E03">
        <w:rPr>
          <w:rFonts w:cs="Calibri Light"/>
          <w:sz w:val="20"/>
          <w:szCs w:val="20"/>
        </w:rPr>
        <w:t>, 1 provider within 50 miles and 75 minutes. For members residing in Barnstable County, 1 provider within 55 miles and 85 minutes. For members residing in Essex County, 1 provider within 20 mil</w:t>
      </w:r>
      <w:r w:rsidR="00B55A43" w:rsidRPr="00ED4E03">
        <w:rPr>
          <w:rFonts w:cs="Calibri Light"/>
          <w:sz w:val="20"/>
          <w:szCs w:val="20"/>
        </w:rPr>
        <w:t>es.</w:t>
      </w:r>
    </w:p>
    <w:p w14:paraId="51F92AE7" w14:textId="4F1674FB" w:rsidR="002B18FA" w:rsidRPr="00ED4E03" w:rsidRDefault="006024D6" w:rsidP="00722161">
      <w:pPr>
        <w:rPr>
          <w:rFonts w:cs="Calibri Light"/>
          <w:sz w:val="20"/>
          <w:szCs w:val="20"/>
        </w:rPr>
      </w:pPr>
      <w:r w:rsidRPr="00ED4E03">
        <w:rPr>
          <w:rFonts w:cs="Calibri Light"/>
          <w:sz w:val="20"/>
          <w:szCs w:val="20"/>
          <w:vertAlign w:val="superscript"/>
        </w:rPr>
        <w:t>9</w:t>
      </w:r>
      <w:r w:rsidRPr="00ED4E03">
        <w:rPr>
          <w:rFonts w:cs="Calibri Light"/>
          <w:sz w:val="20"/>
          <w:szCs w:val="20"/>
        </w:rPr>
        <w:t xml:space="preserve"> </w:t>
      </w:r>
      <w:r w:rsidR="002B18FA" w:rsidRPr="00ED4E03">
        <w:rPr>
          <w:rFonts w:cs="Calibri Light"/>
          <w:sz w:val="20"/>
          <w:szCs w:val="20"/>
        </w:rPr>
        <w:t>For members residing in Franklin County, 1 provider within 35 miles and 55 minutes.</w:t>
      </w:r>
    </w:p>
    <w:p w14:paraId="5EEFCFB6" w14:textId="56062C84" w:rsidR="002B18FA" w:rsidRPr="00ED4E03" w:rsidRDefault="006024D6" w:rsidP="00722161">
      <w:pPr>
        <w:rPr>
          <w:rFonts w:cs="Calibri Light"/>
          <w:sz w:val="20"/>
          <w:szCs w:val="20"/>
        </w:rPr>
      </w:pPr>
      <w:r w:rsidRPr="00ED4E03">
        <w:rPr>
          <w:rFonts w:cs="Calibri Light"/>
          <w:sz w:val="20"/>
          <w:szCs w:val="20"/>
          <w:vertAlign w:val="superscript"/>
        </w:rPr>
        <w:t>10</w:t>
      </w:r>
      <w:r w:rsidRPr="00ED4E03">
        <w:rPr>
          <w:rFonts w:cs="Calibri Light"/>
          <w:sz w:val="20"/>
          <w:szCs w:val="20"/>
        </w:rPr>
        <w:t xml:space="preserve"> </w:t>
      </w:r>
      <w:r w:rsidR="002B18FA" w:rsidRPr="00ED4E03">
        <w:rPr>
          <w:rFonts w:cs="Calibri Light"/>
          <w:sz w:val="20"/>
          <w:szCs w:val="20"/>
        </w:rPr>
        <w:t>For members residing in Berkshire County, 1 provider within 40 miles and 60 minutes.</w:t>
      </w:r>
    </w:p>
    <w:p w14:paraId="31005342" w14:textId="01D6CB9E" w:rsidR="002B18FA" w:rsidRPr="00ED4E03" w:rsidRDefault="006024D6" w:rsidP="00722161">
      <w:pPr>
        <w:rPr>
          <w:rFonts w:cs="Calibri Light"/>
          <w:sz w:val="20"/>
          <w:szCs w:val="20"/>
        </w:rPr>
      </w:pPr>
      <w:r w:rsidRPr="00ED4E03">
        <w:rPr>
          <w:rFonts w:cs="Calibri Light"/>
          <w:sz w:val="20"/>
          <w:szCs w:val="20"/>
          <w:vertAlign w:val="superscript"/>
        </w:rPr>
        <w:t>11</w:t>
      </w:r>
      <w:r w:rsidRPr="00ED4E03">
        <w:rPr>
          <w:rFonts w:cs="Calibri Light"/>
          <w:sz w:val="20"/>
          <w:szCs w:val="20"/>
        </w:rPr>
        <w:t xml:space="preserve"> </w:t>
      </w:r>
      <w:r w:rsidR="002B18FA" w:rsidRPr="00ED4E03">
        <w:rPr>
          <w:rFonts w:cs="Calibri Light"/>
          <w:sz w:val="20"/>
          <w:szCs w:val="20"/>
        </w:rPr>
        <w:t>For members residing in Berkshire County, 1 provider within 40 miles and 60 minutes.</w:t>
      </w:r>
    </w:p>
    <w:p w14:paraId="443134B4" w14:textId="40318676" w:rsidR="002B18FA" w:rsidRPr="00ED4E03" w:rsidRDefault="006024D6" w:rsidP="00722161">
      <w:pPr>
        <w:rPr>
          <w:rFonts w:cs="Calibri Light"/>
          <w:sz w:val="20"/>
          <w:szCs w:val="20"/>
        </w:rPr>
      </w:pPr>
      <w:r w:rsidRPr="00ED4E03">
        <w:rPr>
          <w:rFonts w:cs="Calibri Light"/>
          <w:sz w:val="20"/>
          <w:szCs w:val="20"/>
          <w:vertAlign w:val="superscript"/>
        </w:rPr>
        <w:t>12</w:t>
      </w:r>
      <w:r w:rsidRPr="00ED4E03">
        <w:rPr>
          <w:rFonts w:cs="Calibri Light"/>
          <w:sz w:val="20"/>
          <w:szCs w:val="20"/>
        </w:rPr>
        <w:t xml:space="preserve"> </w:t>
      </w:r>
      <w:r w:rsidR="002B18FA" w:rsidRPr="00ED4E03">
        <w:rPr>
          <w:rFonts w:cs="Calibri Light"/>
          <w:sz w:val="20"/>
          <w:szCs w:val="20"/>
        </w:rPr>
        <w:t>For members residing in Berkshire County, 1 provider within 40 miles and 70 minutes.</w:t>
      </w:r>
    </w:p>
    <w:p w14:paraId="01ED2316" w14:textId="47A025F5" w:rsidR="00CF081D" w:rsidRPr="00ED4E03" w:rsidRDefault="00CF081D" w:rsidP="00722161">
      <w:pPr>
        <w:spacing w:after="480"/>
        <w:rPr>
          <w:rFonts w:eastAsia="Times New Roman" w:cs="Times New Roman"/>
          <w:sz w:val="20"/>
          <w:szCs w:val="18"/>
        </w:rPr>
      </w:pPr>
      <w:r w:rsidRPr="00ED4E03">
        <w:rPr>
          <w:rFonts w:cs="Calibri Light"/>
          <w:sz w:val="20"/>
          <w:szCs w:val="20"/>
        </w:rPr>
        <w:t xml:space="preserve">SCO: </w:t>
      </w:r>
      <w:r w:rsidR="000213D4" w:rsidRPr="00ED4E03">
        <w:rPr>
          <w:rFonts w:cs="Calibri Light"/>
          <w:sz w:val="20"/>
          <w:szCs w:val="20"/>
        </w:rPr>
        <w:t>Senior Care Options</w:t>
      </w:r>
      <w:r w:rsidRPr="00ED4E03">
        <w:rPr>
          <w:rFonts w:cs="Calibri Light"/>
          <w:sz w:val="20"/>
          <w:szCs w:val="20"/>
        </w:rPr>
        <w:t>.</w:t>
      </w:r>
    </w:p>
    <w:p w14:paraId="52EC7251" w14:textId="495577E8" w:rsidR="002B18FA" w:rsidRPr="00ED4E03" w:rsidRDefault="002B18FA" w:rsidP="00722161">
      <w:pPr>
        <w:pStyle w:val="Caption"/>
        <w:rPr>
          <w:rFonts w:ascii="Calibri" w:hAnsi="Calibri" w:cs="Calibri Light"/>
        </w:rPr>
      </w:pPr>
      <w:bookmarkStart w:id="407" w:name="_Toc224214239"/>
      <w:bookmarkStart w:id="408" w:name="_Toc163557441"/>
      <w:bookmarkStart w:id="409" w:name="_Toc187702686"/>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59</w:t>
      </w:r>
      <w:r w:rsidRPr="00ED4E03">
        <w:rPr>
          <w:rFonts w:ascii="Calibri" w:hAnsi="Calibri" w:cs="Calibri Light"/>
        </w:rPr>
        <w:fldChar w:fldCharType="end"/>
      </w:r>
      <w:r w:rsidRPr="00ED4E03">
        <w:rPr>
          <w:rFonts w:ascii="Calibri" w:hAnsi="Calibri" w:cs="Calibri Light"/>
        </w:rPr>
        <w:t>: Counties with Adequate Network of Hospitals and Emergency Support Services</w:t>
      </w:r>
      <w:bookmarkEnd w:id="4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mergency Support Services Time and Distance Results"/>
        <w:tblDescription w:val="Table describing network adequacy standards by provider type, including required provider availability within specified distance or travel time limits"/>
      </w:tblPr>
      <w:tblGrid>
        <w:gridCol w:w="2194"/>
        <w:gridCol w:w="1017"/>
        <w:gridCol w:w="2934"/>
        <w:gridCol w:w="1649"/>
        <w:gridCol w:w="1649"/>
        <w:gridCol w:w="1649"/>
        <w:gridCol w:w="1649"/>
        <w:gridCol w:w="1649"/>
      </w:tblGrid>
      <w:tr w:rsidR="002B18FA" w:rsidRPr="00ED4E03" w14:paraId="70C2E863" w14:textId="77777777" w:rsidTr="00B55A43">
        <w:trPr>
          <w:trHeight w:val="20"/>
          <w:tblHeader/>
        </w:trPr>
        <w:tc>
          <w:tcPr>
            <w:tcW w:w="762" w:type="pct"/>
            <w:shd w:val="clear" w:color="000000" w:fill="5F497A"/>
            <w:noWrap/>
            <w:vAlign w:val="bottom"/>
            <w:hideMark/>
          </w:tcPr>
          <w:p w14:paraId="53EA7606" w14:textId="4976B769" w:rsidR="002B18FA" w:rsidRPr="00ED4E03" w:rsidRDefault="002B18FA" w:rsidP="00722161">
            <w:pP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Provider Type</w:t>
            </w:r>
          </w:p>
        </w:tc>
        <w:tc>
          <w:tcPr>
            <w:tcW w:w="353" w:type="pct"/>
            <w:shd w:val="clear" w:color="000000" w:fill="5F497A"/>
            <w:noWrap/>
            <w:vAlign w:val="bottom"/>
            <w:hideMark/>
          </w:tcPr>
          <w:p w14:paraId="64BEB3E5"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County Class</w:t>
            </w:r>
          </w:p>
        </w:tc>
        <w:tc>
          <w:tcPr>
            <w:tcW w:w="1019" w:type="pct"/>
            <w:shd w:val="clear" w:color="000000" w:fill="5F497A"/>
            <w:vAlign w:val="bottom"/>
            <w:hideMark/>
          </w:tcPr>
          <w:p w14:paraId="030851BB"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Standard – 90% of Enrollees in a County Who Have Access</w:t>
            </w:r>
          </w:p>
        </w:tc>
        <w:tc>
          <w:tcPr>
            <w:tcW w:w="573" w:type="pct"/>
            <w:shd w:val="clear" w:color="000000" w:fill="5F497A"/>
            <w:noWrap/>
            <w:vAlign w:val="bottom"/>
            <w:hideMark/>
          </w:tcPr>
          <w:p w14:paraId="7684B4E8"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CCA SCO</w:t>
            </w:r>
          </w:p>
        </w:tc>
        <w:tc>
          <w:tcPr>
            <w:tcW w:w="573" w:type="pct"/>
            <w:shd w:val="clear" w:color="000000" w:fill="5F497A"/>
            <w:noWrap/>
            <w:vAlign w:val="bottom"/>
            <w:hideMark/>
          </w:tcPr>
          <w:p w14:paraId="5C1D129A" w14:textId="6DF359CF"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Fallon SCO</w:t>
            </w:r>
          </w:p>
        </w:tc>
        <w:tc>
          <w:tcPr>
            <w:tcW w:w="573" w:type="pct"/>
            <w:shd w:val="clear" w:color="000000" w:fill="5F497A"/>
            <w:noWrap/>
            <w:vAlign w:val="bottom"/>
            <w:hideMark/>
          </w:tcPr>
          <w:p w14:paraId="625F948E"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SWH SCO</w:t>
            </w:r>
          </w:p>
        </w:tc>
        <w:tc>
          <w:tcPr>
            <w:tcW w:w="573" w:type="pct"/>
            <w:shd w:val="clear" w:color="000000" w:fill="5F497A"/>
            <w:noWrap/>
            <w:vAlign w:val="bottom"/>
            <w:hideMark/>
          </w:tcPr>
          <w:p w14:paraId="07D2FA09"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Tufts SCO</w:t>
            </w:r>
          </w:p>
        </w:tc>
        <w:tc>
          <w:tcPr>
            <w:tcW w:w="573" w:type="pct"/>
            <w:shd w:val="clear" w:color="000000" w:fill="5F497A"/>
            <w:noWrap/>
            <w:vAlign w:val="bottom"/>
            <w:hideMark/>
          </w:tcPr>
          <w:p w14:paraId="43CED4B4" w14:textId="77777777" w:rsidR="002B18FA" w:rsidRPr="00ED4E03" w:rsidRDefault="002B18FA" w:rsidP="00722161">
            <w:pPr>
              <w:jc w:val="center"/>
              <w:rPr>
                <w:rFonts w:eastAsia="Times New Roman" w:cs="Calibri Light"/>
                <w:b/>
                <w:bCs/>
                <w:color w:val="FFFFFF"/>
                <w:sz w:val="22"/>
                <w:szCs w:val="20"/>
              </w:rPr>
            </w:pPr>
            <w:r w:rsidRPr="00ED4E03">
              <w:rPr>
                <w:rFonts w:eastAsia="Times New Roman" w:cs="Calibri Light"/>
                <w:b/>
                <w:bCs/>
                <w:color w:val="FFFFFF"/>
                <w:sz w:val="22"/>
                <w:szCs w:val="20"/>
              </w:rPr>
              <w:t>UHC SCO</w:t>
            </w:r>
          </w:p>
        </w:tc>
      </w:tr>
      <w:tr w:rsidR="001555DE" w:rsidRPr="00ED4E03" w14:paraId="39B36CF4" w14:textId="77777777" w:rsidTr="00B55A43">
        <w:trPr>
          <w:trHeight w:val="20"/>
        </w:trPr>
        <w:tc>
          <w:tcPr>
            <w:tcW w:w="762" w:type="pct"/>
            <w:shd w:val="clear" w:color="000000" w:fill="FFFFFF"/>
            <w:noWrap/>
            <w:hideMark/>
          </w:tcPr>
          <w:p w14:paraId="005A067E" w14:textId="5C6E1472"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Acute Inpatient Hospital</w:t>
            </w:r>
          </w:p>
        </w:tc>
        <w:tc>
          <w:tcPr>
            <w:tcW w:w="353" w:type="pct"/>
            <w:shd w:val="clear" w:color="000000" w:fill="FFFFFF"/>
            <w:noWrap/>
            <w:hideMark/>
          </w:tcPr>
          <w:p w14:paraId="18B7D23D" w14:textId="1EC27977"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Large Metro</w:t>
            </w:r>
          </w:p>
        </w:tc>
        <w:tc>
          <w:tcPr>
            <w:tcW w:w="1019" w:type="pct"/>
            <w:shd w:val="clear" w:color="000000" w:fill="FFFFFF"/>
            <w:noWrap/>
            <w:hideMark/>
          </w:tcPr>
          <w:p w14:paraId="5F09260E" w14:textId="336C84C3"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2 providers within 10 miles and 20 minutes</w:t>
            </w:r>
          </w:p>
        </w:tc>
        <w:tc>
          <w:tcPr>
            <w:tcW w:w="573" w:type="pct"/>
            <w:shd w:val="clear" w:color="000000" w:fill="FFFFFF"/>
            <w:noWrap/>
            <w:hideMark/>
          </w:tcPr>
          <w:p w14:paraId="65D3E39F" w14:textId="57DDE79F" w:rsidR="002B18FA" w:rsidRPr="00ED4E03" w:rsidRDefault="002B18FA" w:rsidP="00722161">
            <w:pPr>
              <w:jc w:val="right"/>
              <w:rPr>
                <w:rFonts w:ascii="Calibri Light" w:eastAsia="Times New Roman" w:hAnsi="Calibri Light" w:cs="Calibri Light"/>
                <w:color w:val="000000"/>
                <w:sz w:val="22"/>
                <w:szCs w:val="20"/>
              </w:rPr>
            </w:pPr>
            <w:r w:rsidRPr="00ED4E03">
              <w:rPr>
                <w:rFonts w:cs="Calibri Light"/>
                <w:color w:val="000000"/>
                <w:sz w:val="22"/>
                <w:szCs w:val="20"/>
              </w:rPr>
              <w:t>4 out of 4 (Met)</w:t>
            </w:r>
          </w:p>
        </w:tc>
        <w:tc>
          <w:tcPr>
            <w:tcW w:w="573" w:type="pct"/>
            <w:shd w:val="clear" w:color="000000" w:fill="FFFFFF"/>
            <w:noWrap/>
            <w:hideMark/>
          </w:tcPr>
          <w:p w14:paraId="0CD04054" w14:textId="11FB885B" w:rsidR="002B18FA" w:rsidRPr="00ED4E03" w:rsidRDefault="002B18FA" w:rsidP="00722161">
            <w:pPr>
              <w:jc w:val="right"/>
              <w:rPr>
                <w:rFonts w:ascii="Calibri Light" w:eastAsia="Times New Roman" w:hAnsi="Calibri Light" w:cs="Calibri Light"/>
                <w:color w:val="000000"/>
                <w:sz w:val="22"/>
                <w:szCs w:val="20"/>
              </w:rPr>
            </w:pPr>
            <w:r w:rsidRPr="00ED4E03">
              <w:rPr>
                <w:rFonts w:cs="Calibri Light"/>
                <w:color w:val="000000"/>
                <w:sz w:val="22"/>
                <w:szCs w:val="20"/>
              </w:rPr>
              <w:t>4 out of 4 (Met)</w:t>
            </w:r>
          </w:p>
        </w:tc>
        <w:tc>
          <w:tcPr>
            <w:tcW w:w="573" w:type="pct"/>
            <w:shd w:val="clear" w:color="000000" w:fill="FFFFFF"/>
            <w:noWrap/>
            <w:hideMark/>
          </w:tcPr>
          <w:p w14:paraId="2C4089C5" w14:textId="25D265A7" w:rsidR="002B18FA" w:rsidRPr="00ED4E03" w:rsidRDefault="002B18FA" w:rsidP="00722161">
            <w:pPr>
              <w:jc w:val="right"/>
              <w:rPr>
                <w:rFonts w:ascii="Calibri Light" w:eastAsia="Times New Roman" w:hAnsi="Calibri Light" w:cs="Calibri Light"/>
                <w:color w:val="E5461B"/>
                <w:sz w:val="22"/>
                <w:szCs w:val="20"/>
              </w:rPr>
            </w:pPr>
            <w:r w:rsidRPr="00ED4E03">
              <w:rPr>
                <w:rFonts w:cs="Calibri Light"/>
                <w:color w:val="E5461B"/>
                <w:sz w:val="22"/>
                <w:szCs w:val="20"/>
              </w:rPr>
              <w:t>3 out of 4 (Partially Met)</w:t>
            </w:r>
          </w:p>
        </w:tc>
        <w:tc>
          <w:tcPr>
            <w:tcW w:w="573" w:type="pct"/>
            <w:shd w:val="clear" w:color="000000" w:fill="FFFFFF"/>
            <w:noWrap/>
            <w:hideMark/>
          </w:tcPr>
          <w:p w14:paraId="42F20755" w14:textId="73FFB248" w:rsidR="002B18FA" w:rsidRPr="00ED4E03" w:rsidRDefault="002B18FA" w:rsidP="00722161">
            <w:pPr>
              <w:jc w:val="right"/>
              <w:rPr>
                <w:rFonts w:ascii="Calibri Light" w:eastAsia="Times New Roman" w:hAnsi="Calibri Light" w:cs="Calibri Light"/>
                <w:color w:val="000000"/>
                <w:sz w:val="22"/>
                <w:szCs w:val="20"/>
              </w:rPr>
            </w:pPr>
            <w:r w:rsidRPr="00ED4E03">
              <w:rPr>
                <w:rFonts w:cs="Calibri Light"/>
                <w:color w:val="000000"/>
                <w:sz w:val="22"/>
                <w:szCs w:val="20"/>
              </w:rPr>
              <w:t>4 out of 4 (Met)</w:t>
            </w:r>
          </w:p>
        </w:tc>
        <w:tc>
          <w:tcPr>
            <w:tcW w:w="573" w:type="pct"/>
            <w:shd w:val="clear" w:color="000000" w:fill="FFFFFF"/>
            <w:noWrap/>
            <w:hideMark/>
          </w:tcPr>
          <w:p w14:paraId="5A102DA1" w14:textId="21E50ACF" w:rsidR="002B18FA" w:rsidRPr="00ED4E03" w:rsidRDefault="002B18FA" w:rsidP="00722161">
            <w:pPr>
              <w:jc w:val="right"/>
              <w:rPr>
                <w:rFonts w:eastAsia="Times New Roman" w:cs="Calibri Light"/>
                <w:color w:val="000000"/>
                <w:sz w:val="22"/>
                <w:szCs w:val="20"/>
              </w:rPr>
            </w:pPr>
            <w:r w:rsidRPr="00ED4E03">
              <w:rPr>
                <w:rFonts w:cs="Calibri Light"/>
                <w:color w:val="000000"/>
                <w:sz w:val="22"/>
                <w:szCs w:val="20"/>
              </w:rPr>
              <w:t>4 out of 4 (Met)</w:t>
            </w:r>
          </w:p>
        </w:tc>
      </w:tr>
      <w:tr w:rsidR="001555DE" w:rsidRPr="00ED4E03" w14:paraId="23C21C64" w14:textId="77777777" w:rsidTr="00B55A43">
        <w:trPr>
          <w:trHeight w:val="20"/>
        </w:trPr>
        <w:tc>
          <w:tcPr>
            <w:tcW w:w="762" w:type="pct"/>
            <w:shd w:val="clear" w:color="000000" w:fill="FFFFFF"/>
            <w:noWrap/>
            <w:hideMark/>
          </w:tcPr>
          <w:p w14:paraId="3367A2F6" w14:textId="06134683"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Acute Inpatient Hospital</w:t>
            </w:r>
          </w:p>
        </w:tc>
        <w:tc>
          <w:tcPr>
            <w:tcW w:w="353" w:type="pct"/>
            <w:shd w:val="clear" w:color="000000" w:fill="FFFFFF"/>
            <w:noWrap/>
            <w:hideMark/>
          </w:tcPr>
          <w:p w14:paraId="29E3746F" w14:textId="72CE6FD5"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Metro</w:t>
            </w:r>
          </w:p>
        </w:tc>
        <w:tc>
          <w:tcPr>
            <w:tcW w:w="1019" w:type="pct"/>
            <w:shd w:val="clear" w:color="000000" w:fill="FFFFFF"/>
            <w:noWrap/>
            <w:hideMark/>
          </w:tcPr>
          <w:p w14:paraId="15F6A197" w14:textId="652DEF39"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2 providers within 30 miles and 45 minutes</w:t>
            </w:r>
          </w:p>
        </w:tc>
        <w:tc>
          <w:tcPr>
            <w:tcW w:w="573" w:type="pct"/>
            <w:shd w:val="clear" w:color="000000" w:fill="FFFFFF"/>
            <w:noWrap/>
            <w:hideMark/>
          </w:tcPr>
          <w:p w14:paraId="29472BC6" w14:textId="29735548" w:rsidR="002B18FA" w:rsidRPr="00ED4E03" w:rsidRDefault="002B18FA" w:rsidP="00722161">
            <w:pPr>
              <w:jc w:val="right"/>
              <w:rPr>
                <w:rFonts w:ascii="Calibri Light" w:eastAsia="Times New Roman" w:hAnsi="Calibri Light" w:cs="Calibri Light"/>
                <w:color w:val="FF0000"/>
                <w:sz w:val="22"/>
                <w:szCs w:val="20"/>
              </w:rPr>
            </w:pPr>
            <w:r w:rsidRPr="00ED4E03">
              <w:rPr>
                <w:rFonts w:cs="Calibri Light"/>
                <w:color w:val="000000"/>
                <w:sz w:val="22"/>
                <w:szCs w:val="20"/>
              </w:rPr>
              <w:t>6 out of 6 (Met)</w:t>
            </w:r>
          </w:p>
        </w:tc>
        <w:tc>
          <w:tcPr>
            <w:tcW w:w="573" w:type="pct"/>
            <w:shd w:val="clear" w:color="000000" w:fill="FFFFFF"/>
            <w:noWrap/>
            <w:hideMark/>
          </w:tcPr>
          <w:p w14:paraId="2A672046" w14:textId="0D8147E5" w:rsidR="002B18FA" w:rsidRPr="00ED4E03" w:rsidRDefault="002B18FA" w:rsidP="00722161">
            <w:pPr>
              <w:jc w:val="right"/>
              <w:rPr>
                <w:rFonts w:ascii="Calibri Light" w:eastAsia="Times New Roman" w:hAnsi="Calibri Light" w:cs="Calibri Light"/>
                <w:color w:val="FF0000"/>
                <w:sz w:val="22"/>
                <w:szCs w:val="20"/>
              </w:rPr>
            </w:pPr>
            <w:r w:rsidRPr="00ED4E03">
              <w:rPr>
                <w:rFonts w:cs="Calibri Light"/>
                <w:color w:val="000000"/>
                <w:sz w:val="22"/>
                <w:szCs w:val="20"/>
              </w:rPr>
              <w:t>8 out of 8 (Met)</w:t>
            </w:r>
          </w:p>
        </w:tc>
        <w:tc>
          <w:tcPr>
            <w:tcW w:w="573" w:type="pct"/>
            <w:shd w:val="clear" w:color="000000" w:fill="FFFFFF"/>
            <w:noWrap/>
            <w:hideMark/>
          </w:tcPr>
          <w:p w14:paraId="514DF2FF" w14:textId="7BD5783F" w:rsidR="002B18FA" w:rsidRPr="00ED4E03" w:rsidRDefault="002B18FA" w:rsidP="00722161">
            <w:pPr>
              <w:jc w:val="right"/>
              <w:rPr>
                <w:rFonts w:ascii="Calibri Light" w:eastAsia="Times New Roman" w:hAnsi="Calibri Light" w:cs="Calibri Light"/>
                <w:color w:val="FF0000"/>
                <w:sz w:val="22"/>
                <w:szCs w:val="20"/>
              </w:rPr>
            </w:pPr>
            <w:r w:rsidRPr="00ED4E03">
              <w:rPr>
                <w:rFonts w:cs="Calibri Light"/>
                <w:color w:val="000000"/>
                <w:sz w:val="22"/>
                <w:szCs w:val="20"/>
              </w:rPr>
              <w:t>4 out of 4 (Met)</w:t>
            </w:r>
          </w:p>
        </w:tc>
        <w:tc>
          <w:tcPr>
            <w:tcW w:w="573" w:type="pct"/>
            <w:shd w:val="clear" w:color="000000" w:fill="FFFFFF"/>
            <w:noWrap/>
            <w:hideMark/>
          </w:tcPr>
          <w:p w14:paraId="36700B1C" w14:textId="20B545C3" w:rsidR="002B18FA" w:rsidRPr="00ED4E03" w:rsidRDefault="002B18FA" w:rsidP="00722161">
            <w:pPr>
              <w:jc w:val="right"/>
              <w:rPr>
                <w:rFonts w:ascii="Calibri Light" w:eastAsia="Times New Roman" w:hAnsi="Calibri Light" w:cs="Calibri Light"/>
                <w:color w:val="FF0000"/>
                <w:sz w:val="22"/>
                <w:szCs w:val="20"/>
              </w:rPr>
            </w:pPr>
            <w:r w:rsidRPr="00ED4E03">
              <w:rPr>
                <w:rFonts w:cs="Calibri Light"/>
                <w:color w:val="000000"/>
                <w:sz w:val="22"/>
                <w:szCs w:val="20"/>
              </w:rPr>
              <w:t>6 out of 6 (Met)</w:t>
            </w:r>
          </w:p>
        </w:tc>
        <w:tc>
          <w:tcPr>
            <w:tcW w:w="573" w:type="pct"/>
            <w:shd w:val="clear" w:color="000000" w:fill="FFFFFF"/>
            <w:noWrap/>
            <w:hideMark/>
          </w:tcPr>
          <w:p w14:paraId="03670F49" w14:textId="3026F805" w:rsidR="002B18FA" w:rsidRPr="00ED4E03" w:rsidRDefault="002B18FA" w:rsidP="00722161">
            <w:pPr>
              <w:jc w:val="right"/>
              <w:rPr>
                <w:rFonts w:eastAsia="Times New Roman" w:cs="Calibri Light"/>
                <w:color w:val="000000"/>
                <w:sz w:val="22"/>
                <w:szCs w:val="20"/>
              </w:rPr>
            </w:pPr>
            <w:r w:rsidRPr="00ED4E03">
              <w:rPr>
                <w:rFonts w:cs="Calibri Light"/>
                <w:color w:val="000000"/>
                <w:sz w:val="22"/>
                <w:szCs w:val="20"/>
              </w:rPr>
              <w:t>6 out of 6 (Met)</w:t>
            </w:r>
          </w:p>
        </w:tc>
      </w:tr>
      <w:tr w:rsidR="001555DE" w:rsidRPr="00ED4E03" w14:paraId="75031A1C" w14:textId="77777777" w:rsidTr="00B55A43">
        <w:trPr>
          <w:trHeight w:val="20"/>
        </w:trPr>
        <w:tc>
          <w:tcPr>
            <w:tcW w:w="762" w:type="pct"/>
            <w:shd w:val="clear" w:color="000000" w:fill="FFFFFF"/>
            <w:noWrap/>
            <w:hideMark/>
          </w:tcPr>
          <w:p w14:paraId="68C7FCFF" w14:textId="0F242FB7"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Rehabilitation Hospital Services</w:t>
            </w:r>
          </w:p>
        </w:tc>
        <w:tc>
          <w:tcPr>
            <w:tcW w:w="353" w:type="pct"/>
            <w:shd w:val="clear" w:color="000000" w:fill="FFFFFF"/>
            <w:noWrap/>
            <w:hideMark/>
          </w:tcPr>
          <w:p w14:paraId="5B41A637" w14:textId="1A4F3D99"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Large Metro</w:t>
            </w:r>
          </w:p>
        </w:tc>
        <w:tc>
          <w:tcPr>
            <w:tcW w:w="1019" w:type="pct"/>
            <w:shd w:val="clear" w:color="000000" w:fill="FFFFFF"/>
            <w:noWrap/>
            <w:hideMark/>
          </w:tcPr>
          <w:p w14:paraId="0092752F" w14:textId="2E3F5B5D"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1 provider within 15 miles or 30 minutes</w:t>
            </w:r>
          </w:p>
        </w:tc>
        <w:tc>
          <w:tcPr>
            <w:tcW w:w="573" w:type="pct"/>
            <w:shd w:val="clear" w:color="000000" w:fill="FFFFFF"/>
            <w:noWrap/>
            <w:hideMark/>
          </w:tcPr>
          <w:p w14:paraId="3E035458" w14:textId="4EA0F7D9" w:rsidR="002B18FA" w:rsidRPr="00ED4E03" w:rsidRDefault="002B18FA" w:rsidP="00722161">
            <w:pPr>
              <w:jc w:val="right"/>
              <w:rPr>
                <w:rFonts w:ascii="Calibri Light" w:eastAsia="Times New Roman" w:hAnsi="Calibri Light" w:cs="Calibri Light"/>
                <w:color w:val="000000"/>
                <w:sz w:val="22"/>
                <w:szCs w:val="20"/>
              </w:rPr>
            </w:pPr>
            <w:r w:rsidRPr="00ED4E03">
              <w:rPr>
                <w:rFonts w:cs="Calibri Light"/>
                <w:color w:val="000000"/>
                <w:sz w:val="22"/>
                <w:szCs w:val="20"/>
              </w:rPr>
              <w:t>4 out of 4 (Met)</w:t>
            </w:r>
          </w:p>
        </w:tc>
        <w:tc>
          <w:tcPr>
            <w:tcW w:w="573" w:type="pct"/>
            <w:shd w:val="clear" w:color="000000" w:fill="FFFFFF"/>
            <w:noWrap/>
            <w:hideMark/>
          </w:tcPr>
          <w:p w14:paraId="20C78DC6" w14:textId="13A8BDC5" w:rsidR="002B18FA" w:rsidRPr="00ED4E03" w:rsidRDefault="002B18FA" w:rsidP="00722161">
            <w:pPr>
              <w:jc w:val="right"/>
              <w:rPr>
                <w:rFonts w:ascii="Calibri Light" w:eastAsia="Times New Roman" w:hAnsi="Calibri Light" w:cs="Calibri Light"/>
                <w:color w:val="000000"/>
                <w:sz w:val="22"/>
                <w:szCs w:val="20"/>
              </w:rPr>
            </w:pPr>
            <w:r w:rsidRPr="00ED4E03">
              <w:rPr>
                <w:rFonts w:cs="Calibri Light"/>
                <w:color w:val="000000"/>
                <w:sz w:val="22"/>
                <w:szCs w:val="20"/>
              </w:rPr>
              <w:t>4 out of 4 (Met)</w:t>
            </w:r>
          </w:p>
        </w:tc>
        <w:tc>
          <w:tcPr>
            <w:tcW w:w="573" w:type="pct"/>
            <w:shd w:val="clear" w:color="000000" w:fill="FFFFFF"/>
            <w:noWrap/>
            <w:hideMark/>
          </w:tcPr>
          <w:p w14:paraId="22969FFA" w14:textId="450E6417" w:rsidR="002B18FA" w:rsidRPr="00ED4E03" w:rsidRDefault="002B18FA" w:rsidP="00722161">
            <w:pPr>
              <w:jc w:val="right"/>
              <w:rPr>
                <w:rFonts w:ascii="Calibri Light" w:eastAsia="Times New Roman" w:hAnsi="Calibri Light" w:cs="Calibri Light"/>
                <w:color w:val="FF0000"/>
                <w:sz w:val="22"/>
                <w:szCs w:val="20"/>
              </w:rPr>
            </w:pPr>
            <w:r w:rsidRPr="00ED4E03">
              <w:rPr>
                <w:rFonts w:cs="Calibri Light"/>
                <w:color w:val="000000"/>
                <w:sz w:val="22"/>
                <w:szCs w:val="20"/>
              </w:rPr>
              <w:t>4 out of 4 (Met)</w:t>
            </w:r>
          </w:p>
        </w:tc>
        <w:tc>
          <w:tcPr>
            <w:tcW w:w="573" w:type="pct"/>
            <w:shd w:val="clear" w:color="000000" w:fill="FFFFFF"/>
            <w:noWrap/>
            <w:hideMark/>
          </w:tcPr>
          <w:p w14:paraId="0783F265" w14:textId="4DBC231B" w:rsidR="002B18FA" w:rsidRPr="00ED4E03" w:rsidRDefault="002B18FA" w:rsidP="00722161">
            <w:pPr>
              <w:jc w:val="right"/>
              <w:rPr>
                <w:rFonts w:ascii="Calibri Light" w:eastAsia="Times New Roman" w:hAnsi="Calibri Light" w:cs="Calibri Light"/>
                <w:color w:val="000000"/>
                <w:sz w:val="22"/>
                <w:szCs w:val="20"/>
              </w:rPr>
            </w:pPr>
            <w:r w:rsidRPr="00ED4E03">
              <w:rPr>
                <w:rFonts w:cs="Calibri Light"/>
                <w:color w:val="000000"/>
                <w:sz w:val="22"/>
                <w:szCs w:val="20"/>
              </w:rPr>
              <w:t>4 out of 4 (Met)</w:t>
            </w:r>
          </w:p>
        </w:tc>
        <w:tc>
          <w:tcPr>
            <w:tcW w:w="573" w:type="pct"/>
            <w:shd w:val="clear" w:color="000000" w:fill="FFFFFF"/>
            <w:noWrap/>
            <w:hideMark/>
          </w:tcPr>
          <w:p w14:paraId="6BF6C57C" w14:textId="7DCCBE5C" w:rsidR="002B18FA" w:rsidRPr="00ED4E03" w:rsidRDefault="002B18FA" w:rsidP="00722161">
            <w:pPr>
              <w:jc w:val="right"/>
              <w:rPr>
                <w:rFonts w:eastAsia="Times New Roman" w:cs="Calibri Light"/>
                <w:color w:val="000000"/>
                <w:sz w:val="22"/>
                <w:szCs w:val="20"/>
              </w:rPr>
            </w:pPr>
            <w:r w:rsidRPr="00ED4E03">
              <w:rPr>
                <w:rFonts w:cs="Calibri Light"/>
                <w:color w:val="000000"/>
                <w:sz w:val="22"/>
                <w:szCs w:val="20"/>
              </w:rPr>
              <w:t>4 out of 4 (Met)</w:t>
            </w:r>
          </w:p>
        </w:tc>
      </w:tr>
      <w:tr w:rsidR="001555DE" w:rsidRPr="00ED4E03" w14:paraId="793F476F" w14:textId="77777777" w:rsidTr="00B55A43">
        <w:trPr>
          <w:trHeight w:val="20"/>
        </w:trPr>
        <w:tc>
          <w:tcPr>
            <w:tcW w:w="762" w:type="pct"/>
            <w:shd w:val="clear" w:color="000000" w:fill="FFFFFF"/>
            <w:noWrap/>
            <w:hideMark/>
          </w:tcPr>
          <w:p w14:paraId="130D8BF3" w14:textId="1F860A63"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Rehabilitation Hospital Services</w:t>
            </w:r>
          </w:p>
        </w:tc>
        <w:tc>
          <w:tcPr>
            <w:tcW w:w="353" w:type="pct"/>
            <w:shd w:val="clear" w:color="000000" w:fill="FFFFFF"/>
            <w:noWrap/>
            <w:hideMark/>
          </w:tcPr>
          <w:p w14:paraId="09BEB2C9" w14:textId="37A3EDBF"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Metro</w:t>
            </w:r>
          </w:p>
        </w:tc>
        <w:tc>
          <w:tcPr>
            <w:tcW w:w="1019" w:type="pct"/>
            <w:shd w:val="clear" w:color="000000" w:fill="FFFFFF"/>
            <w:noWrap/>
            <w:hideMark/>
          </w:tcPr>
          <w:p w14:paraId="73DD83C3" w14:textId="4FA0C9B6" w:rsidR="002B18FA" w:rsidRPr="00ED4E03" w:rsidRDefault="002B18FA" w:rsidP="00722161">
            <w:pPr>
              <w:rPr>
                <w:rFonts w:ascii="Calibri Light" w:eastAsia="Times New Roman" w:hAnsi="Calibri Light" w:cs="Calibri Light"/>
                <w:color w:val="000000"/>
                <w:sz w:val="22"/>
                <w:szCs w:val="20"/>
              </w:rPr>
            </w:pPr>
            <w:r w:rsidRPr="00ED4E03">
              <w:rPr>
                <w:rFonts w:cs="Calibri Light"/>
                <w:color w:val="000000"/>
                <w:sz w:val="22"/>
                <w:szCs w:val="20"/>
              </w:rPr>
              <w:t>1 provider within 15 miles or 30 minutes</w:t>
            </w:r>
          </w:p>
        </w:tc>
        <w:tc>
          <w:tcPr>
            <w:tcW w:w="573" w:type="pct"/>
            <w:shd w:val="clear" w:color="000000" w:fill="FFFFFF"/>
            <w:noWrap/>
            <w:hideMark/>
          </w:tcPr>
          <w:p w14:paraId="7A142F0E" w14:textId="4BA0CCD1" w:rsidR="002B18FA" w:rsidRPr="00ED4E03" w:rsidRDefault="002B18FA" w:rsidP="00722161">
            <w:pPr>
              <w:jc w:val="right"/>
              <w:rPr>
                <w:rFonts w:ascii="Calibri Light" w:eastAsia="Times New Roman" w:hAnsi="Calibri Light" w:cs="Calibri Light"/>
                <w:color w:val="E5461B"/>
                <w:sz w:val="22"/>
                <w:szCs w:val="20"/>
              </w:rPr>
            </w:pPr>
            <w:r w:rsidRPr="00ED4E03">
              <w:rPr>
                <w:rFonts w:cs="Calibri Light"/>
                <w:color w:val="E5461B"/>
                <w:sz w:val="22"/>
                <w:szCs w:val="20"/>
              </w:rPr>
              <w:t>4 out of 6 (Partially Met)</w:t>
            </w:r>
          </w:p>
        </w:tc>
        <w:tc>
          <w:tcPr>
            <w:tcW w:w="573" w:type="pct"/>
            <w:shd w:val="clear" w:color="000000" w:fill="FFFFFF"/>
            <w:noWrap/>
            <w:hideMark/>
          </w:tcPr>
          <w:p w14:paraId="735E259E" w14:textId="53C1C3E4" w:rsidR="002B18FA" w:rsidRPr="00ED4E03" w:rsidRDefault="002B18FA" w:rsidP="00722161">
            <w:pPr>
              <w:jc w:val="right"/>
              <w:rPr>
                <w:rFonts w:ascii="Calibri Light" w:eastAsia="Times New Roman" w:hAnsi="Calibri Light" w:cs="Calibri Light"/>
                <w:color w:val="E5461B"/>
                <w:sz w:val="22"/>
                <w:szCs w:val="20"/>
              </w:rPr>
            </w:pPr>
            <w:r w:rsidRPr="00ED4E03">
              <w:rPr>
                <w:rFonts w:cs="Calibri Light"/>
                <w:color w:val="E5461B"/>
                <w:sz w:val="22"/>
                <w:szCs w:val="20"/>
              </w:rPr>
              <w:t>6 out of 8 (Partially Met)</w:t>
            </w:r>
          </w:p>
        </w:tc>
        <w:tc>
          <w:tcPr>
            <w:tcW w:w="573" w:type="pct"/>
            <w:shd w:val="clear" w:color="000000" w:fill="FFFFFF"/>
            <w:noWrap/>
            <w:hideMark/>
          </w:tcPr>
          <w:p w14:paraId="7DD61036" w14:textId="46A655DB" w:rsidR="002B18FA" w:rsidRPr="00ED4E03" w:rsidRDefault="002B18FA" w:rsidP="00722161">
            <w:pPr>
              <w:jc w:val="right"/>
              <w:rPr>
                <w:rFonts w:ascii="Calibri Light" w:eastAsia="Times New Roman" w:hAnsi="Calibri Light" w:cs="Calibri Light"/>
                <w:color w:val="FF0000"/>
                <w:sz w:val="22"/>
                <w:szCs w:val="20"/>
              </w:rPr>
            </w:pPr>
            <w:r w:rsidRPr="00ED4E03">
              <w:rPr>
                <w:rFonts w:cs="Calibri Light"/>
                <w:color w:val="000000"/>
                <w:sz w:val="22"/>
                <w:szCs w:val="20"/>
              </w:rPr>
              <w:t>4 out of 4 (Met)</w:t>
            </w:r>
          </w:p>
        </w:tc>
        <w:tc>
          <w:tcPr>
            <w:tcW w:w="573" w:type="pct"/>
            <w:shd w:val="clear" w:color="000000" w:fill="FFFFFF"/>
            <w:noWrap/>
            <w:hideMark/>
          </w:tcPr>
          <w:p w14:paraId="1838E487" w14:textId="744C2141" w:rsidR="002B18FA" w:rsidRPr="00ED4E03" w:rsidRDefault="002B18FA" w:rsidP="00722161">
            <w:pPr>
              <w:jc w:val="right"/>
              <w:rPr>
                <w:rFonts w:ascii="Calibri Light" w:eastAsia="Times New Roman" w:hAnsi="Calibri Light" w:cs="Calibri Light"/>
                <w:color w:val="E5461B"/>
                <w:sz w:val="22"/>
                <w:szCs w:val="20"/>
              </w:rPr>
            </w:pPr>
            <w:r w:rsidRPr="00ED4E03">
              <w:rPr>
                <w:rFonts w:cs="Calibri Light"/>
                <w:color w:val="E5461B"/>
                <w:sz w:val="22"/>
                <w:szCs w:val="20"/>
              </w:rPr>
              <w:t>5 out of 6 (Partially Met)</w:t>
            </w:r>
          </w:p>
        </w:tc>
        <w:tc>
          <w:tcPr>
            <w:tcW w:w="573" w:type="pct"/>
            <w:shd w:val="clear" w:color="000000" w:fill="FFFFFF"/>
            <w:noWrap/>
            <w:hideMark/>
          </w:tcPr>
          <w:p w14:paraId="59A3BABA" w14:textId="7685AB53" w:rsidR="002B18FA" w:rsidRPr="00ED4E03" w:rsidRDefault="002B18FA" w:rsidP="00722161">
            <w:pPr>
              <w:jc w:val="right"/>
              <w:rPr>
                <w:rFonts w:eastAsia="Times New Roman" w:cs="Calibri Light"/>
                <w:color w:val="FF0000"/>
                <w:sz w:val="22"/>
                <w:szCs w:val="20"/>
              </w:rPr>
            </w:pPr>
            <w:r w:rsidRPr="00ED4E03">
              <w:rPr>
                <w:rFonts w:cs="Calibri Light"/>
                <w:color w:val="000000"/>
                <w:sz w:val="22"/>
                <w:szCs w:val="20"/>
              </w:rPr>
              <w:t>6 out of 6 (Met)</w:t>
            </w:r>
          </w:p>
        </w:tc>
      </w:tr>
    </w:tbl>
    <w:p w14:paraId="60BBE8E7" w14:textId="1B1FA9C9" w:rsidR="002B18FA" w:rsidRPr="00ED4E03" w:rsidRDefault="002B18FA" w:rsidP="00722161">
      <w:pPr>
        <w:spacing w:after="480"/>
        <w:rPr>
          <w:rFonts w:cs="Calibri Light"/>
          <w:sz w:val="20"/>
          <w:szCs w:val="20"/>
        </w:rPr>
      </w:pPr>
      <w:r w:rsidRPr="00ED4E03">
        <w:rPr>
          <w:rFonts w:cs="Calibri Light"/>
          <w:sz w:val="20"/>
          <w:szCs w:val="20"/>
        </w:rPr>
        <w:t>SCO: Senior Care Options.</w:t>
      </w:r>
    </w:p>
    <w:p w14:paraId="0167C4BF" w14:textId="6EE5C9FB" w:rsidR="00CF081D" w:rsidRPr="00ED4E03" w:rsidRDefault="00CF081D" w:rsidP="00722161">
      <w:pPr>
        <w:pStyle w:val="Caption"/>
        <w:rPr>
          <w:rFonts w:ascii="Calibri" w:hAnsi="Calibri" w:cs="Calibri Light"/>
        </w:rPr>
      </w:pPr>
      <w:bookmarkStart w:id="410" w:name="_Toc224214240"/>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60</w:t>
      </w:r>
      <w:r w:rsidRPr="00ED4E03">
        <w:rPr>
          <w:rFonts w:ascii="Calibri" w:hAnsi="Calibri" w:cs="Calibri Light"/>
        </w:rPr>
        <w:fldChar w:fldCharType="end"/>
      </w:r>
      <w:r w:rsidRPr="00ED4E03">
        <w:rPr>
          <w:rFonts w:ascii="Calibri" w:hAnsi="Calibri" w:cs="Calibri Light"/>
        </w:rPr>
        <w:t xml:space="preserve">: </w:t>
      </w:r>
      <w:bookmarkEnd w:id="408"/>
      <w:r w:rsidRPr="00ED4E03">
        <w:rPr>
          <w:rFonts w:ascii="Calibri" w:hAnsi="Calibri" w:cs="Calibri Light"/>
        </w:rPr>
        <w:t>Counties with Adequate Network of LTSS Providers</w:t>
      </w:r>
      <w:bookmarkEnd w:id="409"/>
      <w:bookmarkEnd w:id="4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LTSS Providers Time and Distance Results"/>
        <w:tblDescription w:val="Table describing network adequacy standards by provider type, including required provider availability within specified distance or travel time limits, for managed care plans."/>
      </w:tblPr>
      <w:tblGrid>
        <w:gridCol w:w="2425"/>
        <w:gridCol w:w="857"/>
        <w:gridCol w:w="2921"/>
        <w:gridCol w:w="1638"/>
        <w:gridCol w:w="1638"/>
        <w:gridCol w:w="1638"/>
        <w:gridCol w:w="1638"/>
        <w:gridCol w:w="1635"/>
      </w:tblGrid>
      <w:tr w:rsidR="00A93C71" w:rsidRPr="00ED4E03" w14:paraId="3BE9C5AE" w14:textId="77777777" w:rsidTr="00B55A43">
        <w:trPr>
          <w:trHeight w:val="20"/>
          <w:tblHeader/>
        </w:trPr>
        <w:tc>
          <w:tcPr>
            <w:tcW w:w="843" w:type="pct"/>
            <w:shd w:val="clear" w:color="000000" w:fill="5F497A"/>
            <w:noWrap/>
            <w:vAlign w:val="bottom"/>
            <w:hideMark/>
          </w:tcPr>
          <w:p w14:paraId="04F382A3" w14:textId="1D24BE3F" w:rsidR="002B18FA" w:rsidRPr="00ED4E03" w:rsidRDefault="002B18FA" w:rsidP="00722161">
            <w:pPr>
              <w:rPr>
                <w:rFonts w:ascii="Calibri Light" w:eastAsia="Times New Roman" w:hAnsi="Calibri Light" w:cs="Calibri Light"/>
                <w:b/>
                <w:bCs/>
                <w:color w:val="FFFFFF"/>
                <w:sz w:val="22"/>
              </w:rPr>
            </w:pPr>
            <w:r w:rsidRPr="00ED4E03">
              <w:rPr>
                <w:rFonts w:eastAsia="Times New Roman" w:cs="Calibri Light"/>
                <w:b/>
                <w:bCs/>
                <w:color w:val="FFFFFF"/>
                <w:sz w:val="22"/>
              </w:rPr>
              <w:t>Provider Type</w:t>
            </w:r>
          </w:p>
        </w:tc>
        <w:tc>
          <w:tcPr>
            <w:tcW w:w="298" w:type="pct"/>
            <w:shd w:val="clear" w:color="000000" w:fill="5F497A"/>
            <w:noWrap/>
            <w:vAlign w:val="bottom"/>
            <w:hideMark/>
          </w:tcPr>
          <w:p w14:paraId="0CE74C44" w14:textId="77777777" w:rsidR="002B18FA" w:rsidRPr="00ED4E03" w:rsidRDefault="002B18FA"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County Class</w:t>
            </w:r>
          </w:p>
        </w:tc>
        <w:tc>
          <w:tcPr>
            <w:tcW w:w="1015" w:type="pct"/>
            <w:shd w:val="clear" w:color="000000" w:fill="5F497A"/>
            <w:vAlign w:val="bottom"/>
            <w:hideMark/>
          </w:tcPr>
          <w:p w14:paraId="20657962" w14:textId="54F7F9ED" w:rsidR="002B18FA" w:rsidRPr="00ED4E03" w:rsidRDefault="002B18FA"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Standard – 90% of Enrollees in a County Who Have Access</w:t>
            </w:r>
          </w:p>
        </w:tc>
        <w:tc>
          <w:tcPr>
            <w:tcW w:w="569" w:type="pct"/>
            <w:shd w:val="clear" w:color="000000" w:fill="5F497A"/>
            <w:noWrap/>
            <w:vAlign w:val="bottom"/>
            <w:hideMark/>
          </w:tcPr>
          <w:p w14:paraId="26041D66" w14:textId="77777777" w:rsidR="002B18FA" w:rsidRPr="00ED4E03" w:rsidRDefault="002B18FA"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CCA SCO</w:t>
            </w:r>
          </w:p>
        </w:tc>
        <w:tc>
          <w:tcPr>
            <w:tcW w:w="569" w:type="pct"/>
            <w:shd w:val="clear" w:color="000000" w:fill="5F497A"/>
            <w:noWrap/>
            <w:vAlign w:val="bottom"/>
            <w:hideMark/>
          </w:tcPr>
          <w:p w14:paraId="06E88622" w14:textId="18F17FD5" w:rsidR="002B18FA" w:rsidRPr="00ED4E03" w:rsidRDefault="002B18FA"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Fallon SCO</w:t>
            </w:r>
          </w:p>
        </w:tc>
        <w:tc>
          <w:tcPr>
            <w:tcW w:w="569" w:type="pct"/>
            <w:shd w:val="clear" w:color="000000" w:fill="5F497A"/>
            <w:noWrap/>
            <w:vAlign w:val="bottom"/>
            <w:hideMark/>
          </w:tcPr>
          <w:p w14:paraId="216E830C" w14:textId="77777777" w:rsidR="002B18FA" w:rsidRPr="00ED4E03" w:rsidRDefault="002B18FA"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SWH SCO</w:t>
            </w:r>
          </w:p>
        </w:tc>
        <w:tc>
          <w:tcPr>
            <w:tcW w:w="569" w:type="pct"/>
            <w:shd w:val="clear" w:color="000000" w:fill="5F497A"/>
            <w:noWrap/>
            <w:vAlign w:val="bottom"/>
            <w:hideMark/>
          </w:tcPr>
          <w:p w14:paraId="27A61BC8" w14:textId="77777777" w:rsidR="002B18FA" w:rsidRPr="00ED4E03" w:rsidRDefault="002B18FA"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Tufts SCO</w:t>
            </w:r>
          </w:p>
        </w:tc>
        <w:tc>
          <w:tcPr>
            <w:tcW w:w="569" w:type="pct"/>
            <w:shd w:val="clear" w:color="000000" w:fill="5F497A"/>
            <w:noWrap/>
            <w:vAlign w:val="bottom"/>
            <w:hideMark/>
          </w:tcPr>
          <w:p w14:paraId="2A8498E1" w14:textId="77777777" w:rsidR="002B18FA" w:rsidRPr="00ED4E03" w:rsidRDefault="002B18FA" w:rsidP="00722161">
            <w:pPr>
              <w:jc w:val="center"/>
              <w:rPr>
                <w:rFonts w:eastAsia="Times New Roman" w:cs="Calibri Light"/>
                <w:b/>
                <w:bCs/>
                <w:color w:val="FFFFFF"/>
                <w:sz w:val="22"/>
              </w:rPr>
            </w:pPr>
            <w:r w:rsidRPr="00ED4E03">
              <w:rPr>
                <w:rFonts w:eastAsia="Times New Roman" w:cs="Calibri Light"/>
                <w:b/>
                <w:bCs/>
                <w:color w:val="FFFFFF"/>
                <w:sz w:val="22"/>
              </w:rPr>
              <w:t>UHC SCO</w:t>
            </w:r>
          </w:p>
        </w:tc>
      </w:tr>
      <w:tr w:rsidR="006024D6" w:rsidRPr="00ED4E03" w14:paraId="7AEFB001" w14:textId="77777777" w:rsidTr="00B55A43">
        <w:trPr>
          <w:trHeight w:val="20"/>
        </w:trPr>
        <w:tc>
          <w:tcPr>
            <w:tcW w:w="843" w:type="pct"/>
            <w:shd w:val="clear" w:color="000000" w:fill="FFFFFF"/>
            <w:noWrap/>
            <w:hideMark/>
          </w:tcPr>
          <w:p w14:paraId="2966EEAC" w14:textId="7FD0BAE6"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Skilled Nursing Facility</w:t>
            </w:r>
          </w:p>
        </w:tc>
        <w:tc>
          <w:tcPr>
            <w:tcW w:w="298" w:type="pct"/>
            <w:shd w:val="clear" w:color="000000" w:fill="FFFFFF"/>
            <w:noWrap/>
            <w:hideMark/>
          </w:tcPr>
          <w:p w14:paraId="6CDF09BC" w14:textId="059F1467"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15" w:type="pct"/>
            <w:shd w:val="clear" w:color="000000" w:fill="FFFFFF"/>
            <w:noWrap/>
            <w:hideMark/>
          </w:tcPr>
          <w:p w14:paraId="4385558D" w14:textId="66673D88"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10 miles and 20 minutes</w:t>
            </w:r>
          </w:p>
        </w:tc>
        <w:tc>
          <w:tcPr>
            <w:tcW w:w="569" w:type="pct"/>
            <w:shd w:val="clear" w:color="000000" w:fill="FFFFFF"/>
            <w:noWrap/>
            <w:hideMark/>
          </w:tcPr>
          <w:p w14:paraId="6053A0E5" w14:textId="6A26A4F7"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03506B67" w14:textId="6793759D"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3F350BB6" w14:textId="1F13F8BB"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710F0EEC" w14:textId="5C39D89A"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69BC615A" w14:textId="32376E67" w:rsidR="002B18FA" w:rsidRPr="00ED4E03" w:rsidRDefault="002B18FA" w:rsidP="00722161">
            <w:pPr>
              <w:jc w:val="right"/>
              <w:rPr>
                <w:rFonts w:eastAsia="Times New Roman" w:cs="Calibri Light"/>
                <w:color w:val="E5461B"/>
                <w:sz w:val="22"/>
              </w:rPr>
            </w:pPr>
            <w:r w:rsidRPr="00ED4E03">
              <w:rPr>
                <w:rFonts w:cs="Calibri Light"/>
                <w:color w:val="E5461B"/>
                <w:sz w:val="22"/>
              </w:rPr>
              <w:t>3 out of 4 (Partially Met)</w:t>
            </w:r>
          </w:p>
        </w:tc>
      </w:tr>
      <w:tr w:rsidR="006024D6" w:rsidRPr="00ED4E03" w14:paraId="1B3BC2F6" w14:textId="77777777" w:rsidTr="00B55A43">
        <w:trPr>
          <w:trHeight w:val="20"/>
        </w:trPr>
        <w:tc>
          <w:tcPr>
            <w:tcW w:w="843" w:type="pct"/>
            <w:shd w:val="clear" w:color="000000" w:fill="FFFFFF"/>
            <w:noWrap/>
            <w:hideMark/>
          </w:tcPr>
          <w:p w14:paraId="58400F4C" w14:textId="139332D2"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Skilled Nursing Facility</w:t>
            </w:r>
          </w:p>
        </w:tc>
        <w:tc>
          <w:tcPr>
            <w:tcW w:w="298" w:type="pct"/>
            <w:shd w:val="clear" w:color="000000" w:fill="FFFFFF"/>
            <w:noWrap/>
            <w:hideMark/>
          </w:tcPr>
          <w:p w14:paraId="2C97B70B" w14:textId="11116E1F"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15" w:type="pct"/>
            <w:shd w:val="clear" w:color="000000" w:fill="FFFFFF"/>
            <w:noWrap/>
            <w:hideMark/>
          </w:tcPr>
          <w:p w14:paraId="5355F211" w14:textId="21B07242"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30 miles and 45 minutes</w:t>
            </w:r>
          </w:p>
        </w:tc>
        <w:tc>
          <w:tcPr>
            <w:tcW w:w="569" w:type="pct"/>
            <w:shd w:val="clear" w:color="000000" w:fill="FFFFFF"/>
            <w:noWrap/>
            <w:hideMark/>
          </w:tcPr>
          <w:p w14:paraId="2C0217B1" w14:textId="5963063B"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69" w:type="pct"/>
            <w:shd w:val="clear" w:color="000000" w:fill="FFFFFF"/>
            <w:noWrap/>
            <w:hideMark/>
          </w:tcPr>
          <w:p w14:paraId="6753AA0E" w14:textId="46F2DA54"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8 out of 8 (Met)</w:t>
            </w:r>
          </w:p>
        </w:tc>
        <w:tc>
          <w:tcPr>
            <w:tcW w:w="569" w:type="pct"/>
            <w:shd w:val="clear" w:color="000000" w:fill="FFFFFF"/>
            <w:noWrap/>
            <w:hideMark/>
          </w:tcPr>
          <w:p w14:paraId="0FAFC33D" w14:textId="6DAE9AA2"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64E1C111" w14:textId="5E6F3C0D"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69" w:type="pct"/>
            <w:shd w:val="clear" w:color="000000" w:fill="FFFFFF"/>
            <w:noWrap/>
            <w:hideMark/>
          </w:tcPr>
          <w:p w14:paraId="43B89513" w14:textId="6C5F9AA8" w:rsidR="002B18FA" w:rsidRPr="00ED4E03" w:rsidRDefault="002B18FA" w:rsidP="00722161">
            <w:pPr>
              <w:jc w:val="right"/>
              <w:rPr>
                <w:rFonts w:eastAsia="Times New Roman" w:cs="Calibri Light"/>
                <w:color w:val="E5461B"/>
                <w:sz w:val="22"/>
              </w:rPr>
            </w:pPr>
            <w:r w:rsidRPr="00ED4E03">
              <w:rPr>
                <w:rFonts w:cs="Calibri Light"/>
                <w:color w:val="E5461B"/>
                <w:sz w:val="22"/>
              </w:rPr>
              <w:t>5 out of 6 (Partially Met)</w:t>
            </w:r>
          </w:p>
        </w:tc>
      </w:tr>
      <w:tr w:rsidR="006024D6" w:rsidRPr="00ED4E03" w14:paraId="100C9C65" w14:textId="77777777" w:rsidTr="00B55A43">
        <w:trPr>
          <w:trHeight w:val="20"/>
        </w:trPr>
        <w:tc>
          <w:tcPr>
            <w:tcW w:w="843" w:type="pct"/>
            <w:shd w:val="clear" w:color="000000" w:fill="FFFFFF"/>
            <w:noWrap/>
            <w:hideMark/>
          </w:tcPr>
          <w:p w14:paraId="5EB30EAA" w14:textId="2ABD1A5D"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Occupational Therapy</w:t>
            </w:r>
          </w:p>
        </w:tc>
        <w:tc>
          <w:tcPr>
            <w:tcW w:w="298" w:type="pct"/>
            <w:shd w:val="clear" w:color="000000" w:fill="FFFFFF"/>
            <w:noWrap/>
            <w:hideMark/>
          </w:tcPr>
          <w:p w14:paraId="16466B8C" w14:textId="33A93B07"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15" w:type="pct"/>
            <w:shd w:val="clear" w:color="000000" w:fill="FFFFFF"/>
            <w:noWrap/>
            <w:hideMark/>
          </w:tcPr>
          <w:p w14:paraId="2698A0E5" w14:textId="091C1E61"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10 miles and 20 minutes</w:t>
            </w:r>
          </w:p>
        </w:tc>
        <w:tc>
          <w:tcPr>
            <w:tcW w:w="569" w:type="pct"/>
            <w:shd w:val="clear" w:color="000000" w:fill="FFFFFF"/>
            <w:noWrap/>
            <w:hideMark/>
          </w:tcPr>
          <w:p w14:paraId="52E7F8DC" w14:textId="00E62E61"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2842F334" w14:textId="198DE42E"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2B78DF38" w14:textId="7377813D"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57182C34" w14:textId="4AA60645"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55649DF5" w14:textId="5E4B6619"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6024D6" w:rsidRPr="00ED4E03" w14:paraId="11B7A9A6" w14:textId="77777777" w:rsidTr="00B55A43">
        <w:trPr>
          <w:trHeight w:val="20"/>
        </w:trPr>
        <w:tc>
          <w:tcPr>
            <w:tcW w:w="843" w:type="pct"/>
            <w:shd w:val="clear" w:color="000000" w:fill="FFFFFF"/>
            <w:noWrap/>
            <w:hideMark/>
          </w:tcPr>
          <w:p w14:paraId="4ED880BE" w14:textId="0D98AF8B"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Occupational Therapy</w:t>
            </w:r>
          </w:p>
        </w:tc>
        <w:tc>
          <w:tcPr>
            <w:tcW w:w="298" w:type="pct"/>
            <w:shd w:val="clear" w:color="000000" w:fill="FFFFFF"/>
            <w:noWrap/>
            <w:hideMark/>
          </w:tcPr>
          <w:p w14:paraId="62CFDFC0" w14:textId="35930E89"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15" w:type="pct"/>
            <w:shd w:val="clear" w:color="000000" w:fill="FFFFFF"/>
            <w:noWrap/>
            <w:hideMark/>
          </w:tcPr>
          <w:p w14:paraId="5BC7A3B6" w14:textId="16C61EE5"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30 miles and 45 minutes</w:t>
            </w:r>
          </w:p>
        </w:tc>
        <w:tc>
          <w:tcPr>
            <w:tcW w:w="569" w:type="pct"/>
            <w:shd w:val="clear" w:color="000000" w:fill="FFFFFF"/>
            <w:noWrap/>
            <w:hideMark/>
          </w:tcPr>
          <w:p w14:paraId="0065E4CC" w14:textId="7C5CE586"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69" w:type="pct"/>
            <w:shd w:val="clear" w:color="000000" w:fill="FFFFFF"/>
            <w:noWrap/>
            <w:hideMark/>
          </w:tcPr>
          <w:p w14:paraId="60071397" w14:textId="12DE48CF"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8 out of 8 (Met)</w:t>
            </w:r>
          </w:p>
        </w:tc>
        <w:tc>
          <w:tcPr>
            <w:tcW w:w="569" w:type="pct"/>
            <w:shd w:val="clear" w:color="000000" w:fill="FFFFFF"/>
            <w:noWrap/>
            <w:hideMark/>
          </w:tcPr>
          <w:p w14:paraId="0A876B84" w14:textId="749BDBE0"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083458C9" w14:textId="1A4F26CD"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69" w:type="pct"/>
            <w:shd w:val="clear" w:color="000000" w:fill="FFFFFF"/>
            <w:noWrap/>
            <w:hideMark/>
          </w:tcPr>
          <w:p w14:paraId="5B3EC27A" w14:textId="699034DA" w:rsidR="002B18FA" w:rsidRPr="00ED4E03" w:rsidRDefault="002B18FA" w:rsidP="00722161">
            <w:pPr>
              <w:jc w:val="right"/>
              <w:rPr>
                <w:rFonts w:eastAsia="Times New Roman" w:cs="Calibri Light"/>
                <w:color w:val="FF0000"/>
                <w:sz w:val="22"/>
              </w:rPr>
            </w:pPr>
            <w:r w:rsidRPr="00ED4E03">
              <w:rPr>
                <w:rFonts w:cs="Calibri Light"/>
                <w:color w:val="000000"/>
                <w:sz w:val="22"/>
              </w:rPr>
              <w:t>6 out of 6 (Met)</w:t>
            </w:r>
          </w:p>
        </w:tc>
      </w:tr>
      <w:tr w:rsidR="006024D6" w:rsidRPr="00ED4E03" w14:paraId="019FD7C3" w14:textId="77777777" w:rsidTr="00B55A43">
        <w:trPr>
          <w:trHeight w:val="20"/>
        </w:trPr>
        <w:tc>
          <w:tcPr>
            <w:tcW w:w="843" w:type="pct"/>
            <w:shd w:val="clear" w:color="000000" w:fill="FFFFFF"/>
            <w:noWrap/>
            <w:hideMark/>
          </w:tcPr>
          <w:p w14:paraId="4DF40B4A" w14:textId="5C4879B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Physical Therapy</w:t>
            </w:r>
          </w:p>
        </w:tc>
        <w:tc>
          <w:tcPr>
            <w:tcW w:w="298" w:type="pct"/>
            <w:shd w:val="clear" w:color="000000" w:fill="FFFFFF"/>
            <w:noWrap/>
            <w:hideMark/>
          </w:tcPr>
          <w:p w14:paraId="2661E263" w14:textId="6373531A"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15" w:type="pct"/>
            <w:shd w:val="clear" w:color="000000" w:fill="FFFFFF"/>
            <w:noWrap/>
            <w:hideMark/>
          </w:tcPr>
          <w:p w14:paraId="1436B4E7" w14:textId="499BFEBF"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10 miles and 20 minutes</w:t>
            </w:r>
          </w:p>
        </w:tc>
        <w:tc>
          <w:tcPr>
            <w:tcW w:w="569" w:type="pct"/>
            <w:shd w:val="clear" w:color="000000" w:fill="FFFFFF"/>
            <w:noWrap/>
            <w:hideMark/>
          </w:tcPr>
          <w:p w14:paraId="0FCAAE20" w14:textId="138B2DFF"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6D86B40D" w14:textId="5D704954"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63B639ED" w14:textId="37BA1679"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60D925D1" w14:textId="78FCFC91"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058CB246" w14:textId="1C723400" w:rsidR="002B18FA" w:rsidRPr="00ED4E03" w:rsidRDefault="002B18FA" w:rsidP="00722161">
            <w:pPr>
              <w:jc w:val="right"/>
              <w:rPr>
                <w:rFonts w:eastAsia="Times New Roman" w:cs="Calibri Light"/>
                <w:color w:val="FF0000"/>
                <w:sz w:val="22"/>
              </w:rPr>
            </w:pPr>
            <w:r w:rsidRPr="00ED4E03">
              <w:rPr>
                <w:rFonts w:cs="Calibri Light"/>
                <w:color w:val="000000"/>
                <w:sz w:val="22"/>
              </w:rPr>
              <w:t>4 out of 4 (Met)</w:t>
            </w:r>
          </w:p>
        </w:tc>
      </w:tr>
      <w:tr w:rsidR="006024D6" w:rsidRPr="00ED4E03" w14:paraId="19CF64D2" w14:textId="77777777" w:rsidTr="00B55A43">
        <w:trPr>
          <w:trHeight w:val="20"/>
        </w:trPr>
        <w:tc>
          <w:tcPr>
            <w:tcW w:w="843" w:type="pct"/>
            <w:shd w:val="clear" w:color="000000" w:fill="FFFFFF"/>
            <w:noWrap/>
            <w:hideMark/>
          </w:tcPr>
          <w:p w14:paraId="6C250D62" w14:textId="64419813"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Physical Therapy</w:t>
            </w:r>
          </w:p>
        </w:tc>
        <w:tc>
          <w:tcPr>
            <w:tcW w:w="298" w:type="pct"/>
            <w:shd w:val="clear" w:color="000000" w:fill="FFFFFF"/>
            <w:noWrap/>
            <w:hideMark/>
          </w:tcPr>
          <w:p w14:paraId="647F559F" w14:textId="4373F3F5"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15" w:type="pct"/>
            <w:shd w:val="clear" w:color="000000" w:fill="FFFFFF"/>
            <w:noWrap/>
            <w:hideMark/>
          </w:tcPr>
          <w:p w14:paraId="0404A53C" w14:textId="0088D123"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30 miles and 45 minutes</w:t>
            </w:r>
          </w:p>
        </w:tc>
        <w:tc>
          <w:tcPr>
            <w:tcW w:w="569" w:type="pct"/>
            <w:shd w:val="clear" w:color="000000" w:fill="FFFFFF"/>
            <w:noWrap/>
            <w:hideMark/>
          </w:tcPr>
          <w:p w14:paraId="58A720C4" w14:textId="35BD029B"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69" w:type="pct"/>
            <w:shd w:val="clear" w:color="000000" w:fill="FFFFFF"/>
            <w:noWrap/>
            <w:hideMark/>
          </w:tcPr>
          <w:p w14:paraId="1EA0F1D9" w14:textId="2F19CA41"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8 out of 8 (Met)</w:t>
            </w:r>
          </w:p>
        </w:tc>
        <w:tc>
          <w:tcPr>
            <w:tcW w:w="569" w:type="pct"/>
            <w:shd w:val="clear" w:color="000000" w:fill="FFFFFF"/>
            <w:noWrap/>
            <w:hideMark/>
          </w:tcPr>
          <w:p w14:paraId="1F6AC1DD" w14:textId="0B70E034"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5D9BFF52" w14:textId="0455F466"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69" w:type="pct"/>
            <w:shd w:val="clear" w:color="000000" w:fill="FFFFFF"/>
            <w:noWrap/>
            <w:hideMark/>
          </w:tcPr>
          <w:p w14:paraId="449EC3EE" w14:textId="708DA7CC" w:rsidR="002B18FA" w:rsidRPr="00ED4E03" w:rsidRDefault="002B18FA" w:rsidP="00722161">
            <w:pPr>
              <w:jc w:val="right"/>
              <w:rPr>
                <w:rFonts w:eastAsia="Times New Roman" w:cs="Calibri Light"/>
                <w:color w:val="FF0000"/>
                <w:sz w:val="22"/>
              </w:rPr>
            </w:pPr>
            <w:r w:rsidRPr="00ED4E03">
              <w:rPr>
                <w:rFonts w:cs="Calibri Light"/>
                <w:color w:val="000000"/>
                <w:sz w:val="22"/>
              </w:rPr>
              <w:t>6 out of 6 (Met)</w:t>
            </w:r>
          </w:p>
        </w:tc>
      </w:tr>
      <w:tr w:rsidR="006024D6" w:rsidRPr="00ED4E03" w14:paraId="798AFC32" w14:textId="77777777" w:rsidTr="00B55A43">
        <w:trPr>
          <w:trHeight w:val="20"/>
        </w:trPr>
        <w:tc>
          <w:tcPr>
            <w:tcW w:w="843" w:type="pct"/>
            <w:shd w:val="clear" w:color="000000" w:fill="FFFFFF"/>
            <w:noWrap/>
            <w:hideMark/>
          </w:tcPr>
          <w:p w14:paraId="445B7A38" w14:textId="056B268A"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Speech Therapy</w:t>
            </w:r>
          </w:p>
        </w:tc>
        <w:tc>
          <w:tcPr>
            <w:tcW w:w="298" w:type="pct"/>
            <w:shd w:val="clear" w:color="000000" w:fill="FFFFFF"/>
            <w:noWrap/>
            <w:hideMark/>
          </w:tcPr>
          <w:p w14:paraId="046C9D73" w14:textId="7AB21F1F"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15" w:type="pct"/>
            <w:shd w:val="clear" w:color="000000" w:fill="FFFFFF"/>
            <w:noWrap/>
            <w:hideMark/>
          </w:tcPr>
          <w:p w14:paraId="55E0F5DB" w14:textId="1BCBE6D6"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10 miles and 20 minutes</w:t>
            </w:r>
          </w:p>
        </w:tc>
        <w:tc>
          <w:tcPr>
            <w:tcW w:w="569" w:type="pct"/>
            <w:shd w:val="clear" w:color="000000" w:fill="FFFFFF"/>
            <w:noWrap/>
            <w:hideMark/>
          </w:tcPr>
          <w:p w14:paraId="0F713869" w14:textId="05C31A91"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058DD663" w14:textId="28DEDCC8"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2D6636F5" w14:textId="08C8AFAA"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3 out of 4 (Partially Met)</w:t>
            </w:r>
          </w:p>
        </w:tc>
        <w:tc>
          <w:tcPr>
            <w:tcW w:w="569" w:type="pct"/>
            <w:shd w:val="clear" w:color="000000" w:fill="FFFFFF"/>
            <w:noWrap/>
            <w:hideMark/>
          </w:tcPr>
          <w:p w14:paraId="4557282D" w14:textId="1607B96B"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3BAD11A7" w14:textId="4160FB3D"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6024D6" w:rsidRPr="00ED4E03" w14:paraId="60B5D089" w14:textId="77777777" w:rsidTr="00B55A43">
        <w:trPr>
          <w:trHeight w:val="20"/>
        </w:trPr>
        <w:tc>
          <w:tcPr>
            <w:tcW w:w="843" w:type="pct"/>
            <w:shd w:val="clear" w:color="000000" w:fill="FFFFFF"/>
            <w:noWrap/>
            <w:hideMark/>
          </w:tcPr>
          <w:p w14:paraId="63FA03C5" w14:textId="409323EF"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Speech Therapy</w:t>
            </w:r>
          </w:p>
        </w:tc>
        <w:tc>
          <w:tcPr>
            <w:tcW w:w="298" w:type="pct"/>
            <w:shd w:val="clear" w:color="000000" w:fill="FFFFFF"/>
            <w:noWrap/>
            <w:hideMark/>
          </w:tcPr>
          <w:p w14:paraId="096F9548" w14:textId="67D65A51"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15" w:type="pct"/>
            <w:shd w:val="clear" w:color="000000" w:fill="FFFFFF"/>
            <w:noWrap/>
            <w:hideMark/>
          </w:tcPr>
          <w:p w14:paraId="18BE902C" w14:textId="78635F48"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30 miles and 45 minutes</w:t>
            </w:r>
          </w:p>
        </w:tc>
        <w:tc>
          <w:tcPr>
            <w:tcW w:w="569" w:type="pct"/>
            <w:shd w:val="clear" w:color="000000" w:fill="FFFFFF"/>
            <w:noWrap/>
            <w:hideMark/>
          </w:tcPr>
          <w:p w14:paraId="6064DF2B" w14:textId="1C233411"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69" w:type="pct"/>
            <w:shd w:val="clear" w:color="000000" w:fill="FFFFFF"/>
            <w:noWrap/>
            <w:hideMark/>
          </w:tcPr>
          <w:p w14:paraId="18D26DA2" w14:textId="0D91400E"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8 out of 8 (Met)</w:t>
            </w:r>
          </w:p>
        </w:tc>
        <w:tc>
          <w:tcPr>
            <w:tcW w:w="569" w:type="pct"/>
            <w:shd w:val="clear" w:color="000000" w:fill="FFFFFF"/>
            <w:noWrap/>
            <w:hideMark/>
          </w:tcPr>
          <w:p w14:paraId="5BC4A0BD" w14:textId="1852FE54"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2157580A" w14:textId="42F39A8E"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69" w:type="pct"/>
            <w:shd w:val="clear" w:color="000000" w:fill="FFFFFF"/>
            <w:noWrap/>
            <w:hideMark/>
          </w:tcPr>
          <w:p w14:paraId="2ED94842" w14:textId="167D22B7" w:rsidR="002B18FA" w:rsidRPr="00ED4E03" w:rsidRDefault="002B18FA" w:rsidP="00722161">
            <w:pPr>
              <w:jc w:val="right"/>
              <w:rPr>
                <w:rFonts w:eastAsia="Times New Roman" w:cs="Calibri Light"/>
                <w:color w:val="E5461B"/>
                <w:sz w:val="22"/>
              </w:rPr>
            </w:pPr>
            <w:r w:rsidRPr="00ED4E03">
              <w:rPr>
                <w:rFonts w:cs="Calibri Light"/>
                <w:color w:val="E5461B"/>
                <w:sz w:val="22"/>
              </w:rPr>
              <w:t>5 out of 6 (Partially Met)</w:t>
            </w:r>
          </w:p>
        </w:tc>
      </w:tr>
      <w:tr w:rsidR="006024D6" w:rsidRPr="00ED4E03" w14:paraId="11D18305" w14:textId="77777777" w:rsidTr="00B55A43">
        <w:trPr>
          <w:trHeight w:val="20"/>
        </w:trPr>
        <w:tc>
          <w:tcPr>
            <w:tcW w:w="843" w:type="pct"/>
            <w:shd w:val="clear" w:color="000000" w:fill="FFFFFF"/>
            <w:noWrap/>
            <w:hideMark/>
          </w:tcPr>
          <w:p w14:paraId="3A0DF954" w14:textId="54CFA826" w:rsidR="002B18FA" w:rsidRPr="00ED4E03" w:rsidRDefault="002B18FA" w:rsidP="00722161">
            <w:pPr>
              <w:rPr>
                <w:rFonts w:ascii="Calibri Light" w:eastAsia="Times New Roman" w:hAnsi="Calibri Light" w:cs="Calibri Light"/>
                <w:color w:val="000000"/>
                <w:sz w:val="22"/>
                <w:vertAlign w:val="superscript"/>
              </w:rPr>
            </w:pPr>
            <w:r w:rsidRPr="00ED4E03">
              <w:rPr>
                <w:rFonts w:cs="Calibri Light"/>
                <w:color w:val="000000"/>
                <w:sz w:val="22"/>
              </w:rPr>
              <w:t>Adult Day Health</w:t>
            </w:r>
          </w:p>
        </w:tc>
        <w:tc>
          <w:tcPr>
            <w:tcW w:w="298" w:type="pct"/>
            <w:shd w:val="clear" w:color="000000" w:fill="FFFFFF"/>
            <w:noWrap/>
            <w:hideMark/>
          </w:tcPr>
          <w:p w14:paraId="4522D206" w14:textId="3D72AE18"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15" w:type="pct"/>
            <w:shd w:val="clear" w:color="000000" w:fill="FFFFFF"/>
            <w:noWrap/>
            <w:hideMark/>
          </w:tcPr>
          <w:p w14:paraId="63E00718" w14:textId="174B33B3"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69" w:type="pct"/>
            <w:shd w:val="clear" w:color="000000" w:fill="FFFFFF"/>
            <w:noWrap/>
            <w:hideMark/>
          </w:tcPr>
          <w:p w14:paraId="6E22FA10" w14:textId="1BFE4DD5"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4EE01DCA" w14:textId="05FC9D8E"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06E3B078" w14:textId="4734F467"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67F59627" w14:textId="5590E683"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538E369A" w14:textId="32E81A4A"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6024D6" w:rsidRPr="00ED4E03" w14:paraId="5725BD8F" w14:textId="77777777" w:rsidTr="00B55A43">
        <w:trPr>
          <w:trHeight w:val="20"/>
        </w:trPr>
        <w:tc>
          <w:tcPr>
            <w:tcW w:w="843" w:type="pct"/>
            <w:shd w:val="clear" w:color="000000" w:fill="FFFFFF"/>
            <w:noWrap/>
            <w:hideMark/>
          </w:tcPr>
          <w:p w14:paraId="2D9C1ED3" w14:textId="37EF3BA4" w:rsidR="002B18FA" w:rsidRPr="00ED4E03" w:rsidRDefault="002B18FA" w:rsidP="00722161">
            <w:pPr>
              <w:rPr>
                <w:rFonts w:ascii="Calibri Light" w:eastAsia="Times New Roman" w:hAnsi="Calibri Light" w:cs="Calibri Light"/>
                <w:color w:val="000000"/>
                <w:sz w:val="22"/>
                <w:vertAlign w:val="superscript"/>
              </w:rPr>
            </w:pPr>
            <w:r w:rsidRPr="00ED4E03">
              <w:rPr>
                <w:rFonts w:cs="Calibri Light"/>
                <w:color w:val="000000"/>
                <w:sz w:val="22"/>
              </w:rPr>
              <w:t>Adult Day Health</w:t>
            </w:r>
          </w:p>
        </w:tc>
        <w:tc>
          <w:tcPr>
            <w:tcW w:w="298" w:type="pct"/>
            <w:shd w:val="clear" w:color="000000" w:fill="FFFFFF"/>
            <w:noWrap/>
            <w:hideMark/>
          </w:tcPr>
          <w:p w14:paraId="59574D7B" w14:textId="6FCFD85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15" w:type="pct"/>
            <w:shd w:val="clear" w:color="000000" w:fill="FFFFFF"/>
            <w:noWrap/>
            <w:hideMark/>
          </w:tcPr>
          <w:p w14:paraId="054456CE" w14:textId="3B0B1080"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69" w:type="pct"/>
            <w:shd w:val="clear" w:color="000000" w:fill="FFFFFF"/>
            <w:noWrap/>
            <w:hideMark/>
          </w:tcPr>
          <w:p w14:paraId="33E36609" w14:textId="5DBE45CA"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69" w:type="pct"/>
            <w:shd w:val="clear" w:color="000000" w:fill="FFFFFF"/>
            <w:noWrap/>
            <w:hideMark/>
          </w:tcPr>
          <w:p w14:paraId="35CE2CCE" w14:textId="678836BD"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6 out of 8 (Partially Met)</w:t>
            </w:r>
          </w:p>
        </w:tc>
        <w:tc>
          <w:tcPr>
            <w:tcW w:w="569" w:type="pct"/>
            <w:shd w:val="clear" w:color="000000" w:fill="FFFFFF"/>
            <w:noWrap/>
            <w:hideMark/>
          </w:tcPr>
          <w:p w14:paraId="4199A3E4" w14:textId="6FA8E120"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3E313F7D" w14:textId="3CD17B1E"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5 out of 6 (Partially Met)</w:t>
            </w:r>
          </w:p>
        </w:tc>
        <w:tc>
          <w:tcPr>
            <w:tcW w:w="569" w:type="pct"/>
            <w:shd w:val="clear" w:color="000000" w:fill="FFFFFF"/>
            <w:noWrap/>
            <w:hideMark/>
          </w:tcPr>
          <w:p w14:paraId="025D7A34" w14:textId="4B6CF65B" w:rsidR="002B18FA" w:rsidRPr="00ED4E03" w:rsidRDefault="002B18FA" w:rsidP="00722161">
            <w:pPr>
              <w:jc w:val="right"/>
              <w:rPr>
                <w:rFonts w:eastAsia="Times New Roman" w:cs="Calibri Light"/>
                <w:color w:val="E5461B"/>
                <w:sz w:val="22"/>
              </w:rPr>
            </w:pPr>
            <w:r w:rsidRPr="00ED4E03">
              <w:rPr>
                <w:rFonts w:cs="Calibri Light"/>
                <w:color w:val="E5461B"/>
                <w:sz w:val="22"/>
              </w:rPr>
              <w:t>5 out of 6 (Partially Met)</w:t>
            </w:r>
          </w:p>
        </w:tc>
      </w:tr>
      <w:tr w:rsidR="006024D6" w:rsidRPr="00ED4E03" w14:paraId="24B09124" w14:textId="77777777" w:rsidTr="00B55A43">
        <w:trPr>
          <w:trHeight w:val="20"/>
        </w:trPr>
        <w:tc>
          <w:tcPr>
            <w:tcW w:w="843" w:type="pct"/>
            <w:shd w:val="clear" w:color="000000" w:fill="FFFFFF"/>
            <w:noWrap/>
            <w:hideMark/>
          </w:tcPr>
          <w:p w14:paraId="5DE5F848" w14:textId="145932A3" w:rsidR="002B18FA" w:rsidRPr="00ED4E03" w:rsidRDefault="002B18FA" w:rsidP="00722161">
            <w:pPr>
              <w:rPr>
                <w:rFonts w:ascii="Calibri Light" w:eastAsia="Times New Roman" w:hAnsi="Calibri Light" w:cs="Calibri Light"/>
                <w:color w:val="000000"/>
                <w:sz w:val="22"/>
                <w:vertAlign w:val="superscript"/>
              </w:rPr>
            </w:pPr>
            <w:r w:rsidRPr="00ED4E03">
              <w:rPr>
                <w:rFonts w:cs="Calibri Light"/>
                <w:color w:val="000000"/>
                <w:sz w:val="22"/>
              </w:rPr>
              <w:t>Day Habilitation</w:t>
            </w:r>
          </w:p>
        </w:tc>
        <w:tc>
          <w:tcPr>
            <w:tcW w:w="298" w:type="pct"/>
            <w:shd w:val="clear" w:color="000000" w:fill="FFFFFF"/>
            <w:noWrap/>
            <w:hideMark/>
          </w:tcPr>
          <w:p w14:paraId="5A72D120" w14:textId="3CF85B40"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15" w:type="pct"/>
            <w:shd w:val="clear" w:color="000000" w:fill="FFFFFF"/>
            <w:noWrap/>
            <w:hideMark/>
          </w:tcPr>
          <w:p w14:paraId="01CD92D8" w14:textId="3284DA5D"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69" w:type="pct"/>
            <w:shd w:val="clear" w:color="000000" w:fill="FFFFFF"/>
            <w:noWrap/>
            <w:hideMark/>
          </w:tcPr>
          <w:p w14:paraId="468778C3" w14:textId="65C448AE"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5630B7F1" w14:textId="362535DF"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260D6FFE" w14:textId="4C906CC0"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3 out of 4 (Partially Met)</w:t>
            </w:r>
          </w:p>
        </w:tc>
        <w:tc>
          <w:tcPr>
            <w:tcW w:w="569" w:type="pct"/>
            <w:shd w:val="clear" w:color="000000" w:fill="FFFFFF"/>
            <w:noWrap/>
            <w:hideMark/>
          </w:tcPr>
          <w:p w14:paraId="7C368006" w14:textId="77777777" w:rsidR="005241CD" w:rsidRPr="00ED4E03" w:rsidRDefault="002B18FA" w:rsidP="00722161">
            <w:pPr>
              <w:jc w:val="right"/>
              <w:rPr>
                <w:rFonts w:cs="Calibri Light"/>
                <w:color w:val="E5461B"/>
                <w:sz w:val="22"/>
              </w:rPr>
            </w:pPr>
            <w:r w:rsidRPr="00ED4E03">
              <w:rPr>
                <w:rFonts w:cs="Calibri Light"/>
                <w:color w:val="E5461B"/>
                <w:sz w:val="22"/>
              </w:rPr>
              <w:t xml:space="preserve">0 out of 4 </w:t>
            </w:r>
          </w:p>
          <w:p w14:paraId="6C8E3C23" w14:textId="0D727D1D"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(Not Met)</w:t>
            </w:r>
          </w:p>
        </w:tc>
        <w:tc>
          <w:tcPr>
            <w:tcW w:w="569" w:type="pct"/>
            <w:shd w:val="clear" w:color="000000" w:fill="FFFFFF"/>
            <w:noWrap/>
            <w:hideMark/>
          </w:tcPr>
          <w:p w14:paraId="27A5F4E4" w14:textId="77A105AA"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6024D6" w:rsidRPr="00ED4E03" w14:paraId="6A2ACD17" w14:textId="77777777" w:rsidTr="00B55A43">
        <w:trPr>
          <w:trHeight w:val="20"/>
        </w:trPr>
        <w:tc>
          <w:tcPr>
            <w:tcW w:w="843" w:type="pct"/>
            <w:shd w:val="clear" w:color="000000" w:fill="FFFFFF"/>
            <w:noWrap/>
            <w:hideMark/>
          </w:tcPr>
          <w:p w14:paraId="24BCE267" w14:textId="33F27723" w:rsidR="002B18FA" w:rsidRPr="00ED4E03" w:rsidRDefault="002B18FA" w:rsidP="00722161">
            <w:pPr>
              <w:rPr>
                <w:rFonts w:ascii="Calibri Light" w:eastAsia="Times New Roman" w:hAnsi="Calibri Light" w:cs="Calibri Light"/>
                <w:color w:val="000000"/>
                <w:sz w:val="22"/>
                <w:vertAlign w:val="superscript"/>
              </w:rPr>
            </w:pPr>
            <w:r w:rsidRPr="00ED4E03">
              <w:rPr>
                <w:rFonts w:cs="Calibri Light"/>
                <w:color w:val="000000"/>
                <w:sz w:val="22"/>
              </w:rPr>
              <w:t>Day Habilitation</w:t>
            </w:r>
          </w:p>
        </w:tc>
        <w:tc>
          <w:tcPr>
            <w:tcW w:w="298" w:type="pct"/>
            <w:shd w:val="clear" w:color="000000" w:fill="FFFFFF"/>
            <w:noWrap/>
            <w:hideMark/>
          </w:tcPr>
          <w:p w14:paraId="7D465877" w14:textId="77D14A1C"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15" w:type="pct"/>
            <w:shd w:val="clear" w:color="000000" w:fill="FFFFFF"/>
            <w:noWrap/>
            <w:hideMark/>
          </w:tcPr>
          <w:p w14:paraId="0EBCBF46" w14:textId="2DB9EFC9"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69" w:type="pct"/>
            <w:shd w:val="clear" w:color="000000" w:fill="FFFFFF"/>
            <w:noWrap/>
            <w:hideMark/>
          </w:tcPr>
          <w:p w14:paraId="52975E6E" w14:textId="4A28DF24"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69" w:type="pct"/>
            <w:shd w:val="clear" w:color="000000" w:fill="FFFFFF"/>
            <w:noWrap/>
            <w:hideMark/>
          </w:tcPr>
          <w:p w14:paraId="140E9461" w14:textId="1D0553D4"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4 out of 8 (Partially Met)</w:t>
            </w:r>
          </w:p>
        </w:tc>
        <w:tc>
          <w:tcPr>
            <w:tcW w:w="569" w:type="pct"/>
            <w:shd w:val="clear" w:color="000000" w:fill="FFFFFF"/>
            <w:noWrap/>
            <w:hideMark/>
          </w:tcPr>
          <w:p w14:paraId="0E5F0EBB" w14:textId="706DA722"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2 out of 4 (Partially Met)</w:t>
            </w:r>
          </w:p>
        </w:tc>
        <w:tc>
          <w:tcPr>
            <w:tcW w:w="569" w:type="pct"/>
            <w:shd w:val="clear" w:color="000000" w:fill="FFFFFF"/>
            <w:noWrap/>
            <w:hideMark/>
          </w:tcPr>
          <w:p w14:paraId="6FC4C5F7" w14:textId="39B1A941"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1 out of 6 (Partially Met)</w:t>
            </w:r>
          </w:p>
        </w:tc>
        <w:tc>
          <w:tcPr>
            <w:tcW w:w="569" w:type="pct"/>
            <w:shd w:val="clear" w:color="000000" w:fill="FFFFFF"/>
            <w:noWrap/>
            <w:hideMark/>
          </w:tcPr>
          <w:p w14:paraId="6AEB911C" w14:textId="6FB6FDA6" w:rsidR="002B18FA" w:rsidRPr="00ED4E03" w:rsidRDefault="002B18FA" w:rsidP="00722161">
            <w:pPr>
              <w:jc w:val="right"/>
              <w:rPr>
                <w:rFonts w:eastAsia="Times New Roman" w:cs="Calibri Light"/>
                <w:color w:val="E5461B"/>
                <w:sz w:val="22"/>
              </w:rPr>
            </w:pPr>
            <w:r w:rsidRPr="00ED4E03">
              <w:rPr>
                <w:rFonts w:cs="Calibri Light"/>
                <w:color w:val="E5461B"/>
                <w:sz w:val="22"/>
              </w:rPr>
              <w:t>5 out of 6 (Partially Met)</w:t>
            </w:r>
          </w:p>
        </w:tc>
      </w:tr>
      <w:tr w:rsidR="006024D6" w:rsidRPr="00ED4E03" w14:paraId="222C0031" w14:textId="77777777" w:rsidTr="00B55A43">
        <w:trPr>
          <w:trHeight w:val="20"/>
        </w:trPr>
        <w:tc>
          <w:tcPr>
            <w:tcW w:w="843" w:type="pct"/>
            <w:shd w:val="clear" w:color="000000" w:fill="FFFFFF"/>
            <w:noWrap/>
            <w:hideMark/>
          </w:tcPr>
          <w:p w14:paraId="070AD72E" w14:textId="5A2DBDB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Hospice</w:t>
            </w:r>
          </w:p>
        </w:tc>
        <w:tc>
          <w:tcPr>
            <w:tcW w:w="298" w:type="pct"/>
            <w:shd w:val="clear" w:color="000000" w:fill="FFFFFF"/>
            <w:noWrap/>
            <w:hideMark/>
          </w:tcPr>
          <w:p w14:paraId="45EDC1CC" w14:textId="27D5065B"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15" w:type="pct"/>
            <w:shd w:val="clear" w:color="000000" w:fill="FFFFFF"/>
            <w:noWrap/>
            <w:hideMark/>
          </w:tcPr>
          <w:p w14:paraId="4D3090E4" w14:textId="5130CF3B"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69" w:type="pct"/>
            <w:shd w:val="clear" w:color="000000" w:fill="FFFFFF"/>
            <w:noWrap/>
            <w:hideMark/>
          </w:tcPr>
          <w:p w14:paraId="5B805313" w14:textId="63655F16"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64FFF5D6" w14:textId="42FDAB4E"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4A870F33" w14:textId="18A1A0C9"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3A5EE60E" w14:textId="0BA20382"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69" w:type="pct"/>
            <w:shd w:val="clear" w:color="000000" w:fill="FFFFFF"/>
            <w:noWrap/>
            <w:hideMark/>
          </w:tcPr>
          <w:p w14:paraId="65AC6859" w14:textId="616D4673"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6024D6" w:rsidRPr="00ED4E03" w14:paraId="4DD40C8A" w14:textId="77777777" w:rsidTr="00B55A43">
        <w:trPr>
          <w:trHeight w:val="20"/>
        </w:trPr>
        <w:tc>
          <w:tcPr>
            <w:tcW w:w="843" w:type="pct"/>
            <w:shd w:val="clear" w:color="000000" w:fill="FFFFFF"/>
            <w:noWrap/>
            <w:hideMark/>
          </w:tcPr>
          <w:p w14:paraId="0D1013D2" w14:textId="38349AC5"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Hospice</w:t>
            </w:r>
          </w:p>
        </w:tc>
        <w:tc>
          <w:tcPr>
            <w:tcW w:w="298" w:type="pct"/>
            <w:shd w:val="clear" w:color="000000" w:fill="FFFFFF"/>
            <w:noWrap/>
            <w:hideMark/>
          </w:tcPr>
          <w:p w14:paraId="3CD525B9" w14:textId="55224E1C"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15" w:type="pct"/>
            <w:shd w:val="clear" w:color="000000" w:fill="FFFFFF"/>
            <w:noWrap/>
            <w:hideMark/>
          </w:tcPr>
          <w:p w14:paraId="5814FA28" w14:textId="588AE2C6"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69" w:type="pct"/>
            <w:shd w:val="clear" w:color="000000" w:fill="FFFFFF"/>
            <w:noWrap/>
            <w:hideMark/>
          </w:tcPr>
          <w:p w14:paraId="66F6FCBA" w14:textId="545E0C57"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69" w:type="pct"/>
            <w:shd w:val="clear" w:color="000000" w:fill="FFFFFF"/>
            <w:noWrap/>
            <w:hideMark/>
          </w:tcPr>
          <w:p w14:paraId="2C4A5512" w14:textId="370C49B6"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7 out of 8 (Partially Met)</w:t>
            </w:r>
          </w:p>
        </w:tc>
        <w:tc>
          <w:tcPr>
            <w:tcW w:w="569" w:type="pct"/>
            <w:shd w:val="clear" w:color="000000" w:fill="FFFFFF"/>
            <w:noWrap/>
            <w:hideMark/>
          </w:tcPr>
          <w:p w14:paraId="3AAE63CA" w14:textId="6D74985E"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69" w:type="pct"/>
            <w:shd w:val="clear" w:color="000000" w:fill="FFFFFF"/>
            <w:noWrap/>
            <w:hideMark/>
          </w:tcPr>
          <w:p w14:paraId="4F370477" w14:textId="2D063267"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69" w:type="pct"/>
            <w:shd w:val="clear" w:color="000000" w:fill="FFFFFF"/>
            <w:noWrap/>
            <w:hideMark/>
          </w:tcPr>
          <w:p w14:paraId="0CB31908" w14:textId="61C874C1" w:rsidR="002B18FA" w:rsidRPr="00ED4E03" w:rsidRDefault="002B18FA" w:rsidP="00722161">
            <w:pPr>
              <w:jc w:val="right"/>
              <w:rPr>
                <w:rFonts w:eastAsia="Times New Roman" w:cs="Calibri Light"/>
                <w:color w:val="E5461B"/>
                <w:sz w:val="22"/>
              </w:rPr>
            </w:pPr>
            <w:r w:rsidRPr="00ED4E03">
              <w:rPr>
                <w:rFonts w:cs="Calibri Light"/>
                <w:color w:val="E5461B"/>
                <w:sz w:val="22"/>
              </w:rPr>
              <w:t>3 out of 6 (Partially Met)</w:t>
            </w:r>
          </w:p>
        </w:tc>
      </w:tr>
    </w:tbl>
    <w:p w14:paraId="0EF6FFC9" w14:textId="0EC23EBA" w:rsidR="00CF081D" w:rsidRPr="00ED4E03" w:rsidRDefault="00CF081D" w:rsidP="00722161">
      <w:pPr>
        <w:spacing w:after="480"/>
        <w:rPr>
          <w:rFonts w:eastAsia="Times New Roman" w:cs="Times New Roman"/>
          <w:sz w:val="20"/>
          <w:szCs w:val="18"/>
        </w:rPr>
      </w:pPr>
      <w:bookmarkStart w:id="411" w:name="_Toc163557442"/>
      <w:r w:rsidRPr="00ED4E03">
        <w:rPr>
          <w:rFonts w:cs="Calibri Light"/>
          <w:sz w:val="20"/>
          <w:szCs w:val="20"/>
        </w:rPr>
        <w:t xml:space="preserve">SCO: </w:t>
      </w:r>
      <w:r w:rsidR="00D137BA" w:rsidRPr="00ED4E03">
        <w:rPr>
          <w:rFonts w:cs="Calibri Light"/>
          <w:sz w:val="20"/>
          <w:szCs w:val="20"/>
        </w:rPr>
        <w:t>Senior Care Options; LTSS: long-term services and supports</w:t>
      </w:r>
      <w:r w:rsidRPr="00ED4E03">
        <w:rPr>
          <w:rFonts w:cs="Calibri Light"/>
          <w:sz w:val="20"/>
          <w:szCs w:val="20"/>
        </w:rPr>
        <w:t>.</w:t>
      </w:r>
    </w:p>
    <w:p w14:paraId="34BF72F3" w14:textId="0082A610" w:rsidR="00CF081D" w:rsidRPr="00ED4E03" w:rsidRDefault="00CF081D" w:rsidP="00722161">
      <w:pPr>
        <w:pStyle w:val="Caption"/>
        <w:rPr>
          <w:rFonts w:ascii="Calibri" w:hAnsi="Calibri" w:cs="Calibri Light"/>
        </w:rPr>
      </w:pPr>
      <w:bookmarkStart w:id="412" w:name="_Toc187702687"/>
      <w:bookmarkStart w:id="413" w:name="_Toc224214241"/>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61</w:t>
      </w:r>
      <w:r w:rsidRPr="00ED4E03">
        <w:rPr>
          <w:rFonts w:ascii="Calibri" w:hAnsi="Calibri" w:cs="Calibri Light"/>
        </w:rPr>
        <w:fldChar w:fldCharType="end"/>
      </w:r>
      <w:r w:rsidRPr="00ED4E03">
        <w:rPr>
          <w:rFonts w:ascii="Calibri" w:hAnsi="Calibri" w:cs="Calibri Light"/>
        </w:rPr>
        <w:t xml:space="preserve">: </w:t>
      </w:r>
      <w:bookmarkEnd w:id="411"/>
      <w:r w:rsidRPr="00ED4E03">
        <w:rPr>
          <w:rFonts w:ascii="Calibri" w:hAnsi="Calibri" w:cs="Calibri Light"/>
        </w:rPr>
        <w:t>Counties with Adequate Network of Pharmacies</w:t>
      </w:r>
      <w:bookmarkEnd w:id="412"/>
      <w:bookmarkEnd w:id="4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harmacy Time and Distance Results"/>
        <w:tblDescription w:val="Table describing network adequacy standards by provider type, including required provider availability within specified distance or travel time limits, for managed care plans."/>
      </w:tblPr>
      <w:tblGrid>
        <w:gridCol w:w="1524"/>
        <w:gridCol w:w="1235"/>
        <w:gridCol w:w="3356"/>
        <w:gridCol w:w="1655"/>
        <w:gridCol w:w="1655"/>
        <w:gridCol w:w="1655"/>
        <w:gridCol w:w="1655"/>
        <w:gridCol w:w="1655"/>
      </w:tblGrid>
      <w:tr w:rsidR="002B18FA" w:rsidRPr="00ED4E03" w14:paraId="134836B8" w14:textId="77777777" w:rsidTr="005241CD">
        <w:trPr>
          <w:trHeight w:val="20"/>
          <w:tblHeader/>
        </w:trPr>
        <w:tc>
          <w:tcPr>
            <w:tcW w:w="530" w:type="pct"/>
            <w:shd w:val="clear" w:color="000000" w:fill="5F497A"/>
            <w:noWrap/>
            <w:vAlign w:val="bottom"/>
            <w:hideMark/>
          </w:tcPr>
          <w:p w14:paraId="2FA99F35" w14:textId="0E1A92FB" w:rsidR="002B18FA" w:rsidRPr="00ED4E03" w:rsidRDefault="002B18FA" w:rsidP="00722161">
            <w:pP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Provider Type</w:t>
            </w:r>
          </w:p>
        </w:tc>
        <w:tc>
          <w:tcPr>
            <w:tcW w:w="429" w:type="pct"/>
            <w:shd w:val="clear" w:color="000000" w:fill="5F497A"/>
            <w:noWrap/>
            <w:vAlign w:val="bottom"/>
            <w:hideMark/>
          </w:tcPr>
          <w:p w14:paraId="194D804F"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County Class</w:t>
            </w:r>
          </w:p>
        </w:tc>
        <w:tc>
          <w:tcPr>
            <w:tcW w:w="1166" w:type="pct"/>
            <w:shd w:val="clear" w:color="000000" w:fill="5F497A"/>
            <w:vAlign w:val="bottom"/>
            <w:hideMark/>
          </w:tcPr>
          <w:p w14:paraId="4D401830" w14:textId="26BF1CDD"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Standard – 90% of Enrollees in a County Who Have Access</w:t>
            </w:r>
          </w:p>
        </w:tc>
        <w:tc>
          <w:tcPr>
            <w:tcW w:w="575" w:type="pct"/>
            <w:shd w:val="clear" w:color="000000" w:fill="5F497A"/>
            <w:noWrap/>
            <w:vAlign w:val="bottom"/>
            <w:hideMark/>
          </w:tcPr>
          <w:p w14:paraId="4AA21CC2"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CCA SCO</w:t>
            </w:r>
          </w:p>
        </w:tc>
        <w:tc>
          <w:tcPr>
            <w:tcW w:w="575" w:type="pct"/>
            <w:shd w:val="clear" w:color="000000" w:fill="5F497A"/>
            <w:noWrap/>
            <w:vAlign w:val="bottom"/>
            <w:hideMark/>
          </w:tcPr>
          <w:p w14:paraId="48362C65" w14:textId="51DA52C0"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Fallon SCO</w:t>
            </w:r>
          </w:p>
        </w:tc>
        <w:tc>
          <w:tcPr>
            <w:tcW w:w="575" w:type="pct"/>
            <w:shd w:val="clear" w:color="000000" w:fill="5F497A"/>
            <w:noWrap/>
            <w:vAlign w:val="bottom"/>
            <w:hideMark/>
          </w:tcPr>
          <w:p w14:paraId="61520A70"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SWH SCO</w:t>
            </w:r>
          </w:p>
        </w:tc>
        <w:tc>
          <w:tcPr>
            <w:tcW w:w="575" w:type="pct"/>
            <w:shd w:val="clear" w:color="000000" w:fill="5F497A"/>
            <w:noWrap/>
            <w:vAlign w:val="bottom"/>
            <w:hideMark/>
          </w:tcPr>
          <w:p w14:paraId="23674C2C"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Tufts SCO</w:t>
            </w:r>
          </w:p>
        </w:tc>
        <w:tc>
          <w:tcPr>
            <w:tcW w:w="575" w:type="pct"/>
            <w:shd w:val="clear" w:color="000000" w:fill="5F497A"/>
            <w:noWrap/>
            <w:vAlign w:val="bottom"/>
            <w:hideMark/>
          </w:tcPr>
          <w:p w14:paraId="4CE1F386" w14:textId="77777777" w:rsidR="002B18FA" w:rsidRPr="00ED4E03" w:rsidRDefault="002B18FA" w:rsidP="00722161">
            <w:pPr>
              <w:jc w:val="center"/>
              <w:rPr>
                <w:rFonts w:eastAsia="Times New Roman" w:cs="Calibri Light"/>
                <w:b/>
                <w:bCs/>
                <w:color w:val="FFFFFF"/>
                <w:sz w:val="22"/>
                <w:szCs w:val="20"/>
              </w:rPr>
            </w:pPr>
            <w:r w:rsidRPr="00ED4E03">
              <w:rPr>
                <w:rFonts w:eastAsia="Times New Roman" w:cs="Calibri Light"/>
                <w:b/>
                <w:bCs/>
                <w:color w:val="FFFFFF"/>
                <w:sz w:val="22"/>
                <w:szCs w:val="20"/>
              </w:rPr>
              <w:t>UHC SCO</w:t>
            </w:r>
          </w:p>
        </w:tc>
      </w:tr>
      <w:tr w:rsidR="001555DE" w:rsidRPr="00ED4E03" w14:paraId="5BE13D4E" w14:textId="77777777" w:rsidTr="005241CD">
        <w:trPr>
          <w:trHeight w:val="20"/>
        </w:trPr>
        <w:tc>
          <w:tcPr>
            <w:tcW w:w="530" w:type="pct"/>
            <w:shd w:val="clear" w:color="000000" w:fill="FFFFFF"/>
            <w:noWrap/>
            <w:hideMark/>
          </w:tcPr>
          <w:p w14:paraId="5467FEEB" w14:textId="2CF4ECC8"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Pharmacy</w:t>
            </w:r>
          </w:p>
        </w:tc>
        <w:tc>
          <w:tcPr>
            <w:tcW w:w="429" w:type="pct"/>
            <w:shd w:val="clear" w:color="000000" w:fill="FFFFFF"/>
            <w:noWrap/>
            <w:hideMark/>
          </w:tcPr>
          <w:p w14:paraId="34AB618D" w14:textId="4B2C8248"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166" w:type="pct"/>
            <w:shd w:val="clear" w:color="000000" w:fill="FFFFFF"/>
            <w:noWrap/>
            <w:hideMark/>
          </w:tcPr>
          <w:p w14:paraId="2DCA3272" w14:textId="632AA5B0"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1 provider within 2 miles</w:t>
            </w:r>
          </w:p>
        </w:tc>
        <w:tc>
          <w:tcPr>
            <w:tcW w:w="575" w:type="pct"/>
            <w:shd w:val="clear" w:color="000000" w:fill="FFFFFF"/>
            <w:noWrap/>
            <w:hideMark/>
          </w:tcPr>
          <w:p w14:paraId="34C154B5" w14:textId="14B8C979" w:rsidR="002B18FA" w:rsidRPr="00ED4E03" w:rsidRDefault="002B18FA" w:rsidP="00722161">
            <w:pPr>
              <w:contextualSpacing/>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77DB6B15" w14:textId="1015F45C"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435B364D" w14:textId="4EA91F78" w:rsidR="002B18FA" w:rsidRPr="00ED4E03" w:rsidRDefault="002B18FA" w:rsidP="00722161">
            <w:pPr>
              <w:contextualSpacing/>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12249D8B" w14:textId="0946A5C5"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3 out of 4 (Partially Met)</w:t>
            </w:r>
          </w:p>
        </w:tc>
        <w:tc>
          <w:tcPr>
            <w:tcW w:w="575" w:type="pct"/>
            <w:shd w:val="clear" w:color="000000" w:fill="FFFFFF"/>
            <w:noWrap/>
            <w:hideMark/>
          </w:tcPr>
          <w:p w14:paraId="21BC9D0A" w14:textId="76521D4D"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1555DE" w:rsidRPr="00ED4E03" w14:paraId="51118FF6" w14:textId="77777777" w:rsidTr="005241CD">
        <w:trPr>
          <w:trHeight w:val="20"/>
        </w:trPr>
        <w:tc>
          <w:tcPr>
            <w:tcW w:w="530" w:type="pct"/>
            <w:shd w:val="clear" w:color="000000" w:fill="FFFFFF"/>
            <w:noWrap/>
            <w:hideMark/>
          </w:tcPr>
          <w:p w14:paraId="6AF9CDC6" w14:textId="473B0FA7"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Pharmacy</w:t>
            </w:r>
          </w:p>
        </w:tc>
        <w:tc>
          <w:tcPr>
            <w:tcW w:w="429" w:type="pct"/>
            <w:shd w:val="clear" w:color="000000" w:fill="FFFFFF"/>
            <w:noWrap/>
            <w:hideMark/>
          </w:tcPr>
          <w:p w14:paraId="0C58091D" w14:textId="3FD45D19"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166" w:type="pct"/>
            <w:shd w:val="clear" w:color="000000" w:fill="FFFFFF"/>
            <w:noWrap/>
            <w:hideMark/>
          </w:tcPr>
          <w:p w14:paraId="28624B78" w14:textId="76233005"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1 provider within 5 miles</w:t>
            </w:r>
          </w:p>
        </w:tc>
        <w:tc>
          <w:tcPr>
            <w:tcW w:w="575" w:type="pct"/>
            <w:shd w:val="clear" w:color="000000" w:fill="FFFFFF"/>
            <w:noWrap/>
            <w:hideMark/>
          </w:tcPr>
          <w:p w14:paraId="64CCF9A7" w14:textId="7052E3B5"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5 out of 6 (Partially Met)</w:t>
            </w:r>
          </w:p>
        </w:tc>
        <w:tc>
          <w:tcPr>
            <w:tcW w:w="575" w:type="pct"/>
            <w:shd w:val="clear" w:color="000000" w:fill="FFFFFF"/>
            <w:noWrap/>
            <w:hideMark/>
          </w:tcPr>
          <w:p w14:paraId="269265D8" w14:textId="36F69B3A"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8 out of 8 (Met)</w:t>
            </w:r>
          </w:p>
        </w:tc>
        <w:tc>
          <w:tcPr>
            <w:tcW w:w="575" w:type="pct"/>
            <w:shd w:val="clear" w:color="000000" w:fill="FFFFFF"/>
            <w:noWrap/>
            <w:hideMark/>
          </w:tcPr>
          <w:p w14:paraId="65CED61B" w14:textId="44CC9E7E" w:rsidR="002B18FA" w:rsidRPr="00ED4E03" w:rsidRDefault="002B18FA" w:rsidP="00722161">
            <w:pPr>
              <w:contextualSpacing/>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4AF8C358" w14:textId="78E91745"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75" w:type="pct"/>
            <w:shd w:val="clear" w:color="000000" w:fill="FFFFFF"/>
            <w:noWrap/>
            <w:hideMark/>
          </w:tcPr>
          <w:p w14:paraId="446AD246" w14:textId="212EB305" w:rsidR="002B18FA" w:rsidRPr="00ED4E03" w:rsidRDefault="002B18FA" w:rsidP="00722161">
            <w:pPr>
              <w:jc w:val="right"/>
              <w:rPr>
                <w:rFonts w:eastAsia="Times New Roman" w:cs="Calibri Light"/>
                <w:color w:val="E5461B"/>
                <w:sz w:val="22"/>
              </w:rPr>
            </w:pPr>
            <w:r w:rsidRPr="00ED4E03">
              <w:rPr>
                <w:rFonts w:cs="Calibri Light"/>
                <w:color w:val="E5461B"/>
                <w:sz w:val="22"/>
              </w:rPr>
              <w:t>5 out of 6 (Partially Met)</w:t>
            </w:r>
          </w:p>
        </w:tc>
      </w:tr>
    </w:tbl>
    <w:p w14:paraId="2AAD904F" w14:textId="77777777" w:rsidR="00CF081D" w:rsidRPr="00ED4E03" w:rsidRDefault="00CF081D" w:rsidP="00722161">
      <w:pPr>
        <w:spacing w:after="480"/>
        <w:rPr>
          <w:rFonts w:eastAsia="Times New Roman" w:cs="Times New Roman"/>
          <w:sz w:val="20"/>
          <w:szCs w:val="18"/>
        </w:rPr>
      </w:pPr>
      <w:bookmarkStart w:id="414" w:name="_Hlk184998771"/>
      <w:bookmarkEnd w:id="405"/>
      <w:r w:rsidRPr="00ED4E03">
        <w:rPr>
          <w:rFonts w:cs="Calibri Light"/>
          <w:sz w:val="20"/>
          <w:szCs w:val="20"/>
        </w:rPr>
        <w:t xml:space="preserve">SCO: senior care options. </w:t>
      </w:r>
    </w:p>
    <w:p w14:paraId="5F85EB1B" w14:textId="2F295B4D" w:rsidR="00CF081D" w:rsidRPr="00ED4E03" w:rsidRDefault="00CF081D" w:rsidP="00722161">
      <w:pPr>
        <w:pStyle w:val="Caption"/>
        <w:rPr>
          <w:rFonts w:ascii="Calibri" w:hAnsi="Calibri" w:cs="Calibri Light"/>
        </w:rPr>
      </w:pPr>
      <w:bookmarkStart w:id="415" w:name="_Toc187702688"/>
      <w:bookmarkStart w:id="416" w:name="_Toc224214242"/>
      <w:bookmarkEnd w:id="414"/>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62</w:t>
      </w:r>
      <w:r w:rsidRPr="00ED4E03">
        <w:rPr>
          <w:rFonts w:ascii="Calibri" w:hAnsi="Calibri" w:cs="Calibri Light"/>
        </w:rPr>
        <w:fldChar w:fldCharType="end"/>
      </w:r>
      <w:r w:rsidRPr="00ED4E03">
        <w:rPr>
          <w:rFonts w:ascii="Calibri" w:hAnsi="Calibri" w:cs="Calibri Light"/>
        </w:rPr>
        <w:t>: Counties with Adequate Network of B</w:t>
      </w:r>
      <w:r w:rsidR="00D137BA" w:rsidRPr="00ED4E03">
        <w:rPr>
          <w:rFonts w:ascii="Calibri" w:hAnsi="Calibri" w:cs="Calibri Light"/>
        </w:rPr>
        <w:t xml:space="preserve">ehavioral </w:t>
      </w:r>
      <w:r w:rsidRPr="00ED4E03">
        <w:rPr>
          <w:rFonts w:ascii="Calibri" w:hAnsi="Calibri" w:cs="Calibri Light"/>
        </w:rPr>
        <w:t>H</w:t>
      </w:r>
      <w:r w:rsidR="00D137BA" w:rsidRPr="00ED4E03">
        <w:rPr>
          <w:rFonts w:ascii="Calibri" w:hAnsi="Calibri" w:cs="Calibri Light"/>
        </w:rPr>
        <w:t>ealth</w:t>
      </w:r>
      <w:r w:rsidRPr="00ED4E03">
        <w:rPr>
          <w:rFonts w:ascii="Calibri" w:hAnsi="Calibri" w:cs="Calibri Light"/>
        </w:rPr>
        <w:t xml:space="preserve"> Outpatient</w:t>
      </w:r>
      <w:bookmarkEnd w:id="415"/>
      <w:bookmarkEnd w:id="4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ehavioral Health Outpatient Time and Distance Results"/>
        <w:tblDescription w:val="Table describing network adequacy standards by provider type, including required provider availability within specified distance or travel time limits, for managed care plans."/>
      </w:tblPr>
      <w:tblGrid>
        <w:gridCol w:w="2070"/>
        <w:gridCol w:w="991"/>
        <w:gridCol w:w="3328"/>
        <w:gridCol w:w="1601"/>
        <w:gridCol w:w="1600"/>
        <w:gridCol w:w="1600"/>
        <w:gridCol w:w="1600"/>
        <w:gridCol w:w="1600"/>
      </w:tblGrid>
      <w:tr w:rsidR="002B18FA" w:rsidRPr="00ED4E03" w14:paraId="69AF11AE" w14:textId="77777777" w:rsidTr="005241CD">
        <w:trPr>
          <w:trHeight w:val="20"/>
          <w:tblHeader/>
        </w:trPr>
        <w:tc>
          <w:tcPr>
            <w:tcW w:w="719" w:type="pct"/>
            <w:shd w:val="clear" w:color="000000" w:fill="5F497A"/>
            <w:noWrap/>
            <w:vAlign w:val="bottom"/>
            <w:hideMark/>
          </w:tcPr>
          <w:p w14:paraId="2F9964CB" w14:textId="0D9F0196" w:rsidR="002B18FA" w:rsidRPr="00ED4E03" w:rsidRDefault="002B18FA" w:rsidP="00722161">
            <w:pP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Provider Type</w:t>
            </w:r>
          </w:p>
        </w:tc>
        <w:tc>
          <w:tcPr>
            <w:tcW w:w="344" w:type="pct"/>
            <w:shd w:val="clear" w:color="000000" w:fill="5F497A"/>
            <w:noWrap/>
            <w:vAlign w:val="bottom"/>
            <w:hideMark/>
          </w:tcPr>
          <w:p w14:paraId="2ABC8E7F" w14:textId="77777777"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County Class</w:t>
            </w:r>
          </w:p>
        </w:tc>
        <w:tc>
          <w:tcPr>
            <w:tcW w:w="1156" w:type="pct"/>
            <w:shd w:val="clear" w:color="000000" w:fill="5F497A"/>
            <w:noWrap/>
            <w:vAlign w:val="bottom"/>
            <w:hideMark/>
          </w:tcPr>
          <w:p w14:paraId="1EB3744E" w14:textId="0A1D598C" w:rsidR="002B18FA" w:rsidRPr="00ED4E03" w:rsidRDefault="002B18FA" w:rsidP="00722161">
            <w:pPr>
              <w:jc w:val="center"/>
              <w:rPr>
                <w:rFonts w:ascii="Calibri Light" w:eastAsia="Times New Roman" w:hAnsi="Calibri Light" w:cs="Calibri Light"/>
                <w:b/>
                <w:bCs/>
                <w:color w:val="FFFFFF"/>
                <w:sz w:val="22"/>
                <w:szCs w:val="20"/>
              </w:rPr>
            </w:pPr>
            <w:r w:rsidRPr="00ED4E03">
              <w:rPr>
                <w:rFonts w:eastAsia="Times New Roman" w:cs="Calibri Light"/>
                <w:b/>
                <w:bCs/>
                <w:color w:val="FFFFFF"/>
                <w:sz w:val="22"/>
                <w:szCs w:val="20"/>
              </w:rPr>
              <w:t>Standard – 90% of Enrollees in a County</w:t>
            </w:r>
            <w:r w:rsidR="00970AD6" w:rsidRPr="00ED4E03">
              <w:rPr>
                <w:rFonts w:eastAsia="Times New Roman" w:cs="Calibri Light"/>
                <w:b/>
                <w:bCs/>
                <w:color w:val="FFFFFF"/>
                <w:sz w:val="22"/>
                <w:szCs w:val="20"/>
              </w:rPr>
              <w:t xml:space="preserve"> </w:t>
            </w:r>
            <w:r w:rsidRPr="00ED4E03">
              <w:rPr>
                <w:rFonts w:eastAsia="Times New Roman" w:cs="Calibri Light"/>
                <w:b/>
                <w:bCs/>
                <w:color w:val="FFFFFF"/>
                <w:sz w:val="22"/>
                <w:szCs w:val="20"/>
              </w:rPr>
              <w:t>Who Have Access</w:t>
            </w:r>
          </w:p>
        </w:tc>
        <w:tc>
          <w:tcPr>
            <w:tcW w:w="556" w:type="pct"/>
            <w:shd w:val="clear" w:color="000000" w:fill="5F497A"/>
            <w:noWrap/>
            <w:vAlign w:val="bottom"/>
            <w:hideMark/>
          </w:tcPr>
          <w:p w14:paraId="3A5D0D85" w14:textId="77777777" w:rsidR="002B18FA" w:rsidRPr="00ED4E03" w:rsidRDefault="002B18FA" w:rsidP="00722161">
            <w:pPr>
              <w:jc w:val="center"/>
              <w:rPr>
                <w:rFonts w:ascii="Calibri Light" w:eastAsia="Times New Roman" w:hAnsi="Calibri Light" w:cs="Calibri Light"/>
                <w:b/>
                <w:bCs/>
                <w:color w:val="FFFFFF" w:themeColor="background1"/>
                <w:sz w:val="22"/>
                <w:szCs w:val="20"/>
              </w:rPr>
            </w:pPr>
            <w:r w:rsidRPr="00ED4E03">
              <w:rPr>
                <w:rFonts w:cs="Calibri Light"/>
                <w:b/>
                <w:bCs/>
                <w:color w:val="FFFFFF" w:themeColor="background1"/>
                <w:sz w:val="22"/>
                <w:szCs w:val="20"/>
              </w:rPr>
              <w:t>CCA SCO</w:t>
            </w:r>
          </w:p>
        </w:tc>
        <w:tc>
          <w:tcPr>
            <w:tcW w:w="556" w:type="pct"/>
            <w:shd w:val="clear" w:color="000000" w:fill="5F497A"/>
            <w:noWrap/>
            <w:vAlign w:val="bottom"/>
            <w:hideMark/>
          </w:tcPr>
          <w:p w14:paraId="1EDC898D" w14:textId="39AC23C5" w:rsidR="002B18FA" w:rsidRPr="00ED4E03" w:rsidRDefault="002B18FA" w:rsidP="00722161">
            <w:pPr>
              <w:jc w:val="center"/>
              <w:rPr>
                <w:rFonts w:ascii="Calibri Light" w:eastAsia="Times New Roman" w:hAnsi="Calibri Light" w:cs="Calibri Light"/>
                <w:b/>
                <w:bCs/>
                <w:color w:val="FFFFFF" w:themeColor="background1"/>
                <w:sz w:val="22"/>
                <w:szCs w:val="20"/>
              </w:rPr>
            </w:pPr>
            <w:r w:rsidRPr="00ED4E03">
              <w:rPr>
                <w:rFonts w:cs="Calibri Light"/>
                <w:b/>
                <w:bCs/>
                <w:color w:val="FFFFFF" w:themeColor="background1"/>
                <w:sz w:val="22"/>
                <w:szCs w:val="20"/>
              </w:rPr>
              <w:t>Fallon SCO</w:t>
            </w:r>
          </w:p>
        </w:tc>
        <w:tc>
          <w:tcPr>
            <w:tcW w:w="556" w:type="pct"/>
            <w:shd w:val="clear" w:color="000000" w:fill="5F497A"/>
            <w:noWrap/>
            <w:vAlign w:val="bottom"/>
            <w:hideMark/>
          </w:tcPr>
          <w:p w14:paraId="0D959EB9" w14:textId="77777777" w:rsidR="002B18FA" w:rsidRPr="00ED4E03" w:rsidRDefault="002B18FA" w:rsidP="00722161">
            <w:pPr>
              <w:jc w:val="center"/>
              <w:rPr>
                <w:rFonts w:ascii="Calibri Light" w:eastAsia="Times New Roman" w:hAnsi="Calibri Light" w:cs="Calibri Light"/>
                <w:b/>
                <w:bCs/>
                <w:color w:val="FFFFFF" w:themeColor="background1"/>
                <w:sz w:val="22"/>
                <w:szCs w:val="20"/>
              </w:rPr>
            </w:pPr>
            <w:r w:rsidRPr="00ED4E03">
              <w:rPr>
                <w:rFonts w:cs="Calibri Light"/>
                <w:b/>
                <w:bCs/>
                <w:color w:val="FFFFFF" w:themeColor="background1"/>
                <w:sz w:val="22"/>
                <w:szCs w:val="20"/>
              </w:rPr>
              <w:t>SWH SCO</w:t>
            </w:r>
          </w:p>
        </w:tc>
        <w:tc>
          <w:tcPr>
            <w:tcW w:w="556" w:type="pct"/>
            <w:shd w:val="clear" w:color="000000" w:fill="5F497A"/>
            <w:vAlign w:val="bottom"/>
          </w:tcPr>
          <w:p w14:paraId="3FF6D109" w14:textId="77777777" w:rsidR="002B18FA" w:rsidRPr="00ED4E03" w:rsidRDefault="002B18FA" w:rsidP="00722161">
            <w:pPr>
              <w:jc w:val="center"/>
              <w:rPr>
                <w:rFonts w:ascii="Calibri Light" w:eastAsia="Times New Roman" w:hAnsi="Calibri Light" w:cs="Calibri Light"/>
                <w:b/>
                <w:bCs/>
                <w:color w:val="FFFFFF" w:themeColor="background1"/>
                <w:sz w:val="22"/>
                <w:szCs w:val="20"/>
              </w:rPr>
            </w:pPr>
            <w:r w:rsidRPr="00ED4E03">
              <w:rPr>
                <w:rFonts w:cs="Calibri Light"/>
                <w:b/>
                <w:bCs/>
                <w:color w:val="FFFFFF" w:themeColor="background1"/>
                <w:sz w:val="22"/>
                <w:szCs w:val="20"/>
              </w:rPr>
              <w:t>Tufts SCO</w:t>
            </w:r>
          </w:p>
        </w:tc>
        <w:tc>
          <w:tcPr>
            <w:tcW w:w="556" w:type="pct"/>
            <w:shd w:val="clear" w:color="000000" w:fill="5F497A"/>
            <w:noWrap/>
            <w:vAlign w:val="bottom"/>
            <w:hideMark/>
          </w:tcPr>
          <w:p w14:paraId="7ABE1817" w14:textId="77777777" w:rsidR="002B18FA" w:rsidRPr="00ED4E03" w:rsidRDefault="002B18FA" w:rsidP="00722161">
            <w:pPr>
              <w:jc w:val="center"/>
              <w:rPr>
                <w:rFonts w:eastAsia="Times New Roman" w:cs="Calibri Light"/>
                <w:b/>
                <w:bCs/>
                <w:color w:val="FFFFFF" w:themeColor="background1"/>
                <w:sz w:val="22"/>
                <w:szCs w:val="20"/>
              </w:rPr>
            </w:pPr>
            <w:r w:rsidRPr="00ED4E03">
              <w:rPr>
                <w:rFonts w:cs="Calibri Light"/>
                <w:b/>
                <w:bCs/>
                <w:color w:val="FFFFFF" w:themeColor="background1"/>
                <w:sz w:val="22"/>
                <w:szCs w:val="20"/>
              </w:rPr>
              <w:t>UHC SCO</w:t>
            </w:r>
          </w:p>
        </w:tc>
      </w:tr>
      <w:tr w:rsidR="001555DE" w:rsidRPr="00ED4E03" w14:paraId="5C32F483" w14:textId="77777777" w:rsidTr="005241CD">
        <w:trPr>
          <w:trHeight w:val="20"/>
        </w:trPr>
        <w:tc>
          <w:tcPr>
            <w:tcW w:w="719" w:type="pct"/>
            <w:shd w:val="clear" w:color="000000" w:fill="FFFFFF"/>
            <w:noWrap/>
            <w:hideMark/>
          </w:tcPr>
          <w:p w14:paraId="7C462CA1" w14:textId="1CA05A82"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B</w:t>
            </w:r>
            <w:r w:rsidR="005241CD" w:rsidRPr="00ED4E03">
              <w:rPr>
                <w:rFonts w:cs="Calibri Light"/>
                <w:color w:val="000000"/>
                <w:sz w:val="22"/>
              </w:rPr>
              <w:t xml:space="preserve">ehavioral </w:t>
            </w:r>
            <w:r w:rsidRPr="00ED4E03">
              <w:rPr>
                <w:rFonts w:cs="Calibri Light"/>
                <w:color w:val="000000"/>
                <w:sz w:val="22"/>
              </w:rPr>
              <w:t>H</w:t>
            </w:r>
            <w:r w:rsidR="005241CD" w:rsidRPr="00ED4E03">
              <w:rPr>
                <w:rFonts w:cs="Calibri Light"/>
                <w:color w:val="000000"/>
                <w:sz w:val="22"/>
              </w:rPr>
              <w:t>ealth</w:t>
            </w:r>
            <w:r w:rsidRPr="00ED4E03">
              <w:rPr>
                <w:rFonts w:cs="Calibri Light"/>
                <w:color w:val="000000"/>
                <w:sz w:val="22"/>
              </w:rPr>
              <w:t xml:space="preserve"> Outpatient Providers</w:t>
            </w:r>
          </w:p>
        </w:tc>
        <w:tc>
          <w:tcPr>
            <w:tcW w:w="344" w:type="pct"/>
            <w:shd w:val="clear" w:color="000000" w:fill="FFFFFF"/>
            <w:noWrap/>
            <w:hideMark/>
          </w:tcPr>
          <w:p w14:paraId="2B2B1653" w14:textId="7A037F3D"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156" w:type="pct"/>
            <w:shd w:val="clear" w:color="000000" w:fill="FFFFFF"/>
            <w:noWrap/>
            <w:hideMark/>
          </w:tcPr>
          <w:p w14:paraId="2F042F1E" w14:textId="3EF61CEA"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56" w:type="pct"/>
            <w:shd w:val="clear" w:color="000000" w:fill="FFFFFF"/>
            <w:noWrap/>
            <w:hideMark/>
          </w:tcPr>
          <w:p w14:paraId="1288459B" w14:textId="5AE63039"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56" w:type="pct"/>
            <w:shd w:val="clear" w:color="000000" w:fill="FFFFFF"/>
            <w:noWrap/>
            <w:hideMark/>
          </w:tcPr>
          <w:p w14:paraId="10E3103F" w14:textId="4BD4F404"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56" w:type="pct"/>
            <w:shd w:val="clear" w:color="000000" w:fill="FFFFFF"/>
            <w:noWrap/>
            <w:hideMark/>
          </w:tcPr>
          <w:p w14:paraId="71F2F88E" w14:textId="43A21A37"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56" w:type="pct"/>
            <w:shd w:val="clear" w:color="000000" w:fill="FFFFFF"/>
          </w:tcPr>
          <w:p w14:paraId="11365E38" w14:textId="3CD484E0" w:rsidR="002B18FA" w:rsidRPr="00ED4E03" w:rsidRDefault="002B18FA" w:rsidP="00722161">
            <w:pPr>
              <w:jc w:val="right"/>
              <w:rPr>
                <w:rFonts w:ascii="Calibri Light" w:hAnsi="Calibri Light" w:cs="Calibri Light"/>
                <w:sz w:val="22"/>
              </w:rPr>
            </w:pPr>
            <w:r w:rsidRPr="00ED4E03">
              <w:rPr>
                <w:rFonts w:cs="Calibri Light"/>
                <w:color w:val="000000"/>
                <w:sz w:val="22"/>
              </w:rPr>
              <w:t>4 out of 4 (Met)</w:t>
            </w:r>
          </w:p>
        </w:tc>
        <w:tc>
          <w:tcPr>
            <w:tcW w:w="556" w:type="pct"/>
            <w:shd w:val="clear" w:color="000000" w:fill="FFFFFF"/>
            <w:noWrap/>
            <w:hideMark/>
          </w:tcPr>
          <w:p w14:paraId="6DC93CEB" w14:textId="3FFA577F"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1555DE" w:rsidRPr="00ED4E03" w14:paraId="4EA301EC" w14:textId="77777777" w:rsidTr="005241CD">
        <w:trPr>
          <w:trHeight w:val="20"/>
        </w:trPr>
        <w:tc>
          <w:tcPr>
            <w:tcW w:w="719" w:type="pct"/>
            <w:shd w:val="clear" w:color="000000" w:fill="FFFFFF"/>
            <w:noWrap/>
            <w:hideMark/>
          </w:tcPr>
          <w:p w14:paraId="29DB2A38" w14:textId="0D819EE6"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B</w:t>
            </w:r>
            <w:r w:rsidR="005241CD" w:rsidRPr="00ED4E03">
              <w:rPr>
                <w:rFonts w:cs="Calibri Light"/>
                <w:color w:val="000000"/>
                <w:sz w:val="22"/>
              </w:rPr>
              <w:t>ehavioral Health</w:t>
            </w:r>
            <w:r w:rsidRPr="00ED4E03">
              <w:rPr>
                <w:rFonts w:cs="Calibri Light"/>
                <w:color w:val="000000"/>
                <w:sz w:val="22"/>
              </w:rPr>
              <w:t xml:space="preserve"> Outpatient Providers</w:t>
            </w:r>
          </w:p>
        </w:tc>
        <w:tc>
          <w:tcPr>
            <w:tcW w:w="344" w:type="pct"/>
            <w:shd w:val="clear" w:color="000000" w:fill="FFFFFF"/>
            <w:noWrap/>
            <w:hideMark/>
          </w:tcPr>
          <w:p w14:paraId="57EF7E02" w14:textId="28694F52"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156" w:type="pct"/>
            <w:shd w:val="clear" w:color="000000" w:fill="FFFFFF"/>
            <w:noWrap/>
            <w:hideMark/>
          </w:tcPr>
          <w:p w14:paraId="19C20080" w14:textId="02C00278"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56" w:type="pct"/>
            <w:shd w:val="clear" w:color="000000" w:fill="FFFFFF"/>
            <w:noWrap/>
            <w:hideMark/>
          </w:tcPr>
          <w:p w14:paraId="25175EA4" w14:textId="17B49B99"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56" w:type="pct"/>
            <w:shd w:val="clear" w:color="000000" w:fill="FFFFFF"/>
            <w:noWrap/>
            <w:hideMark/>
          </w:tcPr>
          <w:p w14:paraId="0C96785F" w14:textId="06C20BEF"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8 out of 8 (Met)</w:t>
            </w:r>
          </w:p>
        </w:tc>
        <w:tc>
          <w:tcPr>
            <w:tcW w:w="556" w:type="pct"/>
            <w:shd w:val="clear" w:color="000000" w:fill="FFFFFF"/>
            <w:noWrap/>
            <w:hideMark/>
          </w:tcPr>
          <w:p w14:paraId="0394903C" w14:textId="5D509103"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56" w:type="pct"/>
            <w:shd w:val="clear" w:color="000000" w:fill="FFFFFF"/>
          </w:tcPr>
          <w:p w14:paraId="756DF85A" w14:textId="76D7FAFA" w:rsidR="002B18FA" w:rsidRPr="00ED4E03" w:rsidRDefault="002B18FA" w:rsidP="00722161">
            <w:pPr>
              <w:jc w:val="right"/>
              <w:rPr>
                <w:rFonts w:ascii="Calibri Light" w:hAnsi="Calibri Light" w:cs="Calibri Light"/>
                <w:sz w:val="22"/>
              </w:rPr>
            </w:pPr>
            <w:r w:rsidRPr="00ED4E03">
              <w:rPr>
                <w:rFonts w:cs="Calibri Light"/>
                <w:color w:val="000000"/>
                <w:sz w:val="22"/>
              </w:rPr>
              <w:t>6 out of 6 (Met)</w:t>
            </w:r>
          </w:p>
        </w:tc>
        <w:tc>
          <w:tcPr>
            <w:tcW w:w="556" w:type="pct"/>
            <w:shd w:val="clear" w:color="000000" w:fill="FFFFFF"/>
            <w:noWrap/>
            <w:hideMark/>
          </w:tcPr>
          <w:p w14:paraId="16DD9B7F" w14:textId="56C42F52" w:rsidR="002B18FA" w:rsidRPr="00ED4E03" w:rsidRDefault="002B18FA" w:rsidP="00722161">
            <w:pPr>
              <w:jc w:val="right"/>
              <w:rPr>
                <w:rFonts w:eastAsia="Times New Roman" w:cs="Calibri Light"/>
                <w:color w:val="000000"/>
                <w:sz w:val="22"/>
              </w:rPr>
            </w:pPr>
            <w:r w:rsidRPr="00ED4E03">
              <w:rPr>
                <w:rFonts w:cs="Calibri Light"/>
                <w:color w:val="000000"/>
                <w:sz w:val="22"/>
              </w:rPr>
              <w:t>6 out of 6 (Met)</w:t>
            </w:r>
          </w:p>
        </w:tc>
      </w:tr>
    </w:tbl>
    <w:p w14:paraId="2A4576B7" w14:textId="76F42122" w:rsidR="00D137BA" w:rsidRPr="00ED4E03" w:rsidRDefault="00CF081D" w:rsidP="00722161">
      <w:pPr>
        <w:spacing w:after="480"/>
        <w:rPr>
          <w:rFonts w:cs="Calibri Light"/>
          <w:sz w:val="20"/>
          <w:szCs w:val="20"/>
        </w:rPr>
      </w:pPr>
      <w:r w:rsidRPr="00ED4E03">
        <w:rPr>
          <w:rFonts w:cs="Calibri Light"/>
          <w:sz w:val="20"/>
          <w:szCs w:val="20"/>
        </w:rPr>
        <w:t xml:space="preserve">SCO: </w:t>
      </w:r>
      <w:r w:rsidR="00D137BA" w:rsidRPr="00ED4E03">
        <w:rPr>
          <w:rFonts w:cs="Calibri Light"/>
          <w:sz w:val="20"/>
          <w:szCs w:val="20"/>
        </w:rPr>
        <w:t>Senior Care Options</w:t>
      </w:r>
      <w:r w:rsidRPr="00ED4E03">
        <w:rPr>
          <w:rFonts w:cs="Calibri Light"/>
          <w:sz w:val="20"/>
          <w:szCs w:val="20"/>
        </w:rPr>
        <w:t xml:space="preserve">. </w:t>
      </w:r>
      <w:r w:rsidR="00D137BA" w:rsidRPr="00ED4E03">
        <w:rPr>
          <w:rFonts w:cs="Calibri Light"/>
          <w:sz w:val="20"/>
          <w:szCs w:val="20"/>
        </w:rPr>
        <w:br w:type="page"/>
      </w:r>
    </w:p>
    <w:p w14:paraId="76E8CFD3" w14:textId="42687785" w:rsidR="00CF081D" w:rsidRPr="00ED4E03" w:rsidRDefault="00CF081D" w:rsidP="00722161">
      <w:pPr>
        <w:pStyle w:val="Caption"/>
        <w:rPr>
          <w:rFonts w:ascii="Calibri" w:hAnsi="Calibri" w:cs="Calibri Light"/>
        </w:rPr>
      </w:pPr>
      <w:bookmarkStart w:id="417" w:name="_Toc187702689"/>
      <w:bookmarkStart w:id="418" w:name="_Toc224214243"/>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63</w:t>
      </w:r>
      <w:r w:rsidRPr="00ED4E03">
        <w:rPr>
          <w:rFonts w:ascii="Calibri" w:hAnsi="Calibri" w:cs="Calibri Light"/>
        </w:rPr>
        <w:fldChar w:fldCharType="end"/>
      </w:r>
      <w:r w:rsidRPr="00ED4E03">
        <w:rPr>
          <w:rFonts w:ascii="Calibri" w:hAnsi="Calibri" w:cs="Calibri Light"/>
        </w:rPr>
        <w:t>: Number of Counties with an Adequate Network of B</w:t>
      </w:r>
      <w:r w:rsidR="00D137BA" w:rsidRPr="00ED4E03">
        <w:rPr>
          <w:rFonts w:ascii="Calibri" w:hAnsi="Calibri" w:cs="Calibri Light"/>
        </w:rPr>
        <w:t xml:space="preserve">ehavioral </w:t>
      </w:r>
      <w:r w:rsidRPr="00ED4E03">
        <w:rPr>
          <w:rFonts w:ascii="Calibri" w:hAnsi="Calibri" w:cs="Calibri Light"/>
        </w:rPr>
        <w:t>H</w:t>
      </w:r>
      <w:r w:rsidR="00D137BA" w:rsidRPr="00ED4E03">
        <w:rPr>
          <w:rFonts w:ascii="Calibri" w:hAnsi="Calibri" w:cs="Calibri Light"/>
        </w:rPr>
        <w:t>ealth</w:t>
      </w:r>
      <w:r w:rsidRPr="00ED4E03">
        <w:rPr>
          <w:rFonts w:ascii="Calibri" w:hAnsi="Calibri" w:cs="Calibri Light"/>
        </w:rPr>
        <w:t xml:space="preserve"> Diversionary Services</w:t>
      </w:r>
      <w:bookmarkEnd w:id="417"/>
      <w:bookmarkEnd w:id="4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ehavioral Health Diversionary Services Time and Distance Results"/>
        <w:tblDescription w:val="Table describing network adequacy standards by provider type, including required provider availability within specified distance or travel time limits, for managed care plans."/>
      </w:tblPr>
      <w:tblGrid>
        <w:gridCol w:w="2241"/>
        <w:gridCol w:w="901"/>
        <w:gridCol w:w="2973"/>
        <w:gridCol w:w="1655"/>
        <w:gridCol w:w="1655"/>
        <w:gridCol w:w="1655"/>
        <w:gridCol w:w="1655"/>
        <w:gridCol w:w="1655"/>
      </w:tblGrid>
      <w:tr w:rsidR="002B18FA" w:rsidRPr="00ED4E03" w14:paraId="1965CD99" w14:textId="77777777" w:rsidTr="003C0F5B">
        <w:trPr>
          <w:trHeight w:val="20"/>
          <w:tblHeader/>
        </w:trPr>
        <w:tc>
          <w:tcPr>
            <w:tcW w:w="779" w:type="pct"/>
            <w:shd w:val="clear" w:color="000000" w:fill="5F497A"/>
            <w:noWrap/>
            <w:vAlign w:val="bottom"/>
            <w:hideMark/>
          </w:tcPr>
          <w:p w14:paraId="5C79C125" w14:textId="59FCE0FC" w:rsidR="002B18FA" w:rsidRPr="00ED4E03" w:rsidRDefault="002B18FA" w:rsidP="00722161">
            <w:pPr>
              <w:rPr>
                <w:rFonts w:ascii="Calibri Light" w:eastAsia="Times New Roman" w:hAnsi="Calibri Light" w:cs="Calibri Light"/>
                <w:b/>
                <w:bCs/>
                <w:color w:val="FFFFFF"/>
                <w:sz w:val="22"/>
              </w:rPr>
            </w:pPr>
            <w:r w:rsidRPr="00ED4E03">
              <w:rPr>
                <w:rFonts w:eastAsia="Times New Roman" w:cs="Calibri Light"/>
                <w:b/>
                <w:bCs/>
                <w:color w:val="FFFFFF"/>
                <w:sz w:val="22"/>
              </w:rPr>
              <w:t>Provider Type</w:t>
            </w:r>
          </w:p>
        </w:tc>
        <w:tc>
          <w:tcPr>
            <w:tcW w:w="313" w:type="pct"/>
            <w:shd w:val="clear" w:color="000000" w:fill="5F497A"/>
            <w:noWrap/>
            <w:vAlign w:val="bottom"/>
            <w:hideMark/>
          </w:tcPr>
          <w:p w14:paraId="45F38D12" w14:textId="77777777" w:rsidR="002B18FA" w:rsidRPr="00ED4E03" w:rsidRDefault="002B18FA"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County Class</w:t>
            </w:r>
          </w:p>
        </w:tc>
        <w:tc>
          <w:tcPr>
            <w:tcW w:w="1033" w:type="pct"/>
            <w:shd w:val="clear" w:color="000000" w:fill="5F497A"/>
            <w:noWrap/>
            <w:vAlign w:val="bottom"/>
            <w:hideMark/>
          </w:tcPr>
          <w:p w14:paraId="2B77C335" w14:textId="064EDD6F" w:rsidR="002B18FA" w:rsidRPr="00ED4E03" w:rsidRDefault="002B18FA" w:rsidP="00722161">
            <w:pPr>
              <w:jc w:val="center"/>
              <w:rPr>
                <w:rFonts w:ascii="Calibri Light" w:eastAsia="Times New Roman" w:hAnsi="Calibri Light" w:cs="Calibri Light"/>
                <w:b/>
                <w:bCs/>
                <w:color w:val="FFFFFF" w:themeColor="background1"/>
                <w:sz w:val="22"/>
              </w:rPr>
            </w:pPr>
            <w:r w:rsidRPr="00ED4E03">
              <w:rPr>
                <w:rFonts w:eastAsia="Times New Roman" w:cs="Calibri Light"/>
                <w:b/>
                <w:bCs/>
                <w:color w:val="FFFFFF"/>
                <w:sz w:val="22"/>
              </w:rPr>
              <w:t>Standard – 90% of Enrollees in a County Who Have Access</w:t>
            </w:r>
          </w:p>
        </w:tc>
        <w:tc>
          <w:tcPr>
            <w:tcW w:w="575" w:type="pct"/>
            <w:shd w:val="clear" w:color="000000" w:fill="5F497A"/>
            <w:noWrap/>
            <w:vAlign w:val="bottom"/>
            <w:hideMark/>
          </w:tcPr>
          <w:p w14:paraId="0DFC2435" w14:textId="77777777" w:rsidR="002B18FA" w:rsidRPr="00ED4E03" w:rsidRDefault="002B18FA" w:rsidP="00722161">
            <w:pPr>
              <w:jc w:val="center"/>
              <w:rPr>
                <w:rFonts w:ascii="Calibri Light" w:eastAsia="Times New Roman" w:hAnsi="Calibri Light" w:cs="Calibri Light"/>
                <w:b/>
                <w:bCs/>
                <w:color w:val="FFFFFF" w:themeColor="background1"/>
                <w:sz w:val="22"/>
              </w:rPr>
            </w:pPr>
            <w:r w:rsidRPr="00ED4E03">
              <w:rPr>
                <w:rFonts w:cs="Calibri Light"/>
                <w:b/>
                <w:bCs/>
                <w:color w:val="FFFFFF" w:themeColor="background1"/>
                <w:sz w:val="22"/>
              </w:rPr>
              <w:t>CCA SCO</w:t>
            </w:r>
          </w:p>
        </w:tc>
        <w:tc>
          <w:tcPr>
            <w:tcW w:w="575" w:type="pct"/>
            <w:shd w:val="clear" w:color="000000" w:fill="5F497A"/>
            <w:noWrap/>
            <w:vAlign w:val="bottom"/>
            <w:hideMark/>
          </w:tcPr>
          <w:p w14:paraId="1D05C89E" w14:textId="373B2516" w:rsidR="002B18FA" w:rsidRPr="00ED4E03" w:rsidRDefault="002B18FA" w:rsidP="00722161">
            <w:pPr>
              <w:jc w:val="center"/>
              <w:rPr>
                <w:rFonts w:ascii="Calibri Light" w:eastAsia="Times New Roman" w:hAnsi="Calibri Light" w:cs="Calibri Light"/>
                <w:b/>
                <w:bCs/>
                <w:color w:val="FFFFFF" w:themeColor="background1"/>
                <w:sz w:val="22"/>
              </w:rPr>
            </w:pPr>
            <w:r w:rsidRPr="00ED4E03">
              <w:rPr>
                <w:rFonts w:cs="Calibri Light"/>
                <w:b/>
                <w:bCs/>
                <w:color w:val="FFFFFF" w:themeColor="background1"/>
                <w:sz w:val="22"/>
              </w:rPr>
              <w:t>Fallon SCO</w:t>
            </w:r>
          </w:p>
        </w:tc>
        <w:tc>
          <w:tcPr>
            <w:tcW w:w="575" w:type="pct"/>
            <w:shd w:val="clear" w:color="000000" w:fill="5F497A"/>
            <w:vAlign w:val="bottom"/>
          </w:tcPr>
          <w:p w14:paraId="01EE1431" w14:textId="77777777" w:rsidR="002B18FA" w:rsidRPr="00ED4E03" w:rsidRDefault="002B18FA" w:rsidP="00722161">
            <w:pPr>
              <w:jc w:val="center"/>
              <w:rPr>
                <w:rFonts w:ascii="Calibri Light" w:eastAsia="Times New Roman" w:hAnsi="Calibri Light" w:cs="Calibri Light"/>
                <w:b/>
                <w:bCs/>
                <w:color w:val="FFFFFF" w:themeColor="background1"/>
                <w:sz w:val="22"/>
              </w:rPr>
            </w:pPr>
            <w:r w:rsidRPr="00ED4E03">
              <w:rPr>
                <w:rFonts w:cs="Calibri Light"/>
                <w:b/>
                <w:bCs/>
                <w:color w:val="FFFFFF" w:themeColor="background1"/>
                <w:sz w:val="22"/>
              </w:rPr>
              <w:t>SWH SCO</w:t>
            </w:r>
          </w:p>
        </w:tc>
        <w:tc>
          <w:tcPr>
            <w:tcW w:w="575" w:type="pct"/>
            <w:shd w:val="clear" w:color="000000" w:fill="5F497A"/>
            <w:noWrap/>
            <w:vAlign w:val="bottom"/>
            <w:hideMark/>
          </w:tcPr>
          <w:p w14:paraId="25895785" w14:textId="77777777" w:rsidR="002B18FA" w:rsidRPr="00ED4E03" w:rsidRDefault="002B18FA" w:rsidP="00722161">
            <w:pPr>
              <w:jc w:val="center"/>
              <w:rPr>
                <w:rFonts w:ascii="Calibri Light" w:eastAsia="Times New Roman" w:hAnsi="Calibri Light" w:cs="Calibri Light"/>
                <w:b/>
                <w:bCs/>
                <w:color w:val="FFFFFF" w:themeColor="background1"/>
                <w:sz w:val="22"/>
              </w:rPr>
            </w:pPr>
            <w:r w:rsidRPr="00ED4E03">
              <w:rPr>
                <w:rFonts w:cs="Calibri Light"/>
                <w:b/>
                <w:bCs/>
                <w:color w:val="FFFFFF" w:themeColor="background1"/>
                <w:sz w:val="22"/>
              </w:rPr>
              <w:t>Tufts SCO</w:t>
            </w:r>
          </w:p>
        </w:tc>
        <w:tc>
          <w:tcPr>
            <w:tcW w:w="575" w:type="pct"/>
            <w:shd w:val="clear" w:color="000000" w:fill="5F497A"/>
            <w:noWrap/>
            <w:vAlign w:val="bottom"/>
            <w:hideMark/>
          </w:tcPr>
          <w:p w14:paraId="20EF5A3E" w14:textId="77777777" w:rsidR="002B18FA" w:rsidRPr="00ED4E03" w:rsidRDefault="002B18FA" w:rsidP="00722161">
            <w:pPr>
              <w:jc w:val="center"/>
              <w:rPr>
                <w:rFonts w:eastAsia="Times New Roman" w:cs="Calibri Light"/>
                <w:b/>
                <w:bCs/>
                <w:color w:val="FFFFFF" w:themeColor="background1"/>
                <w:sz w:val="22"/>
              </w:rPr>
            </w:pPr>
            <w:r w:rsidRPr="00ED4E03">
              <w:rPr>
                <w:rFonts w:cs="Calibri Light"/>
                <w:b/>
                <w:bCs/>
                <w:color w:val="FFFFFF" w:themeColor="background1"/>
                <w:sz w:val="22"/>
              </w:rPr>
              <w:t>UHC SCO</w:t>
            </w:r>
          </w:p>
        </w:tc>
      </w:tr>
      <w:tr w:rsidR="00A93C71" w:rsidRPr="00ED4E03" w14:paraId="74E782D3" w14:textId="77777777" w:rsidTr="003C0F5B">
        <w:trPr>
          <w:trHeight w:val="20"/>
        </w:trPr>
        <w:tc>
          <w:tcPr>
            <w:tcW w:w="779" w:type="pct"/>
            <w:shd w:val="clear" w:color="000000" w:fill="FFFFFF"/>
            <w:hideMark/>
          </w:tcPr>
          <w:p w14:paraId="50411FAF" w14:textId="19C3A185" w:rsidR="002B18FA" w:rsidRPr="00ED4E03" w:rsidRDefault="002B18FA" w:rsidP="00722161">
            <w:pPr>
              <w:contextualSpacing/>
              <w:rPr>
                <w:rFonts w:ascii="Calibri Light" w:eastAsia="Times New Roman" w:hAnsi="Calibri Light" w:cs="Calibri Light"/>
                <w:color w:val="000000"/>
                <w:sz w:val="22"/>
              </w:rPr>
            </w:pPr>
            <w:r w:rsidRPr="00ED4E03">
              <w:rPr>
                <w:rFonts w:cs="Calibri Light"/>
                <w:color w:val="000000"/>
                <w:sz w:val="22"/>
              </w:rPr>
              <w:t>Acute Treatment Services (ATS) for Substance Use Disorders (Level 3.7)</w:t>
            </w:r>
          </w:p>
        </w:tc>
        <w:tc>
          <w:tcPr>
            <w:tcW w:w="313" w:type="pct"/>
            <w:shd w:val="clear" w:color="000000" w:fill="FFFFFF"/>
            <w:noWrap/>
            <w:hideMark/>
          </w:tcPr>
          <w:p w14:paraId="6D696BB1" w14:textId="01182970"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33" w:type="pct"/>
            <w:shd w:val="clear" w:color="000000" w:fill="FFFFFF"/>
            <w:noWrap/>
            <w:hideMark/>
          </w:tcPr>
          <w:p w14:paraId="00554D75" w14:textId="1B2B77AF"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1ECB7500" w14:textId="1C0455BD"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7E545032" w14:textId="6D59F5DB"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2 out of 4 (Partially Met)</w:t>
            </w:r>
          </w:p>
        </w:tc>
        <w:tc>
          <w:tcPr>
            <w:tcW w:w="575" w:type="pct"/>
            <w:shd w:val="clear" w:color="000000" w:fill="FFFFFF"/>
          </w:tcPr>
          <w:p w14:paraId="03958E25" w14:textId="2F39D1FA"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1B7ADE36" w14:textId="583925FB"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53AB7D01" w14:textId="2372F6EF" w:rsidR="002B18FA" w:rsidRPr="00ED4E03" w:rsidRDefault="002B18FA" w:rsidP="00722161">
            <w:pPr>
              <w:jc w:val="right"/>
              <w:rPr>
                <w:rFonts w:eastAsia="Times New Roman" w:cs="Calibri Light"/>
                <w:color w:val="FF0000"/>
                <w:sz w:val="22"/>
              </w:rPr>
            </w:pPr>
            <w:r w:rsidRPr="00ED4E03">
              <w:rPr>
                <w:rFonts w:cs="Calibri Light"/>
                <w:color w:val="000000"/>
                <w:sz w:val="22"/>
              </w:rPr>
              <w:t>4 out of 4 (Met)</w:t>
            </w:r>
          </w:p>
        </w:tc>
      </w:tr>
      <w:tr w:rsidR="00A93C71" w:rsidRPr="00ED4E03" w14:paraId="17DA0C5A" w14:textId="77777777" w:rsidTr="003C0F5B">
        <w:trPr>
          <w:trHeight w:val="20"/>
        </w:trPr>
        <w:tc>
          <w:tcPr>
            <w:tcW w:w="779" w:type="pct"/>
            <w:shd w:val="clear" w:color="000000" w:fill="FFFFFF"/>
            <w:hideMark/>
          </w:tcPr>
          <w:p w14:paraId="4C0F014F" w14:textId="12B60CD1"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Acute Treatment Services (ATS) for Substance Use Disorders (Level 3.7)</w:t>
            </w:r>
          </w:p>
        </w:tc>
        <w:tc>
          <w:tcPr>
            <w:tcW w:w="313" w:type="pct"/>
            <w:shd w:val="clear" w:color="000000" w:fill="FFFFFF"/>
            <w:noWrap/>
            <w:hideMark/>
          </w:tcPr>
          <w:p w14:paraId="76B20F09" w14:textId="6D165975"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33" w:type="pct"/>
            <w:shd w:val="clear" w:color="000000" w:fill="FFFFFF"/>
            <w:noWrap/>
            <w:hideMark/>
          </w:tcPr>
          <w:p w14:paraId="27F7B638" w14:textId="6D9B2FF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24F55318" w14:textId="08013957"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75" w:type="pct"/>
            <w:shd w:val="clear" w:color="000000" w:fill="FFFFFF"/>
            <w:noWrap/>
            <w:hideMark/>
          </w:tcPr>
          <w:p w14:paraId="72818985" w14:textId="3201651F"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2 out of 8 (Partially Met)</w:t>
            </w:r>
          </w:p>
        </w:tc>
        <w:tc>
          <w:tcPr>
            <w:tcW w:w="575" w:type="pct"/>
            <w:shd w:val="clear" w:color="000000" w:fill="FFFFFF"/>
          </w:tcPr>
          <w:p w14:paraId="6E85B04B" w14:textId="2AA4C7A2"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2 out of 4 (Partially Met)</w:t>
            </w:r>
          </w:p>
        </w:tc>
        <w:tc>
          <w:tcPr>
            <w:tcW w:w="575" w:type="pct"/>
            <w:shd w:val="clear" w:color="000000" w:fill="FFFFFF"/>
            <w:noWrap/>
            <w:hideMark/>
          </w:tcPr>
          <w:p w14:paraId="19C92C8D" w14:textId="0E8B6194"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2 out of 6 (Partially Met)</w:t>
            </w:r>
          </w:p>
        </w:tc>
        <w:tc>
          <w:tcPr>
            <w:tcW w:w="575" w:type="pct"/>
            <w:shd w:val="clear" w:color="000000" w:fill="FFFFFF"/>
            <w:noWrap/>
            <w:hideMark/>
          </w:tcPr>
          <w:p w14:paraId="55BEE813" w14:textId="142B286F" w:rsidR="002B18FA" w:rsidRPr="00ED4E03" w:rsidRDefault="002B18FA" w:rsidP="00722161">
            <w:pPr>
              <w:jc w:val="right"/>
              <w:rPr>
                <w:rFonts w:eastAsia="Times New Roman" w:cs="Calibri Light"/>
                <w:color w:val="E5461B"/>
                <w:sz w:val="22"/>
              </w:rPr>
            </w:pPr>
            <w:r w:rsidRPr="00ED4E03">
              <w:rPr>
                <w:rFonts w:cs="Calibri Light"/>
                <w:color w:val="E5461B"/>
                <w:sz w:val="22"/>
              </w:rPr>
              <w:t>4 out of 6 (Partially Met)</w:t>
            </w:r>
          </w:p>
        </w:tc>
      </w:tr>
      <w:tr w:rsidR="00A93C71" w:rsidRPr="00ED4E03" w14:paraId="0FA26D7D" w14:textId="77777777" w:rsidTr="003C0F5B">
        <w:trPr>
          <w:trHeight w:val="20"/>
        </w:trPr>
        <w:tc>
          <w:tcPr>
            <w:tcW w:w="779" w:type="pct"/>
            <w:shd w:val="clear" w:color="000000" w:fill="FFFFFF"/>
            <w:noWrap/>
            <w:hideMark/>
          </w:tcPr>
          <w:p w14:paraId="23189E4E" w14:textId="56BAF09B"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Adult Community Crisis Stabilization (ACCS)</w:t>
            </w:r>
          </w:p>
        </w:tc>
        <w:tc>
          <w:tcPr>
            <w:tcW w:w="313" w:type="pct"/>
            <w:shd w:val="clear" w:color="000000" w:fill="FFFFFF"/>
            <w:noWrap/>
            <w:hideMark/>
          </w:tcPr>
          <w:p w14:paraId="027DE65D" w14:textId="5CAD52AF"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33" w:type="pct"/>
            <w:shd w:val="clear" w:color="000000" w:fill="FFFFFF"/>
            <w:noWrap/>
            <w:hideMark/>
          </w:tcPr>
          <w:p w14:paraId="32FB30F6" w14:textId="758D15B0"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275020EC" w14:textId="2CE55B80"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480BC165" w14:textId="75F407AD"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tcPr>
          <w:p w14:paraId="06071A5C" w14:textId="2DD77FB2"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2 out of 4 (Partially Met)</w:t>
            </w:r>
          </w:p>
        </w:tc>
        <w:tc>
          <w:tcPr>
            <w:tcW w:w="575" w:type="pct"/>
            <w:shd w:val="clear" w:color="000000" w:fill="FFFFFF"/>
            <w:noWrap/>
            <w:hideMark/>
          </w:tcPr>
          <w:p w14:paraId="598AE6A7" w14:textId="3F4A8F47"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40BF8D74" w14:textId="2A6778CD"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A93C71" w:rsidRPr="00ED4E03" w14:paraId="55AF0514" w14:textId="77777777" w:rsidTr="003C0F5B">
        <w:trPr>
          <w:trHeight w:val="20"/>
        </w:trPr>
        <w:tc>
          <w:tcPr>
            <w:tcW w:w="779" w:type="pct"/>
            <w:shd w:val="clear" w:color="000000" w:fill="FFFFFF"/>
            <w:noWrap/>
            <w:hideMark/>
          </w:tcPr>
          <w:p w14:paraId="654F1FC9" w14:textId="5E921A6D"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Adult Community Crisis Stabilization (ACCS)</w:t>
            </w:r>
          </w:p>
        </w:tc>
        <w:tc>
          <w:tcPr>
            <w:tcW w:w="313" w:type="pct"/>
            <w:shd w:val="clear" w:color="000000" w:fill="FFFFFF"/>
            <w:noWrap/>
            <w:hideMark/>
          </w:tcPr>
          <w:p w14:paraId="278357E2" w14:textId="260CAC27"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33" w:type="pct"/>
            <w:shd w:val="clear" w:color="000000" w:fill="FFFFFF"/>
            <w:noWrap/>
            <w:hideMark/>
          </w:tcPr>
          <w:p w14:paraId="74CF4839" w14:textId="4085E8DD" w:rsidR="002B18FA" w:rsidRPr="00ED4E03" w:rsidRDefault="002B18FA" w:rsidP="00722161">
            <w:pPr>
              <w:rPr>
                <w:rFonts w:ascii="Calibri Light" w:eastAsia="Times New Roman" w:hAnsi="Calibri Light" w:cs="Calibri Light"/>
                <w:color w:val="FF0000"/>
                <w:sz w:val="22"/>
              </w:rPr>
            </w:pPr>
            <w:r w:rsidRPr="00ED4E03">
              <w:rPr>
                <w:rFonts w:cs="Calibri Light"/>
                <w:color w:val="000000"/>
                <w:sz w:val="22"/>
              </w:rPr>
              <w:t>2 providers within 15 miles or 30 minutes</w:t>
            </w:r>
          </w:p>
        </w:tc>
        <w:tc>
          <w:tcPr>
            <w:tcW w:w="575" w:type="pct"/>
            <w:shd w:val="clear" w:color="000000" w:fill="FFFFFF"/>
            <w:noWrap/>
            <w:hideMark/>
          </w:tcPr>
          <w:p w14:paraId="1A5272CF" w14:textId="44D4242D"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75" w:type="pct"/>
            <w:shd w:val="clear" w:color="000000" w:fill="FFFFFF"/>
            <w:noWrap/>
            <w:hideMark/>
          </w:tcPr>
          <w:p w14:paraId="680B352E" w14:textId="197CAFC9"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6 out of 8 (Partially Met)</w:t>
            </w:r>
          </w:p>
        </w:tc>
        <w:tc>
          <w:tcPr>
            <w:tcW w:w="575" w:type="pct"/>
            <w:shd w:val="clear" w:color="000000" w:fill="FFFFFF"/>
          </w:tcPr>
          <w:p w14:paraId="11041894" w14:textId="5F7078E6"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3 out of 4 (Partially Met)</w:t>
            </w:r>
          </w:p>
        </w:tc>
        <w:tc>
          <w:tcPr>
            <w:tcW w:w="575" w:type="pct"/>
            <w:shd w:val="clear" w:color="000000" w:fill="FFFFFF"/>
            <w:noWrap/>
            <w:hideMark/>
          </w:tcPr>
          <w:p w14:paraId="652FAAB3" w14:textId="78DB094F"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4 out of 6 (Partially Met)</w:t>
            </w:r>
          </w:p>
        </w:tc>
        <w:tc>
          <w:tcPr>
            <w:tcW w:w="575" w:type="pct"/>
            <w:shd w:val="clear" w:color="000000" w:fill="FFFFFF"/>
            <w:noWrap/>
            <w:hideMark/>
          </w:tcPr>
          <w:p w14:paraId="70B4730F" w14:textId="06012246" w:rsidR="002B18FA" w:rsidRPr="00ED4E03" w:rsidRDefault="002B18FA" w:rsidP="00722161">
            <w:pPr>
              <w:jc w:val="right"/>
              <w:rPr>
                <w:rFonts w:eastAsia="Times New Roman" w:cs="Calibri Light"/>
                <w:color w:val="FF0000"/>
                <w:sz w:val="22"/>
              </w:rPr>
            </w:pPr>
            <w:r w:rsidRPr="00ED4E03">
              <w:rPr>
                <w:rFonts w:cs="Calibri Light"/>
                <w:color w:val="000000"/>
                <w:sz w:val="22"/>
              </w:rPr>
              <w:t>6 out of 6 (Met)</w:t>
            </w:r>
          </w:p>
        </w:tc>
      </w:tr>
      <w:tr w:rsidR="00A93C71" w:rsidRPr="00ED4E03" w14:paraId="5C09296F" w14:textId="77777777" w:rsidTr="003C0F5B">
        <w:trPr>
          <w:trHeight w:val="20"/>
        </w:trPr>
        <w:tc>
          <w:tcPr>
            <w:tcW w:w="779" w:type="pct"/>
            <w:shd w:val="clear" w:color="000000" w:fill="FFFFFF"/>
            <w:noWrap/>
            <w:hideMark/>
          </w:tcPr>
          <w:p w14:paraId="3662A935" w14:textId="748C9398"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Adult Mobile Crisis Intervention (AMCI)</w:t>
            </w:r>
          </w:p>
        </w:tc>
        <w:tc>
          <w:tcPr>
            <w:tcW w:w="313" w:type="pct"/>
            <w:shd w:val="clear" w:color="000000" w:fill="FFFFFF"/>
            <w:noWrap/>
            <w:hideMark/>
          </w:tcPr>
          <w:p w14:paraId="02022109" w14:textId="500728F3"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33" w:type="pct"/>
            <w:shd w:val="clear" w:color="000000" w:fill="FFFFFF"/>
            <w:noWrap/>
            <w:hideMark/>
          </w:tcPr>
          <w:p w14:paraId="26BA1463" w14:textId="6C433DB9"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42A80A51" w14:textId="45434965"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43A0996C" w14:textId="416378B0"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tcPr>
          <w:p w14:paraId="78D334D7" w14:textId="77777777" w:rsidR="003C0F5B" w:rsidRPr="00ED4E03" w:rsidRDefault="002B18FA" w:rsidP="00722161">
            <w:pPr>
              <w:jc w:val="right"/>
              <w:rPr>
                <w:rFonts w:cs="Calibri Light"/>
                <w:color w:val="E5461B"/>
                <w:sz w:val="22"/>
              </w:rPr>
            </w:pPr>
            <w:r w:rsidRPr="00ED4E03">
              <w:rPr>
                <w:rFonts w:cs="Calibri Light"/>
                <w:color w:val="E5461B"/>
                <w:sz w:val="22"/>
              </w:rPr>
              <w:t xml:space="preserve">0 out of 4 </w:t>
            </w:r>
          </w:p>
          <w:p w14:paraId="032A8F77" w14:textId="730A9A6D"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(Not Met)</w:t>
            </w:r>
          </w:p>
        </w:tc>
        <w:tc>
          <w:tcPr>
            <w:tcW w:w="575" w:type="pct"/>
            <w:shd w:val="clear" w:color="000000" w:fill="FFFFFF"/>
            <w:noWrap/>
            <w:hideMark/>
          </w:tcPr>
          <w:p w14:paraId="12CE89CC" w14:textId="1B99D98F"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1889081E" w14:textId="783C0B54"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A93C71" w:rsidRPr="00ED4E03" w14:paraId="4BCDDE9A" w14:textId="77777777" w:rsidTr="003C0F5B">
        <w:trPr>
          <w:trHeight w:val="20"/>
        </w:trPr>
        <w:tc>
          <w:tcPr>
            <w:tcW w:w="779" w:type="pct"/>
            <w:shd w:val="clear" w:color="000000" w:fill="FFFFFF"/>
            <w:noWrap/>
            <w:hideMark/>
          </w:tcPr>
          <w:p w14:paraId="66876C8D" w14:textId="328B8130"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Adult Mobile Crisis Intervention (AMCI)</w:t>
            </w:r>
          </w:p>
        </w:tc>
        <w:tc>
          <w:tcPr>
            <w:tcW w:w="313" w:type="pct"/>
            <w:shd w:val="clear" w:color="000000" w:fill="FFFFFF"/>
            <w:noWrap/>
            <w:hideMark/>
          </w:tcPr>
          <w:p w14:paraId="745C4645" w14:textId="2CE7E907"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33" w:type="pct"/>
            <w:shd w:val="clear" w:color="000000" w:fill="FFFFFF"/>
            <w:noWrap/>
            <w:hideMark/>
          </w:tcPr>
          <w:p w14:paraId="1300B83C" w14:textId="6AA3E16F"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66B547F1" w14:textId="4D1F7A87"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75" w:type="pct"/>
            <w:shd w:val="clear" w:color="000000" w:fill="FFFFFF"/>
            <w:noWrap/>
            <w:hideMark/>
          </w:tcPr>
          <w:p w14:paraId="5395E48E" w14:textId="4BAC5F04"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8 out of 8 (Met)</w:t>
            </w:r>
          </w:p>
        </w:tc>
        <w:tc>
          <w:tcPr>
            <w:tcW w:w="575" w:type="pct"/>
            <w:shd w:val="clear" w:color="000000" w:fill="FFFFFF"/>
          </w:tcPr>
          <w:p w14:paraId="471C5F4F" w14:textId="77777777" w:rsidR="003C0F5B" w:rsidRPr="00ED4E03" w:rsidRDefault="002B18FA" w:rsidP="00722161">
            <w:pPr>
              <w:jc w:val="right"/>
              <w:rPr>
                <w:rFonts w:cs="Calibri Light"/>
                <w:color w:val="E5461B"/>
                <w:sz w:val="22"/>
              </w:rPr>
            </w:pPr>
            <w:r w:rsidRPr="00ED4E03">
              <w:rPr>
                <w:rFonts w:cs="Calibri Light"/>
                <w:color w:val="E5461B"/>
                <w:sz w:val="22"/>
              </w:rPr>
              <w:t xml:space="preserve">0 out of 4 </w:t>
            </w:r>
          </w:p>
          <w:p w14:paraId="386E0D07" w14:textId="599F1603"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(Not Met)</w:t>
            </w:r>
          </w:p>
        </w:tc>
        <w:tc>
          <w:tcPr>
            <w:tcW w:w="575" w:type="pct"/>
            <w:shd w:val="clear" w:color="000000" w:fill="FFFFFF"/>
            <w:noWrap/>
            <w:hideMark/>
          </w:tcPr>
          <w:p w14:paraId="70F69F87" w14:textId="79E2BFCC"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4 out of 6 (Partially Met)</w:t>
            </w:r>
          </w:p>
        </w:tc>
        <w:tc>
          <w:tcPr>
            <w:tcW w:w="575" w:type="pct"/>
            <w:shd w:val="clear" w:color="000000" w:fill="FFFFFF"/>
            <w:noWrap/>
            <w:hideMark/>
          </w:tcPr>
          <w:p w14:paraId="40530404" w14:textId="0AE4E8BA" w:rsidR="002B18FA" w:rsidRPr="00ED4E03" w:rsidRDefault="002B18FA" w:rsidP="00722161">
            <w:pPr>
              <w:jc w:val="right"/>
              <w:rPr>
                <w:rFonts w:eastAsia="Times New Roman" w:cs="Calibri Light"/>
                <w:color w:val="E5461B"/>
                <w:sz w:val="22"/>
              </w:rPr>
            </w:pPr>
            <w:r w:rsidRPr="00ED4E03">
              <w:rPr>
                <w:rFonts w:cs="Calibri Light"/>
                <w:color w:val="E5461B"/>
                <w:sz w:val="22"/>
              </w:rPr>
              <w:t>5 out of 6 (Partially Met)</w:t>
            </w:r>
          </w:p>
        </w:tc>
      </w:tr>
      <w:tr w:rsidR="00A93C71" w:rsidRPr="00ED4E03" w14:paraId="2228B3A0" w14:textId="77777777" w:rsidTr="003C0F5B">
        <w:trPr>
          <w:trHeight w:val="20"/>
        </w:trPr>
        <w:tc>
          <w:tcPr>
            <w:tcW w:w="779" w:type="pct"/>
            <w:shd w:val="clear" w:color="000000" w:fill="FFFFFF"/>
            <w:noWrap/>
            <w:hideMark/>
          </w:tcPr>
          <w:p w14:paraId="4F6516B4" w14:textId="77777777" w:rsidR="003C0F5B" w:rsidRPr="00ED4E03" w:rsidRDefault="002B18FA" w:rsidP="00722161">
            <w:pPr>
              <w:rPr>
                <w:rFonts w:cs="Calibri Light"/>
                <w:color w:val="000000"/>
                <w:sz w:val="22"/>
              </w:rPr>
            </w:pPr>
            <w:r w:rsidRPr="00ED4E03">
              <w:rPr>
                <w:rFonts w:cs="Calibri Light"/>
                <w:color w:val="000000"/>
                <w:sz w:val="22"/>
              </w:rPr>
              <w:t xml:space="preserve">Adult Residential Rehabilitation Services (RRS) for Substance Use Disorders </w:t>
            </w:r>
          </w:p>
          <w:p w14:paraId="33E188EC" w14:textId="3458D80C"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(Level 3.1)</w:t>
            </w:r>
          </w:p>
        </w:tc>
        <w:tc>
          <w:tcPr>
            <w:tcW w:w="313" w:type="pct"/>
            <w:shd w:val="clear" w:color="000000" w:fill="FFFFFF"/>
            <w:noWrap/>
            <w:hideMark/>
          </w:tcPr>
          <w:p w14:paraId="6E4E8A71" w14:textId="25329AED"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33" w:type="pct"/>
            <w:shd w:val="clear" w:color="000000" w:fill="FFFFFF"/>
            <w:noWrap/>
            <w:hideMark/>
          </w:tcPr>
          <w:p w14:paraId="5622008B" w14:textId="2C0C49A6"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3279D84B" w14:textId="1FB2BF39"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076B7CCE" w14:textId="275EBF28"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tcPr>
          <w:p w14:paraId="419FB038" w14:textId="78D82603"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2 out of 4 (Partially Met)</w:t>
            </w:r>
          </w:p>
        </w:tc>
        <w:tc>
          <w:tcPr>
            <w:tcW w:w="575" w:type="pct"/>
            <w:shd w:val="clear" w:color="000000" w:fill="FFFFFF"/>
            <w:noWrap/>
            <w:hideMark/>
          </w:tcPr>
          <w:p w14:paraId="263835D4" w14:textId="1737420B"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2 out of 4 (Partially Met)</w:t>
            </w:r>
          </w:p>
        </w:tc>
        <w:tc>
          <w:tcPr>
            <w:tcW w:w="575" w:type="pct"/>
            <w:shd w:val="clear" w:color="000000" w:fill="FFFFFF"/>
            <w:noWrap/>
            <w:hideMark/>
          </w:tcPr>
          <w:p w14:paraId="5575C58E" w14:textId="3DED6AB3"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A93C71" w:rsidRPr="00ED4E03" w14:paraId="4F9F80A4" w14:textId="77777777" w:rsidTr="003C0F5B">
        <w:trPr>
          <w:trHeight w:val="20"/>
        </w:trPr>
        <w:tc>
          <w:tcPr>
            <w:tcW w:w="779" w:type="pct"/>
            <w:shd w:val="clear" w:color="000000" w:fill="FFFFFF"/>
            <w:noWrap/>
            <w:hideMark/>
          </w:tcPr>
          <w:p w14:paraId="47108CDA" w14:textId="77777777" w:rsidR="003C0F5B" w:rsidRPr="00ED4E03" w:rsidRDefault="002B18FA" w:rsidP="00722161">
            <w:pPr>
              <w:rPr>
                <w:rFonts w:cs="Calibri Light"/>
                <w:color w:val="000000"/>
                <w:sz w:val="22"/>
              </w:rPr>
            </w:pPr>
            <w:r w:rsidRPr="00ED4E03">
              <w:rPr>
                <w:rFonts w:cs="Calibri Light"/>
                <w:color w:val="000000"/>
                <w:sz w:val="22"/>
              </w:rPr>
              <w:t xml:space="preserve">Adult Residential Rehabilitation Services (RRS) for Substance Use Disorders </w:t>
            </w:r>
          </w:p>
          <w:p w14:paraId="0E7FCF34" w14:textId="7424E921"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(Level 3.1)</w:t>
            </w:r>
          </w:p>
        </w:tc>
        <w:tc>
          <w:tcPr>
            <w:tcW w:w="313" w:type="pct"/>
            <w:shd w:val="clear" w:color="000000" w:fill="FFFFFF"/>
            <w:noWrap/>
            <w:hideMark/>
          </w:tcPr>
          <w:p w14:paraId="583CBBB5" w14:textId="5956A5FB"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33" w:type="pct"/>
            <w:shd w:val="clear" w:color="000000" w:fill="FFFFFF"/>
            <w:noWrap/>
            <w:hideMark/>
          </w:tcPr>
          <w:p w14:paraId="2CF9E2FA" w14:textId="6E72357A"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598B5E6B" w14:textId="360FEFDF"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75" w:type="pct"/>
            <w:shd w:val="clear" w:color="000000" w:fill="FFFFFF"/>
            <w:noWrap/>
            <w:hideMark/>
          </w:tcPr>
          <w:p w14:paraId="52B2075C" w14:textId="1C721D19"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5 out of 8 (Partially Met)</w:t>
            </w:r>
          </w:p>
        </w:tc>
        <w:tc>
          <w:tcPr>
            <w:tcW w:w="575" w:type="pct"/>
            <w:shd w:val="clear" w:color="000000" w:fill="FFFFFF"/>
          </w:tcPr>
          <w:p w14:paraId="12D1421F" w14:textId="58A26D46"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2 out of 4 (Partially Met)</w:t>
            </w:r>
          </w:p>
        </w:tc>
        <w:tc>
          <w:tcPr>
            <w:tcW w:w="575" w:type="pct"/>
            <w:shd w:val="clear" w:color="000000" w:fill="FFFFFF"/>
            <w:noWrap/>
            <w:hideMark/>
          </w:tcPr>
          <w:p w14:paraId="00E24FBF" w14:textId="6A470758"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4 out of 6 (Partially Met)</w:t>
            </w:r>
          </w:p>
        </w:tc>
        <w:tc>
          <w:tcPr>
            <w:tcW w:w="575" w:type="pct"/>
            <w:shd w:val="clear" w:color="000000" w:fill="FFFFFF"/>
            <w:noWrap/>
            <w:hideMark/>
          </w:tcPr>
          <w:p w14:paraId="46BF9A00" w14:textId="77777777" w:rsidR="003C0F5B" w:rsidRPr="00ED4E03" w:rsidRDefault="002B18FA" w:rsidP="00722161">
            <w:pPr>
              <w:jc w:val="right"/>
              <w:rPr>
                <w:rFonts w:cs="Calibri Light"/>
                <w:color w:val="E5461B"/>
                <w:sz w:val="22"/>
              </w:rPr>
            </w:pPr>
            <w:r w:rsidRPr="00ED4E03">
              <w:rPr>
                <w:rFonts w:cs="Calibri Light"/>
                <w:color w:val="E5461B"/>
                <w:sz w:val="22"/>
              </w:rPr>
              <w:t xml:space="preserve">0 out of 6 </w:t>
            </w:r>
          </w:p>
          <w:p w14:paraId="0519F382" w14:textId="26813AF5" w:rsidR="002B18FA" w:rsidRPr="00ED4E03" w:rsidRDefault="002B18FA" w:rsidP="00722161">
            <w:pPr>
              <w:jc w:val="right"/>
              <w:rPr>
                <w:rFonts w:eastAsia="Times New Roman" w:cs="Calibri Light"/>
                <w:color w:val="E5461B"/>
                <w:sz w:val="22"/>
              </w:rPr>
            </w:pPr>
            <w:r w:rsidRPr="00ED4E03">
              <w:rPr>
                <w:rFonts w:cs="Calibri Light"/>
                <w:color w:val="E5461B"/>
                <w:sz w:val="22"/>
              </w:rPr>
              <w:t>(Not Met)</w:t>
            </w:r>
          </w:p>
        </w:tc>
      </w:tr>
      <w:tr w:rsidR="00A93C71" w:rsidRPr="00ED4E03" w14:paraId="3A259583" w14:textId="77777777" w:rsidTr="003C0F5B">
        <w:trPr>
          <w:trHeight w:val="20"/>
        </w:trPr>
        <w:tc>
          <w:tcPr>
            <w:tcW w:w="779" w:type="pct"/>
            <w:shd w:val="clear" w:color="000000" w:fill="FFFFFF"/>
            <w:noWrap/>
            <w:hideMark/>
          </w:tcPr>
          <w:p w14:paraId="351704AE" w14:textId="701C8A5F"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Clinical Support Services (CSS) for Substance Use Disorders (Level 3.5)</w:t>
            </w:r>
          </w:p>
        </w:tc>
        <w:tc>
          <w:tcPr>
            <w:tcW w:w="313" w:type="pct"/>
            <w:shd w:val="clear" w:color="000000" w:fill="FFFFFF"/>
            <w:noWrap/>
            <w:hideMark/>
          </w:tcPr>
          <w:p w14:paraId="4F1B4D6B" w14:textId="11F55367"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33" w:type="pct"/>
            <w:shd w:val="clear" w:color="000000" w:fill="FFFFFF"/>
            <w:noWrap/>
            <w:hideMark/>
          </w:tcPr>
          <w:p w14:paraId="6575E347" w14:textId="2E7A70CC"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7F2533BA" w14:textId="48699011"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513E5AC9" w14:textId="14C8BE8F"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1 out of 4 (Partially Met)</w:t>
            </w:r>
          </w:p>
        </w:tc>
        <w:tc>
          <w:tcPr>
            <w:tcW w:w="575" w:type="pct"/>
            <w:shd w:val="clear" w:color="000000" w:fill="FFFFFF"/>
          </w:tcPr>
          <w:p w14:paraId="602DA05E" w14:textId="74433A61" w:rsidR="002B18FA" w:rsidRPr="00ED4E03" w:rsidRDefault="002B18FA" w:rsidP="00722161">
            <w:pPr>
              <w:jc w:val="right"/>
              <w:rPr>
                <w:rFonts w:ascii="Calibri Light" w:hAnsi="Calibri Light" w:cs="Calibri Light"/>
                <w:sz w:val="22"/>
              </w:rPr>
            </w:pPr>
            <w:r w:rsidRPr="00ED4E03">
              <w:rPr>
                <w:rFonts w:cs="Calibri Light"/>
                <w:color w:val="000000"/>
                <w:sz w:val="22"/>
              </w:rPr>
              <w:t>4 out of 4 (Met)</w:t>
            </w:r>
          </w:p>
        </w:tc>
        <w:tc>
          <w:tcPr>
            <w:tcW w:w="575" w:type="pct"/>
            <w:shd w:val="clear" w:color="000000" w:fill="FFFFFF"/>
            <w:noWrap/>
            <w:hideMark/>
          </w:tcPr>
          <w:p w14:paraId="516E1DB3" w14:textId="5223918D"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087636EB" w14:textId="3993A0DF"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A93C71" w:rsidRPr="00ED4E03" w14:paraId="1E4FE01F" w14:textId="77777777" w:rsidTr="003C0F5B">
        <w:trPr>
          <w:trHeight w:val="20"/>
        </w:trPr>
        <w:tc>
          <w:tcPr>
            <w:tcW w:w="779" w:type="pct"/>
            <w:shd w:val="clear" w:color="000000" w:fill="FFFFFF"/>
            <w:noWrap/>
            <w:hideMark/>
          </w:tcPr>
          <w:p w14:paraId="4EE588A6" w14:textId="6F8F4BE6"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Clinical Support Services (CSS) for Substance Use Disorders (Level 3.5)</w:t>
            </w:r>
          </w:p>
        </w:tc>
        <w:tc>
          <w:tcPr>
            <w:tcW w:w="313" w:type="pct"/>
            <w:shd w:val="clear" w:color="000000" w:fill="FFFFFF"/>
            <w:noWrap/>
            <w:hideMark/>
          </w:tcPr>
          <w:p w14:paraId="56B81BC6" w14:textId="675F9BE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33" w:type="pct"/>
            <w:shd w:val="clear" w:color="000000" w:fill="FFFFFF"/>
            <w:noWrap/>
            <w:hideMark/>
          </w:tcPr>
          <w:p w14:paraId="700E621A" w14:textId="76149833"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2A9B2D17" w14:textId="18311036"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75" w:type="pct"/>
            <w:shd w:val="clear" w:color="000000" w:fill="FFFFFF"/>
            <w:noWrap/>
            <w:hideMark/>
          </w:tcPr>
          <w:p w14:paraId="1E1D8F9E" w14:textId="2D479EB1"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2 out of 8 (Partially Met)</w:t>
            </w:r>
          </w:p>
        </w:tc>
        <w:tc>
          <w:tcPr>
            <w:tcW w:w="575" w:type="pct"/>
            <w:shd w:val="clear" w:color="000000" w:fill="FFFFFF"/>
          </w:tcPr>
          <w:p w14:paraId="6F1B6614" w14:textId="2F9FB32F"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1 out of 4 (Partially Met)</w:t>
            </w:r>
          </w:p>
        </w:tc>
        <w:tc>
          <w:tcPr>
            <w:tcW w:w="575" w:type="pct"/>
            <w:shd w:val="clear" w:color="000000" w:fill="FFFFFF"/>
            <w:noWrap/>
            <w:hideMark/>
          </w:tcPr>
          <w:p w14:paraId="09280AA0" w14:textId="1CA9E579"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1 out of 6 (Partially Met)</w:t>
            </w:r>
          </w:p>
        </w:tc>
        <w:tc>
          <w:tcPr>
            <w:tcW w:w="575" w:type="pct"/>
            <w:shd w:val="clear" w:color="000000" w:fill="FFFFFF"/>
            <w:noWrap/>
            <w:hideMark/>
          </w:tcPr>
          <w:p w14:paraId="602C4B41" w14:textId="3CD50CCD" w:rsidR="002B18FA" w:rsidRPr="00ED4E03" w:rsidRDefault="002B18FA" w:rsidP="00722161">
            <w:pPr>
              <w:jc w:val="right"/>
              <w:rPr>
                <w:rFonts w:eastAsia="Times New Roman" w:cs="Calibri Light"/>
                <w:color w:val="E5461B"/>
                <w:sz w:val="22"/>
              </w:rPr>
            </w:pPr>
            <w:r w:rsidRPr="00ED4E03">
              <w:rPr>
                <w:rFonts w:cs="Calibri Light"/>
                <w:color w:val="E5461B"/>
                <w:sz w:val="22"/>
              </w:rPr>
              <w:t>4 out of 6 (Partially Met)</w:t>
            </w:r>
          </w:p>
        </w:tc>
      </w:tr>
      <w:tr w:rsidR="00A93C71" w:rsidRPr="00ED4E03" w14:paraId="2BD1900E" w14:textId="77777777" w:rsidTr="003C0F5B">
        <w:trPr>
          <w:trHeight w:val="20"/>
        </w:trPr>
        <w:tc>
          <w:tcPr>
            <w:tcW w:w="779" w:type="pct"/>
            <w:shd w:val="clear" w:color="000000" w:fill="FFFFFF"/>
            <w:noWrap/>
            <w:hideMark/>
          </w:tcPr>
          <w:p w14:paraId="7955C120" w14:textId="5458F701"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Community Support Program (CSP)</w:t>
            </w:r>
          </w:p>
        </w:tc>
        <w:tc>
          <w:tcPr>
            <w:tcW w:w="313" w:type="pct"/>
            <w:shd w:val="clear" w:color="000000" w:fill="FFFFFF"/>
            <w:noWrap/>
            <w:hideMark/>
          </w:tcPr>
          <w:p w14:paraId="69DEEDD8" w14:textId="7408B5BB"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33" w:type="pct"/>
            <w:shd w:val="clear" w:color="000000" w:fill="FFFFFF"/>
            <w:noWrap/>
            <w:hideMark/>
          </w:tcPr>
          <w:p w14:paraId="2857762D" w14:textId="0F1FC7E7"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1DAF391C" w14:textId="209CBAC3"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662EADE7" w14:textId="37B584AF"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tcPr>
          <w:p w14:paraId="27D262BE" w14:textId="49B0101B" w:rsidR="002B18FA" w:rsidRPr="00ED4E03" w:rsidRDefault="002B18FA" w:rsidP="00722161">
            <w:pPr>
              <w:jc w:val="right"/>
              <w:rPr>
                <w:rFonts w:ascii="Calibri Light" w:hAnsi="Calibri Light" w:cs="Calibri Light"/>
                <w:sz w:val="22"/>
              </w:rPr>
            </w:pPr>
            <w:r w:rsidRPr="00ED4E03">
              <w:rPr>
                <w:rFonts w:cs="Calibri Light"/>
                <w:color w:val="000000"/>
                <w:sz w:val="22"/>
              </w:rPr>
              <w:t>4 out of 4 (Met)</w:t>
            </w:r>
          </w:p>
        </w:tc>
        <w:tc>
          <w:tcPr>
            <w:tcW w:w="575" w:type="pct"/>
            <w:shd w:val="clear" w:color="000000" w:fill="FFFFFF"/>
            <w:noWrap/>
            <w:hideMark/>
          </w:tcPr>
          <w:p w14:paraId="4D22D51C" w14:textId="0266B02F"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3 out of 4 (Partially Met)</w:t>
            </w:r>
          </w:p>
        </w:tc>
        <w:tc>
          <w:tcPr>
            <w:tcW w:w="575" w:type="pct"/>
            <w:shd w:val="clear" w:color="000000" w:fill="FFFFFF"/>
            <w:noWrap/>
            <w:hideMark/>
          </w:tcPr>
          <w:p w14:paraId="4C5674F4" w14:textId="38819C6B"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A93C71" w:rsidRPr="00ED4E03" w14:paraId="7D13C969" w14:textId="77777777" w:rsidTr="003C0F5B">
        <w:trPr>
          <w:trHeight w:val="20"/>
        </w:trPr>
        <w:tc>
          <w:tcPr>
            <w:tcW w:w="779" w:type="pct"/>
            <w:shd w:val="clear" w:color="000000" w:fill="FFFFFF"/>
            <w:noWrap/>
            <w:hideMark/>
          </w:tcPr>
          <w:p w14:paraId="219033A4" w14:textId="5F5A8831"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Community Support Program (CSP)</w:t>
            </w:r>
          </w:p>
        </w:tc>
        <w:tc>
          <w:tcPr>
            <w:tcW w:w="313" w:type="pct"/>
            <w:shd w:val="clear" w:color="000000" w:fill="FFFFFF"/>
            <w:noWrap/>
            <w:hideMark/>
          </w:tcPr>
          <w:p w14:paraId="3419EA27" w14:textId="2F27B00B"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33" w:type="pct"/>
            <w:shd w:val="clear" w:color="000000" w:fill="FFFFFF"/>
            <w:noWrap/>
            <w:hideMark/>
          </w:tcPr>
          <w:p w14:paraId="6138B042" w14:textId="5144A7A2"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55FCADE9" w14:textId="39F3EFF3"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75" w:type="pct"/>
            <w:shd w:val="clear" w:color="000000" w:fill="FFFFFF"/>
            <w:noWrap/>
            <w:hideMark/>
          </w:tcPr>
          <w:p w14:paraId="59A8A580" w14:textId="5E49086E"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8 out of 8 (Met)</w:t>
            </w:r>
          </w:p>
        </w:tc>
        <w:tc>
          <w:tcPr>
            <w:tcW w:w="575" w:type="pct"/>
            <w:shd w:val="clear" w:color="000000" w:fill="FFFFFF"/>
          </w:tcPr>
          <w:p w14:paraId="35E201E2" w14:textId="32D544EB"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3A6F0189" w14:textId="3AC1C6DC"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5 out of 6 (Partially Met)</w:t>
            </w:r>
          </w:p>
        </w:tc>
        <w:tc>
          <w:tcPr>
            <w:tcW w:w="575" w:type="pct"/>
            <w:shd w:val="clear" w:color="000000" w:fill="FFFFFF"/>
            <w:noWrap/>
            <w:hideMark/>
          </w:tcPr>
          <w:p w14:paraId="4F9AB4B8" w14:textId="36F6B772" w:rsidR="002B18FA" w:rsidRPr="00ED4E03" w:rsidRDefault="002B18FA" w:rsidP="00722161">
            <w:pPr>
              <w:jc w:val="right"/>
              <w:rPr>
                <w:rFonts w:eastAsia="Times New Roman" w:cs="Calibri Light"/>
                <w:color w:val="000000"/>
                <w:sz w:val="22"/>
              </w:rPr>
            </w:pPr>
            <w:r w:rsidRPr="00ED4E03">
              <w:rPr>
                <w:rFonts w:cs="Calibri Light"/>
                <w:color w:val="000000"/>
                <w:sz w:val="22"/>
              </w:rPr>
              <w:t>6 out of 6 (Met)</w:t>
            </w:r>
          </w:p>
        </w:tc>
      </w:tr>
      <w:tr w:rsidR="00A93C71" w:rsidRPr="00ED4E03" w14:paraId="59592E6C" w14:textId="77777777" w:rsidTr="003C0F5B">
        <w:trPr>
          <w:trHeight w:val="20"/>
        </w:trPr>
        <w:tc>
          <w:tcPr>
            <w:tcW w:w="779" w:type="pct"/>
            <w:shd w:val="clear" w:color="000000" w:fill="FFFFFF"/>
            <w:noWrap/>
            <w:hideMark/>
          </w:tcPr>
          <w:p w14:paraId="7B22C7CA" w14:textId="31E85BD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Intensive Outpatient Program (IOP)</w:t>
            </w:r>
          </w:p>
        </w:tc>
        <w:tc>
          <w:tcPr>
            <w:tcW w:w="313" w:type="pct"/>
            <w:shd w:val="clear" w:color="000000" w:fill="FFFFFF"/>
            <w:noWrap/>
            <w:hideMark/>
          </w:tcPr>
          <w:p w14:paraId="005779F6" w14:textId="3A192A1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33" w:type="pct"/>
            <w:shd w:val="clear" w:color="000000" w:fill="FFFFFF"/>
            <w:noWrap/>
            <w:hideMark/>
          </w:tcPr>
          <w:p w14:paraId="36EE834C" w14:textId="51DFCCF7"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7EBA1991" w14:textId="0910EFF1"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4473D92B" w14:textId="69D1ADEA"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tcPr>
          <w:p w14:paraId="2B5F2C73" w14:textId="2C09E125"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2 out of 4 (Partially Met)</w:t>
            </w:r>
          </w:p>
        </w:tc>
        <w:tc>
          <w:tcPr>
            <w:tcW w:w="575" w:type="pct"/>
            <w:shd w:val="clear" w:color="000000" w:fill="FFFFFF"/>
            <w:noWrap/>
            <w:hideMark/>
          </w:tcPr>
          <w:p w14:paraId="7D390BD8" w14:textId="120F1AF1"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10885608" w14:textId="68894280"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A93C71" w:rsidRPr="00ED4E03" w14:paraId="4CCCD3DB" w14:textId="77777777" w:rsidTr="003C0F5B">
        <w:trPr>
          <w:trHeight w:val="20"/>
        </w:trPr>
        <w:tc>
          <w:tcPr>
            <w:tcW w:w="779" w:type="pct"/>
            <w:shd w:val="clear" w:color="000000" w:fill="FFFFFF"/>
            <w:noWrap/>
            <w:hideMark/>
          </w:tcPr>
          <w:p w14:paraId="4D56C3F1" w14:textId="74C9161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Intensive Outpatient Program (IOP)</w:t>
            </w:r>
          </w:p>
        </w:tc>
        <w:tc>
          <w:tcPr>
            <w:tcW w:w="313" w:type="pct"/>
            <w:shd w:val="clear" w:color="000000" w:fill="FFFFFF"/>
            <w:noWrap/>
            <w:hideMark/>
          </w:tcPr>
          <w:p w14:paraId="14A7E52C" w14:textId="61627322"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33" w:type="pct"/>
            <w:shd w:val="clear" w:color="000000" w:fill="FFFFFF"/>
            <w:noWrap/>
            <w:hideMark/>
          </w:tcPr>
          <w:p w14:paraId="080F7CB0" w14:textId="11C6F4C7"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0DBDA133" w14:textId="105BB493"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75" w:type="pct"/>
            <w:shd w:val="clear" w:color="000000" w:fill="FFFFFF"/>
            <w:noWrap/>
            <w:hideMark/>
          </w:tcPr>
          <w:p w14:paraId="3EDDCA83" w14:textId="292B25EC"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8 out of 8 (Met)</w:t>
            </w:r>
          </w:p>
        </w:tc>
        <w:tc>
          <w:tcPr>
            <w:tcW w:w="575" w:type="pct"/>
            <w:shd w:val="clear" w:color="000000" w:fill="FFFFFF"/>
          </w:tcPr>
          <w:p w14:paraId="4038115F" w14:textId="77777777" w:rsidR="003C0F5B" w:rsidRPr="00ED4E03" w:rsidRDefault="002B18FA" w:rsidP="00722161">
            <w:pPr>
              <w:jc w:val="right"/>
              <w:rPr>
                <w:rFonts w:cs="Calibri Light"/>
                <w:color w:val="E5461B"/>
                <w:sz w:val="22"/>
              </w:rPr>
            </w:pPr>
            <w:r w:rsidRPr="00ED4E03">
              <w:rPr>
                <w:rFonts w:cs="Calibri Light"/>
                <w:color w:val="E5461B"/>
                <w:sz w:val="22"/>
              </w:rPr>
              <w:t xml:space="preserve">0 out of 4 </w:t>
            </w:r>
          </w:p>
          <w:p w14:paraId="5DAEEB24" w14:textId="3F83D967"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(Not Met)</w:t>
            </w:r>
          </w:p>
        </w:tc>
        <w:tc>
          <w:tcPr>
            <w:tcW w:w="575" w:type="pct"/>
            <w:shd w:val="clear" w:color="000000" w:fill="FFFFFF"/>
            <w:noWrap/>
            <w:hideMark/>
          </w:tcPr>
          <w:p w14:paraId="1A7F9EF8" w14:textId="6B35CA41"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FF0000"/>
                <w:sz w:val="22"/>
              </w:rPr>
              <w:t>5 out of 6 (Partially Met)</w:t>
            </w:r>
          </w:p>
        </w:tc>
        <w:tc>
          <w:tcPr>
            <w:tcW w:w="575" w:type="pct"/>
            <w:shd w:val="clear" w:color="000000" w:fill="FFFFFF"/>
            <w:noWrap/>
            <w:hideMark/>
          </w:tcPr>
          <w:p w14:paraId="2D02503C" w14:textId="099D1122" w:rsidR="002B18FA" w:rsidRPr="00ED4E03" w:rsidRDefault="002B18FA" w:rsidP="00722161">
            <w:pPr>
              <w:jc w:val="right"/>
              <w:rPr>
                <w:rFonts w:eastAsia="Times New Roman" w:cs="Calibri Light"/>
                <w:color w:val="E5461B"/>
                <w:sz w:val="22"/>
              </w:rPr>
            </w:pPr>
            <w:r w:rsidRPr="00ED4E03">
              <w:rPr>
                <w:rFonts w:cs="Calibri Light"/>
                <w:color w:val="E5461B"/>
                <w:sz w:val="22"/>
              </w:rPr>
              <w:t>5 out of 6 (Partially Met)</w:t>
            </w:r>
          </w:p>
        </w:tc>
      </w:tr>
      <w:tr w:rsidR="00A93C71" w:rsidRPr="00ED4E03" w14:paraId="6730BE96" w14:textId="77777777" w:rsidTr="003C0F5B">
        <w:trPr>
          <w:trHeight w:val="20"/>
        </w:trPr>
        <w:tc>
          <w:tcPr>
            <w:tcW w:w="779" w:type="pct"/>
            <w:shd w:val="clear" w:color="000000" w:fill="FFFFFF"/>
            <w:noWrap/>
            <w:hideMark/>
          </w:tcPr>
          <w:p w14:paraId="68E84C07" w14:textId="69A70005"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Partial Hospitalization Program (PHP)</w:t>
            </w:r>
          </w:p>
        </w:tc>
        <w:tc>
          <w:tcPr>
            <w:tcW w:w="313" w:type="pct"/>
            <w:shd w:val="clear" w:color="000000" w:fill="FFFFFF"/>
            <w:noWrap/>
            <w:hideMark/>
          </w:tcPr>
          <w:p w14:paraId="32B98FB8" w14:textId="46B8A246"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33" w:type="pct"/>
            <w:shd w:val="clear" w:color="000000" w:fill="FFFFFF"/>
            <w:noWrap/>
            <w:hideMark/>
          </w:tcPr>
          <w:p w14:paraId="13CB6442" w14:textId="18A92FF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1B7F1B9C" w14:textId="1C2FCB35"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7652EE89" w14:textId="70938332"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tcPr>
          <w:p w14:paraId="6695E6D1" w14:textId="661D1849"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1FC4D33E" w14:textId="0539A3EE"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5CE8B9E7" w14:textId="0F529B29" w:rsidR="002B18FA" w:rsidRPr="00ED4E03" w:rsidRDefault="002B18FA" w:rsidP="00722161">
            <w:pPr>
              <w:jc w:val="right"/>
              <w:rPr>
                <w:rFonts w:eastAsia="Times New Roman" w:cs="Calibri Light"/>
                <w:color w:val="FF0000"/>
                <w:sz w:val="22"/>
              </w:rPr>
            </w:pPr>
            <w:r w:rsidRPr="00ED4E03">
              <w:rPr>
                <w:rFonts w:cs="Calibri Light"/>
                <w:color w:val="000000"/>
                <w:sz w:val="22"/>
              </w:rPr>
              <w:t>4 out of 4 (Met)</w:t>
            </w:r>
          </w:p>
        </w:tc>
      </w:tr>
      <w:tr w:rsidR="00A93C71" w:rsidRPr="00ED4E03" w14:paraId="435938FA" w14:textId="77777777" w:rsidTr="003C0F5B">
        <w:trPr>
          <w:trHeight w:val="20"/>
        </w:trPr>
        <w:tc>
          <w:tcPr>
            <w:tcW w:w="779" w:type="pct"/>
            <w:shd w:val="clear" w:color="000000" w:fill="FFFFFF"/>
            <w:noWrap/>
            <w:hideMark/>
          </w:tcPr>
          <w:p w14:paraId="540C815E" w14:textId="6F17221F"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Partial Hospitalization Program (PHP)</w:t>
            </w:r>
          </w:p>
        </w:tc>
        <w:tc>
          <w:tcPr>
            <w:tcW w:w="313" w:type="pct"/>
            <w:shd w:val="clear" w:color="000000" w:fill="FFFFFF"/>
            <w:noWrap/>
            <w:hideMark/>
          </w:tcPr>
          <w:p w14:paraId="7ECBDD2B" w14:textId="6585023C"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33" w:type="pct"/>
            <w:shd w:val="clear" w:color="000000" w:fill="FFFFFF"/>
            <w:noWrap/>
            <w:hideMark/>
          </w:tcPr>
          <w:p w14:paraId="6DF0BBA5" w14:textId="2DA2D181"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213E5028" w14:textId="18D24A44"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75" w:type="pct"/>
            <w:shd w:val="clear" w:color="000000" w:fill="FFFFFF"/>
            <w:noWrap/>
            <w:hideMark/>
          </w:tcPr>
          <w:p w14:paraId="6E95DF9A" w14:textId="5677C86D"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8 out of 8 (Met)</w:t>
            </w:r>
          </w:p>
        </w:tc>
        <w:tc>
          <w:tcPr>
            <w:tcW w:w="575" w:type="pct"/>
            <w:shd w:val="clear" w:color="000000" w:fill="FFFFFF"/>
          </w:tcPr>
          <w:p w14:paraId="06B00552" w14:textId="4C50E081"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2 out of 4 (Partially Met)</w:t>
            </w:r>
          </w:p>
        </w:tc>
        <w:tc>
          <w:tcPr>
            <w:tcW w:w="575" w:type="pct"/>
            <w:shd w:val="clear" w:color="000000" w:fill="FFFFFF"/>
            <w:noWrap/>
            <w:hideMark/>
          </w:tcPr>
          <w:p w14:paraId="29C8BD55" w14:textId="55C185B6"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E5461B"/>
                <w:sz w:val="22"/>
              </w:rPr>
              <w:t>5 out of 6 (Partially Met)</w:t>
            </w:r>
          </w:p>
        </w:tc>
        <w:tc>
          <w:tcPr>
            <w:tcW w:w="575" w:type="pct"/>
            <w:shd w:val="clear" w:color="000000" w:fill="FFFFFF"/>
            <w:noWrap/>
            <w:hideMark/>
          </w:tcPr>
          <w:p w14:paraId="1514359B" w14:textId="7C337094" w:rsidR="002B18FA" w:rsidRPr="00ED4E03" w:rsidRDefault="002B18FA" w:rsidP="00722161">
            <w:pPr>
              <w:jc w:val="right"/>
              <w:rPr>
                <w:rFonts w:eastAsia="Times New Roman" w:cs="Calibri Light"/>
                <w:color w:val="FF0000"/>
                <w:sz w:val="22"/>
              </w:rPr>
            </w:pPr>
            <w:r w:rsidRPr="00ED4E03">
              <w:rPr>
                <w:rFonts w:cs="Calibri Light"/>
                <w:color w:val="000000"/>
                <w:sz w:val="22"/>
              </w:rPr>
              <w:t>6 out of 6 (Met)</w:t>
            </w:r>
          </w:p>
        </w:tc>
      </w:tr>
      <w:tr w:rsidR="00A93C71" w:rsidRPr="00ED4E03" w14:paraId="0C797D45" w14:textId="77777777" w:rsidTr="003C0F5B">
        <w:trPr>
          <w:trHeight w:val="20"/>
        </w:trPr>
        <w:tc>
          <w:tcPr>
            <w:tcW w:w="779" w:type="pct"/>
            <w:shd w:val="clear" w:color="000000" w:fill="FFFFFF"/>
            <w:noWrap/>
            <w:hideMark/>
          </w:tcPr>
          <w:p w14:paraId="50EB951A" w14:textId="5C72D952"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Program of Assertive Community Treatment (PACT)</w:t>
            </w:r>
          </w:p>
        </w:tc>
        <w:tc>
          <w:tcPr>
            <w:tcW w:w="313" w:type="pct"/>
            <w:shd w:val="clear" w:color="000000" w:fill="FFFFFF"/>
            <w:noWrap/>
            <w:hideMark/>
          </w:tcPr>
          <w:p w14:paraId="78C3EED1" w14:textId="3D080CDC"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33" w:type="pct"/>
            <w:shd w:val="clear" w:color="000000" w:fill="FFFFFF"/>
            <w:noWrap/>
            <w:hideMark/>
          </w:tcPr>
          <w:p w14:paraId="0FADC91B" w14:textId="45FEFD54"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01396C5E" w14:textId="17084EC4"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12FEFEE2" w14:textId="34C27591"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3 out of 4 (Partially Met)</w:t>
            </w:r>
          </w:p>
        </w:tc>
        <w:tc>
          <w:tcPr>
            <w:tcW w:w="575" w:type="pct"/>
            <w:shd w:val="clear" w:color="000000" w:fill="FFFFFF"/>
          </w:tcPr>
          <w:p w14:paraId="7629E37F" w14:textId="77777777" w:rsidR="003C0F5B" w:rsidRPr="00ED4E03" w:rsidRDefault="002B18FA" w:rsidP="00722161">
            <w:pPr>
              <w:jc w:val="right"/>
              <w:rPr>
                <w:rFonts w:cs="Calibri Light"/>
                <w:color w:val="E5461B"/>
                <w:sz w:val="22"/>
              </w:rPr>
            </w:pPr>
            <w:r w:rsidRPr="00ED4E03">
              <w:rPr>
                <w:rFonts w:cs="Calibri Light"/>
                <w:color w:val="E5461B"/>
                <w:sz w:val="22"/>
              </w:rPr>
              <w:t xml:space="preserve">0 out of 4 </w:t>
            </w:r>
          </w:p>
          <w:p w14:paraId="5B84E870" w14:textId="41FF31E5"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(Not Met)</w:t>
            </w:r>
          </w:p>
        </w:tc>
        <w:tc>
          <w:tcPr>
            <w:tcW w:w="575" w:type="pct"/>
            <w:shd w:val="clear" w:color="000000" w:fill="FFFFFF"/>
            <w:noWrap/>
            <w:hideMark/>
          </w:tcPr>
          <w:p w14:paraId="14D5E8D8" w14:textId="60E258AF"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6D5261A9" w14:textId="667119DF"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A93C71" w:rsidRPr="00ED4E03" w14:paraId="0A24078C" w14:textId="77777777" w:rsidTr="003C0F5B">
        <w:trPr>
          <w:trHeight w:val="20"/>
        </w:trPr>
        <w:tc>
          <w:tcPr>
            <w:tcW w:w="779" w:type="pct"/>
            <w:shd w:val="clear" w:color="000000" w:fill="FFFFFF"/>
            <w:noWrap/>
            <w:hideMark/>
          </w:tcPr>
          <w:p w14:paraId="2BC770B2" w14:textId="1BFA7A39"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Program of Assertive Community Treatment (PACT)</w:t>
            </w:r>
          </w:p>
        </w:tc>
        <w:tc>
          <w:tcPr>
            <w:tcW w:w="313" w:type="pct"/>
            <w:shd w:val="clear" w:color="000000" w:fill="FFFFFF"/>
            <w:noWrap/>
            <w:hideMark/>
          </w:tcPr>
          <w:p w14:paraId="1D3B3216" w14:textId="732F99FF"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33" w:type="pct"/>
            <w:shd w:val="clear" w:color="000000" w:fill="FFFFFF"/>
            <w:noWrap/>
            <w:hideMark/>
          </w:tcPr>
          <w:p w14:paraId="02FD2C2B" w14:textId="62494738"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60A69828" w14:textId="4FB8A487"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75" w:type="pct"/>
            <w:shd w:val="clear" w:color="000000" w:fill="FFFFFF"/>
            <w:noWrap/>
            <w:hideMark/>
          </w:tcPr>
          <w:p w14:paraId="7228293E" w14:textId="798CAEF3"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3 out of 8 (Partially Met)</w:t>
            </w:r>
          </w:p>
        </w:tc>
        <w:tc>
          <w:tcPr>
            <w:tcW w:w="575" w:type="pct"/>
            <w:shd w:val="clear" w:color="000000" w:fill="FFFFFF"/>
          </w:tcPr>
          <w:p w14:paraId="4780DD1D" w14:textId="77777777" w:rsidR="003C0F5B" w:rsidRPr="00ED4E03" w:rsidRDefault="002B18FA" w:rsidP="00722161">
            <w:pPr>
              <w:jc w:val="right"/>
              <w:rPr>
                <w:rFonts w:cs="Calibri Light"/>
                <w:color w:val="E5461B"/>
                <w:sz w:val="22"/>
              </w:rPr>
            </w:pPr>
            <w:r w:rsidRPr="00ED4E03">
              <w:rPr>
                <w:rFonts w:cs="Calibri Light"/>
                <w:color w:val="E5461B"/>
                <w:sz w:val="22"/>
              </w:rPr>
              <w:t xml:space="preserve">0 out of 4 </w:t>
            </w:r>
          </w:p>
          <w:p w14:paraId="09C33340" w14:textId="40098004"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(Not Met)</w:t>
            </w:r>
          </w:p>
        </w:tc>
        <w:tc>
          <w:tcPr>
            <w:tcW w:w="575" w:type="pct"/>
            <w:shd w:val="clear" w:color="000000" w:fill="FFFFFF"/>
            <w:noWrap/>
            <w:hideMark/>
          </w:tcPr>
          <w:p w14:paraId="2091DE51" w14:textId="6CD98189"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3 out of 6 (Partially Met)</w:t>
            </w:r>
          </w:p>
        </w:tc>
        <w:tc>
          <w:tcPr>
            <w:tcW w:w="575" w:type="pct"/>
            <w:shd w:val="clear" w:color="000000" w:fill="FFFFFF"/>
            <w:noWrap/>
            <w:hideMark/>
          </w:tcPr>
          <w:p w14:paraId="170A8885" w14:textId="6F4B584E" w:rsidR="002B18FA" w:rsidRPr="00ED4E03" w:rsidRDefault="002B18FA" w:rsidP="00722161">
            <w:pPr>
              <w:jc w:val="right"/>
              <w:rPr>
                <w:rFonts w:eastAsia="Times New Roman" w:cs="Calibri Light"/>
                <w:color w:val="E5461B"/>
                <w:sz w:val="22"/>
              </w:rPr>
            </w:pPr>
            <w:r w:rsidRPr="00ED4E03">
              <w:rPr>
                <w:rFonts w:cs="Calibri Light"/>
                <w:color w:val="E5461B"/>
                <w:sz w:val="22"/>
              </w:rPr>
              <w:t>5 out of 6 (Partially Met)</w:t>
            </w:r>
          </w:p>
        </w:tc>
      </w:tr>
      <w:tr w:rsidR="00A93C71" w:rsidRPr="00ED4E03" w14:paraId="1386E21F" w14:textId="77777777" w:rsidTr="003C0F5B">
        <w:trPr>
          <w:trHeight w:val="20"/>
        </w:trPr>
        <w:tc>
          <w:tcPr>
            <w:tcW w:w="779" w:type="pct"/>
            <w:shd w:val="clear" w:color="000000" w:fill="FFFFFF"/>
            <w:noWrap/>
            <w:hideMark/>
          </w:tcPr>
          <w:p w14:paraId="2342464D" w14:textId="3887AC23"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Psychiatric Day Treatment</w:t>
            </w:r>
          </w:p>
        </w:tc>
        <w:tc>
          <w:tcPr>
            <w:tcW w:w="313" w:type="pct"/>
            <w:shd w:val="clear" w:color="000000" w:fill="FFFFFF"/>
            <w:noWrap/>
            <w:hideMark/>
          </w:tcPr>
          <w:p w14:paraId="408FB38A" w14:textId="47E381AC"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33" w:type="pct"/>
            <w:shd w:val="clear" w:color="000000" w:fill="FFFFFF"/>
            <w:noWrap/>
            <w:hideMark/>
          </w:tcPr>
          <w:p w14:paraId="63E79E7B" w14:textId="303E2907"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6EE842BE" w14:textId="5AD2C9EB"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5F55686F" w14:textId="63991F59"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1 out of 4 (Partially Met)</w:t>
            </w:r>
          </w:p>
        </w:tc>
        <w:tc>
          <w:tcPr>
            <w:tcW w:w="575" w:type="pct"/>
            <w:shd w:val="clear" w:color="000000" w:fill="FFFFFF"/>
          </w:tcPr>
          <w:p w14:paraId="6A945C70" w14:textId="04549784"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3 out of 4 (Partially Met)</w:t>
            </w:r>
          </w:p>
        </w:tc>
        <w:tc>
          <w:tcPr>
            <w:tcW w:w="575" w:type="pct"/>
            <w:shd w:val="clear" w:color="000000" w:fill="FFFFFF"/>
            <w:noWrap/>
            <w:hideMark/>
          </w:tcPr>
          <w:p w14:paraId="58AB2707" w14:textId="3C4551EF"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3 out of 4 (Partially Met)</w:t>
            </w:r>
          </w:p>
        </w:tc>
        <w:tc>
          <w:tcPr>
            <w:tcW w:w="575" w:type="pct"/>
            <w:shd w:val="clear" w:color="000000" w:fill="FFFFFF"/>
            <w:noWrap/>
            <w:hideMark/>
          </w:tcPr>
          <w:p w14:paraId="3905186D" w14:textId="4A651364"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A93C71" w:rsidRPr="00ED4E03" w14:paraId="07E9D857" w14:textId="77777777" w:rsidTr="003C0F5B">
        <w:trPr>
          <w:trHeight w:val="20"/>
        </w:trPr>
        <w:tc>
          <w:tcPr>
            <w:tcW w:w="779" w:type="pct"/>
            <w:shd w:val="clear" w:color="000000" w:fill="FFFFFF"/>
            <w:noWrap/>
            <w:hideMark/>
          </w:tcPr>
          <w:p w14:paraId="389D6E8B" w14:textId="22A5CDC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Psychiatric Day Treatment</w:t>
            </w:r>
          </w:p>
        </w:tc>
        <w:tc>
          <w:tcPr>
            <w:tcW w:w="313" w:type="pct"/>
            <w:shd w:val="clear" w:color="000000" w:fill="FFFFFF"/>
            <w:noWrap/>
            <w:hideMark/>
          </w:tcPr>
          <w:p w14:paraId="0AA69594" w14:textId="4DD50F95"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33" w:type="pct"/>
            <w:shd w:val="clear" w:color="000000" w:fill="FFFFFF"/>
            <w:noWrap/>
            <w:hideMark/>
          </w:tcPr>
          <w:p w14:paraId="33C50264" w14:textId="5BB8CAC8"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2CF9E956" w14:textId="49D21274"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75" w:type="pct"/>
            <w:shd w:val="clear" w:color="000000" w:fill="FFFFFF"/>
            <w:noWrap/>
            <w:hideMark/>
          </w:tcPr>
          <w:p w14:paraId="283C8220" w14:textId="77777777" w:rsidR="003C0F5B" w:rsidRPr="00ED4E03" w:rsidRDefault="002B18FA" w:rsidP="00722161">
            <w:pPr>
              <w:jc w:val="right"/>
              <w:rPr>
                <w:rFonts w:cs="Calibri Light"/>
                <w:color w:val="E5461B"/>
                <w:sz w:val="22"/>
              </w:rPr>
            </w:pPr>
            <w:r w:rsidRPr="00ED4E03">
              <w:rPr>
                <w:rFonts w:cs="Calibri Light"/>
                <w:color w:val="E5461B"/>
                <w:sz w:val="22"/>
              </w:rPr>
              <w:t xml:space="preserve">0 out of 8 </w:t>
            </w:r>
          </w:p>
          <w:p w14:paraId="0A795738" w14:textId="35AF7C33"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(Not Met)</w:t>
            </w:r>
          </w:p>
        </w:tc>
        <w:tc>
          <w:tcPr>
            <w:tcW w:w="575" w:type="pct"/>
            <w:shd w:val="clear" w:color="000000" w:fill="FFFFFF"/>
          </w:tcPr>
          <w:p w14:paraId="6C13C40D" w14:textId="6E9FC60B" w:rsidR="002B18FA" w:rsidRPr="00ED4E03" w:rsidRDefault="002B18FA" w:rsidP="00722161">
            <w:pPr>
              <w:jc w:val="right"/>
              <w:rPr>
                <w:rFonts w:ascii="Calibri Light" w:hAnsi="Calibri Light" w:cs="Calibri Light"/>
                <w:color w:val="E5461B"/>
                <w:sz w:val="22"/>
              </w:rPr>
            </w:pPr>
            <w:r w:rsidRPr="00ED4E03">
              <w:rPr>
                <w:rFonts w:cs="Calibri Light"/>
                <w:color w:val="E5461B"/>
                <w:sz w:val="22"/>
              </w:rPr>
              <w:t>1 out of 4 (Partially Met)</w:t>
            </w:r>
          </w:p>
        </w:tc>
        <w:tc>
          <w:tcPr>
            <w:tcW w:w="575" w:type="pct"/>
            <w:shd w:val="clear" w:color="000000" w:fill="FFFFFF"/>
            <w:noWrap/>
            <w:hideMark/>
          </w:tcPr>
          <w:p w14:paraId="4D551637" w14:textId="027D8C09"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3 out of 6 (Partially Met)</w:t>
            </w:r>
          </w:p>
        </w:tc>
        <w:tc>
          <w:tcPr>
            <w:tcW w:w="575" w:type="pct"/>
            <w:shd w:val="clear" w:color="000000" w:fill="FFFFFF"/>
            <w:noWrap/>
            <w:hideMark/>
          </w:tcPr>
          <w:p w14:paraId="5442209C" w14:textId="2571E873" w:rsidR="002B18FA" w:rsidRPr="00ED4E03" w:rsidRDefault="002B18FA" w:rsidP="00722161">
            <w:pPr>
              <w:jc w:val="right"/>
              <w:rPr>
                <w:rFonts w:eastAsia="Times New Roman" w:cs="Calibri Light"/>
                <w:color w:val="000000"/>
                <w:sz w:val="22"/>
              </w:rPr>
            </w:pPr>
            <w:r w:rsidRPr="00ED4E03">
              <w:rPr>
                <w:rFonts w:cs="Calibri Light"/>
                <w:color w:val="000000"/>
                <w:sz w:val="22"/>
              </w:rPr>
              <w:t>6 out of 6 (Met)</w:t>
            </w:r>
          </w:p>
        </w:tc>
      </w:tr>
      <w:tr w:rsidR="00A93C71" w:rsidRPr="00ED4E03" w14:paraId="46602AD3" w14:textId="77777777" w:rsidTr="003C0F5B">
        <w:trPr>
          <w:trHeight w:val="20"/>
        </w:trPr>
        <w:tc>
          <w:tcPr>
            <w:tcW w:w="779" w:type="pct"/>
            <w:shd w:val="clear" w:color="000000" w:fill="FFFFFF"/>
            <w:hideMark/>
          </w:tcPr>
          <w:p w14:paraId="311D4903" w14:textId="1DEF3995"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Psychiatric Inpatient Adult</w:t>
            </w:r>
          </w:p>
        </w:tc>
        <w:tc>
          <w:tcPr>
            <w:tcW w:w="313" w:type="pct"/>
            <w:shd w:val="clear" w:color="000000" w:fill="FFFFFF"/>
            <w:noWrap/>
            <w:hideMark/>
          </w:tcPr>
          <w:p w14:paraId="4B86D5E6" w14:textId="7D80BD47"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33" w:type="pct"/>
            <w:shd w:val="clear" w:color="000000" w:fill="FFFFFF"/>
            <w:noWrap/>
            <w:hideMark/>
          </w:tcPr>
          <w:p w14:paraId="0EC8C248" w14:textId="5B48414F"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01C7E000" w14:textId="0A45CAAB"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6BE90A8F" w14:textId="327CB453"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2 out of 4 (Partially Met)</w:t>
            </w:r>
          </w:p>
        </w:tc>
        <w:tc>
          <w:tcPr>
            <w:tcW w:w="575" w:type="pct"/>
            <w:shd w:val="clear" w:color="000000" w:fill="FFFFFF"/>
          </w:tcPr>
          <w:p w14:paraId="6646F062" w14:textId="751EA273"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4A80C7AD" w14:textId="334B0EDD"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49791D27" w14:textId="6185FC24"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A93C71" w:rsidRPr="00ED4E03" w14:paraId="410AF841" w14:textId="77777777" w:rsidTr="003C0F5B">
        <w:trPr>
          <w:trHeight w:val="20"/>
        </w:trPr>
        <w:tc>
          <w:tcPr>
            <w:tcW w:w="779" w:type="pct"/>
            <w:shd w:val="clear" w:color="000000" w:fill="FFFFFF"/>
            <w:hideMark/>
          </w:tcPr>
          <w:p w14:paraId="7257A954" w14:textId="6C26D255"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Psychiatric Inpatient Adult</w:t>
            </w:r>
          </w:p>
        </w:tc>
        <w:tc>
          <w:tcPr>
            <w:tcW w:w="313" w:type="pct"/>
            <w:shd w:val="clear" w:color="000000" w:fill="FFFFFF"/>
            <w:noWrap/>
            <w:hideMark/>
          </w:tcPr>
          <w:p w14:paraId="28080310" w14:textId="285FFE3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33" w:type="pct"/>
            <w:shd w:val="clear" w:color="000000" w:fill="FFFFFF"/>
            <w:noWrap/>
            <w:hideMark/>
          </w:tcPr>
          <w:p w14:paraId="566A46EA" w14:textId="7DFE47B1"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252203F5" w14:textId="4BADAE22"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75" w:type="pct"/>
            <w:shd w:val="clear" w:color="000000" w:fill="FFFFFF"/>
            <w:noWrap/>
            <w:hideMark/>
          </w:tcPr>
          <w:p w14:paraId="24FE9A48" w14:textId="60FE38F9"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5 out of 8 (Partially Met)</w:t>
            </w:r>
          </w:p>
        </w:tc>
        <w:tc>
          <w:tcPr>
            <w:tcW w:w="575" w:type="pct"/>
            <w:shd w:val="clear" w:color="000000" w:fill="FFFFFF"/>
          </w:tcPr>
          <w:p w14:paraId="5671928C" w14:textId="13DC9482"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5E0FEF42" w14:textId="1039EFDC"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75" w:type="pct"/>
            <w:shd w:val="clear" w:color="000000" w:fill="FFFFFF"/>
            <w:noWrap/>
            <w:hideMark/>
          </w:tcPr>
          <w:p w14:paraId="245A8E1F" w14:textId="19B379FB" w:rsidR="002B18FA" w:rsidRPr="00ED4E03" w:rsidRDefault="002B18FA" w:rsidP="00722161">
            <w:pPr>
              <w:jc w:val="right"/>
              <w:rPr>
                <w:rFonts w:eastAsia="Times New Roman" w:cs="Calibri Light"/>
                <w:color w:val="000000"/>
                <w:sz w:val="22"/>
              </w:rPr>
            </w:pPr>
            <w:r w:rsidRPr="00ED4E03">
              <w:rPr>
                <w:rFonts w:cs="Calibri Light"/>
                <w:color w:val="000000"/>
                <w:sz w:val="22"/>
              </w:rPr>
              <w:t>6 out of 6 (Met)</w:t>
            </w:r>
          </w:p>
        </w:tc>
      </w:tr>
      <w:tr w:rsidR="00A93C71" w:rsidRPr="00ED4E03" w14:paraId="3385652A" w14:textId="77777777" w:rsidTr="003C0F5B">
        <w:trPr>
          <w:trHeight w:val="20"/>
        </w:trPr>
        <w:tc>
          <w:tcPr>
            <w:tcW w:w="779" w:type="pct"/>
            <w:shd w:val="clear" w:color="000000" w:fill="FFFFFF"/>
            <w:noWrap/>
            <w:hideMark/>
          </w:tcPr>
          <w:p w14:paraId="5CE2A9E8" w14:textId="155B485C"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Recovery Coaching</w:t>
            </w:r>
          </w:p>
        </w:tc>
        <w:tc>
          <w:tcPr>
            <w:tcW w:w="313" w:type="pct"/>
            <w:shd w:val="clear" w:color="000000" w:fill="FFFFFF"/>
            <w:noWrap/>
            <w:hideMark/>
          </w:tcPr>
          <w:p w14:paraId="7E9D1061" w14:textId="69F3B169"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033" w:type="pct"/>
            <w:shd w:val="clear" w:color="000000" w:fill="FFFFFF"/>
            <w:noWrap/>
            <w:hideMark/>
          </w:tcPr>
          <w:p w14:paraId="6A8A570A" w14:textId="1F1142E5"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4801D6F7" w14:textId="5C67E733"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09A0A637" w14:textId="191D75F5"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tcPr>
          <w:p w14:paraId="73152F58" w14:textId="1A42F719"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0EC638FC" w14:textId="160E2B50"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6584D251" w14:textId="38A05C80" w:rsidR="002B18FA" w:rsidRPr="00ED4E03" w:rsidRDefault="002B18FA" w:rsidP="00722161">
            <w:pPr>
              <w:jc w:val="right"/>
              <w:rPr>
                <w:rFonts w:eastAsia="Times New Roman" w:cs="Calibri Light"/>
                <w:color w:val="000000"/>
                <w:sz w:val="22"/>
              </w:rPr>
            </w:pPr>
            <w:r w:rsidRPr="00ED4E03">
              <w:rPr>
                <w:rFonts w:cs="Calibri Light"/>
                <w:color w:val="000000"/>
                <w:sz w:val="22"/>
              </w:rPr>
              <w:t>4 out of 4 (Met)</w:t>
            </w:r>
          </w:p>
        </w:tc>
      </w:tr>
      <w:tr w:rsidR="00A93C71" w:rsidRPr="00ED4E03" w14:paraId="065ACB2E" w14:textId="77777777" w:rsidTr="003C0F5B">
        <w:trPr>
          <w:trHeight w:val="20"/>
        </w:trPr>
        <w:tc>
          <w:tcPr>
            <w:tcW w:w="779" w:type="pct"/>
            <w:shd w:val="clear" w:color="000000" w:fill="FFFFFF"/>
            <w:noWrap/>
            <w:hideMark/>
          </w:tcPr>
          <w:p w14:paraId="1F86B9C7" w14:textId="7B097C6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Recovery Coaching</w:t>
            </w:r>
          </w:p>
        </w:tc>
        <w:tc>
          <w:tcPr>
            <w:tcW w:w="313" w:type="pct"/>
            <w:shd w:val="clear" w:color="000000" w:fill="FFFFFF"/>
            <w:noWrap/>
            <w:hideMark/>
          </w:tcPr>
          <w:p w14:paraId="0E91BFA4" w14:textId="35F77150"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033" w:type="pct"/>
            <w:shd w:val="clear" w:color="000000" w:fill="FFFFFF"/>
            <w:noWrap/>
            <w:hideMark/>
          </w:tcPr>
          <w:p w14:paraId="0871C0D6" w14:textId="74400CC0"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15 miles or 30 minutes</w:t>
            </w:r>
          </w:p>
        </w:tc>
        <w:tc>
          <w:tcPr>
            <w:tcW w:w="575" w:type="pct"/>
            <w:shd w:val="clear" w:color="000000" w:fill="FFFFFF"/>
            <w:noWrap/>
            <w:hideMark/>
          </w:tcPr>
          <w:p w14:paraId="7BAF26A0" w14:textId="7C2D0EF0" w:rsidR="002B18FA" w:rsidRPr="00ED4E03" w:rsidRDefault="002B18FA" w:rsidP="00722161">
            <w:pPr>
              <w:jc w:val="right"/>
              <w:rPr>
                <w:rFonts w:ascii="Calibri Light" w:eastAsia="Times New Roman" w:hAnsi="Calibri Light" w:cs="Calibri Light"/>
                <w:color w:val="000000"/>
                <w:sz w:val="22"/>
              </w:rPr>
            </w:pPr>
            <w:r w:rsidRPr="00ED4E03">
              <w:rPr>
                <w:rFonts w:cs="Calibri Light"/>
                <w:color w:val="000000"/>
                <w:sz w:val="22"/>
              </w:rPr>
              <w:t>6 out of 6 (Met)</w:t>
            </w:r>
          </w:p>
        </w:tc>
        <w:tc>
          <w:tcPr>
            <w:tcW w:w="575" w:type="pct"/>
            <w:shd w:val="clear" w:color="000000" w:fill="FFFFFF"/>
            <w:noWrap/>
            <w:hideMark/>
          </w:tcPr>
          <w:p w14:paraId="0969BB85" w14:textId="67A2FA81" w:rsidR="002B18FA" w:rsidRPr="00ED4E03" w:rsidRDefault="002B18FA" w:rsidP="00722161">
            <w:pPr>
              <w:jc w:val="right"/>
              <w:rPr>
                <w:rFonts w:ascii="Calibri Light" w:eastAsia="Times New Roman" w:hAnsi="Calibri Light" w:cs="Calibri Light"/>
                <w:color w:val="FF0000"/>
                <w:sz w:val="22"/>
              </w:rPr>
            </w:pPr>
            <w:r w:rsidRPr="00ED4E03">
              <w:rPr>
                <w:rFonts w:cs="Calibri Light"/>
                <w:color w:val="000000"/>
                <w:sz w:val="22"/>
              </w:rPr>
              <w:t>8 out of 8 (Met)</w:t>
            </w:r>
          </w:p>
        </w:tc>
        <w:tc>
          <w:tcPr>
            <w:tcW w:w="575" w:type="pct"/>
            <w:shd w:val="clear" w:color="000000" w:fill="FFFFFF"/>
          </w:tcPr>
          <w:p w14:paraId="384B864E" w14:textId="727127AA" w:rsidR="002B18FA" w:rsidRPr="00ED4E03" w:rsidRDefault="002B18FA" w:rsidP="00722161">
            <w:pPr>
              <w:jc w:val="right"/>
              <w:rPr>
                <w:rFonts w:ascii="Calibri Light"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446C1F86" w14:textId="7A0B87CF" w:rsidR="002B18FA" w:rsidRPr="00ED4E03" w:rsidRDefault="002B18FA" w:rsidP="00722161">
            <w:pPr>
              <w:jc w:val="right"/>
              <w:rPr>
                <w:rFonts w:ascii="Calibri Light" w:eastAsia="Times New Roman" w:hAnsi="Calibri Light" w:cs="Calibri Light"/>
                <w:color w:val="E5461B"/>
                <w:sz w:val="22"/>
              </w:rPr>
            </w:pPr>
            <w:r w:rsidRPr="00ED4E03">
              <w:rPr>
                <w:rFonts w:cs="Calibri Light"/>
                <w:color w:val="E5461B"/>
                <w:sz w:val="22"/>
              </w:rPr>
              <w:t>5 out of 6 (Partially Met)</w:t>
            </w:r>
          </w:p>
        </w:tc>
        <w:tc>
          <w:tcPr>
            <w:tcW w:w="575" w:type="pct"/>
            <w:shd w:val="clear" w:color="000000" w:fill="FFFFFF"/>
            <w:noWrap/>
            <w:hideMark/>
          </w:tcPr>
          <w:p w14:paraId="03023292" w14:textId="27661580" w:rsidR="002B18FA" w:rsidRPr="00ED4E03" w:rsidRDefault="002B18FA" w:rsidP="00722161">
            <w:pPr>
              <w:jc w:val="right"/>
              <w:rPr>
                <w:rFonts w:eastAsia="Times New Roman" w:cs="Calibri Light"/>
                <w:color w:val="000000"/>
                <w:sz w:val="22"/>
              </w:rPr>
            </w:pPr>
            <w:r w:rsidRPr="00ED4E03">
              <w:rPr>
                <w:rFonts w:cs="Calibri Light"/>
                <w:color w:val="000000"/>
                <w:sz w:val="22"/>
              </w:rPr>
              <w:t>6 out of 6 (Met)</w:t>
            </w:r>
          </w:p>
        </w:tc>
      </w:tr>
    </w:tbl>
    <w:p w14:paraId="643169C5" w14:textId="310F3A78" w:rsidR="00E6744C" w:rsidRPr="00ED4E03" w:rsidRDefault="00CF081D" w:rsidP="00722161">
      <w:pPr>
        <w:rPr>
          <w:rFonts w:cs="Calibri Light"/>
          <w:sz w:val="20"/>
          <w:szCs w:val="20"/>
        </w:rPr>
      </w:pPr>
      <w:r w:rsidRPr="00ED4E03">
        <w:rPr>
          <w:rFonts w:cs="Calibri Light"/>
          <w:sz w:val="20"/>
          <w:szCs w:val="20"/>
        </w:rPr>
        <w:t xml:space="preserve">SCO: </w:t>
      </w:r>
      <w:r w:rsidR="00E6744C" w:rsidRPr="00ED4E03">
        <w:rPr>
          <w:rFonts w:cs="Calibri Light"/>
          <w:sz w:val="20"/>
          <w:szCs w:val="20"/>
        </w:rPr>
        <w:t>Senior Care Options</w:t>
      </w:r>
      <w:r w:rsidRPr="00ED4E03">
        <w:rPr>
          <w:rFonts w:cs="Calibri Light"/>
          <w:sz w:val="20"/>
          <w:szCs w:val="20"/>
        </w:rPr>
        <w:t xml:space="preserve">. </w:t>
      </w:r>
    </w:p>
    <w:p w14:paraId="426922BB" w14:textId="6A0F1903" w:rsidR="00CF081D" w:rsidRPr="00ED4E03" w:rsidRDefault="00E6744C" w:rsidP="00722161">
      <w:pPr>
        <w:spacing w:after="200"/>
        <w:rPr>
          <w:rFonts w:cs="Calibri Light"/>
          <w:sz w:val="20"/>
          <w:szCs w:val="20"/>
        </w:rPr>
      </w:pPr>
      <w:r w:rsidRPr="00ED4E03">
        <w:rPr>
          <w:rFonts w:cs="Calibri Light"/>
          <w:sz w:val="20"/>
          <w:szCs w:val="20"/>
        </w:rPr>
        <w:br w:type="page"/>
      </w:r>
    </w:p>
    <w:p w14:paraId="2B41ACEA" w14:textId="67615488" w:rsidR="00CF081D" w:rsidRPr="00ED4E03" w:rsidRDefault="00CF081D" w:rsidP="00722161">
      <w:pPr>
        <w:pStyle w:val="Caption"/>
        <w:rPr>
          <w:rFonts w:ascii="Calibri" w:hAnsi="Calibri" w:cs="Calibri Light"/>
        </w:rPr>
      </w:pPr>
      <w:bookmarkStart w:id="419" w:name="_Toc187702690"/>
      <w:bookmarkStart w:id="420" w:name="_Toc224214244"/>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64</w:t>
      </w:r>
      <w:r w:rsidRPr="00ED4E03">
        <w:rPr>
          <w:rFonts w:ascii="Calibri" w:hAnsi="Calibri" w:cs="Calibri Light"/>
        </w:rPr>
        <w:fldChar w:fldCharType="end"/>
      </w:r>
      <w:r w:rsidRPr="00ED4E03">
        <w:rPr>
          <w:rFonts w:ascii="Calibri" w:hAnsi="Calibri" w:cs="Calibri Light"/>
        </w:rPr>
        <w:t>: Number of Counties with an Adequate Network of Dentists</w:t>
      </w:r>
      <w:bookmarkEnd w:id="419"/>
      <w:bookmarkEnd w:id="4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ental Time and Distance Results"/>
        <w:tblDescription w:val="Table describing network adequacy standards by provider type, including required provider availability within specified distance or travel time limits, for managed care plans."/>
      </w:tblPr>
      <w:tblGrid>
        <w:gridCol w:w="1519"/>
        <w:gridCol w:w="901"/>
        <w:gridCol w:w="3695"/>
        <w:gridCol w:w="1655"/>
        <w:gridCol w:w="1655"/>
        <w:gridCol w:w="1655"/>
        <w:gridCol w:w="1655"/>
        <w:gridCol w:w="1655"/>
      </w:tblGrid>
      <w:tr w:rsidR="002B18FA" w:rsidRPr="00ED4E03" w14:paraId="22F5E2D2" w14:textId="77777777" w:rsidTr="003C0F5B">
        <w:trPr>
          <w:trHeight w:val="20"/>
          <w:tblHeader/>
        </w:trPr>
        <w:tc>
          <w:tcPr>
            <w:tcW w:w="528" w:type="pct"/>
            <w:shd w:val="clear" w:color="000000" w:fill="5F497A"/>
            <w:noWrap/>
            <w:vAlign w:val="bottom"/>
            <w:hideMark/>
          </w:tcPr>
          <w:p w14:paraId="11934A87" w14:textId="34E0FDAD" w:rsidR="002B18FA" w:rsidRPr="00ED4E03" w:rsidRDefault="002B18FA" w:rsidP="00722161">
            <w:pPr>
              <w:rPr>
                <w:rFonts w:ascii="Calibri Light" w:eastAsia="Times New Roman" w:hAnsi="Calibri Light" w:cs="Calibri Light"/>
                <w:b/>
                <w:bCs/>
                <w:color w:val="FFFFFF"/>
                <w:sz w:val="22"/>
              </w:rPr>
            </w:pPr>
            <w:r w:rsidRPr="00ED4E03">
              <w:rPr>
                <w:rFonts w:eastAsia="Times New Roman" w:cs="Calibri Light"/>
                <w:b/>
                <w:bCs/>
                <w:color w:val="FFFFFF"/>
                <w:sz w:val="22"/>
              </w:rPr>
              <w:t>Provider Type</w:t>
            </w:r>
          </w:p>
        </w:tc>
        <w:tc>
          <w:tcPr>
            <w:tcW w:w="313" w:type="pct"/>
            <w:shd w:val="clear" w:color="000000" w:fill="5F497A"/>
            <w:noWrap/>
            <w:vAlign w:val="bottom"/>
            <w:hideMark/>
          </w:tcPr>
          <w:p w14:paraId="5A9ED563" w14:textId="77777777" w:rsidR="002B18FA" w:rsidRPr="00ED4E03" w:rsidRDefault="002B18FA"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County Class</w:t>
            </w:r>
          </w:p>
        </w:tc>
        <w:tc>
          <w:tcPr>
            <w:tcW w:w="1284" w:type="pct"/>
            <w:shd w:val="clear" w:color="000000" w:fill="5F497A"/>
            <w:vAlign w:val="bottom"/>
            <w:hideMark/>
          </w:tcPr>
          <w:p w14:paraId="1A6D2796" w14:textId="79786E2B" w:rsidR="002B18FA" w:rsidRPr="00ED4E03" w:rsidRDefault="002B18FA"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Standard – 95% of Enrollees in a County Who Have Access</w:t>
            </w:r>
          </w:p>
        </w:tc>
        <w:tc>
          <w:tcPr>
            <w:tcW w:w="575" w:type="pct"/>
            <w:shd w:val="clear" w:color="000000" w:fill="5F497A"/>
            <w:noWrap/>
            <w:vAlign w:val="bottom"/>
            <w:hideMark/>
          </w:tcPr>
          <w:p w14:paraId="1E2E9361" w14:textId="77777777" w:rsidR="002B18FA" w:rsidRPr="00ED4E03" w:rsidRDefault="002B18FA"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CCA SCO</w:t>
            </w:r>
          </w:p>
        </w:tc>
        <w:tc>
          <w:tcPr>
            <w:tcW w:w="575" w:type="pct"/>
            <w:shd w:val="clear" w:color="000000" w:fill="5F497A"/>
            <w:noWrap/>
            <w:vAlign w:val="bottom"/>
            <w:hideMark/>
          </w:tcPr>
          <w:p w14:paraId="7BD8BD43" w14:textId="1EF549A0" w:rsidR="002B18FA" w:rsidRPr="00ED4E03" w:rsidRDefault="002B18FA" w:rsidP="003C0F5B">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Fallon SCO</w:t>
            </w:r>
          </w:p>
        </w:tc>
        <w:tc>
          <w:tcPr>
            <w:tcW w:w="575" w:type="pct"/>
            <w:shd w:val="clear" w:color="000000" w:fill="5F497A"/>
            <w:noWrap/>
            <w:vAlign w:val="bottom"/>
            <w:hideMark/>
          </w:tcPr>
          <w:p w14:paraId="44E1A90D" w14:textId="77777777" w:rsidR="002B18FA" w:rsidRPr="00ED4E03" w:rsidRDefault="002B18FA"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SWH SCO</w:t>
            </w:r>
          </w:p>
        </w:tc>
        <w:tc>
          <w:tcPr>
            <w:tcW w:w="575" w:type="pct"/>
            <w:shd w:val="clear" w:color="000000" w:fill="5F497A"/>
            <w:noWrap/>
            <w:vAlign w:val="bottom"/>
            <w:hideMark/>
          </w:tcPr>
          <w:p w14:paraId="201F3F5A" w14:textId="77777777" w:rsidR="002B18FA" w:rsidRPr="00ED4E03" w:rsidRDefault="002B18FA" w:rsidP="00722161">
            <w:pPr>
              <w:jc w:val="center"/>
              <w:rPr>
                <w:rFonts w:ascii="Calibri Light" w:eastAsia="Times New Roman" w:hAnsi="Calibri Light" w:cs="Calibri Light"/>
                <w:b/>
                <w:bCs/>
                <w:color w:val="FFFFFF"/>
                <w:sz w:val="22"/>
              </w:rPr>
            </w:pPr>
            <w:r w:rsidRPr="00ED4E03">
              <w:rPr>
                <w:rFonts w:eastAsia="Times New Roman" w:cs="Calibri Light"/>
                <w:b/>
                <w:bCs/>
                <w:color w:val="FFFFFF"/>
                <w:sz w:val="22"/>
              </w:rPr>
              <w:t>Tufts SCO</w:t>
            </w:r>
          </w:p>
        </w:tc>
        <w:tc>
          <w:tcPr>
            <w:tcW w:w="575" w:type="pct"/>
            <w:shd w:val="clear" w:color="000000" w:fill="5F497A"/>
            <w:noWrap/>
            <w:vAlign w:val="bottom"/>
            <w:hideMark/>
          </w:tcPr>
          <w:p w14:paraId="69CE1B30" w14:textId="77777777" w:rsidR="002B18FA" w:rsidRPr="00ED4E03" w:rsidRDefault="002B18FA" w:rsidP="00722161">
            <w:pPr>
              <w:jc w:val="center"/>
              <w:rPr>
                <w:rFonts w:eastAsia="Times New Roman" w:cs="Calibri Light"/>
                <w:b/>
                <w:bCs/>
                <w:color w:val="FFFFFF"/>
                <w:sz w:val="22"/>
              </w:rPr>
            </w:pPr>
            <w:r w:rsidRPr="00ED4E03">
              <w:rPr>
                <w:rFonts w:eastAsia="Times New Roman" w:cs="Calibri Light"/>
                <w:b/>
                <w:bCs/>
                <w:color w:val="FFFFFF"/>
                <w:sz w:val="22"/>
              </w:rPr>
              <w:t>UHC SCO</w:t>
            </w:r>
          </w:p>
        </w:tc>
      </w:tr>
      <w:tr w:rsidR="001555DE" w:rsidRPr="00ED4E03" w14:paraId="4A2DD1F3" w14:textId="77777777" w:rsidTr="003C0F5B">
        <w:trPr>
          <w:trHeight w:val="20"/>
        </w:trPr>
        <w:tc>
          <w:tcPr>
            <w:tcW w:w="528" w:type="pct"/>
            <w:shd w:val="clear" w:color="000000" w:fill="FFFFFF"/>
            <w:noWrap/>
            <w:hideMark/>
          </w:tcPr>
          <w:p w14:paraId="4E0B58B9" w14:textId="52B93AFA"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General Dentists</w:t>
            </w:r>
          </w:p>
        </w:tc>
        <w:tc>
          <w:tcPr>
            <w:tcW w:w="313" w:type="pct"/>
            <w:shd w:val="clear" w:color="000000" w:fill="FFFFFF"/>
            <w:noWrap/>
            <w:hideMark/>
          </w:tcPr>
          <w:p w14:paraId="24578128" w14:textId="271859D2"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284" w:type="pct"/>
            <w:shd w:val="clear" w:color="000000" w:fill="FFFFFF"/>
            <w:noWrap/>
            <w:hideMark/>
          </w:tcPr>
          <w:p w14:paraId="4C02AE1A" w14:textId="58361F7B"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10 minutes</w:t>
            </w:r>
          </w:p>
        </w:tc>
        <w:tc>
          <w:tcPr>
            <w:tcW w:w="575" w:type="pct"/>
            <w:shd w:val="clear" w:color="000000" w:fill="FFFFFF"/>
            <w:noWrap/>
            <w:hideMark/>
          </w:tcPr>
          <w:p w14:paraId="05F1FF78" w14:textId="02E6B8BB"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1 out of 4 (Partially Met)</w:t>
            </w:r>
          </w:p>
        </w:tc>
        <w:tc>
          <w:tcPr>
            <w:tcW w:w="575" w:type="pct"/>
            <w:shd w:val="clear" w:color="000000" w:fill="FFFFFF"/>
            <w:noWrap/>
            <w:hideMark/>
          </w:tcPr>
          <w:p w14:paraId="2FE24808" w14:textId="68498EB6"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2 out of 4 (Partially Met)</w:t>
            </w:r>
          </w:p>
        </w:tc>
        <w:tc>
          <w:tcPr>
            <w:tcW w:w="575" w:type="pct"/>
            <w:shd w:val="clear" w:color="000000" w:fill="FFFFFF"/>
            <w:noWrap/>
            <w:hideMark/>
          </w:tcPr>
          <w:p w14:paraId="16F21F8B" w14:textId="68F4BF79"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1 out of 4 (Partially Met)</w:t>
            </w:r>
          </w:p>
        </w:tc>
        <w:tc>
          <w:tcPr>
            <w:tcW w:w="575" w:type="pct"/>
            <w:shd w:val="clear" w:color="000000" w:fill="FFFFFF"/>
            <w:noWrap/>
            <w:hideMark/>
          </w:tcPr>
          <w:p w14:paraId="61B0D9A8" w14:textId="10627042"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2 out of 4 (Partially Met)</w:t>
            </w:r>
          </w:p>
        </w:tc>
        <w:tc>
          <w:tcPr>
            <w:tcW w:w="575" w:type="pct"/>
            <w:shd w:val="clear" w:color="000000" w:fill="FFFFFF"/>
            <w:noWrap/>
            <w:hideMark/>
          </w:tcPr>
          <w:p w14:paraId="470FFF10" w14:textId="77777777" w:rsidR="003C0F5B" w:rsidRPr="00ED4E03" w:rsidRDefault="002B18FA" w:rsidP="00722161">
            <w:pPr>
              <w:contextualSpacing/>
              <w:jc w:val="right"/>
              <w:rPr>
                <w:rFonts w:cs="Calibri Light"/>
                <w:color w:val="E5461B"/>
                <w:sz w:val="22"/>
              </w:rPr>
            </w:pPr>
            <w:r w:rsidRPr="00ED4E03">
              <w:rPr>
                <w:rFonts w:cs="Calibri Light"/>
                <w:color w:val="E5461B"/>
                <w:sz w:val="22"/>
              </w:rPr>
              <w:t xml:space="preserve">0 out of 4 </w:t>
            </w:r>
          </w:p>
          <w:p w14:paraId="589AEAC8" w14:textId="43163C31" w:rsidR="002B18FA" w:rsidRPr="00ED4E03" w:rsidRDefault="002B18FA" w:rsidP="00722161">
            <w:pPr>
              <w:contextualSpacing/>
              <w:jc w:val="right"/>
              <w:rPr>
                <w:rFonts w:eastAsia="Times New Roman" w:cs="Calibri Light"/>
                <w:color w:val="E5461B"/>
                <w:sz w:val="22"/>
              </w:rPr>
            </w:pPr>
            <w:r w:rsidRPr="00ED4E03">
              <w:rPr>
                <w:rFonts w:cs="Calibri Light"/>
                <w:color w:val="E5461B"/>
                <w:sz w:val="22"/>
              </w:rPr>
              <w:t>(Not Met)</w:t>
            </w:r>
          </w:p>
        </w:tc>
      </w:tr>
      <w:tr w:rsidR="001555DE" w:rsidRPr="00ED4E03" w14:paraId="319273B5" w14:textId="77777777" w:rsidTr="003C0F5B">
        <w:trPr>
          <w:trHeight w:val="20"/>
        </w:trPr>
        <w:tc>
          <w:tcPr>
            <w:tcW w:w="528" w:type="pct"/>
            <w:shd w:val="clear" w:color="000000" w:fill="FFFFFF"/>
            <w:noWrap/>
            <w:hideMark/>
          </w:tcPr>
          <w:p w14:paraId="5ADC2234" w14:textId="6757F791"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General Dentists</w:t>
            </w:r>
          </w:p>
        </w:tc>
        <w:tc>
          <w:tcPr>
            <w:tcW w:w="313" w:type="pct"/>
            <w:shd w:val="clear" w:color="000000" w:fill="FFFFFF"/>
            <w:noWrap/>
            <w:hideMark/>
          </w:tcPr>
          <w:p w14:paraId="4A19174E" w14:textId="34C174D5"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284" w:type="pct"/>
            <w:shd w:val="clear" w:color="000000" w:fill="FFFFFF"/>
            <w:noWrap/>
            <w:hideMark/>
          </w:tcPr>
          <w:p w14:paraId="3F9FF330" w14:textId="2F6283BB"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2 providers within 10 minutes</w:t>
            </w:r>
          </w:p>
        </w:tc>
        <w:tc>
          <w:tcPr>
            <w:tcW w:w="575" w:type="pct"/>
            <w:shd w:val="clear" w:color="000000" w:fill="FFFFFF"/>
            <w:noWrap/>
            <w:hideMark/>
          </w:tcPr>
          <w:p w14:paraId="33365046" w14:textId="77777777" w:rsidR="003C0F5B" w:rsidRPr="00ED4E03" w:rsidRDefault="002B18FA" w:rsidP="00722161">
            <w:pPr>
              <w:contextualSpacing/>
              <w:jc w:val="right"/>
              <w:rPr>
                <w:rFonts w:cs="Calibri Light"/>
                <w:color w:val="E5461B"/>
                <w:sz w:val="22"/>
              </w:rPr>
            </w:pPr>
            <w:r w:rsidRPr="00ED4E03">
              <w:rPr>
                <w:rFonts w:cs="Calibri Light"/>
                <w:color w:val="E5461B"/>
                <w:sz w:val="22"/>
              </w:rPr>
              <w:t xml:space="preserve">0 out of 6 </w:t>
            </w:r>
          </w:p>
          <w:p w14:paraId="32B0D570" w14:textId="4E7D2D0E"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(Not Met)</w:t>
            </w:r>
          </w:p>
        </w:tc>
        <w:tc>
          <w:tcPr>
            <w:tcW w:w="575" w:type="pct"/>
            <w:shd w:val="clear" w:color="000000" w:fill="FFFFFF"/>
            <w:noWrap/>
            <w:hideMark/>
          </w:tcPr>
          <w:p w14:paraId="644B209D" w14:textId="77777777" w:rsidR="003C0F5B" w:rsidRPr="00ED4E03" w:rsidRDefault="002B18FA" w:rsidP="00722161">
            <w:pPr>
              <w:contextualSpacing/>
              <w:jc w:val="right"/>
              <w:rPr>
                <w:rFonts w:cs="Calibri Light"/>
                <w:color w:val="E5461B"/>
                <w:sz w:val="22"/>
              </w:rPr>
            </w:pPr>
            <w:r w:rsidRPr="00ED4E03">
              <w:rPr>
                <w:rFonts w:cs="Calibri Light"/>
                <w:color w:val="E5461B"/>
                <w:sz w:val="22"/>
              </w:rPr>
              <w:t xml:space="preserve">0 out of 8 </w:t>
            </w:r>
          </w:p>
          <w:p w14:paraId="212E5687" w14:textId="45B24D45"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(Not Met)</w:t>
            </w:r>
          </w:p>
        </w:tc>
        <w:tc>
          <w:tcPr>
            <w:tcW w:w="575" w:type="pct"/>
            <w:shd w:val="clear" w:color="000000" w:fill="FFFFFF"/>
            <w:noWrap/>
            <w:hideMark/>
          </w:tcPr>
          <w:p w14:paraId="4678B9EB" w14:textId="4278B1E7"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1 out of 4 (Partially Met)</w:t>
            </w:r>
          </w:p>
        </w:tc>
        <w:tc>
          <w:tcPr>
            <w:tcW w:w="575" w:type="pct"/>
            <w:shd w:val="clear" w:color="000000" w:fill="FFFFFF"/>
            <w:noWrap/>
            <w:hideMark/>
          </w:tcPr>
          <w:p w14:paraId="77DF5999" w14:textId="77777777" w:rsidR="003C0F5B" w:rsidRPr="00ED4E03" w:rsidRDefault="002B18FA" w:rsidP="00722161">
            <w:pPr>
              <w:contextualSpacing/>
              <w:jc w:val="right"/>
              <w:rPr>
                <w:rFonts w:cs="Calibri Light"/>
                <w:color w:val="E5461B"/>
                <w:sz w:val="22"/>
              </w:rPr>
            </w:pPr>
            <w:r w:rsidRPr="00ED4E03">
              <w:rPr>
                <w:rFonts w:cs="Calibri Light"/>
                <w:color w:val="E5461B"/>
                <w:sz w:val="22"/>
              </w:rPr>
              <w:t xml:space="preserve">0 out of 6 </w:t>
            </w:r>
          </w:p>
          <w:p w14:paraId="1BFC0572" w14:textId="347B43A8"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(Not Met)</w:t>
            </w:r>
          </w:p>
        </w:tc>
        <w:tc>
          <w:tcPr>
            <w:tcW w:w="575" w:type="pct"/>
            <w:shd w:val="clear" w:color="000000" w:fill="FFFFFF"/>
            <w:noWrap/>
            <w:hideMark/>
          </w:tcPr>
          <w:p w14:paraId="103AA291" w14:textId="77777777" w:rsidR="003C0F5B" w:rsidRPr="00ED4E03" w:rsidRDefault="002B18FA" w:rsidP="00722161">
            <w:pPr>
              <w:contextualSpacing/>
              <w:jc w:val="right"/>
              <w:rPr>
                <w:rFonts w:cs="Calibri Light"/>
                <w:color w:val="E5461B"/>
                <w:sz w:val="22"/>
              </w:rPr>
            </w:pPr>
            <w:r w:rsidRPr="00ED4E03">
              <w:rPr>
                <w:rFonts w:cs="Calibri Light"/>
                <w:color w:val="E5461B"/>
                <w:sz w:val="22"/>
              </w:rPr>
              <w:t xml:space="preserve">0 out of 6 </w:t>
            </w:r>
          </w:p>
          <w:p w14:paraId="253306A3" w14:textId="4BB8EBCB" w:rsidR="002B18FA" w:rsidRPr="00ED4E03" w:rsidRDefault="002B18FA" w:rsidP="00722161">
            <w:pPr>
              <w:contextualSpacing/>
              <w:jc w:val="right"/>
              <w:rPr>
                <w:rFonts w:eastAsia="Times New Roman" w:cs="Calibri Light"/>
                <w:color w:val="E5461B"/>
                <w:sz w:val="22"/>
              </w:rPr>
            </w:pPr>
            <w:r w:rsidRPr="00ED4E03">
              <w:rPr>
                <w:rFonts w:cs="Calibri Light"/>
                <w:color w:val="E5461B"/>
                <w:sz w:val="22"/>
              </w:rPr>
              <w:t>(Not Met)</w:t>
            </w:r>
          </w:p>
        </w:tc>
      </w:tr>
      <w:tr w:rsidR="001555DE" w:rsidRPr="00ED4E03" w14:paraId="4AA937F0" w14:textId="77777777" w:rsidTr="003C0F5B">
        <w:trPr>
          <w:trHeight w:val="20"/>
        </w:trPr>
        <w:tc>
          <w:tcPr>
            <w:tcW w:w="528" w:type="pct"/>
            <w:shd w:val="clear" w:color="000000" w:fill="FFFFFF"/>
            <w:noWrap/>
            <w:hideMark/>
          </w:tcPr>
          <w:p w14:paraId="5A6DAE16" w14:textId="5362E672"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Oral Surgeon</w:t>
            </w:r>
          </w:p>
        </w:tc>
        <w:tc>
          <w:tcPr>
            <w:tcW w:w="313" w:type="pct"/>
            <w:shd w:val="clear" w:color="000000" w:fill="FFFFFF"/>
            <w:noWrap/>
            <w:hideMark/>
          </w:tcPr>
          <w:p w14:paraId="3CBC58D6" w14:textId="142F7803"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Large Metro</w:t>
            </w:r>
          </w:p>
        </w:tc>
        <w:tc>
          <w:tcPr>
            <w:tcW w:w="1284" w:type="pct"/>
            <w:shd w:val="clear" w:color="000000" w:fill="FFFFFF"/>
            <w:noWrap/>
            <w:hideMark/>
          </w:tcPr>
          <w:p w14:paraId="20A8D13A" w14:textId="716472CC"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1 provider within 30 minutes</w:t>
            </w:r>
          </w:p>
        </w:tc>
        <w:tc>
          <w:tcPr>
            <w:tcW w:w="575" w:type="pct"/>
            <w:shd w:val="clear" w:color="000000" w:fill="FFFFFF"/>
            <w:noWrap/>
            <w:hideMark/>
          </w:tcPr>
          <w:p w14:paraId="1AF8F0F1" w14:textId="749FD8FB" w:rsidR="002B18FA" w:rsidRPr="00ED4E03" w:rsidRDefault="002B18FA" w:rsidP="00722161">
            <w:pPr>
              <w:contextualSpacing/>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42C76BF4" w14:textId="2D152A8A" w:rsidR="002B18FA" w:rsidRPr="00ED4E03" w:rsidRDefault="002B18FA" w:rsidP="00722161">
            <w:pPr>
              <w:contextualSpacing/>
              <w:jc w:val="right"/>
              <w:rPr>
                <w:rFonts w:ascii="Calibri Light" w:eastAsia="Times New Roman" w:hAnsi="Calibri Light" w:cs="Calibri Light"/>
                <w:color w:val="000000"/>
                <w:sz w:val="22"/>
              </w:rPr>
            </w:pPr>
            <w:r w:rsidRPr="00ED4E03">
              <w:rPr>
                <w:rFonts w:cs="Calibri Light"/>
                <w:color w:val="000000"/>
                <w:sz w:val="22"/>
              </w:rPr>
              <w:t>4 out of 4 (Met)</w:t>
            </w:r>
          </w:p>
        </w:tc>
        <w:tc>
          <w:tcPr>
            <w:tcW w:w="575" w:type="pct"/>
            <w:shd w:val="clear" w:color="000000" w:fill="FFFFFF"/>
            <w:noWrap/>
            <w:hideMark/>
          </w:tcPr>
          <w:p w14:paraId="77855577" w14:textId="200DB5E5" w:rsidR="002B18FA" w:rsidRPr="00ED4E03" w:rsidRDefault="002B18FA" w:rsidP="00722161">
            <w:pPr>
              <w:contextualSpacing/>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512CB0AA" w14:textId="4907C9CA"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3 out of 4 (Partially Met)</w:t>
            </w:r>
          </w:p>
        </w:tc>
        <w:tc>
          <w:tcPr>
            <w:tcW w:w="575" w:type="pct"/>
            <w:shd w:val="clear" w:color="000000" w:fill="FFFFFF"/>
            <w:noWrap/>
            <w:hideMark/>
          </w:tcPr>
          <w:p w14:paraId="3148A330" w14:textId="01ECC81E" w:rsidR="002B18FA" w:rsidRPr="00ED4E03" w:rsidRDefault="002B18FA" w:rsidP="00722161">
            <w:pPr>
              <w:contextualSpacing/>
              <w:jc w:val="right"/>
              <w:rPr>
                <w:rFonts w:eastAsia="Times New Roman" w:cs="Calibri Light"/>
                <w:color w:val="000000"/>
                <w:sz w:val="22"/>
              </w:rPr>
            </w:pPr>
            <w:r w:rsidRPr="00ED4E03">
              <w:rPr>
                <w:rFonts w:cs="Calibri Light"/>
                <w:color w:val="000000"/>
                <w:sz w:val="22"/>
              </w:rPr>
              <w:t>4 out of 4 (Met)</w:t>
            </w:r>
          </w:p>
        </w:tc>
      </w:tr>
      <w:tr w:rsidR="001555DE" w:rsidRPr="00ED4E03" w14:paraId="2FB84A48" w14:textId="77777777" w:rsidTr="003C0F5B">
        <w:trPr>
          <w:trHeight w:val="20"/>
        </w:trPr>
        <w:tc>
          <w:tcPr>
            <w:tcW w:w="528" w:type="pct"/>
            <w:shd w:val="clear" w:color="000000" w:fill="FFFFFF"/>
            <w:noWrap/>
            <w:hideMark/>
          </w:tcPr>
          <w:p w14:paraId="58D3C150" w14:textId="73C5D833"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Oral Surgeon</w:t>
            </w:r>
          </w:p>
        </w:tc>
        <w:tc>
          <w:tcPr>
            <w:tcW w:w="313" w:type="pct"/>
            <w:shd w:val="clear" w:color="000000" w:fill="FFFFFF"/>
            <w:noWrap/>
            <w:hideMark/>
          </w:tcPr>
          <w:p w14:paraId="4EABECB5" w14:textId="08040A4E"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Metro</w:t>
            </w:r>
          </w:p>
        </w:tc>
        <w:tc>
          <w:tcPr>
            <w:tcW w:w="1284" w:type="pct"/>
            <w:shd w:val="clear" w:color="000000" w:fill="FFFFFF"/>
            <w:noWrap/>
            <w:hideMark/>
          </w:tcPr>
          <w:p w14:paraId="34A4C302" w14:textId="35950275" w:rsidR="002B18FA" w:rsidRPr="00ED4E03" w:rsidRDefault="002B18FA" w:rsidP="00722161">
            <w:pPr>
              <w:rPr>
                <w:rFonts w:ascii="Calibri Light" w:eastAsia="Times New Roman" w:hAnsi="Calibri Light" w:cs="Calibri Light"/>
                <w:color w:val="000000"/>
                <w:sz w:val="22"/>
              </w:rPr>
            </w:pPr>
            <w:r w:rsidRPr="00ED4E03">
              <w:rPr>
                <w:rFonts w:cs="Calibri Light"/>
                <w:color w:val="000000"/>
                <w:sz w:val="22"/>
              </w:rPr>
              <w:t>1 provider within 30 minutes</w:t>
            </w:r>
          </w:p>
        </w:tc>
        <w:tc>
          <w:tcPr>
            <w:tcW w:w="575" w:type="pct"/>
            <w:shd w:val="clear" w:color="000000" w:fill="FFFFFF"/>
            <w:noWrap/>
            <w:hideMark/>
          </w:tcPr>
          <w:p w14:paraId="25E79BDE" w14:textId="496A5CCA" w:rsidR="002B18FA" w:rsidRPr="00ED4E03" w:rsidRDefault="002B18FA" w:rsidP="00722161">
            <w:pPr>
              <w:contextualSpacing/>
              <w:jc w:val="right"/>
              <w:rPr>
                <w:rFonts w:ascii="Calibri Light" w:eastAsia="Times New Roman" w:hAnsi="Calibri Light" w:cs="Calibri Light"/>
                <w:color w:val="FF0000"/>
                <w:sz w:val="22"/>
              </w:rPr>
            </w:pPr>
            <w:r w:rsidRPr="00ED4E03">
              <w:rPr>
                <w:rFonts w:cs="Calibri Light"/>
                <w:color w:val="000000"/>
                <w:sz w:val="22"/>
              </w:rPr>
              <w:t>6 out of 6 (Met)</w:t>
            </w:r>
          </w:p>
        </w:tc>
        <w:tc>
          <w:tcPr>
            <w:tcW w:w="575" w:type="pct"/>
            <w:shd w:val="clear" w:color="000000" w:fill="FFFFFF"/>
            <w:noWrap/>
            <w:hideMark/>
          </w:tcPr>
          <w:p w14:paraId="41534ED8" w14:textId="10768215"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7 out of 8 (Partially Met)</w:t>
            </w:r>
          </w:p>
        </w:tc>
        <w:tc>
          <w:tcPr>
            <w:tcW w:w="575" w:type="pct"/>
            <w:shd w:val="clear" w:color="000000" w:fill="FFFFFF"/>
            <w:noWrap/>
            <w:hideMark/>
          </w:tcPr>
          <w:p w14:paraId="2AEE9FBD" w14:textId="425AD230" w:rsidR="002B18FA" w:rsidRPr="00ED4E03" w:rsidRDefault="002B18FA" w:rsidP="00722161">
            <w:pPr>
              <w:contextualSpacing/>
              <w:jc w:val="right"/>
              <w:rPr>
                <w:rFonts w:ascii="Calibri Light" w:eastAsia="Times New Roman" w:hAnsi="Calibri Light" w:cs="Calibri Light"/>
                <w:color w:val="FF0000"/>
                <w:sz w:val="22"/>
              </w:rPr>
            </w:pPr>
            <w:r w:rsidRPr="00ED4E03">
              <w:rPr>
                <w:rFonts w:cs="Calibri Light"/>
                <w:color w:val="000000"/>
                <w:sz w:val="22"/>
              </w:rPr>
              <w:t>4 out of 4 (Met)</w:t>
            </w:r>
          </w:p>
        </w:tc>
        <w:tc>
          <w:tcPr>
            <w:tcW w:w="575" w:type="pct"/>
            <w:shd w:val="clear" w:color="000000" w:fill="FFFFFF"/>
            <w:noWrap/>
            <w:hideMark/>
          </w:tcPr>
          <w:p w14:paraId="1F72E41D" w14:textId="313E5DF8" w:rsidR="002B18FA" w:rsidRPr="00ED4E03" w:rsidRDefault="002B18FA" w:rsidP="00722161">
            <w:pPr>
              <w:contextualSpacing/>
              <w:jc w:val="right"/>
              <w:rPr>
                <w:rFonts w:ascii="Calibri Light" w:eastAsia="Times New Roman" w:hAnsi="Calibri Light" w:cs="Calibri Light"/>
                <w:color w:val="E5461B"/>
                <w:sz w:val="22"/>
              </w:rPr>
            </w:pPr>
            <w:r w:rsidRPr="00ED4E03">
              <w:rPr>
                <w:rFonts w:cs="Calibri Light"/>
                <w:color w:val="E5461B"/>
                <w:sz w:val="22"/>
              </w:rPr>
              <w:t>5 out of 6 (Partially Met)</w:t>
            </w:r>
          </w:p>
        </w:tc>
        <w:tc>
          <w:tcPr>
            <w:tcW w:w="575" w:type="pct"/>
            <w:shd w:val="clear" w:color="000000" w:fill="FFFFFF"/>
            <w:noWrap/>
            <w:hideMark/>
          </w:tcPr>
          <w:p w14:paraId="189538FF" w14:textId="06495CE3" w:rsidR="002B18FA" w:rsidRPr="00ED4E03" w:rsidRDefault="002B18FA" w:rsidP="00722161">
            <w:pPr>
              <w:contextualSpacing/>
              <w:jc w:val="right"/>
              <w:rPr>
                <w:rFonts w:eastAsia="Times New Roman" w:cs="Calibri Light"/>
                <w:color w:val="E5461B"/>
                <w:sz w:val="22"/>
              </w:rPr>
            </w:pPr>
            <w:r w:rsidRPr="00ED4E03">
              <w:rPr>
                <w:rFonts w:cs="Calibri Light"/>
                <w:color w:val="E5461B"/>
                <w:sz w:val="22"/>
              </w:rPr>
              <w:t>4 out of 6 (Partially Met)</w:t>
            </w:r>
          </w:p>
        </w:tc>
      </w:tr>
    </w:tbl>
    <w:p w14:paraId="2EEDF4BA" w14:textId="0E6C9EBB" w:rsidR="00CF081D" w:rsidRPr="00ED4E03" w:rsidRDefault="00CF081D" w:rsidP="00722161">
      <w:pPr>
        <w:spacing w:after="480"/>
        <w:rPr>
          <w:rFonts w:eastAsia="Times New Roman" w:cs="Times New Roman"/>
          <w:sz w:val="20"/>
          <w:szCs w:val="18"/>
        </w:rPr>
      </w:pPr>
      <w:r w:rsidRPr="00ED4E03">
        <w:rPr>
          <w:rFonts w:cs="Calibri Light"/>
          <w:sz w:val="20"/>
          <w:szCs w:val="20"/>
        </w:rPr>
        <w:t xml:space="preserve">SCO: </w:t>
      </w:r>
      <w:r w:rsidR="00E6744C" w:rsidRPr="00ED4E03">
        <w:rPr>
          <w:rFonts w:cs="Calibri Light"/>
          <w:sz w:val="20"/>
          <w:szCs w:val="20"/>
        </w:rPr>
        <w:t>Senior Care Options</w:t>
      </w:r>
      <w:r w:rsidRPr="00ED4E03">
        <w:rPr>
          <w:rFonts w:cs="Calibri Light"/>
          <w:sz w:val="20"/>
          <w:szCs w:val="20"/>
        </w:rPr>
        <w:t xml:space="preserve">. </w:t>
      </w:r>
    </w:p>
    <w:p w14:paraId="4BD8E7D7" w14:textId="3D458640" w:rsidR="004844AA" w:rsidRPr="00ED4E03" w:rsidRDefault="004844AA" w:rsidP="00722161">
      <w:pPr>
        <w:spacing w:after="480"/>
        <w:ind w:right="720"/>
        <w:contextualSpacing/>
        <w:rPr>
          <w:rFonts w:eastAsia="Times New Roman" w:cs="Calibri Light"/>
          <w:sz w:val="20"/>
          <w:szCs w:val="20"/>
        </w:rPr>
        <w:sectPr w:rsidR="004844AA" w:rsidRPr="00ED4E03" w:rsidSect="004844AA">
          <w:footerReference w:type="default" r:id="rId28"/>
          <w:pgSz w:w="15840" w:h="12240" w:orient="landscape"/>
          <w:pgMar w:top="720" w:right="720" w:bottom="720" w:left="720" w:header="432" w:footer="432" w:gutter="0"/>
          <w:cols w:space="720"/>
          <w:docGrid w:linePitch="360"/>
        </w:sectPr>
      </w:pPr>
      <w:bookmarkStart w:id="421" w:name="_Hlk126068107"/>
      <w:bookmarkStart w:id="422" w:name="_Hlk126002476"/>
      <w:r w:rsidRPr="00ED4E03">
        <w:rPr>
          <w:rFonts w:cs="Calibri Light"/>
          <w:sz w:val="16"/>
          <w:szCs w:val="16"/>
        </w:rPr>
        <w:t xml:space="preserve"> </w:t>
      </w:r>
    </w:p>
    <w:bookmarkEnd w:id="421"/>
    <w:bookmarkEnd w:id="422"/>
    <w:p w14:paraId="6BE8C9F4" w14:textId="258D65D4" w:rsidR="000C39A9" w:rsidRPr="00ED4E03" w:rsidRDefault="000C39A9" w:rsidP="00722161">
      <w:pPr>
        <w:pStyle w:val="Heading4"/>
        <w:spacing w:before="0"/>
      </w:pPr>
      <w:r w:rsidRPr="00ED4E03">
        <w:t>CCA</w:t>
      </w:r>
      <w:r w:rsidR="00C87BFB" w:rsidRPr="00ED4E03">
        <w:t xml:space="preserve"> </w:t>
      </w:r>
      <w:r w:rsidRPr="00ED4E03">
        <w:t>SCO</w:t>
      </w:r>
    </w:p>
    <w:p w14:paraId="18105FA0" w14:textId="04E6DA6E" w:rsidR="00C21019" w:rsidRPr="00ED4E03" w:rsidRDefault="00C21019" w:rsidP="00722161">
      <w:pPr>
        <w:rPr>
          <w:rFonts w:cs="Calibri Light"/>
          <w:szCs w:val="24"/>
        </w:rPr>
      </w:pPr>
      <w:r w:rsidRPr="00ED4E03">
        <w:rPr>
          <w:rFonts w:cs="Calibri Light"/>
          <w:szCs w:val="24"/>
        </w:rPr>
        <w:t xml:space="preserve">More information about CCA SCO network adequacy validation rating is provided in </w:t>
      </w:r>
      <w:r w:rsidRPr="00ED4E03">
        <w:rPr>
          <w:rFonts w:cs="Calibri Light"/>
          <w:b/>
          <w:bCs/>
          <w:szCs w:val="24"/>
        </w:rPr>
        <w:t xml:space="preserve">Table </w:t>
      </w:r>
      <w:r w:rsidR="000D2518" w:rsidRPr="00ED4E03">
        <w:rPr>
          <w:rFonts w:cs="Calibri Light"/>
          <w:b/>
          <w:bCs/>
          <w:szCs w:val="24"/>
        </w:rPr>
        <w:t>65</w:t>
      </w:r>
      <w:r w:rsidRPr="00ED4E03">
        <w:rPr>
          <w:rFonts w:cs="Calibri Light"/>
          <w:szCs w:val="24"/>
        </w:rPr>
        <w:t>.</w:t>
      </w:r>
    </w:p>
    <w:p w14:paraId="47485C0A" w14:textId="77777777" w:rsidR="00C21019" w:rsidRPr="00ED4E03" w:rsidRDefault="00C21019" w:rsidP="00722161">
      <w:pPr>
        <w:rPr>
          <w:rFonts w:cs="Calibri Light"/>
          <w:szCs w:val="24"/>
        </w:rPr>
      </w:pPr>
    </w:p>
    <w:p w14:paraId="3DFFCF37" w14:textId="275657C6" w:rsidR="00C21019" w:rsidRPr="00ED4E03" w:rsidRDefault="00C21019" w:rsidP="00722161">
      <w:pPr>
        <w:pStyle w:val="Caption"/>
        <w:rPr>
          <w:rFonts w:ascii="Calibri" w:hAnsi="Calibri" w:cs="Calibri Light"/>
        </w:rPr>
      </w:pPr>
      <w:bookmarkStart w:id="423" w:name="_Toc224214245"/>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SEQ Table \* ARABIC</w:instrText>
      </w:r>
      <w:r w:rsidRPr="00ED4E03">
        <w:rPr>
          <w:rFonts w:ascii="Calibri" w:hAnsi="Calibri" w:cs="Calibri Light"/>
        </w:rPr>
        <w:fldChar w:fldCharType="separate"/>
      </w:r>
      <w:r w:rsidR="000D2518" w:rsidRPr="00ED4E03">
        <w:rPr>
          <w:rFonts w:ascii="Calibri" w:hAnsi="Calibri" w:cs="Calibri Light"/>
        </w:rPr>
        <w:t>65</w:t>
      </w:r>
      <w:r w:rsidRPr="00ED4E03">
        <w:rPr>
          <w:rFonts w:ascii="Calibri" w:hAnsi="Calibri" w:cs="Calibri Light"/>
        </w:rPr>
        <w:fldChar w:fldCharType="end"/>
      </w:r>
      <w:r w:rsidRPr="00ED4E03">
        <w:rPr>
          <w:rFonts w:ascii="Calibri" w:hAnsi="Calibri" w:cs="Calibri Light"/>
        </w:rPr>
        <w:t>: CCA SCO Network Adequacy Validation Ratings – CY 202</w:t>
      </w:r>
      <w:r w:rsidR="001A343F" w:rsidRPr="00ED4E03">
        <w:rPr>
          <w:rFonts w:ascii="Calibri" w:hAnsi="Calibri" w:cs="Calibri Light"/>
        </w:rPr>
        <w:t>5</w:t>
      </w:r>
      <w:bookmarkEnd w:id="423"/>
    </w:p>
    <w:tbl>
      <w:tblPr>
        <w:tblStyle w:val="TableGrid"/>
        <w:tblW w:w="5000" w:type="pct"/>
        <w:tblLook w:val="04A0" w:firstRow="1" w:lastRow="0" w:firstColumn="1" w:lastColumn="0" w:noHBand="0" w:noVBand="1"/>
        <w:tblCaption w:val="Network Adequacy Validation Ratings"/>
        <w:tblDescription w:val="Table summarizing network adequacy indicators, their definitions, inclusion in MCP monitoring, validation ratings, and explanatory comments across multiple provider categories."/>
      </w:tblPr>
      <w:tblGrid>
        <w:gridCol w:w="2065"/>
        <w:gridCol w:w="3959"/>
        <w:gridCol w:w="1800"/>
        <w:gridCol w:w="1890"/>
        <w:gridCol w:w="8996"/>
      </w:tblGrid>
      <w:tr w:rsidR="00C21019" w:rsidRPr="00ED4E03" w14:paraId="5B58632D" w14:textId="77777777" w:rsidTr="00824347">
        <w:trPr>
          <w:trHeight w:val="144"/>
          <w:tblHeader/>
        </w:trPr>
        <w:tc>
          <w:tcPr>
            <w:tcW w:w="552" w:type="pct"/>
            <w:shd w:val="clear" w:color="auto" w:fill="5F497A"/>
            <w:vAlign w:val="bottom"/>
          </w:tcPr>
          <w:p w14:paraId="19BD4235" w14:textId="77777777" w:rsidR="00C21019" w:rsidRPr="00ED4E03" w:rsidRDefault="00C21019" w:rsidP="00E50068">
            <w:pPr>
              <w:jc w:val="left"/>
              <w:rPr>
                <w:rFonts w:ascii="Calibri Light" w:hAnsi="Calibri Light" w:cs="Calibri Light"/>
                <w:b/>
                <w:bCs/>
                <w:color w:val="FFFFFF" w:themeColor="background1"/>
                <w:sz w:val="22"/>
              </w:rPr>
            </w:pPr>
            <w:r w:rsidRPr="00ED4E03">
              <w:rPr>
                <w:rFonts w:cs="Calibri Light"/>
                <w:b/>
                <w:bCs/>
                <w:color w:val="FFFFFF" w:themeColor="background1"/>
                <w:sz w:val="22"/>
              </w:rPr>
              <w:t>Network Adequacy Indicator</w:t>
            </w:r>
          </w:p>
        </w:tc>
        <w:tc>
          <w:tcPr>
            <w:tcW w:w="1058" w:type="pct"/>
            <w:shd w:val="clear" w:color="auto" w:fill="5F497A"/>
            <w:vAlign w:val="bottom"/>
          </w:tcPr>
          <w:p w14:paraId="0CA19AD6" w14:textId="77777777" w:rsidR="00C21019" w:rsidRPr="00ED4E03" w:rsidRDefault="00C21019" w:rsidP="00E50068">
            <w:pPr>
              <w:jc w:val="center"/>
              <w:rPr>
                <w:rFonts w:ascii="Calibri Light" w:hAnsi="Calibri Light" w:cs="Calibri Light"/>
                <w:b/>
                <w:bCs/>
                <w:color w:val="FFFFFF" w:themeColor="background1"/>
                <w:sz w:val="22"/>
              </w:rPr>
            </w:pPr>
            <w:r w:rsidRPr="00ED4E03">
              <w:rPr>
                <w:rFonts w:cs="Calibri Light"/>
                <w:b/>
                <w:bCs/>
                <w:color w:val="FFFFFF" w:themeColor="background1"/>
                <w:sz w:val="22"/>
              </w:rPr>
              <w:t>Definition of the Indicator</w:t>
            </w:r>
          </w:p>
        </w:tc>
        <w:tc>
          <w:tcPr>
            <w:tcW w:w="481" w:type="pct"/>
            <w:shd w:val="clear" w:color="auto" w:fill="5F497A"/>
            <w:vAlign w:val="bottom"/>
          </w:tcPr>
          <w:p w14:paraId="2EBDC455" w14:textId="77777777" w:rsidR="00C21019" w:rsidRPr="00ED4E03" w:rsidRDefault="00C21019" w:rsidP="00E50068">
            <w:pPr>
              <w:jc w:val="center"/>
              <w:rPr>
                <w:rFonts w:ascii="Calibri Light" w:hAnsi="Calibri Light" w:cs="Calibri Light"/>
                <w:b/>
                <w:bCs/>
                <w:color w:val="FFFFFF" w:themeColor="background1"/>
                <w:sz w:val="22"/>
              </w:rPr>
            </w:pPr>
            <w:r w:rsidRPr="00ED4E03">
              <w:rPr>
                <w:rFonts w:cs="Calibri Light"/>
                <w:b/>
                <w:bCs/>
                <w:color w:val="FFFFFF" w:themeColor="background1"/>
                <w:sz w:val="22"/>
              </w:rPr>
              <w:t>Indicator in MCP monitoring?</w:t>
            </w:r>
            <w:r w:rsidRPr="00ED4E03">
              <w:rPr>
                <w:rFonts w:cs="Calibri Light"/>
                <w:b/>
                <w:bCs/>
                <w:color w:val="FFFFFF" w:themeColor="background1"/>
                <w:sz w:val="22"/>
                <w:vertAlign w:val="superscript"/>
              </w:rPr>
              <w:t>1</w:t>
            </w:r>
          </w:p>
        </w:tc>
        <w:tc>
          <w:tcPr>
            <w:tcW w:w="505" w:type="pct"/>
            <w:shd w:val="clear" w:color="auto" w:fill="5F497A"/>
            <w:vAlign w:val="bottom"/>
          </w:tcPr>
          <w:p w14:paraId="4121BA62" w14:textId="77777777" w:rsidR="00C21019" w:rsidRPr="00ED4E03" w:rsidRDefault="00C21019" w:rsidP="00E50068">
            <w:pPr>
              <w:jc w:val="center"/>
              <w:rPr>
                <w:rFonts w:ascii="Calibri Light" w:hAnsi="Calibri Light" w:cs="Calibri Light"/>
                <w:b/>
                <w:bCs/>
                <w:color w:val="FFFFFF" w:themeColor="background1"/>
                <w:sz w:val="22"/>
              </w:rPr>
            </w:pPr>
            <w:r w:rsidRPr="00ED4E03">
              <w:rPr>
                <w:rFonts w:cs="Calibri Light"/>
                <w:b/>
                <w:bCs/>
                <w:color w:val="FFFFFF" w:themeColor="background1"/>
                <w:sz w:val="22"/>
              </w:rPr>
              <w:t>Validation Rating CCA SCO</w:t>
            </w:r>
          </w:p>
        </w:tc>
        <w:tc>
          <w:tcPr>
            <w:tcW w:w="2404" w:type="pct"/>
            <w:shd w:val="clear" w:color="auto" w:fill="5F497A"/>
            <w:vAlign w:val="bottom"/>
          </w:tcPr>
          <w:p w14:paraId="45F822B5" w14:textId="77777777" w:rsidR="00C21019" w:rsidRPr="00ED4E03" w:rsidRDefault="00C21019" w:rsidP="00E50068">
            <w:pPr>
              <w:jc w:val="left"/>
              <w:rPr>
                <w:rFonts w:cs="Calibri Light"/>
                <w:b/>
                <w:bCs/>
                <w:color w:val="FFFFFF" w:themeColor="background1"/>
                <w:sz w:val="22"/>
              </w:rPr>
            </w:pPr>
            <w:r w:rsidRPr="00ED4E03">
              <w:rPr>
                <w:rFonts w:cs="Calibri Light"/>
                <w:b/>
                <w:bCs/>
                <w:color w:val="FFFFFF" w:themeColor="background1"/>
                <w:sz w:val="22"/>
              </w:rPr>
              <w:t>Comments</w:t>
            </w:r>
          </w:p>
        </w:tc>
      </w:tr>
      <w:tr w:rsidR="00A93C71" w:rsidRPr="00ED4E03" w14:paraId="0C01247D" w14:textId="77777777" w:rsidTr="00824347">
        <w:trPr>
          <w:trHeight w:val="144"/>
        </w:trPr>
        <w:tc>
          <w:tcPr>
            <w:tcW w:w="552" w:type="pct"/>
          </w:tcPr>
          <w:p w14:paraId="6B3BE920" w14:textId="77777777" w:rsidR="00A93C71" w:rsidRPr="00ED4E03" w:rsidRDefault="00A93C71" w:rsidP="00E50068">
            <w:pPr>
              <w:jc w:val="left"/>
              <w:rPr>
                <w:rFonts w:cs="Calibri Light"/>
                <w:sz w:val="22"/>
              </w:rPr>
            </w:pPr>
            <w:r w:rsidRPr="00ED4E03">
              <w:rPr>
                <w:rFonts w:cs="Calibri Light"/>
                <w:sz w:val="22"/>
              </w:rPr>
              <w:t xml:space="preserve">Primary Care Providers' GeoAccess </w:t>
            </w:r>
          </w:p>
          <w:p w14:paraId="3383707A" w14:textId="77777777" w:rsidR="00A93C71" w:rsidRPr="00ED4E03" w:rsidRDefault="00A93C71" w:rsidP="00E50068">
            <w:pPr>
              <w:jc w:val="left"/>
              <w:rPr>
                <w:rFonts w:ascii="Calibri Light" w:hAnsi="Calibri Light" w:cs="Calibri Light"/>
                <w:sz w:val="22"/>
              </w:rPr>
            </w:pPr>
          </w:p>
        </w:tc>
        <w:tc>
          <w:tcPr>
            <w:tcW w:w="1058" w:type="pct"/>
          </w:tcPr>
          <w:p w14:paraId="65C3C1A6" w14:textId="77777777" w:rsidR="00A93C71" w:rsidRPr="00ED4E03" w:rsidRDefault="00A93C71" w:rsidP="00E50068">
            <w:pPr>
              <w:jc w:val="left"/>
              <w:rPr>
                <w:rFonts w:cs="Calibri Light"/>
                <w:sz w:val="22"/>
              </w:rPr>
            </w:pPr>
            <w:r w:rsidRPr="00ED4E03">
              <w:rPr>
                <w:rFonts w:cs="Calibri Light"/>
                <w:sz w:val="22"/>
              </w:rPr>
              <w:t>• 90% of Enrollees in a county have access to at least 2 PCP providers within a specific drive (defined in minutes) and distance (defined in miles) from Enrollee’s ZIP code of residence.</w:t>
            </w:r>
          </w:p>
          <w:p w14:paraId="1EC1B28C" w14:textId="2583E91D" w:rsidR="00A93C71" w:rsidRPr="00ED4E03" w:rsidRDefault="00A93C71" w:rsidP="00E50068">
            <w:pPr>
              <w:jc w:val="left"/>
              <w:rPr>
                <w:rFonts w:ascii="Calibri Light" w:hAnsi="Calibri Light" w:cs="Calibri Light"/>
                <w:color w:val="FF0000"/>
                <w:sz w:val="22"/>
              </w:rPr>
            </w:pPr>
            <w:r w:rsidRPr="00ED4E03">
              <w:rPr>
                <w:rFonts w:cs="Calibri Light"/>
                <w:i/>
                <w:iCs/>
                <w:sz w:val="22"/>
              </w:rPr>
              <w:t>Note</w:t>
            </w:r>
            <w:r w:rsidRPr="00ED4E03">
              <w:rPr>
                <w:rFonts w:cs="Calibri Light"/>
                <w:sz w:val="22"/>
              </w:rPr>
              <w:t>: Time and distance vary by county designation (Large Metro, Metro, and Micro) and provider type.</w:t>
            </w:r>
            <w:r w:rsidRPr="00ED4E03">
              <w:rPr>
                <w:rFonts w:cs="Calibri Light"/>
                <w:sz w:val="22"/>
              </w:rPr>
              <w:br/>
              <w:t>• Apply CMS standards of the minimum number of PCP providers in each county.</w:t>
            </w:r>
          </w:p>
        </w:tc>
        <w:tc>
          <w:tcPr>
            <w:tcW w:w="481" w:type="pct"/>
          </w:tcPr>
          <w:p w14:paraId="4EC2EBA8" w14:textId="77777777" w:rsidR="00A93C71" w:rsidRPr="00ED4E03" w:rsidRDefault="00A93C71" w:rsidP="00E50068">
            <w:pPr>
              <w:jc w:val="left"/>
              <w:rPr>
                <w:rFonts w:cs="Calibri Light"/>
                <w:sz w:val="22"/>
              </w:rPr>
            </w:pPr>
            <w:r w:rsidRPr="00ED4E03">
              <w:rPr>
                <w:rFonts w:cs="Calibri Light"/>
                <w:sz w:val="22"/>
              </w:rPr>
              <w:t xml:space="preserve">Addressed </w:t>
            </w:r>
          </w:p>
          <w:p w14:paraId="6A32D237" w14:textId="77777777" w:rsidR="00A93C71" w:rsidRPr="00ED4E03" w:rsidRDefault="00A93C71" w:rsidP="00E50068">
            <w:pPr>
              <w:jc w:val="left"/>
              <w:rPr>
                <w:rFonts w:ascii="Calibri Light" w:hAnsi="Calibri Light" w:cs="Calibri Light"/>
                <w:sz w:val="22"/>
              </w:rPr>
            </w:pPr>
          </w:p>
        </w:tc>
        <w:tc>
          <w:tcPr>
            <w:tcW w:w="505" w:type="pct"/>
          </w:tcPr>
          <w:p w14:paraId="44CD0875" w14:textId="77777777" w:rsidR="00A93C71" w:rsidRPr="00ED4E03" w:rsidRDefault="00A93C71" w:rsidP="00E50068">
            <w:pPr>
              <w:jc w:val="left"/>
              <w:rPr>
                <w:rFonts w:cs="Calibri Light"/>
                <w:sz w:val="22"/>
              </w:rPr>
            </w:pPr>
            <w:r w:rsidRPr="00ED4E03">
              <w:rPr>
                <w:rFonts w:cs="Calibri Light"/>
                <w:sz w:val="22"/>
              </w:rPr>
              <w:t>Low confidence</w:t>
            </w:r>
          </w:p>
          <w:p w14:paraId="2A724CF8" w14:textId="3A09D5D1" w:rsidR="00A93C71" w:rsidRPr="00ED4E03" w:rsidRDefault="00A93C71" w:rsidP="00E50068">
            <w:pPr>
              <w:jc w:val="left"/>
              <w:rPr>
                <w:rFonts w:ascii="Calibri Light" w:hAnsi="Calibri Light" w:cs="Calibri Light"/>
                <w:sz w:val="22"/>
              </w:rPr>
            </w:pPr>
            <w:r w:rsidRPr="00ED4E03">
              <w:rPr>
                <w:rFonts w:cs="Calibri Light"/>
                <w:sz w:val="22"/>
              </w:rPr>
              <w:t xml:space="preserve"> </w:t>
            </w:r>
          </w:p>
        </w:tc>
        <w:tc>
          <w:tcPr>
            <w:tcW w:w="2404" w:type="pct"/>
          </w:tcPr>
          <w:p w14:paraId="5082B486" w14:textId="1C6EF7EB" w:rsidR="00A93C71" w:rsidRPr="00ED4E03" w:rsidRDefault="00A93C71" w:rsidP="00E50068">
            <w:pPr>
              <w:jc w:val="left"/>
              <w:rPr>
                <w:rFonts w:cs="Calibri Light"/>
                <w:sz w:val="22"/>
              </w:rPr>
            </w:pPr>
            <w:r w:rsidRPr="00ED4E03">
              <w:rPr>
                <w:rFonts w:cs="Calibri Light"/>
                <w:sz w:val="22"/>
              </w:rPr>
              <w:t xml:space="preserve">Low </w:t>
            </w:r>
            <w:r w:rsidR="00824347" w:rsidRPr="00ED4E03">
              <w:rPr>
                <w:rFonts w:cs="Calibri Light"/>
                <w:sz w:val="22"/>
              </w:rPr>
              <w:t>confidence</w:t>
            </w:r>
            <w:r w:rsidRPr="00ED4E03">
              <w:rPr>
                <w:rFonts w:cs="Calibri Light"/>
                <w:sz w:val="22"/>
              </w:rPr>
              <w:t>: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415446A5" w14:textId="77777777" w:rsidR="00A93C71" w:rsidRPr="00ED4E03" w:rsidRDefault="00A93C71" w:rsidP="00E50068">
            <w:pPr>
              <w:jc w:val="left"/>
              <w:rPr>
                <w:rFonts w:cs="Calibri Light"/>
                <w:sz w:val="22"/>
              </w:rPr>
            </w:pPr>
          </w:p>
          <w:p w14:paraId="5FEFC262" w14:textId="5CCEABB7" w:rsidR="00A93C71" w:rsidRPr="00ED4E03" w:rsidRDefault="00A93C71" w:rsidP="00E50068">
            <w:pPr>
              <w:jc w:val="left"/>
              <w:rPr>
                <w:rFonts w:cs="Calibri Light"/>
                <w:sz w:val="22"/>
              </w:rPr>
            </w:pPr>
            <w:r w:rsidRPr="00ED4E03">
              <w:rPr>
                <w:rFonts w:cs="Calibri Light"/>
                <w:sz w:val="22"/>
              </w:rPr>
              <w:t xml:space="preserve">IPRO’s analysis of the network revealed that the GeoAccess standards were met in all counties.  </w:t>
            </w:r>
          </w:p>
        </w:tc>
      </w:tr>
      <w:tr w:rsidR="00A93C71" w:rsidRPr="00ED4E03" w14:paraId="1574A075" w14:textId="77777777" w:rsidTr="00824347">
        <w:trPr>
          <w:trHeight w:val="144"/>
        </w:trPr>
        <w:tc>
          <w:tcPr>
            <w:tcW w:w="552" w:type="pct"/>
          </w:tcPr>
          <w:p w14:paraId="22E17EB1" w14:textId="7F9E71C1" w:rsidR="00A93C71" w:rsidRPr="00ED4E03" w:rsidRDefault="00A93C71" w:rsidP="00E50068">
            <w:pPr>
              <w:jc w:val="left"/>
              <w:rPr>
                <w:rFonts w:ascii="Calibri Light" w:hAnsi="Calibri Light" w:cs="Calibri Light"/>
                <w:sz w:val="22"/>
              </w:rPr>
            </w:pPr>
            <w:r w:rsidRPr="00ED4E03">
              <w:rPr>
                <w:rFonts w:cs="Calibri Light"/>
                <w:color w:val="000000"/>
                <w:sz w:val="22"/>
              </w:rPr>
              <w:t>Hospitals and Rehabilitation Hospital Services GeoAccess</w:t>
            </w:r>
            <w:r w:rsidRPr="00ED4E03">
              <w:rPr>
                <w:rFonts w:cs="Calibri Light"/>
                <w:color w:val="000000"/>
                <w:sz w:val="22"/>
              </w:rPr>
              <w:br/>
            </w:r>
          </w:p>
        </w:tc>
        <w:tc>
          <w:tcPr>
            <w:tcW w:w="1058" w:type="pct"/>
          </w:tcPr>
          <w:p w14:paraId="5128AD27" w14:textId="77777777" w:rsidR="00A93C71" w:rsidRPr="00ED4E03" w:rsidRDefault="00A93C71" w:rsidP="00E50068">
            <w:pPr>
              <w:jc w:val="left"/>
              <w:rPr>
                <w:rFonts w:cs="Calibri Light"/>
                <w:color w:val="000000"/>
                <w:sz w:val="22"/>
              </w:rPr>
            </w:pPr>
            <w:r w:rsidRPr="00ED4E03">
              <w:rPr>
                <w:rFonts w:cs="Calibri Light"/>
                <w:color w:val="000000"/>
                <w:sz w:val="22"/>
              </w:rPr>
              <w:t>Hospitals:</w:t>
            </w:r>
          </w:p>
          <w:p w14:paraId="2087834B" w14:textId="77777777" w:rsidR="00A93C71" w:rsidRPr="00ED4E03" w:rsidRDefault="00A93C71" w:rsidP="00E50068">
            <w:pPr>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2 providers within a designated time and distance standards from Enrollee’s ZIP code of residence.</w:t>
            </w:r>
          </w:p>
          <w:p w14:paraId="09C48AB9" w14:textId="77777777" w:rsidR="00A93C71" w:rsidRPr="00ED4E03" w:rsidRDefault="00A93C71" w:rsidP="00E50068">
            <w:pPr>
              <w:jc w:val="left"/>
              <w:rPr>
                <w:rFonts w:cs="Calibri Light"/>
                <w:color w:val="000000"/>
                <w:sz w:val="22"/>
              </w:rPr>
            </w:pPr>
            <w:r w:rsidRPr="00ED4E03">
              <w:rPr>
                <w:rFonts w:cs="Calibri Light"/>
                <w:color w:val="000000"/>
                <w:sz w:val="22"/>
              </w:rPr>
              <w:t>• The actual time and distance vary by provider type and the micro-metro-large metro geographic type.</w:t>
            </w:r>
          </w:p>
          <w:p w14:paraId="540A90B4" w14:textId="77777777" w:rsidR="00A93C71" w:rsidRPr="00ED4E03" w:rsidRDefault="00A93C71" w:rsidP="00E50068">
            <w:pPr>
              <w:jc w:val="left"/>
              <w:rPr>
                <w:rFonts w:cs="Calibri Light"/>
                <w:color w:val="000000"/>
                <w:sz w:val="22"/>
              </w:rPr>
            </w:pPr>
            <w:r w:rsidRPr="00ED4E03">
              <w:rPr>
                <w:rFonts w:cs="Calibri Light"/>
                <w:color w:val="000000"/>
                <w:sz w:val="22"/>
              </w:rPr>
              <w:t>• Apply the minimum number of providers defined by CMS, which vary by county.</w:t>
            </w:r>
          </w:p>
          <w:p w14:paraId="345E3DC1" w14:textId="77777777" w:rsidR="00A93C71" w:rsidRPr="00ED4E03" w:rsidRDefault="00A93C71" w:rsidP="00E50068">
            <w:pPr>
              <w:jc w:val="left"/>
              <w:rPr>
                <w:rFonts w:cs="Calibri Light"/>
                <w:color w:val="000000"/>
                <w:sz w:val="22"/>
              </w:rPr>
            </w:pPr>
          </w:p>
          <w:p w14:paraId="1E73F254" w14:textId="77777777" w:rsidR="00A93C71" w:rsidRPr="00ED4E03" w:rsidRDefault="00A93C71" w:rsidP="00E50068">
            <w:pPr>
              <w:jc w:val="left"/>
              <w:rPr>
                <w:rFonts w:cs="Calibri Light"/>
                <w:color w:val="000000"/>
                <w:sz w:val="22"/>
              </w:rPr>
            </w:pPr>
            <w:r w:rsidRPr="00ED4E03">
              <w:rPr>
                <w:rFonts w:cs="Calibri Light"/>
                <w:color w:val="000000"/>
                <w:sz w:val="22"/>
              </w:rPr>
              <w:t>Rehabilitation Hospital Services:</w:t>
            </w:r>
          </w:p>
          <w:p w14:paraId="7F3D96AD" w14:textId="0BD3136A" w:rsidR="00A93C71" w:rsidRPr="00ED4E03" w:rsidRDefault="00A93C71" w:rsidP="00E50068">
            <w:pPr>
              <w:jc w:val="left"/>
              <w:rPr>
                <w:rFonts w:ascii="Calibri Light" w:hAnsi="Calibri Light" w:cs="Calibri Light"/>
                <w:sz w:val="22"/>
              </w:rPr>
            </w:pPr>
            <w:r w:rsidRPr="00ED4E03">
              <w:rPr>
                <w:rFonts w:cs="Calibri Light"/>
                <w:color w:val="000000"/>
                <w:sz w:val="22"/>
              </w:rPr>
              <w:t>• 90% of Enrollees in a county have access to 1 rehabilitation hospital within 15 miles or 30 minutes from Enrollee’s ZIP code of residence.</w:t>
            </w:r>
          </w:p>
        </w:tc>
        <w:tc>
          <w:tcPr>
            <w:tcW w:w="481" w:type="pct"/>
          </w:tcPr>
          <w:p w14:paraId="04E46B82" w14:textId="77777777" w:rsidR="00A93C71" w:rsidRPr="00ED4E03" w:rsidRDefault="00A93C71" w:rsidP="00E50068">
            <w:pPr>
              <w:jc w:val="left"/>
              <w:rPr>
                <w:rFonts w:cs="Calibri Light"/>
                <w:sz w:val="22"/>
              </w:rPr>
            </w:pPr>
            <w:r w:rsidRPr="00ED4E03">
              <w:rPr>
                <w:rFonts w:cs="Calibri Light"/>
                <w:sz w:val="22"/>
              </w:rPr>
              <w:t xml:space="preserve">Addressed </w:t>
            </w:r>
          </w:p>
          <w:p w14:paraId="49FD1FAF" w14:textId="77777777" w:rsidR="00A93C71" w:rsidRPr="00ED4E03" w:rsidRDefault="00A93C71" w:rsidP="00E50068">
            <w:pPr>
              <w:jc w:val="left"/>
              <w:rPr>
                <w:rFonts w:cs="Calibri Light"/>
                <w:sz w:val="22"/>
              </w:rPr>
            </w:pPr>
          </w:p>
          <w:p w14:paraId="0EB56507" w14:textId="77777777" w:rsidR="00A93C71" w:rsidRPr="00ED4E03" w:rsidRDefault="00A93C71" w:rsidP="00E50068">
            <w:pPr>
              <w:jc w:val="left"/>
              <w:rPr>
                <w:rFonts w:cs="Calibri Light"/>
                <w:sz w:val="22"/>
              </w:rPr>
            </w:pPr>
          </w:p>
          <w:p w14:paraId="5FF178F6" w14:textId="77777777" w:rsidR="00A93C71" w:rsidRPr="00ED4E03" w:rsidRDefault="00A93C71" w:rsidP="00E50068">
            <w:pPr>
              <w:jc w:val="left"/>
              <w:rPr>
                <w:rFonts w:cs="Calibri Light"/>
                <w:sz w:val="22"/>
              </w:rPr>
            </w:pPr>
          </w:p>
          <w:p w14:paraId="4DBA50C7" w14:textId="77777777" w:rsidR="00A93C71" w:rsidRPr="00ED4E03" w:rsidRDefault="00A93C71" w:rsidP="00E50068">
            <w:pPr>
              <w:jc w:val="left"/>
              <w:rPr>
                <w:rFonts w:cs="Calibri Light"/>
                <w:sz w:val="22"/>
              </w:rPr>
            </w:pPr>
          </w:p>
          <w:p w14:paraId="7FB9D335" w14:textId="77777777" w:rsidR="00A93C71" w:rsidRPr="00ED4E03" w:rsidRDefault="00A93C71" w:rsidP="00E50068">
            <w:pPr>
              <w:jc w:val="left"/>
              <w:rPr>
                <w:rFonts w:cs="Calibri Light"/>
                <w:sz w:val="22"/>
              </w:rPr>
            </w:pPr>
          </w:p>
          <w:p w14:paraId="16E88E32" w14:textId="77777777" w:rsidR="00A93C71" w:rsidRPr="00ED4E03" w:rsidRDefault="00A93C71" w:rsidP="00E50068">
            <w:pPr>
              <w:jc w:val="left"/>
              <w:rPr>
                <w:rFonts w:cs="Calibri Light"/>
                <w:sz w:val="22"/>
              </w:rPr>
            </w:pPr>
          </w:p>
          <w:p w14:paraId="72A3C40A" w14:textId="77777777" w:rsidR="00A93C71" w:rsidRPr="00ED4E03" w:rsidRDefault="00A93C71" w:rsidP="00E50068">
            <w:pPr>
              <w:jc w:val="left"/>
              <w:rPr>
                <w:rFonts w:cs="Calibri Light"/>
                <w:sz w:val="22"/>
              </w:rPr>
            </w:pPr>
          </w:p>
          <w:p w14:paraId="072C327A" w14:textId="77777777" w:rsidR="00A93C71" w:rsidRPr="00ED4E03" w:rsidRDefault="00A93C71" w:rsidP="00E50068">
            <w:pPr>
              <w:jc w:val="left"/>
              <w:rPr>
                <w:rFonts w:ascii="Calibri Light" w:hAnsi="Calibri Light" w:cs="Calibri Light"/>
                <w:sz w:val="22"/>
              </w:rPr>
            </w:pPr>
          </w:p>
        </w:tc>
        <w:tc>
          <w:tcPr>
            <w:tcW w:w="505" w:type="pct"/>
          </w:tcPr>
          <w:p w14:paraId="253AF7D0" w14:textId="2C3F4925" w:rsidR="00A93C71" w:rsidRPr="00ED4E03" w:rsidRDefault="00A93C71" w:rsidP="00E50068">
            <w:pPr>
              <w:jc w:val="left"/>
              <w:rPr>
                <w:rFonts w:cs="Calibri Light"/>
                <w:sz w:val="22"/>
              </w:rPr>
            </w:pPr>
            <w:r w:rsidRPr="00ED4E03">
              <w:rPr>
                <w:rFonts w:cs="Calibri Light"/>
                <w:sz w:val="22"/>
              </w:rPr>
              <w:t>Moderate confidence</w:t>
            </w:r>
            <w:r w:rsidR="00E50068" w:rsidRPr="00ED4E03">
              <w:rPr>
                <w:rFonts w:cs="Calibri Light"/>
                <w:sz w:val="22"/>
              </w:rPr>
              <w:t xml:space="preserve">: </w:t>
            </w:r>
            <w:r w:rsidRPr="00ED4E03">
              <w:rPr>
                <w:rFonts w:cs="Calibri Light"/>
                <w:sz w:val="22"/>
              </w:rPr>
              <w:t>Rehabilitation Hospital Services</w:t>
            </w:r>
          </w:p>
          <w:p w14:paraId="6241B9A8" w14:textId="77777777" w:rsidR="00A93C71" w:rsidRPr="00ED4E03" w:rsidRDefault="00A93C71" w:rsidP="00E50068">
            <w:pPr>
              <w:jc w:val="left"/>
              <w:rPr>
                <w:rFonts w:cs="Calibri Light"/>
                <w:sz w:val="22"/>
              </w:rPr>
            </w:pPr>
          </w:p>
          <w:p w14:paraId="0E7C4CBC" w14:textId="12E5D7DA" w:rsidR="00A93C71" w:rsidRPr="00ED4E03" w:rsidRDefault="00A93C71" w:rsidP="00E50068">
            <w:pPr>
              <w:jc w:val="left"/>
              <w:rPr>
                <w:rFonts w:cs="Calibri Light"/>
                <w:sz w:val="22"/>
              </w:rPr>
            </w:pPr>
            <w:r w:rsidRPr="00ED4E03">
              <w:rPr>
                <w:rFonts w:cs="Calibri Light"/>
                <w:sz w:val="22"/>
              </w:rPr>
              <w:t>Low confidence</w:t>
            </w:r>
            <w:r w:rsidR="00E50068" w:rsidRPr="00ED4E03">
              <w:rPr>
                <w:rFonts w:cs="Calibri Light"/>
                <w:sz w:val="22"/>
              </w:rPr>
              <w:t>:</w:t>
            </w:r>
            <w:r w:rsidRPr="00ED4E03">
              <w:rPr>
                <w:rFonts w:cs="Calibri Light"/>
                <w:sz w:val="22"/>
              </w:rPr>
              <w:t xml:space="preserve"> Acute Inpatient Hospital</w:t>
            </w:r>
          </w:p>
          <w:p w14:paraId="1D2F6D19" w14:textId="7B90669D" w:rsidR="00A93C71" w:rsidRPr="00ED4E03" w:rsidRDefault="00A93C71" w:rsidP="00E50068">
            <w:pPr>
              <w:jc w:val="left"/>
              <w:rPr>
                <w:rFonts w:ascii="Calibri Light" w:hAnsi="Calibri Light" w:cs="Calibri Light"/>
                <w:sz w:val="22"/>
              </w:rPr>
            </w:pPr>
            <w:r w:rsidRPr="00ED4E03">
              <w:rPr>
                <w:rFonts w:cs="Calibri Light"/>
                <w:sz w:val="22"/>
              </w:rPr>
              <w:t xml:space="preserve"> </w:t>
            </w:r>
          </w:p>
        </w:tc>
        <w:tc>
          <w:tcPr>
            <w:tcW w:w="2404" w:type="pct"/>
          </w:tcPr>
          <w:p w14:paraId="7FE1E38B" w14:textId="67C6B2A8" w:rsidR="00A93C71" w:rsidRPr="00ED4E03" w:rsidRDefault="00A93C71" w:rsidP="00E50068">
            <w:pPr>
              <w:jc w:val="left"/>
              <w:rPr>
                <w:rFonts w:cs="Calibri Light"/>
                <w:sz w:val="22"/>
              </w:rPr>
            </w:pPr>
            <w:r w:rsidRPr="00ED4E03">
              <w:rPr>
                <w:rFonts w:cs="Calibri Light"/>
                <w:sz w:val="22"/>
              </w:rPr>
              <w:t xml:space="preserve">Moderate </w:t>
            </w:r>
            <w:r w:rsidR="00E50068" w:rsidRPr="00ED4E03">
              <w:rPr>
                <w:rFonts w:cs="Calibri Light"/>
                <w:sz w:val="22"/>
              </w:rPr>
              <w:t xml:space="preserve">confidence </w:t>
            </w:r>
            <w:r w:rsidRPr="00ED4E03">
              <w:rPr>
                <w:rFonts w:cs="Calibri Light"/>
                <w:sz w:val="22"/>
              </w:rPr>
              <w:t>for Rehabilitation Hospital Services:</w:t>
            </w:r>
            <w:r w:rsidR="00970AD6" w:rsidRPr="00ED4E03">
              <w:rPr>
                <w:rFonts w:cs="Calibri Light"/>
                <w:sz w:val="22"/>
              </w:rPr>
              <w:t xml:space="preserve"> </w:t>
            </w:r>
            <w:r w:rsidRPr="00ED4E03">
              <w:rPr>
                <w:rFonts w:cs="Calibri Light"/>
                <w:sz w:val="22"/>
              </w:rPr>
              <w:t xml:space="preserve">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17E34BEE" w14:textId="77777777" w:rsidR="00A93C71" w:rsidRPr="00ED4E03" w:rsidRDefault="00A93C71" w:rsidP="00E50068">
            <w:pPr>
              <w:jc w:val="left"/>
              <w:rPr>
                <w:rFonts w:cs="Calibri Light"/>
                <w:sz w:val="22"/>
              </w:rPr>
            </w:pPr>
          </w:p>
          <w:p w14:paraId="2E03B942" w14:textId="5EF76329" w:rsidR="00A93C71" w:rsidRPr="00ED4E03" w:rsidRDefault="00A93C71" w:rsidP="00E50068">
            <w:pPr>
              <w:jc w:val="left"/>
              <w:rPr>
                <w:rFonts w:cs="Calibri Light"/>
                <w:sz w:val="22"/>
              </w:rPr>
            </w:pPr>
            <w:r w:rsidRPr="00ED4E03">
              <w:rPr>
                <w:rFonts w:cs="Calibri Light"/>
                <w:sz w:val="22"/>
              </w:rPr>
              <w:t xml:space="preserve">Low </w:t>
            </w:r>
            <w:r w:rsidR="00E50068" w:rsidRPr="00ED4E03">
              <w:rPr>
                <w:rFonts w:cs="Calibri Light"/>
                <w:sz w:val="22"/>
              </w:rPr>
              <w:t xml:space="preserve">confidence </w:t>
            </w:r>
            <w:r w:rsidRPr="00ED4E03">
              <w:rPr>
                <w:rFonts w:cs="Calibri Light"/>
                <w:sz w:val="22"/>
              </w:rPr>
              <w:t>for Acute Inpatient Hospital: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5FE6E507" w14:textId="77777777" w:rsidR="00A93C71" w:rsidRPr="00ED4E03" w:rsidRDefault="00A93C71" w:rsidP="00E50068">
            <w:pPr>
              <w:jc w:val="left"/>
              <w:rPr>
                <w:rFonts w:cs="Calibri Light"/>
                <w:sz w:val="22"/>
              </w:rPr>
            </w:pPr>
          </w:p>
          <w:p w14:paraId="71F314DF" w14:textId="1E6C0464" w:rsidR="00A93C71" w:rsidRPr="00ED4E03" w:rsidRDefault="00A93C71" w:rsidP="00E50068">
            <w:pPr>
              <w:jc w:val="left"/>
              <w:rPr>
                <w:rFonts w:cs="Calibri Light"/>
                <w:sz w:val="22"/>
              </w:rPr>
            </w:pPr>
            <w:r w:rsidRPr="00ED4E03">
              <w:rPr>
                <w:rFonts w:cs="Calibri Light"/>
                <w:sz w:val="22"/>
              </w:rPr>
              <w:t>IPRO’s analysis of the network revealed that the GeoAccess standards were met in all counties, except for Rehabilitation Hospital Services network gaps in Franklin and Worcester counties.</w:t>
            </w:r>
          </w:p>
        </w:tc>
      </w:tr>
      <w:tr w:rsidR="00A93C71" w:rsidRPr="00ED4E03" w14:paraId="1BD58759" w14:textId="77777777" w:rsidTr="00824347">
        <w:trPr>
          <w:trHeight w:val="144"/>
        </w:trPr>
        <w:tc>
          <w:tcPr>
            <w:tcW w:w="552" w:type="pct"/>
          </w:tcPr>
          <w:p w14:paraId="363C5C48" w14:textId="30F1406D" w:rsidR="00A93C71" w:rsidRPr="00ED4E03" w:rsidRDefault="00A93C71" w:rsidP="00D96A6E">
            <w:pPr>
              <w:keepNext/>
              <w:jc w:val="left"/>
              <w:rPr>
                <w:rFonts w:ascii="Calibri Light" w:hAnsi="Calibri Light" w:cs="Calibri Light"/>
                <w:sz w:val="22"/>
              </w:rPr>
            </w:pPr>
            <w:r w:rsidRPr="00ED4E03">
              <w:rPr>
                <w:rFonts w:cs="Calibri Light"/>
                <w:color w:val="000000"/>
                <w:sz w:val="22"/>
              </w:rPr>
              <w:t>Specialists GeoAccess, including Ob/Gyn</w:t>
            </w:r>
          </w:p>
        </w:tc>
        <w:tc>
          <w:tcPr>
            <w:tcW w:w="1058" w:type="pct"/>
          </w:tcPr>
          <w:p w14:paraId="5E4DDB09" w14:textId="77777777" w:rsidR="00A93C71" w:rsidRPr="00ED4E03" w:rsidRDefault="00A93C71" w:rsidP="00D96A6E">
            <w:pPr>
              <w:keepNext/>
              <w:jc w:val="left"/>
              <w:rPr>
                <w:rFonts w:cs="Calibri Light"/>
                <w:sz w:val="22"/>
              </w:rPr>
            </w:pPr>
            <w:r w:rsidRPr="00ED4E03">
              <w:rPr>
                <w:rFonts w:cs="Calibri Light"/>
                <w:sz w:val="22"/>
              </w:rPr>
              <w:t>• 90% of Enrollees in a county have access to 1 provider within a designated time and distance standards from Enrollee’s ZIP code of residence.</w:t>
            </w:r>
            <w:r w:rsidRPr="00ED4E03">
              <w:rPr>
                <w:rFonts w:cs="Calibri Light"/>
                <w:sz w:val="22"/>
              </w:rPr>
              <w:br/>
              <w:t xml:space="preserve">• The actual time and distance differ by provider type and the micro-metro-large metro geographic type. </w:t>
            </w:r>
          </w:p>
          <w:p w14:paraId="7978515A" w14:textId="6230149C" w:rsidR="00A93C71" w:rsidRPr="00ED4E03" w:rsidRDefault="00A93C71" w:rsidP="00D96A6E">
            <w:pPr>
              <w:keepNext/>
              <w:jc w:val="left"/>
              <w:rPr>
                <w:rFonts w:cs="Calibri Light"/>
                <w:sz w:val="22"/>
              </w:rPr>
            </w:pPr>
            <w:r w:rsidRPr="00ED4E03">
              <w:rPr>
                <w:rFonts w:cs="Calibri Light"/>
                <w:sz w:val="22"/>
              </w:rPr>
              <w:t>• Apply the minimum number of providers defined by CMS, which vary by county.</w:t>
            </w:r>
          </w:p>
          <w:p w14:paraId="17D5EB66" w14:textId="7DBDB602" w:rsidR="00A93C71" w:rsidRPr="00ED4E03" w:rsidRDefault="00A93C71" w:rsidP="00D96A6E">
            <w:pPr>
              <w:keepNext/>
              <w:jc w:val="left"/>
              <w:rPr>
                <w:rFonts w:cs="Calibri Light"/>
                <w:sz w:val="22"/>
              </w:rPr>
            </w:pPr>
            <w:r w:rsidRPr="00ED4E03">
              <w:rPr>
                <w:rFonts w:cs="Calibri Light"/>
                <w:sz w:val="22"/>
              </w:rPr>
              <w:t>Ob/Gyn</w:t>
            </w:r>
            <w:r w:rsidR="00E72B40" w:rsidRPr="00ED4E03">
              <w:rPr>
                <w:rFonts w:cs="Calibri Light"/>
                <w:sz w:val="22"/>
              </w:rPr>
              <w:t>:</w:t>
            </w:r>
          </w:p>
          <w:p w14:paraId="04B46BB8" w14:textId="77777777" w:rsidR="00A93C71" w:rsidRPr="00ED4E03" w:rsidRDefault="00A93C71" w:rsidP="00D96A6E">
            <w:pPr>
              <w:keepNext/>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at least 2 OB/GYN providers within a specific drive (defined in minutes) and distance (defined in miles) from Enrollee’s ZIP code of residence.</w:t>
            </w:r>
          </w:p>
          <w:p w14:paraId="2E496051" w14:textId="3759ADA5" w:rsidR="00A93C71" w:rsidRPr="00ED4E03" w:rsidRDefault="00A93C71" w:rsidP="00D96A6E">
            <w:pPr>
              <w:keepNext/>
              <w:jc w:val="left"/>
              <w:rPr>
                <w:rFonts w:ascii="Calibri Light" w:hAnsi="Calibri Light" w:cs="Calibri Light"/>
                <w:sz w:val="22"/>
              </w:rPr>
            </w:pPr>
            <w:r w:rsidRPr="00ED4E03">
              <w:rPr>
                <w:rFonts w:cs="Calibri Light"/>
                <w:i/>
                <w:iCs/>
                <w:sz w:val="22"/>
              </w:rPr>
              <w:t>Note</w:t>
            </w:r>
            <w:r w:rsidRPr="00ED4E03">
              <w:rPr>
                <w:rFonts w:cs="Calibri Light"/>
                <w:sz w:val="22"/>
              </w:rPr>
              <w:t>: CMS time and distance vary by county designation (Large Metro, Metro, and Micro) and provider type.</w:t>
            </w:r>
          </w:p>
        </w:tc>
        <w:tc>
          <w:tcPr>
            <w:tcW w:w="481" w:type="pct"/>
          </w:tcPr>
          <w:p w14:paraId="71BE79D3" w14:textId="77777777" w:rsidR="00A93C71" w:rsidRPr="00ED4E03" w:rsidRDefault="00A93C71" w:rsidP="00E50068">
            <w:pPr>
              <w:jc w:val="left"/>
              <w:rPr>
                <w:rFonts w:cs="Calibri Light"/>
                <w:sz w:val="22"/>
              </w:rPr>
            </w:pPr>
            <w:r w:rsidRPr="00ED4E03">
              <w:rPr>
                <w:rFonts w:cs="Calibri Light"/>
                <w:sz w:val="22"/>
              </w:rPr>
              <w:t xml:space="preserve">Addressed </w:t>
            </w:r>
          </w:p>
          <w:p w14:paraId="5979C835" w14:textId="77777777" w:rsidR="00A93C71" w:rsidRPr="00ED4E03" w:rsidRDefault="00A93C71" w:rsidP="00E50068">
            <w:pPr>
              <w:jc w:val="left"/>
              <w:rPr>
                <w:rFonts w:ascii="Calibri Light" w:hAnsi="Calibri Light" w:cs="Calibri Light"/>
                <w:sz w:val="22"/>
              </w:rPr>
            </w:pPr>
          </w:p>
        </w:tc>
        <w:tc>
          <w:tcPr>
            <w:tcW w:w="505" w:type="pct"/>
          </w:tcPr>
          <w:p w14:paraId="10EE7F97" w14:textId="06675D80" w:rsidR="00A93C71" w:rsidRPr="00ED4E03" w:rsidRDefault="00A93C71" w:rsidP="00E50068">
            <w:pPr>
              <w:jc w:val="left"/>
              <w:rPr>
                <w:rFonts w:cs="Calibri Light"/>
                <w:sz w:val="22"/>
              </w:rPr>
            </w:pPr>
            <w:r w:rsidRPr="00ED4E03">
              <w:rPr>
                <w:rFonts w:cs="Calibri Light"/>
                <w:sz w:val="22"/>
              </w:rPr>
              <w:t>Moderate confidence</w:t>
            </w:r>
            <w:r w:rsidR="00D96A6E" w:rsidRPr="00ED4E03">
              <w:rPr>
                <w:rFonts w:cs="Calibri Light"/>
                <w:sz w:val="22"/>
              </w:rPr>
              <w:t xml:space="preserve">: large metro </w:t>
            </w:r>
            <w:r w:rsidRPr="00ED4E03">
              <w:rPr>
                <w:rFonts w:cs="Calibri Light"/>
                <w:sz w:val="22"/>
              </w:rPr>
              <w:t>counties</w:t>
            </w:r>
          </w:p>
          <w:p w14:paraId="28A174EF" w14:textId="77777777" w:rsidR="00A93C71" w:rsidRPr="00ED4E03" w:rsidRDefault="00A93C71" w:rsidP="00E50068">
            <w:pPr>
              <w:jc w:val="left"/>
              <w:rPr>
                <w:rFonts w:cs="Calibri Light"/>
                <w:sz w:val="22"/>
              </w:rPr>
            </w:pPr>
          </w:p>
          <w:p w14:paraId="550FCDB0" w14:textId="467AA0B6" w:rsidR="00A93C71" w:rsidRPr="00ED4E03" w:rsidRDefault="00A93C71" w:rsidP="00E50068">
            <w:pPr>
              <w:jc w:val="left"/>
              <w:rPr>
                <w:rFonts w:cs="Calibri Light"/>
                <w:sz w:val="22"/>
              </w:rPr>
            </w:pPr>
            <w:r w:rsidRPr="00ED4E03">
              <w:rPr>
                <w:rFonts w:cs="Calibri Light"/>
                <w:sz w:val="22"/>
              </w:rPr>
              <w:t>Low confidence</w:t>
            </w:r>
            <w:r w:rsidR="00D96A6E" w:rsidRPr="00ED4E03">
              <w:rPr>
                <w:rFonts w:cs="Calibri Light"/>
                <w:sz w:val="22"/>
              </w:rPr>
              <w:t xml:space="preserve">: </w:t>
            </w:r>
            <w:r w:rsidRPr="00ED4E03">
              <w:rPr>
                <w:rFonts w:cs="Calibri Light"/>
                <w:sz w:val="22"/>
              </w:rPr>
              <w:t>metro counties</w:t>
            </w:r>
          </w:p>
          <w:p w14:paraId="67FDBD49" w14:textId="6BF782D3" w:rsidR="00A93C71" w:rsidRPr="00ED4E03" w:rsidRDefault="00A93C71" w:rsidP="00E50068">
            <w:pPr>
              <w:jc w:val="left"/>
              <w:rPr>
                <w:rFonts w:ascii="Calibri Light" w:hAnsi="Calibri Light" w:cs="Calibri Light"/>
                <w:sz w:val="22"/>
              </w:rPr>
            </w:pPr>
            <w:r w:rsidRPr="00ED4E03">
              <w:rPr>
                <w:rFonts w:cs="Calibri Light"/>
                <w:sz w:val="22"/>
              </w:rPr>
              <w:t xml:space="preserve"> </w:t>
            </w:r>
          </w:p>
        </w:tc>
        <w:tc>
          <w:tcPr>
            <w:tcW w:w="2404" w:type="pct"/>
          </w:tcPr>
          <w:p w14:paraId="50C3A322" w14:textId="2F6299D6" w:rsidR="00A93C71" w:rsidRPr="00ED4E03" w:rsidRDefault="00A93C71" w:rsidP="00E50068">
            <w:pPr>
              <w:jc w:val="left"/>
              <w:rPr>
                <w:rFonts w:cs="Calibri Light"/>
                <w:sz w:val="22"/>
              </w:rPr>
            </w:pPr>
            <w:r w:rsidRPr="00ED4E03">
              <w:rPr>
                <w:rFonts w:cs="Calibri Light"/>
                <w:sz w:val="22"/>
              </w:rPr>
              <w:t xml:space="preserve">Moderate </w:t>
            </w:r>
            <w:r w:rsidR="00D96A6E" w:rsidRPr="00ED4E03">
              <w:rPr>
                <w:rFonts w:cs="Calibri Light"/>
                <w:sz w:val="22"/>
              </w:rPr>
              <w:t xml:space="preserve">confidence </w:t>
            </w:r>
            <w:r w:rsidRPr="00ED4E03">
              <w:rPr>
                <w:rFonts w:cs="Calibri Light"/>
                <w:sz w:val="22"/>
              </w:rPr>
              <w:t xml:space="preserve">in </w:t>
            </w:r>
            <w:r w:rsidR="00D96A6E" w:rsidRPr="00ED4E03">
              <w:rPr>
                <w:rFonts w:cs="Calibri Light"/>
                <w:sz w:val="22"/>
              </w:rPr>
              <w:t>large metro counties</w:t>
            </w:r>
            <w:r w:rsidRPr="00ED4E03">
              <w:rPr>
                <w:rFonts w:cs="Calibri Light"/>
                <w:sz w:val="22"/>
              </w:rPr>
              <w:t xml:space="preserve">: No issues were found with the underlying information systems, and the MCP consistently applied the correct MassHealth standards for analysis; however, the MCP’s provider data had duplicative records. The MCP’s results were not comparable for further analysis. </w:t>
            </w:r>
          </w:p>
          <w:p w14:paraId="7C56225E" w14:textId="77777777" w:rsidR="00A93C71" w:rsidRPr="00ED4E03" w:rsidRDefault="00A93C71" w:rsidP="00E50068">
            <w:pPr>
              <w:jc w:val="left"/>
              <w:rPr>
                <w:rFonts w:cs="Calibri Light"/>
                <w:sz w:val="22"/>
              </w:rPr>
            </w:pPr>
          </w:p>
          <w:p w14:paraId="0F6B6D60" w14:textId="4C6F6776" w:rsidR="00A93C71" w:rsidRPr="00ED4E03" w:rsidRDefault="00A93C71" w:rsidP="00E50068">
            <w:pPr>
              <w:jc w:val="left"/>
              <w:rPr>
                <w:rFonts w:cs="Calibri Light"/>
                <w:sz w:val="22"/>
              </w:rPr>
            </w:pPr>
            <w:r w:rsidRPr="00ED4E03">
              <w:rPr>
                <w:rFonts w:cs="Calibri Light"/>
                <w:sz w:val="22"/>
              </w:rPr>
              <w:t xml:space="preserve">Low </w:t>
            </w:r>
            <w:r w:rsidR="00D96A6E" w:rsidRPr="00ED4E03">
              <w:rPr>
                <w:rFonts w:cs="Calibri Light"/>
                <w:sz w:val="22"/>
              </w:rPr>
              <w:t>confidence in metro counties</w:t>
            </w:r>
            <w:r w:rsidRPr="00ED4E03">
              <w:rPr>
                <w:rFonts w:cs="Calibri Light"/>
                <w:sz w:val="22"/>
              </w:rPr>
              <w:t>: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274FAEFA" w14:textId="77777777" w:rsidR="00A93C71" w:rsidRPr="00ED4E03" w:rsidRDefault="00A93C71" w:rsidP="00E50068">
            <w:pPr>
              <w:jc w:val="left"/>
              <w:rPr>
                <w:rFonts w:cs="Calibri Light"/>
                <w:sz w:val="22"/>
              </w:rPr>
            </w:pPr>
          </w:p>
          <w:p w14:paraId="7D7F6869" w14:textId="69743C35" w:rsidR="00A93C71" w:rsidRPr="00ED4E03" w:rsidRDefault="00A93C71" w:rsidP="00E50068">
            <w:pPr>
              <w:jc w:val="left"/>
              <w:rPr>
                <w:rFonts w:cs="Calibri Light"/>
                <w:sz w:val="22"/>
              </w:rPr>
            </w:pPr>
            <w:r w:rsidRPr="00ED4E03">
              <w:rPr>
                <w:rFonts w:cs="Calibri Light"/>
                <w:sz w:val="22"/>
              </w:rPr>
              <w:t xml:space="preserve">IPRO’s analysis of the network revealed that the GeoAccess standards for Specialists were met in all counties.  </w:t>
            </w:r>
          </w:p>
        </w:tc>
      </w:tr>
      <w:tr w:rsidR="00A93C71" w:rsidRPr="00ED4E03" w14:paraId="2B9AECC9" w14:textId="77777777" w:rsidTr="00824347">
        <w:trPr>
          <w:trHeight w:val="144"/>
        </w:trPr>
        <w:tc>
          <w:tcPr>
            <w:tcW w:w="552" w:type="pct"/>
          </w:tcPr>
          <w:p w14:paraId="69B616E7" w14:textId="5719D5CC" w:rsidR="00A93C71" w:rsidRPr="00ED4E03" w:rsidRDefault="00A93C71" w:rsidP="00E50068">
            <w:pPr>
              <w:jc w:val="left"/>
              <w:rPr>
                <w:rFonts w:ascii="Calibri Light" w:hAnsi="Calibri Light" w:cs="Calibri Light"/>
                <w:sz w:val="22"/>
              </w:rPr>
            </w:pPr>
            <w:r w:rsidRPr="00ED4E03">
              <w:rPr>
                <w:rFonts w:cs="Calibri Light"/>
                <w:color w:val="000000"/>
                <w:sz w:val="22"/>
              </w:rPr>
              <w:t>Outpatient Behavioral Health GeoAccess</w:t>
            </w:r>
          </w:p>
        </w:tc>
        <w:tc>
          <w:tcPr>
            <w:tcW w:w="1058" w:type="pct"/>
          </w:tcPr>
          <w:p w14:paraId="644C4B56" w14:textId="27765E9A" w:rsidR="00A93C71" w:rsidRPr="00ED4E03" w:rsidRDefault="00A93C71" w:rsidP="00E50068">
            <w:pPr>
              <w:jc w:val="left"/>
              <w:rPr>
                <w:rFonts w:ascii="Calibri Light" w:hAnsi="Calibri Light" w:cs="Calibri Light"/>
                <w:sz w:val="22"/>
              </w:rPr>
            </w:pPr>
            <w:r w:rsidRPr="00ED4E03">
              <w:rPr>
                <w:rFonts w:cs="Calibri Light"/>
                <w:color w:val="000000"/>
                <w:sz w:val="22"/>
              </w:rPr>
              <w:t>• 90% of Enrollees in a county have access to at least two Outpatient Behavioral Health Providers within a 15-mile radius or 30 minutes from the Enrollee’s ZIP code of residence.</w:t>
            </w:r>
          </w:p>
        </w:tc>
        <w:tc>
          <w:tcPr>
            <w:tcW w:w="481" w:type="pct"/>
          </w:tcPr>
          <w:p w14:paraId="4A48A7E0" w14:textId="77777777" w:rsidR="00A93C71" w:rsidRPr="00ED4E03" w:rsidRDefault="00A93C71" w:rsidP="00E50068">
            <w:pPr>
              <w:jc w:val="left"/>
              <w:rPr>
                <w:rFonts w:cs="Calibri Light"/>
                <w:sz w:val="22"/>
              </w:rPr>
            </w:pPr>
            <w:r w:rsidRPr="00ED4E03">
              <w:rPr>
                <w:rFonts w:cs="Calibri Light"/>
                <w:sz w:val="22"/>
              </w:rPr>
              <w:t xml:space="preserve">Addressed </w:t>
            </w:r>
          </w:p>
          <w:p w14:paraId="53522306" w14:textId="77777777" w:rsidR="00A93C71" w:rsidRPr="00ED4E03" w:rsidRDefault="00A93C71" w:rsidP="00E50068">
            <w:pPr>
              <w:jc w:val="left"/>
              <w:rPr>
                <w:rFonts w:ascii="Calibri Light" w:hAnsi="Calibri Light" w:cs="Calibri Light"/>
                <w:sz w:val="22"/>
              </w:rPr>
            </w:pPr>
          </w:p>
        </w:tc>
        <w:tc>
          <w:tcPr>
            <w:tcW w:w="505" w:type="pct"/>
          </w:tcPr>
          <w:p w14:paraId="646C9C91" w14:textId="2B36B225" w:rsidR="00A93C71" w:rsidRPr="00ED4E03" w:rsidRDefault="00A93C71" w:rsidP="00E50068">
            <w:pPr>
              <w:jc w:val="left"/>
              <w:rPr>
                <w:rFonts w:cs="Calibri Light"/>
                <w:sz w:val="22"/>
              </w:rPr>
            </w:pPr>
            <w:r w:rsidRPr="00ED4E03">
              <w:rPr>
                <w:rFonts w:cs="Calibri Light"/>
                <w:sz w:val="22"/>
              </w:rPr>
              <w:t xml:space="preserve">Low </w:t>
            </w:r>
            <w:r w:rsidR="00970AD6" w:rsidRPr="00ED4E03">
              <w:rPr>
                <w:rFonts w:cs="Calibri Light"/>
                <w:sz w:val="22"/>
              </w:rPr>
              <w:t>c</w:t>
            </w:r>
            <w:r w:rsidRPr="00ED4E03">
              <w:rPr>
                <w:rFonts w:cs="Calibri Light"/>
                <w:sz w:val="22"/>
              </w:rPr>
              <w:t>onfidence</w:t>
            </w:r>
            <w:r w:rsidR="00D96A6E" w:rsidRPr="00ED4E03">
              <w:rPr>
                <w:rFonts w:cs="Calibri Light"/>
                <w:sz w:val="22"/>
              </w:rPr>
              <w:t xml:space="preserve">: </w:t>
            </w:r>
            <w:r w:rsidRPr="00ED4E03">
              <w:rPr>
                <w:rFonts w:cs="Calibri Light"/>
                <w:sz w:val="22"/>
              </w:rPr>
              <w:t>B</w:t>
            </w:r>
            <w:r w:rsidR="00D96A6E" w:rsidRPr="00ED4E03">
              <w:rPr>
                <w:rFonts w:cs="Calibri Light"/>
                <w:sz w:val="22"/>
              </w:rPr>
              <w:t xml:space="preserve">ehavioral </w:t>
            </w:r>
            <w:r w:rsidRPr="00ED4E03">
              <w:rPr>
                <w:rFonts w:cs="Calibri Light"/>
                <w:sz w:val="22"/>
              </w:rPr>
              <w:t>H</w:t>
            </w:r>
            <w:r w:rsidR="00D96A6E" w:rsidRPr="00ED4E03">
              <w:rPr>
                <w:rFonts w:cs="Calibri Light"/>
                <w:sz w:val="22"/>
              </w:rPr>
              <w:t>ealth</w:t>
            </w:r>
            <w:r w:rsidRPr="00ED4E03">
              <w:rPr>
                <w:rFonts w:cs="Calibri Light"/>
                <w:sz w:val="22"/>
              </w:rPr>
              <w:t xml:space="preserve"> Outpatient </w:t>
            </w:r>
          </w:p>
          <w:p w14:paraId="0A00213E" w14:textId="77777777" w:rsidR="00A93C71" w:rsidRPr="00ED4E03" w:rsidRDefault="00A93C71" w:rsidP="00E50068">
            <w:pPr>
              <w:jc w:val="left"/>
              <w:rPr>
                <w:rFonts w:cs="Calibri Light"/>
                <w:sz w:val="22"/>
              </w:rPr>
            </w:pPr>
          </w:p>
          <w:p w14:paraId="420800D8" w14:textId="6C5CF6B4" w:rsidR="00A93C71" w:rsidRPr="00ED4E03" w:rsidRDefault="00A93C71" w:rsidP="00E50068">
            <w:pPr>
              <w:jc w:val="left"/>
              <w:rPr>
                <w:rFonts w:cs="Calibri Light"/>
                <w:sz w:val="22"/>
              </w:rPr>
            </w:pPr>
            <w:r w:rsidRPr="00ED4E03">
              <w:rPr>
                <w:rFonts w:cs="Calibri Light"/>
                <w:sz w:val="22"/>
              </w:rPr>
              <w:t>Moderate confidence</w:t>
            </w:r>
            <w:r w:rsidR="00D96A6E" w:rsidRPr="00ED4E03">
              <w:rPr>
                <w:rFonts w:cs="Calibri Light"/>
                <w:sz w:val="22"/>
              </w:rPr>
              <w:t xml:space="preserve">: </w:t>
            </w:r>
            <w:r w:rsidRPr="00ED4E03">
              <w:rPr>
                <w:rFonts w:cs="Calibri Light"/>
                <w:sz w:val="22"/>
              </w:rPr>
              <w:t>Psychiatric Inpatient Adult</w:t>
            </w:r>
          </w:p>
          <w:p w14:paraId="48153696" w14:textId="77777777" w:rsidR="00A93C71" w:rsidRPr="00ED4E03" w:rsidRDefault="00A93C71" w:rsidP="00E50068">
            <w:pPr>
              <w:jc w:val="left"/>
              <w:rPr>
                <w:rFonts w:cs="Calibri Light"/>
                <w:sz w:val="22"/>
              </w:rPr>
            </w:pPr>
          </w:p>
          <w:p w14:paraId="70DBE358" w14:textId="77777777" w:rsidR="00A93C71" w:rsidRPr="00ED4E03" w:rsidRDefault="00A93C71" w:rsidP="00E50068">
            <w:pPr>
              <w:jc w:val="left"/>
              <w:rPr>
                <w:rFonts w:cs="Calibri Light"/>
                <w:sz w:val="22"/>
              </w:rPr>
            </w:pPr>
          </w:p>
          <w:p w14:paraId="295344C9" w14:textId="4571393F" w:rsidR="00A93C71" w:rsidRPr="00ED4E03" w:rsidRDefault="00A93C71" w:rsidP="00E50068">
            <w:pPr>
              <w:jc w:val="left"/>
              <w:rPr>
                <w:rFonts w:ascii="Calibri Light" w:hAnsi="Calibri Light" w:cs="Calibri Light"/>
                <w:sz w:val="22"/>
              </w:rPr>
            </w:pPr>
            <w:r w:rsidRPr="00ED4E03">
              <w:rPr>
                <w:rFonts w:cs="Calibri Light"/>
                <w:sz w:val="22"/>
              </w:rPr>
              <w:t xml:space="preserve">Low </w:t>
            </w:r>
            <w:r w:rsidR="00970AD6" w:rsidRPr="00ED4E03">
              <w:rPr>
                <w:rFonts w:cs="Calibri Light"/>
                <w:sz w:val="22"/>
              </w:rPr>
              <w:t>c</w:t>
            </w:r>
            <w:r w:rsidRPr="00ED4E03">
              <w:rPr>
                <w:rFonts w:cs="Calibri Light"/>
                <w:sz w:val="22"/>
              </w:rPr>
              <w:t>onfidence</w:t>
            </w:r>
            <w:r w:rsidR="00D96A6E" w:rsidRPr="00ED4E03">
              <w:rPr>
                <w:rFonts w:cs="Calibri Light"/>
                <w:sz w:val="22"/>
              </w:rPr>
              <w:t xml:space="preserve">: </w:t>
            </w:r>
            <w:r w:rsidRPr="00ED4E03">
              <w:rPr>
                <w:rFonts w:cs="Calibri Light"/>
                <w:sz w:val="22"/>
              </w:rPr>
              <w:t>remaining B</w:t>
            </w:r>
            <w:r w:rsidR="00D96A6E" w:rsidRPr="00ED4E03">
              <w:rPr>
                <w:rFonts w:cs="Calibri Light"/>
                <w:sz w:val="22"/>
              </w:rPr>
              <w:t xml:space="preserve">ehavioral </w:t>
            </w:r>
            <w:r w:rsidRPr="00ED4E03">
              <w:rPr>
                <w:rFonts w:cs="Calibri Light"/>
                <w:sz w:val="22"/>
              </w:rPr>
              <w:t>H</w:t>
            </w:r>
            <w:r w:rsidR="00D96A6E" w:rsidRPr="00ED4E03">
              <w:rPr>
                <w:rFonts w:cs="Calibri Light"/>
                <w:sz w:val="22"/>
              </w:rPr>
              <w:t>ealth</w:t>
            </w:r>
            <w:r w:rsidRPr="00ED4E03">
              <w:rPr>
                <w:rFonts w:cs="Calibri Light"/>
                <w:sz w:val="22"/>
              </w:rPr>
              <w:t xml:space="preserve"> Diversionary providers </w:t>
            </w:r>
          </w:p>
        </w:tc>
        <w:tc>
          <w:tcPr>
            <w:tcW w:w="2404" w:type="pct"/>
          </w:tcPr>
          <w:p w14:paraId="74F8DCC5" w14:textId="6685C53D" w:rsidR="00A93C71" w:rsidRPr="00ED4E03" w:rsidRDefault="00A93C71" w:rsidP="00E50068">
            <w:pPr>
              <w:jc w:val="left"/>
              <w:rPr>
                <w:rFonts w:cs="Calibri Light"/>
                <w:sz w:val="22"/>
              </w:rPr>
            </w:pPr>
            <w:r w:rsidRPr="00ED4E03">
              <w:rPr>
                <w:rFonts w:cs="Calibri Light"/>
                <w:sz w:val="22"/>
              </w:rPr>
              <w:t>For B</w:t>
            </w:r>
            <w:r w:rsidR="00D96A6E" w:rsidRPr="00ED4E03">
              <w:rPr>
                <w:rFonts w:cs="Calibri Light"/>
                <w:sz w:val="22"/>
              </w:rPr>
              <w:t xml:space="preserve">ehavioral </w:t>
            </w:r>
            <w:r w:rsidRPr="00ED4E03">
              <w:rPr>
                <w:rFonts w:cs="Calibri Light"/>
                <w:sz w:val="22"/>
              </w:rPr>
              <w:t>H</w:t>
            </w:r>
            <w:r w:rsidR="00D96A6E" w:rsidRPr="00ED4E03">
              <w:rPr>
                <w:rFonts w:cs="Calibri Light"/>
                <w:sz w:val="22"/>
              </w:rPr>
              <w:t>ealth</w:t>
            </w:r>
            <w:r w:rsidRPr="00ED4E03">
              <w:rPr>
                <w:rFonts w:cs="Calibri Light"/>
                <w:sz w:val="22"/>
              </w:rPr>
              <w:t xml:space="preserve"> Outpatient</w:t>
            </w:r>
            <w:r w:rsidR="00D96A6E" w:rsidRPr="00ED4E03">
              <w:rPr>
                <w:rFonts w:cs="Calibri Light"/>
                <w:sz w:val="22"/>
              </w:rPr>
              <w:t>,</w:t>
            </w:r>
            <w:r w:rsidRPr="00ED4E03">
              <w:rPr>
                <w:rFonts w:cs="Calibri Light"/>
                <w:sz w:val="22"/>
              </w:rPr>
              <w:t xml:space="preserve"> </w:t>
            </w:r>
            <w:r w:rsidR="00D96A6E" w:rsidRPr="00ED4E03">
              <w:rPr>
                <w:rFonts w:cs="Calibri Light"/>
                <w:sz w:val="22"/>
              </w:rPr>
              <w:t>low confidence</w:t>
            </w:r>
            <w:r w:rsidRPr="00ED4E03">
              <w:rPr>
                <w:rFonts w:cs="Calibri Light"/>
                <w:sz w:val="22"/>
              </w:rPr>
              <w:t>: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0A3A7AB0" w14:textId="77777777" w:rsidR="00A93C71" w:rsidRPr="00ED4E03" w:rsidRDefault="00A93C71" w:rsidP="00E50068">
            <w:pPr>
              <w:jc w:val="left"/>
              <w:rPr>
                <w:rFonts w:cs="Calibri Light"/>
                <w:sz w:val="22"/>
              </w:rPr>
            </w:pPr>
          </w:p>
          <w:p w14:paraId="01724A49" w14:textId="753EE1C0" w:rsidR="00A93C71" w:rsidRPr="00ED4E03" w:rsidRDefault="00A93C71" w:rsidP="00E50068">
            <w:pPr>
              <w:jc w:val="left"/>
              <w:rPr>
                <w:rFonts w:cs="Calibri Light"/>
                <w:sz w:val="22"/>
              </w:rPr>
            </w:pPr>
            <w:r w:rsidRPr="00ED4E03">
              <w:rPr>
                <w:rFonts w:cs="Calibri Light"/>
                <w:sz w:val="22"/>
              </w:rPr>
              <w:t>For B</w:t>
            </w:r>
            <w:r w:rsidR="00D96A6E" w:rsidRPr="00ED4E03">
              <w:rPr>
                <w:rFonts w:cs="Calibri Light"/>
                <w:sz w:val="22"/>
              </w:rPr>
              <w:t xml:space="preserve">ehavioral </w:t>
            </w:r>
            <w:r w:rsidRPr="00ED4E03">
              <w:rPr>
                <w:rFonts w:cs="Calibri Light"/>
                <w:sz w:val="22"/>
              </w:rPr>
              <w:t>H</w:t>
            </w:r>
            <w:r w:rsidR="00D96A6E" w:rsidRPr="00ED4E03">
              <w:rPr>
                <w:rFonts w:cs="Calibri Light"/>
                <w:sz w:val="22"/>
              </w:rPr>
              <w:t>ealth</w:t>
            </w:r>
            <w:r w:rsidRPr="00ED4E03">
              <w:rPr>
                <w:rFonts w:cs="Calibri Light"/>
                <w:sz w:val="22"/>
              </w:rPr>
              <w:t xml:space="preserve"> Diversionary Services</w:t>
            </w:r>
            <w:r w:rsidR="00D96A6E" w:rsidRPr="00ED4E03">
              <w:rPr>
                <w:rFonts w:cs="Calibri Light"/>
                <w:sz w:val="22"/>
              </w:rPr>
              <w:t>,</w:t>
            </w:r>
            <w:r w:rsidRPr="00ED4E03">
              <w:rPr>
                <w:rFonts w:cs="Calibri Light"/>
                <w:sz w:val="22"/>
              </w:rPr>
              <w:t xml:space="preserve"> </w:t>
            </w:r>
            <w:r w:rsidR="00D96A6E" w:rsidRPr="00ED4E03">
              <w:rPr>
                <w:rFonts w:cs="Calibri Light"/>
                <w:sz w:val="22"/>
              </w:rPr>
              <w:t xml:space="preserve">moderate confidence </w:t>
            </w:r>
            <w:r w:rsidRPr="00ED4E03">
              <w:rPr>
                <w:rFonts w:cs="Calibri Light"/>
                <w:sz w:val="22"/>
              </w:rPr>
              <w:t>for Psychiatric Inpatient Adult:</w:t>
            </w:r>
            <w:r w:rsidR="00D96A6E" w:rsidRPr="00ED4E03">
              <w:rPr>
                <w:rFonts w:cs="Calibri Light"/>
                <w:sz w:val="22"/>
              </w:rPr>
              <w:t xml:space="preserve"> </w:t>
            </w:r>
            <w:r w:rsidRPr="00ED4E03">
              <w:rPr>
                <w:rFonts w:cs="Calibri Light"/>
                <w:sz w:val="22"/>
              </w:rPr>
              <w:t xml:space="preserve">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1898785D" w14:textId="77777777" w:rsidR="00A93C71" w:rsidRPr="00ED4E03" w:rsidRDefault="00A93C71" w:rsidP="00E50068">
            <w:pPr>
              <w:jc w:val="left"/>
              <w:rPr>
                <w:rFonts w:cs="Calibri Light"/>
                <w:sz w:val="22"/>
              </w:rPr>
            </w:pPr>
          </w:p>
          <w:p w14:paraId="506DE222" w14:textId="1D2AF031" w:rsidR="00A93C71" w:rsidRPr="00ED4E03" w:rsidRDefault="00A93C71" w:rsidP="00E50068">
            <w:pPr>
              <w:jc w:val="left"/>
              <w:rPr>
                <w:rFonts w:cs="Calibri Light"/>
                <w:sz w:val="22"/>
              </w:rPr>
            </w:pPr>
            <w:r w:rsidRPr="00ED4E03">
              <w:rPr>
                <w:rFonts w:cs="Calibri Light"/>
                <w:sz w:val="22"/>
              </w:rPr>
              <w:t xml:space="preserve">Low </w:t>
            </w:r>
            <w:r w:rsidR="007473E5" w:rsidRPr="00ED4E03">
              <w:rPr>
                <w:rFonts w:cs="Calibri Light"/>
                <w:sz w:val="22"/>
              </w:rPr>
              <w:t xml:space="preserve">confidence </w:t>
            </w:r>
            <w:r w:rsidRPr="00ED4E03">
              <w:rPr>
                <w:rFonts w:cs="Calibri Light"/>
                <w:sz w:val="22"/>
              </w:rPr>
              <w:t>for the remaining B</w:t>
            </w:r>
            <w:r w:rsidR="00D96A6E" w:rsidRPr="00ED4E03">
              <w:rPr>
                <w:rFonts w:cs="Calibri Light"/>
                <w:sz w:val="22"/>
              </w:rPr>
              <w:t xml:space="preserve">ehavioral </w:t>
            </w:r>
            <w:r w:rsidRPr="00ED4E03">
              <w:rPr>
                <w:rFonts w:cs="Calibri Light"/>
                <w:sz w:val="22"/>
              </w:rPr>
              <w:t>H</w:t>
            </w:r>
            <w:r w:rsidR="00D96A6E" w:rsidRPr="00ED4E03">
              <w:rPr>
                <w:rFonts w:cs="Calibri Light"/>
                <w:sz w:val="22"/>
              </w:rPr>
              <w:t>ealth</w:t>
            </w:r>
            <w:r w:rsidRPr="00ED4E03">
              <w:rPr>
                <w:rFonts w:cs="Calibri Light"/>
                <w:sz w:val="22"/>
              </w:rPr>
              <w:t xml:space="preserve"> Diversionary provider types: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7F9B4A73" w14:textId="77777777" w:rsidR="00A93C71" w:rsidRPr="00ED4E03" w:rsidRDefault="00A93C71" w:rsidP="00E50068">
            <w:pPr>
              <w:jc w:val="left"/>
              <w:rPr>
                <w:rFonts w:cs="Calibri Light"/>
                <w:sz w:val="22"/>
              </w:rPr>
            </w:pPr>
          </w:p>
          <w:p w14:paraId="6B90C322" w14:textId="45B2D3FA" w:rsidR="00A93C71" w:rsidRPr="00ED4E03" w:rsidRDefault="00A93C71" w:rsidP="00E50068">
            <w:pPr>
              <w:jc w:val="left"/>
              <w:rPr>
                <w:rFonts w:cs="Calibri Light"/>
                <w:sz w:val="22"/>
              </w:rPr>
            </w:pPr>
            <w:r w:rsidRPr="00ED4E03">
              <w:rPr>
                <w:rFonts w:cs="Calibri Light"/>
                <w:sz w:val="22"/>
              </w:rPr>
              <w:t>IPRO’s analysis of the network revealed that the B</w:t>
            </w:r>
            <w:r w:rsidR="00D96A6E" w:rsidRPr="00ED4E03">
              <w:rPr>
                <w:rFonts w:cs="Calibri Light"/>
                <w:sz w:val="22"/>
              </w:rPr>
              <w:t xml:space="preserve">ehavioral </w:t>
            </w:r>
            <w:r w:rsidRPr="00ED4E03">
              <w:rPr>
                <w:rFonts w:cs="Calibri Light"/>
                <w:sz w:val="22"/>
              </w:rPr>
              <w:t>H</w:t>
            </w:r>
            <w:r w:rsidR="00D96A6E" w:rsidRPr="00ED4E03">
              <w:rPr>
                <w:rFonts w:cs="Calibri Light"/>
                <w:sz w:val="22"/>
              </w:rPr>
              <w:t>ealth</w:t>
            </w:r>
            <w:r w:rsidRPr="00ED4E03">
              <w:rPr>
                <w:rFonts w:cs="Calibri Light"/>
                <w:sz w:val="22"/>
              </w:rPr>
              <w:t xml:space="preserve"> Outpatient and B</w:t>
            </w:r>
            <w:r w:rsidR="00D96A6E" w:rsidRPr="00ED4E03">
              <w:rPr>
                <w:rFonts w:cs="Calibri Light"/>
                <w:sz w:val="22"/>
              </w:rPr>
              <w:t>e</w:t>
            </w:r>
            <w:r w:rsidR="00824347" w:rsidRPr="00ED4E03">
              <w:rPr>
                <w:rFonts w:cs="Calibri Light"/>
                <w:sz w:val="22"/>
              </w:rPr>
              <w:t xml:space="preserve">havioral </w:t>
            </w:r>
            <w:r w:rsidRPr="00ED4E03">
              <w:rPr>
                <w:rFonts w:cs="Calibri Light"/>
                <w:sz w:val="22"/>
              </w:rPr>
              <w:t>H</w:t>
            </w:r>
            <w:r w:rsidR="00824347" w:rsidRPr="00ED4E03">
              <w:rPr>
                <w:rFonts w:cs="Calibri Light"/>
                <w:sz w:val="22"/>
              </w:rPr>
              <w:t>ealth</w:t>
            </w:r>
            <w:r w:rsidRPr="00ED4E03">
              <w:rPr>
                <w:rFonts w:cs="Calibri Light"/>
                <w:sz w:val="22"/>
              </w:rPr>
              <w:t xml:space="preserve"> Diversionary standards were met in all counties.</w:t>
            </w:r>
          </w:p>
        </w:tc>
      </w:tr>
      <w:tr w:rsidR="00A93C71" w:rsidRPr="00ED4E03" w14:paraId="08EF3B06" w14:textId="77777777" w:rsidTr="00824347">
        <w:trPr>
          <w:trHeight w:val="144"/>
        </w:trPr>
        <w:tc>
          <w:tcPr>
            <w:tcW w:w="552" w:type="pct"/>
          </w:tcPr>
          <w:p w14:paraId="717AA81E" w14:textId="34517701" w:rsidR="00A93C71" w:rsidRPr="00ED4E03" w:rsidRDefault="00A93C71" w:rsidP="00E50068">
            <w:pPr>
              <w:jc w:val="left"/>
              <w:rPr>
                <w:rFonts w:ascii="Calibri Light" w:hAnsi="Calibri Light" w:cs="Calibri Light"/>
                <w:sz w:val="22"/>
              </w:rPr>
            </w:pPr>
            <w:r w:rsidRPr="00ED4E03">
              <w:rPr>
                <w:rFonts w:cs="Calibri Light"/>
                <w:color w:val="000000"/>
                <w:sz w:val="22"/>
              </w:rPr>
              <w:t>Pharmacy GeoAccess</w:t>
            </w:r>
            <w:r w:rsidRPr="00ED4E03">
              <w:rPr>
                <w:rFonts w:cs="Calibri Light"/>
                <w:color w:val="000000"/>
                <w:sz w:val="22"/>
              </w:rPr>
              <w:br/>
            </w:r>
          </w:p>
        </w:tc>
        <w:tc>
          <w:tcPr>
            <w:tcW w:w="1058" w:type="pct"/>
          </w:tcPr>
          <w:p w14:paraId="097FA7E5" w14:textId="0867825B" w:rsidR="00A93C71" w:rsidRPr="00ED4E03" w:rsidRDefault="00A93C71" w:rsidP="00E50068">
            <w:pPr>
              <w:jc w:val="left"/>
              <w:rPr>
                <w:rFonts w:cs="Calibri Light"/>
                <w:color w:val="000000"/>
                <w:sz w:val="22"/>
              </w:rPr>
            </w:pPr>
            <w:r w:rsidRPr="00ED4E03">
              <w:rPr>
                <w:rFonts w:cs="Calibri Light"/>
                <w:color w:val="000000"/>
                <w:sz w:val="22"/>
              </w:rPr>
              <w:t>• 90% of beneficiaries in Large Metro counties (urban areas) must be within 2 miles of a retail pharmacy</w:t>
            </w:r>
            <w:r w:rsidR="00CB4511" w:rsidRPr="00ED4E03">
              <w:rPr>
                <w:rFonts w:cs="Calibri Light"/>
                <w:color w:val="000000"/>
                <w:sz w:val="22"/>
              </w:rPr>
              <w:t>.</w:t>
            </w:r>
          </w:p>
          <w:p w14:paraId="0158C4CD" w14:textId="06009D6D" w:rsidR="00A93C71" w:rsidRPr="00ED4E03" w:rsidRDefault="00A93C71" w:rsidP="00E50068">
            <w:pPr>
              <w:jc w:val="left"/>
              <w:rPr>
                <w:rFonts w:cs="Calibri Light"/>
                <w:color w:val="000000"/>
                <w:sz w:val="22"/>
              </w:rPr>
            </w:pPr>
            <w:r w:rsidRPr="00ED4E03">
              <w:rPr>
                <w:rFonts w:cs="Calibri Light"/>
                <w:color w:val="000000"/>
                <w:sz w:val="22"/>
              </w:rPr>
              <w:t>•90% of beneficiaries in Metro counties (suburban areas) must be within 5 miles of a retail pharmacy</w:t>
            </w:r>
            <w:r w:rsidR="00CB4511" w:rsidRPr="00ED4E03">
              <w:rPr>
                <w:rFonts w:cs="Calibri Light"/>
                <w:color w:val="000000"/>
                <w:sz w:val="22"/>
              </w:rPr>
              <w:t>.</w:t>
            </w:r>
          </w:p>
          <w:p w14:paraId="09908395" w14:textId="344F2121" w:rsidR="00A93C71" w:rsidRPr="00ED4E03" w:rsidRDefault="00A93C71" w:rsidP="00E50068">
            <w:pPr>
              <w:jc w:val="left"/>
              <w:rPr>
                <w:rFonts w:ascii="Calibri Light" w:hAnsi="Calibri Light" w:cs="Calibri Light"/>
                <w:sz w:val="22"/>
              </w:rPr>
            </w:pPr>
            <w:r w:rsidRPr="00ED4E03">
              <w:rPr>
                <w:rFonts w:cs="Calibri Light"/>
                <w:color w:val="000000"/>
                <w:sz w:val="22"/>
              </w:rPr>
              <w:t>•70% of beneficiaries in Micro counties (rural areas) must be within 15 miles of a retail pharmacy.</w:t>
            </w:r>
          </w:p>
        </w:tc>
        <w:tc>
          <w:tcPr>
            <w:tcW w:w="481" w:type="pct"/>
          </w:tcPr>
          <w:p w14:paraId="0A2E9094" w14:textId="77777777" w:rsidR="00A93C71" w:rsidRPr="00ED4E03" w:rsidRDefault="00A93C71" w:rsidP="00E50068">
            <w:pPr>
              <w:jc w:val="left"/>
              <w:rPr>
                <w:rFonts w:cs="Calibri Light"/>
                <w:sz w:val="22"/>
              </w:rPr>
            </w:pPr>
            <w:r w:rsidRPr="00ED4E03">
              <w:rPr>
                <w:rFonts w:cs="Calibri Light"/>
                <w:sz w:val="22"/>
              </w:rPr>
              <w:t xml:space="preserve">Addressed </w:t>
            </w:r>
          </w:p>
          <w:p w14:paraId="1B85616E" w14:textId="77777777" w:rsidR="00A93C71" w:rsidRPr="00ED4E03" w:rsidRDefault="00A93C71" w:rsidP="00E50068">
            <w:pPr>
              <w:jc w:val="left"/>
              <w:rPr>
                <w:rFonts w:ascii="Calibri Light" w:hAnsi="Calibri Light" w:cs="Calibri Light"/>
                <w:sz w:val="22"/>
              </w:rPr>
            </w:pPr>
          </w:p>
        </w:tc>
        <w:tc>
          <w:tcPr>
            <w:tcW w:w="505" w:type="pct"/>
          </w:tcPr>
          <w:p w14:paraId="32518F35" w14:textId="77777777" w:rsidR="00A93C71" w:rsidRPr="00ED4E03" w:rsidRDefault="00A93C71" w:rsidP="00E50068">
            <w:pPr>
              <w:jc w:val="left"/>
              <w:rPr>
                <w:rFonts w:cs="Calibri Light"/>
                <w:sz w:val="22"/>
              </w:rPr>
            </w:pPr>
            <w:r w:rsidRPr="00ED4E03">
              <w:rPr>
                <w:rFonts w:cs="Calibri Light"/>
                <w:sz w:val="22"/>
              </w:rPr>
              <w:t xml:space="preserve">High confidence </w:t>
            </w:r>
          </w:p>
          <w:p w14:paraId="7DEFA6B6" w14:textId="77777777" w:rsidR="00A93C71" w:rsidRPr="00ED4E03" w:rsidRDefault="00A93C71" w:rsidP="00E50068">
            <w:pPr>
              <w:jc w:val="left"/>
              <w:rPr>
                <w:rFonts w:cs="Calibri Light"/>
                <w:sz w:val="22"/>
              </w:rPr>
            </w:pPr>
          </w:p>
          <w:p w14:paraId="6DDB98BD" w14:textId="60A41332" w:rsidR="00A93C71" w:rsidRPr="00ED4E03" w:rsidRDefault="00A93C71" w:rsidP="00E50068">
            <w:pPr>
              <w:jc w:val="left"/>
              <w:rPr>
                <w:rFonts w:cs="Calibri Light"/>
                <w:sz w:val="22"/>
              </w:rPr>
            </w:pPr>
            <w:r w:rsidRPr="00ED4E03">
              <w:rPr>
                <w:rFonts w:cs="Calibri Light"/>
                <w:sz w:val="22"/>
              </w:rPr>
              <w:t>Moderate confidence</w:t>
            </w:r>
            <w:r w:rsidR="00CB4511" w:rsidRPr="00ED4E03">
              <w:rPr>
                <w:rFonts w:cs="Calibri Light"/>
                <w:sz w:val="22"/>
              </w:rPr>
              <w:t xml:space="preserve">: </w:t>
            </w:r>
            <w:r w:rsidRPr="00ED4E03">
              <w:rPr>
                <w:rFonts w:cs="Calibri Light"/>
                <w:sz w:val="22"/>
              </w:rPr>
              <w:t xml:space="preserve">Franklin, </w:t>
            </w:r>
            <w:r w:rsidR="00970AD6" w:rsidRPr="00ED4E03">
              <w:rPr>
                <w:rFonts w:cs="Calibri Light"/>
                <w:sz w:val="22"/>
              </w:rPr>
              <w:t>P</w:t>
            </w:r>
            <w:r w:rsidRPr="00ED4E03">
              <w:rPr>
                <w:rFonts w:cs="Calibri Light"/>
                <w:sz w:val="22"/>
              </w:rPr>
              <w:t xml:space="preserve">lymouth, Suffolk counties </w:t>
            </w:r>
          </w:p>
          <w:p w14:paraId="3E668695" w14:textId="77777777" w:rsidR="00A93C71" w:rsidRPr="00ED4E03" w:rsidRDefault="00A93C71" w:rsidP="00E50068">
            <w:pPr>
              <w:jc w:val="left"/>
              <w:rPr>
                <w:rFonts w:ascii="Calibri Light" w:hAnsi="Calibri Light" w:cs="Calibri Light"/>
                <w:sz w:val="22"/>
              </w:rPr>
            </w:pPr>
          </w:p>
        </w:tc>
        <w:tc>
          <w:tcPr>
            <w:tcW w:w="2404" w:type="pct"/>
          </w:tcPr>
          <w:p w14:paraId="7119D886" w14:textId="325E517A" w:rsidR="00A93C71" w:rsidRPr="00ED4E03" w:rsidRDefault="00A93C71" w:rsidP="00E50068">
            <w:pPr>
              <w:jc w:val="left"/>
              <w:rPr>
                <w:rFonts w:cs="Calibri Light"/>
                <w:sz w:val="22"/>
              </w:rPr>
            </w:pPr>
            <w:r w:rsidRPr="00ED4E03">
              <w:rPr>
                <w:rFonts w:cs="Calibri Light"/>
                <w:sz w:val="22"/>
              </w:rPr>
              <w:t xml:space="preserve">High </w:t>
            </w:r>
            <w:r w:rsidR="00CB4511" w:rsidRPr="00ED4E03">
              <w:rPr>
                <w:rFonts w:cs="Calibri Light"/>
                <w:sz w:val="22"/>
              </w:rPr>
              <w:t>confidence</w:t>
            </w:r>
            <w:r w:rsidRPr="00ED4E03">
              <w:rPr>
                <w:rFonts w:cs="Calibri Light"/>
                <w:sz w:val="22"/>
              </w:rPr>
              <w:t>: No issues were found with the underlying information systems, provider data had no duplicative records, MassHealth standards were applied correctly, and the comparison yielded very close results.</w:t>
            </w:r>
          </w:p>
          <w:p w14:paraId="07947F2D" w14:textId="77777777" w:rsidR="00A93C71" w:rsidRPr="00ED4E03" w:rsidRDefault="00A93C71" w:rsidP="00E50068">
            <w:pPr>
              <w:jc w:val="left"/>
              <w:rPr>
                <w:rFonts w:cs="Calibri Light"/>
                <w:sz w:val="22"/>
              </w:rPr>
            </w:pPr>
          </w:p>
          <w:p w14:paraId="27C25254" w14:textId="3057746E" w:rsidR="00A93C71" w:rsidRPr="00ED4E03" w:rsidRDefault="00A93C71" w:rsidP="00E50068">
            <w:pPr>
              <w:jc w:val="left"/>
              <w:rPr>
                <w:rFonts w:cs="Calibri Light"/>
                <w:sz w:val="22"/>
              </w:rPr>
            </w:pPr>
            <w:r w:rsidRPr="00ED4E03">
              <w:rPr>
                <w:rFonts w:cs="Calibri Light"/>
                <w:sz w:val="22"/>
              </w:rPr>
              <w:t xml:space="preserve">Moderate </w:t>
            </w:r>
            <w:r w:rsidR="00CB4511" w:rsidRPr="00ED4E03">
              <w:rPr>
                <w:rFonts w:cs="Calibri Light"/>
                <w:sz w:val="22"/>
              </w:rPr>
              <w:t xml:space="preserve">confidence </w:t>
            </w:r>
            <w:r w:rsidRPr="00ED4E03">
              <w:rPr>
                <w:rFonts w:cs="Calibri Light"/>
                <w:sz w:val="22"/>
              </w:rPr>
              <w:t>in Franklin: No issues were found with the underlying information systems, provider data had no duplicative records, MassHealth standards were applied correctly; however, the comparison did not yield the same results.</w:t>
            </w:r>
          </w:p>
          <w:p w14:paraId="64DD36E8" w14:textId="77777777" w:rsidR="00A93C71" w:rsidRPr="00ED4E03" w:rsidRDefault="00A93C71" w:rsidP="00E50068">
            <w:pPr>
              <w:jc w:val="left"/>
              <w:rPr>
                <w:rFonts w:cs="Calibri Light"/>
                <w:sz w:val="22"/>
              </w:rPr>
            </w:pPr>
          </w:p>
          <w:p w14:paraId="5BDA865A" w14:textId="60D0BE5E" w:rsidR="00A93C71" w:rsidRPr="00ED4E03" w:rsidRDefault="00A93C71" w:rsidP="00E50068">
            <w:pPr>
              <w:jc w:val="left"/>
              <w:rPr>
                <w:rFonts w:cs="Calibri Light"/>
                <w:sz w:val="22"/>
              </w:rPr>
            </w:pPr>
            <w:r w:rsidRPr="00ED4E03">
              <w:rPr>
                <w:rFonts w:cs="Calibri Light"/>
                <w:sz w:val="22"/>
              </w:rPr>
              <w:t xml:space="preserve">Moderate </w:t>
            </w:r>
            <w:r w:rsidR="00CB4511" w:rsidRPr="00ED4E03">
              <w:rPr>
                <w:rFonts w:cs="Calibri Light"/>
                <w:sz w:val="22"/>
              </w:rPr>
              <w:t xml:space="preserve">confidence </w:t>
            </w:r>
            <w:r w:rsidRPr="00ED4E03">
              <w:rPr>
                <w:rFonts w:cs="Calibri Light"/>
                <w:sz w:val="22"/>
              </w:rPr>
              <w:t>in Plymouth and Suffolk:</w:t>
            </w:r>
            <w:r w:rsidR="00970AD6" w:rsidRPr="00ED4E03">
              <w:rPr>
                <w:rFonts w:cs="Calibri Light"/>
                <w:sz w:val="22"/>
              </w:rPr>
              <w:t xml:space="preserve"> </w:t>
            </w:r>
            <w:r w:rsidRPr="00ED4E03">
              <w:rPr>
                <w:rFonts w:cs="Calibri Light"/>
                <w:sz w:val="22"/>
              </w:rPr>
              <w:t xml:space="preserve">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69610E0C" w14:textId="77777777" w:rsidR="00A93C71" w:rsidRPr="00ED4E03" w:rsidRDefault="00A93C71" w:rsidP="00E50068">
            <w:pPr>
              <w:jc w:val="left"/>
              <w:rPr>
                <w:rFonts w:cs="Calibri Light"/>
                <w:sz w:val="22"/>
              </w:rPr>
            </w:pPr>
          </w:p>
          <w:p w14:paraId="2B9B894E" w14:textId="05175819" w:rsidR="00A93C71" w:rsidRPr="00ED4E03" w:rsidRDefault="00A93C71" w:rsidP="00E50068">
            <w:pPr>
              <w:jc w:val="left"/>
              <w:rPr>
                <w:rFonts w:cs="Calibri Light"/>
                <w:sz w:val="22"/>
              </w:rPr>
            </w:pPr>
            <w:r w:rsidRPr="00ED4E03">
              <w:rPr>
                <w:rFonts w:cs="Calibri Light"/>
                <w:sz w:val="22"/>
              </w:rPr>
              <w:t>IPRO’s analysis revealed gaps in the pharmacy network in Franklin County.</w:t>
            </w:r>
          </w:p>
        </w:tc>
      </w:tr>
      <w:tr w:rsidR="00A93C71" w:rsidRPr="00ED4E03" w14:paraId="352F39BB" w14:textId="77777777" w:rsidTr="00824347">
        <w:trPr>
          <w:trHeight w:val="144"/>
        </w:trPr>
        <w:tc>
          <w:tcPr>
            <w:tcW w:w="552" w:type="pct"/>
          </w:tcPr>
          <w:p w14:paraId="5CB805CF" w14:textId="6B9B6EFA" w:rsidR="00A93C71" w:rsidRPr="00ED4E03" w:rsidRDefault="00A93C71" w:rsidP="00E50068">
            <w:pPr>
              <w:jc w:val="left"/>
              <w:rPr>
                <w:rFonts w:ascii="Calibri Light" w:hAnsi="Calibri Light" w:cs="Calibri Light"/>
                <w:color w:val="000000"/>
                <w:sz w:val="22"/>
              </w:rPr>
            </w:pPr>
            <w:r w:rsidRPr="00ED4E03">
              <w:rPr>
                <w:rFonts w:cs="Calibri Light"/>
                <w:sz w:val="22"/>
              </w:rPr>
              <w:t>LTSS Providers GeoAccess, including Skilled Nursing Facility, Occupational, Physical, and Speech Therapy</w:t>
            </w:r>
          </w:p>
        </w:tc>
        <w:tc>
          <w:tcPr>
            <w:tcW w:w="1058" w:type="pct"/>
          </w:tcPr>
          <w:p w14:paraId="4C704201" w14:textId="77777777" w:rsidR="00A93C71" w:rsidRPr="00ED4E03" w:rsidRDefault="00A93C71" w:rsidP="00E50068">
            <w:pPr>
              <w:contextualSpacing/>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at least two LTSS providers within 15 miles or 30 minutes for the Enrollee’s ZIP code of residence.</w:t>
            </w:r>
          </w:p>
          <w:p w14:paraId="09A0FD47" w14:textId="77777777" w:rsidR="00A93C71" w:rsidRPr="00ED4E03" w:rsidRDefault="00A93C71" w:rsidP="00E50068">
            <w:pPr>
              <w:contextualSpacing/>
              <w:jc w:val="left"/>
              <w:rPr>
                <w:rFonts w:cs="Calibri Light"/>
                <w:sz w:val="22"/>
              </w:rPr>
            </w:pPr>
          </w:p>
          <w:p w14:paraId="00214944" w14:textId="77777777" w:rsidR="00A93C71" w:rsidRPr="00ED4E03" w:rsidRDefault="00A93C71" w:rsidP="00E50068">
            <w:pPr>
              <w:contextualSpacing/>
              <w:jc w:val="left"/>
              <w:rPr>
                <w:rFonts w:cs="Calibri Light"/>
                <w:sz w:val="22"/>
              </w:rPr>
            </w:pPr>
            <w:r w:rsidRPr="00ED4E03">
              <w:rPr>
                <w:rFonts w:cs="Calibri Light"/>
                <w:sz w:val="22"/>
              </w:rPr>
              <w:t>Skilled Nursing Facility, Occupational, Physical, and Speech Therapy:</w:t>
            </w:r>
          </w:p>
          <w:p w14:paraId="18045939" w14:textId="77777777" w:rsidR="00A93C71" w:rsidRPr="00ED4E03" w:rsidRDefault="00A93C71" w:rsidP="00E50068">
            <w:pPr>
              <w:contextualSpacing/>
              <w:jc w:val="left"/>
              <w:rPr>
                <w:rFonts w:cs="Calibri Light"/>
                <w:sz w:val="22"/>
              </w:rPr>
            </w:pPr>
            <w:r w:rsidRPr="00ED4E03">
              <w:rPr>
                <w:rFonts w:cs="Calibri Light"/>
                <w:color w:val="000000"/>
                <w:sz w:val="22"/>
              </w:rPr>
              <w:t xml:space="preserve">• </w:t>
            </w:r>
            <w:r w:rsidRPr="00ED4E03">
              <w:rPr>
                <w:rFonts w:cs="Calibri Light"/>
                <w:sz w:val="22"/>
              </w:rPr>
              <w:t xml:space="preserve">90% of Enrollees in a county have access to 2 providers within a designated time and distance standards from Enrollee’s ZIP code of residence. </w:t>
            </w:r>
          </w:p>
          <w:p w14:paraId="79DF96ED" w14:textId="77777777" w:rsidR="00A93C71" w:rsidRPr="00ED4E03" w:rsidRDefault="00A93C71" w:rsidP="00E50068">
            <w:pPr>
              <w:contextualSpacing/>
              <w:jc w:val="left"/>
              <w:rPr>
                <w:rFonts w:cs="Calibri Light"/>
                <w:sz w:val="22"/>
              </w:rPr>
            </w:pPr>
          </w:p>
          <w:p w14:paraId="71ACBF2C" w14:textId="671AE93F" w:rsidR="00A93C71" w:rsidRPr="00ED4E03" w:rsidRDefault="00A93C71" w:rsidP="00E50068">
            <w:pPr>
              <w:jc w:val="left"/>
              <w:rPr>
                <w:rFonts w:ascii="Calibri Light" w:hAnsi="Calibri Light" w:cs="Calibri Light"/>
                <w:sz w:val="22"/>
              </w:rPr>
            </w:pPr>
          </w:p>
        </w:tc>
        <w:tc>
          <w:tcPr>
            <w:tcW w:w="481" w:type="pct"/>
          </w:tcPr>
          <w:p w14:paraId="246DE608" w14:textId="77777777" w:rsidR="00A93C71" w:rsidRPr="00ED4E03" w:rsidRDefault="00A93C71" w:rsidP="00E50068">
            <w:pPr>
              <w:jc w:val="left"/>
              <w:rPr>
                <w:rFonts w:cs="Calibri Light"/>
                <w:sz w:val="22"/>
              </w:rPr>
            </w:pPr>
            <w:r w:rsidRPr="00ED4E03">
              <w:rPr>
                <w:rFonts w:cs="Calibri Light"/>
                <w:sz w:val="22"/>
              </w:rPr>
              <w:t xml:space="preserve">Addressed </w:t>
            </w:r>
          </w:p>
          <w:p w14:paraId="25196A2B" w14:textId="77777777" w:rsidR="00A93C71" w:rsidRPr="00ED4E03" w:rsidRDefault="00A93C71" w:rsidP="00E50068">
            <w:pPr>
              <w:jc w:val="left"/>
              <w:rPr>
                <w:rFonts w:ascii="Calibri Light" w:hAnsi="Calibri Light" w:cs="Calibri Light"/>
                <w:sz w:val="22"/>
              </w:rPr>
            </w:pPr>
          </w:p>
        </w:tc>
        <w:tc>
          <w:tcPr>
            <w:tcW w:w="505" w:type="pct"/>
          </w:tcPr>
          <w:p w14:paraId="7298CA14" w14:textId="118152A3" w:rsidR="00A93C71" w:rsidRPr="00ED4E03" w:rsidRDefault="00A93C71" w:rsidP="00E50068">
            <w:pPr>
              <w:jc w:val="left"/>
              <w:rPr>
                <w:rFonts w:cs="Calibri Light"/>
                <w:sz w:val="22"/>
              </w:rPr>
            </w:pPr>
            <w:r w:rsidRPr="00ED4E03">
              <w:rPr>
                <w:rFonts w:cs="Calibri Light"/>
                <w:sz w:val="22"/>
              </w:rPr>
              <w:t>Moderate confidence</w:t>
            </w:r>
            <w:r w:rsidR="00CB4511" w:rsidRPr="00ED4E03">
              <w:rPr>
                <w:rFonts w:cs="Calibri Light"/>
                <w:sz w:val="22"/>
              </w:rPr>
              <w:t>: Skilled Nursing Facility</w:t>
            </w:r>
          </w:p>
          <w:p w14:paraId="6A8D48AA" w14:textId="77777777" w:rsidR="00A93C71" w:rsidRPr="00ED4E03" w:rsidRDefault="00A93C71" w:rsidP="00E50068">
            <w:pPr>
              <w:jc w:val="left"/>
              <w:rPr>
                <w:rFonts w:cs="Calibri Light"/>
                <w:sz w:val="22"/>
              </w:rPr>
            </w:pPr>
          </w:p>
          <w:p w14:paraId="49299512" w14:textId="294BF927" w:rsidR="00A93C71" w:rsidRPr="00ED4E03" w:rsidRDefault="00A93C71" w:rsidP="00E50068">
            <w:pPr>
              <w:jc w:val="left"/>
              <w:rPr>
                <w:rFonts w:cs="Calibri Light"/>
                <w:sz w:val="22"/>
              </w:rPr>
            </w:pPr>
            <w:r w:rsidRPr="00ED4E03">
              <w:rPr>
                <w:rFonts w:cs="Calibri Light"/>
                <w:sz w:val="22"/>
              </w:rPr>
              <w:t xml:space="preserve">Moderate </w:t>
            </w:r>
            <w:r w:rsidR="00970AD6" w:rsidRPr="00ED4E03">
              <w:rPr>
                <w:rFonts w:cs="Calibri Light"/>
                <w:sz w:val="22"/>
              </w:rPr>
              <w:t>c</w:t>
            </w:r>
            <w:r w:rsidRPr="00ED4E03">
              <w:rPr>
                <w:rFonts w:cs="Calibri Light"/>
                <w:sz w:val="22"/>
              </w:rPr>
              <w:t>onfidence</w:t>
            </w:r>
            <w:r w:rsidR="00CB4511" w:rsidRPr="00ED4E03">
              <w:rPr>
                <w:rFonts w:cs="Calibri Light"/>
                <w:sz w:val="22"/>
              </w:rPr>
              <w:t xml:space="preserve">: </w:t>
            </w:r>
            <w:r w:rsidRPr="00ED4E03">
              <w:rPr>
                <w:rFonts w:cs="Calibri Light"/>
                <w:sz w:val="22"/>
              </w:rPr>
              <w:t xml:space="preserve">Adult Day Health and Day Habilitation in </w:t>
            </w:r>
            <w:r w:rsidR="00CB4511" w:rsidRPr="00ED4E03">
              <w:rPr>
                <w:rFonts w:cs="Calibri Light"/>
                <w:sz w:val="22"/>
              </w:rPr>
              <w:t>metro count</w:t>
            </w:r>
            <w:r w:rsidRPr="00ED4E03">
              <w:rPr>
                <w:rFonts w:cs="Calibri Light"/>
                <w:sz w:val="22"/>
              </w:rPr>
              <w:t>ies</w:t>
            </w:r>
          </w:p>
          <w:p w14:paraId="5B48C248" w14:textId="77777777" w:rsidR="00A93C71" w:rsidRPr="00ED4E03" w:rsidRDefault="00A93C71" w:rsidP="00E50068">
            <w:pPr>
              <w:jc w:val="left"/>
              <w:rPr>
                <w:rFonts w:cs="Calibri Light"/>
                <w:sz w:val="22"/>
              </w:rPr>
            </w:pPr>
          </w:p>
          <w:p w14:paraId="45A77A00" w14:textId="6364B350" w:rsidR="00A93C71" w:rsidRPr="00ED4E03" w:rsidRDefault="00A93C71" w:rsidP="00E50068">
            <w:pPr>
              <w:jc w:val="left"/>
              <w:rPr>
                <w:rFonts w:ascii="Calibri Light" w:hAnsi="Calibri Light" w:cs="Calibri Light"/>
                <w:sz w:val="22"/>
                <w:highlight w:val="yellow"/>
              </w:rPr>
            </w:pPr>
            <w:r w:rsidRPr="00ED4E03">
              <w:rPr>
                <w:rFonts w:cs="Calibri Light"/>
                <w:sz w:val="22"/>
              </w:rPr>
              <w:t xml:space="preserve">Low </w:t>
            </w:r>
            <w:r w:rsidR="00970AD6" w:rsidRPr="00ED4E03">
              <w:rPr>
                <w:rFonts w:cs="Calibri Light"/>
                <w:sz w:val="22"/>
              </w:rPr>
              <w:t>c</w:t>
            </w:r>
            <w:r w:rsidRPr="00ED4E03">
              <w:rPr>
                <w:rFonts w:cs="Calibri Light"/>
                <w:sz w:val="22"/>
              </w:rPr>
              <w:t>onfidence</w:t>
            </w:r>
            <w:r w:rsidR="00CB4511" w:rsidRPr="00ED4E03">
              <w:rPr>
                <w:rFonts w:cs="Calibri Light"/>
                <w:sz w:val="22"/>
              </w:rPr>
              <w:t xml:space="preserve">: </w:t>
            </w:r>
            <w:r w:rsidRPr="00ED4E03">
              <w:rPr>
                <w:rFonts w:cs="Calibri Light"/>
                <w:sz w:val="22"/>
              </w:rPr>
              <w:t xml:space="preserve">Adult Day Health and Day Habilitation in </w:t>
            </w:r>
            <w:r w:rsidR="00CB4511" w:rsidRPr="00ED4E03">
              <w:rPr>
                <w:rFonts w:cs="Calibri Light"/>
                <w:sz w:val="22"/>
              </w:rPr>
              <w:t>large me</w:t>
            </w:r>
            <w:r w:rsidRPr="00ED4E03">
              <w:rPr>
                <w:rFonts w:cs="Calibri Light"/>
                <w:sz w:val="22"/>
              </w:rPr>
              <w:t>tro</w:t>
            </w:r>
            <w:r w:rsidR="00CB4511" w:rsidRPr="00ED4E03">
              <w:rPr>
                <w:rFonts w:cs="Calibri Light"/>
                <w:sz w:val="22"/>
              </w:rPr>
              <w:t>,</w:t>
            </w:r>
            <w:r w:rsidRPr="00ED4E03">
              <w:rPr>
                <w:rFonts w:cs="Calibri Light"/>
                <w:sz w:val="22"/>
              </w:rPr>
              <w:t xml:space="preserve"> as well as Occupational, Physical, and Speech Therap</w:t>
            </w:r>
            <w:r w:rsidR="00CB4511" w:rsidRPr="00ED4E03">
              <w:rPr>
                <w:rFonts w:cs="Calibri Light"/>
                <w:sz w:val="22"/>
              </w:rPr>
              <w:t xml:space="preserve">y </w:t>
            </w:r>
            <w:r w:rsidRPr="00ED4E03">
              <w:rPr>
                <w:rFonts w:cs="Calibri Light"/>
                <w:sz w:val="22"/>
              </w:rPr>
              <w:t>and Hospice</w:t>
            </w:r>
          </w:p>
        </w:tc>
        <w:tc>
          <w:tcPr>
            <w:tcW w:w="2404" w:type="pct"/>
          </w:tcPr>
          <w:p w14:paraId="5C600126" w14:textId="07C2C9F3" w:rsidR="00A93C71" w:rsidRPr="00ED4E03" w:rsidRDefault="00A93C71" w:rsidP="00E50068">
            <w:pPr>
              <w:jc w:val="left"/>
              <w:rPr>
                <w:rFonts w:cs="Calibri Light"/>
                <w:sz w:val="22"/>
              </w:rPr>
            </w:pPr>
            <w:r w:rsidRPr="00ED4E03">
              <w:rPr>
                <w:rFonts w:cs="Calibri Light"/>
                <w:sz w:val="22"/>
              </w:rPr>
              <w:t xml:space="preserve">Moderate </w:t>
            </w:r>
            <w:r w:rsidR="00CB4511" w:rsidRPr="00ED4E03">
              <w:rPr>
                <w:rFonts w:cs="Calibri Light"/>
                <w:sz w:val="22"/>
              </w:rPr>
              <w:t xml:space="preserve">confidence </w:t>
            </w:r>
            <w:r w:rsidRPr="00ED4E03">
              <w:rPr>
                <w:rFonts w:cs="Calibri Light"/>
                <w:sz w:val="22"/>
              </w:rPr>
              <w:t>for Skilled Nursing Facility:</w:t>
            </w:r>
            <w:r w:rsidR="00970AD6" w:rsidRPr="00ED4E03">
              <w:rPr>
                <w:rFonts w:cs="Calibri Light"/>
                <w:sz w:val="22"/>
              </w:rPr>
              <w:t xml:space="preserve"> </w:t>
            </w:r>
            <w:r w:rsidRPr="00ED4E03">
              <w:rPr>
                <w:rFonts w:cs="Calibri Light"/>
                <w:sz w:val="22"/>
              </w:rPr>
              <w:t xml:space="preserve">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6A18E532" w14:textId="77777777" w:rsidR="00A93C71" w:rsidRPr="00ED4E03" w:rsidRDefault="00A93C71" w:rsidP="00E50068">
            <w:pPr>
              <w:jc w:val="left"/>
              <w:rPr>
                <w:rFonts w:cs="Calibri Light"/>
                <w:sz w:val="22"/>
              </w:rPr>
            </w:pPr>
          </w:p>
          <w:p w14:paraId="02990075" w14:textId="293FDD7E" w:rsidR="00A93C71" w:rsidRPr="00ED4E03" w:rsidRDefault="00A93C71" w:rsidP="00E50068">
            <w:pPr>
              <w:jc w:val="left"/>
              <w:rPr>
                <w:rFonts w:cs="Calibri Light"/>
                <w:sz w:val="22"/>
              </w:rPr>
            </w:pPr>
            <w:r w:rsidRPr="00ED4E03">
              <w:rPr>
                <w:rFonts w:cs="Calibri Light"/>
                <w:sz w:val="22"/>
              </w:rPr>
              <w:t xml:space="preserve">Moderate </w:t>
            </w:r>
            <w:r w:rsidR="00CB4511" w:rsidRPr="00ED4E03">
              <w:rPr>
                <w:rFonts w:cs="Calibri Light"/>
                <w:sz w:val="22"/>
              </w:rPr>
              <w:t xml:space="preserve">confidence </w:t>
            </w:r>
            <w:r w:rsidRPr="00ED4E03">
              <w:rPr>
                <w:rFonts w:cs="Calibri Light"/>
                <w:sz w:val="22"/>
              </w:rPr>
              <w:t xml:space="preserve">for Adult Day Health and Day Habilitation in </w:t>
            </w:r>
            <w:r w:rsidR="00CB4511" w:rsidRPr="00ED4E03">
              <w:rPr>
                <w:rFonts w:cs="Calibri Light"/>
                <w:sz w:val="22"/>
              </w:rPr>
              <w:t>metro counties</w:t>
            </w:r>
            <w:r w:rsidRPr="00ED4E03">
              <w:rPr>
                <w:rFonts w:cs="Calibri Light"/>
                <w:sz w:val="22"/>
              </w:rPr>
              <w:t>:</w:t>
            </w:r>
            <w:r w:rsidR="00CB4511" w:rsidRPr="00ED4E03">
              <w:rPr>
                <w:rFonts w:cs="Calibri Light"/>
                <w:sz w:val="22"/>
              </w:rPr>
              <w:t xml:space="preserve"> </w:t>
            </w:r>
            <w:r w:rsidRPr="00ED4E03">
              <w:rPr>
                <w:rFonts w:cs="Calibri Light"/>
                <w:sz w:val="22"/>
              </w:rPr>
              <w:t xml:space="preserve">No issues were found with the underlying information systems, and the MCP consistently applied the correct MassHealth standards for analysis; however, the MCP’s provider data had duplicative records. The MCP’s results were not comparable for further analysis.  </w:t>
            </w:r>
          </w:p>
          <w:p w14:paraId="42B3457F" w14:textId="77777777" w:rsidR="00A93C71" w:rsidRPr="00ED4E03" w:rsidRDefault="00A93C71" w:rsidP="00E50068">
            <w:pPr>
              <w:jc w:val="left"/>
              <w:rPr>
                <w:rFonts w:cs="Calibri Light"/>
                <w:sz w:val="22"/>
              </w:rPr>
            </w:pPr>
          </w:p>
          <w:p w14:paraId="640A9310" w14:textId="0DD86090" w:rsidR="00A93C71" w:rsidRPr="00ED4E03" w:rsidRDefault="00A93C71" w:rsidP="00E50068">
            <w:pPr>
              <w:jc w:val="left"/>
              <w:rPr>
                <w:rFonts w:cs="Calibri Light"/>
                <w:sz w:val="22"/>
              </w:rPr>
            </w:pPr>
            <w:r w:rsidRPr="00ED4E03">
              <w:rPr>
                <w:rFonts w:cs="Calibri Light"/>
                <w:sz w:val="22"/>
              </w:rPr>
              <w:t xml:space="preserve">Low </w:t>
            </w:r>
            <w:r w:rsidR="00CB4511" w:rsidRPr="00ED4E03">
              <w:rPr>
                <w:rFonts w:cs="Calibri Light"/>
                <w:sz w:val="22"/>
              </w:rPr>
              <w:t xml:space="preserve">confidence </w:t>
            </w:r>
            <w:r w:rsidRPr="00ED4E03">
              <w:rPr>
                <w:rFonts w:cs="Calibri Light"/>
                <w:sz w:val="22"/>
              </w:rPr>
              <w:t xml:space="preserve">for Adult Day Health and Day Habilitation in </w:t>
            </w:r>
            <w:r w:rsidR="00CB4511" w:rsidRPr="00ED4E03">
              <w:rPr>
                <w:rFonts w:cs="Calibri Light"/>
                <w:sz w:val="22"/>
              </w:rPr>
              <w:t>large m</w:t>
            </w:r>
            <w:r w:rsidRPr="00ED4E03">
              <w:rPr>
                <w:rFonts w:cs="Calibri Light"/>
                <w:sz w:val="22"/>
              </w:rPr>
              <w:t>etro: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04B8C1A1" w14:textId="77777777" w:rsidR="00A93C71" w:rsidRPr="00ED4E03" w:rsidRDefault="00A93C71" w:rsidP="00E50068">
            <w:pPr>
              <w:jc w:val="left"/>
              <w:rPr>
                <w:rFonts w:cs="Calibri Light"/>
                <w:sz w:val="22"/>
              </w:rPr>
            </w:pPr>
          </w:p>
          <w:p w14:paraId="0A7699A3" w14:textId="1220E944" w:rsidR="00A93C71" w:rsidRPr="00ED4E03" w:rsidRDefault="00A93C71" w:rsidP="00E50068">
            <w:pPr>
              <w:jc w:val="left"/>
              <w:rPr>
                <w:rFonts w:cs="Calibri Light"/>
                <w:sz w:val="22"/>
              </w:rPr>
            </w:pPr>
            <w:r w:rsidRPr="00ED4E03">
              <w:rPr>
                <w:rFonts w:cs="Calibri Light"/>
                <w:sz w:val="22"/>
              </w:rPr>
              <w:t xml:space="preserve">Low </w:t>
            </w:r>
            <w:r w:rsidR="00257D4B" w:rsidRPr="00ED4E03">
              <w:rPr>
                <w:rFonts w:cs="Calibri Light"/>
                <w:sz w:val="22"/>
              </w:rPr>
              <w:t xml:space="preserve">confidence </w:t>
            </w:r>
            <w:r w:rsidRPr="00ED4E03">
              <w:rPr>
                <w:rFonts w:cs="Calibri Light"/>
                <w:sz w:val="22"/>
              </w:rPr>
              <w:t>for Occupational, Physical, and Speech Therap</w:t>
            </w:r>
            <w:r w:rsidR="00CB4511" w:rsidRPr="00ED4E03">
              <w:rPr>
                <w:rFonts w:cs="Calibri Light"/>
                <w:sz w:val="22"/>
              </w:rPr>
              <w:t xml:space="preserve">y </w:t>
            </w:r>
            <w:r w:rsidRPr="00ED4E03">
              <w:rPr>
                <w:rFonts w:cs="Calibri Light"/>
                <w:sz w:val="22"/>
              </w:rPr>
              <w:t>and Hospice: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02F0BDDD" w14:textId="77777777" w:rsidR="00A93C71" w:rsidRPr="00ED4E03" w:rsidRDefault="00A93C71" w:rsidP="00E50068">
            <w:pPr>
              <w:jc w:val="left"/>
              <w:rPr>
                <w:rFonts w:cs="Calibri Light"/>
                <w:sz w:val="22"/>
              </w:rPr>
            </w:pPr>
          </w:p>
          <w:p w14:paraId="46DD5C6A" w14:textId="6D6BE099" w:rsidR="00A93C71" w:rsidRPr="00ED4E03" w:rsidRDefault="00A93C71" w:rsidP="00E50068">
            <w:pPr>
              <w:jc w:val="left"/>
              <w:rPr>
                <w:rFonts w:cs="Calibri Light"/>
                <w:sz w:val="22"/>
              </w:rPr>
            </w:pPr>
            <w:r w:rsidRPr="00ED4E03">
              <w:rPr>
                <w:rFonts w:cs="Calibri Light"/>
                <w:sz w:val="22"/>
              </w:rPr>
              <w:t xml:space="preserve">IPRO’s analysis of the network revealed that the GeoAccess standards were met in all counties.   </w:t>
            </w:r>
          </w:p>
        </w:tc>
      </w:tr>
      <w:tr w:rsidR="00A93C71" w:rsidRPr="00ED4E03" w14:paraId="6167ABD0" w14:textId="77777777" w:rsidTr="00824347">
        <w:trPr>
          <w:trHeight w:val="144"/>
        </w:trPr>
        <w:tc>
          <w:tcPr>
            <w:tcW w:w="552" w:type="pct"/>
          </w:tcPr>
          <w:p w14:paraId="6FC691FF" w14:textId="5E943415" w:rsidR="00A93C71" w:rsidRPr="00ED4E03" w:rsidRDefault="00A93C71" w:rsidP="00CB4511">
            <w:pPr>
              <w:keepNext/>
              <w:jc w:val="left"/>
              <w:rPr>
                <w:rFonts w:ascii="Calibri Light" w:hAnsi="Calibri Light" w:cs="Calibri Light"/>
                <w:sz w:val="22"/>
              </w:rPr>
            </w:pPr>
            <w:r w:rsidRPr="00ED4E03">
              <w:rPr>
                <w:rFonts w:cs="Calibri Light"/>
                <w:sz w:val="22"/>
              </w:rPr>
              <w:t>Dental Services GeoAccess</w:t>
            </w:r>
          </w:p>
        </w:tc>
        <w:tc>
          <w:tcPr>
            <w:tcW w:w="1058" w:type="pct"/>
          </w:tcPr>
          <w:p w14:paraId="79CF9AD2" w14:textId="142E7B05" w:rsidR="00A93C71" w:rsidRPr="00ED4E03" w:rsidRDefault="00A93C71" w:rsidP="00CB4511">
            <w:pPr>
              <w:keepNext/>
              <w:contextualSpacing/>
              <w:jc w:val="left"/>
              <w:rPr>
                <w:rFonts w:cs="Calibri Light"/>
                <w:color w:val="000000"/>
                <w:sz w:val="22"/>
              </w:rPr>
            </w:pPr>
            <w:r w:rsidRPr="00ED4E03">
              <w:rPr>
                <w:rFonts w:cs="Calibri Light"/>
                <w:color w:val="000000"/>
                <w:sz w:val="22"/>
              </w:rPr>
              <w:t>• General Dentists: 95% of Members have access to 2 General Dentists within 10 minutes of their home</w:t>
            </w:r>
            <w:r w:rsidR="00CB4511" w:rsidRPr="00ED4E03">
              <w:rPr>
                <w:rFonts w:cs="Calibri Light"/>
                <w:color w:val="000000"/>
                <w:sz w:val="22"/>
              </w:rPr>
              <w:t>.</w:t>
            </w:r>
          </w:p>
          <w:p w14:paraId="2C7374FC" w14:textId="1E4D27F8" w:rsidR="00A93C71" w:rsidRPr="00ED4E03" w:rsidRDefault="00A93C71" w:rsidP="00CB4511">
            <w:pPr>
              <w:keepNext/>
              <w:contextualSpacing/>
              <w:jc w:val="left"/>
              <w:rPr>
                <w:rFonts w:cs="Calibri Light"/>
                <w:color w:val="000000"/>
                <w:sz w:val="22"/>
              </w:rPr>
            </w:pPr>
            <w:r w:rsidRPr="00ED4E03">
              <w:rPr>
                <w:rFonts w:cs="Calibri Light"/>
                <w:color w:val="000000"/>
                <w:sz w:val="22"/>
              </w:rPr>
              <w:t>• Oral Surgeon: 95% have access to 1 Oral Surgeon within 30 minutes of their home</w:t>
            </w:r>
            <w:r w:rsidR="00CB4511" w:rsidRPr="00ED4E03">
              <w:rPr>
                <w:rFonts w:cs="Calibri Light"/>
                <w:color w:val="000000"/>
                <w:sz w:val="22"/>
              </w:rPr>
              <w:t>.</w:t>
            </w:r>
          </w:p>
          <w:p w14:paraId="22223C75" w14:textId="77777777" w:rsidR="00A93C71" w:rsidRPr="00ED4E03" w:rsidRDefault="00A93C71" w:rsidP="00CB4511">
            <w:pPr>
              <w:keepNext/>
              <w:contextualSpacing/>
              <w:jc w:val="left"/>
              <w:rPr>
                <w:rFonts w:ascii="Calibri Light" w:hAnsi="Calibri Light" w:cs="Calibri Light"/>
                <w:sz w:val="22"/>
              </w:rPr>
            </w:pPr>
          </w:p>
        </w:tc>
        <w:tc>
          <w:tcPr>
            <w:tcW w:w="481" w:type="pct"/>
          </w:tcPr>
          <w:p w14:paraId="4C16B795" w14:textId="74AA1EA4" w:rsidR="00A93C71" w:rsidRPr="00ED4E03" w:rsidRDefault="00066345" w:rsidP="00E50068">
            <w:pPr>
              <w:jc w:val="left"/>
              <w:rPr>
                <w:rFonts w:ascii="Calibri Light" w:hAnsi="Calibri Light" w:cs="Calibri Light"/>
                <w:sz w:val="22"/>
              </w:rPr>
            </w:pPr>
            <w:r w:rsidRPr="00ED4E03">
              <w:rPr>
                <w:rFonts w:cs="Calibri Light"/>
                <w:sz w:val="22"/>
              </w:rPr>
              <w:t>Addressed</w:t>
            </w:r>
          </w:p>
        </w:tc>
        <w:tc>
          <w:tcPr>
            <w:tcW w:w="505" w:type="pct"/>
          </w:tcPr>
          <w:p w14:paraId="5545C066" w14:textId="075821B6" w:rsidR="00A93C71" w:rsidRPr="00ED4E03" w:rsidRDefault="00A93C71" w:rsidP="00E50068">
            <w:pPr>
              <w:jc w:val="left"/>
              <w:rPr>
                <w:rFonts w:ascii="Calibri Light" w:hAnsi="Calibri Light" w:cs="Calibri Light"/>
                <w:sz w:val="22"/>
                <w:highlight w:val="yellow"/>
              </w:rPr>
            </w:pPr>
            <w:r w:rsidRPr="00ED4E03">
              <w:rPr>
                <w:rFonts w:cs="Calibri Light"/>
                <w:sz w:val="22"/>
              </w:rPr>
              <w:t xml:space="preserve">Low </w:t>
            </w:r>
            <w:r w:rsidR="00970AD6" w:rsidRPr="00ED4E03">
              <w:rPr>
                <w:rFonts w:cs="Calibri Light"/>
                <w:sz w:val="22"/>
              </w:rPr>
              <w:t>c</w:t>
            </w:r>
            <w:r w:rsidRPr="00ED4E03">
              <w:rPr>
                <w:rFonts w:cs="Calibri Light"/>
                <w:sz w:val="22"/>
              </w:rPr>
              <w:t>onfidence</w:t>
            </w:r>
          </w:p>
        </w:tc>
        <w:tc>
          <w:tcPr>
            <w:tcW w:w="2404" w:type="pct"/>
          </w:tcPr>
          <w:p w14:paraId="05F33320" w14:textId="0ED84EC9" w:rsidR="00A93C71" w:rsidRPr="00ED4E03" w:rsidRDefault="00A93C71" w:rsidP="00E50068">
            <w:pPr>
              <w:jc w:val="left"/>
              <w:rPr>
                <w:rFonts w:cs="Calibri Light"/>
                <w:sz w:val="22"/>
              </w:rPr>
            </w:pPr>
            <w:r w:rsidRPr="00ED4E03">
              <w:rPr>
                <w:rFonts w:cs="Calibri Light"/>
                <w:sz w:val="22"/>
              </w:rPr>
              <w:t xml:space="preserve">Low </w:t>
            </w:r>
            <w:r w:rsidR="00CB4511" w:rsidRPr="00ED4E03">
              <w:rPr>
                <w:rFonts w:cs="Calibri Light"/>
                <w:sz w:val="22"/>
              </w:rPr>
              <w:t>confidence</w:t>
            </w:r>
            <w:r w:rsidRPr="00ED4E03">
              <w:rPr>
                <w:rFonts w:cs="Calibri Light"/>
                <w:sz w:val="22"/>
              </w:rPr>
              <w:t>: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5DFD080C" w14:textId="77777777" w:rsidR="00A93C71" w:rsidRPr="00ED4E03" w:rsidRDefault="00A93C71" w:rsidP="00E50068">
            <w:pPr>
              <w:jc w:val="left"/>
              <w:rPr>
                <w:rFonts w:cs="Calibri Light"/>
                <w:sz w:val="22"/>
              </w:rPr>
            </w:pPr>
          </w:p>
          <w:p w14:paraId="6C99C000" w14:textId="057E4097" w:rsidR="00A93C71" w:rsidRPr="00ED4E03" w:rsidRDefault="00A93C71" w:rsidP="00E50068">
            <w:pPr>
              <w:jc w:val="left"/>
              <w:rPr>
                <w:rFonts w:cs="Calibri Light"/>
                <w:sz w:val="22"/>
              </w:rPr>
            </w:pPr>
            <w:r w:rsidRPr="00ED4E03">
              <w:rPr>
                <w:rFonts w:cs="Calibri Light"/>
                <w:sz w:val="22"/>
              </w:rPr>
              <w:t>IPRO’s analysis revealed gaps in the General Dentists network.</w:t>
            </w:r>
          </w:p>
        </w:tc>
      </w:tr>
      <w:tr w:rsidR="002D7A03" w:rsidRPr="00ED4E03" w14:paraId="6A109868" w14:textId="77777777" w:rsidTr="00824347">
        <w:trPr>
          <w:trHeight w:val="144"/>
        </w:trPr>
        <w:tc>
          <w:tcPr>
            <w:tcW w:w="552" w:type="pct"/>
          </w:tcPr>
          <w:p w14:paraId="57628D64" w14:textId="77777777" w:rsidR="002D7A03" w:rsidRPr="00ED4E03" w:rsidRDefault="002D7A03" w:rsidP="00E50068">
            <w:pPr>
              <w:jc w:val="left"/>
              <w:rPr>
                <w:rFonts w:ascii="Calibri Light" w:hAnsi="Calibri Light" w:cs="Calibri Light"/>
                <w:sz w:val="22"/>
              </w:rPr>
            </w:pPr>
            <w:r w:rsidRPr="00ED4E03">
              <w:rPr>
                <w:rFonts w:cs="Calibri Light"/>
                <w:sz w:val="22"/>
              </w:rPr>
              <w:t>Accuracy of Directories</w:t>
            </w:r>
            <w:r w:rsidRPr="00ED4E03">
              <w:rPr>
                <w:rFonts w:cs="Calibri Light"/>
                <w:sz w:val="22"/>
                <w:vertAlign w:val="superscript"/>
              </w:rPr>
              <w:t>2</w:t>
            </w:r>
          </w:p>
        </w:tc>
        <w:tc>
          <w:tcPr>
            <w:tcW w:w="1058" w:type="pct"/>
          </w:tcPr>
          <w:p w14:paraId="7AD706C6" w14:textId="0EC0F6C8" w:rsidR="002D7A03" w:rsidRPr="00ED4E03" w:rsidRDefault="002D7A03" w:rsidP="00E50068">
            <w:pPr>
              <w:jc w:val="left"/>
              <w:rPr>
                <w:rFonts w:ascii="Calibri Light" w:hAnsi="Calibri Light" w:cs="Calibri Light"/>
                <w:sz w:val="22"/>
              </w:rPr>
            </w:pPr>
            <w:r w:rsidRPr="00ED4E03">
              <w:rPr>
                <w:rFonts w:cs="Calibri Light"/>
                <w:color w:val="000000"/>
                <w:sz w:val="22"/>
              </w:rPr>
              <w:t xml:space="preserve">• </w:t>
            </w:r>
            <w:r w:rsidRPr="00ED4E03">
              <w:rPr>
                <w:rFonts w:cs="Calibri Light"/>
                <w:sz w:val="22"/>
              </w:rPr>
              <w:t>Percent of providers in the directory with correct information</w:t>
            </w:r>
            <w:r w:rsidR="00CB4511" w:rsidRPr="00ED4E03">
              <w:rPr>
                <w:rFonts w:cs="Calibri Light"/>
                <w:sz w:val="22"/>
              </w:rPr>
              <w:t>.</w:t>
            </w:r>
          </w:p>
        </w:tc>
        <w:tc>
          <w:tcPr>
            <w:tcW w:w="481" w:type="pct"/>
          </w:tcPr>
          <w:p w14:paraId="262BC4C8" w14:textId="766F5AFD" w:rsidR="002D7A03" w:rsidRPr="00ED4E03" w:rsidRDefault="002D7A03" w:rsidP="00E50068">
            <w:pPr>
              <w:jc w:val="left"/>
              <w:rPr>
                <w:rFonts w:ascii="Calibri Light" w:hAnsi="Calibri Light" w:cs="Calibri Light"/>
                <w:sz w:val="22"/>
              </w:rPr>
            </w:pPr>
            <w:r w:rsidRPr="00ED4E03">
              <w:rPr>
                <w:rFonts w:cs="Calibri Light"/>
                <w:sz w:val="22"/>
              </w:rPr>
              <w:t>Missing</w:t>
            </w:r>
            <w:r w:rsidR="00700A93" w:rsidRPr="00ED4E03">
              <w:rPr>
                <w:rFonts w:cs="Calibri Light"/>
                <w:sz w:val="22"/>
                <w:vertAlign w:val="superscript"/>
              </w:rPr>
              <w:t>3</w:t>
            </w:r>
          </w:p>
        </w:tc>
        <w:tc>
          <w:tcPr>
            <w:tcW w:w="505" w:type="pct"/>
          </w:tcPr>
          <w:p w14:paraId="7828E107" w14:textId="7981DBB5" w:rsidR="002D7A03" w:rsidRPr="00ED4E03" w:rsidRDefault="002D7A03" w:rsidP="00E50068">
            <w:pPr>
              <w:jc w:val="left"/>
              <w:rPr>
                <w:rFonts w:ascii="Calibri Light" w:hAnsi="Calibri Light" w:cs="Calibri Light"/>
                <w:sz w:val="22"/>
                <w:highlight w:val="yellow"/>
              </w:rPr>
            </w:pPr>
            <w:r w:rsidRPr="00ED4E03">
              <w:rPr>
                <w:rFonts w:cs="Calibri Light"/>
                <w:sz w:val="22"/>
              </w:rPr>
              <w:t>Moderate confidence</w:t>
            </w:r>
          </w:p>
        </w:tc>
        <w:tc>
          <w:tcPr>
            <w:tcW w:w="2404" w:type="pct"/>
          </w:tcPr>
          <w:p w14:paraId="534DC878" w14:textId="4C40DE68" w:rsidR="002D7A03" w:rsidRPr="00ED4E03" w:rsidRDefault="00700A93" w:rsidP="00E50068">
            <w:pPr>
              <w:jc w:val="left"/>
              <w:rPr>
                <w:rFonts w:cs="Calibri Light"/>
                <w:sz w:val="22"/>
              </w:rPr>
            </w:pPr>
            <w:r w:rsidRPr="00ED4E03">
              <w:rPr>
                <w:rFonts w:cs="Calibri Light"/>
                <w:sz w:val="22"/>
              </w:rPr>
              <w:t>IPRO’s analysis showed that the information in the PCP, Ob/Gyn, and CMHC providers directories is not entirely accurate</w:t>
            </w:r>
            <w:r w:rsidR="002D7A03" w:rsidRPr="00ED4E03">
              <w:rPr>
                <w:rFonts w:cs="Calibri Light"/>
                <w:sz w:val="22"/>
              </w:rPr>
              <w:t xml:space="preserve">. </w:t>
            </w:r>
          </w:p>
        </w:tc>
      </w:tr>
    </w:tbl>
    <w:p w14:paraId="68B79445" w14:textId="77777777" w:rsidR="00C21019" w:rsidRPr="00ED4E03" w:rsidRDefault="00C21019" w:rsidP="00722161">
      <w:pPr>
        <w:spacing w:after="480"/>
        <w:ind w:right="720"/>
        <w:contextualSpacing/>
        <w:rPr>
          <w:rFonts w:cs="Calibri Light"/>
          <w:sz w:val="20"/>
          <w:szCs w:val="20"/>
        </w:rPr>
      </w:pPr>
      <w:r w:rsidRPr="00ED4E03">
        <w:rPr>
          <w:rFonts w:cs="Calibri Light"/>
          <w:sz w:val="20"/>
          <w:szCs w:val="20"/>
          <w:vertAlign w:val="superscript"/>
        </w:rPr>
        <w:t>1</w:t>
      </w:r>
      <w:r w:rsidRPr="00ED4E03">
        <w:rPr>
          <w:rFonts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65C0126D" w14:textId="5D28D4AD" w:rsidR="00C21019" w:rsidRPr="00ED4E03" w:rsidRDefault="00C21019" w:rsidP="00722161">
      <w:pPr>
        <w:spacing w:after="480"/>
        <w:ind w:right="720"/>
        <w:contextualSpacing/>
        <w:rPr>
          <w:rFonts w:cs="Calibri Light"/>
          <w:sz w:val="20"/>
          <w:szCs w:val="20"/>
        </w:rPr>
      </w:pPr>
      <w:r w:rsidRPr="00ED4E03">
        <w:rPr>
          <w:rFonts w:eastAsia="Times New Roman" w:cs="Calibri Light"/>
          <w:sz w:val="20"/>
          <w:szCs w:val="20"/>
          <w:vertAlign w:val="superscript"/>
        </w:rPr>
        <w:t>2</w:t>
      </w:r>
      <w:r w:rsidRPr="00ED4E03">
        <w:rPr>
          <w:rFonts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6AD217F3" w14:textId="7510B5C0" w:rsidR="00C21019" w:rsidRPr="00ED4E03" w:rsidRDefault="00700A93" w:rsidP="00722161">
      <w:pPr>
        <w:spacing w:after="480"/>
        <w:ind w:right="720"/>
        <w:contextualSpacing/>
        <w:rPr>
          <w:rFonts w:cs="Calibri Light"/>
          <w:sz w:val="20"/>
          <w:szCs w:val="20"/>
        </w:rPr>
      </w:pPr>
      <w:r w:rsidRPr="00ED4E03">
        <w:rPr>
          <w:rFonts w:cs="Calibri Light"/>
          <w:sz w:val="20"/>
          <w:szCs w:val="20"/>
          <w:vertAlign w:val="superscript"/>
        </w:rPr>
        <w:t>3</w:t>
      </w:r>
      <w:r w:rsidR="00C21019" w:rsidRPr="00ED4E03">
        <w:rPr>
          <w:rFonts w:cs="Calibri Light"/>
          <w:sz w:val="20"/>
          <w:szCs w:val="20"/>
        </w:rPr>
        <w:t xml:space="preserve"> MCPs are not required to report what percentage of the directory information is accurate.</w:t>
      </w:r>
    </w:p>
    <w:p w14:paraId="18EDB406" w14:textId="5CF12C30" w:rsidR="00C21019" w:rsidRPr="00ED4E03" w:rsidRDefault="00C21019" w:rsidP="00722161">
      <w:pPr>
        <w:spacing w:after="480"/>
        <w:ind w:right="720"/>
        <w:contextualSpacing/>
        <w:rPr>
          <w:rFonts w:eastAsia="Times New Roman" w:cs="Calibri Light"/>
          <w:sz w:val="20"/>
          <w:szCs w:val="20"/>
        </w:rPr>
        <w:sectPr w:rsidR="00C21019" w:rsidRPr="00ED4E03" w:rsidSect="00E50068">
          <w:footerReference w:type="default" r:id="rId29"/>
          <w:pgSz w:w="20160" w:h="12240" w:orient="landscape" w:code="5"/>
          <w:pgMar w:top="720" w:right="720" w:bottom="720" w:left="720" w:header="432" w:footer="432" w:gutter="0"/>
          <w:cols w:space="720"/>
          <w:docGrid w:linePitch="360"/>
        </w:sectPr>
      </w:pPr>
      <w:r w:rsidRPr="00ED4E03">
        <w:rPr>
          <w:rFonts w:eastAsia="Times New Roman" w:cs="Calibri Light"/>
          <w:sz w:val="20"/>
          <w:szCs w:val="20"/>
        </w:rPr>
        <w:t xml:space="preserve">SCO: </w:t>
      </w:r>
      <w:r w:rsidR="00613FCC" w:rsidRPr="00ED4E03">
        <w:rPr>
          <w:rFonts w:eastAsia="Times New Roman" w:cs="Calibri Light"/>
          <w:sz w:val="20"/>
          <w:szCs w:val="20"/>
        </w:rPr>
        <w:t>Senior Care Options</w:t>
      </w:r>
      <w:r w:rsidRPr="00ED4E03">
        <w:rPr>
          <w:rFonts w:eastAsia="Times New Roman" w:cs="Calibri Light"/>
          <w:sz w:val="20"/>
          <w:szCs w:val="20"/>
        </w:rPr>
        <w:t xml:space="preserve">; CY: calendar year; ob/gyn: obstetrics/gynecology; PCP: primary care provider; </w:t>
      </w:r>
      <w:r w:rsidR="00613FCC" w:rsidRPr="00ED4E03">
        <w:rPr>
          <w:rFonts w:eastAsia="Times New Roman" w:cs="Calibri Light"/>
          <w:sz w:val="20"/>
          <w:szCs w:val="20"/>
        </w:rPr>
        <w:t>LTSS: long-term services and supports</w:t>
      </w:r>
      <w:r w:rsidR="00126F2F" w:rsidRPr="00ED4E03">
        <w:rPr>
          <w:rFonts w:eastAsia="Times New Roman" w:cs="Calibri Light"/>
          <w:sz w:val="20"/>
          <w:szCs w:val="20"/>
        </w:rPr>
        <w:t xml:space="preserve">; </w:t>
      </w:r>
      <w:r w:rsidR="00552446" w:rsidRPr="00ED4E03">
        <w:rPr>
          <w:rFonts w:eastAsia="Times New Roman" w:cs="Calibri Light"/>
          <w:sz w:val="20"/>
          <w:szCs w:val="20"/>
        </w:rPr>
        <w:t>CMS: Centers for Medicare and Medicaid Services</w:t>
      </w:r>
      <w:r w:rsidRPr="00ED4E03">
        <w:rPr>
          <w:rFonts w:eastAsia="Times New Roman" w:cs="Calibri Light"/>
          <w:sz w:val="20"/>
          <w:szCs w:val="20"/>
        </w:rPr>
        <w:t>.</w:t>
      </w:r>
      <w:r w:rsidRPr="00ED4E03">
        <w:rPr>
          <w:rFonts w:cs="Calibri Light"/>
          <w:sz w:val="16"/>
          <w:szCs w:val="16"/>
        </w:rPr>
        <w:t xml:space="preserve"> </w:t>
      </w:r>
    </w:p>
    <w:p w14:paraId="5C83EBC1" w14:textId="2B3921A7" w:rsidR="00CF081D" w:rsidRPr="00ED4E03" w:rsidRDefault="00CF081D" w:rsidP="00722161">
      <w:pPr>
        <w:rPr>
          <w:rFonts w:cs="Calibri Light"/>
          <w:szCs w:val="24"/>
        </w:rPr>
      </w:pPr>
      <w:r w:rsidRPr="00ED4E03">
        <w:rPr>
          <w:rFonts w:cs="Calibri Light"/>
          <w:szCs w:val="24"/>
        </w:rPr>
        <w:t xml:space="preserve">After analyzing the network adequacy results for all provider types, IPRO identified counties with network deficiencies. If at least 90% of </w:t>
      </w:r>
      <w:r w:rsidR="00552446" w:rsidRPr="00ED4E03">
        <w:rPr>
          <w:rFonts w:cs="Calibri Light"/>
          <w:szCs w:val="24"/>
        </w:rPr>
        <w:t xml:space="preserve">CCA </w:t>
      </w:r>
      <w:r w:rsidRPr="00ED4E03">
        <w:rPr>
          <w:rFonts w:cs="Calibri Light"/>
          <w:szCs w:val="24"/>
        </w:rPr>
        <w:t xml:space="preserve">SCO members in one county had adequate access, then the network availability standard was met. But if less than 90% of members in one county had adequate access, then the network was deficient. </w:t>
      </w:r>
      <w:r w:rsidRPr="00ED4E03">
        <w:rPr>
          <w:rFonts w:cs="Calibri Light"/>
          <w:b/>
          <w:bCs/>
          <w:szCs w:val="24"/>
        </w:rPr>
        <w:t xml:space="preserve">Tables </w:t>
      </w:r>
      <w:r w:rsidR="000D2518" w:rsidRPr="00ED4E03">
        <w:rPr>
          <w:rFonts w:cs="Calibri Light"/>
          <w:b/>
          <w:bCs/>
          <w:szCs w:val="24"/>
        </w:rPr>
        <w:t>66</w:t>
      </w:r>
      <w:r w:rsidR="00552446" w:rsidRPr="00ED4E03">
        <w:rPr>
          <w:rFonts w:cs="Calibri Light"/>
          <w:b/>
          <w:bCs/>
          <w:szCs w:val="24"/>
        </w:rPr>
        <w:t>−</w:t>
      </w:r>
      <w:r w:rsidR="000D2518" w:rsidRPr="00ED4E03">
        <w:rPr>
          <w:rFonts w:cs="Calibri Light"/>
          <w:b/>
          <w:bCs/>
          <w:szCs w:val="24"/>
        </w:rPr>
        <w:t xml:space="preserve">68 </w:t>
      </w:r>
      <w:r w:rsidRPr="00ED4E03">
        <w:rPr>
          <w:rFonts w:cs="Calibri Light"/>
          <w:szCs w:val="24"/>
        </w:rPr>
        <w:t xml:space="preserve">show counties with deficient networks for CCA SCO. </w:t>
      </w:r>
      <w:r w:rsidR="00901511" w:rsidRPr="00ED4E03">
        <w:rPr>
          <w:rFonts w:cs="Calibri Light"/>
          <w:szCs w:val="24"/>
        </w:rPr>
        <w:t xml:space="preserve">IPRO also determined that 14 providers had deactivated </w:t>
      </w:r>
      <w:r w:rsidR="003E7F74" w:rsidRPr="00ED4E03">
        <w:rPr>
          <w:rFonts w:cs="Calibri Light"/>
          <w:szCs w:val="24"/>
        </w:rPr>
        <w:t>national provider identifiers</w:t>
      </w:r>
      <w:r w:rsidR="00901511" w:rsidRPr="00ED4E03">
        <w:rPr>
          <w:rFonts w:cs="Calibri Light"/>
          <w:szCs w:val="24"/>
        </w:rPr>
        <w:t>, while five providers had more than 25 different locations listed per provider</w:t>
      </w:r>
      <w:r w:rsidR="00901511" w:rsidRPr="00ED4E03" w:rsidDel="00BD2D7A">
        <w:rPr>
          <w:rFonts w:cs="Calibri Light"/>
          <w:szCs w:val="24"/>
        </w:rPr>
        <w:t xml:space="preserve"> </w:t>
      </w:r>
    </w:p>
    <w:p w14:paraId="5784D6D7" w14:textId="77777777" w:rsidR="00367443" w:rsidRPr="00ED4E03" w:rsidRDefault="00367443" w:rsidP="00722161">
      <w:pPr>
        <w:rPr>
          <w:rFonts w:cs="Calibri Light"/>
          <w:szCs w:val="24"/>
        </w:rPr>
      </w:pPr>
    </w:p>
    <w:p w14:paraId="799AF88D" w14:textId="5BD7E5F8" w:rsidR="00CF081D" w:rsidRPr="00ED4E03" w:rsidRDefault="00CF081D" w:rsidP="00722161">
      <w:pPr>
        <w:pStyle w:val="Caption"/>
        <w:rPr>
          <w:rFonts w:ascii="Calibri" w:hAnsi="Calibri" w:cs="Calibri Light"/>
        </w:rPr>
      </w:pPr>
      <w:bookmarkStart w:id="424" w:name="_Toc187702692"/>
      <w:bookmarkStart w:id="425" w:name="_Toc224214246"/>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66</w:t>
      </w:r>
      <w:r w:rsidRPr="00ED4E03">
        <w:rPr>
          <w:rFonts w:ascii="Calibri" w:hAnsi="Calibri" w:cs="Calibri Light"/>
        </w:rPr>
        <w:fldChar w:fldCharType="end"/>
      </w:r>
      <w:r w:rsidRPr="00ED4E03">
        <w:rPr>
          <w:rFonts w:ascii="Calibri" w:hAnsi="Calibri" w:cs="Calibri Light"/>
        </w:rPr>
        <w:t>: CCA SCO Counties with Network Deficiencies of Hospitals and Emergency Support Services</w:t>
      </w:r>
      <w:bookmarkEnd w:id="424"/>
      <w:bookmarkEnd w:id="425"/>
      <w:r w:rsidRPr="00ED4E03">
        <w:rPr>
          <w:rFonts w:ascii="Calibri" w:hAnsi="Calibri"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Hospitals and Emergency Services Network Deficiencies"/>
        <w:tblDescription w:val="Table identifying provider types with network access deficiencies by service area, showing the applicable access standard for required provider availability."/>
      </w:tblPr>
      <w:tblGrid>
        <w:gridCol w:w="2335"/>
        <w:gridCol w:w="2251"/>
        <w:gridCol w:w="2296"/>
        <w:gridCol w:w="3908"/>
      </w:tblGrid>
      <w:tr w:rsidR="00FC6AE6" w:rsidRPr="00ED4E03" w14:paraId="7F269D31" w14:textId="77777777" w:rsidTr="003E7F74">
        <w:trPr>
          <w:trHeight w:val="20"/>
          <w:tblHeader/>
        </w:trPr>
        <w:tc>
          <w:tcPr>
            <w:tcW w:w="1082" w:type="pct"/>
            <w:shd w:val="clear" w:color="auto" w:fill="5F497A"/>
            <w:vAlign w:val="bottom"/>
            <w:hideMark/>
          </w:tcPr>
          <w:p w14:paraId="493E3EF8" w14:textId="77777777" w:rsidR="00CF081D" w:rsidRPr="00ED4E03" w:rsidRDefault="00CF081D"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43" w:type="pct"/>
            <w:shd w:val="clear" w:color="auto" w:fill="5F497A"/>
            <w:vAlign w:val="bottom"/>
            <w:hideMark/>
          </w:tcPr>
          <w:p w14:paraId="740292C5" w14:textId="77777777" w:rsidR="00CF081D" w:rsidRPr="00ED4E03" w:rsidRDefault="00CF081D"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064" w:type="pct"/>
            <w:shd w:val="clear" w:color="auto" w:fill="5F497A"/>
            <w:vAlign w:val="bottom"/>
            <w:hideMark/>
          </w:tcPr>
          <w:p w14:paraId="21C5983D" w14:textId="77777777" w:rsidR="00CF081D" w:rsidRPr="00ED4E03" w:rsidRDefault="00CF081D"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11" w:type="pct"/>
            <w:shd w:val="clear" w:color="auto" w:fill="5F497A"/>
            <w:vAlign w:val="bottom"/>
            <w:hideMark/>
          </w:tcPr>
          <w:p w14:paraId="346E1BA0" w14:textId="77777777" w:rsidR="00CF081D" w:rsidRPr="00ED4E03" w:rsidRDefault="00CF081D" w:rsidP="00722161">
            <w:pPr>
              <w:jc w:val="center"/>
              <w:rPr>
                <w:rFonts w:cs="Calibri Light"/>
                <w:b/>
                <w:bCs/>
                <w:color w:val="FFFFFF"/>
                <w:sz w:val="22"/>
              </w:rPr>
            </w:pPr>
            <w:r w:rsidRPr="00ED4E03">
              <w:rPr>
                <w:rFonts w:cs="Calibri Light"/>
                <w:b/>
                <w:bCs/>
                <w:color w:val="FFFFFF"/>
                <w:sz w:val="22"/>
              </w:rPr>
              <w:t>Standard – 90% of Members Have Access</w:t>
            </w:r>
          </w:p>
        </w:tc>
      </w:tr>
      <w:tr w:rsidR="00F7307D" w:rsidRPr="00ED4E03" w14:paraId="2B3A6815" w14:textId="77777777" w:rsidTr="003E7F74">
        <w:trPr>
          <w:trHeight w:val="20"/>
        </w:trPr>
        <w:tc>
          <w:tcPr>
            <w:tcW w:w="1082" w:type="pct"/>
            <w:shd w:val="clear" w:color="000000" w:fill="FFFFFF"/>
            <w:vAlign w:val="center"/>
          </w:tcPr>
          <w:p w14:paraId="0769595D" w14:textId="77777777"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Rehabilitation Hospital Services</w:t>
            </w:r>
          </w:p>
        </w:tc>
        <w:tc>
          <w:tcPr>
            <w:tcW w:w="1043" w:type="pct"/>
            <w:shd w:val="clear" w:color="000000" w:fill="FFFFFF"/>
          </w:tcPr>
          <w:p w14:paraId="6F96024C" w14:textId="77777777"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Worcester</w:t>
            </w:r>
          </w:p>
        </w:tc>
        <w:tc>
          <w:tcPr>
            <w:tcW w:w="1064" w:type="pct"/>
            <w:shd w:val="clear" w:color="000000" w:fill="FFFFFF"/>
          </w:tcPr>
          <w:p w14:paraId="68E322AE" w14:textId="715F0601" w:rsidR="00F7307D" w:rsidRPr="00ED4E03" w:rsidRDefault="00F7307D" w:rsidP="00722161">
            <w:pPr>
              <w:jc w:val="right"/>
              <w:rPr>
                <w:rFonts w:ascii="Calibri Light" w:hAnsi="Calibri Light" w:cs="Calibri Light"/>
                <w:sz w:val="22"/>
                <w:highlight w:val="yellow"/>
              </w:rPr>
            </w:pPr>
            <w:r w:rsidRPr="00ED4E03">
              <w:rPr>
                <w:rFonts w:cs="Calibri Light"/>
                <w:color w:val="000000"/>
                <w:sz w:val="22"/>
              </w:rPr>
              <w:t>84.4%</w:t>
            </w:r>
          </w:p>
        </w:tc>
        <w:tc>
          <w:tcPr>
            <w:tcW w:w="1811" w:type="pct"/>
            <w:shd w:val="clear" w:color="000000" w:fill="FFFFFF"/>
          </w:tcPr>
          <w:p w14:paraId="6CB65DD3" w14:textId="7073D548" w:rsidR="00F7307D" w:rsidRPr="00ED4E03" w:rsidRDefault="00F7307D" w:rsidP="00722161">
            <w:pPr>
              <w:jc w:val="left"/>
              <w:rPr>
                <w:rFonts w:cs="Calibri Light"/>
                <w:sz w:val="22"/>
              </w:rPr>
            </w:pPr>
            <w:r w:rsidRPr="00ED4E03">
              <w:rPr>
                <w:rFonts w:cs="Calibri Light"/>
                <w:color w:val="000000"/>
                <w:sz w:val="22"/>
              </w:rPr>
              <w:t>1 provider within 15 miles or 30 minutes</w:t>
            </w:r>
          </w:p>
        </w:tc>
      </w:tr>
      <w:tr w:rsidR="00F7307D" w:rsidRPr="00ED4E03" w14:paraId="3B9119DC" w14:textId="77777777" w:rsidTr="003E7F74">
        <w:trPr>
          <w:trHeight w:val="20"/>
        </w:trPr>
        <w:tc>
          <w:tcPr>
            <w:tcW w:w="1082" w:type="pct"/>
            <w:shd w:val="clear" w:color="000000" w:fill="FFFFFF"/>
            <w:vAlign w:val="center"/>
          </w:tcPr>
          <w:p w14:paraId="7AB7ADFD" w14:textId="77777777"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Rehabilitation Hospital Services</w:t>
            </w:r>
          </w:p>
        </w:tc>
        <w:tc>
          <w:tcPr>
            <w:tcW w:w="1043" w:type="pct"/>
            <w:shd w:val="clear" w:color="000000" w:fill="FFFFFF"/>
          </w:tcPr>
          <w:p w14:paraId="739AC43C" w14:textId="77777777"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Franklin</w:t>
            </w:r>
          </w:p>
        </w:tc>
        <w:tc>
          <w:tcPr>
            <w:tcW w:w="1064" w:type="pct"/>
            <w:shd w:val="clear" w:color="000000" w:fill="FFFFFF"/>
          </w:tcPr>
          <w:p w14:paraId="13671F6C" w14:textId="65763671" w:rsidR="00F7307D" w:rsidRPr="00ED4E03" w:rsidRDefault="00F7307D" w:rsidP="00722161">
            <w:pPr>
              <w:jc w:val="right"/>
              <w:rPr>
                <w:rFonts w:ascii="Calibri Light" w:hAnsi="Calibri Light" w:cs="Calibri Light"/>
                <w:sz w:val="22"/>
                <w:highlight w:val="yellow"/>
              </w:rPr>
            </w:pPr>
            <w:r w:rsidRPr="00ED4E03">
              <w:rPr>
                <w:rFonts w:cs="Calibri Light"/>
                <w:color w:val="000000"/>
                <w:sz w:val="22"/>
              </w:rPr>
              <w:t>7.5%</w:t>
            </w:r>
          </w:p>
        </w:tc>
        <w:tc>
          <w:tcPr>
            <w:tcW w:w="1811" w:type="pct"/>
            <w:shd w:val="clear" w:color="000000" w:fill="FFFFFF"/>
          </w:tcPr>
          <w:p w14:paraId="762D1BD1" w14:textId="26CA2E0F" w:rsidR="00F7307D" w:rsidRPr="00ED4E03" w:rsidRDefault="00F7307D" w:rsidP="00722161">
            <w:pPr>
              <w:jc w:val="left"/>
              <w:rPr>
                <w:rFonts w:cs="Calibri Light"/>
                <w:sz w:val="22"/>
              </w:rPr>
            </w:pPr>
            <w:r w:rsidRPr="00ED4E03">
              <w:rPr>
                <w:rFonts w:cs="Calibri Light"/>
                <w:color w:val="000000"/>
                <w:sz w:val="22"/>
              </w:rPr>
              <w:t>1 provider within 15 miles or 30 minutes</w:t>
            </w:r>
          </w:p>
        </w:tc>
      </w:tr>
    </w:tbl>
    <w:p w14:paraId="0AB385DC" w14:textId="263BD47F" w:rsidR="007D06C9" w:rsidRPr="00ED4E03" w:rsidRDefault="007D06C9" w:rsidP="00722161">
      <w:pPr>
        <w:spacing w:after="480"/>
        <w:rPr>
          <w:rFonts w:eastAsia="Times New Roman" w:cs="Times New Roman"/>
          <w:sz w:val="20"/>
          <w:szCs w:val="18"/>
        </w:rPr>
      </w:pPr>
      <w:r w:rsidRPr="00ED4E03">
        <w:rPr>
          <w:rFonts w:cs="Calibri Light"/>
          <w:sz w:val="20"/>
          <w:szCs w:val="20"/>
        </w:rPr>
        <w:t xml:space="preserve">SCO: </w:t>
      </w:r>
      <w:r w:rsidR="00552446" w:rsidRPr="00ED4E03">
        <w:rPr>
          <w:rFonts w:cs="Calibri Light"/>
          <w:sz w:val="20"/>
          <w:szCs w:val="20"/>
        </w:rPr>
        <w:t>Senior Care Options</w:t>
      </w:r>
      <w:r w:rsidRPr="00ED4E03">
        <w:rPr>
          <w:rFonts w:cs="Calibri Light"/>
          <w:sz w:val="20"/>
          <w:szCs w:val="20"/>
        </w:rPr>
        <w:t>.</w:t>
      </w:r>
    </w:p>
    <w:p w14:paraId="2C7A30A3" w14:textId="7440D3B3" w:rsidR="00CF081D" w:rsidRPr="00ED4E03" w:rsidRDefault="00CF081D" w:rsidP="00722161">
      <w:pPr>
        <w:pStyle w:val="Caption"/>
        <w:rPr>
          <w:rFonts w:ascii="Calibri" w:hAnsi="Calibri" w:cs="Calibri Light"/>
        </w:rPr>
      </w:pPr>
      <w:bookmarkStart w:id="426" w:name="_Toc187702694"/>
      <w:bookmarkStart w:id="427" w:name="_Toc224214247"/>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67</w:t>
      </w:r>
      <w:r w:rsidRPr="00ED4E03">
        <w:rPr>
          <w:rFonts w:ascii="Calibri" w:hAnsi="Calibri" w:cs="Calibri Light"/>
        </w:rPr>
        <w:fldChar w:fldCharType="end"/>
      </w:r>
      <w:r w:rsidRPr="00ED4E03">
        <w:rPr>
          <w:rFonts w:ascii="Calibri" w:hAnsi="Calibri" w:cs="Calibri Light"/>
        </w:rPr>
        <w:t>: CCA SCO Counties with Network Deficiencies of Pharmacies</w:t>
      </w:r>
      <w:bookmarkEnd w:id="426"/>
      <w:bookmarkEnd w:id="427"/>
      <w:r w:rsidRPr="00ED4E03">
        <w:rPr>
          <w:rFonts w:ascii="Calibri" w:hAnsi="Calibri"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Pharmacy Network Deficiencies"/>
        <w:tblDescription w:val="Table identifying provider types with network access deficiencies by service area, showing the applicable access standard for required provider availability."/>
      </w:tblPr>
      <w:tblGrid>
        <w:gridCol w:w="2334"/>
        <w:gridCol w:w="2251"/>
        <w:gridCol w:w="2249"/>
        <w:gridCol w:w="3956"/>
      </w:tblGrid>
      <w:tr w:rsidR="00CF081D" w:rsidRPr="00ED4E03" w14:paraId="487CCFE5" w14:textId="77777777" w:rsidTr="003E7F74">
        <w:trPr>
          <w:trHeight w:val="20"/>
          <w:tblHeader/>
        </w:trPr>
        <w:tc>
          <w:tcPr>
            <w:tcW w:w="1082" w:type="pct"/>
            <w:shd w:val="clear" w:color="auto" w:fill="5F497A"/>
            <w:vAlign w:val="bottom"/>
            <w:hideMark/>
          </w:tcPr>
          <w:p w14:paraId="66A8A37F" w14:textId="77777777" w:rsidR="00CF081D" w:rsidRPr="00ED4E03" w:rsidRDefault="00CF081D"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43" w:type="pct"/>
            <w:shd w:val="clear" w:color="auto" w:fill="5F497A"/>
            <w:vAlign w:val="bottom"/>
            <w:hideMark/>
          </w:tcPr>
          <w:p w14:paraId="6E952782" w14:textId="77777777" w:rsidR="00CF081D" w:rsidRPr="00ED4E03" w:rsidRDefault="00CF081D"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042" w:type="pct"/>
            <w:shd w:val="clear" w:color="auto" w:fill="5F497A"/>
            <w:vAlign w:val="bottom"/>
            <w:hideMark/>
          </w:tcPr>
          <w:p w14:paraId="6B19A767" w14:textId="77777777" w:rsidR="00CF081D" w:rsidRPr="00ED4E03" w:rsidRDefault="00CF081D"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33" w:type="pct"/>
            <w:shd w:val="clear" w:color="auto" w:fill="5F497A"/>
            <w:vAlign w:val="bottom"/>
            <w:hideMark/>
          </w:tcPr>
          <w:p w14:paraId="5237F9F3" w14:textId="77777777" w:rsidR="00CF081D" w:rsidRPr="00ED4E03" w:rsidRDefault="00CF081D" w:rsidP="00722161">
            <w:pPr>
              <w:jc w:val="center"/>
              <w:rPr>
                <w:rFonts w:cs="Calibri Light"/>
                <w:b/>
                <w:bCs/>
                <w:color w:val="FFFFFF"/>
                <w:sz w:val="22"/>
              </w:rPr>
            </w:pPr>
            <w:r w:rsidRPr="00ED4E03">
              <w:rPr>
                <w:rFonts w:cs="Calibri Light"/>
                <w:b/>
                <w:bCs/>
                <w:color w:val="FFFFFF"/>
                <w:sz w:val="22"/>
              </w:rPr>
              <w:t>Standard – 90% of Members Have Access</w:t>
            </w:r>
          </w:p>
        </w:tc>
      </w:tr>
      <w:tr w:rsidR="00CF081D" w:rsidRPr="00ED4E03" w14:paraId="7F71CFF2" w14:textId="77777777" w:rsidTr="003E7F74">
        <w:trPr>
          <w:trHeight w:val="20"/>
        </w:trPr>
        <w:tc>
          <w:tcPr>
            <w:tcW w:w="1082" w:type="pct"/>
            <w:shd w:val="clear" w:color="000000" w:fill="FFFFFF"/>
            <w:vAlign w:val="center"/>
          </w:tcPr>
          <w:p w14:paraId="1B2CBD5B" w14:textId="77777777" w:rsidR="00CF081D" w:rsidRPr="00ED4E03" w:rsidRDefault="00CF081D" w:rsidP="00722161">
            <w:pPr>
              <w:jc w:val="left"/>
              <w:rPr>
                <w:rFonts w:ascii="Calibri Light" w:hAnsi="Calibri Light" w:cs="Calibri Light"/>
                <w:color w:val="000000"/>
                <w:sz w:val="22"/>
                <w:highlight w:val="yellow"/>
              </w:rPr>
            </w:pPr>
            <w:r w:rsidRPr="00ED4E03">
              <w:rPr>
                <w:rFonts w:cs="Calibri Light"/>
                <w:color w:val="000000"/>
                <w:sz w:val="22"/>
              </w:rPr>
              <w:t>Pharmacy</w:t>
            </w:r>
          </w:p>
        </w:tc>
        <w:tc>
          <w:tcPr>
            <w:tcW w:w="1043" w:type="pct"/>
            <w:shd w:val="clear" w:color="000000" w:fill="FFFFFF"/>
            <w:vAlign w:val="center"/>
          </w:tcPr>
          <w:p w14:paraId="1E691C9C" w14:textId="77777777" w:rsidR="00CF081D" w:rsidRPr="00ED4E03" w:rsidRDefault="00CF081D" w:rsidP="00722161">
            <w:pPr>
              <w:jc w:val="left"/>
              <w:rPr>
                <w:rFonts w:ascii="Calibri Light" w:hAnsi="Calibri Light" w:cs="Calibri Light"/>
                <w:color w:val="000000"/>
                <w:sz w:val="22"/>
                <w:highlight w:val="yellow"/>
              </w:rPr>
            </w:pPr>
            <w:r w:rsidRPr="00ED4E03">
              <w:rPr>
                <w:rFonts w:cs="Calibri Light"/>
                <w:color w:val="000000"/>
                <w:sz w:val="22"/>
              </w:rPr>
              <w:t>Franklin</w:t>
            </w:r>
          </w:p>
        </w:tc>
        <w:tc>
          <w:tcPr>
            <w:tcW w:w="1042" w:type="pct"/>
            <w:shd w:val="clear" w:color="000000" w:fill="FFFFFF"/>
            <w:vAlign w:val="center"/>
          </w:tcPr>
          <w:p w14:paraId="417B4A43" w14:textId="59E59DE2" w:rsidR="00CF081D" w:rsidRPr="00ED4E03" w:rsidRDefault="00F7307D" w:rsidP="00722161">
            <w:pPr>
              <w:jc w:val="right"/>
              <w:rPr>
                <w:rFonts w:ascii="Calibri Light" w:hAnsi="Calibri Light" w:cs="Calibri Light"/>
                <w:color w:val="000000"/>
                <w:sz w:val="22"/>
                <w:highlight w:val="yellow"/>
              </w:rPr>
            </w:pPr>
            <w:r w:rsidRPr="00ED4E03">
              <w:rPr>
                <w:rFonts w:cs="Calibri Light"/>
                <w:color w:val="000000"/>
                <w:sz w:val="22"/>
              </w:rPr>
              <w:t>84.5</w:t>
            </w:r>
            <w:r w:rsidR="00CF081D" w:rsidRPr="00ED4E03">
              <w:rPr>
                <w:rFonts w:cs="Calibri Light"/>
                <w:color w:val="000000"/>
                <w:sz w:val="22"/>
              </w:rPr>
              <w:t>%</w:t>
            </w:r>
          </w:p>
        </w:tc>
        <w:tc>
          <w:tcPr>
            <w:tcW w:w="1833" w:type="pct"/>
            <w:shd w:val="clear" w:color="000000" w:fill="FFFFFF"/>
            <w:vAlign w:val="center"/>
          </w:tcPr>
          <w:p w14:paraId="31DCD205" w14:textId="3555CC71" w:rsidR="00CF081D" w:rsidRPr="00ED4E03" w:rsidRDefault="00CF081D" w:rsidP="00722161">
            <w:pPr>
              <w:jc w:val="left"/>
              <w:rPr>
                <w:rFonts w:cs="Calibri Light"/>
                <w:color w:val="000000"/>
                <w:sz w:val="22"/>
              </w:rPr>
            </w:pPr>
            <w:r w:rsidRPr="00ED4E03">
              <w:rPr>
                <w:rFonts w:cs="Calibri Light"/>
                <w:color w:val="000000"/>
                <w:sz w:val="22"/>
              </w:rPr>
              <w:t>1 provider within 5 miles</w:t>
            </w:r>
          </w:p>
        </w:tc>
      </w:tr>
    </w:tbl>
    <w:p w14:paraId="6DD4DFBE" w14:textId="49FD8BBC" w:rsidR="007D06C9" w:rsidRPr="00ED4E03" w:rsidRDefault="007D06C9" w:rsidP="00722161">
      <w:pPr>
        <w:spacing w:after="480"/>
        <w:rPr>
          <w:rFonts w:eastAsia="Times New Roman" w:cs="Times New Roman"/>
          <w:sz w:val="20"/>
          <w:szCs w:val="18"/>
        </w:rPr>
      </w:pPr>
      <w:r w:rsidRPr="00ED4E03">
        <w:rPr>
          <w:rFonts w:cs="Calibri Light"/>
          <w:sz w:val="20"/>
          <w:szCs w:val="20"/>
        </w:rPr>
        <w:t xml:space="preserve">SCO: </w:t>
      </w:r>
      <w:r w:rsidR="00552446" w:rsidRPr="00ED4E03">
        <w:rPr>
          <w:rFonts w:cs="Calibri Light"/>
          <w:sz w:val="20"/>
          <w:szCs w:val="20"/>
        </w:rPr>
        <w:t>Senior Care Options</w:t>
      </w:r>
      <w:r w:rsidRPr="00ED4E03">
        <w:rPr>
          <w:rFonts w:cs="Calibri Light"/>
          <w:sz w:val="20"/>
          <w:szCs w:val="20"/>
        </w:rPr>
        <w:t>.</w:t>
      </w:r>
    </w:p>
    <w:p w14:paraId="53548A9C" w14:textId="25211ADE" w:rsidR="00CF081D" w:rsidRPr="00ED4E03" w:rsidRDefault="00CF081D" w:rsidP="00722161">
      <w:pPr>
        <w:pStyle w:val="Caption"/>
        <w:rPr>
          <w:rFonts w:ascii="Calibri" w:hAnsi="Calibri" w:cs="Calibri Light"/>
        </w:rPr>
      </w:pPr>
      <w:bookmarkStart w:id="428" w:name="_Toc187702695"/>
      <w:bookmarkStart w:id="429" w:name="_Toc224214248"/>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68</w:t>
      </w:r>
      <w:r w:rsidRPr="00ED4E03">
        <w:rPr>
          <w:rFonts w:ascii="Calibri" w:hAnsi="Calibri" w:cs="Calibri Light"/>
        </w:rPr>
        <w:fldChar w:fldCharType="end"/>
      </w:r>
      <w:r w:rsidRPr="00ED4E03">
        <w:rPr>
          <w:rFonts w:ascii="Calibri" w:hAnsi="Calibri" w:cs="Calibri Light"/>
        </w:rPr>
        <w:t>: CCA SCO Counties with Network Deficiencies of Dental Services</w:t>
      </w:r>
      <w:bookmarkEnd w:id="428"/>
      <w:bookmarkEnd w:id="429"/>
      <w:r w:rsidRPr="00ED4E03">
        <w:rPr>
          <w:rFonts w:ascii="Calibri" w:hAnsi="Calibri"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Dental Network Deficiencies"/>
        <w:tblDescription w:val="Table identifying provider types with network access deficiencies by service area, showing the applicable access standard for required provider availability."/>
      </w:tblPr>
      <w:tblGrid>
        <w:gridCol w:w="1796"/>
        <w:gridCol w:w="2430"/>
        <w:gridCol w:w="2611"/>
        <w:gridCol w:w="3953"/>
      </w:tblGrid>
      <w:tr w:rsidR="00CF081D" w:rsidRPr="00ED4E03" w14:paraId="491AB835" w14:textId="77777777" w:rsidTr="003E7F74">
        <w:trPr>
          <w:trHeight w:val="20"/>
          <w:tblHeader/>
        </w:trPr>
        <w:tc>
          <w:tcPr>
            <w:tcW w:w="832" w:type="pct"/>
            <w:shd w:val="clear" w:color="auto" w:fill="5F497A"/>
            <w:vAlign w:val="bottom"/>
            <w:hideMark/>
          </w:tcPr>
          <w:p w14:paraId="6D56686C" w14:textId="77777777" w:rsidR="00CF081D" w:rsidRPr="00ED4E03" w:rsidRDefault="00CF081D"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126" w:type="pct"/>
            <w:shd w:val="clear" w:color="auto" w:fill="5F497A"/>
            <w:vAlign w:val="bottom"/>
            <w:hideMark/>
          </w:tcPr>
          <w:p w14:paraId="26F0EAB3" w14:textId="77777777" w:rsidR="00CF081D" w:rsidRPr="00ED4E03" w:rsidRDefault="00CF081D"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210" w:type="pct"/>
            <w:shd w:val="clear" w:color="auto" w:fill="5F497A"/>
            <w:vAlign w:val="bottom"/>
            <w:hideMark/>
          </w:tcPr>
          <w:p w14:paraId="0368AB6C" w14:textId="77777777" w:rsidR="00CF081D" w:rsidRPr="00ED4E03" w:rsidRDefault="00CF081D"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32" w:type="pct"/>
            <w:shd w:val="clear" w:color="auto" w:fill="5F497A"/>
            <w:vAlign w:val="bottom"/>
            <w:hideMark/>
          </w:tcPr>
          <w:p w14:paraId="61851244" w14:textId="568C71C7" w:rsidR="00CF081D" w:rsidRPr="00ED4E03" w:rsidRDefault="00CF081D" w:rsidP="00722161">
            <w:pPr>
              <w:jc w:val="center"/>
              <w:rPr>
                <w:rFonts w:cs="Calibri Light"/>
                <w:b/>
                <w:bCs/>
                <w:color w:val="FFFFFF"/>
                <w:sz w:val="22"/>
              </w:rPr>
            </w:pPr>
            <w:r w:rsidRPr="00ED4E03">
              <w:rPr>
                <w:rFonts w:cs="Calibri Light"/>
                <w:b/>
                <w:bCs/>
                <w:color w:val="FFFFFF"/>
                <w:sz w:val="22"/>
              </w:rPr>
              <w:t>Standard – 9</w:t>
            </w:r>
            <w:r w:rsidR="007D06C9" w:rsidRPr="00ED4E03">
              <w:rPr>
                <w:rFonts w:cs="Calibri Light"/>
                <w:b/>
                <w:bCs/>
                <w:color w:val="FFFFFF"/>
                <w:sz w:val="22"/>
              </w:rPr>
              <w:t>5</w:t>
            </w:r>
            <w:r w:rsidRPr="00ED4E03">
              <w:rPr>
                <w:rFonts w:cs="Calibri Light"/>
                <w:b/>
                <w:bCs/>
                <w:color w:val="FFFFFF"/>
                <w:sz w:val="22"/>
              </w:rPr>
              <w:t>% of Members Have Access</w:t>
            </w:r>
          </w:p>
        </w:tc>
      </w:tr>
      <w:tr w:rsidR="00F7307D" w:rsidRPr="00ED4E03" w14:paraId="6FABF527" w14:textId="77777777" w:rsidTr="003E7F74">
        <w:trPr>
          <w:trHeight w:val="20"/>
        </w:trPr>
        <w:tc>
          <w:tcPr>
            <w:tcW w:w="832" w:type="pct"/>
            <w:shd w:val="clear" w:color="000000" w:fill="FFFFFF"/>
            <w:vAlign w:val="center"/>
          </w:tcPr>
          <w:p w14:paraId="2119AC9C" w14:textId="58BBF2AC"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126" w:type="pct"/>
            <w:shd w:val="clear" w:color="000000" w:fill="FFFFFF"/>
            <w:vAlign w:val="center"/>
          </w:tcPr>
          <w:p w14:paraId="70FFB0F7" w14:textId="3D59A094"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Franklin</w:t>
            </w:r>
          </w:p>
        </w:tc>
        <w:tc>
          <w:tcPr>
            <w:tcW w:w="1210" w:type="pct"/>
            <w:shd w:val="clear" w:color="000000" w:fill="FFFFFF"/>
            <w:vAlign w:val="center"/>
          </w:tcPr>
          <w:p w14:paraId="1C34DAD6" w14:textId="32721D6A" w:rsidR="00F7307D" w:rsidRPr="00ED4E03" w:rsidRDefault="00F7307D" w:rsidP="00722161">
            <w:pPr>
              <w:jc w:val="right"/>
              <w:rPr>
                <w:rFonts w:ascii="Calibri Light" w:hAnsi="Calibri Light" w:cs="Calibri Light"/>
                <w:sz w:val="22"/>
                <w:highlight w:val="yellow"/>
              </w:rPr>
            </w:pPr>
            <w:r w:rsidRPr="00ED4E03">
              <w:rPr>
                <w:rFonts w:cs="Calibri Light"/>
                <w:color w:val="000000"/>
                <w:sz w:val="22"/>
              </w:rPr>
              <w:t>76.5%</w:t>
            </w:r>
          </w:p>
        </w:tc>
        <w:tc>
          <w:tcPr>
            <w:tcW w:w="1832" w:type="pct"/>
            <w:shd w:val="clear" w:color="000000" w:fill="FFFFFF"/>
            <w:vAlign w:val="center"/>
          </w:tcPr>
          <w:p w14:paraId="32BBF4D2" w14:textId="3790E078" w:rsidR="00F7307D" w:rsidRPr="00ED4E03" w:rsidRDefault="00F7307D" w:rsidP="00722161">
            <w:pPr>
              <w:jc w:val="left"/>
              <w:rPr>
                <w:rFonts w:cs="Calibri Light"/>
                <w:sz w:val="22"/>
              </w:rPr>
            </w:pPr>
            <w:r w:rsidRPr="00ED4E03">
              <w:rPr>
                <w:rFonts w:cs="Calibri Light"/>
                <w:color w:val="000000"/>
                <w:sz w:val="22"/>
              </w:rPr>
              <w:t>2 providers within 10 minutes</w:t>
            </w:r>
          </w:p>
        </w:tc>
      </w:tr>
      <w:tr w:rsidR="00F7307D" w:rsidRPr="00ED4E03" w14:paraId="09D7F7FA" w14:textId="77777777" w:rsidTr="003E7F74">
        <w:trPr>
          <w:trHeight w:val="20"/>
        </w:trPr>
        <w:tc>
          <w:tcPr>
            <w:tcW w:w="832" w:type="pct"/>
            <w:shd w:val="clear" w:color="000000" w:fill="FFFFFF"/>
            <w:vAlign w:val="center"/>
          </w:tcPr>
          <w:p w14:paraId="32E8C358" w14:textId="36EFD372"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126" w:type="pct"/>
            <w:shd w:val="clear" w:color="000000" w:fill="FFFFFF"/>
            <w:vAlign w:val="center"/>
          </w:tcPr>
          <w:p w14:paraId="269AC948" w14:textId="298F7E0E"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Norfolk</w:t>
            </w:r>
          </w:p>
        </w:tc>
        <w:tc>
          <w:tcPr>
            <w:tcW w:w="1210" w:type="pct"/>
            <w:shd w:val="clear" w:color="000000" w:fill="FFFFFF"/>
            <w:vAlign w:val="center"/>
          </w:tcPr>
          <w:p w14:paraId="1B289F7B" w14:textId="00E39710" w:rsidR="00F7307D" w:rsidRPr="00ED4E03" w:rsidRDefault="00F7307D" w:rsidP="00722161">
            <w:pPr>
              <w:jc w:val="right"/>
              <w:rPr>
                <w:rFonts w:ascii="Calibri Light" w:hAnsi="Calibri Light" w:cs="Calibri Light"/>
                <w:sz w:val="22"/>
                <w:highlight w:val="yellow"/>
              </w:rPr>
            </w:pPr>
            <w:r w:rsidRPr="00ED4E03">
              <w:rPr>
                <w:rFonts w:cs="Calibri Light"/>
                <w:color w:val="000000"/>
                <w:sz w:val="22"/>
              </w:rPr>
              <w:t>93.9%</w:t>
            </w:r>
          </w:p>
        </w:tc>
        <w:tc>
          <w:tcPr>
            <w:tcW w:w="1832" w:type="pct"/>
            <w:shd w:val="clear" w:color="000000" w:fill="FFFFFF"/>
            <w:vAlign w:val="center"/>
          </w:tcPr>
          <w:p w14:paraId="007B00BD" w14:textId="4C003821" w:rsidR="00F7307D" w:rsidRPr="00ED4E03" w:rsidRDefault="00F7307D" w:rsidP="00722161">
            <w:pPr>
              <w:jc w:val="left"/>
              <w:rPr>
                <w:rFonts w:cs="Calibri Light"/>
                <w:sz w:val="22"/>
              </w:rPr>
            </w:pPr>
            <w:r w:rsidRPr="00ED4E03">
              <w:rPr>
                <w:rFonts w:cs="Calibri Light"/>
                <w:color w:val="000000"/>
                <w:sz w:val="22"/>
              </w:rPr>
              <w:t>2 providers within 10 minutes</w:t>
            </w:r>
          </w:p>
        </w:tc>
      </w:tr>
      <w:tr w:rsidR="00F7307D" w:rsidRPr="00ED4E03" w14:paraId="3D44D445" w14:textId="77777777" w:rsidTr="003E7F74">
        <w:trPr>
          <w:trHeight w:val="20"/>
        </w:trPr>
        <w:tc>
          <w:tcPr>
            <w:tcW w:w="832" w:type="pct"/>
            <w:shd w:val="clear" w:color="000000" w:fill="FFFFFF"/>
            <w:vAlign w:val="center"/>
          </w:tcPr>
          <w:p w14:paraId="3D50F6D5" w14:textId="0DA7C161"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126" w:type="pct"/>
            <w:shd w:val="clear" w:color="000000" w:fill="FFFFFF"/>
            <w:vAlign w:val="center"/>
          </w:tcPr>
          <w:p w14:paraId="661A1385" w14:textId="77B2700A"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Suffolk</w:t>
            </w:r>
          </w:p>
        </w:tc>
        <w:tc>
          <w:tcPr>
            <w:tcW w:w="1210" w:type="pct"/>
            <w:shd w:val="clear" w:color="000000" w:fill="FFFFFF"/>
            <w:vAlign w:val="center"/>
          </w:tcPr>
          <w:p w14:paraId="116BB813" w14:textId="13812C9E" w:rsidR="00F7307D" w:rsidRPr="00ED4E03" w:rsidRDefault="00F7307D" w:rsidP="00722161">
            <w:pPr>
              <w:jc w:val="right"/>
              <w:rPr>
                <w:rFonts w:ascii="Calibri Light" w:hAnsi="Calibri Light" w:cs="Calibri Light"/>
                <w:sz w:val="22"/>
                <w:highlight w:val="yellow"/>
              </w:rPr>
            </w:pPr>
            <w:r w:rsidRPr="00ED4E03">
              <w:rPr>
                <w:rFonts w:cs="Calibri Light"/>
                <w:color w:val="000000"/>
                <w:sz w:val="22"/>
              </w:rPr>
              <w:t>90.8%</w:t>
            </w:r>
          </w:p>
        </w:tc>
        <w:tc>
          <w:tcPr>
            <w:tcW w:w="1832" w:type="pct"/>
            <w:shd w:val="clear" w:color="000000" w:fill="FFFFFF"/>
            <w:vAlign w:val="center"/>
          </w:tcPr>
          <w:p w14:paraId="6C8173D0" w14:textId="3F763057" w:rsidR="00F7307D" w:rsidRPr="00ED4E03" w:rsidRDefault="00F7307D" w:rsidP="00722161">
            <w:pPr>
              <w:jc w:val="left"/>
              <w:rPr>
                <w:rFonts w:cs="Calibri Light"/>
                <w:sz w:val="22"/>
              </w:rPr>
            </w:pPr>
            <w:r w:rsidRPr="00ED4E03">
              <w:rPr>
                <w:rFonts w:cs="Calibri Light"/>
                <w:color w:val="000000"/>
                <w:sz w:val="22"/>
              </w:rPr>
              <w:t>2 providers within 10 minutes</w:t>
            </w:r>
          </w:p>
        </w:tc>
      </w:tr>
      <w:tr w:rsidR="00F7307D" w:rsidRPr="00ED4E03" w14:paraId="631F257B" w14:textId="77777777" w:rsidTr="003E7F74">
        <w:trPr>
          <w:trHeight w:val="20"/>
        </w:trPr>
        <w:tc>
          <w:tcPr>
            <w:tcW w:w="832" w:type="pct"/>
            <w:shd w:val="clear" w:color="000000" w:fill="FFFFFF"/>
            <w:vAlign w:val="center"/>
          </w:tcPr>
          <w:p w14:paraId="14902F83" w14:textId="5F6A5099" w:rsidR="00F7307D" w:rsidRPr="00ED4E03" w:rsidRDefault="00F7307D"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126" w:type="pct"/>
            <w:shd w:val="clear" w:color="000000" w:fill="FFFFFF"/>
            <w:vAlign w:val="center"/>
          </w:tcPr>
          <w:p w14:paraId="7A7B8343" w14:textId="0CA2E210" w:rsidR="00F7307D" w:rsidRPr="00ED4E03" w:rsidRDefault="00F7307D" w:rsidP="00722161">
            <w:pPr>
              <w:jc w:val="left"/>
              <w:rPr>
                <w:rFonts w:ascii="Calibri Light" w:hAnsi="Calibri Light" w:cs="Calibri Light"/>
                <w:color w:val="000000"/>
                <w:sz w:val="22"/>
                <w:highlight w:val="yellow"/>
              </w:rPr>
            </w:pPr>
            <w:r w:rsidRPr="00ED4E03">
              <w:rPr>
                <w:rFonts w:cs="Calibri Light"/>
                <w:color w:val="000000"/>
                <w:sz w:val="22"/>
              </w:rPr>
              <w:t>Worcester</w:t>
            </w:r>
          </w:p>
        </w:tc>
        <w:tc>
          <w:tcPr>
            <w:tcW w:w="1210" w:type="pct"/>
            <w:shd w:val="clear" w:color="000000" w:fill="FFFFFF"/>
            <w:vAlign w:val="center"/>
          </w:tcPr>
          <w:p w14:paraId="6F6796E6" w14:textId="5FC7498A" w:rsidR="00F7307D" w:rsidRPr="00ED4E03" w:rsidRDefault="00F7307D" w:rsidP="00722161">
            <w:pPr>
              <w:jc w:val="right"/>
              <w:rPr>
                <w:rFonts w:ascii="Calibri Light" w:hAnsi="Calibri Light" w:cs="Calibri Light"/>
                <w:color w:val="000000"/>
                <w:sz w:val="22"/>
                <w:highlight w:val="yellow"/>
              </w:rPr>
            </w:pPr>
            <w:r w:rsidRPr="00ED4E03">
              <w:rPr>
                <w:rFonts w:cs="Calibri Light"/>
                <w:color w:val="000000"/>
                <w:sz w:val="22"/>
              </w:rPr>
              <w:t>68.3%</w:t>
            </w:r>
          </w:p>
        </w:tc>
        <w:tc>
          <w:tcPr>
            <w:tcW w:w="1832" w:type="pct"/>
            <w:shd w:val="clear" w:color="000000" w:fill="FFFFFF"/>
            <w:vAlign w:val="center"/>
          </w:tcPr>
          <w:p w14:paraId="7414F59B" w14:textId="34295817" w:rsidR="00F7307D" w:rsidRPr="00ED4E03" w:rsidRDefault="00F7307D" w:rsidP="00722161">
            <w:pPr>
              <w:jc w:val="left"/>
              <w:rPr>
                <w:rFonts w:cs="Calibri Light"/>
                <w:color w:val="000000"/>
                <w:sz w:val="22"/>
              </w:rPr>
            </w:pPr>
            <w:r w:rsidRPr="00ED4E03">
              <w:rPr>
                <w:rFonts w:cs="Calibri Light"/>
                <w:color w:val="000000"/>
                <w:sz w:val="22"/>
              </w:rPr>
              <w:t>2 providers within 10 minutes</w:t>
            </w:r>
          </w:p>
        </w:tc>
      </w:tr>
      <w:tr w:rsidR="00F7307D" w:rsidRPr="00ED4E03" w14:paraId="28344229" w14:textId="77777777" w:rsidTr="003E7F74">
        <w:trPr>
          <w:trHeight w:val="20"/>
        </w:trPr>
        <w:tc>
          <w:tcPr>
            <w:tcW w:w="832" w:type="pct"/>
            <w:shd w:val="clear" w:color="000000" w:fill="FFFFFF"/>
            <w:vAlign w:val="center"/>
          </w:tcPr>
          <w:p w14:paraId="3CEDC85C" w14:textId="40004D81" w:rsidR="00F7307D" w:rsidRPr="00ED4E03" w:rsidRDefault="00F7307D"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126" w:type="pct"/>
            <w:shd w:val="clear" w:color="000000" w:fill="FFFFFF"/>
            <w:vAlign w:val="center"/>
          </w:tcPr>
          <w:p w14:paraId="092C41C0" w14:textId="66AA186A" w:rsidR="00F7307D" w:rsidRPr="00ED4E03" w:rsidRDefault="00F7307D" w:rsidP="00722161">
            <w:pPr>
              <w:jc w:val="left"/>
              <w:rPr>
                <w:rFonts w:ascii="Calibri Light" w:hAnsi="Calibri Light" w:cs="Calibri Light"/>
                <w:color w:val="000000"/>
                <w:sz w:val="22"/>
                <w:highlight w:val="yellow"/>
              </w:rPr>
            </w:pPr>
            <w:r w:rsidRPr="00ED4E03">
              <w:rPr>
                <w:rFonts w:cs="Calibri Light"/>
                <w:color w:val="000000"/>
                <w:sz w:val="22"/>
              </w:rPr>
              <w:t>Plymouth</w:t>
            </w:r>
          </w:p>
        </w:tc>
        <w:tc>
          <w:tcPr>
            <w:tcW w:w="1210" w:type="pct"/>
            <w:shd w:val="clear" w:color="000000" w:fill="FFFFFF"/>
            <w:vAlign w:val="center"/>
          </w:tcPr>
          <w:p w14:paraId="01E30B71" w14:textId="26779072" w:rsidR="00F7307D" w:rsidRPr="00ED4E03" w:rsidRDefault="00F7307D" w:rsidP="00722161">
            <w:pPr>
              <w:jc w:val="right"/>
              <w:rPr>
                <w:rFonts w:ascii="Calibri Light" w:hAnsi="Calibri Light" w:cs="Calibri Light"/>
                <w:color w:val="000000"/>
                <w:sz w:val="22"/>
                <w:highlight w:val="yellow"/>
              </w:rPr>
            </w:pPr>
            <w:r w:rsidRPr="00ED4E03">
              <w:rPr>
                <w:rFonts w:cs="Calibri Light"/>
                <w:color w:val="000000"/>
                <w:sz w:val="22"/>
              </w:rPr>
              <w:t>87.3%</w:t>
            </w:r>
          </w:p>
        </w:tc>
        <w:tc>
          <w:tcPr>
            <w:tcW w:w="1832" w:type="pct"/>
            <w:shd w:val="clear" w:color="000000" w:fill="FFFFFF"/>
            <w:vAlign w:val="center"/>
          </w:tcPr>
          <w:p w14:paraId="7E3A935D" w14:textId="31254612" w:rsidR="00F7307D" w:rsidRPr="00ED4E03" w:rsidRDefault="00F7307D" w:rsidP="00722161">
            <w:pPr>
              <w:jc w:val="left"/>
              <w:rPr>
                <w:rFonts w:cs="Calibri Light"/>
                <w:color w:val="000000"/>
                <w:sz w:val="22"/>
              </w:rPr>
            </w:pPr>
            <w:r w:rsidRPr="00ED4E03">
              <w:rPr>
                <w:rFonts w:cs="Calibri Light"/>
                <w:color w:val="000000"/>
                <w:sz w:val="22"/>
              </w:rPr>
              <w:t>2 providers within 10 minutes</w:t>
            </w:r>
          </w:p>
        </w:tc>
      </w:tr>
      <w:tr w:rsidR="00F7307D" w:rsidRPr="00ED4E03" w14:paraId="130ABB4E" w14:textId="77777777" w:rsidTr="003E7F74">
        <w:trPr>
          <w:trHeight w:val="20"/>
        </w:trPr>
        <w:tc>
          <w:tcPr>
            <w:tcW w:w="832" w:type="pct"/>
            <w:shd w:val="clear" w:color="000000" w:fill="FFFFFF"/>
            <w:vAlign w:val="center"/>
          </w:tcPr>
          <w:p w14:paraId="77DAF489" w14:textId="4F10B8C0" w:rsidR="00F7307D" w:rsidRPr="00ED4E03" w:rsidRDefault="00F7307D"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126" w:type="pct"/>
            <w:shd w:val="clear" w:color="000000" w:fill="FFFFFF"/>
            <w:vAlign w:val="center"/>
          </w:tcPr>
          <w:p w14:paraId="25E41D37" w14:textId="4F8C8560" w:rsidR="00F7307D" w:rsidRPr="00ED4E03" w:rsidRDefault="00F7307D" w:rsidP="00722161">
            <w:pPr>
              <w:jc w:val="left"/>
              <w:rPr>
                <w:rFonts w:ascii="Calibri Light" w:hAnsi="Calibri Light" w:cs="Calibri Light"/>
                <w:color w:val="000000"/>
                <w:sz w:val="22"/>
                <w:highlight w:val="yellow"/>
              </w:rPr>
            </w:pPr>
            <w:r w:rsidRPr="00ED4E03">
              <w:rPr>
                <w:rFonts w:cs="Calibri Light"/>
                <w:color w:val="000000"/>
                <w:sz w:val="22"/>
              </w:rPr>
              <w:t>Hampshire</w:t>
            </w:r>
          </w:p>
        </w:tc>
        <w:tc>
          <w:tcPr>
            <w:tcW w:w="1210" w:type="pct"/>
            <w:shd w:val="clear" w:color="000000" w:fill="FFFFFF"/>
            <w:vAlign w:val="center"/>
          </w:tcPr>
          <w:p w14:paraId="3B417AC2" w14:textId="5CE595BB" w:rsidR="00F7307D" w:rsidRPr="00ED4E03" w:rsidRDefault="00F7307D" w:rsidP="00722161">
            <w:pPr>
              <w:jc w:val="right"/>
              <w:rPr>
                <w:rFonts w:ascii="Calibri Light" w:hAnsi="Calibri Light" w:cs="Calibri Light"/>
                <w:color w:val="000000"/>
                <w:sz w:val="22"/>
                <w:highlight w:val="yellow"/>
              </w:rPr>
            </w:pPr>
            <w:r w:rsidRPr="00ED4E03">
              <w:rPr>
                <w:rFonts w:cs="Calibri Light"/>
                <w:color w:val="000000"/>
                <w:sz w:val="22"/>
              </w:rPr>
              <w:t>68.2%</w:t>
            </w:r>
          </w:p>
        </w:tc>
        <w:tc>
          <w:tcPr>
            <w:tcW w:w="1832" w:type="pct"/>
            <w:shd w:val="clear" w:color="000000" w:fill="FFFFFF"/>
            <w:vAlign w:val="center"/>
          </w:tcPr>
          <w:p w14:paraId="5A0F2BA8" w14:textId="7DFDE099" w:rsidR="00F7307D" w:rsidRPr="00ED4E03" w:rsidRDefault="00F7307D" w:rsidP="00722161">
            <w:pPr>
              <w:jc w:val="left"/>
              <w:rPr>
                <w:rFonts w:cs="Calibri Light"/>
                <w:color w:val="000000"/>
                <w:sz w:val="22"/>
              </w:rPr>
            </w:pPr>
            <w:r w:rsidRPr="00ED4E03">
              <w:rPr>
                <w:rFonts w:cs="Calibri Light"/>
                <w:color w:val="000000"/>
                <w:sz w:val="22"/>
              </w:rPr>
              <w:t>2 providers within 10 minutes</w:t>
            </w:r>
          </w:p>
        </w:tc>
      </w:tr>
      <w:tr w:rsidR="00F7307D" w:rsidRPr="00ED4E03" w14:paraId="0EDDC771" w14:textId="77777777" w:rsidTr="003E7F74">
        <w:trPr>
          <w:trHeight w:val="20"/>
        </w:trPr>
        <w:tc>
          <w:tcPr>
            <w:tcW w:w="832" w:type="pct"/>
            <w:shd w:val="clear" w:color="000000" w:fill="FFFFFF"/>
            <w:vAlign w:val="center"/>
          </w:tcPr>
          <w:p w14:paraId="1DC048B3" w14:textId="25A82EDC" w:rsidR="00F7307D" w:rsidRPr="00ED4E03" w:rsidRDefault="00F7307D"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126" w:type="pct"/>
            <w:shd w:val="clear" w:color="000000" w:fill="FFFFFF"/>
            <w:vAlign w:val="center"/>
          </w:tcPr>
          <w:p w14:paraId="74B1B8B1" w14:textId="401A7DDF" w:rsidR="00F7307D" w:rsidRPr="00ED4E03" w:rsidRDefault="00F7307D" w:rsidP="00722161">
            <w:pPr>
              <w:jc w:val="left"/>
              <w:rPr>
                <w:rFonts w:ascii="Calibri Light" w:hAnsi="Calibri Light" w:cs="Calibri Light"/>
                <w:color w:val="000000"/>
                <w:sz w:val="22"/>
                <w:highlight w:val="yellow"/>
              </w:rPr>
            </w:pPr>
            <w:r w:rsidRPr="00ED4E03">
              <w:rPr>
                <w:rFonts w:cs="Calibri Light"/>
                <w:color w:val="000000"/>
                <w:sz w:val="22"/>
              </w:rPr>
              <w:t>Hampden</w:t>
            </w:r>
          </w:p>
        </w:tc>
        <w:tc>
          <w:tcPr>
            <w:tcW w:w="1210" w:type="pct"/>
            <w:shd w:val="clear" w:color="000000" w:fill="FFFFFF"/>
            <w:vAlign w:val="center"/>
          </w:tcPr>
          <w:p w14:paraId="61074AF2" w14:textId="535BA695" w:rsidR="00F7307D" w:rsidRPr="00ED4E03" w:rsidRDefault="00F7307D" w:rsidP="00722161">
            <w:pPr>
              <w:jc w:val="right"/>
              <w:rPr>
                <w:rFonts w:ascii="Calibri Light" w:hAnsi="Calibri Light" w:cs="Calibri Light"/>
                <w:color w:val="000000"/>
                <w:sz w:val="22"/>
                <w:highlight w:val="yellow"/>
              </w:rPr>
            </w:pPr>
            <w:r w:rsidRPr="00ED4E03">
              <w:rPr>
                <w:rFonts w:cs="Calibri Light"/>
                <w:color w:val="000000"/>
                <w:sz w:val="22"/>
              </w:rPr>
              <w:t>53.7%</w:t>
            </w:r>
          </w:p>
        </w:tc>
        <w:tc>
          <w:tcPr>
            <w:tcW w:w="1832" w:type="pct"/>
            <w:shd w:val="clear" w:color="000000" w:fill="FFFFFF"/>
            <w:vAlign w:val="center"/>
          </w:tcPr>
          <w:p w14:paraId="6FD30E70" w14:textId="0F9E5967" w:rsidR="00F7307D" w:rsidRPr="00ED4E03" w:rsidRDefault="00F7307D" w:rsidP="00722161">
            <w:pPr>
              <w:jc w:val="left"/>
              <w:rPr>
                <w:rFonts w:cs="Calibri Light"/>
                <w:color w:val="000000"/>
                <w:sz w:val="22"/>
              </w:rPr>
            </w:pPr>
            <w:r w:rsidRPr="00ED4E03">
              <w:rPr>
                <w:rFonts w:cs="Calibri Light"/>
                <w:color w:val="000000"/>
                <w:sz w:val="22"/>
              </w:rPr>
              <w:t>2 providers within 10 minutes</w:t>
            </w:r>
          </w:p>
        </w:tc>
      </w:tr>
      <w:tr w:rsidR="00F7307D" w:rsidRPr="00ED4E03" w14:paraId="583172E3" w14:textId="77777777" w:rsidTr="003E7F74">
        <w:trPr>
          <w:trHeight w:val="20"/>
        </w:trPr>
        <w:tc>
          <w:tcPr>
            <w:tcW w:w="832" w:type="pct"/>
            <w:shd w:val="clear" w:color="000000" w:fill="FFFFFF"/>
            <w:vAlign w:val="center"/>
          </w:tcPr>
          <w:p w14:paraId="6D38EB20" w14:textId="2721DFA5" w:rsidR="00F7307D" w:rsidRPr="00ED4E03" w:rsidRDefault="00F7307D"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126" w:type="pct"/>
            <w:shd w:val="clear" w:color="000000" w:fill="FFFFFF"/>
            <w:vAlign w:val="center"/>
          </w:tcPr>
          <w:p w14:paraId="3BA129DB" w14:textId="598D8D30" w:rsidR="00F7307D" w:rsidRPr="00ED4E03" w:rsidRDefault="00F7307D" w:rsidP="00722161">
            <w:pPr>
              <w:jc w:val="left"/>
              <w:rPr>
                <w:rFonts w:ascii="Calibri Light" w:hAnsi="Calibri Light" w:cs="Calibri Light"/>
                <w:color w:val="000000"/>
                <w:sz w:val="22"/>
                <w:highlight w:val="yellow"/>
              </w:rPr>
            </w:pPr>
            <w:r w:rsidRPr="00ED4E03">
              <w:rPr>
                <w:rFonts w:cs="Calibri Light"/>
                <w:color w:val="000000"/>
                <w:sz w:val="22"/>
              </w:rPr>
              <w:t>Essex</w:t>
            </w:r>
          </w:p>
        </w:tc>
        <w:tc>
          <w:tcPr>
            <w:tcW w:w="1210" w:type="pct"/>
            <w:shd w:val="clear" w:color="000000" w:fill="FFFFFF"/>
            <w:vAlign w:val="center"/>
          </w:tcPr>
          <w:p w14:paraId="30CF7A85" w14:textId="266E58E2" w:rsidR="00F7307D" w:rsidRPr="00ED4E03" w:rsidRDefault="00F7307D" w:rsidP="00722161">
            <w:pPr>
              <w:jc w:val="right"/>
              <w:rPr>
                <w:rFonts w:ascii="Calibri Light" w:hAnsi="Calibri Light" w:cs="Calibri Light"/>
                <w:color w:val="000000"/>
                <w:sz w:val="22"/>
                <w:highlight w:val="yellow"/>
              </w:rPr>
            </w:pPr>
            <w:r w:rsidRPr="00ED4E03">
              <w:rPr>
                <w:rFonts w:cs="Calibri Light"/>
                <w:color w:val="000000"/>
                <w:sz w:val="22"/>
              </w:rPr>
              <w:t>79.7%</w:t>
            </w:r>
          </w:p>
        </w:tc>
        <w:tc>
          <w:tcPr>
            <w:tcW w:w="1832" w:type="pct"/>
            <w:shd w:val="clear" w:color="000000" w:fill="FFFFFF"/>
            <w:vAlign w:val="center"/>
          </w:tcPr>
          <w:p w14:paraId="229C107E" w14:textId="48D875CC" w:rsidR="00F7307D" w:rsidRPr="00ED4E03" w:rsidRDefault="00F7307D" w:rsidP="00722161">
            <w:pPr>
              <w:jc w:val="left"/>
              <w:rPr>
                <w:rFonts w:cs="Calibri Light"/>
                <w:color w:val="000000"/>
                <w:sz w:val="22"/>
              </w:rPr>
            </w:pPr>
            <w:r w:rsidRPr="00ED4E03">
              <w:rPr>
                <w:rFonts w:cs="Calibri Light"/>
                <w:color w:val="000000"/>
                <w:sz w:val="22"/>
              </w:rPr>
              <w:t>2 providers within 10 minutes</w:t>
            </w:r>
          </w:p>
        </w:tc>
      </w:tr>
      <w:tr w:rsidR="00F7307D" w:rsidRPr="00ED4E03" w14:paraId="41EBAC45" w14:textId="77777777" w:rsidTr="003E7F74">
        <w:trPr>
          <w:trHeight w:val="20"/>
        </w:trPr>
        <w:tc>
          <w:tcPr>
            <w:tcW w:w="832" w:type="pct"/>
            <w:shd w:val="clear" w:color="000000" w:fill="FFFFFF"/>
            <w:vAlign w:val="center"/>
          </w:tcPr>
          <w:p w14:paraId="7C114262" w14:textId="346D538E" w:rsidR="00F7307D" w:rsidRPr="00ED4E03" w:rsidRDefault="00F7307D"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126" w:type="pct"/>
            <w:shd w:val="clear" w:color="000000" w:fill="FFFFFF"/>
            <w:vAlign w:val="center"/>
          </w:tcPr>
          <w:p w14:paraId="3D2C943A" w14:textId="612B30BF" w:rsidR="00F7307D" w:rsidRPr="00ED4E03" w:rsidRDefault="00F7307D" w:rsidP="00722161">
            <w:pPr>
              <w:jc w:val="left"/>
              <w:rPr>
                <w:rFonts w:ascii="Calibri Light" w:hAnsi="Calibri Light" w:cs="Calibri Light"/>
                <w:color w:val="000000"/>
                <w:sz w:val="22"/>
                <w:highlight w:val="yellow"/>
              </w:rPr>
            </w:pPr>
            <w:r w:rsidRPr="00ED4E03">
              <w:rPr>
                <w:rFonts w:cs="Calibri Light"/>
                <w:color w:val="000000"/>
                <w:sz w:val="22"/>
              </w:rPr>
              <w:t>Bristol</w:t>
            </w:r>
          </w:p>
        </w:tc>
        <w:tc>
          <w:tcPr>
            <w:tcW w:w="1210" w:type="pct"/>
            <w:shd w:val="clear" w:color="000000" w:fill="FFFFFF"/>
            <w:vAlign w:val="center"/>
          </w:tcPr>
          <w:p w14:paraId="723F3AD3" w14:textId="50F9F823" w:rsidR="00F7307D" w:rsidRPr="00ED4E03" w:rsidRDefault="00F7307D" w:rsidP="00722161">
            <w:pPr>
              <w:jc w:val="right"/>
              <w:rPr>
                <w:rFonts w:ascii="Calibri Light" w:hAnsi="Calibri Light" w:cs="Calibri Light"/>
                <w:color w:val="000000"/>
                <w:sz w:val="22"/>
                <w:highlight w:val="yellow"/>
              </w:rPr>
            </w:pPr>
            <w:r w:rsidRPr="00ED4E03">
              <w:rPr>
                <w:rFonts w:cs="Calibri Light"/>
                <w:color w:val="000000"/>
                <w:sz w:val="22"/>
              </w:rPr>
              <w:t>92.4%</w:t>
            </w:r>
          </w:p>
        </w:tc>
        <w:tc>
          <w:tcPr>
            <w:tcW w:w="1832" w:type="pct"/>
            <w:shd w:val="clear" w:color="000000" w:fill="FFFFFF"/>
            <w:vAlign w:val="center"/>
          </w:tcPr>
          <w:p w14:paraId="7EC0B4F9" w14:textId="332BE17C" w:rsidR="00F7307D" w:rsidRPr="00ED4E03" w:rsidRDefault="00F7307D" w:rsidP="00722161">
            <w:pPr>
              <w:jc w:val="left"/>
              <w:rPr>
                <w:rFonts w:cs="Calibri Light"/>
                <w:color w:val="000000"/>
                <w:sz w:val="22"/>
              </w:rPr>
            </w:pPr>
            <w:r w:rsidRPr="00ED4E03">
              <w:rPr>
                <w:rFonts w:cs="Calibri Light"/>
                <w:color w:val="000000"/>
                <w:sz w:val="22"/>
              </w:rPr>
              <w:t>2 providers within 10 minutes</w:t>
            </w:r>
          </w:p>
        </w:tc>
      </w:tr>
    </w:tbl>
    <w:p w14:paraId="6EB41709" w14:textId="48CAAF9B" w:rsidR="007D06C9" w:rsidRPr="00ED4E03" w:rsidRDefault="00CF081D" w:rsidP="00722161">
      <w:pPr>
        <w:spacing w:after="480"/>
        <w:rPr>
          <w:rFonts w:eastAsia="Times New Roman" w:cs="Times New Roman"/>
          <w:sz w:val="20"/>
          <w:szCs w:val="18"/>
        </w:rPr>
      </w:pPr>
      <w:r w:rsidRPr="00ED4E03">
        <w:rPr>
          <w:rFonts w:cs="Calibri Light"/>
          <w:sz w:val="20"/>
          <w:szCs w:val="20"/>
        </w:rPr>
        <w:t xml:space="preserve"> </w:t>
      </w:r>
      <w:r w:rsidR="007D06C9" w:rsidRPr="00ED4E03">
        <w:rPr>
          <w:rFonts w:cs="Calibri Light"/>
          <w:sz w:val="20"/>
          <w:szCs w:val="20"/>
        </w:rPr>
        <w:t xml:space="preserve">SCO: </w:t>
      </w:r>
      <w:r w:rsidR="00F54D7B" w:rsidRPr="00ED4E03">
        <w:rPr>
          <w:rFonts w:cs="Calibri Light"/>
          <w:sz w:val="20"/>
          <w:szCs w:val="20"/>
        </w:rPr>
        <w:t>Senior Care Options</w:t>
      </w:r>
      <w:r w:rsidR="007D06C9" w:rsidRPr="00ED4E03">
        <w:rPr>
          <w:rFonts w:cs="Calibri Light"/>
          <w:sz w:val="20"/>
          <w:szCs w:val="20"/>
        </w:rPr>
        <w:t>.</w:t>
      </w:r>
    </w:p>
    <w:p w14:paraId="7173AE69" w14:textId="1B3541C2" w:rsidR="000C39A9" w:rsidRPr="00ED4E03" w:rsidRDefault="000C39A9" w:rsidP="00722161">
      <w:pPr>
        <w:pStyle w:val="Heading5"/>
      </w:pPr>
      <w:r w:rsidRPr="00ED4E03">
        <w:t>Recommendations</w:t>
      </w:r>
    </w:p>
    <w:p w14:paraId="6117E47A" w14:textId="6D915B8A" w:rsidR="00CF081D" w:rsidRPr="00ED4E03" w:rsidRDefault="00CF081D" w:rsidP="003E7F74">
      <w:pPr>
        <w:pStyle w:val="ListParagraph"/>
        <w:numPr>
          <w:ilvl w:val="0"/>
          <w:numId w:val="21"/>
        </w:numPr>
        <w:spacing w:after="160"/>
        <w:ind w:left="360"/>
        <w:rPr>
          <w:rFonts w:cs="Calibri Light"/>
          <w:szCs w:val="24"/>
        </w:rPr>
      </w:pPr>
      <w:r w:rsidRPr="00ED4E03">
        <w:rPr>
          <w:rFonts w:cs="Calibri Light"/>
          <w:szCs w:val="24"/>
        </w:rPr>
        <w:t>CCA SCO should further clean and deduplicate the provider data prior to conducting any network analyses or submitting provider data for the EQR analysis.</w:t>
      </w:r>
    </w:p>
    <w:p w14:paraId="4FA35064" w14:textId="77777777" w:rsidR="00F7307D" w:rsidRPr="00ED4E03" w:rsidRDefault="00367443" w:rsidP="003E7F74">
      <w:pPr>
        <w:pStyle w:val="ListParagraph"/>
        <w:numPr>
          <w:ilvl w:val="0"/>
          <w:numId w:val="21"/>
        </w:numPr>
        <w:spacing w:after="160"/>
        <w:ind w:left="360"/>
        <w:rPr>
          <w:rFonts w:cs="Calibri Light"/>
          <w:szCs w:val="24"/>
        </w:rPr>
      </w:pPr>
      <w:r w:rsidRPr="00ED4E03">
        <w:rPr>
          <w:rFonts w:cs="Calibri Light"/>
          <w:szCs w:val="24"/>
        </w:rPr>
        <w:t>CCA SCO should use the correct MassHealth standards and clean data for the GeoAccess analysis for all provider types.</w:t>
      </w:r>
    </w:p>
    <w:p w14:paraId="55DDBF3F" w14:textId="49CCD2F1" w:rsidR="00F7307D" w:rsidRPr="00ED4E03" w:rsidRDefault="00F7307D" w:rsidP="003E7F74">
      <w:pPr>
        <w:pStyle w:val="ListParagraph"/>
        <w:numPr>
          <w:ilvl w:val="0"/>
          <w:numId w:val="21"/>
        </w:numPr>
        <w:spacing w:after="160"/>
        <w:ind w:left="360"/>
        <w:rPr>
          <w:rFonts w:cs="Calibri Light"/>
          <w:szCs w:val="24"/>
        </w:rPr>
      </w:pPr>
      <w:r w:rsidRPr="00ED4E03">
        <w:rPr>
          <w:rFonts w:cs="Calibri Light"/>
        </w:rPr>
        <w:t xml:space="preserve">CCA SCO should expand the network when members’ access can be improved and when network deficiencies can be closed by available providers. When additional providers are not available, the </w:t>
      </w:r>
      <w:r w:rsidR="005E2BD7" w:rsidRPr="00ED4E03">
        <w:rPr>
          <w:rFonts w:cs="Calibri Light"/>
        </w:rPr>
        <w:t>Plan</w:t>
      </w:r>
      <w:r w:rsidRPr="00ED4E03">
        <w:rPr>
          <w:rFonts w:cs="Calibri Light"/>
        </w:rPr>
        <w:t xml:space="preserve"> should explain what actions are being taken to provide adequate access for members residing in those service areas</w:t>
      </w:r>
      <w:r w:rsidR="003E7F74" w:rsidRPr="00ED4E03">
        <w:rPr>
          <w:rFonts w:cs="Calibri Light"/>
        </w:rPr>
        <w:t>.</w:t>
      </w:r>
    </w:p>
    <w:p w14:paraId="1AF8D90A" w14:textId="16138F45" w:rsidR="00367443" w:rsidRPr="00ED4E03" w:rsidRDefault="00367443" w:rsidP="003E7F74">
      <w:pPr>
        <w:pStyle w:val="ListParagraph"/>
        <w:numPr>
          <w:ilvl w:val="0"/>
          <w:numId w:val="21"/>
        </w:numPr>
        <w:spacing w:after="160"/>
        <w:ind w:left="360"/>
      </w:pPr>
      <w:r w:rsidRPr="00ED4E03">
        <w:rPr>
          <w:rFonts w:cs="Calibri Light"/>
          <w:szCs w:val="24"/>
        </w:rPr>
        <w:t>CCA SCO should design quality improvement interventions to enhance the accuracy of all three directories.</w:t>
      </w:r>
    </w:p>
    <w:p w14:paraId="469CD35E" w14:textId="77777777" w:rsidR="00BE3E03" w:rsidRPr="00ED4E03" w:rsidRDefault="00BE3E03" w:rsidP="00722161">
      <w:pPr>
        <w:pStyle w:val="Heading4"/>
        <w:sectPr w:rsidR="00BE3E03" w:rsidRPr="00ED4E03" w:rsidSect="00F97EE9">
          <w:pgSz w:w="12240" w:h="15840" w:code="1"/>
          <w:pgMar w:top="720" w:right="720" w:bottom="720" w:left="720" w:header="432" w:footer="432" w:gutter="0"/>
          <w:pgNumType w:chapStyle="1"/>
          <w:cols w:space="720"/>
          <w:titlePg/>
          <w:docGrid w:linePitch="360"/>
        </w:sectPr>
      </w:pPr>
    </w:p>
    <w:p w14:paraId="2D287D42" w14:textId="7DFDBBE4" w:rsidR="00BE3E03" w:rsidRPr="00ED4E03" w:rsidRDefault="000C39A9" w:rsidP="00722161">
      <w:pPr>
        <w:pStyle w:val="Heading4"/>
        <w:spacing w:before="0"/>
      </w:pPr>
      <w:r w:rsidRPr="00ED4E03">
        <w:t>Fallon</w:t>
      </w:r>
      <w:r w:rsidR="00C87BFB" w:rsidRPr="00ED4E03">
        <w:t xml:space="preserve"> </w:t>
      </w:r>
      <w:r w:rsidR="008140CF" w:rsidRPr="00ED4E03">
        <w:t>SCO</w:t>
      </w:r>
    </w:p>
    <w:p w14:paraId="2C6519D3" w14:textId="0A1E1816" w:rsidR="00BE3E03" w:rsidRPr="00ED4E03" w:rsidRDefault="00BE3E03" w:rsidP="00722161">
      <w:pPr>
        <w:rPr>
          <w:rFonts w:cs="Calibri Light"/>
          <w:szCs w:val="24"/>
        </w:rPr>
      </w:pPr>
      <w:r w:rsidRPr="00ED4E03">
        <w:rPr>
          <w:rFonts w:cs="Calibri Light"/>
          <w:szCs w:val="24"/>
        </w:rPr>
        <w:t xml:space="preserve">More information about Fallon SCO network adequacy validation rating is provided in </w:t>
      </w:r>
      <w:r w:rsidRPr="00ED4E03">
        <w:rPr>
          <w:rFonts w:cs="Calibri Light"/>
          <w:b/>
          <w:bCs/>
          <w:szCs w:val="24"/>
        </w:rPr>
        <w:t xml:space="preserve">Table </w:t>
      </w:r>
      <w:r w:rsidR="000D2518" w:rsidRPr="00ED4E03">
        <w:rPr>
          <w:rFonts w:cs="Calibri Light"/>
          <w:b/>
          <w:bCs/>
          <w:szCs w:val="24"/>
        </w:rPr>
        <w:t>69</w:t>
      </w:r>
      <w:r w:rsidRPr="00ED4E03">
        <w:rPr>
          <w:rFonts w:cs="Calibri Light"/>
          <w:szCs w:val="24"/>
        </w:rPr>
        <w:t>.</w:t>
      </w:r>
    </w:p>
    <w:p w14:paraId="38210123" w14:textId="77777777" w:rsidR="00BE3E03" w:rsidRPr="00ED4E03" w:rsidRDefault="00BE3E03" w:rsidP="00722161">
      <w:pPr>
        <w:rPr>
          <w:rFonts w:cs="Calibri Light"/>
          <w:szCs w:val="24"/>
        </w:rPr>
      </w:pPr>
    </w:p>
    <w:p w14:paraId="65357C4C" w14:textId="3F8EBA04" w:rsidR="00BE3E03" w:rsidRPr="00ED4E03" w:rsidRDefault="00BE3E03" w:rsidP="00722161">
      <w:pPr>
        <w:pStyle w:val="Caption"/>
        <w:rPr>
          <w:rFonts w:ascii="Calibri" w:hAnsi="Calibri" w:cs="Calibri Light"/>
        </w:rPr>
      </w:pPr>
      <w:bookmarkStart w:id="430" w:name="_Toc187702289"/>
      <w:bookmarkStart w:id="431" w:name="_Toc224214249"/>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SEQ Table \* ARABIC</w:instrText>
      </w:r>
      <w:r w:rsidRPr="00ED4E03">
        <w:rPr>
          <w:rFonts w:ascii="Calibri" w:hAnsi="Calibri" w:cs="Calibri Light"/>
        </w:rPr>
        <w:fldChar w:fldCharType="separate"/>
      </w:r>
      <w:r w:rsidR="000D2518" w:rsidRPr="00ED4E03">
        <w:rPr>
          <w:rFonts w:ascii="Calibri" w:hAnsi="Calibri" w:cs="Calibri Light"/>
        </w:rPr>
        <w:t>69</w:t>
      </w:r>
      <w:r w:rsidRPr="00ED4E03">
        <w:rPr>
          <w:rFonts w:ascii="Calibri" w:hAnsi="Calibri" w:cs="Calibri Light"/>
        </w:rPr>
        <w:fldChar w:fldCharType="end"/>
      </w:r>
      <w:r w:rsidRPr="00ED4E03">
        <w:rPr>
          <w:rFonts w:ascii="Calibri" w:hAnsi="Calibri" w:cs="Calibri Light"/>
        </w:rPr>
        <w:t>: Fallon SCO Network Adequacy Validation Ratings – CY 202</w:t>
      </w:r>
      <w:r w:rsidR="00F7307D" w:rsidRPr="00ED4E03">
        <w:rPr>
          <w:rFonts w:ascii="Calibri" w:hAnsi="Calibri" w:cs="Calibri Light"/>
        </w:rPr>
        <w:t>5</w:t>
      </w:r>
      <w:bookmarkEnd w:id="430"/>
      <w:bookmarkEnd w:id="431"/>
    </w:p>
    <w:tbl>
      <w:tblPr>
        <w:tblStyle w:val="TableGrid"/>
        <w:tblW w:w="5000" w:type="pct"/>
        <w:tblLook w:val="04A0" w:firstRow="1" w:lastRow="0" w:firstColumn="1" w:lastColumn="0" w:noHBand="0" w:noVBand="1"/>
        <w:tblCaption w:val="Network Adequacy Validation Ratings"/>
        <w:tblDescription w:val="Table summarizing network adequacy indicators, their definitions, inclusion in MCP monitoring, validation ratings, and explanatory comments across multiple provider categories."/>
      </w:tblPr>
      <w:tblGrid>
        <w:gridCol w:w="2514"/>
        <w:gridCol w:w="3510"/>
        <w:gridCol w:w="1890"/>
        <w:gridCol w:w="1800"/>
        <w:gridCol w:w="8996"/>
      </w:tblGrid>
      <w:tr w:rsidR="00BE3E03" w:rsidRPr="00ED4E03" w14:paraId="7DA07103" w14:textId="77777777" w:rsidTr="006F7EA5">
        <w:trPr>
          <w:trHeight w:val="144"/>
          <w:tblHeader/>
        </w:trPr>
        <w:tc>
          <w:tcPr>
            <w:tcW w:w="672" w:type="pct"/>
            <w:shd w:val="clear" w:color="auto" w:fill="5F497A"/>
            <w:vAlign w:val="bottom"/>
          </w:tcPr>
          <w:p w14:paraId="4FEE4E9E" w14:textId="77777777" w:rsidR="00BE3E03" w:rsidRPr="00ED4E03" w:rsidRDefault="00BE3E03"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Network Adequacy Indicator</w:t>
            </w:r>
          </w:p>
        </w:tc>
        <w:tc>
          <w:tcPr>
            <w:tcW w:w="938" w:type="pct"/>
            <w:shd w:val="clear" w:color="auto" w:fill="5F497A"/>
            <w:vAlign w:val="bottom"/>
          </w:tcPr>
          <w:p w14:paraId="044AE988" w14:textId="77777777" w:rsidR="00BE3E03" w:rsidRPr="00ED4E03" w:rsidRDefault="00BE3E03"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Definition of the Indicator</w:t>
            </w:r>
          </w:p>
        </w:tc>
        <w:tc>
          <w:tcPr>
            <w:tcW w:w="505" w:type="pct"/>
            <w:shd w:val="clear" w:color="auto" w:fill="5F497A"/>
            <w:vAlign w:val="bottom"/>
          </w:tcPr>
          <w:p w14:paraId="48EDA99F" w14:textId="77777777" w:rsidR="00BE3E03" w:rsidRPr="00ED4E03" w:rsidRDefault="00BE3E03"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Indicator in MCP monitoring?</w:t>
            </w:r>
            <w:r w:rsidRPr="00ED4E03">
              <w:rPr>
                <w:rFonts w:cs="Calibri Light"/>
                <w:b/>
                <w:bCs/>
                <w:color w:val="FFFFFF" w:themeColor="background1"/>
                <w:sz w:val="22"/>
                <w:vertAlign w:val="superscript"/>
              </w:rPr>
              <w:t>1</w:t>
            </w:r>
          </w:p>
        </w:tc>
        <w:tc>
          <w:tcPr>
            <w:tcW w:w="481" w:type="pct"/>
            <w:shd w:val="clear" w:color="auto" w:fill="5F497A"/>
            <w:vAlign w:val="bottom"/>
          </w:tcPr>
          <w:p w14:paraId="609120D6" w14:textId="618303DE" w:rsidR="00BE3E03" w:rsidRPr="00ED4E03" w:rsidRDefault="00BE3E03"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Validation Rating Fallon</w:t>
            </w:r>
            <w:r w:rsidR="00303FF8" w:rsidRPr="00ED4E03">
              <w:rPr>
                <w:rFonts w:cs="Calibri Light"/>
                <w:b/>
                <w:bCs/>
                <w:color w:val="FFFFFF" w:themeColor="background1"/>
                <w:sz w:val="22"/>
              </w:rPr>
              <w:t xml:space="preserve"> </w:t>
            </w:r>
            <w:r w:rsidRPr="00ED4E03">
              <w:rPr>
                <w:rFonts w:cs="Calibri Light"/>
                <w:b/>
                <w:bCs/>
                <w:color w:val="FFFFFF" w:themeColor="background1"/>
                <w:sz w:val="22"/>
              </w:rPr>
              <w:t>SCO</w:t>
            </w:r>
          </w:p>
        </w:tc>
        <w:tc>
          <w:tcPr>
            <w:tcW w:w="2404" w:type="pct"/>
            <w:shd w:val="clear" w:color="auto" w:fill="5F497A"/>
            <w:vAlign w:val="bottom"/>
          </w:tcPr>
          <w:p w14:paraId="3AA5970C" w14:textId="77777777" w:rsidR="00BE3E03" w:rsidRPr="00ED4E03" w:rsidRDefault="00BE3E03" w:rsidP="00722161">
            <w:pPr>
              <w:jc w:val="center"/>
              <w:rPr>
                <w:rFonts w:cs="Calibri Light"/>
                <w:b/>
                <w:bCs/>
                <w:color w:val="FFFFFF" w:themeColor="background1"/>
                <w:sz w:val="22"/>
              </w:rPr>
            </w:pPr>
            <w:r w:rsidRPr="00ED4E03">
              <w:rPr>
                <w:rFonts w:cs="Calibri Light"/>
                <w:b/>
                <w:bCs/>
                <w:color w:val="FFFFFF" w:themeColor="background1"/>
                <w:sz w:val="22"/>
              </w:rPr>
              <w:t>Comments</w:t>
            </w:r>
          </w:p>
        </w:tc>
      </w:tr>
      <w:tr w:rsidR="00F7307D" w:rsidRPr="00ED4E03" w14:paraId="5676D36B" w14:textId="77777777" w:rsidTr="006F7EA5">
        <w:trPr>
          <w:trHeight w:val="144"/>
        </w:trPr>
        <w:tc>
          <w:tcPr>
            <w:tcW w:w="672" w:type="pct"/>
          </w:tcPr>
          <w:p w14:paraId="7BFD8698" w14:textId="77777777" w:rsidR="00F7307D" w:rsidRPr="00ED4E03" w:rsidRDefault="00F7307D" w:rsidP="00722161">
            <w:pPr>
              <w:jc w:val="left"/>
              <w:rPr>
                <w:rFonts w:cs="Calibri Light"/>
                <w:sz w:val="22"/>
              </w:rPr>
            </w:pPr>
            <w:r w:rsidRPr="00ED4E03">
              <w:rPr>
                <w:rFonts w:cs="Calibri Light"/>
                <w:sz w:val="22"/>
              </w:rPr>
              <w:t xml:space="preserve">Primary Care Providers' GeoAccess </w:t>
            </w:r>
          </w:p>
          <w:p w14:paraId="50E04CAF" w14:textId="77777777" w:rsidR="00F7307D" w:rsidRPr="00ED4E03" w:rsidRDefault="00F7307D" w:rsidP="00722161">
            <w:pPr>
              <w:jc w:val="left"/>
              <w:rPr>
                <w:rFonts w:ascii="Calibri Light" w:hAnsi="Calibri Light" w:cs="Calibri Light"/>
                <w:sz w:val="22"/>
              </w:rPr>
            </w:pPr>
          </w:p>
        </w:tc>
        <w:tc>
          <w:tcPr>
            <w:tcW w:w="938" w:type="pct"/>
          </w:tcPr>
          <w:p w14:paraId="1A8E7137" w14:textId="77777777" w:rsidR="00F7307D" w:rsidRPr="00ED4E03" w:rsidRDefault="00F7307D" w:rsidP="00722161">
            <w:pPr>
              <w:jc w:val="left"/>
              <w:rPr>
                <w:rFonts w:cs="Calibri Light"/>
                <w:sz w:val="22"/>
              </w:rPr>
            </w:pPr>
            <w:r w:rsidRPr="00ED4E03">
              <w:rPr>
                <w:rFonts w:cs="Calibri Light"/>
                <w:sz w:val="22"/>
              </w:rPr>
              <w:t>• 90% of Enrollees in a county have access to at least 2 PCP providers within a specific drive (defined in minutes) and distance (defined in miles) from Enrollee’s ZIP code of residence.</w:t>
            </w:r>
          </w:p>
          <w:p w14:paraId="11106A6A" w14:textId="1C29F383" w:rsidR="00F7307D" w:rsidRPr="00ED4E03" w:rsidRDefault="00F7307D" w:rsidP="00722161">
            <w:pPr>
              <w:jc w:val="left"/>
              <w:rPr>
                <w:rFonts w:ascii="Calibri Light" w:hAnsi="Calibri Light" w:cs="Calibri Light"/>
                <w:color w:val="FF0000"/>
                <w:sz w:val="22"/>
              </w:rPr>
            </w:pPr>
            <w:r w:rsidRPr="00ED4E03">
              <w:rPr>
                <w:rFonts w:cs="Calibri Light"/>
                <w:i/>
                <w:iCs/>
                <w:sz w:val="22"/>
              </w:rPr>
              <w:t>Note</w:t>
            </w:r>
            <w:r w:rsidRPr="00ED4E03">
              <w:rPr>
                <w:rFonts w:cs="Calibri Light"/>
                <w:sz w:val="22"/>
              </w:rPr>
              <w:t>: Time and distance vary by county designation (Large Metro, Metro, and Micro) and provider type.</w:t>
            </w:r>
            <w:r w:rsidRPr="00ED4E03">
              <w:rPr>
                <w:rFonts w:cs="Calibri Light"/>
                <w:sz w:val="22"/>
              </w:rPr>
              <w:br/>
              <w:t>• Apply CMS standards of the minimum number of PCP providers in each county.</w:t>
            </w:r>
          </w:p>
        </w:tc>
        <w:tc>
          <w:tcPr>
            <w:tcW w:w="505" w:type="pct"/>
          </w:tcPr>
          <w:p w14:paraId="13677772" w14:textId="77777777" w:rsidR="00F7307D" w:rsidRPr="00ED4E03" w:rsidRDefault="00F7307D" w:rsidP="00722161">
            <w:pPr>
              <w:jc w:val="left"/>
              <w:rPr>
                <w:rFonts w:cs="Calibri Light"/>
                <w:sz w:val="22"/>
              </w:rPr>
            </w:pPr>
            <w:r w:rsidRPr="00ED4E03">
              <w:rPr>
                <w:rFonts w:cs="Calibri Light"/>
                <w:sz w:val="22"/>
              </w:rPr>
              <w:t xml:space="preserve">Addressed </w:t>
            </w:r>
          </w:p>
          <w:p w14:paraId="50B7A39A" w14:textId="77777777" w:rsidR="00F7307D" w:rsidRPr="00ED4E03" w:rsidRDefault="00F7307D" w:rsidP="00722161">
            <w:pPr>
              <w:jc w:val="left"/>
              <w:rPr>
                <w:rFonts w:ascii="Calibri Light" w:hAnsi="Calibri Light" w:cs="Calibri Light"/>
                <w:sz w:val="22"/>
              </w:rPr>
            </w:pPr>
          </w:p>
        </w:tc>
        <w:tc>
          <w:tcPr>
            <w:tcW w:w="481" w:type="pct"/>
          </w:tcPr>
          <w:p w14:paraId="6661F8D2" w14:textId="77777777" w:rsidR="00F7307D" w:rsidRPr="00ED4E03" w:rsidRDefault="00F7307D" w:rsidP="00722161">
            <w:pPr>
              <w:jc w:val="left"/>
              <w:rPr>
                <w:rFonts w:cs="Calibri Light"/>
                <w:sz w:val="22"/>
              </w:rPr>
            </w:pPr>
            <w:r w:rsidRPr="00ED4E03">
              <w:rPr>
                <w:rFonts w:cs="Calibri Light"/>
                <w:sz w:val="22"/>
              </w:rPr>
              <w:t>Moderate confidence</w:t>
            </w:r>
          </w:p>
          <w:p w14:paraId="5C81A97A" w14:textId="424BA19B" w:rsidR="00F7307D" w:rsidRPr="00ED4E03" w:rsidRDefault="00F7307D" w:rsidP="00722161">
            <w:pPr>
              <w:jc w:val="left"/>
              <w:rPr>
                <w:rFonts w:ascii="Calibri Light" w:hAnsi="Calibri Light" w:cs="Calibri Light"/>
                <w:sz w:val="22"/>
              </w:rPr>
            </w:pPr>
            <w:r w:rsidRPr="00ED4E03">
              <w:rPr>
                <w:rFonts w:cs="Calibri Light"/>
                <w:sz w:val="22"/>
              </w:rPr>
              <w:t xml:space="preserve"> </w:t>
            </w:r>
          </w:p>
        </w:tc>
        <w:tc>
          <w:tcPr>
            <w:tcW w:w="2404" w:type="pct"/>
          </w:tcPr>
          <w:p w14:paraId="48BF6F13" w14:textId="0CF0FD26" w:rsidR="00F7307D" w:rsidRPr="00ED4E03" w:rsidRDefault="00F7307D" w:rsidP="00722161">
            <w:pPr>
              <w:jc w:val="left"/>
              <w:rPr>
                <w:rFonts w:cs="Calibri Light"/>
                <w:sz w:val="22"/>
              </w:rPr>
            </w:pPr>
            <w:r w:rsidRPr="00ED4E03">
              <w:rPr>
                <w:rFonts w:cs="Calibri Light"/>
                <w:sz w:val="22"/>
              </w:rPr>
              <w:t xml:space="preserve">Moderate </w:t>
            </w:r>
            <w:r w:rsidR="006F7EA5" w:rsidRPr="00ED4E03">
              <w:rPr>
                <w:rFonts w:cs="Calibri Light"/>
                <w:sz w:val="22"/>
              </w:rPr>
              <w:t>confidence</w:t>
            </w:r>
            <w:r w:rsidRPr="00ED4E03">
              <w:rPr>
                <w:rFonts w:cs="Calibri Light"/>
                <w:sz w:val="22"/>
              </w:rPr>
              <w:t xml:space="preserve">: No issues were found with the underlying information systems, and the MCP consistently applied the correct MassHealth standards for analysis; however, the MCP’s provider data had duplicative records. The MCP’s results were not comparable for further analysis. </w:t>
            </w:r>
          </w:p>
          <w:p w14:paraId="73151852" w14:textId="77777777" w:rsidR="00F7307D" w:rsidRPr="00ED4E03" w:rsidRDefault="00F7307D" w:rsidP="00722161">
            <w:pPr>
              <w:jc w:val="left"/>
              <w:rPr>
                <w:rFonts w:cs="Calibri Light"/>
                <w:sz w:val="22"/>
              </w:rPr>
            </w:pPr>
          </w:p>
          <w:p w14:paraId="1D6C1538" w14:textId="69474E5E" w:rsidR="00F7307D" w:rsidRPr="00ED4E03" w:rsidRDefault="00F7307D" w:rsidP="00722161">
            <w:pPr>
              <w:jc w:val="left"/>
              <w:rPr>
                <w:rFonts w:cs="Calibri Light"/>
                <w:sz w:val="22"/>
              </w:rPr>
            </w:pPr>
            <w:r w:rsidRPr="00ED4E03">
              <w:rPr>
                <w:rFonts w:cs="Calibri Light"/>
                <w:sz w:val="22"/>
              </w:rPr>
              <w:t xml:space="preserve">IPRO’s analysis of the network revealed that the GeoAccess standards were met in all counties.  </w:t>
            </w:r>
          </w:p>
        </w:tc>
      </w:tr>
      <w:tr w:rsidR="00F7307D" w:rsidRPr="00ED4E03" w14:paraId="478E7C33" w14:textId="77777777" w:rsidTr="006F7EA5">
        <w:trPr>
          <w:trHeight w:val="144"/>
        </w:trPr>
        <w:tc>
          <w:tcPr>
            <w:tcW w:w="672" w:type="pct"/>
          </w:tcPr>
          <w:p w14:paraId="2799940D" w14:textId="6F965E30" w:rsidR="00F7307D" w:rsidRPr="00ED4E03" w:rsidRDefault="00F7307D" w:rsidP="00722161">
            <w:pPr>
              <w:jc w:val="left"/>
              <w:rPr>
                <w:rFonts w:ascii="Calibri Light" w:hAnsi="Calibri Light" w:cs="Calibri Light"/>
                <w:sz w:val="22"/>
              </w:rPr>
            </w:pPr>
            <w:r w:rsidRPr="00ED4E03">
              <w:rPr>
                <w:rFonts w:cs="Calibri Light"/>
                <w:color w:val="000000"/>
                <w:sz w:val="22"/>
              </w:rPr>
              <w:t>Hospitals and Rehabilitation Hospital Services GeoAccess</w:t>
            </w:r>
            <w:r w:rsidRPr="00ED4E03">
              <w:rPr>
                <w:rFonts w:cs="Calibri Light"/>
                <w:color w:val="000000"/>
                <w:sz w:val="22"/>
              </w:rPr>
              <w:br/>
            </w:r>
          </w:p>
        </w:tc>
        <w:tc>
          <w:tcPr>
            <w:tcW w:w="938" w:type="pct"/>
          </w:tcPr>
          <w:p w14:paraId="69FE04E2" w14:textId="77777777" w:rsidR="00F7307D" w:rsidRPr="00ED4E03" w:rsidRDefault="00F7307D" w:rsidP="00722161">
            <w:pPr>
              <w:jc w:val="left"/>
              <w:rPr>
                <w:rFonts w:cs="Calibri Light"/>
                <w:color w:val="000000"/>
                <w:sz w:val="22"/>
              </w:rPr>
            </w:pPr>
            <w:r w:rsidRPr="00ED4E03">
              <w:rPr>
                <w:rFonts w:cs="Calibri Light"/>
                <w:color w:val="000000"/>
                <w:sz w:val="22"/>
              </w:rPr>
              <w:t>Hospitals:</w:t>
            </w:r>
          </w:p>
          <w:p w14:paraId="510E4172" w14:textId="77777777" w:rsidR="00F7307D" w:rsidRPr="00ED4E03" w:rsidRDefault="00F7307D" w:rsidP="00722161">
            <w:pPr>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2 providers within a designated time and distance standards from Enrollee’s ZIP code of residence.</w:t>
            </w:r>
          </w:p>
          <w:p w14:paraId="2AF1891C" w14:textId="77777777" w:rsidR="00F7307D" w:rsidRPr="00ED4E03" w:rsidRDefault="00F7307D" w:rsidP="00722161">
            <w:pPr>
              <w:jc w:val="left"/>
              <w:rPr>
                <w:rFonts w:cs="Calibri Light"/>
                <w:color w:val="000000"/>
                <w:sz w:val="22"/>
              </w:rPr>
            </w:pPr>
            <w:r w:rsidRPr="00ED4E03">
              <w:rPr>
                <w:rFonts w:cs="Calibri Light"/>
                <w:color w:val="000000"/>
                <w:sz w:val="22"/>
              </w:rPr>
              <w:t>• The actual time and distance vary by provider type and the micro-metro-large metro geographic type.</w:t>
            </w:r>
          </w:p>
          <w:p w14:paraId="0F25B0B8" w14:textId="77777777" w:rsidR="00F7307D" w:rsidRPr="00ED4E03" w:rsidRDefault="00F7307D" w:rsidP="00722161">
            <w:pPr>
              <w:jc w:val="left"/>
              <w:rPr>
                <w:rFonts w:cs="Calibri Light"/>
                <w:color w:val="000000"/>
                <w:sz w:val="22"/>
              </w:rPr>
            </w:pPr>
            <w:r w:rsidRPr="00ED4E03">
              <w:rPr>
                <w:rFonts w:cs="Calibri Light"/>
                <w:color w:val="000000"/>
                <w:sz w:val="22"/>
              </w:rPr>
              <w:t>• Apply the minimum number of providers defined by CMS, which vary by county.</w:t>
            </w:r>
          </w:p>
          <w:p w14:paraId="33F94981" w14:textId="77777777" w:rsidR="00F7307D" w:rsidRPr="00ED4E03" w:rsidRDefault="00F7307D" w:rsidP="00722161">
            <w:pPr>
              <w:jc w:val="left"/>
              <w:rPr>
                <w:rFonts w:cs="Calibri Light"/>
                <w:color w:val="000000"/>
                <w:sz w:val="22"/>
              </w:rPr>
            </w:pPr>
          </w:p>
          <w:p w14:paraId="7D85985A" w14:textId="77777777" w:rsidR="00F7307D" w:rsidRPr="00ED4E03" w:rsidRDefault="00F7307D" w:rsidP="00722161">
            <w:pPr>
              <w:jc w:val="left"/>
              <w:rPr>
                <w:rFonts w:cs="Calibri Light"/>
                <w:color w:val="000000"/>
                <w:sz w:val="22"/>
              </w:rPr>
            </w:pPr>
            <w:r w:rsidRPr="00ED4E03">
              <w:rPr>
                <w:rFonts w:cs="Calibri Light"/>
                <w:color w:val="000000"/>
                <w:sz w:val="22"/>
              </w:rPr>
              <w:t>Rehabilitation Hospital Services:</w:t>
            </w:r>
          </w:p>
          <w:p w14:paraId="5FE85823" w14:textId="6B50B175" w:rsidR="00F7307D" w:rsidRPr="00ED4E03" w:rsidRDefault="00F7307D" w:rsidP="00722161">
            <w:pPr>
              <w:jc w:val="left"/>
              <w:rPr>
                <w:rFonts w:ascii="Calibri Light" w:hAnsi="Calibri Light" w:cs="Calibri Light"/>
                <w:sz w:val="22"/>
              </w:rPr>
            </w:pPr>
            <w:r w:rsidRPr="00ED4E03">
              <w:rPr>
                <w:rFonts w:cs="Calibri Light"/>
                <w:color w:val="000000"/>
                <w:sz w:val="22"/>
              </w:rPr>
              <w:t>• 90% of Enrollees in a county have access to 1 rehabilitation hospital within 15 miles or 30 minutes from Enrollee’s ZIP code of residence.</w:t>
            </w:r>
          </w:p>
        </w:tc>
        <w:tc>
          <w:tcPr>
            <w:tcW w:w="505" w:type="pct"/>
          </w:tcPr>
          <w:p w14:paraId="113CC8DD" w14:textId="77777777" w:rsidR="00F7307D" w:rsidRPr="00ED4E03" w:rsidRDefault="00F7307D" w:rsidP="00722161">
            <w:pPr>
              <w:jc w:val="left"/>
              <w:rPr>
                <w:rFonts w:cs="Calibri Light"/>
                <w:sz w:val="22"/>
              </w:rPr>
            </w:pPr>
            <w:r w:rsidRPr="00ED4E03">
              <w:rPr>
                <w:rFonts w:cs="Calibri Light"/>
                <w:sz w:val="22"/>
              </w:rPr>
              <w:t xml:space="preserve">Addressed </w:t>
            </w:r>
          </w:p>
          <w:p w14:paraId="63F26DFF" w14:textId="77777777" w:rsidR="00F7307D" w:rsidRPr="00ED4E03" w:rsidRDefault="00F7307D" w:rsidP="00722161">
            <w:pPr>
              <w:jc w:val="left"/>
              <w:rPr>
                <w:rFonts w:cs="Calibri Light"/>
                <w:sz w:val="22"/>
              </w:rPr>
            </w:pPr>
          </w:p>
          <w:p w14:paraId="6672B3D0" w14:textId="77777777" w:rsidR="00F7307D" w:rsidRPr="00ED4E03" w:rsidRDefault="00F7307D" w:rsidP="00722161">
            <w:pPr>
              <w:jc w:val="left"/>
              <w:rPr>
                <w:rFonts w:cs="Calibri Light"/>
                <w:sz w:val="22"/>
              </w:rPr>
            </w:pPr>
          </w:p>
          <w:p w14:paraId="59692D25" w14:textId="77777777" w:rsidR="00F7307D" w:rsidRPr="00ED4E03" w:rsidRDefault="00F7307D" w:rsidP="00722161">
            <w:pPr>
              <w:jc w:val="left"/>
              <w:rPr>
                <w:rFonts w:cs="Calibri Light"/>
                <w:sz w:val="22"/>
              </w:rPr>
            </w:pPr>
          </w:p>
          <w:p w14:paraId="32F5C493" w14:textId="77777777" w:rsidR="00F7307D" w:rsidRPr="00ED4E03" w:rsidRDefault="00F7307D" w:rsidP="00722161">
            <w:pPr>
              <w:jc w:val="left"/>
              <w:rPr>
                <w:rFonts w:cs="Calibri Light"/>
                <w:sz w:val="22"/>
              </w:rPr>
            </w:pPr>
          </w:p>
          <w:p w14:paraId="198316F8" w14:textId="77777777" w:rsidR="00F7307D" w:rsidRPr="00ED4E03" w:rsidRDefault="00F7307D" w:rsidP="00722161">
            <w:pPr>
              <w:jc w:val="left"/>
              <w:rPr>
                <w:rFonts w:cs="Calibri Light"/>
                <w:sz w:val="22"/>
              </w:rPr>
            </w:pPr>
          </w:p>
          <w:p w14:paraId="5514DA38" w14:textId="77777777" w:rsidR="00F7307D" w:rsidRPr="00ED4E03" w:rsidRDefault="00F7307D" w:rsidP="00722161">
            <w:pPr>
              <w:jc w:val="left"/>
              <w:rPr>
                <w:rFonts w:cs="Calibri Light"/>
                <w:sz w:val="22"/>
              </w:rPr>
            </w:pPr>
          </w:p>
          <w:p w14:paraId="1C04840B" w14:textId="77777777" w:rsidR="00F7307D" w:rsidRPr="00ED4E03" w:rsidRDefault="00F7307D" w:rsidP="00722161">
            <w:pPr>
              <w:jc w:val="left"/>
              <w:rPr>
                <w:rFonts w:cs="Calibri Light"/>
                <w:sz w:val="22"/>
              </w:rPr>
            </w:pPr>
          </w:p>
          <w:p w14:paraId="1E762B97" w14:textId="77777777" w:rsidR="00F7307D" w:rsidRPr="00ED4E03" w:rsidRDefault="00F7307D" w:rsidP="00722161">
            <w:pPr>
              <w:jc w:val="left"/>
              <w:rPr>
                <w:rFonts w:ascii="Calibri Light" w:hAnsi="Calibri Light" w:cs="Calibri Light"/>
                <w:sz w:val="22"/>
              </w:rPr>
            </w:pPr>
          </w:p>
        </w:tc>
        <w:tc>
          <w:tcPr>
            <w:tcW w:w="481" w:type="pct"/>
          </w:tcPr>
          <w:p w14:paraId="6EA42A66" w14:textId="77777777" w:rsidR="00F7307D" w:rsidRPr="00ED4E03" w:rsidRDefault="00F7307D" w:rsidP="00722161">
            <w:pPr>
              <w:jc w:val="left"/>
              <w:rPr>
                <w:rFonts w:cs="Calibri Light"/>
                <w:sz w:val="22"/>
              </w:rPr>
            </w:pPr>
            <w:r w:rsidRPr="00ED4E03">
              <w:rPr>
                <w:rFonts w:cs="Calibri Light"/>
                <w:sz w:val="22"/>
              </w:rPr>
              <w:t xml:space="preserve">High confidence </w:t>
            </w:r>
          </w:p>
          <w:p w14:paraId="2AFB7E99" w14:textId="77777777" w:rsidR="00F7307D" w:rsidRPr="00ED4E03" w:rsidRDefault="00F7307D" w:rsidP="00722161">
            <w:pPr>
              <w:jc w:val="left"/>
              <w:rPr>
                <w:rFonts w:cs="Calibri Light"/>
                <w:sz w:val="22"/>
              </w:rPr>
            </w:pPr>
          </w:p>
          <w:p w14:paraId="0D346AA8" w14:textId="3F11260C" w:rsidR="00F7307D" w:rsidRPr="00ED4E03" w:rsidRDefault="00F7307D" w:rsidP="00722161">
            <w:pPr>
              <w:jc w:val="left"/>
              <w:rPr>
                <w:rFonts w:cs="Calibri Light"/>
                <w:sz w:val="22"/>
              </w:rPr>
            </w:pPr>
            <w:r w:rsidRPr="00ED4E03">
              <w:rPr>
                <w:rFonts w:cs="Calibri Light"/>
                <w:sz w:val="22"/>
              </w:rPr>
              <w:t>Moderate confidence</w:t>
            </w:r>
            <w:r w:rsidR="006F7EA5" w:rsidRPr="00ED4E03">
              <w:rPr>
                <w:rFonts w:cs="Calibri Light"/>
                <w:sz w:val="22"/>
              </w:rPr>
              <w:t xml:space="preserve">: </w:t>
            </w:r>
            <w:r w:rsidRPr="00ED4E03">
              <w:rPr>
                <w:rFonts w:cs="Calibri Light"/>
                <w:sz w:val="22"/>
              </w:rPr>
              <w:t xml:space="preserve">Acute Inpatient Hospitals in Barnstable, Middlesex, and Norfolk </w:t>
            </w:r>
            <w:r w:rsidR="006F7EA5" w:rsidRPr="00ED4E03">
              <w:rPr>
                <w:rFonts w:cs="Calibri Light"/>
                <w:sz w:val="22"/>
              </w:rPr>
              <w:t>counties</w:t>
            </w:r>
          </w:p>
          <w:p w14:paraId="727ADAB9" w14:textId="4388B98C" w:rsidR="00F7307D" w:rsidRPr="00ED4E03" w:rsidRDefault="00F7307D" w:rsidP="00722161">
            <w:pPr>
              <w:jc w:val="left"/>
              <w:rPr>
                <w:rFonts w:ascii="Calibri Light" w:hAnsi="Calibri Light" w:cs="Calibri Light"/>
                <w:sz w:val="22"/>
              </w:rPr>
            </w:pPr>
            <w:r w:rsidRPr="00ED4E03">
              <w:rPr>
                <w:rFonts w:cs="Calibri Light"/>
                <w:sz w:val="22"/>
              </w:rPr>
              <w:t xml:space="preserve"> </w:t>
            </w:r>
          </w:p>
        </w:tc>
        <w:tc>
          <w:tcPr>
            <w:tcW w:w="2404" w:type="pct"/>
          </w:tcPr>
          <w:p w14:paraId="1C7AAEF3" w14:textId="2139B51A" w:rsidR="00F7307D" w:rsidRPr="00ED4E03" w:rsidRDefault="00F7307D" w:rsidP="00722161">
            <w:pPr>
              <w:jc w:val="left"/>
              <w:rPr>
                <w:rFonts w:cs="Calibri Light"/>
                <w:sz w:val="22"/>
              </w:rPr>
            </w:pPr>
            <w:r w:rsidRPr="00ED4E03">
              <w:rPr>
                <w:rFonts w:cs="Calibri Light"/>
                <w:sz w:val="22"/>
              </w:rPr>
              <w:t xml:space="preserve">High </w:t>
            </w:r>
            <w:r w:rsidR="006F7EA5" w:rsidRPr="00ED4E03">
              <w:rPr>
                <w:rFonts w:cs="Calibri Light"/>
                <w:sz w:val="22"/>
              </w:rPr>
              <w:t>confidence</w:t>
            </w:r>
            <w:r w:rsidRPr="00ED4E03">
              <w:rPr>
                <w:rFonts w:cs="Calibri Light"/>
                <w:sz w:val="22"/>
              </w:rPr>
              <w:t>: No issues were found with the underlying information systems, provider data had no duplicative records, MassHealth standards were applied correctly, and the comparison yielded very close results.</w:t>
            </w:r>
          </w:p>
          <w:p w14:paraId="29965EA8" w14:textId="77777777" w:rsidR="00F7307D" w:rsidRPr="00ED4E03" w:rsidRDefault="00F7307D" w:rsidP="00722161">
            <w:pPr>
              <w:jc w:val="left"/>
              <w:rPr>
                <w:rFonts w:cs="Calibri Light"/>
                <w:sz w:val="22"/>
              </w:rPr>
            </w:pPr>
          </w:p>
          <w:p w14:paraId="67B5FB80" w14:textId="18199FAF" w:rsidR="00F7307D" w:rsidRPr="00ED4E03" w:rsidRDefault="00F7307D" w:rsidP="00722161">
            <w:pPr>
              <w:jc w:val="left"/>
              <w:rPr>
                <w:rFonts w:cs="Calibri Light"/>
                <w:sz w:val="22"/>
              </w:rPr>
            </w:pPr>
            <w:r w:rsidRPr="00ED4E03">
              <w:rPr>
                <w:rFonts w:cs="Calibri Light"/>
                <w:sz w:val="22"/>
              </w:rPr>
              <w:t xml:space="preserve">Moderate </w:t>
            </w:r>
            <w:r w:rsidR="006F7EA5" w:rsidRPr="00ED4E03">
              <w:rPr>
                <w:rFonts w:cs="Calibri Light"/>
                <w:sz w:val="22"/>
              </w:rPr>
              <w:t xml:space="preserve">confidence </w:t>
            </w:r>
            <w:r w:rsidRPr="00ED4E03">
              <w:rPr>
                <w:rFonts w:cs="Calibri Light"/>
                <w:sz w:val="22"/>
              </w:rPr>
              <w:t xml:space="preserve">for Acute Inpatient Hospitals in Barnstable, Middlesex, and Norfolk </w:t>
            </w:r>
            <w:r w:rsidR="006F7EA5" w:rsidRPr="00ED4E03">
              <w:rPr>
                <w:rFonts w:cs="Calibri Light"/>
                <w:sz w:val="22"/>
              </w:rPr>
              <w:t>counties</w:t>
            </w:r>
            <w:r w:rsidRPr="00ED4E03">
              <w:rPr>
                <w:rFonts w:cs="Calibri Light"/>
                <w:sz w:val="22"/>
              </w:rPr>
              <w:t>: No issues were found with the underlying information systems, provider data had no duplicative records, MassHealth standards were applied correctly; however, the comparison did not yield the same results.</w:t>
            </w:r>
          </w:p>
          <w:p w14:paraId="4B7E3BDF" w14:textId="77777777" w:rsidR="00F7307D" w:rsidRPr="00ED4E03" w:rsidRDefault="00F7307D" w:rsidP="00722161">
            <w:pPr>
              <w:jc w:val="left"/>
              <w:rPr>
                <w:rFonts w:cs="Calibri Light"/>
                <w:sz w:val="22"/>
              </w:rPr>
            </w:pPr>
          </w:p>
          <w:p w14:paraId="58156347" w14:textId="3709F296" w:rsidR="00F7307D" w:rsidRPr="00ED4E03" w:rsidRDefault="00F7307D" w:rsidP="00722161">
            <w:pPr>
              <w:jc w:val="left"/>
              <w:rPr>
                <w:rFonts w:cs="Calibri Light"/>
                <w:sz w:val="22"/>
              </w:rPr>
            </w:pPr>
            <w:r w:rsidRPr="00ED4E03">
              <w:rPr>
                <w:rFonts w:cs="Calibri Light"/>
                <w:sz w:val="22"/>
              </w:rPr>
              <w:t xml:space="preserve">IPRO’s analysis revealed gaps in the Rehabilitation Hospital Services network in Franklin and Worcester </w:t>
            </w:r>
            <w:r w:rsidR="006F7EA5" w:rsidRPr="00ED4E03">
              <w:rPr>
                <w:rFonts w:cs="Calibri Light"/>
                <w:sz w:val="22"/>
              </w:rPr>
              <w:t>counties</w:t>
            </w:r>
            <w:r w:rsidRPr="00ED4E03">
              <w:rPr>
                <w:rFonts w:cs="Calibri Light"/>
                <w:sz w:val="22"/>
              </w:rPr>
              <w:t>.</w:t>
            </w:r>
          </w:p>
        </w:tc>
      </w:tr>
      <w:tr w:rsidR="00F7307D" w:rsidRPr="00ED4E03" w14:paraId="7E0EDD6B" w14:textId="77777777" w:rsidTr="006F7EA5">
        <w:trPr>
          <w:trHeight w:val="144"/>
        </w:trPr>
        <w:tc>
          <w:tcPr>
            <w:tcW w:w="672" w:type="pct"/>
          </w:tcPr>
          <w:p w14:paraId="6BFB079E" w14:textId="77777777" w:rsidR="00F7307D" w:rsidRPr="00ED4E03" w:rsidRDefault="00F7307D" w:rsidP="00722161">
            <w:pPr>
              <w:jc w:val="left"/>
              <w:rPr>
                <w:rFonts w:cs="Calibri Light"/>
                <w:color w:val="000000"/>
                <w:sz w:val="22"/>
              </w:rPr>
            </w:pPr>
            <w:r w:rsidRPr="00ED4E03">
              <w:rPr>
                <w:rFonts w:cs="Calibri Light"/>
                <w:color w:val="000000"/>
                <w:sz w:val="22"/>
              </w:rPr>
              <w:t xml:space="preserve">Specialists GeoAccess, </w:t>
            </w:r>
          </w:p>
          <w:p w14:paraId="403F8F76" w14:textId="26E716D7" w:rsidR="00F7307D" w:rsidRPr="00ED4E03" w:rsidRDefault="00F7307D" w:rsidP="00722161">
            <w:pPr>
              <w:keepNext/>
              <w:jc w:val="left"/>
              <w:rPr>
                <w:rFonts w:ascii="Calibri Light" w:hAnsi="Calibri Light" w:cs="Calibri Light"/>
                <w:sz w:val="22"/>
              </w:rPr>
            </w:pPr>
            <w:r w:rsidRPr="00ED4E03">
              <w:rPr>
                <w:rFonts w:cs="Calibri Light"/>
                <w:color w:val="000000"/>
                <w:sz w:val="22"/>
              </w:rPr>
              <w:t>Including Ob/Gyn</w:t>
            </w:r>
          </w:p>
        </w:tc>
        <w:tc>
          <w:tcPr>
            <w:tcW w:w="938" w:type="pct"/>
          </w:tcPr>
          <w:p w14:paraId="21B4C346" w14:textId="77777777" w:rsidR="00F7307D" w:rsidRPr="00ED4E03" w:rsidRDefault="00F7307D" w:rsidP="00722161">
            <w:pPr>
              <w:jc w:val="left"/>
              <w:rPr>
                <w:rFonts w:cs="Calibri Light"/>
                <w:sz w:val="22"/>
              </w:rPr>
            </w:pPr>
            <w:r w:rsidRPr="00ED4E03">
              <w:rPr>
                <w:rFonts w:cs="Calibri Light"/>
                <w:sz w:val="22"/>
              </w:rPr>
              <w:t>• 90% of Enrollees in a county have access to 1 provider within a designated time and distance standards from Enrollee’s ZIP code of residence.</w:t>
            </w:r>
            <w:r w:rsidRPr="00ED4E03">
              <w:rPr>
                <w:rFonts w:cs="Calibri Light"/>
                <w:sz w:val="22"/>
              </w:rPr>
              <w:br/>
              <w:t xml:space="preserve">• The actual time and distance differ by provider type and the micro-metro-large metro geographic type. </w:t>
            </w:r>
          </w:p>
          <w:p w14:paraId="4DD0A7BC" w14:textId="33BE056A" w:rsidR="00F7307D" w:rsidRPr="00ED4E03" w:rsidRDefault="00F7307D" w:rsidP="00722161">
            <w:pPr>
              <w:jc w:val="left"/>
              <w:rPr>
                <w:rFonts w:cs="Calibri Light"/>
                <w:sz w:val="22"/>
              </w:rPr>
            </w:pPr>
            <w:r w:rsidRPr="00ED4E03">
              <w:rPr>
                <w:rFonts w:cs="Calibri Light"/>
                <w:sz w:val="22"/>
              </w:rPr>
              <w:t>• Apply the minimum number of providers defined by CMS, which vary by county.</w:t>
            </w:r>
          </w:p>
          <w:p w14:paraId="58BFB2B5" w14:textId="77777777" w:rsidR="00F7307D" w:rsidRPr="00ED4E03" w:rsidRDefault="00F7307D" w:rsidP="00722161">
            <w:pPr>
              <w:jc w:val="left"/>
              <w:rPr>
                <w:rFonts w:cs="Calibri Light"/>
                <w:sz w:val="22"/>
              </w:rPr>
            </w:pPr>
            <w:r w:rsidRPr="00ED4E03">
              <w:rPr>
                <w:rFonts w:cs="Calibri Light"/>
                <w:sz w:val="22"/>
              </w:rPr>
              <w:t>Ob/Gyn:</w:t>
            </w:r>
          </w:p>
          <w:p w14:paraId="4D37BAAC" w14:textId="77777777" w:rsidR="00F7307D" w:rsidRPr="00ED4E03" w:rsidRDefault="00F7307D" w:rsidP="00722161">
            <w:pPr>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at least 2 OB/GYN providers within a specific drive (defined in minutes) and distance (defined in miles) from Enrollee’s ZIP code of residence.</w:t>
            </w:r>
          </w:p>
          <w:p w14:paraId="0F43AD3A" w14:textId="63E40B7A" w:rsidR="00F7307D" w:rsidRPr="00ED4E03" w:rsidRDefault="00F7307D" w:rsidP="006F7EA5">
            <w:pPr>
              <w:jc w:val="left"/>
              <w:rPr>
                <w:rFonts w:ascii="Calibri Light" w:hAnsi="Calibri Light" w:cs="Calibri Light"/>
                <w:sz w:val="22"/>
              </w:rPr>
            </w:pPr>
            <w:r w:rsidRPr="00ED4E03">
              <w:rPr>
                <w:rFonts w:cs="Calibri Light"/>
                <w:i/>
                <w:iCs/>
                <w:sz w:val="22"/>
              </w:rPr>
              <w:t>Note</w:t>
            </w:r>
            <w:r w:rsidRPr="00ED4E03">
              <w:rPr>
                <w:rFonts w:cs="Calibri Light"/>
                <w:sz w:val="22"/>
              </w:rPr>
              <w:t>: CMS time and distance vary by county designation (Large Metro, Metro, and Micro) and provider type.</w:t>
            </w:r>
          </w:p>
        </w:tc>
        <w:tc>
          <w:tcPr>
            <w:tcW w:w="505" w:type="pct"/>
          </w:tcPr>
          <w:p w14:paraId="720FFBD5" w14:textId="77777777" w:rsidR="00F7307D" w:rsidRPr="00ED4E03" w:rsidRDefault="00F7307D" w:rsidP="00722161">
            <w:pPr>
              <w:jc w:val="left"/>
              <w:rPr>
                <w:rFonts w:cs="Calibri Light"/>
                <w:sz w:val="22"/>
              </w:rPr>
            </w:pPr>
            <w:r w:rsidRPr="00ED4E03">
              <w:rPr>
                <w:rFonts w:cs="Calibri Light"/>
                <w:sz w:val="22"/>
              </w:rPr>
              <w:t xml:space="preserve">Addressed </w:t>
            </w:r>
          </w:p>
          <w:p w14:paraId="465B00E8" w14:textId="77777777" w:rsidR="00F7307D" w:rsidRPr="00ED4E03" w:rsidRDefault="00F7307D" w:rsidP="00722161">
            <w:pPr>
              <w:jc w:val="left"/>
              <w:rPr>
                <w:rFonts w:ascii="Calibri Light" w:hAnsi="Calibri Light" w:cs="Calibri Light"/>
                <w:sz w:val="22"/>
              </w:rPr>
            </w:pPr>
          </w:p>
        </w:tc>
        <w:tc>
          <w:tcPr>
            <w:tcW w:w="481" w:type="pct"/>
          </w:tcPr>
          <w:p w14:paraId="3A00C7E0" w14:textId="77777777" w:rsidR="00F7307D" w:rsidRPr="00ED4E03" w:rsidRDefault="00F7307D" w:rsidP="00722161">
            <w:pPr>
              <w:jc w:val="left"/>
              <w:rPr>
                <w:rFonts w:cs="Calibri Light"/>
                <w:sz w:val="22"/>
              </w:rPr>
            </w:pPr>
            <w:r w:rsidRPr="00ED4E03">
              <w:rPr>
                <w:rFonts w:cs="Calibri Light"/>
                <w:sz w:val="22"/>
              </w:rPr>
              <w:t xml:space="preserve">High confidence </w:t>
            </w:r>
          </w:p>
          <w:p w14:paraId="4B00B624" w14:textId="77777777" w:rsidR="00F7307D" w:rsidRPr="00ED4E03" w:rsidRDefault="00F7307D" w:rsidP="00722161">
            <w:pPr>
              <w:jc w:val="left"/>
              <w:rPr>
                <w:rFonts w:cs="Calibri Light"/>
                <w:sz w:val="22"/>
              </w:rPr>
            </w:pPr>
          </w:p>
          <w:p w14:paraId="75584DC7" w14:textId="3B0D05C5" w:rsidR="00F7307D" w:rsidRPr="00ED4E03" w:rsidRDefault="00F7307D" w:rsidP="00722161">
            <w:pPr>
              <w:jc w:val="left"/>
              <w:rPr>
                <w:rFonts w:cs="Calibri Light"/>
                <w:sz w:val="22"/>
              </w:rPr>
            </w:pPr>
            <w:r w:rsidRPr="00ED4E03">
              <w:rPr>
                <w:rFonts w:cs="Calibri Light"/>
                <w:sz w:val="22"/>
              </w:rPr>
              <w:t>Moderate confidence</w:t>
            </w:r>
            <w:r w:rsidR="006F7EA5" w:rsidRPr="00ED4E03">
              <w:rPr>
                <w:rFonts w:cs="Calibri Light"/>
                <w:sz w:val="22"/>
              </w:rPr>
              <w:t xml:space="preserve">: </w:t>
            </w:r>
            <w:r w:rsidRPr="00ED4E03">
              <w:rPr>
                <w:rFonts w:cs="Calibri Light"/>
                <w:sz w:val="22"/>
              </w:rPr>
              <w:t>Allergy, Rheumatology, and Vascular Surgery</w:t>
            </w:r>
          </w:p>
          <w:p w14:paraId="57ACCF2A" w14:textId="77777777" w:rsidR="00F7307D" w:rsidRPr="00ED4E03" w:rsidRDefault="00F7307D" w:rsidP="00722161">
            <w:pPr>
              <w:jc w:val="left"/>
              <w:rPr>
                <w:rFonts w:cs="Calibri Light"/>
                <w:sz w:val="22"/>
              </w:rPr>
            </w:pPr>
          </w:p>
          <w:p w14:paraId="1B947279" w14:textId="45FAA106" w:rsidR="00F7307D" w:rsidRPr="00ED4E03" w:rsidRDefault="00F7307D" w:rsidP="00722161">
            <w:pPr>
              <w:jc w:val="left"/>
              <w:rPr>
                <w:rFonts w:cs="Calibri Light"/>
                <w:sz w:val="22"/>
              </w:rPr>
            </w:pPr>
            <w:r w:rsidRPr="00ED4E03">
              <w:rPr>
                <w:rFonts w:cs="Calibri Light"/>
                <w:sz w:val="22"/>
              </w:rPr>
              <w:t>Low confidence</w:t>
            </w:r>
            <w:r w:rsidR="006F7EA5" w:rsidRPr="00ED4E03">
              <w:rPr>
                <w:rFonts w:cs="Calibri Light"/>
                <w:sz w:val="22"/>
              </w:rPr>
              <w:t xml:space="preserve">: </w:t>
            </w:r>
            <w:r w:rsidRPr="00ED4E03">
              <w:rPr>
                <w:rFonts w:cs="Calibri Light"/>
                <w:sz w:val="22"/>
              </w:rPr>
              <w:t>Clinical Psychology, Clinical Social Work, and Psychiatry</w:t>
            </w:r>
          </w:p>
          <w:p w14:paraId="792BBB68" w14:textId="5C1A79A8" w:rsidR="00F7307D" w:rsidRPr="00ED4E03" w:rsidRDefault="00F7307D" w:rsidP="00722161">
            <w:pPr>
              <w:jc w:val="left"/>
              <w:rPr>
                <w:rFonts w:ascii="Calibri Light" w:hAnsi="Calibri Light" w:cs="Calibri Light"/>
                <w:sz w:val="22"/>
              </w:rPr>
            </w:pPr>
            <w:r w:rsidRPr="00ED4E03">
              <w:rPr>
                <w:rFonts w:cs="Calibri Light"/>
                <w:sz w:val="22"/>
              </w:rPr>
              <w:t xml:space="preserve"> </w:t>
            </w:r>
          </w:p>
        </w:tc>
        <w:tc>
          <w:tcPr>
            <w:tcW w:w="2404" w:type="pct"/>
          </w:tcPr>
          <w:p w14:paraId="161F5613" w14:textId="140C30AA" w:rsidR="00F7307D" w:rsidRPr="00ED4E03" w:rsidRDefault="00F7307D" w:rsidP="00722161">
            <w:pPr>
              <w:jc w:val="left"/>
              <w:rPr>
                <w:rFonts w:cs="Calibri Light"/>
                <w:sz w:val="22"/>
              </w:rPr>
            </w:pPr>
            <w:r w:rsidRPr="00ED4E03">
              <w:rPr>
                <w:rFonts w:cs="Calibri Light"/>
                <w:sz w:val="22"/>
              </w:rPr>
              <w:t xml:space="preserve">Mostly </w:t>
            </w:r>
            <w:r w:rsidR="006F7EA5" w:rsidRPr="00ED4E03">
              <w:rPr>
                <w:rFonts w:cs="Calibri Light"/>
                <w:sz w:val="22"/>
              </w:rPr>
              <w:t>high confidence</w:t>
            </w:r>
            <w:r w:rsidRPr="00ED4E03">
              <w:rPr>
                <w:rFonts w:cs="Calibri Light"/>
                <w:sz w:val="22"/>
              </w:rPr>
              <w:t>: No issues were found with the underlying information systems, provider data had no duplicative records, MassHealth standards were applied correctly, and the comparison yielded very close results.</w:t>
            </w:r>
          </w:p>
          <w:p w14:paraId="4B35C4D5" w14:textId="77777777" w:rsidR="00F7307D" w:rsidRPr="00ED4E03" w:rsidRDefault="00F7307D" w:rsidP="00722161">
            <w:pPr>
              <w:jc w:val="left"/>
              <w:rPr>
                <w:rFonts w:cs="Calibri Light"/>
                <w:sz w:val="22"/>
              </w:rPr>
            </w:pPr>
          </w:p>
          <w:p w14:paraId="1C7E7421" w14:textId="45171253" w:rsidR="00F7307D" w:rsidRPr="00ED4E03" w:rsidRDefault="00F7307D" w:rsidP="00722161">
            <w:pPr>
              <w:jc w:val="left"/>
              <w:rPr>
                <w:rFonts w:cs="Calibri Light"/>
                <w:sz w:val="22"/>
              </w:rPr>
            </w:pPr>
            <w:r w:rsidRPr="00ED4E03">
              <w:rPr>
                <w:rFonts w:cs="Calibri Light"/>
                <w:sz w:val="22"/>
              </w:rPr>
              <w:t xml:space="preserve">Moderate </w:t>
            </w:r>
            <w:r w:rsidR="006F7EA5" w:rsidRPr="00ED4E03">
              <w:rPr>
                <w:rFonts w:cs="Calibri Light"/>
                <w:sz w:val="22"/>
              </w:rPr>
              <w:t xml:space="preserve">confidence </w:t>
            </w:r>
            <w:r w:rsidRPr="00ED4E03">
              <w:rPr>
                <w:rFonts w:cs="Calibri Light"/>
                <w:sz w:val="22"/>
              </w:rPr>
              <w:t xml:space="preserve">for Allergy, Rheumatology, and Vascular Surgery: No issues were found with the underlying information systems, and the MCP consistently applied the correct MassHealth standards for analysis; however, the MCP’s provider data had duplicative records. The MCP’s results were not comparable for further analysis. </w:t>
            </w:r>
          </w:p>
          <w:p w14:paraId="3A39C87E" w14:textId="77777777" w:rsidR="00F7307D" w:rsidRPr="00ED4E03" w:rsidRDefault="00F7307D" w:rsidP="00722161">
            <w:pPr>
              <w:jc w:val="left"/>
              <w:rPr>
                <w:rFonts w:cs="Calibri Light"/>
                <w:sz w:val="22"/>
              </w:rPr>
            </w:pPr>
          </w:p>
          <w:p w14:paraId="402635BB" w14:textId="6E2BE017" w:rsidR="00F7307D" w:rsidRPr="00ED4E03" w:rsidRDefault="00F7307D" w:rsidP="00722161">
            <w:pPr>
              <w:jc w:val="left"/>
              <w:rPr>
                <w:rFonts w:cs="Calibri Light"/>
                <w:sz w:val="22"/>
              </w:rPr>
            </w:pPr>
            <w:r w:rsidRPr="00ED4E03">
              <w:rPr>
                <w:rFonts w:cs="Calibri Light"/>
                <w:sz w:val="22"/>
              </w:rPr>
              <w:t xml:space="preserve">Low </w:t>
            </w:r>
            <w:r w:rsidR="006F7EA5" w:rsidRPr="00ED4E03">
              <w:rPr>
                <w:rFonts w:cs="Calibri Light"/>
                <w:sz w:val="22"/>
              </w:rPr>
              <w:t xml:space="preserve">confidence </w:t>
            </w:r>
            <w:r w:rsidRPr="00ED4E03">
              <w:rPr>
                <w:rFonts w:cs="Calibri Light"/>
                <w:sz w:val="22"/>
              </w:rPr>
              <w:t>for Clinical Psychology, Clinical Social Work, and Psychiatry: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14E8104B" w14:textId="77777777" w:rsidR="00F7307D" w:rsidRPr="00ED4E03" w:rsidRDefault="00F7307D" w:rsidP="00722161">
            <w:pPr>
              <w:jc w:val="left"/>
              <w:rPr>
                <w:rFonts w:cs="Calibri Light"/>
                <w:sz w:val="22"/>
              </w:rPr>
            </w:pPr>
          </w:p>
          <w:p w14:paraId="4CD40D4B" w14:textId="6DF940A0" w:rsidR="00F7307D" w:rsidRPr="00ED4E03" w:rsidRDefault="00F7307D" w:rsidP="00722161">
            <w:pPr>
              <w:jc w:val="left"/>
              <w:rPr>
                <w:rFonts w:cs="Calibri Light"/>
                <w:sz w:val="22"/>
              </w:rPr>
            </w:pPr>
            <w:r w:rsidRPr="00ED4E03">
              <w:rPr>
                <w:rFonts w:cs="Calibri Light"/>
                <w:sz w:val="22"/>
              </w:rPr>
              <w:t xml:space="preserve">IPRO’s analysis of the network revealed that the GeoAccess standards were met in all counties, except one metro county for the Allergy network.  </w:t>
            </w:r>
          </w:p>
        </w:tc>
      </w:tr>
      <w:tr w:rsidR="00F7307D" w:rsidRPr="00ED4E03" w14:paraId="5327816C" w14:textId="77777777" w:rsidTr="006F7EA5">
        <w:trPr>
          <w:trHeight w:val="144"/>
        </w:trPr>
        <w:tc>
          <w:tcPr>
            <w:tcW w:w="672" w:type="pct"/>
          </w:tcPr>
          <w:p w14:paraId="1B5156A6" w14:textId="0E313E27" w:rsidR="00F7307D" w:rsidRPr="00ED4E03" w:rsidRDefault="00F7307D" w:rsidP="00722161">
            <w:pPr>
              <w:keepNext/>
              <w:jc w:val="left"/>
              <w:rPr>
                <w:rFonts w:ascii="Calibri Light" w:hAnsi="Calibri Light" w:cs="Calibri Light"/>
                <w:sz w:val="22"/>
              </w:rPr>
            </w:pPr>
            <w:r w:rsidRPr="00ED4E03">
              <w:rPr>
                <w:rFonts w:cs="Calibri Light"/>
                <w:color w:val="000000"/>
                <w:sz w:val="22"/>
              </w:rPr>
              <w:t>Outpatient Behavioral Health GeoAccess</w:t>
            </w:r>
          </w:p>
        </w:tc>
        <w:tc>
          <w:tcPr>
            <w:tcW w:w="938" w:type="pct"/>
          </w:tcPr>
          <w:p w14:paraId="343A4020" w14:textId="1A80879C" w:rsidR="00F7307D" w:rsidRPr="00ED4E03" w:rsidRDefault="00F7307D" w:rsidP="00722161">
            <w:pPr>
              <w:keepNext/>
              <w:jc w:val="left"/>
              <w:rPr>
                <w:rFonts w:ascii="Calibri Light" w:hAnsi="Calibri Light" w:cs="Calibri Light"/>
                <w:sz w:val="22"/>
              </w:rPr>
            </w:pPr>
            <w:r w:rsidRPr="00ED4E03">
              <w:rPr>
                <w:rFonts w:cs="Calibri Light"/>
                <w:color w:val="000000"/>
                <w:sz w:val="22"/>
              </w:rPr>
              <w:t>• 90% of Enrollees in a county have access to at least two Outpatient Behavioral Health Providers within a 15-mile radius or 30 minutes from the Enrollee’s ZIP code of residence.</w:t>
            </w:r>
          </w:p>
        </w:tc>
        <w:tc>
          <w:tcPr>
            <w:tcW w:w="505" w:type="pct"/>
          </w:tcPr>
          <w:p w14:paraId="23A5DF70" w14:textId="77777777" w:rsidR="00F7307D" w:rsidRPr="00ED4E03" w:rsidRDefault="00F7307D" w:rsidP="00722161">
            <w:pPr>
              <w:jc w:val="left"/>
              <w:rPr>
                <w:rFonts w:cs="Calibri Light"/>
                <w:sz w:val="22"/>
              </w:rPr>
            </w:pPr>
            <w:r w:rsidRPr="00ED4E03">
              <w:rPr>
                <w:rFonts w:cs="Calibri Light"/>
                <w:sz w:val="22"/>
              </w:rPr>
              <w:t xml:space="preserve">Addressed </w:t>
            </w:r>
          </w:p>
          <w:p w14:paraId="4DF146B8" w14:textId="77777777" w:rsidR="00F7307D" w:rsidRPr="00ED4E03" w:rsidRDefault="00F7307D" w:rsidP="00722161">
            <w:pPr>
              <w:keepNext/>
              <w:jc w:val="left"/>
              <w:rPr>
                <w:rFonts w:ascii="Calibri Light" w:hAnsi="Calibri Light" w:cs="Calibri Light"/>
                <w:sz w:val="22"/>
              </w:rPr>
            </w:pPr>
          </w:p>
        </w:tc>
        <w:tc>
          <w:tcPr>
            <w:tcW w:w="481" w:type="pct"/>
          </w:tcPr>
          <w:p w14:paraId="28941CD2" w14:textId="1FA2E32D" w:rsidR="00F7307D" w:rsidRPr="00ED4E03" w:rsidRDefault="00F7307D" w:rsidP="00722161">
            <w:pPr>
              <w:keepNext/>
              <w:jc w:val="left"/>
              <w:rPr>
                <w:rFonts w:cs="Calibri Light"/>
                <w:sz w:val="22"/>
              </w:rPr>
            </w:pPr>
            <w:r w:rsidRPr="00ED4E03">
              <w:rPr>
                <w:rFonts w:cs="Calibri Light"/>
                <w:sz w:val="22"/>
              </w:rPr>
              <w:t xml:space="preserve">High </w:t>
            </w:r>
            <w:r w:rsidR="00970AD6" w:rsidRPr="00ED4E03">
              <w:rPr>
                <w:rFonts w:cs="Calibri Light"/>
                <w:sz w:val="22"/>
              </w:rPr>
              <w:t>c</w:t>
            </w:r>
            <w:r w:rsidRPr="00ED4E03">
              <w:rPr>
                <w:rFonts w:cs="Calibri Light"/>
                <w:sz w:val="22"/>
              </w:rPr>
              <w:t>onfidence</w:t>
            </w:r>
            <w:r w:rsidR="006F7EA5" w:rsidRPr="00ED4E03">
              <w:rPr>
                <w:rFonts w:cs="Calibri Light"/>
                <w:sz w:val="22"/>
              </w:rPr>
              <w:t>:</w:t>
            </w:r>
            <w:r w:rsidRPr="00ED4E03">
              <w:rPr>
                <w:rFonts w:cs="Calibri Light"/>
                <w:sz w:val="22"/>
              </w:rPr>
              <w:t xml:space="preserve"> B</w:t>
            </w:r>
            <w:r w:rsidR="006F7EA5" w:rsidRPr="00ED4E03">
              <w:rPr>
                <w:rFonts w:cs="Calibri Light"/>
                <w:sz w:val="22"/>
              </w:rPr>
              <w:t xml:space="preserve">ehavioral </w:t>
            </w:r>
            <w:r w:rsidRPr="00ED4E03">
              <w:rPr>
                <w:rFonts w:cs="Calibri Light"/>
                <w:sz w:val="22"/>
              </w:rPr>
              <w:t>H</w:t>
            </w:r>
            <w:r w:rsidR="006F7EA5" w:rsidRPr="00ED4E03">
              <w:rPr>
                <w:rFonts w:cs="Calibri Light"/>
                <w:sz w:val="22"/>
              </w:rPr>
              <w:t>ealth</w:t>
            </w:r>
            <w:r w:rsidRPr="00ED4E03">
              <w:rPr>
                <w:rFonts w:cs="Calibri Light"/>
                <w:sz w:val="22"/>
              </w:rPr>
              <w:t xml:space="preserve"> Outpatient </w:t>
            </w:r>
          </w:p>
          <w:p w14:paraId="552273F0" w14:textId="77777777" w:rsidR="00F7307D" w:rsidRPr="00ED4E03" w:rsidRDefault="00F7307D" w:rsidP="00722161">
            <w:pPr>
              <w:keepNext/>
              <w:jc w:val="left"/>
              <w:rPr>
                <w:rFonts w:cs="Calibri Light"/>
                <w:sz w:val="22"/>
              </w:rPr>
            </w:pPr>
          </w:p>
          <w:p w14:paraId="25C69B40" w14:textId="77777777" w:rsidR="00F7307D" w:rsidRPr="00ED4E03" w:rsidRDefault="00F7307D" w:rsidP="00722161">
            <w:pPr>
              <w:keepNext/>
              <w:jc w:val="left"/>
              <w:rPr>
                <w:rFonts w:cs="Calibri Light"/>
                <w:sz w:val="22"/>
              </w:rPr>
            </w:pPr>
          </w:p>
          <w:p w14:paraId="4F3EB0A7" w14:textId="79A89470" w:rsidR="00F7307D" w:rsidRPr="00ED4E03" w:rsidRDefault="00F7307D" w:rsidP="00722161">
            <w:pPr>
              <w:keepNext/>
              <w:jc w:val="left"/>
              <w:rPr>
                <w:rFonts w:cs="Calibri Light"/>
                <w:sz w:val="22"/>
              </w:rPr>
            </w:pPr>
            <w:r w:rsidRPr="00ED4E03">
              <w:rPr>
                <w:rFonts w:cs="Calibri Light"/>
                <w:sz w:val="22"/>
              </w:rPr>
              <w:t xml:space="preserve">Moderate/Low </w:t>
            </w:r>
            <w:r w:rsidR="00970AD6" w:rsidRPr="00ED4E03">
              <w:rPr>
                <w:rFonts w:cs="Calibri Light"/>
                <w:sz w:val="22"/>
              </w:rPr>
              <w:t>c</w:t>
            </w:r>
            <w:r w:rsidRPr="00ED4E03">
              <w:rPr>
                <w:rFonts w:cs="Calibri Light"/>
                <w:sz w:val="22"/>
              </w:rPr>
              <w:t>onfidence</w:t>
            </w:r>
            <w:r w:rsidR="006F7EA5" w:rsidRPr="00ED4E03">
              <w:rPr>
                <w:rFonts w:cs="Calibri Light"/>
                <w:sz w:val="22"/>
              </w:rPr>
              <w:t>:</w:t>
            </w:r>
            <w:r w:rsidRPr="00ED4E03">
              <w:rPr>
                <w:rFonts w:cs="Calibri Light"/>
                <w:sz w:val="22"/>
              </w:rPr>
              <w:t xml:space="preserve"> B</w:t>
            </w:r>
            <w:r w:rsidR="006F7EA5" w:rsidRPr="00ED4E03">
              <w:rPr>
                <w:rFonts w:cs="Calibri Light"/>
                <w:sz w:val="22"/>
              </w:rPr>
              <w:t xml:space="preserve">ehavioral </w:t>
            </w:r>
            <w:r w:rsidRPr="00ED4E03">
              <w:rPr>
                <w:rFonts w:cs="Calibri Light"/>
                <w:sz w:val="22"/>
              </w:rPr>
              <w:t>H</w:t>
            </w:r>
            <w:r w:rsidR="006F7EA5" w:rsidRPr="00ED4E03">
              <w:rPr>
                <w:rFonts w:cs="Calibri Light"/>
                <w:sz w:val="22"/>
              </w:rPr>
              <w:t>ealth</w:t>
            </w:r>
            <w:r w:rsidRPr="00ED4E03">
              <w:rPr>
                <w:rFonts w:cs="Calibri Light"/>
                <w:sz w:val="22"/>
              </w:rPr>
              <w:t xml:space="preserve"> Diversionary Services</w:t>
            </w:r>
          </w:p>
          <w:p w14:paraId="330BDEAB" w14:textId="77777777" w:rsidR="00F7307D" w:rsidRPr="00ED4E03" w:rsidRDefault="00F7307D" w:rsidP="00722161">
            <w:pPr>
              <w:jc w:val="left"/>
              <w:rPr>
                <w:rFonts w:cs="Calibri Light"/>
                <w:sz w:val="22"/>
              </w:rPr>
            </w:pPr>
          </w:p>
          <w:p w14:paraId="272BFA47" w14:textId="45A5360E" w:rsidR="00F7307D" w:rsidRPr="00ED4E03" w:rsidRDefault="00F7307D" w:rsidP="00722161">
            <w:pPr>
              <w:keepNext/>
              <w:jc w:val="left"/>
              <w:rPr>
                <w:rFonts w:ascii="Calibri Light" w:hAnsi="Calibri Light" w:cs="Calibri Light"/>
                <w:sz w:val="22"/>
              </w:rPr>
            </w:pPr>
            <w:r w:rsidRPr="00ED4E03">
              <w:rPr>
                <w:rFonts w:cs="Calibri Light"/>
                <w:sz w:val="22"/>
              </w:rPr>
              <w:t xml:space="preserve">Low </w:t>
            </w:r>
            <w:r w:rsidR="00970AD6" w:rsidRPr="00ED4E03">
              <w:rPr>
                <w:rFonts w:cs="Calibri Light"/>
                <w:sz w:val="22"/>
              </w:rPr>
              <w:t>c</w:t>
            </w:r>
            <w:r w:rsidRPr="00ED4E03">
              <w:rPr>
                <w:rFonts w:cs="Calibri Light"/>
                <w:sz w:val="22"/>
              </w:rPr>
              <w:t>onfidence</w:t>
            </w:r>
            <w:r w:rsidR="006F7EA5" w:rsidRPr="00ED4E03">
              <w:rPr>
                <w:rFonts w:cs="Calibri Light"/>
                <w:sz w:val="22"/>
              </w:rPr>
              <w:t xml:space="preserve">: </w:t>
            </w:r>
            <w:r w:rsidRPr="00ED4E03">
              <w:rPr>
                <w:rFonts w:cs="Calibri Light"/>
                <w:sz w:val="22"/>
              </w:rPr>
              <w:t>Adult Community Crisis Stabilization, Adult Residential Rehabilitation for SUD, Clinical Support Services for SUD, Community Support Program, Intensive Outpatient Program, Partial Hospitalization Program, Recovery Coaching, and Recovery Support Navigators</w:t>
            </w:r>
          </w:p>
        </w:tc>
        <w:tc>
          <w:tcPr>
            <w:tcW w:w="2404" w:type="pct"/>
          </w:tcPr>
          <w:p w14:paraId="6898E9EF" w14:textId="011AE796" w:rsidR="00F7307D" w:rsidRPr="00ED4E03" w:rsidRDefault="00F7307D" w:rsidP="00722161">
            <w:pPr>
              <w:jc w:val="left"/>
              <w:rPr>
                <w:rFonts w:cs="Calibri Light"/>
                <w:sz w:val="22"/>
              </w:rPr>
            </w:pPr>
            <w:r w:rsidRPr="00ED4E03">
              <w:rPr>
                <w:rFonts w:cs="Calibri Light"/>
                <w:sz w:val="22"/>
              </w:rPr>
              <w:t>For B</w:t>
            </w:r>
            <w:r w:rsidR="006F7EA5" w:rsidRPr="00ED4E03">
              <w:rPr>
                <w:rFonts w:cs="Calibri Light"/>
                <w:sz w:val="22"/>
              </w:rPr>
              <w:t xml:space="preserve">ehavioral </w:t>
            </w:r>
            <w:r w:rsidRPr="00ED4E03">
              <w:rPr>
                <w:rFonts w:cs="Calibri Light"/>
                <w:sz w:val="22"/>
              </w:rPr>
              <w:t>H</w:t>
            </w:r>
            <w:r w:rsidR="006F7EA5" w:rsidRPr="00ED4E03">
              <w:rPr>
                <w:rFonts w:cs="Calibri Light"/>
                <w:sz w:val="22"/>
              </w:rPr>
              <w:t>ealth</w:t>
            </w:r>
            <w:r w:rsidRPr="00ED4E03">
              <w:rPr>
                <w:rFonts w:cs="Calibri Light"/>
                <w:sz w:val="22"/>
              </w:rPr>
              <w:t xml:space="preserve"> Outpatient</w:t>
            </w:r>
            <w:r w:rsidR="006F7EA5" w:rsidRPr="00ED4E03">
              <w:rPr>
                <w:rFonts w:cs="Calibri Light"/>
                <w:sz w:val="22"/>
              </w:rPr>
              <w:t>,</w:t>
            </w:r>
            <w:r w:rsidRPr="00ED4E03">
              <w:rPr>
                <w:rFonts w:cs="Calibri Light"/>
                <w:sz w:val="22"/>
              </w:rPr>
              <w:t xml:space="preserve"> </w:t>
            </w:r>
            <w:r w:rsidR="006F7EA5" w:rsidRPr="00ED4E03">
              <w:rPr>
                <w:rFonts w:cs="Calibri Light"/>
                <w:sz w:val="22"/>
              </w:rPr>
              <w:t>low confiden</w:t>
            </w:r>
            <w:r w:rsidRPr="00ED4E03">
              <w:rPr>
                <w:rFonts w:cs="Calibri Light"/>
                <w:sz w:val="22"/>
              </w:rPr>
              <w:t>ce: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4D535C53" w14:textId="77777777" w:rsidR="00F7307D" w:rsidRPr="00ED4E03" w:rsidRDefault="00F7307D" w:rsidP="00722161">
            <w:pPr>
              <w:jc w:val="left"/>
              <w:rPr>
                <w:rFonts w:cs="Calibri Light"/>
                <w:sz w:val="22"/>
              </w:rPr>
            </w:pPr>
          </w:p>
          <w:p w14:paraId="1209C894" w14:textId="77777777" w:rsidR="00F7307D" w:rsidRPr="00ED4E03" w:rsidRDefault="00F7307D" w:rsidP="00722161">
            <w:pPr>
              <w:jc w:val="left"/>
              <w:rPr>
                <w:rFonts w:cs="Calibri Light"/>
                <w:sz w:val="22"/>
              </w:rPr>
            </w:pPr>
          </w:p>
          <w:p w14:paraId="3D898C30" w14:textId="00D3E95D" w:rsidR="00F7307D" w:rsidRPr="00ED4E03" w:rsidRDefault="00F7307D" w:rsidP="00722161">
            <w:pPr>
              <w:jc w:val="left"/>
              <w:rPr>
                <w:rFonts w:cs="Calibri Light"/>
                <w:sz w:val="22"/>
              </w:rPr>
            </w:pPr>
            <w:r w:rsidRPr="00ED4E03">
              <w:rPr>
                <w:rFonts w:cs="Calibri Light"/>
                <w:sz w:val="22"/>
              </w:rPr>
              <w:t>For B</w:t>
            </w:r>
            <w:r w:rsidR="006F7EA5" w:rsidRPr="00ED4E03">
              <w:rPr>
                <w:rFonts w:cs="Calibri Light"/>
                <w:sz w:val="22"/>
              </w:rPr>
              <w:t xml:space="preserve">ehavioral </w:t>
            </w:r>
            <w:r w:rsidRPr="00ED4E03">
              <w:rPr>
                <w:rFonts w:cs="Calibri Light"/>
                <w:sz w:val="22"/>
              </w:rPr>
              <w:t>H</w:t>
            </w:r>
            <w:r w:rsidR="006F7EA5" w:rsidRPr="00ED4E03">
              <w:rPr>
                <w:rFonts w:cs="Calibri Light"/>
                <w:sz w:val="22"/>
              </w:rPr>
              <w:t>ealth</w:t>
            </w:r>
            <w:r w:rsidRPr="00ED4E03">
              <w:rPr>
                <w:rFonts w:cs="Calibri Light"/>
                <w:sz w:val="22"/>
              </w:rPr>
              <w:t xml:space="preserve"> Diversionary</w:t>
            </w:r>
            <w:r w:rsidR="006F7EA5" w:rsidRPr="00ED4E03">
              <w:rPr>
                <w:rFonts w:cs="Calibri Light"/>
                <w:sz w:val="22"/>
              </w:rPr>
              <w:t>,</w:t>
            </w:r>
            <w:r w:rsidRPr="00ED4E03">
              <w:rPr>
                <w:rFonts w:cs="Calibri Light"/>
                <w:sz w:val="22"/>
              </w:rPr>
              <w:t xml:space="preserve"> </w:t>
            </w:r>
            <w:r w:rsidR="006F7EA5" w:rsidRPr="00ED4E03">
              <w:rPr>
                <w:rFonts w:cs="Calibri Light"/>
                <w:sz w:val="22"/>
              </w:rPr>
              <w:t>moderate confidence</w:t>
            </w:r>
            <w:r w:rsidRPr="00ED4E03">
              <w:rPr>
                <w:rFonts w:cs="Calibri Light"/>
                <w:sz w:val="22"/>
              </w:rPr>
              <w:t>:</w:t>
            </w:r>
            <w:r w:rsidR="006F7EA5" w:rsidRPr="00ED4E03">
              <w:rPr>
                <w:rFonts w:cs="Calibri Light"/>
                <w:sz w:val="22"/>
              </w:rPr>
              <w:t xml:space="preserve"> </w:t>
            </w:r>
            <w:r w:rsidRPr="00ED4E03">
              <w:rPr>
                <w:rFonts w:cs="Calibri Light"/>
                <w:sz w:val="22"/>
              </w:rPr>
              <w:t xml:space="preserve">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60D3EBD8" w14:textId="77777777" w:rsidR="00F7307D" w:rsidRPr="00ED4E03" w:rsidRDefault="00F7307D" w:rsidP="00722161">
            <w:pPr>
              <w:jc w:val="left"/>
              <w:rPr>
                <w:rFonts w:cs="Calibri Light"/>
                <w:sz w:val="22"/>
              </w:rPr>
            </w:pPr>
          </w:p>
          <w:p w14:paraId="05B4C9F4" w14:textId="31991BC9" w:rsidR="00F7307D" w:rsidRPr="00ED4E03" w:rsidRDefault="00F7307D" w:rsidP="00722161">
            <w:pPr>
              <w:jc w:val="left"/>
              <w:rPr>
                <w:rFonts w:cs="Calibri Light"/>
                <w:sz w:val="22"/>
              </w:rPr>
            </w:pPr>
            <w:r w:rsidRPr="00ED4E03">
              <w:rPr>
                <w:rFonts w:cs="Calibri Light"/>
                <w:sz w:val="22"/>
              </w:rPr>
              <w:t xml:space="preserve">Low </w:t>
            </w:r>
            <w:r w:rsidR="006F7EA5" w:rsidRPr="00ED4E03">
              <w:rPr>
                <w:rFonts w:cs="Calibri Light"/>
                <w:sz w:val="22"/>
              </w:rPr>
              <w:t xml:space="preserve">confidence </w:t>
            </w:r>
            <w:r w:rsidRPr="00ED4E03">
              <w:rPr>
                <w:rFonts w:cs="Calibri Light"/>
                <w:sz w:val="22"/>
              </w:rPr>
              <w:t>for Adult Community Crisis Stabilization, Adult Residential Rehabilitation for SUD, Clinical Support Services for SUD, Community Support Program, Intensive Outpatient Program, Partial Hospitalization Program, Recovery Coaching, and Recovery Support Navigators: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03B4545C" w14:textId="77777777" w:rsidR="00F7307D" w:rsidRPr="00ED4E03" w:rsidRDefault="00F7307D" w:rsidP="00722161">
            <w:pPr>
              <w:jc w:val="left"/>
              <w:rPr>
                <w:rFonts w:cs="Calibri Light"/>
                <w:sz w:val="22"/>
              </w:rPr>
            </w:pPr>
          </w:p>
          <w:p w14:paraId="162CE3B0" w14:textId="1D8F6571" w:rsidR="00F7307D" w:rsidRPr="00ED4E03" w:rsidRDefault="00F7307D" w:rsidP="00722161">
            <w:pPr>
              <w:keepNext/>
              <w:jc w:val="left"/>
              <w:rPr>
                <w:rFonts w:cs="Calibri Light"/>
                <w:sz w:val="22"/>
              </w:rPr>
            </w:pPr>
            <w:r w:rsidRPr="00ED4E03">
              <w:rPr>
                <w:rFonts w:cs="Calibri Light"/>
                <w:sz w:val="22"/>
              </w:rPr>
              <w:t>IPRO’s analysis of the network revealed that the B</w:t>
            </w:r>
            <w:r w:rsidR="006F7EA5" w:rsidRPr="00ED4E03">
              <w:rPr>
                <w:rFonts w:cs="Calibri Light"/>
                <w:sz w:val="22"/>
              </w:rPr>
              <w:t xml:space="preserve">ehavioral </w:t>
            </w:r>
            <w:r w:rsidRPr="00ED4E03">
              <w:rPr>
                <w:rFonts w:cs="Calibri Light"/>
                <w:sz w:val="22"/>
              </w:rPr>
              <w:t>H</w:t>
            </w:r>
            <w:r w:rsidR="006F7EA5" w:rsidRPr="00ED4E03">
              <w:rPr>
                <w:rFonts w:cs="Calibri Light"/>
                <w:sz w:val="22"/>
              </w:rPr>
              <w:t>ealth</w:t>
            </w:r>
            <w:r w:rsidRPr="00ED4E03">
              <w:rPr>
                <w:rFonts w:cs="Calibri Light"/>
                <w:sz w:val="22"/>
              </w:rPr>
              <w:t xml:space="preserve"> Outpatient standards were met in all counties; however, it also revealed network gaps for at least </w:t>
            </w:r>
            <w:r w:rsidR="006F7EA5" w:rsidRPr="00ED4E03">
              <w:rPr>
                <w:rFonts w:cs="Calibri Light"/>
                <w:sz w:val="22"/>
              </w:rPr>
              <w:t>eight</w:t>
            </w:r>
            <w:r w:rsidRPr="00ED4E03">
              <w:rPr>
                <w:rFonts w:cs="Calibri Light"/>
                <w:sz w:val="22"/>
              </w:rPr>
              <w:t xml:space="preserve"> B</w:t>
            </w:r>
            <w:r w:rsidR="006F7EA5" w:rsidRPr="00ED4E03">
              <w:rPr>
                <w:rFonts w:cs="Calibri Light"/>
                <w:sz w:val="22"/>
              </w:rPr>
              <w:t xml:space="preserve">ehavioral </w:t>
            </w:r>
            <w:r w:rsidRPr="00ED4E03">
              <w:rPr>
                <w:rFonts w:cs="Calibri Light"/>
                <w:sz w:val="22"/>
              </w:rPr>
              <w:t>H</w:t>
            </w:r>
            <w:r w:rsidR="006F7EA5" w:rsidRPr="00ED4E03">
              <w:rPr>
                <w:rFonts w:cs="Calibri Light"/>
                <w:sz w:val="22"/>
              </w:rPr>
              <w:t>ealth</w:t>
            </w:r>
            <w:r w:rsidRPr="00ED4E03">
              <w:rPr>
                <w:rFonts w:cs="Calibri Light"/>
                <w:sz w:val="22"/>
              </w:rPr>
              <w:t xml:space="preserve"> Diversionary Services provider types.</w:t>
            </w:r>
          </w:p>
        </w:tc>
      </w:tr>
      <w:tr w:rsidR="00F7307D" w:rsidRPr="00ED4E03" w14:paraId="5C300CEB" w14:textId="77777777" w:rsidTr="006F7EA5">
        <w:trPr>
          <w:trHeight w:val="144"/>
        </w:trPr>
        <w:tc>
          <w:tcPr>
            <w:tcW w:w="672" w:type="pct"/>
          </w:tcPr>
          <w:p w14:paraId="2D9CE5B3" w14:textId="1E8B1CEB" w:rsidR="00F7307D" w:rsidRPr="00ED4E03" w:rsidRDefault="00F7307D" w:rsidP="00722161">
            <w:pPr>
              <w:keepNext/>
              <w:jc w:val="left"/>
              <w:rPr>
                <w:rFonts w:ascii="Calibri Light" w:hAnsi="Calibri Light" w:cs="Calibri Light"/>
                <w:sz w:val="22"/>
              </w:rPr>
            </w:pPr>
            <w:r w:rsidRPr="00ED4E03">
              <w:rPr>
                <w:rFonts w:cs="Calibri Light"/>
                <w:color w:val="000000"/>
                <w:sz w:val="22"/>
              </w:rPr>
              <w:t>Pharmacy GeoAccess</w:t>
            </w:r>
            <w:r w:rsidRPr="00ED4E03">
              <w:rPr>
                <w:rFonts w:cs="Calibri Light"/>
                <w:color w:val="000000"/>
                <w:sz w:val="22"/>
              </w:rPr>
              <w:br/>
            </w:r>
          </w:p>
        </w:tc>
        <w:tc>
          <w:tcPr>
            <w:tcW w:w="938" w:type="pct"/>
          </w:tcPr>
          <w:p w14:paraId="6D44E1BE" w14:textId="429B7705" w:rsidR="00F7307D" w:rsidRPr="00ED4E03" w:rsidRDefault="00F7307D" w:rsidP="00722161">
            <w:pPr>
              <w:keepNext/>
              <w:jc w:val="left"/>
              <w:rPr>
                <w:rFonts w:cs="Calibri Light"/>
                <w:color w:val="000000"/>
                <w:sz w:val="22"/>
              </w:rPr>
            </w:pPr>
            <w:r w:rsidRPr="00ED4E03">
              <w:rPr>
                <w:rFonts w:cs="Calibri Light"/>
                <w:color w:val="000000"/>
                <w:sz w:val="22"/>
              </w:rPr>
              <w:t>• 90% of beneficiaries in Large Metro counties (urban areas) must be within 2 miles of a retail pharmacy</w:t>
            </w:r>
            <w:r w:rsidR="006F7EA5" w:rsidRPr="00ED4E03">
              <w:rPr>
                <w:rFonts w:cs="Calibri Light"/>
                <w:color w:val="000000"/>
                <w:sz w:val="22"/>
              </w:rPr>
              <w:t>.</w:t>
            </w:r>
          </w:p>
          <w:p w14:paraId="06952359" w14:textId="4DEA4CD2" w:rsidR="00F7307D" w:rsidRPr="00ED4E03" w:rsidRDefault="00F7307D" w:rsidP="00722161">
            <w:pPr>
              <w:keepNext/>
              <w:jc w:val="left"/>
              <w:rPr>
                <w:rFonts w:cs="Calibri Light"/>
                <w:color w:val="000000"/>
                <w:sz w:val="22"/>
              </w:rPr>
            </w:pPr>
            <w:r w:rsidRPr="00ED4E03">
              <w:rPr>
                <w:rFonts w:cs="Calibri Light"/>
                <w:color w:val="000000"/>
                <w:sz w:val="22"/>
              </w:rPr>
              <w:t>•90% of beneficiaries in Metro counties (suburban areas) must be within 5 miles of a retail pharmacy</w:t>
            </w:r>
            <w:r w:rsidR="006F7EA5" w:rsidRPr="00ED4E03">
              <w:rPr>
                <w:rFonts w:cs="Calibri Light"/>
                <w:color w:val="000000"/>
                <w:sz w:val="22"/>
              </w:rPr>
              <w:t>.</w:t>
            </w:r>
          </w:p>
          <w:p w14:paraId="7724D938" w14:textId="59E1211C" w:rsidR="00F7307D" w:rsidRPr="00ED4E03" w:rsidRDefault="00F7307D" w:rsidP="00722161">
            <w:pPr>
              <w:keepNext/>
              <w:jc w:val="left"/>
              <w:rPr>
                <w:rFonts w:ascii="Calibri Light" w:hAnsi="Calibri Light" w:cs="Calibri Light"/>
                <w:sz w:val="22"/>
              </w:rPr>
            </w:pPr>
            <w:r w:rsidRPr="00ED4E03">
              <w:rPr>
                <w:rFonts w:cs="Calibri Light"/>
                <w:color w:val="000000"/>
                <w:sz w:val="22"/>
              </w:rPr>
              <w:t>•70% of beneficiaries in Micro counties (rural areas) must be within 15 miles of a retail pharmacy.</w:t>
            </w:r>
          </w:p>
        </w:tc>
        <w:tc>
          <w:tcPr>
            <w:tcW w:w="505" w:type="pct"/>
          </w:tcPr>
          <w:p w14:paraId="5A2F3944" w14:textId="77777777" w:rsidR="00F7307D" w:rsidRPr="00ED4E03" w:rsidRDefault="00F7307D" w:rsidP="00722161">
            <w:pPr>
              <w:keepNext/>
              <w:jc w:val="left"/>
              <w:rPr>
                <w:rFonts w:cs="Calibri Light"/>
                <w:sz w:val="22"/>
              </w:rPr>
            </w:pPr>
            <w:r w:rsidRPr="00ED4E03">
              <w:rPr>
                <w:rFonts w:cs="Calibri Light"/>
                <w:sz w:val="22"/>
              </w:rPr>
              <w:t xml:space="preserve">Addressed </w:t>
            </w:r>
          </w:p>
          <w:p w14:paraId="432800F5" w14:textId="77777777" w:rsidR="00F7307D" w:rsidRPr="00ED4E03" w:rsidRDefault="00F7307D" w:rsidP="00722161">
            <w:pPr>
              <w:keepNext/>
              <w:jc w:val="left"/>
              <w:rPr>
                <w:rFonts w:ascii="Calibri Light" w:hAnsi="Calibri Light" w:cs="Calibri Light"/>
                <w:sz w:val="22"/>
              </w:rPr>
            </w:pPr>
          </w:p>
        </w:tc>
        <w:tc>
          <w:tcPr>
            <w:tcW w:w="481" w:type="pct"/>
          </w:tcPr>
          <w:p w14:paraId="5F8C2F67" w14:textId="2F08C062" w:rsidR="00F7307D" w:rsidRPr="00ED4E03" w:rsidRDefault="00F7307D" w:rsidP="00722161">
            <w:pPr>
              <w:keepNext/>
              <w:jc w:val="left"/>
              <w:rPr>
                <w:rFonts w:ascii="Calibri Light" w:hAnsi="Calibri Light" w:cs="Calibri Light"/>
                <w:sz w:val="22"/>
                <w:highlight w:val="yellow"/>
              </w:rPr>
            </w:pPr>
            <w:r w:rsidRPr="00ED4E03">
              <w:rPr>
                <w:rFonts w:cs="Calibri Light"/>
                <w:sz w:val="22"/>
              </w:rPr>
              <w:t xml:space="preserve">High </w:t>
            </w:r>
            <w:r w:rsidR="00970AD6" w:rsidRPr="00ED4E03">
              <w:rPr>
                <w:rFonts w:cs="Calibri Light"/>
                <w:sz w:val="22"/>
              </w:rPr>
              <w:t>c</w:t>
            </w:r>
            <w:r w:rsidRPr="00ED4E03">
              <w:rPr>
                <w:rFonts w:cs="Calibri Light"/>
                <w:sz w:val="22"/>
              </w:rPr>
              <w:t>onfidence</w:t>
            </w:r>
          </w:p>
        </w:tc>
        <w:tc>
          <w:tcPr>
            <w:tcW w:w="2404" w:type="pct"/>
          </w:tcPr>
          <w:p w14:paraId="3191780E" w14:textId="69E7B3F8" w:rsidR="00F7307D" w:rsidRPr="00ED4E03" w:rsidRDefault="00F7307D" w:rsidP="00722161">
            <w:pPr>
              <w:keepNext/>
              <w:jc w:val="left"/>
              <w:rPr>
                <w:rFonts w:cs="Calibri Light"/>
                <w:sz w:val="22"/>
              </w:rPr>
            </w:pPr>
            <w:r w:rsidRPr="00ED4E03">
              <w:rPr>
                <w:rFonts w:cs="Calibri Light"/>
                <w:sz w:val="22"/>
              </w:rPr>
              <w:t xml:space="preserve">High </w:t>
            </w:r>
            <w:r w:rsidR="006F7EA5" w:rsidRPr="00ED4E03">
              <w:rPr>
                <w:rFonts w:cs="Calibri Light"/>
                <w:sz w:val="22"/>
              </w:rPr>
              <w:t>confidence</w:t>
            </w:r>
            <w:r w:rsidRPr="00ED4E03">
              <w:rPr>
                <w:rFonts w:cs="Calibri Light"/>
                <w:sz w:val="22"/>
              </w:rPr>
              <w:t>: No issues were found with the underlying information systems, provider data had no duplicative records, MassHealth standards were applied correctly, and the comparison yielded very close results.</w:t>
            </w:r>
          </w:p>
          <w:p w14:paraId="34B77186" w14:textId="77777777" w:rsidR="00F7307D" w:rsidRPr="00ED4E03" w:rsidRDefault="00F7307D" w:rsidP="00722161">
            <w:pPr>
              <w:keepNext/>
              <w:jc w:val="left"/>
              <w:rPr>
                <w:rFonts w:cs="Calibri Light"/>
                <w:sz w:val="22"/>
              </w:rPr>
            </w:pPr>
          </w:p>
          <w:p w14:paraId="7122B96A" w14:textId="7AE4A9B9" w:rsidR="00F7307D" w:rsidRPr="00ED4E03" w:rsidRDefault="00F7307D" w:rsidP="00722161">
            <w:pPr>
              <w:keepNext/>
              <w:jc w:val="left"/>
              <w:rPr>
                <w:rFonts w:cs="Calibri Light"/>
                <w:sz w:val="22"/>
              </w:rPr>
            </w:pPr>
            <w:r w:rsidRPr="00ED4E03">
              <w:rPr>
                <w:rFonts w:cs="Calibri Light"/>
                <w:sz w:val="22"/>
              </w:rPr>
              <w:t xml:space="preserve">IPRO’s analysis of the network revealed that the GeoAccess standards were met in all counties.  </w:t>
            </w:r>
          </w:p>
        </w:tc>
      </w:tr>
      <w:tr w:rsidR="00F7307D" w:rsidRPr="00ED4E03" w14:paraId="4AC30EBF" w14:textId="77777777" w:rsidTr="006F7EA5">
        <w:trPr>
          <w:trHeight w:val="144"/>
        </w:trPr>
        <w:tc>
          <w:tcPr>
            <w:tcW w:w="672" w:type="pct"/>
          </w:tcPr>
          <w:p w14:paraId="0194E5A5" w14:textId="77777777" w:rsidR="00F7307D" w:rsidRPr="00ED4E03" w:rsidRDefault="00F7307D" w:rsidP="00722161">
            <w:pPr>
              <w:jc w:val="left"/>
              <w:rPr>
                <w:rFonts w:cs="Calibri Light"/>
                <w:sz w:val="22"/>
              </w:rPr>
            </w:pPr>
            <w:r w:rsidRPr="00ED4E03">
              <w:rPr>
                <w:rFonts w:cs="Calibri Light"/>
                <w:sz w:val="22"/>
              </w:rPr>
              <w:t xml:space="preserve">LTSS Providers GeoAccess, including </w:t>
            </w:r>
          </w:p>
          <w:p w14:paraId="3A6C857D" w14:textId="31500C21" w:rsidR="00F7307D" w:rsidRPr="00ED4E03" w:rsidRDefault="00F7307D" w:rsidP="00722161">
            <w:pPr>
              <w:keepNext/>
              <w:jc w:val="left"/>
              <w:rPr>
                <w:rFonts w:ascii="Calibri Light" w:hAnsi="Calibri Light" w:cs="Calibri Light"/>
                <w:color w:val="000000"/>
                <w:sz w:val="22"/>
              </w:rPr>
            </w:pPr>
            <w:r w:rsidRPr="00ED4E03">
              <w:rPr>
                <w:rFonts w:cs="Calibri Light"/>
                <w:sz w:val="22"/>
              </w:rPr>
              <w:t>Skilled Nursing Facility, Occupational, Physical, and Speech Therapy</w:t>
            </w:r>
          </w:p>
        </w:tc>
        <w:tc>
          <w:tcPr>
            <w:tcW w:w="938" w:type="pct"/>
          </w:tcPr>
          <w:p w14:paraId="291E9B50" w14:textId="77777777" w:rsidR="00F7307D" w:rsidRPr="00ED4E03" w:rsidRDefault="00F7307D" w:rsidP="00722161">
            <w:pPr>
              <w:contextualSpacing/>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at least two LTSS providers within 15 miles or 30 minutes for the Enrollee’s ZIP code of residence.</w:t>
            </w:r>
          </w:p>
          <w:p w14:paraId="16390576" w14:textId="77777777" w:rsidR="00F7307D" w:rsidRPr="00ED4E03" w:rsidRDefault="00F7307D" w:rsidP="00722161">
            <w:pPr>
              <w:contextualSpacing/>
              <w:jc w:val="left"/>
              <w:rPr>
                <w:rFonts w:cs="Calibri Light"/>
                <w:sz w:val="22"/>
              </w:rPr>
            </w:pPr>
          </w:p>
          <w:p w14:paraId="24933897" w14:textId="77777777" w:rsidR="00F7307D" w:rsidRPr="00ED4E03" w:rsidRDefault="00F7307D" w:rsidP="00722161">
            <w:pPr>
              <w:contextualSpacing/>
              <w:jc w:val="left"/>
              <w:rPr>
                <w:rFonts w:cs="Calibri Light"/>
                <w:sz w:val="22"/>
              </w:rPr>
            </w:pPr>
            <w:r w:rsidRPr="00ED4E03">
              <w:rPr>
                <w:rFonts w:cs="Calibri Light"/>
                <w:sz w:val="22"/>
              </w:rPr>
              <w:t>Skilled Nursing Facility, Occupational, Physical, and Speech Therapy:</w:t>
            </w:r>
          </w:p>
          <w:p w14:paraId="67B50F6D" w14:textId="3FF48DF5" w:rsidR="00F7307D" w:rsidRPr="00ED4E03" w:rsidRDefault="00F7307D" w:rsidP="006F7EA5">
            <w:pPr>
              <w:contextualSpacing/>
              <w:jc w:val="left"/>
              <w:rPr>
                <w:rFonts w:ascii="Calibri Light" w:hAnsi="Calibri Light" w:cs="Calibri Light"/>
                <w:sz w:val="22"/>
              </w:rPr>
            </w:pPr>
            <w:r w:rsidRPr="00ED4E03">
              <w:rPr>
                <w:rFonts w:cs="Calibri Light"/>
                <w:color w:val="000000"/>
                <w:sz w:val="22"/>
              </w:rPr>
              <w:t xml:space="preserve">• </w:t>
            </w:r>
            <w:r w:rsidRPr="00ED4E03">
              <w:rPr>
                <w:rFonts w:cs="Calibri Light"/>
                <w:sz w:val="22"/>
              </w:rPr>
              <w:t xml:space="preserve">90% of Enrollees in a county have access to 2 providers within a designated time and distance standards from Enrollee’s ZIP code of residence. </w:t>
            </w:r>
          </w:p>
        </w:tc>
        <w:tc>
          <w:tcPr>
            <w:tcW w:w="505" w:type="pct"/>
          </w:tcPr>
          <w:p w14:paraId="5D1D68EC" w14:textId="77777777" w:rsidR="00F7307D" w:rsidRPr="00ED4E03" w:rsidRDefault="00F7307D" w:rsidP="00722161">
            <w:pPr>
              <w:jc w:val="left"/>
              <w:rPr>
                <w:rFonts w:cs="Calibri Light"/>
                <w:sz w:val="22"/>
              </w:rPr>
            </w:pPr>
            <w:r w:rsidRPr="00ED4E03">
              <w:rPr>
                <w:rFonts w:cs="Calibri Light"/>
                <w:sz w:val="22"/>
              </w:rPr>
              <w:t xml:space="preserve">Addressed </w:t>
            </w:r>
          </w:p>
          <w:p w14:paraId="1457CF94" w14:textId="77777777" w:rsidR="00F7307D" w:rsidRPr="00ED4E03" w:rsidRDefault="00F7307D" w:rsidP="00722161">
            <w:pPr>
              <w:keepNext/>
              <w:jc w:val="left"/>
              <w:rPr>
                <w:rFonts w:ascii="Calibri Light" w:hAnsi="Calibri Light" w:cs="Calibri Light"/>
                <w:sz w:val="22"/>
              </w:rPr>
            </w:pPr>
          </w:p>
        </w:tc>
        <w:tc>
          <w:tcPr>
            <w:tcW w:w="481" w:type="pct"/>
          </w:tcPr>
          <w:p w14:paraId="4CEF249E" w14:textId="77777777" w:rsidR="00F7307D" w:rsidRPr="00ED4E03" w:rsidRDefault="00F7307D" w:rsidP="00722161">
            <w:pPr>
              <w:jc w:val="left"/>
              <w:rPr>
                <w:rFonts w:cs="Calibri Light"/>
                <w:sz w:val="22"/>
              </w:rPr>
            </w:pPr>
            <w:r w:rsidRPr="00ED4E03">
              <w:rPr>
                <w:rFonts w:cs="Calibri Light"/>
                <w:sz w:val="22"/>
              </w:rPr>
              <w:t xml:space="preserve">High confidence </w:t>
            </w:r>
          </w:p>
          <w:p w14:paraId="0D5C8FED" w14:textId="77777777" w:rsidR="00F7307D" w:rsidRPr="00ED4E03" w:rsidRDefault="00F7307D" w:rsidP="00722161">
            <w:pPr>
              <w:jc w:val="left"/>
              <w:rPr>
                <w:rFonts w:cs="Calibri Light"/>
                <w:sz w:val="22"/>
              </w:rPr>
            </w:pPr>
          </w:p>
          <w:p w14:paraId="62007F4A" w14:textId="2C572571" w:rsidR="00F7307D" w:rsidRPr="00ED4E03" w:rsidRDefault="00F7307D" w:rsidP="00722161">
            <w:pPr>
              <w:keepNext/>
              <w:jc w:val="left"/>
              <w:rPr>
                <w:rFonts w:ascii="Calibri Light" w:hAnsi="Calibri Light" w:cs="Calibri Light"/>
                <w:sz w:val="22"/>
              </w:rPr>
            </w:pPr>
            <w:r w:rsidRPr="00ED4E03">
              <w:rPr>
                <w:rFonts w:cs="Calibri Light"/>
                <w:sz w:val="22"/>
              </w:rPr>
              <w:t>Moderate confidence</w:t>
            </w:r>
            <w:r w:rsidR="006F7EA5" w:rsidRPr="00ED4E03">
              <w:rPr>
                <w:rFonts w:cs="Calibri Light"/>
                <w:sz w:val="22"/>
              </w:rPr>
              <w:t xml:space="preserve">: </w:t>
            </w:r>
            <w:r w:rsidRPr="00ED4E03">
              <w:rPr>
                <w:rFonts w:cs="Calibri Light"/>
                <w:sz w:val="22"/>
              </w:rPr>
              <w:t>Day Habilitation in Barnstable County</w:t>
            </w:r>
          </w:p>
        </w:tc>
        <w:tc>
          <w:tcPr>
            <w:tcW w:w="2404" w:type="pct"/>
          </w:tcPr>
          <w:p w14:paraId="383BBDAD" w14:textId="1E969DBB" w:rsidR="00F7307D" w:rsidRPr="00ED4E03" w:rsidRDefault="00F7307D" w:rsidP="00722161">
            <w:pPr>
              <w:jc w:val="left"/>
              <w:rPr>
                <w:rFonts w:cs="Calibri Light"/>
                <w:sz w:val="22"/>
              </w:rPr>
            </w:pPr>
            <w:r w:rsidRPr="00ED4E03">
              <w:rPr>
                <w:rFonts w:cs="Calibri Light"/>
                <w:sz w:val="22"/>
              </w:rPr>
              <w:t xml:space="preserve">High </w:t>
            </w:r>
            <w:r w:rsidR="006F7EA5" w:rsidRPr="00ED4E03">
              <w:rPr>
                <w:rFonts w:cs="Calibri Light"/>
                <w:sz w:val="22"/>
              </w:rPr>
              <w:t>confidence</w:t>
            </w:r>
            <w:r w:rsidRPr="00ED4E03">
              <w:rPr>
                <w:rFonts w:cs="Calibri Light"/>
                <w:sz w:val="22"/>
              </w:rPr>
              <w:t>:</w:t>
            </w:r>
            <w:r w:rsidR="00970AD6" w:rsidRPr="00ED4E03">
              <w:rPr>
                <w:rFonts w:cs="Calibri Light"/>
                <w:sz w:val="22"/>
              </w:rPr>
              <w:t xml:space="preserve"> </w:t>
            </w:r>
            <w:r w:rsidRPr="00ED4E03">
              <w:rPr>
                <w:rFonts w:cs="Calibri Light"/>
                <w:sz w:val="22"/>
              </w:rPr>
              <w:t>No issues were found with the underlying information systems, provider data had no duplicative records, MassHealth standards were applied correctly, and the comparison yielded very close results.</w:t>
            </w:r>
          </w:p>
          <w:p w14:paraId="66E85E00" w14:textId="77777777" w:rsidR="00F7307D" w:rsidRPr="00ED4E03" w:rsidRDefault="00F7307D" w:rsidP="00722161">
            <w:pPr>
              <w:jc w:val="left"/>
              <w:rPr>
                <w:rFonts w:cs="Calibri Light"/>
                <w:sz w:val="22"/>
              </w:rPr>
            </w:pPr>
          </w:p>
          <w:p w14:paraId="582F8FDD" w14:textId="61B557B5" w:rsidR="00F7307D" w:rsidRPr="00ED4E03" w:rsidRDefault="00F7307D" w:rsidP="00722161">
            <w:pPr>
              <w:jc w:val="left"/>
              <w:rPr>
                <w:rFonts w:cs="Calibri Light"/>
                <w:sz w:val="22"/>
              </w:rPr>
            </w:pPr>
            <w:r w:rsidRPr="00ED4E03">
              <w:rPr>
                <w:rFonts w:cs="Calibri Light"/>
                <w:sz w:val="22"/>
              </w:rPr>
              <w:t xml:space="preserve">Moderate </w:t>
            </w:r>
            <w:r w:rsidR="006F7EA5" w:rsidRPr="00ED4E03">
              <w:rPr>
                <w:rFonts w:cs="Calibri Light"/>
                <w:sz w:val="22"/>
              </w:rPr>
              <w:t xml:space="preserve">confidence </w:t>
            </w:r>
            <w:r w:rsidRPr="00ED4E03">
              <w:rPr>
                <w:rFonts w:cs="Calibri Light"/>
                <w:sz w:val="22"/>
              </w:rPr>
              <w:t>for Day Habilitation in Barnstable County: No issues were found with the underlying information systems, provider data had no duplicative records, MassHealth standards were applied correctly; however, the comparison did not yield the same results.</w:t>
            </w:r>
          </w:p>
          <w:p w14:paraId="33AEFA43" w14:textId="77777777" w:rsidR="00F7307D" w:rsidRPr="00ED4E03" w:rsidRDefault="00F7307D" w:rsidP="00722161">
            <w:pPr>
              <w:jc w:val="left"/>
              <w:rPr>
                <w:rFonts w:cs="Calibri Light"/>
                <w:sz w:val="22"/>
              </w:rPr>
            </w:pPr>
          </w:p>
          <w:p w14:paraId="18E2AAE7" w14:textId="4E598D40" w:rsidR="00F7307D" w:rsidRPr="00ED4E03" w:rsidRDefault="00F7307D" w:rsidP="00722161">
            <w:pPr>
              <w:keepNext/>
              <w:jc w:val="left"/>
              <w:rPr>
                <w:rFonts w:cs="Calibri Light"/>
                <w:sz w:val="22"/>
              </w:rPr>
            </w:pPr>
            <w:r w:rsidRPr="00ED4E03">
              <w:rPr>
                <w:rFonts w:cs="Calibri Light"/>
                <w:sz w:val="22"/>
              </w:rPr>
              <w:t xml:space="preserve">IPRO’s analysis of the network revealed that the GeoAccess standards were met in almost all counties, except for the Adult Day Health network in Barnstable and Berkshire </w:t>
            </w:r>
            <w:r w:rsidR="006F7EA5" w:rsidRPr="00ED4E03">
              <w:rPr>
                <w:rFonts w:cs="Calibri Light"/>
                <w:sz w:val="22"/>
              </w:rPr>
              <w:t>counties</w:t>
            </w:r>
            <w:r w:rsidRPr="00ED4E03">
              <w:rPr>
                <w:rFonts w:cs="Calibri Light"/>
                <w:sz w:val="22"/>
              </w:rPr>
              <w:t>, the Day Habilitation network in Berkshire, Franklin, Hampden, and Hampshire, and Hospice in Berkshire County.</w:t>
            </w:r>
          </w:p>
        </w:tc>
      </w:tr>
      <w:tr w:rsidR="00F7307D" w:rsidRPr="00ED4E03" w14:paraId="7851E809" w14:textId="77777777" w:rsidTr="006F7EA5">
        <w:trPr>
          <w:trHeight w:val="144"/>
        </w:trPr>
        <w:tc>
          <w:tcPr>
            <w:tcW w:w="672" w:type="pct"/>
          </w:tcPr>
          <w:p w14:paraId="3819A362" w14:textId="7DE195EF" w:rsidR="00F7307D" w:rsidRPr="00ED4E03" w:rsidRDefault="00F7307D" w:rsidP="00722161">
            <w:pPr>
              <w:keepNext/>
              <w:jc w:val="left"/>
              <w:rPr>
                <w:rFonts w:ascii="Calibri Light" w:hAnsi="Calibri Light" w:cs="Calibri Light"/>
                <w:sz w:val="22"/>
              </w:rPr>
            </w:pPr>
            <w:r w:rsidRPr="00ED4E03">
              <w:rPr>
                <w:rFonts w:cs="Calibri Light"/>
                <w:sz w:val="22"/>
              </w:rPr>
              <w:t>Dental Services GeoAccess</w:t>
            </w:r>
          </w:p>
        </w:tc>
        <w:tc>
          <w:tcPr>
            <w:tcW w:w="938" w:type="pct"/>
          </w:tcPr>
          <w:p w14:paraId="7C36C97F" w14:textId="4A7F9082" w:rsidR="00F7307D" w:rsidRPr="00ED4E03" w:rsidRDefault="00F7307D" w:rsidP="00722161">
            <w:pPr>
              <w:contextualSpacing/>
              <w:jc w:val="left"/>
              <w:rPr>
                <w:rFonts w:cs="Calibri Light"/>
                <w:color w:val="000000"/>
                <w:sz w:val="22"/>
              </w:rPr>
            </w:pPr>
            <w:r w:rsidRPr="00ED4E03">
              <w:rPr>
                <w:rFonts w:cs="Calibri Light"/>
                <w:color w:val="000000"/>
                <w:sz w:val="22"/>
              </w:rPr>
              <w:t>• General Dentists: 95% of Members have access to 2 General Dentists within 10 minutes of their home</w:t>
            </w:r>
            <w:r w:rsidR="006F7EA5" w:rsidRPr="00ED4E03">
              <w:rPr>
                <w:rFonts w:cs="Calibri Light"/>
                <w:color w:val="000000"/>
                <w:sz w:val="22"/>
              </w:rPr>
              <w:t>.</w:t>
            </w:r>
          </w:p>
          <w:p w14:paraId="5CDCF6B6" w14:textId="1AD7A7B1" w:rsidR="00F7307D" w:rsidRPr="00ED4E03" w:rsidRDefault="00F7307D" w:rsidP="00722161">
            <w:pPr>
              <w:contextualSpacing/>
              <w:jc w:val="left"/>
              <w:rPr>
                <w:rFonts w:cs="Calibri Light"/>
                <w:color w:val="000000"/>
                <w:sz w:val="22"/>
              </w:rPr>
            </w:pPr>
            <w:r w:rsidRPr="00ED4E03">
              <w:rPr>
                <w:rFonts w:cs="Calibri Light"/>
                <w:color w:val="000000"/>
                <w:sz w:val="22"/>
              </w:rPr>
              <w:t>• Oral Surgeon: 95% have access to 1 Oral Surgeon within 30 minutes of their home</w:t>
            </w:r>
            <w:r w:rsidR="006F7EA5" w:rsidRPr="00ED4E03">
              <w:rPr>
                <w:rFonts w:cs="Calibri Light"/>
                <w:color w:val="000000"/>
                <w:sz w:val="22"/>
              </w:rPr>
              <w:t>.</w:t>
            </w:r>
          </w:p>
          <w:p w14:paraId="1EE71801" w14:textId="77777777" w:rsidR="00F7307D" w:rsidRPr="00ED4E03" w:rsidRDefault="00F7307D" w:rsidP="00722161">
            <w:pPr>
              <w:keepNext/>
              <w:contextualSpacing/>
              <w:jc w:val="left"/>
              <w:rPr>
                <w:rFonts w:ascii="Calibri Light" w:hAnsi="Calibri Light" w:cs="Calibri Light"/>
                <w:sz w:val="22"/>
              </w:rPr>
            </w:pPr>
          </w:p>
        </w:tc>
        <w:tc>
          <w:tcPr>
            <w:tcW w:w="505" w:type="pct"/>
          </w:tcPr>
          <w:p w14:paraId="2114E150" w14:textId="6AC5E868" w:rsidR="00F7307D" w:rsidRPr="00ED4E03" w:rsidRDefault="00066345" w:rsidP="00722161">
            <w:pPr>
              <w:keepNext/>
              <w:jc w:val="left"/>
              <w:rPr>
                <w:rFonts w:ascii="Calibri Light" w:hAnsi="Calibri Light" w:cs="Calibri Light"/>
                <w:sz w:val="22"/>
              </w:rPr>
            </w:pPr>
            <w:r w:rsidRPr="00ED4E03">
              <w:rPr>
                <w:rFonts w:cs="Calibri Light"/>
                <w:sz w:val="22"/>
              </w:rPr>
              <w:t>Addressed</w:t>
            </w:r>
          </w:p>
        </w:tc>
        <w:tc>
          <w:tcPr>
            <w:tcW w:w="481" w:type="pct"/>
          </w:tcPr>
          <w:p w14:paraId="640148DC" w14:textId="2E3D6345" w:rsidR="00F7307D" w:rsidRPr="00ED4E03" w:rsidRDefault="00F7307D" w:rsidP="00722161">
            <w:pPr>
              <w:jc w:val="left"/>
              <w:rPr>
                <w:rFonts w:cs="Calibri Light"/>
                <w:sz w:val="22"/>
              </w:rPr>
            </w:pPr>
            <w:r w:rsidRPr="00ED4E03">
              <w:rPr>
                <w:rFonts w:cs="Calibri Light"/>
                <w:sz w:val="22"/>
              </w:rPr>
              <w:t>High confidence</w:t>
            </w:r>
            <w:r w:rsidR="006F7EA5" w:rsidRPr="00ED4E03">
              <w:rPr>
                <w:rFonts w:cs="Calibri Light"/>
                <w:sz w:val="22"/>
              </w:rPr>
              <w:t xml:space="preserve">: </w:t>
            </w:r>
            <w:r w:rsidRPr="00ED4E03">
              <w:rPr>
                <w:rFonts w:cs="Calibri Light"/>
                <w:sz w:val="22"/>
              </w:rPr>
              <w:t>General Dentists in Middlesex and Norfolk</w:t>
            </w:r>
          </w:p>
          <w:p w14:paraId="2055065A" w14:textId="77777777" w:rsidR="00F7307D" w:rsidRPr="00ED4E03" w:rsidRDefault="00F7307D" w:rsidP="00722161">
            <w:pPr>
              <w:jc w:val="left"/>
              <w:rPr>
                <w:rFonts w:cs="Calibri Light"/>
                <w:sz w:val="22"/>
              </w:rPr>
            </w:pPr>
          </w:p>
          <w:p w14:paraId="78E169C8" w14:textId="771EDC24" w:rsidR="00F7307D" w:rsidRPr="00ED4E03" w:rsidRDefault="00F7307D" w:rsidP="00722161">
            <w:pPr>
              <w:jc w:val="left"/>
              <w:rPr>
                <w:rFonts w:cs="Calibri Light"/>
                <w:sz w:val="22"/>
              </w:rPr>
            </w:pPr>
            <w:r w:rsidRPr="00ED4E03">
              <w:rPr>
                <w:rFonts w:cs="Calibri Light"/>
                <w:sz w:val="22"/>
              </w:rPr>
              <w:t xml:space="preserve">Moderate </w:t>
            </w:r>
            <w:r w:rsidR="00970AD6" w:rsidRPr="00ED4E03">
              <w:rPr>
                <w:rFonts w:cs="Calibri Light"/>
                <w:sz w:val="22"/>
              </w:rPr>
              <w:t>c</w:t>
            </w:r>
            <w:r w:rsidRPr="00ED4E03">
              <w:rPr>
                <w:rFonts w:cs="Calibri Light"/>
                <w:sz w:val="22"/>
              </w:rPr>
              <w:t>onfidence</w:t>
            </w:r>
            <w:r w:rsidR="006F7EA5" w:rsidRPr="00ED4E03">
              <w:rPr>
                <w:rFonts w:cs="Calibri Light"/>
                <w:sz w:val="22"/>
              </w:rPr>
              <w:t xml:space="preserve">: </w:t>
            </w:r>
            <w:r w:rsidRPr="00ED4E03">
              <w:rPr>
                <w:rFonts w:cs="Calibri Light"/>
                <w:sz w:val="22"/>
              </w:rPr>
              <w:t>the remaining General Dentists</w:t>
            </w:r>
          </w:p>
          <w:p w14:paraId="7AA41B9C" w14:textId="77777777" w:rsidR="00F7307D" w:rsidRPr="00ED4E03" w:rsidRDefault="00F7307D" w:rsidP="00722161">
            <w:pPr>
              <w:jc w:val="left"/>
              <w:rPr>
                <w:rFonts w:cs="Calibri Light"/>
                <w:sz w:val="22"/>
              </w:rPr>
            </w:pPr>
          </w:p>
          <w:p w14:paraId="1DB4877B" w14:textId="355CF714" w:rsidR="00F7307D" w:rsidRPr="00ED4E03" w:rsidRDefault="00F7307D" w:rsidP="00722161">
            <w:pPr>
              <w:keepNext/>
              <w:jc w:val="left"/>
              <w:rPr>
                <w:rFonts w:ascii="Calibri Light" w:hAnsi="Calibri Light" w:cs="Calibri Light"/>
                <w:sz w:val="22"/>
                <w:highlight w:val="yellow"/>
              </w:rPr>
            </w:pPr>
            <w:r w:rsidRPr="00ED4E03">
              <w:rPr>
                <w:rFonts w:cs="Calibri Light"/>
                <w:sz w:val="22"/>
              </w:rPr>
              <w:t xml:space="preserve">Moderate </w:t>
            </w:r>
            <w:r w:rsidR="00970AD6" w:rsidRPr="00ED4E03">
              <w:rPr>
                <w:rFonts w:cs="Calibri Light"/>
                <w:sz w:val="22"/>
              </w:rPr>
              <w:t>c</w:t>
            </w:r>
            <w:r w:rsidRPr="00ED4E03">
              <w:rPr>
                <w:rFonts w:cs="Calibri Light"/>
                <w:sz w:val="22"/>
              </w:rPr>
              <w:t>onfidence</w:t>
            </w:r>
            <w:r w:rsidR="006F7EA5" w:rsidRPr="00ED4E03">
              <w:rPr>
                <w:rFonts w:cs="Calibri Light"/>
                <w:sz w:val="22"/>
              </w:rPr>
              <w:t xml:space="preserve">: </w:t>
            </w:r>
            <w:r w:rsidRPr="00ED4E03">
              <w:rPr>
                <w:rFonts w:cs="Calibri Light"/>
                <w:sz w:val="22"/>
              </w:rPr>
              <w:t>Oral Surgeon</w:t>
            </w:r>
          </w:p>
        </w:tc>
        <w:tc>
          <w:tcPr>
            <w:tcW w:w="2404" w:type="pct"/>
          </w:tcPr>
          <w:p w14:paraId="74988A97" w14:textId="21CAB408" w:rsidR="00F7307D" w:rsidRPr="00ED4E03" w:rsidRDefault="00F7307D" w:rsidP="00722161">
            <w:pPr>
              <w:jc w:val="left"/>
              <w:rPr>
                <w:rFonts w:cs="Calibri Light"/>
                <w:sz w:val="22"/>
              </w:rPr>
            </w:pPr>
            <w:r w:rsidRPr="00ED4E03">
              <w:rPr>
                <w:rFonts w:cs="Calibri Light"/>
                <w:sz w:val="22"/>
              </w:rPr>
              <w:t xml:space="preserve">High </w:t>
            </w:r>
            <w:r w:rsidR="006F7EA5" w:rsidRPr="00ED4E03">
              <w:rPr>
                <w:rFonts w:cs="Calibri Light"/>
                <w:sz w:val="22"/>
              </w:rPr>
              <w:t xml:space="preserve">confidence </w:t>
            </w:r>
            <w:r w:rsidRPr="00ED4E03">
              <w:rPr>
                <w:rFonts w:cs="Calibri Light"/>
                <w:sz w:val="22"/>
              </w:rPr>
              <w:t>for General Dentists in Middlesex and Norfolk: No issues were found with the underlying information systems, provider data had no duplicative records, MassHealth standards were applied correctly, and the comparison yielded very close results.</w:t>
            </w:r>
          </w:p>
          <w:p w14:paraId="1B09BB1E" w14:textId="77777777" w:rsidR="00F7307D" w:rsidRPr="00ED4E03" w:rsidRDefault="00F7307D" w:rsidP="00722161">
            <w:pPr>
              <w:jc w:val="left"/>
              <w:rPr>
                <w:rFonts w:cs="Calibri Light"/>
                <w:sz w:val="22"/>
              </w:rPr>
            </w:pPr>
          </w:p>
          <w:p w14:paraId="6F8CCE1C" w14:textId="7CC16777" w:rsidR="00F7307D" w:rsidRPr="00ED4E03" w:rsidRDefault="00F7307D" w:rsidP="00722161">
            <w:pPr>
              <w:jc w:val="left"/>
              <w:rPr>
                <w:rFonts w:cs="Calibri Light"/>
                <w:sz w:val="22"/>
              </w:rPr>
            </w:pPr>
            <w:r w:rsidRPr="00ED4E03">
              <w:rPr>
                <w:rFonts w:cs="Calibri Light"/>
                <w:sz w:val="22"/>
              </w:rPr>
              <w:t xml:space="preserve">Moderate </w:t>
            </w:r>
            <w:r w:rsidR="006F7EA5" w:rsidRPr="00ED4E03">
              <w:rPr>
                <w:rFonts w:cs="Calibri Light"/>
                <w:sz w:val="22"/>
              </w:rPr>
              <w:t xml:space="preserve">confidence </w:t>
            </w:r>
            <w:r w:rsidRPr="00ED4E03">
              <w:rPr>
                <w:rFonts w:cs="Calibri Light"/>
                <w:sz w:val="22"/>
              </w:rPr>
              <w:t>for the remaining General Dentists: No issues were found with the underlying information systems, provider data had no duplicative records, MassHealth standards were applied correctly; however, the comparison did not yield the same results.</w:t>
            </w:r>
          </w:p>
          <w:p w14:paraId="07CBF74B" w14:textId="77777777" w:rsidR="00F7307D" w:rsidRPr="00ED4E03" w:rsidRDefault="00F7307D" w:rsidP="00722161">
            <w:pPr>
              <w:jc w:val="left"/>
              <w:rPr>
                <w:rFonts w:cs="Calibri Light"/>
                <w:sz w:val="22"/>
              </w:rPr>
            </w:pPr>
          </w:p>
          <w:p w14:paraId="0022910D" w14:textId="1FCF74AC" w:rsidR="00F7307D" w:rsidRPr="00ED4E03" w:rsidRDefault="00F7307D" w:rsidP="00722161">
            <w:pPr>
              <w:jc w:val="left"/>
              <w:rPr>
                <w:rFonts w:cs="Calibri Light"/>
                <w:sz w:val="22"/>
              </w:rPr>
            </w:pPr>
            <w:r w:rsidRPr="00ED4E03">
              <w:rPr>
                <w:rFonts w:cs="Calibri Light"/>
                <w:sz w:val="22"/>
              </w:rPr>
              <w:t xml:space="preserve">Moderate </w:t>
            </w:r>
            <w:r w:rsidR="006F7EA5" w:rsidRPr="00ED4E03">
              <w:rPr>
                <w:rFonts w:cs="Calibri Light"/>
                <w:sz w:val="22"/>
              </w:rPr>
              <w:t xml:space="preserve">confidence </w:t>
            </w:r>
            <w:r w:rsidRPr="00ED4E03">
              <w:rPr>
                <w:rFonts w:cs="Calibri Light"/>
                <w:sz w:val="22"/>
              </w:rPr>
              <w:t xml:space="preserve">for Oral Surgeon: No issues were found with the underlying information systems, and the MCP consistently applied the correct MassHealth standards for analysis; however, the MCP’s provider data had duplicative records. The MCP’s results were not comparable for further analysis. </w:t>
            </w:r>
          </w:p>
          <w:p w14:paraId="49236123" w14:textId="77777777" w:rsidR="00F7307D" w:rsidRPr="00ED4E03" w:rsidRDefault="00F7307D" w:rsidP="00722161">
            <w:pPr>
              <w:jc w:val="left"/>
              <w:rPr>
                <w:rFonts w:cs="Calibri Light"/>
                <w:sz w:val="22"/>
              </w:rPr>
            </w:pPr>
          </w:p>
          <w:p w14:paraId="2A50C993" w14:textId="1D968A67" w:rsidR="00F7307D" w:rsidRPr="00ED4E03" w:rsidRDefault="00F7307D" w:rsidP="00722161">
            <w:pPr>
              <w:keepNext/>
              <w:jc w:val="left"/>
              <w:rPr>
                <w:rFonts w:cs="Calibri Light"/>
                <w:sz w:val="22"/>
              </w:rPr>
            </w:pPr>
            <w:r w:rsidRPr="00ED4E03">
              <w:rPr>
                <w:rFonts w:cs="Calibri Light"/>
                <w:sz w:val="22"/>
              </w:rPr>
              <w:t xml:space="preserve">IPRO’s analysis revealed gaps in the General Dentists network and in the oral surgeon network in one metro county. </w:t>
            </w:r>
          </w:p>
        </w:tc>
      </w:tr>
      <w:tr w:rsidR="002D7A03" w:rsidRPr="00ED4E03" w14:paraId="68628C04" w14:textId="77777777" w:rsidTr="006F7EA5">
        <w:trPr>
          <w:trHeight w:val="144"/>
        </w:trPr>
        <w:tc>
          <w:tcPr>
            <w:tcW w:w="672" w:type="pct"/>
          </w:tcPr>
          <w:p w14:paraId="3F2FDA50" w14:textId="77777777" w:rsidR="002D7A03" w:rsidRPr="00ED4E03" w:rsidRDefault="002D7A03" w:rsidP="00722161">
            <w:pPr>
              <w:jc w:val="left"/>
              <w:rPr>
                <w:rFonts w:ascii="Calibri Light" w:hAnsi="Calibri Light" w:cs="Calibri Light"/>
                <w:sz w:val="22"/>
              </w:rPr>
            </w:pPr>
            <w:r w:rsidRPr="00ED4E03">
              <w:rPr>
                <w:rFonts w:cs="Calibri Light"/>
                <w:sz w:val="22"/>
              </w:rPr>
              <w:t>Accuracy of Directories</w:t>
            </w:r>
            <w:r w:rsidRPr="00ED4E03">
              <w:rPr>
                <w:rFonts w:cs="Calibri Light"/>
                <w:sz w:val="22"/>
                <w:vertAlign w:val="superscript"/>
              </w:rPr>
              <w:t>2</w:t>
            </w:r>
          </w:p>
        </w:tc>
        <w:tc>
          <w:tcPr>
            <w:tcW w:w="938" w:type="pct"/>
          </w:tcPr>
          <w:p w14:paraId="29D70156" w14:textId="5E48EA52" w:rsidR="002D7A03" w:rsidRPr="00ED4E03" w:rsidRDefault="002D7A03" w:rsidP="00722161">
            <w:pPr>
              <w:jc w:val="left"/>
              <w:rPr>
                <w:rFonts w:ascii="Calibri Light" w:hAnsi="Calibri Light" w:cs="Calibri Light"/>
                <w:sz w:val="22"/>
              </w:rPr>
            </w:pPr>
            <w:r w:rsidRPr="00ED4E03">
              <w:rPr>
                <w:rFonts w:cs="Calibri Light"/>
                <w:color w:val="000000"/>
                <w:sz w:val="22"/>
              </w:rPr>
              <w:t xml:space="preserve">• </w:t>
            </w:r>
            <w:r w:rsidRPr="00ED4E03">
              <w:rPr>
                <w:rFonts w:cs="Calibri Light"/>
                <w:sz w:val="22"/>
              </w:rPr>
              <w:t>Percent of providers in the directory with correct information</w:t>
            </w:r>
            <w:r w:rsidR="006F7EA5" w:rsidRPr="00ED4E03">
              <w:rPr>
                <w:rFonts w:cs="Calibri Light"/>
                <w:sz w:val="22"/>
              </w:rPr>
              <w:t>.</w:t>
            </w:r>
          </w:p>
        </w:tc>
        <w:tc>
          <w:tcPr>
            <w:tcW w:w="505" w:type="pct"/>
          </w:tcPr>
          <w:p w14:paraId="385B04A7" w14:textId="104EFEAD" w:rsidR="002D7A03" w:rsidRPr="00ED4E03" w:rsidRDefault="002D7A03" w:rsidP="00722161">
            <w:pPr>
              <w:jc w:val="left"/>
              <w:rPr>
                <w:rFonts w:ascii="Calibri Light" w:hAnsi="Calibri Light" w:cs="Calibri Light"/>
                <w:sz w:val="22"/>
              </w:rPr>
            </w:pPr>
            <w:r w:rsidRPr="00ED4E03">
              <w:rPr>
                <w:rFonts w:cs="Calibri Light"/>
                <w:sz w:val="22"/>
              </w:rPr>
              <w:t>Missing</w:t>
            </w:r>
            <w:r w:rsidR="00066345" w:rsidRPr="00ED4E03">
              <w:rPr>
                <w:rFonts w:cs="Calibri Light"/>
                <w:sz w:val="22"/>
                <w:vertAlign w:val="superscript"/>
              </w:rPr>
              <w:t>3</w:t>
            </w:r>
          </w:p>
        </w:tc>
        <w:tc>
          <w:tcPr>
            <w:tcW w:w="481" w:type="pct"/>
          </w:tcPr>
          <w:p w14:paraId="16CE4E4A" w14:textId="17D002F1" w:rsidR="002D7A03" w:rsidRPr="00ED4E03" w:rsidRDefault="002D7A03" w:rsidP="00722161">
            <w:pPr>
              <w:jc w:val="left"/>
              <w:rPr>
                <w:rFonts w:ascii="Calibri Light" w:hAnsi="Calibri Light" w:cs="Calibri Light"/>
                <w:sz w:val="22"/>
                <w:highlight w:val="yellow"/>
              </w:rPr>
            </w:pPr>
            <w:r w:rsidRPr="00ED4E03">
              <w:rPr>
                <w:rFonts w:cs="Calibri Light"/>
                <w:sz w:val="22"/>
              </w:rPr>
              <w:t>Moderate confidence</w:t>
            </w:r>
          </w:p>
        </w:tc>
        <w:tc>
          <w:tcPr>
            <w:tcW w:w="2404" w:type="pct"/>
          </w:tcPr>
          <w:p w14:paraId="039E3BA3" w14:textId="640C37A1" w:rsidR="002D7A03" w:rsidRPr="00ED4E03" w:rsidRDefault="00700A93" w:rsidP="00722161">
            <w:pPr>
              <w:jc w:val="left"/>
              <w:rPr>
                <w:rFonts w:cs="Calibri Light"/>
                <w:sz w:val="22"/>
              </w:rPr>
            </w:pPr>
            <w:r w:rsidRPr="00ED4E03">
              <w:rPr>
                <w:rFonts w:cs="Calibri Light"/>
                <w:sz w:val="22"/>
              </w:rPr>
              <w:t>IPRO’s analysis showed that the information in the PCP, Ob/Gyn, and CMHC providers directories is not entirely accurate</w:t>
            </w:r>
            <w:r w:rsidR="002D7A03" w:rsidRPr="00ED4E03">
              <w:rPr>
                <w:rFonts w:cs="Calibri Light"/>
                <w:sz w:val="22"/>
              </w:rPr>
              <w:t xml:space="preserve">. </w:t>
            </w:r>
          </w:p>
        </w:tc>
      </w:tr>
    </w:tbl>
    <w:p w14:paraId="6CC72A63" w14:textId="77777777" w:rsidR="00BE3E03" w:rsidRPr="00ED4E03" w:rsidRDefault="00BE3E03" w:rsidP="00722161">
      <w:pPr>
        <w:spacing w:after="480"/>
        <w:ind w:right="720"/>
        <w:contextualSpacing/>
        <w:rPr>
          <w:rFonts w:cs="Calibri Light"/>
          <w:sz w:val="20"/>
          <w:szCs w:val="20"/>
        </w:rPr>
      </w:pPr>
      <w:r w:rsidRPr="00ED4E03">
        <w:rPr>
          <w:rFonts w:cs="Calibri Light"/>
          <w:sz w:val="20"/>
          <w:szCs w:val="20"/>
          <w:vertAlign w:val="superscript"/>
        </w:rPr>
        <w:t>1</w:t>
      </w:r>
      <w:r w:rsidRPr="00ED4E03">
        <w:rPr>
          <w:rFonts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2FB205E3" w14:textId="7C34A247" w:rsidR="00BE3E03" w:rsidRPr="00ED4E03" w:rsidRDefault="00BE3E03" w:rsidP="00722161">
      <w:pPr>
        <w:spacing w:after="480"/>
        <w:ind w:right="720"/>
        <w:contextualSpacing/>
        <w:rPr>
          <w:rFonts w:cs="Calibri Light"/>
          <w:sz w:val="20"/>
          <w:szCs w:val="20"/>
        </w:rPr>
      </w:pPr>
      <w:r w:rsidRPr="00ED4E03">
        <w:rPr>
          <w:rFonts w:eastAsia="Times New Roman" w:cs="Calibri Light"/>
          <w:sz w:val="20"/>
          <w:szCs w:val="20"/>
          <w:vertAlign w:val="superscript"/>
        </w:rPr>
        <w:t>2</w:t>
      </w:r>
      <w:r w:rsidRPr="00ED4E03">
        <w:rPr>
          <w:rFonts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087C3830" w14:textId="77777777" w:rsidR="00BE3E03" w:rsidRPr="00ED4E03" w:rsidRDefault="00BE3E03" w:rsidP="00722161">
      <w:pPr>
        <w:spacing w:after="480"/>
        <w:ind w:right="720"/>
        <w:contextualSpacing/>
        <w:rPr>
          <w:rFonts w:cs="Calibri Light"/>
          <w:sz w:val="20"/>
          <w:szCs w:val="20"/>
        </w:rPr>
      </w:pPr>
      <w:r w:rsidRPr="00ED4E03">
        <w:rPr>
          <w:rFonts w:cs="Calibri Light"/>
          <w:sz w:val="20"/>
          <w:szCs w:val="20"/>
          <w:vertAlign w:val="superscript"/>
        </w:rPr>
        <w:t>4</w:t>
      </w:r>
      <w:r w:rsidRPr="00ED4E03">
        <w:rPr>
          <w:rFonts w:cs="Calibri Light"/>
          <w:sz w:val="20"/>
          <w:szCs w:val="20"/>
        </w:rPr>
        <w:t xml:space="preserve"> MCPs are not required to report what percentage of the directory information is accurate.</w:t>
      </w:r>
    </w:p>
    <w:p w14:paraId="208444DC" w14:textId="1E08A356" w:rsidR="00BE3E03" w:rsidRPr="00ED4E03" w:rsidRDefault="00BE3E03" w:rsidP="00722161">
      <w:pPr>
        <w:spacing w:after="480"/>
        <w:ind w:right="720"/>
        <w:contextualSpacing/>
        <w:rPr>
          <w:rFonts w:eastAsia="Times New Roman" w:cs="Calibri Light"/>
          <w:sz w:val="20"/>
          <w:szCs w:val="20"/>
        </w:rPr>
        <w:sectPr w:rsidR="00BE3E03" w:rsidRPr="00ED4E03" w:rsidSect="003E7F74">
          <w:footerReference w:type="default" r:id="rId30"/>
          <w:pgSz w:w="20160" w:h="12240" w:orient="landscape" w:code="5"/>
          <w:pgMar w:top="720" w:right="720" w:bottom="720" w:left="720" w:header="432" w:footer="432" w:gutter="0"/>
          <w:cols w:space="720"/>
          <w:docGrid w:linePitch="360"/>
        </w:sectPr>
      </w:pPr>
      <w:r w:rsidRPr="00ED4E03">
        <w:rPr>
          <w:rFonts w:eastAsia="Times New Roman" w:cs="Calibri Light"/>
          <w:sz w:val="20"/>
          <w:szCs w:val="20"/>
        </w:rPr>
        <w:t>SCO: senior care options; CY: calendar year; ob/gyn: obstetrics/gynecology; PCP: primary care provider;</w:t>
      </w:r>
      <w:r w:rsidR="00CA0AB8" w:rsidRPr="00ED4E03">
        <w:rPr>
          <w:rFonts w:eastAsia="Times New Roman" w:cs="Calibri Light"/>
          <w:sz w:val="20"/>
          <w:szCs w:val="20"/>
        </w:rPr>
        <w:t xml:space="preserve"> LTSS: long-term services and supports; CMS: Centers for Medicare and Medicaid Services</w:t>
      </w:r>
      <w:r w:rsidR="00593B17" w:rsidRPr="00ED4E03">
        <w:rPr>
          <w:rFonts w:eastAsia="Times New Roman" w:cs="Calibri Light"/>
          <w:sz w:val="20"/>
          <w:szCs w:val="20"/>
        </w:rPr>
        <w:t>; SUD: substance use disorder</w:t>
      </w:r>
      <w:r w:rsidRPr="00ED4E03">
        <w:rPr>
          <w:rFonts w:eastAsia="Times New Roman" w:cs="Calibri Light"/>
          <w:sz w:val="20"/>
          <w:szCs w:val="20"/>
        </w:rPr>
        <w:t>.</w:t>
      </w:r>
      <w:r w:rsidRPr="00ED4E03">
        <w:rPr>
          <w:rFonts w:cs="Calibri Light"/>
          <w:sz w:val="16"/>
          <w:szCs w:val="16"/>
        </w:rPr>
        <w:t xml:space="preserve"> </w:t>
      </w:r>
    </w:p>
    <w:p w14:paraId="2227AC2B" w14:textId="58E21C0A" w:rsidR="00901511" w:rsidRPr="00ED4E03" w:rsidRDefault="00C12514" w:rsidP="00722161">
      <w:pPr>
        <w:rPr>
          <w:rFonts w:cs="Calibri Light"/>
          <w:szCs w:val="24"/>
        </w:rPr>
      </w:pPr>
      <w:r w:rsidRPr="00ED4E03">
        <w:rPr>
          <w:rFonts w:cs="Calibri Light"/>
          <w:szCs w:val="24"/>
        </w:rPr>
        <w:t>After</w:t>
      </w:r>
      <w:r w:rsidR="00C87BFB" w:rsidRPr="00ED4E03">
        <w:rPr>
          <w:rFonts w:cs="Calibri Light"/>
          <w:szCs w:val="24"/>
        </w:rPr>
        <w:t xml:space="preserve"> </w:t>
      </w:r>
      <w:r w:rsidRPr="00ED4E03">
        <w:rPr>
          <w:rFonts w:cs="Calibri Light"/>
          <w:szCs w:val="24"/>
        </w:rPr>
        <w:t>analyzing</w:t>
      </w:r>
      <w:r w:rsidR="00C87BFB" w:rsidRPr="00ED4E03">
        <w:rPr>
          <w:rFonts w:cs="Calibri Light"/>
          <w:szCs w:val="24"/>
        </w:rPr>
        <w:t xml:space="preserve"> </w:t>
      </w:r>
      <w:r w:rsidRPr="00ED4E03">
        <w:rPr>
          <w:rFonts w:cs="Calibri Light"/>
        </w:rPr>
        <w:t>the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adequacy</w:t>
      </w:r>
      <w:r w:rsidR="00C87BFB" w:rsidRPr="00ED4E03">
        <w:rPr>
          <w:rFonts w:cs="Calibri Light"/>
        </w:rPr>
        <w:t xml:space="preserve"> </w:t>
      </w:r>
      <w:r w:rsidRPr="00ED4E03">
        <w:rPr>
          <w:rFonts w:cs="Calibri Light"/>
        </w:rPr>
        <w:t>results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all</w:t>
      </w:r>
      <w:r w:rsidR="00C87BFB" w:rsidRPr="00ED4E03">
        <w:rPr>
          <w:rFonts w:cs="Calibri Light"/>
        </w:rPr>
        <w:t xml:space="preserve"> </w:t>
      </w:r>
      <w:r w:rsidRPr="00ED4E03">
        <w:rPr>
          <w:rFonts w:cs="Calibri Light"/>
        </w:rPr>
        <w:t>provider</w:t>
      </w:r>
      <w:r w:rsidR="00C87BFB" w:rsidRPr="00ED4E03">
        <w:rPr>
          <w:rFonts w:cs="Calibri Light"/>
        </w:rPr>
        <w:t xml:space="preserve"> </w:t>
      </w:r>
      <w:r w:rsidRPr="00ED4E03">
        <w:rPr>
          <w:rFonts w:cs="Calibri Light"/>
        </w:rPr>
        <w:t>types,</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identified</w:t>
      </w:r>
      <w:r w:rsidR="00C87BFB" w:rsidRPr="00ED4E03">
        <w:rPr>
          <w:rFonts w:cs="Calibri Light"/>
        </w:rPr>
        <w:t xml:space="preserve"> </w:t>
      </w:r>
      <w:r w:rsidRPr="00ED4E03">
        <w:rPr>
          <w:rFonts w:cs="Calibri Light"/>
        </w:rPr>
        <w:t>counties</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deficiencies.</w:t>
      </w:r>
      <w:r w:rsidR="00C87BFB" w:rsidRPr="00ED4E03">
        <w:rPr>
          <w:rFonts w:cs="Calibri Light"/>
        </w:rPr>
        <w:t xml:space="preserve"> </w:t>
      </w:r>
      <w:r w:rsidRPr="00ED4E03">
        <w:rPr>
          <w:rFonts w:cs="Calibri Light"/>
        </w:rPr>
        <w:t>If</w:t>
      </w:r>
      <w:r w:rsidR="00C87BFB" w:rsidRPr="00ED4E03">
        <w:rPr>
          <w:rFonts w:cs="Calibri Light"/>
        </w:rPr>
        <w:t xml:space="preserve"> </w:t>
      </w:r>
      <w:r w:rsidRPr="00ED4E03">
        <w:rPr>
          <w:rFonts w:cs="Calibri Light"/>
        </w:rPr>
        <w:t>at</w:t>
      </w:r>
      <w:r w:rsidR="00C87BFB" w:rsidRPr="00ED4E03">
        <w:rPr>
          <w:rFonts w:cs="Calibri Light"/>
        </w:rPr>
        <w:t xml:space="preserve"> </w:t>
      </w:r>
      <w:r w:rsidRPr="00ED4E03">
        <w:rPr>
          <w:rFonts w:cs="Calibri Light"/>
        </w:rPr>
        <w:t>least</w:t>
      </w:r>
      <w:r w:rsidR="00C87BFB" w:rsidRPr="00ED4E03">
        <w:rPr>
          <w:rFonts w:cs="Calibri Light"/>
        </w:rPr>
        <w:t xml:space="preserve"> </w:t>
      </w:r>
      <w:r w:rsidRPr="00ED4E03">
        <w:rPr>
          <w:rFonts w:cs="Calibri Light"/>
        </w:rPr>
        <w:t>90%</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Fallon</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members</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one</w:t>
      </w:r>
      <w:r w:rsidR="00C87BFB" w:rsidRPr="00ED4E03">
        <w:rPr>
          <w:rFonts w:cs="Calibri Light"/>
        </w:rPr>
        <w:t xml:space="preserve"> </w:t>
      </w:r>
      <w:r w:rsidRPr="00ED4E03">
        <w:rPr>
          <w:rFonts w:cs="Calibri Light"/>
        </w:rPr>
        <w:t>county</w:t>
      </w:r>
      <w:r w:rsidR="00C87BFB" w:rsidRPr="00ED4E03">
        <w:rPr>
          <w:rFonts w:cs="Calibri Light"/>
        </w:rPr>
        <w:t xml:space="preserve"> </w:t>
      </w:r>
      <w:r w:rsidRPr="00ED4E03">
        <w:rPr>
          <w:rFonts w:cs="Calibri Light"/>
        </w:rPr>
        <w:t>had</w:t>
      </w:r>
      <w:r w:rsidR="00C87BFB" w:rsidRPr="00ED4E03">
        <w:rPr>
          <w:rFonts w:cs="Calibri Light"/>
        </w:rPr>
        <w:t xml:space="preserve"> </w:t>
      </w:r>
      <w:r w:rsidRPr="00ED4E03">
        <w:rPr>
          <w:rFonts w:cs="Calibri Light"/>
        </w:rPr>
        <w:t>adequate</w:t>
      </w:r>
      <w:r w:rsidR="00C87BFB" w:rsidRPr="00ED4E03">
        <w:rPr>
          <w:rFonts w:cs="Calibri Light"/>
        </w:rPr>
        <w:t xml:space="preserve"> </w:t>
      </w:r>
      <w:r w:rsidRPr="00ED4E03">
        <w:rPr>
          <w:rFonts w:cs="Calibri Light"/>
        </w:rPr>
        <w:t>access,</w:t>
      </w:r>
      <w:r w:rsidR="00C87BFB" w:rsidRPr="00ED4E03">
        <w:rPr>
          <w:rFonts w:cs="Calibri Light"/>
        </w:rPr>
        <w:t xml:space="preserve"> </w:t>
      </w:r>
      <w:r w:rsidRPr="00ED4E03">
        <w:rPr>
          <w:rFonts w:cs="Calibri Light"/>
        </w:rPr>
        <w:t>then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availability</w:t>
      </w:r>
      <w:r w:rsidR="00C87BFB" w:rsidRPr="00ED4E03">
        <w:rPr>
          <w:rFonts w:cs="Calibri Light"/>
        </w:rPr>
        <w:t xml:space="preserve"> </w:t>
      </w:r>
      <w:r w:rsidRPr="00ED4E03">
        <w:rPr>
          <w:rFonts w:cs="Calibri Light"/>
        </w:rPr>
        <w:t>standard</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met.</w:t>
      </w:r>
      <w:r w:rsidR="00C87BFB" w:rsidRPr="00ED4E03">
        <w:rPr>
          <w:rFonts w:cs="Calibri Light"/>
        </w:rPr>
        <w:t xml:space="preserve"> </w:t>
      </w:r>
      <w:r w:rsidRPr="00ED4E03">
        <w:rPr>
          <w:rFonts w:cs="Calibri Light"/>
        </w:rPr>
        <w:t>But</w:t>
      </w:r>
      <w:r w:rsidR="00C87BFB" w:rsidRPr="00ED4E03">
        <w:rPr>
          <w:rFonts w:cs="Calibri Light"/>
        </w:rPr>
        <w:t xml:space="preserve"> </w:t>
      </w:r>
      <w:r w:rsidRPr="00ED4E03">
        <w:rPr>
          <w:rFonts w:cs="Calibri Light"/>
        </w:rPr>
        <w:t>if</w:t>
      </w:r>
      <w:r w:rsidR="00C87BFB" w:rsidRPr="00ED4E03">
        <w:rPr>
          <w:rFonts w:cs="Calibri Light"/>
        </w:rPr>
        <w:t xml:space="preserve"> </w:t>
      </w:r>
      <w:r w:rsidRPr="00ED4E03">
        <w:rPr>
          <w:rFonts w:cs="Calibri Light"/>
        </w:rPr>
        <w:t>less</w:t>
      </w:r>
      <w:r w:rsidR="00C87BFB" w:rsidRPr="00ED4E03">
        <w:rPr>
          <w:rFonts w:cs="Calibri Light"/>
        </w:rPr>
        <w:t xml:space="preserve"> </w:t>
      </w:r>
      <w:r w:rsidRPr="00ED4E03">
        <w:rPr>
          <w:rFonts w:cs="Calibri Light"/>
        </w:rPr>
        <w:t>than</w:t>
      </w:r>
      <w:r w:rsidR="00C87BFB" w:rsidRPr="00ED4E03">
        <w:rPr>
          <w:rFonts w:cs="Calibri Light"/>
        </w:rPr>
        <w:t xml:space="preserve"> </w:t>
      </w:r>
      <w:r w:rsidRPr="00ED4E03">
        <w:rPr>
          <w:rFonts w:cs="Calibri Light"/>
        </w:rPr>
        <w:t>90%</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members</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one</w:t>
      </w:r>
      <w:r w:rsidR="00C87BFB" w:rsidRPr="00ED4E03">
        <w:rPr>
          <w:rFonts w:cs="Calibri Light"/>
        </w:rPr>
        <w:t xml:space="preserve"> </w:t>
      </w:r>
      <w:r w:rsidRPr="00ED4E03">
        <w:rPr>
          <w:rFonts w:cs="Calibri Light"/>
        </w:rPr>
        <w:t>county</w:t>
      </w:r>
      <w:r w:rsidR="00C87BFB" w:rsidRPr="00ED4E03">
        <w:rPr>
          <w:rFonts w:cs="Calibri Light"/>
        </w:rPr>
        <w:t xml:space="preserve"> </w:t>
      </w:r>
      <w:r w:rsidRPr="00ED4E03">
        <w:rPr>
          <w:rFonts w:cs="Calibri Light"/>
        </w:rPr>
        <w:t>had</w:t>
      </w:r>
      <w:r w:rsidR="00C87BFB" w:rsidRPr="00ED4E03">
        <w:rPr>
          <w:rFonts w:cs="Calibri Light"/>
        </w:rPr>
        <w:t xml:space="preserve"> </w:t>
      </w:r>
      <w:r w:rsidRPr="00ED4E03">
        <w:rPr>
          <w:rFonts w:cs="Calibri Light"/>
        </w:rPr>
        <w:t>adequate</w:t>
      </w:r>
      <w:r w:rsidR="00C87BFB" w:rsidRPr="00ED4E03">
        <w:rPr>
          <w:rFonts w:cs="Calibri Light"/>
        </w:rPr>
        <w:t xml:space="preserve"> </w:t>
      </w:r>
      <w:r w:rsidRPr="00ED4E03">
        <w:rPr>
          <w:rFonts w:cs="Calibri Light"/>
        </w:rPr>
        <w:t>access,</w:t>
      </w:r>
      <w:r w:rsidR="00C87BFB" w:rsidRPr="00ED4E03">
        <w:rPr>
          <w:rFonts w:cs="Calibri Light"/>
        </w:rPr>
        <w:t xml:space="preserve"> </w:t>
      </w:r>
      <w:r w:rsidRPr="00ED4E03">
        <w:rPr>
          <w:rFonts w:cs="Calibri Light"/>
        </w:rPr>
        <w:t>then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deficient.</w:t>
      </w:r>
      <w:r w:rsidR="00C87BFB" w:rsidRPr="00ED4E03">
        <w:rPr>
          <w:rFonts w:cs="Calibri Light"/>
        </w:rPr>
        <w:t xml:space="preserve"> </w:t>
      </w:r>
      <w:r w:rsidRPr="00ED4E03">
        <w:rPr>
          <w:rFonts w:cs="Calibri Light"/>
          <w:b/>
          <w:bCs/>
        </w:rPr>
        <w:t>Tables</w:t>
      </w:r>
      <w:r w:rsidR="00C87BFB" w:rsidRPr="00ED4E03">
        <w:rPr>
          <w:rFonts w:cs="Calibri Light"/>
          <w:b/>
          <w:bCs/>
        </w:rPr>
        <w:t xml:space="preserve"> </w:t>
      </w:r>
      <w:r w:rsidR="000D2518" w:rsidRPr="00ED4E03">
        <w:rPr>
          <w:rFonts w:cs="Calibri Light"/>
          <w:b/>
          <w:bCs/>
        </w:rPr>
        <w:t>70</w:t>
      </w:r>
      <w:r w:rsidR="00CA0AB8" w:rsidRPr="00ED4E03">
        <w:rPr>
          <w:rFonts w:cs="Calibri Light"/>
          <w:b/>
          <w:bCs/>
        </w:rPr>
        <w:t>−</w:t>
      </w:r>
      <w:r w:rsidR="000D2518" w:rsidRPr="00ED4E03">
        <w:rPr>
          <w:rFonts w:cs="Calibri Light"/>
          <w:b/>
          <w:bCs/>
        </w:rPr>
        <w:t xml:space="preserve">74 </w:t>
      </w:r>
      <w:r w:rsidRPr="00ED4E03">
        <w:rPr>
          <w:rFonts w:cs="Calibri Light"/>
          <w:szCs w:val="24"/>
        </w:rPr>
        <w:t>show</w:t>
      </w:r>
      <w:r w:rsidR="00C87BFB" w:rsidRPr="00ED4E03">
        <w:rPr>
          <w:rFonts w:cs="Calibri Light"/>
          <w:szCs w:val="24"/>
        </w:rPr>
        <w:t xml:space="preserve"> </w:t>
      </w:r>
      <w:r w:rsidRPr="00ED4E03">
        <w:rPr>
          <w:rFonts w:cs="Calibri Light"/>
          <w:szCs w:val="24"/>
        </w:rPr>
        <w:t>counties</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deficient</w:t>
      </w:r>
      <w:r w:rsidR="00C87BFB" w:rsidRPr="00ED4E03">
        <w:rPr>
          <w:rFonts w:cs="Calibri Light"/>
          <w:szCs w:val="24"/>
        </w:rPr>
        <w:t xml:space="preserve"> </w:t>
      </w:r>
      <w:r w:rsidRPr="00ED4E03">
        <w:rPr>
          <w:rFonts w:cs="Calibri Light"/>
          <w:szCs w:val="24"/>
        </w:rPr>
        <w:t>networks.</w:t>
      </w:r>
      <w:r w:rsidR="00C87BFB" w:rsidRPr="00ED4E03">
        <w:rPr>
          <w:rFonts w:cs="Calibri Light"/>
          <w:szCs w:val="24"/>
        </w:rPr>
        <w:t xml:space="preserve"> </w:t>
      </w:r>
      <w:r w:rsidR="00901511" w:rsidRPr="00ED4E03">
        <w:rPr>
          <w:rFonts w:cs="Calibri Light"/>
          <w:szCs w:val="24"/>
        </w:rPr>
        <w:t xml:space="preserve">IPRO also determined that 174 providers had deactivated </w:t>
      </w:r>
      <w:r w:rsidR="006F7EA5" w:rsidRPr="00ED4E03">
        <w:rPr>
          <w:rFonts w:cs="Calibri Light"/>
          <w:szCs w:val="24"/>
        </w:rPr>
        <w:t>national provider identifiers</w:t>
      </w:r>
      <w:r w:rsidR="00901511" w:rsidRPr="00ED4E03">
        <w:rPr>
          <w:rFonts w:cs="Calibri Light"/>
          <w:szCs w:val="24"/>
        </w:rPr>
        <w:t>, while one provider had more than 25 different locations listed per provider.</w:t>
      </w:r>
    </w:p>
    <w:p w14:paraId="137807ED" w14:textId="77777777" w:rsidR="007D06C9" w:rsidRPr="00ED4E03" w:rsidRDefault="007D06C9" w:rsidP="00722161">
      <w:pPr>
        <w:rPr>
          <w:rFonts w:cs="Calibri Light"/>
          <w:szCs w:val="24"/>
        </w:rPr>
      </w:pPr>
    </w:p>
    <w:p w14:paraId="47AA1542" w14:textId="755A9E6C" w:rsidR="00F7307D" w:rsidRPr="00ED4E03" w:rsidRDefault="00F7307D" w:rsidP="00722161">
      <w:pPr>
        <w:pStyle w:val="Caption"/>
        <w:rPr>
          <w:rFonts w:ascii="Calibri" w:hAnsi="Calibri"/>
        </w:rPr>
      </w:pPr>
      <w:bookmarkStart w:id="432" w:name="_Toc208244233"/>
      <w:bookmarkStart w:id="433" w:name="_Toc224214250"/>
      <w:bookmarkStart w:id="434" w:name="_Toc187702302"/>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0D2518" w:rsidRPr="00ED4E03">
        <w:rPr>
          <w:rFonts w:ascii="Calibri" w:hAnsi="Calibri"/>
        </w:rPr>
        <w:t>70</w:t>
      </w:r>
      <w:r w:rsidRPr="00ED4E03">
        <w:rPr>
          <w:rFonts w:ascii="Calibri" w:hAnsi="Calibri"/>
        </w:rPr>
        <w:fldChar w:fldCharType="end"/>
      </w:r>
      <w:r w:rsidRPr="00ED4E03">
        <w:rPr>
          <w:rFonts w:ascii="Calibri" w:hAnsi="Calibri"/>
        </w:rPr>
        <w:t>: Fallon SCO Counties with Network Deficiencies of Specialist Providers</w:t>
      </w:r>
      <w:bookmarkEnd w:id="432"/>
      <w:bookmarkEnd w:id="433"/>
      <w:r w:rsidRPr="00ED4E03">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Specialist Network Deficiencies"/>
        <w:tblDescription w:val="Table identifying provider types with network access deficiencies by service area, showing the applicable access standard for required provider availability."/>
      </w:tblPr>
      <w:tblGrid>
        <w:gridCol w:w="1974"/>
        <w:gridCol w:w="2251"/>
        <w:gridCol w:w="2430"/>
        <w:gridCol w:w="4135"/>
      </w:tblGrid>
      <w:tr w:rsidR="00F7307D" w:rsidRPr="00ED4E03" w14:paraId="423AC698" w14:textId="77777777" w:rsidTr="006F7EA5">
        <w:trPr>
          <w:trHeight w:val="20"/>
          <w:tblHeader/>
        </w:trPr>
        <w:tc>
          <w:tcPr>
            <w:tcW w:w="915" w:type="pct"/>
            <w:shd w:val="clear" w:color="auto" w:fill="5F497A"/>
            <w:vAlign w:val="bottom"/>
            <w:hideMark/>
          </w:tcPr>
          <w:p w14:paraId="62FE6662" w14:textId="77777777" w:rsidR="00F7307D" w:rsidRPr="00ED4E03" w:rsidRDefault="00F7307D"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43" w:type="pct"/>
            <w:shd w:val="clear" w:color="auto" w:fill="5F497A"/>
            <w:vAlign w:val="bottom"/>
            <w:hideMark/>
          </w:tcPr>
          <w:p w14:paraId="54AA9C89" w14:textId="77777777" w:rsidR="00F7307D" w:rsidRPr="00ED4E03" w:rsidRDefault="00F7307D"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126" w:type="pct"/>
            <w:shd w:val="clear" w:color="auto" w:fill="5F497A"/>
            <w:vAlign w:val="bottom"/>
            <w:hideMark/>
          </w:tcPr>
          <w:p w14:paraId="304412EE" w14:textId="77777777" w:rsidR="00F7307D" w:rsidRPr="00ED4E03" w:rsidRDefault="00F7307D"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916" w:type="pct"/>
            <w:shd w:val="clear" w:color="auto" w:fill="5F497A"/>
            <w:vAlign w:val="bottom"/>
            <w:hideMark/>
          </w:tcPr>
          <w:p w14:paraId="3E970229" w14:textId="77777777" w:rsidR="00F7307D" w:rsidRPr="00ED4E03" w:rsidRDefault="00F7307D" w:rsidP="00722161">
            <w:pPr>
              <w:jc w:val="center"/>
              <w:rPr>
                <w:rFonts w:cs="Calibri Light"/>
                <w:b/>
                <w:bCs/>
                <w:color w:val="FFFFFF"/>
                <w:sz w:val="22"/>
              </w:rPr>
            </w:pPr>
            <w:r w:rsidRPr="00ED4E03">
              <w:rPr>
                <w:rFonts w:cs="Calibri Light"/>
                <w:b/>
                <w:bCs/>
                <w:color w:val="FFFFFF"/>
                <w:sz w:val="22"/>
              </w:rPr>
              <w:t>Standard – 90% of Members Have Access</w:t>
            </w:r>
          </w:p>
        </w:tc>
      </w:tr>
      <w:tr w:rsidR="00F7307D" w:rsidRPr="00ED4E03" w14:paraId="6B1164BE" w14:textId="77777777" w:rsidTr="006F7EA5">
        <w:trPr>
          <w:trHeight w:val="20"/>
        </w:trPr>
        <w:tc>
          <w:tcPr>
            <w:tcW w:w="915" w:type="pct"/>
            <w:shd w:val="clear" w:color="000000" w:fill="FFFFFF"/>
          </w:tcPr>
          <w:p w14:paraId="63E19E0B" w14:textId="77777777"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Allergy and Immunology</w:t>
            </w:r>
          </w:p>
        </w:tc>
        <w:tc>
          <w:tcPr>
            <w:tcW w:w="1043" w:type="pct"/>
            <w:shd w:val="clear" w:color="000000" w:fill="FFFFFF"/>
          </w:tcPr>
          <w:p w14:paraId="6178EA41" w14:textId="77777777"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Franklin</w:t>
            </w:r>
          </w:p>
        </w:tc>
        <w:tc>
          <w:tcPr>
            <w:tcW w:w="1126" w:type="pct"/>
            <w:shd w:val="clear" w:color="000000" w:fill="FFFFFF"/>
          </w:tcPr>
          <w:p w14:paraId="76BFACC8" w14:textId="77777777" w:rsidR="00F7307D" w:rsidRPr="00ED4E03" w:rsidRDefault="00F7307D" w:rsidP="00722161">
            <w:pPr>
              <w:jc w:val="right"/>
              <w:rPr>
                <w:rFonts w:ascii="Calibri Light" w:hAnsi="Calibri Light" w:cs="Calibri Light"/>
                <w:sz w:val="22"/>
                <w:highlight w:val="yellow"/>
              </w:rPr>
            </w:pPr>
            <w:r w:rsidRPr="00ED4E03">
              <w:rPr>
                <w:rFonts w:cs="Calibri Light"/>
                <w:color w:val="000000"/>
                <w:sz w:val="22"/>
              </w:rPr>
              <w:t>75.0%</w:t>
            </w:r>
          </w:p>
        </w:tc>
        <w:tc>
          <w:tcPr>
            <w:tcW w:w="1916" w:type="pct"/>
            <w:shd w:val="clear" w:color="000000" w:fill="FFFFFF"/>
          </w:tcPr>
          <w:p w14:paraId="32546773" w14:textId="388B34B2" w:rsidR="00F7307D" w:rsidRPr="00ED4E03" w:rsidRDefault="00F7307D" w:rsidP="00722161">
            <w:pPr>
              <w:jc w:val="left"/>
              <w:rPr>
                <w:rFonts w:cs="Calibri Light"/>
                <w:sz w:val="22"/>
              </w:rPr>
            </w:pPr>
            <w:r w:rsidRPr="00ED4E03">
              <w:rPr>
                <w:rFonts w:cs="Calibri Light"/>
                <w:color w:val="000000"/>
                <w:sz w:val="22"/>
              </w:rPr>
              <w:t>1 provider within 30 miles and 45 minutes</w:t>
            </w:r>
          </w:p>
        </w:tc>
      </w:tr>
    </w:tbl>
    <w:p w14:paraId="1552AF2F" w14:textId="77777777" w:rsidR="00F7307D" w:rsidRPr="00ED4E03" w:rsidRDefault="00F7307D" w:rsidP="00722161">
      <w:pPr>
        <w:spacing w:after="480"/>
        <w:rPr>
          <w:rFonts w:cs="Calibri Light"/>
          <w:szCs w:val="24"/>
        </w:rPr>
      </w:pPr>
      <w:r w:rsidRPr="00ED4E03">
        <w:rPr>
          <w:rFonts w:cs="Calibri Light"/>
          <w:szCs w:val="24"/>
        </w:rPr>
        <w:t xml:space="preserve">SCO: senior care options. </w:t>
      </w:r>
    </w:p>
    <w:p w14:paraId="743A2170" w14:textId="307C7991" w:rsidR="00BE3E03" w:rsidRPr="00ED4E03" w:rsidRDefault="00BE3E03" w:rsidP="00722161">
      <w:pPr>
        <w:pStyle w:val="Caption"/>
        <w:rPr>
          <w:rFonts w:ascii="Calibri" w:hAnsi="Calibri" w:cs="Calibri Light"/>
        </w:rPr>
      </w:pPr>
      <w:bookmarkStart w:id="435" w:name="_Toc224214251"/>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71</w:t>
      </w:r>
      <w:r w:rsidRPr="00ED4E03">
        <w:rPr>
          <w:rFonts w:ascii="Calibri" w:hAnsi="Calibri" w:cs="Calibri Light"/>
        </w:rPr>
        <w:fldChar w:fldCharType="end"/>
      </w:r>
      <w:r w:rsidRPr="00ED4E03">
        <w:rPr>
          <w:rFonts w:ascii="Calibri" w:hAnsi="Calibri" w:cs="Calibri Light"/>
        </w:rPr>
        <w:t>: Fallon SCO Counties with Network Deficiencies of Hospitals and Emergency Support Services</w:t>
      </w:r>
      <w:bookmarkEnd w:id="434"/>
      <w:bookmarkEnd w:id="435"/>
      <w:r w:rsidRPr="00ED4E03">
        <w:rPr>
          <w:rFonts w:ascii="Calibri" w:hAnsi="Calibri"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Hospital and Emergency Services Network Deficiencies"/>
        <w:tblDescription w:val="Table identifying provider types with network access deficiencies by service area, showing the applicable access standard for required provider availability."/>
      </w:tblPr>
      <w:tblGrid>
        <w:gridCol w:w="2244"/>
        <w:gridCol w:w="2160"/>
        <w:gridCol w:w="2430"/>
        <w:gridCol w:w="3956"/>
      </w:tblGrid>
      <w:tr w:rsidR="00BE3E03" w:rsidRPr="00ED4E03" w14:paraId="4C03BCCF" w14:textId="77777777" w:rsidTr="00C26E98">
        <w:trPr>
          <w:trHeight w:val="20"/>
          <w:tblHeader/>
        </w:trPr>
        <w:tc>
          <w:tcPr>
            <w:tcW w:w="1040" w:type="pct"/>
            <w:shd w:val="clear" w:color="auto" w:fill="5F497A"/>
            <w:vAlign w:val="bottom"/>
            <w:hideMark/>
          </w:tcPr>
          <w:p w14:paraId="7521CB82" w14:textId="77777777" w:rsidR="00BE3E03" w:rsidRPr="00ED4E03" w:rsidRDefault="00BE3E03"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01" w:type="pct"/>
            <w:shd w:val="clear" w:color="auto" w:fill="5F497A"/>
            <w:vAlign w:val="bottom"/>
            <w:hideMark/>
          </w:tcPr>
          <w:p w14:paraId="2C8923F4" w14:textId="77777777" w:rsidR="00BE3E03" w:rsidRPr="00ED4E03" w:rsidRDefault="00BE3E03"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126" w:type="pct"/>
            <w:shd w:val="clear" w:color="auto" w:fill="5F497A"/>
            <w:vAlign w:val="bottom"/>
            <w:hideMark/>
          </w:tcPr>
          <w:p w14:paraId="24350682" w14:textId="77777777" w:rsidR="00BE3E03" w:rsidRPr="00ED4E03" w:rsidRDefault="00BE3E03"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33" w:type="pct"/>
            <w:shd w:val="clear" w:color="auto" w:fill="5F497A"/>
            <w:vAlign w:val="bottom"/>
            <w:hideMark/>
          </w:tcPr>
          <w:p w14:paraId="21476BEA" w14:textId="77777777" w:rsidR="00BE3E03" w:rsidRPr="00ED4E03" w:rsidRDefault="00BE3E03" w:rsidP="00722161">
            <w:pPr>
              <w:jc w:val="center"/>
              <w:rPr>
                <w:rFonts w:cs="Calibri Light"/>
                <w:b/>
                <w:bCs/>
                <w:color w:val="FFFFFF"/>
                <w:sz w:val="22"/>
              </w:rPr>
            </w:pPr>
            <w:r w:rsidRPr="00ED4E03">
              <w:rPr>
                <w:rFonts w:cs="Calibri Light"/>
                <w:b/>
                <w:bCs/>
                <w:color w:val="FFFFFF"/>
                <w:sz w:val="22"/>
              </w:rPr>
              <w:t>Standard – 90% of Members Have Access</w:t>
            </w:r>
          </w:p>
        </w:tc>
      </w:tr>
      <w:tr w:rsidR="00F7307D" w:rsidRPr="00ED4E03" w14:paraId="1A15B52E" w14:textId="77777777" w:rsidTr="00C26E98">
        <w:trPr>
          <w:trHeight w:val="20"/>
        </w:trPr>
        <w:tc>
          <w:tcPr>
            <w:tcW w:w="1040" w:type="pct"/>
            <w:shd w:val="clear" w:color="000000" w:fill="FFFFFF"/>
            <w:vAlign w:val="center"/>
          </w:tcPr>
          <w:p w14:paraId="466F3202" w14:textId="77777777"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Rehabilitation Hospital Services</w:t>
            </w:r>
          </w:p>
        </w:tc>
        <w:tc>
          <w:tcPr>
            <w:tcW w:w="1001" w:type="pct"/>
            <w:shd w:val="clear" w:color="000000" w:fill="FFFFFF"/>
          </w:tcPr>
          <w:p w14:paraId="32DE4447" w14:textId="77777777"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Worcester</w:t>
            </w:r>
          </w:p>
        </w:tc>
        <w:tc>
          <w:tcPr>
            <w:tcW w:w="1126" w:type="pct"/>
            <w:shd w:val="clear" w:color="000000" w:fill="FFFFFF"/>
          </w:tcPr>
          <w:p w14:paraId="13EE318F" w14:textId="202A5D16" w:rsidR="00F7307D" w:rsidRPr="00ED4E03" w:rsidRDefault="00F7307D" w:rsidP="00722161">
            <w:pPr>
              <w:jc w:val="right"/>
              <w:rPr>
                <w:rFonts w:ascii="Calibri Light" w:hAnsi="Calibri Light" w:cs="Calibri Light"/>
                <w:sz w:val="22"/>
                <w:highlight w:val="yellow"/>
              </w:rPr>
            </w:pPr>
            <w:r w:rsidRPr="00ED4E03">
              <w:rPr>
                <w:rFonts w:cs="Calibri Light"/>
                <w:color w:val="000000"/>
                <w:sz w:val="22"/>
              </w:rPr>
              <w:t>86.3%</w:t>
            </w:r>
          </w:p>
        </w:tc>
        <w:tc>
          <w:tcPr>
            <w:tcW w:w="1833" w:type="pct"/>
            <w:shd w:val="clear" w:color="000000" w:fill="FFFFFF"/>
          </w:tcPr>
          <w:p w14:paraId="33F005A7" w14:textId="4F716A34" w:rsidR="00F7307D" w:rsidRPr="00ED4E03" w:rsidRDefault="00F7307D" w:rsidP="00722161">
            <w:pPr>
              <w:jc w:val="left"/>
              <w:rPr>
                <w:rFonts w:cs="Calibri Light"/>
                <w:sz w:val="22"/>
              </w:rPr>
            </w:pPr>
            <w:r w:rsidRPr="00ED4E03">
              <w:rPr>
                <w:rFonts w:cs="Calibri Light"/>
                <w:color w:val="000000"/>
                <w:sz w:val="22"/>
              </w:rPr>
              <w:t>1 provider within 15 miles or 30 minutes</w:t>
            </w:r>
          </w:p>
        </w:tc>
      </w:tr>
      <w:tr w:rsidR="00F7307D" w:rsidRPr="00ED4E03" w14:paraId="75BB90C5" w14:textId="77777777" w:rsidTr="00C26E98">
        <w:trPr>
          <w:trHeight w:val="20"/>
        </w:trPr>
        <w:tc>
          <w:tcPr>
            <w:tcW w:w="1040" w:type="pct"/>
            <w:shd w:val="clear" w:color="000000" w:fill="FFFFFF"/>
            <w:vAlign w:val="center"/>
          </w:tcPr>
          <w:p w14:paraId="4DD47390" w14:textId="77777777"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Rehabilitation Hospital Services</w:t>
            </w:r>
          </w:p>
        </w:tc>
        <w:tc>
          <w:tcPr>
            <w:tcW w:w="1001" w:type="pct"/>
            <w:shd w:val="clear" w:color="000000" w:fill="FFFFFF"/>
          </w:tcPr>
          <w:p w14:paraId="6A622A96" w14:textId="77777777" w:rsidR="00F7307D" w:rsidRPr="00ED4E03" w:rsidRDefault="00F7307D" w:rsidP="00722161">
            <w:pPr>
              <w:jc w:val="left"/>
              <w:rPr>
                <w:rFonts w:ascii="Calibri Light" w:hAnsi="Calibri Light" w:cs="Calibri Light"/>
                <w:sz w:val="22"/>
                <w:highlight w:val="yellow"/>
              </w:rPr>
            </w:pPr>
            <w:r w:rsidRPr="00ED4E03">
              <w:rPr>
                <w:rFonts w:cs="Calibri Light"/>
                <w:color w:val="000000"/>
                <w:sz w:val="22"/>
              </w:rPr>
              <w:t>Franklin</w:t>
            </w:r>
          </w:p>
        </w:tc>
        <w:tc>
          <w:tcPr>
            <w:tcW w:w="1126" w:type="pct"/>
            <w:shd w:val="clear" w:color="000000" w:fill="FFFFFF"/>
          </w:tcPr>
          <w:p w14:paraId="53089D13" w14:textId="1441D01D" w:rsidR="00F7307D" w:rsidRPr="00ED4E03" w:rsidRDefault="00F7307D" w:rsidP="00722161">
            <w:pPr>
              <w:jc w:val="right"/>
              <w:rPr>
                <w:rFonts w:ascii="Calibri Light" w:hAnsi="Calibri Light" w:cs="Calibri Light"/>
                <w:sz w:val="22"/>
                <w:highlight w:val="yellow"/>
              </w:rPr>
            </w:pPr>
            <w:r w:rsidRPr="00ED4E03">
              <w:rPr>
                <w:rFonts w:cs="Calibri Light"/>
                <w:color w:val="000000"/>
                <w:sz w:val="22"/>
              </w:rPr>
              <w:t>5.8%</w:t>
            </w:r>
          </w:p>
        </w:tc>
        <w:tc>
          <w:tcPr>
            <w:tcW w:w="1833" w:type="pct"/>
            <w:shd w:val="clear" w:color="000000" w:fill="FFFFFF"/>
          </w:tcPr>
          <w:p w14:paraId="0C7EC0EA" w14:textId="4D04290D" w:rsidR="00F7307D" w:rsidRPr="00ED4E03" w:rsidRDefault="00F7307D" w:rsidP="00722161">
            <w:pPr>
              <w:jc w:val="left"/>
              <w:rPr>
                <w:rFonts w:cs="Calibri Light"/>
                <w:sz w:val="22"/>
              </w:rPr>
            </w:pPr>
            <w:r w:rsidRPr="00ED4E03">
              <w:rPr>
                <w:rFonts w:cs="Calibri Light"/>
                <w:color w:val="000000"/>
                <w:sz w:val="22"/>
              </w:rPr>
              <w:t>1 provider within 15 miles or 30 minutes</w:t>
            </w:r>
          </w:p>
        </w:tc>
      </w:tr>
    </w:tbl>
    <w:p w14:paraId="37ADC583" w14:textId="0A7399DA" w:rsidR="00BE3E03" w:rsidRPr="00ED4E03" w:rsidRDefault="00BE3E03" w:rsidP="00722161">
      <w:pPr>
        <w:spacing w:after="480"/>
        <w:rPr>
          <w:rFonts w:cs="Calibri Light"/>
          <w:sz w:val="20"/>
          <w:szCs w:val="20"/>
        </w:rPr>
      </w:pPr>
      <w:r w:rsidRPr="00ED4E03">
        <w:rPr>
          <w:rFonts w:cs="Calibri Light"/>
          <w:sz w:val="20"/>
          <w:szCs w:val="20"/>
        </w:rPr>
        <w:t xml:space="preserve">SCO: </w:t>
      </w:r>
      <w:r w:rsidR="00185193" w:rsidRPr="00ED4E03">
        <w:rPr>
          <w:rFonts w:cs="Calibri Light"/>
          <w:sz w:val="20"/>
          <w:szCs w:val="20"/>
        </w:rPr>
        <w:t>Senior Care Options</w:t>
      </w:r>
      <w:r w:rsidRPr="00ED4E03">
        <w:rPr>
          <w:rFonts w:cs="Calibri Light"/>
          <w:sz w:val="20"/>
          <w:szCs w:val="20"/>
        </w:rPr>
        <w:t xml:space="preserve">. </w:t>
      </w:r>
    </w:p>
    <w:p w14:paraId="207EF474" w14:textId="32506B8B" w:rsidR="00BE3E03" w:rsidRPr="00ED4E03" w:rsidRDefault="00BE3E03" w:rsidP="00722161">
      <w:pPr>
        <w:pStyle w:val="Caption"/>
        <w:rPr>
          <w:rFonts w:ascii="Calibri" w:hAnsi="Calibri" w:cs="Calibri Light"/>
        </w:rPr>
      </w:pPr>
      <w:bookmarkStart w:id="436" w:name="_Toc187702303"/>
      <w:bookmarkStart w:id="437" w:name="_Toc224214252"/>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72</w:t>
      </w:r>
      <w:r w:rsidRPr="00ED4E03">
        <w:rPr>
          <w:rFonts w:ascii="Calibri" w:hAnsi="Calibri" w:cs="Calibri Light"/>
        </w:rPr>
        <w:fldChar w:fldCharType="end"/>
      </w:r>
      <w:r w:rsidRPr="00ED4E03">
        <w:rPr>
          <w:rFonts w:ascii="Calibri" w:hAnsi="Calibri" w:cs="Calibri Light"/>
        </w:rPr>
        <w:t>: Fallon SCO Counties with Network Deficiencies of LTSS Providers</w:t>
      </w:r>
      <w:bookmarkEnd w:id="436"/>
      <w:bookmarkEnd w:id="437"/>
      <w:r w:rsidRPr="00ED4E03">
        <w:rPr>
          <w:rFonts w:ascii="Calibri" w:hAnsi="Calibri"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LTSS Network Deficiencies"/>
        <w:tblDescription w:val="Table identifying provider types with network access deficiencies by service area, showing the applicable access standard for required provider availability."/>
      </w:tblPr>
      <w:tblGrid>
        <w:gridCol w:w="2065"/>
        <w:gridCol w:w="2249"/>
        <w:gridCol w:w="2432"/>
        <w:gridCol w:w="4044"/>
      </w:tblGrid>
      <w:tr w:rsidR="00BE3E03" w:rsidRPr="00ED4E03" w14:paraId="210B9CC8" w14:textId="77777777" w:rsidTr="00C26E98">
        <w:trPr>
          <w:trHeight w:val="20"/>
          <w:tblHeader/>
        </w:trPr>
        <w:tc>
          <w:tcPr>
            <w:tcW w:w="957" w:type="pct"/>
            <w:shd w:val="clear" w:color="auto" w:fill="5F497A"/>
            <w:vAlign w:val="bottom"/>
            <w:hideMark/>
          </w:tcPr>
          <w:p w14:paraId="4174D304" w14:textId="77777777" w:rsidR="00BE3E03" w:rsidRPr="00ED4E03" w:rsidRDefault="00BE3E03"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42" w:type="pct"/>
            <w:shd w:val="clear" w:color="auto" w:fill="5F497A"/>
            <w:vAlign w:val="bottom"/>
            <w:hideMark/>
          </w:tcPr>
          <w:p w14:paraId="39D0283B" w14:textId="77777777" w:rsidR="00BE3E03" w:rsidRPr="00ED4E03" w:rsidRDefault="00BE3E03"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127" w:type="pct"/>
            <w:shd w:val="clear" w:color="auto" w:fill="5F497A"/>
            <w:vAlign w:val="bottom"/>
            <w:hideMark/>
          </w:tcPr>
          <w:p w14:paraId="01A428DE" w14:textId="77777777" w:rsidR="00BE3E03" w:rsidRPr="00ED4E03" w:rsidRDefault="00BE3E03"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74" w:type="pct"/>
            <w:shd w:val="clear" w:color="auto" w:fill="5F497A"/>
            <w:vAlign w:val="bottom"/>
            <w:hideMark/>
          </w:tcPr>
          <w:p w14:paraId="11C0806D" w14:textId="77777777" w:rsidR="00BE3E03" w:rsidRPr="00ED4E03" w:rsidRDefault="00BE3E03" w:rsidP="00722161">
            <w:pPr>
              <w:jc w:val="center"/>
              <w:rPr>
                <w:rFonts w:cs="Calibri Light"/>
                <w:b/>
                <w:bCs/>
                <w:color w:val="FFFFFF"/>
                <w:sz w:val="22"/>
              </w:rPr>
            </w:pPr>
            <w:r w:rsidRPr="00ED4E03">
              <w:rPr>
                <w:rFonts w:cs="Calibri Light"/>
                <w:b/>
                <w:bCs/>
                <w:color w:val="FFFFFF"/>
                <w:sz w:val="22"/>
              </w:rPr>
              <w:t>Standard – 90% of Members Have Access</w:t>
            </w:r>
          </w:p>
        </w:tc>
      </w:tr>
      <w:tr w:rsidR="00BD2D7A" w:rsidRPr="00ED4E03" w14:paraId="6A1730F0" w14:textId="77777777" w:rsidTr="00C26E98">
        <w:trPr>
          <w:trHeight w:val="20"/>
        </w:trPr>
        <w:tc>
          <w:tcPr>
            <w:tcW w:w="957" w:type="pct"/>
            <w:shd w:val="clear" w:color="000000" w:fill="FFFFFF"/>
          </w:tcPr>
          <w:p w14:paraId="39715D3B" w14:textId="3BD9A813"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Adult Day Health</w:t>
            </w:r>
          </w:p>
        </w:tc>
        <w:tc>
          <w:tcPr>
            <w:tcW w:w="1042" w:type="pct"/>
            <w:shd w:val="clear" w:color="000000" w:fill="FFFFFF"/>
          </w:tcPr>
          <w:p w14:paraId="4D126943" w14:textId="2811BBF1"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Barnstable</w:t>
            </w:r>
          </w:p>
        </w:tc>
        <w:tc>
          <w:tcPr>
            <w:tcW w:w="1127" w:type="pct"/>
            <w:shd w:val="clear" w:color="000000" w:fill="FFFFFF"/>
          </w:tcPr>
          <w:p w14:paraId="565D1E75" w14:textId="4B63DAA0"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51.9%</w:t>
            </w:r>
          </w:p>
        </w:tc>
        <w:tc>
          <w:tcPr>
            <w:tcW w:w="1874" w:type="pct"/>
            <w:shd w:val="clear" w:color="000000" w:fill="FFFFFF"/>
          </w:tcPr>
          <w:p w14:paraId="4D6656A7" w14:textId="33A7C199"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5FD0B615" w14:textId="77777777" w:rsidTr="00C26E98">
        <w:trPr>
          <w:trHeight w:val="20"/>
        </w:trPr>
        <w:tc>
          <w:tcPr>
            <w:tcW w:w="957" w:type="pct"/>
            <w:shd w:val="clear" w:color="000000" w:fill="FFFFFF"/>
          </w:tcPr>
          <w:p w14:paraId="16BD5316" w14:textId="7FC9548D"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Adult Day Health</w:t>
            </w:r>
          </w:p>
        </w:tc>
        <w:tc>
          <w:tcPr>
            <w:tcW w:w="1042" w:type="pct"/>
            <w:shd w:val="clear" w:color="000000" w:fill="FFFFFF"/>
          </w:tcPr>
          <w:p w14:paraId="78293C0B" w14:textId="69BDABB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Berkshire</w:t>
            </w:r>
          </w:p>
        </w:tc>
        <w:tc>
          <w:tcPr>
            <w:tcW w:w="1127" w:type="pct"/>
            <w:shd w:val="clear" w:color="000000" w:fill="FFFFFF"/>
          </w:tcPr>
          <w:p w14:paraId="60F17605" w14:textId="2C718D7C"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0.4%</w:t>
            </w:r>
          </w:p>
        </w:tc>
        <w:tc>
          <w:tcPr>
            <w:tcW w:w="1874" w:type="pct"/>
            <w:shd w:val="clear" w:color="000000" w:fill="FFFFFF"/>
          </w:tcPr>
          <w:p w14:paraId="2A4979C1" w14:textId="45BAD74F"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7EC81BEB" w14:textId="77777777" w:rsidTr="00C26E98">
        <w:trPr>
          <w:trHeight w:val="20"/>
        </w:trPr>
        <w:tc>
          <w:tcPr>
            <w:tcW w:w="957" w:type="pct"/>
            <w:shd w:val="clear" w:color="000000" w:fill="FFFFFF"/>
          </w:tcPr>
          <w:p w14:paraId="64E61CB7" w14:textId="084659A8"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Day Habilitation</w:t>
            </w:r>
          </w:p>
        </w:tc>
        <w:tc>
          <w:tcPr>
            <w:tcW w:w="1042" w:type="pct"/>
            <w:shd w:val="clear" w:color="000000" w:fill="FFFFFF"/>
          </w:tcPr>
          <w:p w14:paraId="6AE8978E" w14:textId="0DEA32E3"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Hampden</w:t>
            </w:r>
          </w:p>
        </w:tc>
        <w:tc>
          <w:tcPr>
            <w:tcW w:w="1127" w:type="pct"/>
            <w:shd w:val="clear" w:color="000000" w:fill="FFFFFF"/>
          </w:tcPr>
          <w:p w14:paraId="780B252F" w14:textId="6CAEF26C"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3.7%</w:t>
            </w:r>
          </w:p>
        </w:tc>
        <w:tc>
          <w:tcPr>
            <w:tcW w:w="1874" w:type="pct"/>
            <w:shd w:val="clear" w:color="000000" w:fill="FFFFFF"/>
          </w:tcPr>
          <w:p w14:paraId="5E9E6CFD" w14:textId="2BE2CB8A"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0D9F9EFC" w14:textId="77777777" w:rsidTr="00C26E98">
        <w:trPr>
          <w:trHeight w:val="20"/>
        </w:trPr>
        <w:tc>
          <w:tcPr>
            <w:tcW w:w="957" w:type="pct"/>
            <w:shd w:val="clear" w:color="000000" w:fill="FFFFFF"/>
          </w:tcPr>
          <w:p w14:paraId="5DE409CB" w14:textId="5444E031"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Day Habilitation</w:t>
            </w:r>
          </w:p>
        </w:tc>
        <w:tc>
          <w:tcPr>
            <w:tcW w:w="1042" w:type="pct"/>
            <w:shd w:val="clear" w:color="000000" w:fill="FFFFFF"/>
          </w:tcPr>
          <w:p w14:paraId="1058A1AB" w14:textId="715999A8"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Franklin</w:t>
            </w:r>
          </w:p>
        </w:tc>
        <w:tc>
          <w:tcPr>
            <w:tcW w:w="1127" w:type="pct"/>
            <w:shd w:val="clear" w:color="000000" w:fill="FFFFFF"/>
          </w:tcPr>
          <w:p w14:paraId="333EC655" w14:textId="1568A46A"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65.4%</w:t>
            </w:r>
          </w:p>
        </w:tc>
        <w:tc>
          <w:tcPr>
            <w:tcW w:w="1874" w:type="pct"/>
            <w:shd w:val="clear" w:color="000000" w:fill="FFFFFF"/>
          </w:tcPr>
          <w:p w14:paraId="0A4B80FA" w14:textId="36A73ECE"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1292F67F" w14:textId="77777777" w:rsidTr="00C26E98">
        <w:trPr>
          <w:trHeight w:val="20"/>
        </w:trPr>
        <w:tc>
          <w:tcPr>
            <w:tcW w:w="957" w:type="pct"/>
            <w:shd w:val="clear" w:color="000000" w:fill="FFFFFF"/>
          </w:tcPr>
          <w:p w14:paraId="3FA2EACF" w14:textId="21C9995F"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Day Habilitation</w:t>
            </w:r>
          </w:p>
        </w:tc>
        <w:tc>
          <w:tcPr>
            <w:tcW w:w="1042" w:type="pct"/>
            <w:shd w:val="clear" w:color="000000" w:fill="FFFFFF"/>
          </w:tcPr>
          <w:p w14:paraId="6816E90E" w14:textId="4E0D9FF6"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Berkshire</w:t>
            </w:r>
          </w:p>
        </w:tc>
        <w:tc>
          <w:tcPr>
            <w:tcW w:w="1127" w:type="pct"/>
            <w:shd w:val="clear" w:color="000000" w:fill="FFFFFF"/>
          </w:tcPr>
          <w:p w14:paraId="51F7A077" w14:textId="7BBE8105"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0.0%</w:t>
            </w:r>
          </w:p>
        </w:tc>
        <w:tc>
          <w:tcPr>
            <w:tcW w:w="1874" w:type="pct"/>
            <w:shd w:val="clear" w:color="000000" w:fill="FFFFFF"/>
          </w:tcPr>
          <w:p w14:paraId="23D3E207" w14:textId="49213E3A"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539CC815" w14:textId="77777777" w:rsidTr="00C26E98">
        <w:trPr>
          <w:trHeight w:val="20"/>
        </w:trPr>
        <w:tc>
          <w:tcPr>
            <w:tcW w:w="957" w:type="pct"/>
            <w:shd w:val="clear" w:color="000000" w:fill="FFFFFF"/>
          </w:tcPr>
          <w:p w14:paraId="2B071259" w14:textId="082E459E"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Day Habilitation</w:t>
            </w:r>
          </w:p>
        </w:tc>
        <w:tc>
          <w:tcPr>
            <w:tcW w:w="1042" w:type="pct"/>
            <w:shd w:val="clear" w:color="000000" w:fill="FFFFFF"/>
          </w:tcPr>
          <w:p w14:paraId="49579A40" w14:textId="723168F4"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Hampshire</w:t>
            </w:r>
          </w:p>
        </w:tc>
        <w:tc>
          <w:tcPr>
            <w:tcW w:w="1127" w:type="pct"/>
            <w:shd w:val="clear" w:color="000000" w:fill="FFFFFF"/>
          </w:tcPr>
          <w:p w14:paraId="40C572C0" w14:textId="6C945F6F"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15.3%</w:t>
            </w:r>
          </w:p>
        </w:tc>
        <w:tc>
          <w:tcPr>
            <w:tcW w:w="1874" w:type="pct"/>
            <w:shd w:val="clear" w:color="000000" w:fill="FFFFFF"/>
          </w:tcPr>
          <w:p w14:paraId="71CFFFFF" w14:textId="1B5D054C"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234622E8" w14:textId="77777777" w:rsidTr="00C26E98">
        <w:trPr>
          <w:trHeight w:val="20"/>
        </w:trPr>
        <w:tc>
          <w:tcPr>
            <w:tcW w:w="957" w:type="pct"/>
            <w:shd w:val="clear" w:color="000000" w:fill="FFFFFF"/>
          </w:tcPr>
          <w:p w14:paraId="40B49D94" w14:textId="05450CCC"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Hospice</w:t>
            </w:r>
          </w:p>
        </w:tc>
        <w:tc>
          <w:tcPr>
            <w:tcW w:w="1042" w:type="pct"/>
            <w:shd w:val="clear" w:color="000000" w:fill="FFFFFF"/>
          </w:tcPr>
          <w:p w14:paraId="6C0E0956" w14:textId="4508936C"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Berkshire</w:t>
            </w:r>
          </w:p>
        </w:tc>
        <w:tc>
          <w:tcPr>
            <w:tcW w:w="1127" w:type="pct"/>
            <w:shd w:val="clear" w:color="000000" w:fill="FFFFFF"/>
          </w:tcPr>
          <w:p w14:paraId="71890886" w14:textId="750C819B"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78.8%</w:t>
            </w:r>
          </w:p>
        </w:tc>
        <w:tc>
          <w:tcPr>
            <w:tcW w:w="1874" w:type="pct"/>
            <w:shd w:val="clear" w:color="000000" w:fill="FFFFFF"/>
          </w:tcPr>
          <w:p w14:paraId="3118E641" w14:textId="5AA1005C"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bl>
    <w:p w14:paraId="54F10AEF" w14:textId="76DC5917" w:rsidR="007D06C9" w:rsidRPr="00ED4E03" w:rsidRDefault="007D06C9" w:rsidP="00722161">
      <w:pPr>
        <w:spacing w:after="480"/>
        <w:rPr>
          <w:rFonts w:eastAsia="Times New Roman" w:cs="Times New Roman"/>
          <w:sz w:val="20"/>
          <w:szCs w:val="18"/>
        </w:rPr>
      </w:pPr>
      <w:r w:rsidRPr="00ED4E03">
        <w:rPr>
          <w:rFonts w:cs="Calibri Light"/>
          <w:sz w:val="20"/>
          <w:szCs w:val="20"/>
        </w:rPr>
        <w:t xml:space="preserve">SCO: </w:t>
      </w:r>
      <w:r w:rsidR="00185193" w:rsidRPr="00ED4E03">
        <w:rPr>
          <w:rFonts w:cs="Calibri Light"/>
          <w:sz w:val="20"/>
          <w:szCs w:val="20"/>
        </w:rPr>
        <w:t>Senior Care Options; LTSS: long-term services and supports</w:t>
      </w:r>
      <w:r w:rsidRPr="00ED4E03">
        <w:rPr>
          <w:rFonts w:cs="Calibri Light"/>
          <w:sz w:val="20"/>
          <w:szCs w:val="20"/>
        </w:rPr>
        <w:t>.</w:t>
      </w:r>
    </w:p>
    <w:p w14:paraId="7AD94184" w14:textId="3A7E2F9B" w:rsidR="00BD2D7A" w:rsidRPr="00ED4E03" w:rsidRDefault="00BD2D7A" w:rsidP="00722161">
      <w:pPr>
        <w:pStyle w:val="Caption"/>
        <w:rPr>
          <w:rFonts w:ascii="Calibri" w:hAnsi="Calibri"/>
        </w:rPr>
      </w:pPr>
      <w:bookmarkStart w:id="438" w:name="_Toc208244236"/>
      <w:bookmarkStart w:id="439" w:name="_Toc224214253"/>
      <w:bookmarkStart w:id="440" w:name="_Toc187702304"/>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0D2518" w:rsidRPr="00ED4E03">
        <w:rPr>
          <w:rFonts w:ascii="Calibri" w:hAnsi="Calibri"/>
        </w:rPr>
        <w:t>73</w:t>
      </w:r>
      <w:r w:rsidRPr="00ED4E03">
        <w:rPr>
          <w:rFonts w:ascii="Calibri" w:hAnsi="Calibri"/>
        </w:rPr>
        <w:fldChar w:fldCharType="end"/>
      </w:r>
      <w:r w:rsidRPr="00ED4E03">
        <w:rPr>
          <w:rFonts w:ascii="Calibri" w:hAnsi="Calibri"/>
        </w:rPr>
        <w:t>: Fallon SCO Counties with Network Deficiencies of B</w:t>
      </w:r>
      <w:r w:rsidR="00C26E98" w:rsidRPr="00ED4E03">
        <w:rPr>
          <w:rFonts w:ascii="Calibri" w:hAnsi="Calibri"/>
        </w:rPr>
        <w:t xml:space="preserve">ehavioral </w:t>
      </w:r>
      <w:r w:rsidRPr="00ED4E03">
        <w:rPr>
          <w:rFonts w:ascii="Calibri" w:hAnsi="Calibri"/>
        </w:rPr>
        <w:t>H</w:t>
      </w:r>
      <w:r w:rsidR="00C26E98" w:rsidRPr="00ED4E03">
        <w:rPr>
          <w:rFonts w:ascii="Calibri" w:hAnsi="Calibri"/>
        </w:rPr>
        <w:t>ealth</w:t>
      </w:r>
      <w:r w:rsidRPr="00ED4E03">
        <w:rPr>
          <w:rFonts w:ascii="Calibri" w:hAnsi="Calibri"/>
        </w:rPr>
        <w:t xml:space="preserve"> Diversionary Services</w:t>
      </w:r>
      <w:bookmarkEnd w:id="438"/>
      <w:bookmarkEnd w:id="439"/>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Behavioral Health Network Deficiencies"/>
        <w:tblDescription w:val="Table identifying provider types with network access deficiencies by service area, showing the applicable access standard for required provider availability."/>
      </w:tblPr>
      <w:tblGrid>
        <w:gridCol w:w="2604"/>
        <w:gridCol w:w="2160"/>
        <w:gridCol w:w="2070"/>
        <w:gridCol w:w="3956"/>
      </w:tblGrid>
      <w:tr w:rsidR="00BD2D7A" w:rsidRPr="00ED4E03" w14:paraId="4259B864" w14:textId="77777777" w:rsidTr="00C26E98">
        <w:trPr>
          <w:trHeight w:val="20"/>
          <w:tblHeader/>
        </w:trPr>
        <w:tc>
          <w:tcPr>
            <w:tcW w:w="1207" w:type="pct"/>
            <w:shd w:val="clear" w:color="auto" w:fill="5F497A"/>
            <w:vAlign w:val="bottom"/>
            <w:hideMark/>
          </w:tcPr>
          <w:p w14:paraId="7BB350FF" w14:textId="77777777" w:rsidR="00BD2D7A" w:rsidRPr="00ED4E03" w:rsidRDefault="00BD2D7A"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01" w:type="pct"/>
            <w:shd w:val="clear" w:color="auto" w:fill="5F497A"/>
            <w:vAlign w:val="bottom"/>
            <w:hideMark/>
          </w:tcPr>
          <w:p w14:paraId="29374425" w14:textId="77777777" w:rsidR="00BD2D7A" w:rsidRPr="00ED4E03" w:rsidRDefault="00BD2D7A"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959" w:type="pct"/>
            <w:shd w:val="clear" w:color="auto" w:fill="5F497A"/>
            <w:vAlign w:val="bottom"/>
            <w:hideMark/>
          </w:tcPr>
          <w:p w14:paraId="483DFC82" w14:textId="77777777" w:rsidR="00BD2D7A" w:rsidRPr="00ED4E03" w:rsidRDefault="00BD2D7A"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33" w:type="pct"/>
            <w:shd w:val="clear" w:color="auto" w:fill="5F497A"/>
            <w:vAlign w:val="bottom"/>
            <w:hideMark/>
          </w:tcPr>
          <w:p w14:paraId="0D0CE27E" w14:textId="77777777" w:rsidR="00BD2D7A" w:rsidRPr="00ED4E03" w:rsidRDefault="00BD2D7A" w:rsidP="00722161">
            <w:pPr>
              <w:jc w:val="center"/>
              <w:rPr>
                <w:rFonts w:cs="Calibri Light"/>
                <w:b/>
                <w:bCs/>
                <w:color w:val="FFFFFF"/>
                <w:sz w:val="22"/>
              </w:rPr>
            </w:pPr>
            <w:r w:rsidRPr="00ED4E03">
              <w:rPr>
                <w:rFonts w:cs="Calibri Light"/>
                <w:b/>
                <w:bCs/>
                <w:color w:val="FFFFFF"/>
                <w:sz w:val="22"/>
              </w:rPr>
              <w:t>Standard – 90% of Members Have Access</w:t>
            </w:r>
          </w:p>
        </w:tc>
      </w:tr>
      <w:tr w:rsidR="00BD2D7A" w:rsidRPr="00ED4E03" w14:paraId="055215D8" w14:textId="77777777" w:rsidTr="00C26E98">
        <w:trPr>
          <w:trHeight w:val="20"/>
        </w:trPr>
        <w:tc>
          <w:tcPr>
            <w:tcW w:w="1207" w:type="pct"/>
            <w:shd w:val="clear" w:color="000000" w:fill="FFFFFF"/>
          </w:tcPr>
          <w:p w14:paraId="0703AC26" w14:textId="77777777" w:rsidR="00BD2D7A" w:rsidRPr="00ED4E03" w:rsidRDefault="00BD2D7A" w:rsidP="00722161">
            <w:pPr>
              <w:jc w:val="left"/>
              <w:rPr>
                <w:rFonts w:ascii="Calibri Light" w:hAnsi="Calibri Light" w:cs="Calibri Light"/>
                <w:sz w:val="22"/>
                <w:highlight w:val="yellow"/>
              </w:rPr>
            </w:pPr>
            <w:r w:rsidRPr="00ED4E03">
              <w:rPr>
                <w:rFonts w:cs="Calibri Light"/>
                <w:color w:val="000000"/>
                <w:sz w:val="22"/>
              </w:rPr>
              <w:t>Acute Treatment Services (ATS) for Substance Use Disorders (Level 3.7)</w:t>
            </w:r>
          </w:p>
        </w:tc>
        <w:tc>
          <w:tcPr>
            <w:tcW w:w="1001" w:type="pct"/>
            <w:shd w:val="clear" w:color="000000" w:fill="FFFFFF"/>
          </w:tcPr>
          <w:p w14:paraId="32EFDCC9" w14:textId="77777777" w:rsidR="00BD2D7A" w:rsidRPr="00ED4E03" w:rsidRDefault="00BD2D7A" w:rsidP="00722161">
            <w:pPr>
              <w:jc w:val="left"/>
              <w:rPr>
                <w:rFonts w:ascii="Calibri Light" w:hAnsi="Calibri Light" w:cs="Calibri Light"/>
                <w:sz w:val="22"/>
                <w:highlight w:val="yellow"/>
              </w:rPr>
            </w:pPr>
            <w:r w:rsidRPr="00ED4E03">
              <w:rPr>
                <w:rFonts w:cs="Calibri Light"/>
                <w:color w:val="000000"/>
                <w:sz w:val="22"/>
              </w:rPr>
              <w:t>Franklin</w:t>
            </w:r>
          </w:p>
        </w:tc>
        <w:tc>
          <w:tcPr>
            <w:tcW w:w="959" w:type="pct"/>
            <w:shd w:val="clear" w:color="000000" w:fill="FFFFFF"/>
          </w:tcPr>
          <w:p w14:paraId="36F5E097" w14:textId="77777777" w:rsidR="00BD2D7A" w:rsidRPr="00ED4E03" w:rsidRDefault="00BD2D7A" w:rsidP="00722161">
            <w:pPr>
              <w:jc w:val="right"/>
              <w:rPr>
                <w:rFonts w:ascii="Calibri Light" w:hAnsi="Calibri Light" w:cs="Calibri Light"/>
                <w:sz w:val="22"/>
                <w:highlight w:val="yellow"/>
              </w:rPr>
            </w:pPr>
            <w:r w:rsidRPr="00ED4E03">
              <w:rPr>
                <w:rFonts w:cs="Calibri Light"/>
                <w:color w:val="000000"/>
                <w:sz w:val="22"/>
              </w:rPr>
              <w:t>0.0%</w:t>
            </w:r>
          </w:p>
        </w:tc>
        <w:tc>
          <w:tcPr>
            <w:tcW w:w="1833" w:type="pct"/>
            <w:shd w:val="clear" w:color="000000" w:fill="FFFFFF"/>
          </w:tcPr>
          <w:p w14:paraId="11B5C4F8" w14:textId="6D97BBC3" w:rsidR="00BD2D7A" w:rsidRPr="00ED4E03" w:rsidRDefault="00BD2D7A" w:rsidP="00722161">
            <w:pPr>
              <w:jc w:val="left"/>
              <w:rPr>
                <w:rFonts w:cs="Calibri Light"/>
                <w:sz w:val="22"/>
              </w:rPr>
            </w:pPr>
            <w:r w:rsidRPr="00ED4E03">
              <w:rPr>
                <w:rFonts w:cs="Calibri Light"/>
                <w:color w:val="000000"/>
                <w:sz w:val="22"/>
              </w:rPr>
              <w:t>2 providers within 15 miles or 30 minutes</w:t>
            </w:r>
          </w:p>
        </w:tc>
      </w:tr>
      <w:tr w:rsidR="00BD2D7A" w:rsidRPr="00ED4E03" w14:paraId="313E56D6" w14:textId="77777777" w:rsidTr="00C26E98">
        <w:trPr>
          <w:trHeight w:val="20"/>
        </w:trPr>
        <w:tc>
          <w:tcPr>
            <w:tcW w:w="1207" w:type="pct"/>
            <w:shd w:val="clear" w:color="000000" w:fill="FFFFFF"/>
          </w:tcPr>
          <w:p w14:paraId="391CB857"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ATS</w:t>
            </w:r>
          </w:p>
        </w:tc>
        <w:tc>
          <w:tcPr>
            <w:tcW w:w="1001" w:type="pct"/>
            <w:shd w:val="clear" w:color="000000" w:fill="FFFFFF"/>
          </w:tcPr>
          <w:p w14:paraId="1DD8B647"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Hampshire</w:t>
            </w:r>
          </w:p>
        </w:tc>
        <w:tc>
          <w:tcPr>
            <w:tcW w:w="959" w:type="pct"/>
            <w:shd w:val="clear" w:color="000000" w:fill="FFFFFF"/>
          </w:tcPr>
          <w:p w14:paraId="1DD57F03"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227658EE" w14:textId="710B08B8"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7918E711" w14:textId="77777777" w:rsidTr="00C26E98">
        <w:trPr>
          <w:trHeight w:val="20"/>
        </w:trPr>
        <w:tc>
          <w:tcPr>
            <w:tcW w:w="1207" w:type="pct"/>
            <w:shd w:val="clear" w:color="000000" w:fill="FFFFFF"/>
          </w:tcPr>
          <w:p w14:paraId="3F96284F"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ATS</w:t>
            </w:r>
          </w:p>
        </w:tc>
        <w:tc>
          <w:tcPr>
            <w:tcW w:w="1001" w:type="pct"/>
            <w:shd w:val="clear" w:color="000000" w:fill="FFFFFF"/>
          </w:tcPr>
          <w:p w14:paraId="7E952CFF"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Essex</w:t>
            </w:r>
          </w:p>
        </w:tc>
        <w:tc>
          <w:tcPr>
            <w:tcW w:w="959" w:type="pct"/>
            <w:shd w:val="clear" w:color="000000" w:fill="FFFFFF"/>
          </w:tcPr>
          <w:p w14:paraId="3BEC2BB9"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82.8%</w:t>
            </w:r>
          </w:p>
        </w:tc>
        <w:tc>
          <w:tcPr>
            <w:tcW w:w="1833" w:type="pct"/>
            <w:shd w:val="clear" w:color="000000" w:fill="FFFFFF"/>
          </w:tcPr>
          <w:p w14:paraId="6E562010" w14:textId="4F5A75CD"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383D855D" w14:textId="77777777" w:rsidTr="00C26E98">
        <w:trPr>
          <w:trHeight w:val="20"/>
        </w:trPr>
        <w:tc>
          <w:tcPr>
            <w:tcW w:w="1207" w:type="pct"/>
            <w:shd w:val="clear" w:color="000000" w:fill="FFFFFF"/>
          </w:tcPr>
          <w:p w14:paraId="4B656EB0"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ATS</w:t>
            </w:r>
          </w:p>
        </w:tc>
        <w:tc>
          <w:tcPr>
            <w:tcW w:w="1001" w:type="pct"/>
            <w:shd w:val="clear" w:color="000000" w:fill="FFFFFF"/>
          </w:tcPr>
          <w:p w14:paraId="0D5424FE"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Worcester</w:t>
            </w:r>
          </w:p>
        </w:tc>
        <w:tc>
          <w:tcPr>
            <w:tcW w:w="959" w:type="pct"/>
            <w:shd w:val="clear" w:color="000000" w:fill="FFFFFF"/>
          </w:tcPr>
          <w:p w14:paraId="701BC996"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82.5%</w:t>
            </w:r>
          </w:p>
        </w:tc>
        <w:tc>
          <w:tcPr>
            <w:tcW w:w="1833" w:type="pct"/>
            <w:shd w:val="clear" w:color="000000" w:fill="FFFFFF"/>
          </w:tcPr>
          <w:p w14:paraId="75116ADD" w14:textId="5C661628"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2841901E" w14:textId="77777777" w:rsidTr="00C26E98">
        <w:trPr>
          <w:trHeight w:val="20"/>
        </w:trPr>
        <w:tc>
          <w:tcPr>
            <w:tcW w:w="1207" w:type="pct"/>
            <w:shd w:val="clear" w:color="000000" w:fill="FFFFFF"/>
          </w:tcPr>
          <w:p w14:paraId="2B321BF9"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ATS</w:t>
            </w:r>
          </w:p>
        </w:tc>
        <w:tc>
          <w:tcPr>
            <w:tcW w:w="1001" w:type="pct"/>
            <w:shd w:val="clear" w:color="000000" w:fill="FFFFFF"/>
          </w:tcPr>
          <w:p w14:paraId="3C67FB78"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Middlesex</w:t>
            </w:r>
          </w:p>
        </w:tc>
        <w:tc>
          <w:tcPr>
            <w:tcW w:w="959" w:type="pct"/>
            <w:shd w:val="clear" w:color="000000" w:fill="FFFFFF"/>
          </w:tcPr>
          <w:p w14:paraId="7C270687"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47.7%</w:t>
            </w:r>
          </w:p>
        </w:tc>
        <w:tc>
          <w:tcPr>
            <w:tcW w:w="1833" w:type="pct"/>
            <w:shd w:val="clear" w:color="000000" w:fill="FFFFFF"/>
          </w:tcPr>
          <w:p w14:paraId="00326461" w14:textId="536CF0D2"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400AABDD" w14:textId="77777777" w:rsidTr="00C26E98">
        <w:trPr>
          <w:trHeight w:val="20"/>
        </w:trPr>
        <w:tc>
          <w:tcPr>
            <w:tcW w:w="1207" w:type="pct"/>
            <w:shd w:val="clear" w:color="000000" w:fill="FFFFFF"/>
          </w:tcPr>
          <w:p w14:paraId="76428F2F"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ATS</w:t>
            </w:r>
          </w:p>
        </w:tc>
        <w:tc>
          <w:tcPr>
            <w:tcW w:w="1001" w:type="pct"/>
            <w:shd w:val="clear" w:color="000000" w:fill="FFFFFF"/>
          </w:tcPr>
          <w:p w14:paraId="727C06D1"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Berkshire</w:t>
            </w:r>
          </w:p>
        </w:tc>
        <w:tc>
          <w:tcPr>
            <w:tcW w:w="959" w:type="pct"/>
            <w:shd w:val="clear" w:color="000000" w:fill="FFFFFF"/>
          </w:tcPr>
          <w:p w14:paraId="1B1E6CCD"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7940A519" w14:textId="155F7E89"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08502CE4" w14:textId="77777777" w:rsidTr="00C26E98">
        <w:trPr>
          <w:trHeight w:val="20"/>
        </w:trPr>
        <w:tc>
          <w:tcPr>
            <w:tcW w:w="1207" w:type="pct"/>
            <w:shd w:val="clear" w:color="000000" w:fill="FFFFFF"/>
          </w:tcPr>
          <w:p w14:paraId="747019D2"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ATS</w:t>
            </w:r>
          </w:p>
        </w:tc>
        <w:tc>
          <w:tcPr>
            <w:tcW w:w="1001" w:type="pct"/>
            <w:shd w:val="clear" w:color="000000" w:fill="FFFFFF"/>
          </w:tcPr>
          <w:p w14:paraId="0B9B73A5"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Barnstable</w:t>
            </w:r>
          </w:p>
        </w:tc>
        <w:tc>
          <w:tcPr>
            <w:tcW w:w="959" w:type="pct"/>
            <w:shd w:val="clear" w:color="000000" w:fill="FFFFFF"/>
          </w:tcPr>
          <w:p w14:paraId="65B03936"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61.2%</w:t>
            </w:r>
          </w:p>
        </w:tc>
        <w:tc>
          <w:tcPr>
            <w:tcW w:w="1833" w:type="pct"/>
            <w:shd w:val="clear" w:color="000000" w:fill="FFFFFF"/>
          </w:tcPr>
          <w:p w14:paraId="348FB644" w14:textId="0B8603DF"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2E027A01" w14:textId="77777777" w:rsidTr="00C26E98">
        <w:trPr>
          <w:trHeight w:val="20"/>
        </w:trPr>
        <w:tc>
          <w:tcPr>
            <w:tcW w:w="1207" w:type="pct"/>
            <w:shd w:val="clear" w:color="000000" w:fill="FFFFFF"/>
          </w:tcPr>
          <w:p w14:paraId="06D6E6AC"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ATS</w:t>
            </w:r>
          </w:p>
        </w:tc>
        <w:tc>
          <w:tcPr>
            <w:tcW w:w="1001" w:type="pct"/>
            <w:shd w:val="clear" w:color="000000" w:fill="FFFFFF"/>
          </w:tcPr>
          <w:p w14:paraId="7D5BFEAA"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Hampden</w:t>
            </w:r>
          </w:p>
        </w:tc>
        <w:tc>
          <w:tcPr>
            <w:tcW w:w="959" w:type="pct"/>
            <w:shd w:val="clear" w:color="000000" w:fill="FFFFFF"/>
          </w:tcPr>
          <w:p w14:paraId="4D45CA13"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096620BC" w14:textId="2F4F3B09"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23538784" w14:textId="77777777" w:rsidTr="00C26E98">
        <w:trPr>
          <w:trHeight w:val="20"/>
        </w:trPr>
        <w:tc>
          <w:tcPr>
            <w:tcW w:w="1207" w:type="pct"/>
            <w:shd w:val="clear" w:color="000000" w:fill="FFFFFF"/>
          </w:tcPr>
          <w:p w14:paraId="300F4A90"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Adult Community Crisis Stabilization (ACCS)</w:t>
            </w:r>
          </w:p>
        </w:tc>
        <w:tc>
          <w:tcPr>
            <w:tcW w:w="1001" w:type="pct"/>
            <w:shd w:val="clear" w:color="000000" w:fill="FFFFFF"/>
          </w:tcPr>
          <w:p w14:paraId="55AC33C1"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Barnstable</w:t>
            </w:r>
          </w:p>
        </w:tc>
        <w:tc>
          <w:tcPr>
            <w:tcW w:w="959" w:type="pct"/>
            <w:shd w:val="clear" w:color="000000" w:fill="FFFFFF"/>
          </w:tcPr>
          <w:p w14:paraId="4A4A4ADB"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41.9%</w:t>
            </w:r>
          </w:p>
        </w:tc>
        <w:tc>
          <w:tcPr>
            <w:tcW w:w="1833" w:type="pct"/>
            <w:shd w:val="clear" w:color="000000" w:fill="FFFFFF"/>
          </w:tcPr>
          <w:p w14:paraId="1F2681F0" w14:textId="0D988484"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38169F51" w14:textId="77777777" w:rsidTr="00C26E98">
        <w:trPr>
          <w:trHeight w:val="20"/>
        </w:trPr>
        <w:tc>
          <w:tcPr>
            <w:tcW w:w="1207" w:type="pct"/>
            <w:shd w:val="clear" w:color="000000" w:fill="FFFFFF"/>
          </w:tcPr>
          <w:p w14:paraId="568296B0"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Adult Community Crisis Stabilization (ACCS)</w:t>
            </w:r>
          </w:p>
        </w:tc>
        <w:tc>
          <w:tcPr>
            <w:tcW w:w="1001" w:type="pct"/>
            <w:shd w:val="clear" w:color="000000" w:fill="FFFFFF"/>
          </w:tcPr>
          <w:p w14:paraId="6ADBBF91"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Berkshire</w:t>
            </w:r>
          </w:p>
        </w:tc>
        <w:tc>
          <w:tcPr>
            <w:tcW w:w="959" w:type="pct"/>
            <w:shd w:val="clear" w:color="000000" w:fill="FFFFFF"/>
          </w:tcPr>
          <w:p w14:paraId="0B511185"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3.7%</w:t>
            </w:r>
          </w:p>
        </w:tc>
        <w:tc>
          <w:tcPr>
            <w:tcW w:w="1833" w:type="pct"/>
            <w:shd w:val="clear" w:color="000000" w:fill="FFFFFF"/>
          </w:tcPr>
          <w:p w14:paraId="4019C7E6" w14:textId="2F2070EE"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5E5F1BDC" w14:textId="77777777" w:rsidTr="00C26E98">
        <w:trPr>
          <w:trHeight w:val="20"/>
        </w:trPr>
        <w:tc>
          <w:tcPr>
            <w:tcW w:w="1207" w:type="pct"/>
            <w:shd w:val="clear" w:color="000000" w:fill="FFFFFF"/>
          </w:tcPr>
          <w:p w14:paraId="56EABB52"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Adult Residential Rehabilitation Services (RRS) for Substance Use Disorders (Level 3.1)</w:t>
            </w:r>
          </w:p>
        </w:tc>
        <w:tc>
          <w:tcPr>
            <w:tcW w:w="1001" w:type="pct"/>
            <w:shd w:val="clear" w:color="000000" w:fill="FFFFFF"/>
          </w:tcPr>
          <w:p w14:paraId="06210AEA"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Berkshire</w:t>
            </w:r>
          </w:p>
        </w:tc>
        <w:tc>
          <w:tcPr>
            <w:tcW w:w="959" w:type="pct"/>
            <w:shd w:val="clear" w:color="000000" w:fill="FFFFFF"/>
          </w:tcPr>
          <w:p w14:paraId="3CAC697B"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1.7%</w:t>
            </w:r>
          </w:p>
        </w:tc>
        <w:tc>
          <w:tcPr>
            <w:tcW w:w="1833" w:type="pct"/>
            <w:shd w:val="clear" w:color="000000" w:fill="FFFFFF"/>
          </w:tcPr>
          <w:p w14:paraId="3D576F8C" w14:textId="0A991E0D"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5F9A56CC" w14:textId="77777777" w:rsidTr="00C26E98">
        <w:trPr>
          <w:trHeight w:val="20"/>
        </w:trPr>
        <w:tc>
          <w:tcPr>
            <w:tcW w:w="1207" w:type="pct"/>
            <w:shd w:val="clear" w:color="000000" w:fill="FFFFFF"/>
          </w:tcPr>
          <w:p w14:paraId="01BCA423"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RRS</w:t>
            </w:r>
          </w:p>
        </w:tc>
        <w:tc>
          <w:tcPr>
            <w:tcW w:w="1001" w:type="pct"/>
            <w:shd w:val="clear" w:color="000000" w:fill="FFFFFF"/>
          </w:tcPr>
          <w:p w14:paraId="3CF184B1"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Barnstable</w:t>
            </w:r>
          </w:p>
        </w:tc>
        <w:tc>
          <w:tcPr>
            <w:tcW w:w="959" w:type="pct"/>
            <w:shd w:val="clear" w:color="000000" w:fill="FFFFFF"/>
          </w:tcPr>
          <w:p w14:paraId="187C5A10"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7597E789" w14:textId="2F22860E"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5A73D412" w14:textId="77777777" w:rsidTr="00C26E98">
        <w:trPr>
          <w:trHeight w:val="20"/>
        </w:trPr>
        <w:tc>
          <w:tcPr>
            <w:tcW w:w="1207" w:type="pct"/>
            <w:shd w:val="clear" w:color="000000" w:fill="FFFFFF"/>
          </w:tcPr>
          <w:p w14:paraId="3F00BCD5"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RRS</w:t>
            </w:r>
          </w:p>
        </w:tc>
        <w:tc>
          <w:tcPr>
            <w:tcW w:w="1001" w:type="pct"/>
            <w:shd w:val="clear" w:color="000000" w:fill="FFFFFF"/>
          </w:tcPr>
          <w:p w14:paraId="1A59005D"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Plymouth</w:t>
            </w:r>
          </w:p>
        </w:tc>
        <w:tc>
          <w:tcPr>
            <w:tcW w:w="959" w:type="pct"/>
            <w:shd w:val="clear" w:color="000000" w:fill="FFFFFF"/>
          </w:tcPr>
          <w:p w14:paraId="636FA01D"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87.7%</w:t>
            </w:r>
          </w:p>
        </w:tc>
        <w:tc>
          <w:tcPr>
            <w:tcW w:w="1833" w:type="pct"/>
            <w:shd w:val="clear" w:color="000000" w:fill="FFFFFF"/>
          </w:tcPr>
          <w:p w14:paraId="4C5E5871" w14:textId="5A7D9CCD"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0167E023" w14:textId="77777777" w:rsidTr="00C26E98">
        <w:trPr>
          <w:trHeight w:val="20"/>
        </w:trPr>
        <w:tc>
          <w:tcPr>
            <w:tcW w:w="1207" w:type="pct"/>
            <w:shd w:val="clear" w:color="000000" w:fill="FFFFFF"/>
          </w:tcPr>
          <w:p w14:paraId="289B9B65"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Clinical Support Services (CSS) for Substance Use Disorders (Level 3.5)</w:t>
            </w:r>
          </w:p>
        </w:tc>
        <w:tc>
          <w:tcPr>
            <w:tcW w:w="1001" w:type="pct"/>
            <w:shd w:val="clear" w:color="000000" w:fill="FFFFFF"/>
          </w:tcPr>
          <w:p w14:paraId="74A537E5"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Hampden</w:t>
            </w:r>
          </w:p>
        </w:tc>
        <w:tc>
          <w:tcPr>
            <w:tcW w:w="959" w:type="pct"/>
            <w:shd w:val="clear" w:color="000000" w:fill="FFFFFF"/>
          </w:tcPr>
          <w:p w14:paraId="015E53F7"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0.1%</w:t>
            </w:r>
          </w:p>
        </w:tc>
        <w:tc>
          <w:tcPr>
            <w:tcW w:w="1833" w:type="pct"/>
            <w:shd w:val="clear" w:color="000000" w:fill="FFFFFF"/>
          </w:tcPr>
          <w:p w14:paraId="1AC7E34E" w14:textId="1FF55CE2"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25987749" w14:textId="77777777" w:rsidTr="00C26E98">
        <w:trPr>
          <w:trHeight w:val="20"/>
        </w:trPr>
        <w:tc>
          <w:tcPr>
            <w:tcW w:w="1207" w:type="pct"/>
            <w:shd w:val="clear" w:color="000000" w:fill="FFFFFF"/>
          </w:tcPr>
          <w:p w14:paraId="090E518F"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055B8494"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Franklin</w:t>
            </w:r>
          </w:p>
        </w:tc>
        <w:tc>
          <w:tcPr>
            <w:tcW w:w="959" w:type="pct"/>
            <w:shd w:val="clear" w:color="000000" w:fill="FFFFFF"/>
          </w:tcPr>
          <w:p w14:paraId="22F9C9C8"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65.4%</w:t>
            </w:r>
          </w:p>
        </w:tc>
        <w:tc>
          <w:tcPr>
            <w:tcW w:w="1833" w:type="pct"/>
            <w:shd w:val="clear" w:color="000000" w:fill="FFFFFF"/>
          </w:tcPr>
          <w:p w14:paraId="63BEB0FB" w14:textId="22F91FF9"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01DE7443" w14:textId="77777777" w:rsidTr="00C26E98">
        <w:trPr>
          <w:trHeight w:val="20"/>
        </w:trPr>
        <w:tc>
          <w:tcPr>
            <w:tcW w:w="1207" w:type="pct"/>
            <w:shd w:val="clear" w:color="000000" w:fill="FFFFFF"/>
          </w:tcPr>
          <w:p w14:paraId="6524E6C9"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53B6A0DC"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Norfolk</w:t>
            </w:r>
          </w:p>
        </w:tc>
        <w:tc>
          <w:tcPr>
            <w:tcW w:w="959" w:type="pct"/>
            <w:shd w:val="clear" w:color="000000" w:fill="FFFFFF"/>
          </w:tcPr>
          <w:p w14:paraId="2045EAB8"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88.5%</w:t>
            </w:r>
          </w:p>
        </w:tc>
        <w:tc>
          <w:tcPr>
            <w:tcW w:w="1833" w:type="pct"/>
            <w:shd w:val="clear" w:color="000000" w:fill="FFFFFF"/>
          </w:tcPr>
          <w:p w14:paraId="354A63AB" w14:textId="4A4C4D14"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6077AD10" w14:textId="77777777" w:rsidTr="00C26E98">
        <w:trPr>
          <w:trHeight w:val="20"/>
        </w:trPr>
        <w:tc>
          <w:tcPr>
            <w:tcW w:w="1207" w:type="pct"/>
            <w:shd w:val="clear" w:color="000000" w:fill="FFFFFF"/>
          </w:tcPr>
          <w:p w14:paraId="4E1ED959"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10850F38"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Essex</w:t>
            </w:r>
          </w:p>
        </w:tc>
        <w:tc>
          <w:tcPr>
            <w:tcW w:w="959" w:type="pct"/>
            <w:shd w:val="clear" w:color="000000" w:fill="FFFFFF"/>
          </w:tcPr>
          <w:p w14:paraId="5BA58054"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82.3%</w:t>
            </w:r>
          </w:p>
        </w:tc>
        <w:tc>
          <w:tcPr>
            <w:tcW w:w="1833" w:type="pct"/>
            <w:shd w:val="clear" w:color="000000" w:fill="FFFFFF"/>
          </w:tcPr>
          <w:p w14:paraId="7738FE10" w14:textId="6C35C5E4"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7969A4C4" w14:textId="77777777" w:rsidTr="00C26E98">
        <w:trPr>
          <w:trHeight w:val="20"/>
        </w:trPr>
        <w:tc>
          <w:tcPr>
            <w:tcW w:w="1207" w:type="pct"/>
            <w:shd w:val="clear" w:color="000000" w:fill="FFFFFF"/>
          </w:tcPr>
          <w:p w14:paraId="6A372563"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60A23A5A"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Hampshire</w:t>
            </w:r>
          </w:p>
        </w:tc>
        <w:tc>
          <w:tcPr>
            <w:tcW w:w="959" w:type="pct"/>
            <w:shd w:val="clear" w:color="000000" w:fill="FFFFFF"/>
          </w:tcPr>
          <w:p w14:paraId="4AA58468"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59.3%</w:t>
            </w:r>
          </w:p>
        </w:tc>
        <w:tc>
          <w:tcPr>
            <w:tcW w:w="1833" w:type="pct"/>
            <w:shd w:val="clear" w:color="000000" w:fill="FFFFFF"/>
          </w:tcPr>
          <w:p w14:paraId="4AD57155" w14:textId="65F59C8F"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4D110EDB" w14:textId="77777777" w:rsidTr="00C26E98">
        <w:trPr>
          <w:trHeight w:val="20"/>
        </w:trPr>
        <w:tc>
          <w:tcPr>
            <w:tcW w:w="1207" w:type="pct"/>
            <w:shd w:val="clear" w:color="000000" w:fill="FFFFFF"/>
          </w:tcPr>
          <w:p w14:paraId="64E2D9B4"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6DC6BACF"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Middlesex</w:t>
            </w:r>
          </w:p>
        </w:tc>
        <w:tc>
          <w:tcPr>
            <w:tcW w:w="959" w:type="pct"/>
            <w:shd w:val="clear" w:color="000000" w:fill="FFFFFF"/>
          </w:tcPr>
          <w:p w14:paraId="7BF99108"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48.9%</w:t>
            </w:r>
          </w:p>
        </w:tc>
        <w:tc>
          <w:tcPr>
            <w:tcW w:w="1833" w:type="pct"/>
            <w:shd w:val="clear" w:color="000000" w:fill="FFFFFF"/>
          </w:tcPr>
          <w:p w14:paraId="303DC73C" w14:textId="1A8406F9"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0FFDBA9C" w14:textId="77777777" w:rsidTr="00C26E98">
        <w:trPr>
          <w:trHeight w:val="20"/>
        </w:trPr>
        <w:tc>
          <w:tcPr>
            <w:tcW w:w="1207" w:type="pct"/>
            <w:shd w:val="clear" w:color="000000" w:fill="FFFFFF"/>
          </w:tcPr>
          <w:p w14:paraId="2273BB08"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4CDAE2B8"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Berkshire</w:t>
            </w:r>
          </w:p>
        </w:tc>
        <w:tc>
          <w:tcPr>
            <w:tcW w:w="959" w:type="pct"/>
            <w:shd w:val="clear" w:color="000000" w:fill="FFFFFF"/>
          </w:tcPr>
          <w:p w14:paraId="04388B42"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7.5%</w:t>
            </w:r>
          </w:p>
        </w:tc>
        <w:tc>
          <w:tcPr>
            <w:tcW w:w="1833" w:type="pct"/>
            <w:shd w:val="clear" w:color="000000" w:fill="FFFFFF"/>
          </w:tcPr>
          <w:p w14:paraId="0843115C" w14:textId="560C3CF2"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65624EF1" w14:textId="77777777" w:rsidTr="00C26E98">
        <w:trPr>
          <w:trHeight w:val="20"/>
        </w:trPr>
        <w:tc>
          <w:tcPr>
            <w:tcW w:w="1207" w:type="pct"/>
            <w:shd w:val="clear" w:color="000000" w:fill="FFFFFF"/>
          </w:tcPr>
          <w:p w14:paraId="13ECB164"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7A5DFE13"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Barnstable</w:t>
            </w:r>
          </w:p>
        </w:tc>
        <w:tc>
          <w:tcPr>
            <w:tcW w:w="959" w:type="pct"/>
            <w:shd w:val="clear" w:color="000000" w:fill="FFFFFF"/>
          </w:tcPr>
          <w:p w14:paraId="02E91A50"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61.2%</w:t>
            </w:r>
          </w:p>
        </w:tc>
        <w:tc>
          <w:tcPr>
            <w:tcW w:w="1833" w:type="pct"/>
            <w:shd w:val="clear" w:color="000000" w:fill="FFFFFF"/>
          </w:tcPr>
          <w:p w14:paraId="43A328D5" w14:textId="2E8AFC7D"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1234DB0E" w14:textId="77777777" w:rsidTr="00C26E98">
        <w:trPr>
          <w:trHeight w:val="20"/>
        </w:trPr>
        <w:tc>
          <w:tcPr>
            <w:tcW w:w="1207" w:type="pct"/>
            <w:shd w:val="clear" w:color="000000" w:fill="FFFFFF"/>
          </w:tcPr>
          <w:p w14:paraId="077B630C"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239381A0"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Worcester</w:t>
            </w:r>
          </w:p>
        </w:tc>
        <w:tc>
          <w:tcPr>
            <w:tcW w:w="959" w:type="pct"/>
            <w:shd w:val="clear" w:color="000000" w:fill="FFFFFF"/>
          </w:tcPr>
          <w:p w14:paraId="6CE0AECA"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86.2%</w:t>
            </w:r>
          </w:p>
        </w:tc>
        <w:tc>
          <w:tcPr>
            <w:tcW w:w="1833" w:type="pct"/>
            <w:shd w:val="clear" w:color="000000" w:fill="FFFFFF"/>
          </w:tcPr>
          <w:p w14:paraId="029E6928" w14:textId="25050275"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659EC50D" w14:textId="77777777" w:rsidTr="00C26E98">
        <w:trPr>
          <w:trHeight w:val="20"/>
        </w:trPr>
        <w:tc>
          <w:tcPr>
            <w:tcW w:w="1207" w:type="pct"/>
            <w:shd w:val="clear" w:color="000000" w:fill="FFFFFF"/>
          </w:tcPr>
          <w:p w14:paraId="10C4726C"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Program of Assertive Community Treatment (PACT)</w:t>
            </w:r>
          </w:p>
        </w:tc>
        <w:tc>
          <w:tcPr>
            <w:tcW w:w="1001" w:type="pct"/>
            <w:shd w:val="clear" w:color="000000" w:fill="FFFFFF"/>
          </w:tcPr>
          <w:p w14:paraId="5B66448B"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Barnstable</w:t>
            </w:r>
          </w:p>
        </w:tc>
        <w:tc>
          <w:tcPr>
            <w:tcW w:w="959" w:type="pct"/>
            <w:shd w:val="clear" w:color="000000" w:fill="FFFFFF"/>
          </w:tcPr>
          <w:p w14:paraId="7D6061E2"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34.4%</w:t>
            </w:r>
          </w:p>
        </w:tc>
        <w:tc>
          <w:tcPr>
            <w:tcW w:w="1833" w:type="pct"/>
            <w:shd w:val="clear" w:color="000000" w:fill="FFFFFF"/>
          </w:tcPr>
          <w:p w14:paraId="75980FB0" w14:textId="4C3BFB13"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1673924B" w14:textId="77777777" w:rsidTr="00C26E98">
        <w:trPr>
          <w:trHeight w:val="20"/>
        </w:trPr>
        <w:tc>
          <w:tcPr>
            <w:tcW w:w="1207" w:type="pct"/>
            <w:shd w:val="clear" w:color="000000" w:fill="FFFFFF"/>
          </w:tcPr>
          <w:p w14:paraId="16FA7624"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21930491"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Norfolk</w:t>
            </w:r>
          </w:p>
        </w:tc>
        <w:tc>
          <w:tcPr>
            <w:tcW w:w="959" w:type="pct"/>
            <w:shd w:val="clear" w:color="000000" w:fill="FFFFFF"/>
          </w:tcPr>
          <w:p w14:paraId="2022FF13"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85.5%</w:t>
            </w:r>
          </w:p>
        </w:tc>
        <w:tc>
          <w:tcPr>
            <w:tcW w:w="1833" w:type="pct"/>
            <w:shd w:val="clear" w:color="000000" w:fill="FFFFFF"/>
          </w:tcPr>
          <w:p w14:paraId="79A051EB" w14:textId="341BE710"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475A574B" w14:textId="77777777" w:rsidTr="00C26E98">
        <w:trPr>
          <w:trHeight w:val="20"/>
        </w:trPr>
        <w:tc>
          <w:tcPr>
            <w:tcW w:w="1207" w:type="pct"/>
            <w:shd w:val="clear" w:color="000000" w:fill="FFFFFF"/>
          </w:tcPr>
          <w:p w14:paraId="6AC00CB4"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64B43DD7"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Berkshire</w:t>
            </w:r>
          </w:p>
        </w:tc>
        <w:tc>
          <w:tcPr>
            <w:tcW w:w="959" w:type="pct"/>
            <w:shd w:val="clear" w:color="000000" w:fill="FFFFFF"/>
          </w:tcPr>
          <w:p w14:paraId="71B542E2"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6.7%</w:t>
            </w:r>
          </w:p>
        </w:tc>
        <w:tc>
          <w:tcPr>
            <w:tcW w:w="1833" w:type="pct"/>
            <w:shd w:val="clear" w:color="000000" w:fill="FFFFFF"/>
          </w:tcPr>
          <w:p w14:paraId="51D3D9E0" w14:textId="2D7C1E84"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58C2B4FF" w14:textId="77777777" w:rsidTr="00C26E98">
        <w:trPr>
          <w:trHeight w:val="20"/>
        </w:trPr>
        <w:tc>
          <w:tcPr>
            <w:tcW w:w="1207" w:type="pct"/>
            <w:shd w:val="clear" w:color="000000" w:fill="FFFFFF"/>
          </w:tcPr>
          <w:p w14:paraId="6FD3A7D1"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25D9F962"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Bristol</w:t>
            </w:r>
          </w:p>
        </w:tc>
        <w:tc>
          <w:tcPr>
            <w:tcW w:w="959" w:type="pct"/>
            <w:shd w:val="clear" w:color="000000" w:fill="FFFFFF"/>
          </w:tcPr>
          <w:p w14:paraId="3640F334"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15.5%</w:t>
            </w:r>
          </w:p>
        </w:tc>
        <w:tc>
          <w:tcPr>
            <w:tcW w:w="1833" w:type="pct"/>
            <w:shd w:val="clear" w:color="000000" w:fill="FFFFFF"/>
          </w:tcPr>
          <w:p w14:paraId="74BEDA1E" w14:textId="0B3F0C4E"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38BB7094" w14:textId="77777777" w:rsidTr="00C26E98">
        <w:trPr>
          <w:trHeight w:val="20"/>
        </w:trPr>
        <w:tc>
          <w:tcPr>
            <w:tcW w:w="1207" w:type="pct"/>
            <w:shd w:val="clear" w:color="000000" w:fill="FFFFFF"/>
          </w:tcPr>
          <w:p w14:paraId="40A67D78"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4E282E79"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Hampshire</w:t>
            </w:r>
          </w:p>
        </w:tc>
        <w:tc>
          <w:tcPr>
            <w:tcW w:w="959" w:type="pct"/>
            <w:shd w:val="clear" w:color="000000" w:fill="FFFFFF"/>
          </w:tcPr>
          <w:p w14:paraId="768BB58A"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79.7%</w:t>
            </w:r>
          </w:p>
        </w:tc>
        <w:tc>
          <w:tcPr>
            <w:tcW w:w="1833" w:type="pct"/>
            <w:shd w:val="clear" w:color="000000" w:fill="FFFFFF"/>
          </w:tcPr>
          <w:p w14:paraId="68C06A50" w14:textId="0CC7CA9B"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6A537D5E" w14:textId="77777777" w:rsidTr="00C26E98">
        <w:trPr>
          <w:trHeight w:val="20"/>
        </w:trPr>
        <w:tc>
          <w:tcPr>
            <w:tcW w:w="1207" w:type="pct"/>
            <w:shd w:val="clear" w:color="000000" w:fill="FFFFFF"/>
          </w:tcPr>
          <w:p w14:paraId="09DABEBA"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27D39AB2"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Worcester</w:t>
            </w:r>
          </w:p>
        </w:tc>
        <w:tc>
          <w:tcPr>
            <w:tcW w:w="959" w:type="pct"/>
            <w:shd w:val="clear" w:color="000000" w:fill="FFFFFF"/>
          </w:tcPr>
          <w:p w14:paraId="7BE2702F"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51.3%</w:t>
            </w:r>
          </w:p>
        </w:tc>
        <w:tc>
          <w:tcPr>
            <w:tcW w:w="1833" w:type="pct"/>
            <w:shd w:val="clear" w:color="000000" w:fill="FFFFFF"/>
          </w:tcPr>
          <w:p w14:paraId="38F6ACE4" w14:textId="67B44D9C"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0CCE276F" w14:textId="77777777" w:rsidTr="00C26E98">
        <w:trPr>
          <w:trHeight w:val="20"/>
        </w:trPr>
        <w:tc>
          <w:tcPr>
            <w:tcW w:w="1207" w:type="pct"/>
            <w:shd w:val="clear" w:color="000000" w:fill="FFFFFF"/>
          </w:tcPr>
          <w:p w14:paraId="1FFD777C"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59DD9EF2"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Hampden</w:t>
            </w:r>
          </w:p>
        </w:tc>
        <w:tc>
          <w:tcPr>
            <w:tcW w:w="959" w:type="pct"/>
            <w:shd w:val="clear" w:color="000000" w:fill="FFFFFF"/>
          </w:tcPr>
          <w:p w14:paraId="26278E05"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56802311" w14:textId="0B124772"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21BA15B5" w14:textId="77777777" w:rsidTr="00C26E98">
        <w:trPr>
          <w:trHeight w:val="20"/>
        </w:trPr>
        <w:tc>
          <w:tcPr>
            <w:tcW w:w="1207" w:type="pct"/>
            <w:shd w:val="clear" w:color="000000" w:fill="FFFFFF"/>
          </w:tcPr>
          <w:p w14:paraId="5BCB8226"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294CC7D1"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Norfolk</w:t>
            </w:r>
          </w:p>
        </w:tc>
        <w:tc>
          <w:tcPr>
            <w:tcW w:w="959" w:type="pct"/>
            <w:shd w:val="clear" w:color="000000" w:fill="FFFFFF"/>
          </w:tcPr>
          <w:p w14:paraId="019A78DE"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88.1%</w:t>
            </w:r>
          </w:p>
        </w:tc>
        <w:tc>
          <w:tcPr>
            <w:tcW w:w="1833" w:type="pct"/>
            <w:shd w:val="clear" w:color="000000" w:fill="FFFFFF"/>
          </w:tcPr>
          <w:p w14:paraId="1E1B8B42" w14:textId="574B97DC"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40D6F32E" w14:textId="77777777" w:rsidTr="00C26E98">
        <w:trPr>
          <w:trHeight w:val="20"/>
        </w:trPr>
        <w:tc>
          <w:tcPr>
            <w:tcW w:w="1207" w:type="pct"/>
            <w:shd w:val="clear" w:color="000000" w:fill="FFFFFF"/>
          </w:tcPr>
          <w:p w14:paraId="7ADF7E9B"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6B08EB31"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Middlesex</w:t>
            </w:r>
          </w:p>
        </w:tc>
        <w:tc>
          <w:tcPr>
            <w:tcW w:w="959" w:type="pct"/>
            <w:shd w:val="clear" w:color="000000" w:fill="FFFFFF"/>
          </w:tcPr>
          <w:p w14:paraId="5033A82B"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18.3%</w:t>
            </w:r>
          </w:p>
        </w:tc>
        <w:tc>
          <w:tcPr>
            <w:tcW w:w="1833" w:type="pct"/>
            <w:shd w:val="clear" w:color="000000" w:fill="FFFFFF"/>
          </w:tcPr>
          <w:p w14:paraId="68C74CB7" w14:textId="0A0DBCA6"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7A1C80DD" w14:textId="77777777" w:rsidTr="00C26E98">
        <w:trPr>
          <w:trHeight w:val="20"/>
        </w:trPr>
        <w:tc>
          <w:tcPr>
            <w:tcW w:w="1207" w:type="pct"/>
            <w:shd w:val="clear" w:color="000000" w:fill="FFFFFF"/>
          </w:tcPr>
          <w:p w14:paraId="113BF85E"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44B3DAA8"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Essex</w:t>
            </w:r>
          </w:p>
        </w:tc>
        <w:tc>
          <w:tcPr>
            <w:tcW w:w="959" w:type="pct"/>
            <w:shd w:val="clear" w:color="000000" w:fill="FFFFFF"/>
          </w:tcPr>
          <w:p w14:paraId="42D834D3"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22.3%</w:t>
            </w:r>
          </w:p>
        </w:tc>
        <w:tc>
          <w:tcPr>
            <w:tcW w:w="1833" w:type="pct"/>
            <w:shd w:val="clear" w:color="000000" w:fill="FFFFFF"/>
          </w:tcPr>
          <w:p w14:paraId="7B6F5BAA" w14:textId="4C0AEB18"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6A58567F" w14:textId="77777777" w:rsidTr="00C26E98">
        <w:trPr>
          <w:trHeight w:val="20"/>
        </w:trPr>
        <w:tc>
          <w:tcPr>
            <w:tcW w:w="1207" w:type="pct"/>
            <w:shd w:val="clear" w:color="000000" w:fill="FFFFFF"/>
          </w:tcPr>
          <w:p w14:paraId="3288A515"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3F31E7C7"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Barnstable</w:t>
            </w:r>
          </w:p>
        </w:tc>
        <w:tc>
          <w:tcPr>
            <w:tcW w:w="959" w:type="pct"/>
            <w:shd w:val="clear" w:color="000000" w:fill="FFFFFF"/>
          </w:tcPr>
          <w:p w14:paraId="78958C44"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1C32F7C7" w14:textId="59E9D9CC"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2F5E6241" w14:textId="77777777" w:rsidTr="00C26E98">
        <w:trPr>
          <w:trHeight w:val="20"/>
        </w:trPr>
        <w:tc>
          <w:tcPr>
            <w:tcW w:w="1207" w:type="pct"/>
            <w:shd w:val="clear" w:color="000000" w:fill="FFFFFF"/>
          </w:tcPr>
          <w:p w14:paraId="59FB31BC"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14AFCCD8"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Berkshire</w:t>
            </w:r>
          </w:p>
        </w:tc>
        <w:tc>
          <w:tcPr>
            <w:tcW w:w="959" w:type="pct"/>
            <w:shd w:val="clear" w:color="000000" w:fill="FFFFFF"/>
          </w:tcPr>
          <w:p w14:paraId="37524240"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69C46B89" w14:textId="7B555E64"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7073AE6A" w14:textId="77777777" w:rsidTr="00C26E98">
        <w:trPr>
          <w:trHeight w:val="20"/>
        </w:trPr>
        <w:tc>
          <w:tcPr>
            <w:tcW w:w="1207" w:type="pct"/>
            <w:shd w:val="clear" w:color="000000" w:fill="FFFFFF"/>
          </w:tcPr>
          <w:p w14:paraId="52EC1847"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466C2C44"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Worcester</w:t>
            </w:r>
          </w:p>
        </w:tc>
        <w:tc>
          <w:tcPr>
            <w:tcW w:w="959" w:type="pct"/>
            <w:shd w:val="clear" w:color="000000" w:fill="FFFFFF"/>
          </w:tcPr>
          <w:p w14:paraId="3EEB09B1"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2.0%</w:t>
            </w:r>
          </w:p>
        </w:tc>
        <w:tc>
          <w:tcPr>
            <w:tcW w:w="1833" w:type="pct"/>
            <w:shd w:val="clear" w:color="000000" w:fill="FFFFFF"/>
          </w:tcPr>
          <w:p w14:paraId="59DF8EBC" w14:textId="15132921"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69E79AFB" w14:textId="77777777" w:rsidTr="00C26E98">
        <w:trPr>
          <w:trHeight w:val="20"/>
        </w:trPr>
        <w:tc>
          <w:tcPr>
            <w:tcW w:w="1207" w:type="pct"/>
            <w:shd w:val="clear" w:color="000000" w:fill="FFFFFF"/>
          </w:tcPr>
          <w:p w14:paraId="20F71CD5"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4319E8D3"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Bristol</w:t>
            </w:r>
          </w:p>
        </w:tc>
        <w:tc>
          <w:tcPr>
            <w:tcW w:w="959" w:type="pct"/>
            <w:shd w:val="clear" w:color="000000" w:fill="FFFFFF"/>
          </w:tcPr>
          <w:p w14:paraId="5405D180"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11.4%</w:t>
            </w:r>
          </w:p>
        </w:tc>
        <w:tc>
          <w:tcPr>
            <w:tcW w:w="1833" w:type="pct"/>
            <w:shd w:val="clear" w:color="000000" w:fill="FFFFFF"/>
          </w:tcPr>
          <w:p w14:paraId="7E42F616" w14:textId="1B1D81C6"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5D430311" w14:textId="77777777" w:rsidTr="00C26E98">
        <w:trPr>
          <w:trHeight w:val="20"/>
        </w:trPr>
        <w:tc>
          <w:tcPr>
            <w:tcW w:w="1207" w:type="pct"/>
            <w:shd w:val="clear" w:color="000000" w:fill="FFFFFF"/>
          </w:tcPr>
          <w:p w14:paraId="75318C16"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08D82055"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Plymouth</w:t>
            </w:r>
          </w:p>
        </w:tc>
        <w:tc>
          <w:tcPr>
            <w:tcW w:w="959" w:type="pct"/>
            <w:shd w:val="clear" w:color="000000" w:fill="FFFFFF"/>
          </w:tcPr>
          <w:p w14:paraId="665D0590"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75.8%</w:t>
            </w:r>
          </w:p>
        </w:tc>
        <w:tc>
          <w:tcPr>
            <w:tcW w:w="1833" w:type="pct"/>
            <w:shd w:val="clear" w:color="000000" w:fill="FFFFFF"/>
          </w:tcPr>
          <w:p w14:paraId="19AB575B" w14:textId="560857E7"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6D93BEFB" w14:textId="77777777" w:rsidTr="00C26E98">
        <w:trPr>
          <w:trHeight w:val="20"/>
        </w:trPr>
        <w:tc>
          <w:tcPr>
            <w:tcW w:w="1207" w:type="pct"/>
            <w:shd w:val="clear" w:color="000000" w:fill="FFFFFF"/>
          </w:tcPr>
          <w:p w14:paraId="6ED9882D"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2A4A20DB"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Franklin</w:t>
            </w:r>
          </w:p>
        </w:tc>
        <w:tc>
          <w:tcPr>
            <w:tcW w:w="959" w:type="pct"/>
            <w:shd w:val="clear" w:color="000000" w:fill="FFFFFF"/>
          </w:tcPr>
          <w:p w14:paraId="78DB4ACC"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0FD15AC4" w14:textId="192123FE"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3819959B" w14:textId="77777777" w:rsidTr="00C26E98">
        <w:trPr>
          <w:trHeight w:val="20"/>
        </w:trPr>
        <w:tc>
          <w:tcPr>
            <w:tcW w:w="1207" w:type="pct"/>
            <w:shd w:val="clear" w:color="000000" w:fill="FFFFFF"/>
          </w:tcPr>
          <w:p w14:paraId="5812A2B6"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5DF8FFF3"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Hampshire</w:t>
            </w:r>
          </w:p>
        </w:tc>
        <w:tc>
          <w:tcPr>
            <w:tcW w:w="959" w:type="pct"/>
            <w:shd w:val="clear" w:color="000000" w:fill="FFFFFF"/>
          </w:tcPr>
          <w:p w14:paraId="347FF355"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2BA6C67E" w14:textId="276E9068"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48BE5F34" w14:textId="77777777" w:rsidTr="00C26E98">
        <w:trPr>
          <w:trHeight w:val="20"/>
        </w:trPr>
        <w:tc>
          <w:tcPr>
            <w:tcW w:w="1207" w:type="pct"/>
            <w:shd w:val="clear" w:color="000000" w:fill="FFFFFF"/>
          </w:tcPr>
          <w:p w14:paraId="488D403D"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Inpatient Adult</w:t>
            </w:r>
          </w:p>
        </w:tc>
        <w:tc>
          <w:tcPr>
            <w:tcW w:w="1001" w:type="pct"/>
            <w:shd w:val="clear" w:color="000000" w:fill="FFFFFF"/>
          </w:tcPr>
          <w:p w14:paraId="6DE63155"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Essex</w:t>
            </w:r>
          </w:p>
        </w:tc>
        <w:tc>
          <w:tcPr>
            <w:tcW w:w="959" w:type="pct"/>
            <w:shd w:val="clear" w:color="000000" w:fill="FFFFFF"/>
          </w:tcPr>
          <w:p w14:paraId="32FF8D87"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30.1%</w:t>
            </w:r>
          </w:p>
        </w:tc>
        <w:tc>
          <w:tcPr>
            <w:tcW w:w="1833" w:type="pct"/>
            <w:shd w:val="clear" w:color="000000" w:fill="FFFFFF"/>
          </w:tcPr>
          <w:p w14:paraId="10E5536E" w14:textId="57A6A40C"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43E8CEBF" w14:textId="77777777" w:rsidTr="00C26E98">
        <w:trPr>
          <w:trHeight w:val="20"/>
        </w:trPr>
        <w:tc>
          <w:tcPr>
            <w:tcW w:w="1207" w:type="pct"/>
            <w:shd w:val="clear" w:color="000000" w:fill="FFFFFF"/>
          </w:tcPr>
          <w:p w14:paraId="4A57293A"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Inpatient Adult</w:t>
            </w:r>
          </w:p>
        </w:tc>
        <w:tc>
          <w:tcPr>
            <w:tcW w:w="1001" w:type="pct"/>
            <w:shd w:val="clear" w:color="000000" w:fill="FFFFFF"/>
          </w:tcPr>
          <w:p w14:paraId="0CD58006"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Bristol</w:t>
            </w:r>
          </w:p>
        </w:tc>
        <w:tc>
          <w:tcPr>
            <w:tcW w:w="959" w:type="pct"/>
            <w:shd w:val="clear" w:color="000000" w:fill="FFFFFF"/>
          </w:tcPr>
          <w:p w14:paraId="759D1382"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78.2%</w:t>
            </w:r>
          </w:p>
        </w:tc>
        <w:tc>
          <w:tcPr>
            <w:tcW w:w="1833" w:type="pct"/>
            <w:shd w:val="clear" w:color="000000" w:fill="FFFFFF"/>
          </w:tcPr>
          <w:p w14:paraId="26025E4F" w14:textId="2EF03807"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2BB8BC7F" w14:textId="77777777" w:rsidTr="00C26E98">
        <w:trPr>
          <w:trHeight w:val="20"/>
        </w:trPr>
        <w:tc>
          <w:tcPr>
            <w:tcW w:w="1207" w:type="pct"/>
            <w:shd w:val="clear" w:color="000000" w:fill="FFFFFF"/>
          </w:tcPr>
          <w:p w14:paraId="55504B41"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Inpatient Adult</w:t>
            </w:r>
          </w:p>
        </w:tc>
        <w:tc>
          <w:tcPr>
            <w:tcW w:w="1001" w:type="pct"/>
            <w:shd w:val="clear" w:color="000000" w:fill="FFFFFF"/>
          </w:tcPr>
          <w:p w14:paraId="0463DC9A"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Middlesex</w:t>
            </w:r>
          </w:p>
        </w:tc>
        <w:tc>
          <w:tcPr>
            <w:tcW w:w="959" w:type="pct"/>
            <w:shd w:val="clear" w:color="000000" w:fill="FFFFFF"/>
          </w:tcPr>
          <w:p w14:paraId="0612A736"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81.9%</w:t>
            </w:r>
          </w:p>
        </w:tc>
        <w:tc>
          <w:tcPr>
            <w:tcW w:w="1833" w:type="pct"/>
            <w:shd w:val="clear" w:color="000000" w:fill="FFFFFF"/>
          </w:tcPr>
          <w:p w14:paraId="14A57CFD" w14:textId="50A22BF3"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55DC1EF3" w14:textId="77777777" w:rsidTr="00C26E98">
        <w:trPr>
          <w:trHeight w:val="20"/>
        </w:trPr>
        <w:tc>
          <w:tcPr>
            <w:tcW w:w="1207" w:type="pct"/>
            <w:shd w:val="clear" w:color="000000" w:fill="FFFFFF"/>
          </w:tcPr>
          <w:p w14:paraId="69240BA8"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Inpatient Adult</w:t>
            </w:r>
          </w:p>
        </w:tc>
        <w:tc>
          <w:tcPr>
            <w:tcW w:w="1001" w:type="pct"/>
            <w:shd w:val="clear" w:color="000000" w:fill="FFFFFF"/>
          </w:tcPr>
          <w:p w14:paraId="26E01CBA"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Berkshire</w:t>
            </w:r>
          </w:p>
        </w:tc>
        <w:tc>
          <w:tcPr>
            <w:tcW w:w="959" w:type="pct"/>
            <w:shd w:val="clear" w:color="000000" w:fill="FFFFFF"/>
          </w:tcPr>
          <w:p w14:paraId="7EBAC63C"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5.4%</w:t>
            </w:r>
          </w:p>
        </w:tc>
        <w:tc>
          <w:tcPr>
            <w:tcW w:w="1833" w:type="pct"/>
            <w:shd w:val="clear" w:color="000000" w:fill="FFFFFF"/>
          </w:tcPr>
          <w:p w14:paraId="5E53F49D" w14:textId="787CE716"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772A55B5" w14:textId="77777777" w:rsidTr="00C26E98">
        <w:trPr>
          <w:trHeight w:val="20"/>
        </w:trPr>
        <w:tc>
          <w:tcPr>
            <w:tcW w:w="1207" w:type="pct"/>
            <w:shd w:val="clear" w:color="000000" w:fill="FFFFFF"/>
          </w:tcPr>
          <w:p w14:paraId="789C2A0A"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Psychiatric Inpatient Adult</w:t>
            </w:r>
          </w:p>
        </w:tc>
        <w:tc>
          <w:tcPr>
            <w:tcW w:w="1001" w:type="pct"/>
            <w:shd w:val="clear" w:color="000000" w:fill="FFFFFF"/>
          </w:tcPr>
          <w:p w14:paraId="1A05B2B4"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Barnstable</w:t>
            </w:r>
          </w:p>
        </w:tc>
        <w:tc>
          <w:tcPr>
            <w:tcW w:w="959" w:type="pct"/>
            <w:shd w:val="clear" w:color="000000" w:fill="FFFFFF"/>
          </w:tcPr>
          <w:p w14:paraId="67A55A9C"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44.4%</w:t>
            </w:r>
          </w:p>
        </w:tc>
        <w:tc>
          <w:tcPr>
            <w:tcW w:w="1833" w:type="pct"/>
            <w:shd w:val="clear" w:color="000000" w:fill="FFFFFF"/>
          </w:tcPr>
          <w:p w14:paraId="4D920DDA" w14:textId="6ABA20B7"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r w:rsidR="00BD2D7A" w:rsidRPr="00ED4E03" w14:paraId="0CF7362E" w14:textId="77777777" w:rsidTr="00C26E98">
        <w:trPr>
          <w:trHeight w:val="20"/>
        </w:trPr>
        <w:tc>
          <w:tcPr>
            <w:tcW w:w="1207" w:type="pct"/>
            <w:shd w:val="clear" w:color="000000" w:fill="FFFFFF"/>
          </w:tcPr>
          <w:p w14:paraId="2E270813"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Recovery Support Navigators</w:t>
            </w:r>
          </w:p>
        </w:tc>
        <w:tc>
          <w:tcPr>
            <w:tcW w:w="1001" w:type="pct"/>
            <w:shd w:val="clear" w:color="000000" w:fill="FFFFFF"/>
          </w:tcPr>
          <w:p w14:paraId="2A6D9C8B"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Berkshire</w:t>
            </w:r>
          </w:p>
        </w:tc>
        <w:tc>
          <w:tcPr>
            <w:tcW w:w="959" w:type="pct"/>
            <w:shd w:val="clear" w:color="000000" w:fill="FFFFFF"/>
          </w:tcPr>
          <w:p w14:paraId="4A1B3997"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11.2%</w:t>
            </w:r>
          </w:p>
        </w:tc>
        <w:tc>
          <w:tcPr>
            <w:tcW w:w="1833" w:type="pct"/>
            <w:shd w:val="clear" w:color="000000" w:fill="FFFFFF"/>
          </w:tcPr>
          <w:p w14:paraId="117D3F6F" w14:textId="0185F1B6" w:rsidR="00BD2D7A" w:rsidRPr="00ED4E03" w:rsidRDefault="00BD2D7A" w:rsidP="00722161">
            <w:pPr>
              <w:jc w:val="left"/>
              <w:rPr>
                <w:rFonts w:cs="Calibri Light"/>
                <w:color w:val="000000"/>
                <w:sz w:val="22"/>
              </w:rPr>
            </w:pPr>
            <w:r w:rsidRPr="00ED4E03">
              <w:rPr>
                <w:rFonts w:cs="Calibri Light"/>
                <w:color w:val="000000"/>
                <w:sz w:val="22"/>
              </w:rPr>
              <w:t>2 providers within 15 miles or 30 minutes</w:t>
            </w:r>
          </w:p>
        </w:tc>
      </w:tr>
    </w:tbl>
    <w:p w14:paraId="02E646AD" w14:textId="77777777" w:rsidR="00BD2D7A" w:rsidRPr="00ED4E03" w:rsidRDefault="00BD2D7A" w:rsidP="00722161">
      <w:pPr>
        <w:spacing w:after="480"/>
        <w:rPr>
          <w:rFonts w:cs="Calibri Light"/>
          <w:sz w:val="20"/>
          <w:szCs w:val="20"/>
        </w:rPr>
      </w:pPr>
      <w:r w:rsidRPr="00ED4E03">
        <w:rPr>
          <w:rFonts w:cs="Calibri Light"/>
          <w:sz w:val="20"/>
          <w:szCs w:val="20"/>
        </w:rPr>
        <w:t xml:space="preserve">SCO: senior care options. </w:t>
      </w:r>
    </w:p>
    <w:p w14:paraId="573204A8" w14:textId="2C0D8540" w:rsidR="00BD2D7A" w:rsidRPr="00ED4E03" w:rsidRDefault="00BD2D7A" w:rsidP="00722161">
      <w:pPr>
        <w:pStyle w:val="Caption"/>
        <w:rPr>
          <w:rFonts w:ascii="Calibri" w:hAnsi="Calibri"/>
        </w:rPr>
      </w:pPr>
      <w:bookmarkStart w:id="441" w:name="_Toc208244237"/>
      <w:bookmarkStart w:id="442" w:name="_Toc224214254"/>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0D2518" w:rsidRPr="00ED4E03">
        <w:rPr>
          <w:rFonts w:ascii="Calibri" w:hAnsi="Calibri"/>
        </w:rPr>
        <w:t>74</w:t>
      </w:r>
      <w:r w:rsidRPr="00ED4E03">
        <w:rPr>
          <w:rFonts w:ascii="Calibri" w:hAnsi="Calibri"/>
        </w:rPr>
        <w:fldChar w:fldCharType="end"/>
      </w:r>
      <w:r w:rsidRPr="00ED4E03">
        <w:rPr>
          <w:rFonts w:ascii="Calibri" w:hAnsi="Calibri"/>
        </w:rPr>
        <w:t>: Fallon SCO Counties with Network Deficiencies of Dental Services</w:t>
      </w:r>
      <w:bookmarkEnd w:id="441"/>
      <w:bookmarkEnd w:id="442"/>
      <w:r w:rsidRPr="00ED4E03">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Dental Network Deficiencies"/>
        <w:tblDescription w:val="Table identifying provider types with network access deficiencies by service area, showing the applicable access standard for required provider availability."/>
      </w:tblPr>
      <w:tblGrid>
        <w:gridCol w:w="1975"/>
        <w:gridCol w:w="2251"/>
        <w:gridCol w:w="2160"/>
        <w:gridCol w:w="4404"/>
      </w:tblGrid>
      <w:tr w:rsidR="00BD2D7A" w:rsidRPr="00ED4E03" w14:paraId="21A462E8" w14:textId="77777777" w:rsidTr="00C26E98">
        <w:trPr>
          <w:trHeight w:val="20"/>
          <w:tblHeader/>
        </w:trPr>
        <w:tc>
          <w:tcPr>
            <w:tcW w:w="915" w:type="pct"/>
            <w:shd w:val="clear" w:color="auto" w:fill="5F497A"/>
            <w:vAlign w:val="bottom"/>
            <w:hideMark/>
          </w:tcPr>
          <w:p w14:paraId="34E98883" w14:textId="77777777" w:rsidR="00BD2D7A" w:rsidRPr="00ED4E03" w:rsidRDefault="00BD2D7A"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43" w:type="pct"/>
            <w:shd w:val="clear" w:color="auto" w:fill="5F497A"/>
            <w:vAlign w:val="bottom"/>
            <w:hideMark/>
          </w:tcPr>
          <w:p w14:paraId="7E26CE25" w14:textId="77777777" w:rsidR="00BD2D7A" w:rsidRPr="00ED4E03" w:rsidRDefault="00BD2D7A"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001" w:type="pct"/>
            <w:shd w:val="clear" w:color="auto" w:fill="5F497A"/>
            <w:vAlign w:val="bottom"/>
            <w:hideMark/>
          </w:tcPr>
          <w:p w14:paraId="31BF695D" w14:textId="77777777" w:rsidR="00BD2D7A" w:rsidRPr="00ED4E03" w:rsidRDefault="00BD2D7A"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2041" w:type="pct"/>
            <w:shd w:val="clear" w:color="auto" w:fill="5F497A"/>
            <w:vAlign w:val="bottom"/>
            <w:hideMark/>
          </w:tcPr>
          <w:p w14:paraId="1739DB72" w14:textId="77777777" w:rsidR="00BD2D7A" w:rsidRPr="00ED4E03" w:rsidRDefault="00BD2D7A" w:rsidP="00722161">
            <w:pPr>
              <w:jc w:val="center"/>
              <w:rPr>
                <w:rFonts w:cs="Calibri Light"/>
                <w:b/>
                <w:bCs/>
                <w:color w:val="FFFFFF"/>
                <w:sz w:val="22"/>
              </w:rPr>
            </w:pPr>
            <w:r w:rsidRPr="00ED4E03">
              <w:rPr>
                <w:rFonts w:cs="Calibri Light"/>
                <w:b/>
                <w:bCs/>
                <w:color w:val="FFFFFF"/>
                <w:sz w:val="22"/>
              </w:rPr>
              <w:t xml:space="preserve">Standard – </w:t>
            </w:r>
            <w:r w:rsidRPr="00ED4E03">
              <w:rPr>
                <w:rFonts w:cs="Calibri Light"/>
                <w:b/>
                <w:bCs/>
                <w:color w:val="FFFFFF" w:themeColor="background1"/>
                <w:sz w:val="22"/>
              </w:rPr>
              <w:t>95</w:t>
            </w:r>
            <w:r w:rsidRPr="00ED4E03">
              <w:rPr>
                <w:rFonts w:cs="Calibri Light"/>
                <w:b/>
                <w:bCs/>
                <w:color w:val="FFFFFF"/>
                <w:sz w:val="22"/>
              </w:rPr>
              <w:t>% of Members Have Access</w:t>
            </w:r>
          </w:p>
        </w:tc>
      </w:tr>
      <w:tr w:rsidR="00BD2D7A" w:rsidRPr="00ED4E03" w14:paraId="66C00E33" w14:textId="77777777" w:rsidTr="00C26E98">
        <w:trPr>
          <w:trHeight w:val="20"/>
        </w:trPr>
        <w:tc>
          <w:tcPr>
            <w:tcW w:w="915" w:type="pct"/>
            <w:shd w:val="clear" w:color="000000" w:fill="FFFFFF"/>
          </w:tcPr>
          <w:p w14:paraId="3A73247D" w14:textId="77777777" w:rsidR="00BD2D7A" w:rsidRPr="00ED4E03" w:rsidRDefault="00BD2D7A"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043" w:type="pct"/>
            <w:shd w:val="clear" w:color="000000" w:fill="FFFFFF"/>
          </w:tcPr>
          <w:p w14:paraId="6E4BB0D0" w14:textId="77777777" w:rsidR="00BD2D7A" w:rsidRPr="00ED4E03" w:rsidRDefault="00BD2D7A" w:rsidP="00722161">
            <w:pPr>
              <w:jc w:val="left"/>
              <w:rPr>
                <w:rFonts w:ascii="Calibri Light" w:hAnsi="Calibri Light" w:cs="Calibri Light"/>
                <w:sz w:val="22"/>
                <w:highlight w:val="yellow"/>
              </w:rPr>
            </w:pPr>
            <w:r w:rsidRPr="00ED4E03">
              <w:rPr>
                <w:rFonts w:cs="Calibri Light"/>
                <w:color w:val="000000"/>
                <w:sz w:val="22"/>
              </w:rPr>
              <w:t>Hampshire</w:t>
            </w:r>
          </w:p>
        </w:tc>
        <w:tc>
          <w:tcPr>
            <w:tcW w:w="1001" w:type="pct"/>
            <w:shd w:val="clear" w:color="000000" w:fill="FFFFFF"/>
          </w:tcPr>
          <w:p w14:paraId="68CB20DC" w14:textId="77777777" w:rsidR="00BD2D7A" w:rsidRPr="00ED4E03" w:rsidRDefault="00BD2D7A" w:rsidP="00722161">
            <w:pPr>
              <w:jc w:val="right"/>
              <w:rPr>
                <w:rFonts w:ascii="Calibri Light" w:hAnsi="Calibri Light" w:cs="Calibri Light"/>
                <w:sz w:val="22"/>
                <w:highlight w:val="yellow"/>
              </w:rPr>
            </w:pPr>
            <w:r w:rsidRPr="00ED4E03">
              <w:rPr>
                <w:rFonts w:cs="Calibri Light"/>
                <w:color w:val="000000"/>
                <w:sz w:val="22"/>
              </w:rPr>
              <w:t>5.1%</w:t>
            </w:r>
          </w:p>
        </w:tc>
        <w:tc>
          <w:tcPr>
            <w:tcW w:w="2041" w:type="pct"/>
            <w:shd w:val="clear" w:color="000000" w:fill="FFFFFF"/>
          </w:tcPr>
          <w:p w14:paraId="53B87728" w14:textId="0A9695CF" w:rsidR="00BD2D7A" w:rsidRPr="00ED4E03" w:rsidRDefault="00BD2D7A" w:rsidP="00722161">
            <w:pPr>
              <w:jc w:val="left"/>
              <w:rPr>
                <w:rFonts w:cs="Calibri Light"/>
                <w:sz w:val="22"/>
              </w:rPr>
            </w:pPr>
            <w:r w:rsidRPr="00ED4E03">
              <w:rPr>
                <w:rFonts w:cs="Calibri Light"/>
                <w:color w:val="000000"/>
                <w:sz w:val="22"/>
              </w:rPr>
              <w:t>2 providers within 10 minutes</w:t>
            </w:r>
          </w:p>
        </w:tc>
      </w:tr>
      <w:tr w:rsidR="00BD2D7A" w:rsidRPr="00ED4E03" w14:paraId="51699F8F" w14:textId="77777777" w:rsidTr="00C26E98">
        <w:trPr>
          <w:trHeight w:val="20"/>
        </w:trPr>
        <w:tc>
          <w:tcPr>
            <w:tcW w:w="915" w:type="pct"/>
            <w:shd w:val="clear" w:color="000000" w:fill="FFFFFF"/>
          </w:tcPr>
          <w:p w14:paraId="70ED9E1B" w14:textId="77777777" w:rsidR="00BD2D7A" w:rsidRPr="00ED4E03" w:rsidRDefault="00BD2D7A"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043" w:type="pct"/>
            <w:shd w:val="clear" w:color="000000" w:fill="FFFFFF"/>
          </w:tcPr>
          <w:p w14:paraId="66D75B02" w14:textId="77777777" w:rsidR="00BD2D7A" w:rsidRPr="00ED4E03" w:rsidRDefault="00BD2D7A" w:rsidP="00722161">
            <w:pPr>
              <w:jc w:val="left"/>
              <w:rPr>
                <w:rFonts w:ascii="Calibri Light" w:hAnsi="Calibri Light" w:cs="Calibri Light"/>
                <w:sz w:val="22"/>
                <w:highlight w:val="yellow"/>
              </w:rPr>
            </w:pPr>
            <w:r w:rsidRPr="00ED4E03">
              <w:rPr>
                <w:rFonts w:cs="Calibri Light"/>
                <w:color w:val="000000"/>
                <w:sz w:val="22"/>
              </w:rPr>
              <w:t>Berkshire</w:t>
            </w:r>
          </w:p>
        </w:tc>
        <w:tc>
          <w:tcPr>
            <w:tcW w:w="1001" w:type="pct"/>
            <w:shd w:val="clear" w:color="000000" w:fill="FFFFFF"/>
          </w:tcPr>
          <w:p w14:paraId="6ECB3676" w14:textId="77777777" w:rsidR="00BD2D7A" w:rsidRPr="00ED4E03" w:rsidRDefault="00BD2D7A" w:rsidP="00722161">
            <w:pPr>
              <w:jc w:val="right"/>
              <w:rPr>
                <w:rFonts w:ascii="Calibri Light" w:hAnsi="Calibri Light" w:cs="Calibri Light"/>
                <w:sz w:val="22"/>
                <w:highlight w:val="yellow"/>
              </w:rPr>
            </w:pPr>
            <w:r w:rsidRPr="00ED4E03">
              <w:rPr>
                <w:rFonts w:cs="Calibri Light"/>
                <w:color w:val="000000"/>
                <w:sz w:val="22"/>
              </w:rPr>
              <w:t>51.3%</w:t>
            </w:r>
          </w:p>
        </w:tc>
        <w:tc>
          <w:tcPr>
            <w:tcW w:w="2041" w:type="pct"/>
            <w:shd w:val="clear" w:color="000000" w:fill="FFFFFF"/>
          </w:tcPr>
          <w:p w14:paraId="04F54BCD" w14:textId="4DFDCCA3" w:rsidR="00BD2D7A" w:rsidRPr="00ED4E03" w:rsidRDefault="00BD2D7A" w:rsidP="00722161">
            <w:pPr>
              <w:jc w:val="left"/>
              <w:rPr>
                <w:rFonts w:cs="Calibri Light"/>
                <w:sz w:val="22"/>
              </w:rPr>
            </w:pPr>
            <w:r w:rsidRPr="00ED4E03">
              <w:rPr>
                <w:rFonts w:cs="Calibri Light"/>
                <w:color w:val="000000"/>
                <w:sz w:val="22"/>
              </w:rPr>
              <w:t>2 providers within 10 minutes</w:t>
            </w:r>
          </w:p>
        </w:tc>
      </w:tr>
      <w:tr w:rsidR="00BD2D7A" w:rsidRPr="00ED4E03" w14:paraId="3D2BF231" w14:textId="77777777" w:rsidTr="00C26E98">
        <w:trPr>
          <w:trHeight w:val="20"/>
        </w:trPr>
        <w:tc>
          <w:tcPr>
            <w:tcW w:w="915" w:type="pct"/>
            <w:shd w:val="clear" w:color="000000" w:fill="FFFFFF"/>
          </w:tcPr>
          <w:p w14:paraId="5C1B119B" w14:textId="77777777" w:rsidR="00BD2D7A" w:rsidRPr="00ED4E03" w:rsidRDefault="00BD2D7A"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043" w:type="pct"/>
            <w:shd w:val="clear" w:color="000000" w:fill="FFFFFF"/>
          </w:tcPr>
          <w:p w14:paraId="157F4D4A" w14:textId="77777777" w:rsidR="00BD2D7A" w:rsidRPr="00ED4E03" w:rsidRDefault="00BD2D7A" w:rsidP="00722161">
            <w:pPr>
              <w:jc w:val="left"/>
              <w:rPr>
                <w:rFonts w:ascii="Calibri Light" w:hAnsi="Calibri Light" w:cs="Calibri Light"/>
                <w:sz w:val="22"/>
                <w:highlight w:val="yellow"/>
              </w:rPr>
            </w:pPr>
            <w:r w:rsidRPr="00ED4E03">
              <w:rPr>
                <w:rFonts w:cs="Calibri Light"/>
                <w:color w:val="000000"/>
                <w:sz w:val="22"/>
              </w:rPr>
              <w:t>Essex</w:t>
            </w:r>
          </w:p>
        </w:tc>
        <w:tc>
          <w:tcPr>
            <w:tcW w:w="1001" w:type="pct"/>
            <w:shd w:val="clear" w:color="000000" w:fill="FFFFFF"/>
          </w:tcPr>
          <w:p w14:paraId="4FC4CB86" w14:textId="77777777" w:rsidR="00BD2D7A" w:rsidRPr="00ED4E03" w:rsidRDefault="00BD2D7A" w:rsidP="00722161">
            <w:pPr>
              <w:jc w:val="right"/>
              <w:rPr>
                <w:rFonts w:ascii="Calibri Light" w:hAnsi="Calibri Light" w:cs="Calibri Light"/>
                <w:sz w:val="22"/>
                <w:highlight w:val="yellow"/>
              </w:rPr>
            </w:pPr>
            <w:r w:rsidRPr="00ED4E03">
              <w:rPr>
                <w:rFonts w:cs="Calibri Light"/>
                <w:color w:val="000000"/>
                <w:sz w:val="22"/>
              </w:rPr>
              <w:t>88.5%</w:t>
            </w:r>
          </w:p>
        </w:tc>
        <w:tc>
          <w:tcPr>
            <w:tcW w:w="2041" w:type="pct"/>
            <w:shd w:val="clear" w:color="000000" w:fill="FFFFFF"/>
          </w:tcPr>
          <w:p w14:paraId="4BC0C3FF" w14:textId="1CA07587" w:rsidR="00BD2D7A" w:rsidRPr="00ED4E03" w:rsidRDefault="00BD2D7A" w:rsidP="00722161">
            <w:pPr>
              <w:jc w:val="left"/>
              <w:rPr>
                <w:rFonts w:cs="Calibri Light"/>
                <w:sz w:val="22"/>
              </w:rPr>
            </w:pPr>
            <w:r w:rsidRPr="00ED4E03">
              <w:rPr>
                <w:rFonts w:cs="Calibri Light"/>
                <w:color w:val="000000"/>
                <w:sz w:val="22"/>
              </w:rPr>
              <w:t>2 providers within 10 minutes</w:t>
            </w:r>
          </w:p>
        </w:tc>
      </w:tr>
      <w:tr w:rsidR="00BD2D7A" w:rsidRPr="00ED4E03" w14:paraId="7D0D1870" w14:textId="77777777" w:rsidTr="00C26E98">
        <w:trPr>
          <w:trHeight w:val="20"/>
        </w:trPr>
        <w:tc>
          <w:tcPr>
            <w:tcW w:w="915" w:type="pct"/>
            <w:shd w:val="clear" w:color="000000" w:fill="FFFFFF"/>
          </w:tcPr>
          <w:p w14:paraId="59F7127F" w14:textId="7777777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43" w:type="pct"/>
            <w:shd w:val="clear" w:color="000000" w:fill="FFFFFF"/>
          </w:tcPr>
          <w:p w14:paraId="768D8406" w14:textId="7777777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Worcester</w:t>
            </w:r>
          </w:p>
        </w:tc>
        <w:tc>
          <w:tcPr>
            <w:tcW w:w="1001" w:type="pct"/>
            <w:shd w:val="clear" w:color="000000" w:fill="FFFFFF"/>
          </w:tcPr>
          <w:p w14:paraId="2E0EDDFB" w14:textId="77777777"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72.7%</w:t>
            </w:r>
          </w:p>
        </w:tc>
        <w:tc>
          <w:tcPr>
            <w:tcW w:w="2041" w:type="pct"/>
            <w:shd w:val="clear" w:color="000000" w:fill="FFFFFF"/>
          </w:tcPr>
          <w:p w14:paraId="0B66AD25" w14:textId="52C971D7" w:rsidR="00BD2D7A" w:rsidRPr="00ED4E03" w:rsidRDefault="00BD2D7A" w:rsidP="00722161">
            <w:pPr>
              <w:jc w:val="left"/>
              <w:rPr>
                <w:rFonts w:cs="Calibri Light"/>
                <w:color w:val="000000"/>
                <w:sz w:val="22"/>
              </w:rPr>
            </w:pPr>
            <w:r w:rsidRPr="00ED4E03">
              <w:rPr>
                <w:rFonts w:cs="Calibri Light"/>
                <w:color w:val="000000"/>
                <w:sz w:val="22"/>
              </w:rPr>
              <w:t>2 providers within 10 minutes</w:t>
            </w:r>
          </w:p>
        </w:tc>
      </w:tr>
      <w:tr w:rsidR="00BD2D7A" w:rsidRPr="00ED4E03" w14:paraId="19243C01" w14:textId="77777777" w:rsidTr="00C26E98">
        <w:trPr>
          <w:trHeight w:val="20"/>
        </w:trPr>
        <w:tc>
          <w:tcPr>
            <w:tcW w:w="915" w:type="pct"/>
            <w:shd w:val="clear" w:color="000000" w:fill="FFFFFF"/>
          </w:tcPr>
          <w:p w14:paraId="7A6F8322" w14:textId="7777777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43" w:type="pct"/>
            <w:shd w:val="clear" w:color="000000" w:fill="FFFFFF"/>
          </w:tcPr>
          <w:p w14:paraId="2306B8B2" w14:textId="7777777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Suffolk</w:t>
            </w:r>
          </w:p>
        </w:tc>
        <w:tc>
          <w:tcPr>
            <w:tcW w:w="1001" w:type="pct"/>
            <w:shd w:val="clear" w:color="000000" w:fill="FFFFFF"/>
          </w:tcPr>
          <w:p w14:paraId="53E85C8E" w14:textId="77777777"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93.5%</w:t>
            </w:r>
          </w:p>
        </w:tc>
        <w:tc>
          <w:tcPr>
            <w:tcW w:w="2041" w:type="pct"/>
            <w:shd w:val="clear" w:color="000000" w:fill="FFFFFF"/>
          </w:tcPr>
          <w:p w14:paraId="14338FE7" w14:textId="15212EFB" w:rsidR="00BD2D7A" w:rsidRPr="00ED4E03" w:rsidRDefault="00BD2D7A" w:rsidP="00722161">
            <w:pPr>
              <w:jc w:val="left"/>
              <w:rPr>
                <w:rFonts w:cs="Calibri Light"/>
                <w:color w:val="000000"/>
                <w:sz w:val="22"/>
              </w:rPr>
            </w:pPr>
            <w:r w:rsidRPr="00ED4E03">
              <w:rPr>
                <w:rFonts w:cs="Calibri Light"/>
                <w:color w:val="000000"/>
                <w:sz w:val="22"/>
              </w:rPr>
              <w:t>2 providers within 10 minutes</w:t>
            </w:r>
          </w:p>
        </w:tc>
      </w:tr>
      <w:tr w:rsidR="00BD2D7A" w:rsidRPr="00ED4E03" w14:paraId="3B122CFD" w14:textId="77777777" w:rsidTr="00C26E98">
        <w:trPr>
          <w:trHeight w:val="20"/>
        </w:trPr>
        <w:tc>
          <w:tcPr>
            <w:tcW w:w="915" w:type="pct"/>
            <w:shd w:val="clear" w:color="000000" w:fill="FFFFFF"/>
          </w:tcPr>
          <w:p w14:paraId="1E1EB6DA" w14:textId="7777777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43" w:type="pct"/>
            <w:shd w:val="clear" w:color="000000" w:fill="FFFFFF"/>
          </w:tcPr>
          <w:p w14:paraId="1B597D6C" w14:textId="7777777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Hampden</w:t>
            </w:r>
          </w:p>
        </w:tc>
        <w:tc>
          <w:tcPr>
            <w:tcW w:w="1001" w:type="pct"/>
            <w:shd w:val="clear" w:color="000000" w:fill="FFFFFF"/>
          </w:tcPr>
          <w:p w14:paraId="532D62DD" w14:textId="77777777"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52.9%</w:t>
            </w:r>
          </w:p>
        </w:tc>
        <w:tc>
          <w:tcPr>
            <w:tcW w:w="2041" w:type="pct"/>
            <w:shd w:val="clear" w:color="000000" w:fill="FFFFFF"/>
          </w:tcPr>
          <w:p w14:paraId="0F368ED5" w14:textId="35141FE9" w:rsidR="00BD2D7A" w:rsidRPr="00ED4E03" w:rsidRDefault="00BD2D7A" w:rsidP="00722161">
            <w:pPr>
              <w:jc w:val="left"/>
              <w:rPr>
                <w:rFonts w:cs="Calibri Light"/>
                <w:color w:val="000000"/>
                <w:sz w:val="22"/>
              </w:rPr>
            </w:pPr>
            <w:r w:rsidRPr="00ED4E03">
              <w:rPr>
                <w:rFonts w:cs="Calibri Light"/>
                <w:color w:val="000000"/>
                <w:sz w:val="22"/>
              </w:rPr>
              <w:t>2 providers within 10 minutes</w:t>
            </w:r>
          </w:p>
        </w:tc>
      </w:tr>
      <w:tr w:rsidR="00BD2D7A" w:rsidRPr="00ED4E03" w14:paraId="41F04693" w14:textId="77777777" w:rsidTr="00C26E98">
        <w:trPr>
          <w:trHeight w:val="20"/>
        </w:trPr>
        <w:tc>
          <w:tcPr>
            <w:tcW w:w="915" w:type="pct"/>
            <w:shd w:val="clear" w:color="000000" w:fill="FFFFFF"/>
          </w:tcPr>
          <w:p w14:paraId="4354B4CF" w14:textId="7777777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43" w:type="pct"/>
            <w:shd w:val="clear" w:color="000000" w:fill="FFFFFF"/>
          </w:tcPr>
          <w:p w14:paraId="23A94D4E" w14:textId="7777777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Barnstable</w:t>
            </w:r>
          </w:p>
        </w:tc>
        <w:tc>
          <w:tcPr>
            <w:tcW w:w="1001" w:type="pct"/>
            <w:shd w:val="clear" w:color="000000" w:fill="FFFFFF"/>
          </w:tcPr>
          <w:p w14:paraId="31077697" w14:textId="77777777"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65.0%</w:t>
            </w:r>
          </w:p>
        </w:tc>
        <w:tc>
          <w:tcPr>
            <w:tcW w:w="2041" w:type="pct"/>
            <w:shd w:val="clear" w:color="000000" w:fill="FFFFFF"/>
          </w:tcPr>
          <w:p w14:paraId="065D3CC0" w14:textId="6019077B" w:rsidR="00BD2D7A" w:rsidRPr="00ED4E03" w:rsidRDefault="00BD2D7A" w:rsidP="00722161">
            <w:pPr>
              <w:jc w:val="left"/>
              <w:rPr>
                <w:rFonts w:cs="Calibri Light"/>
                <w:color w:val="000000"/>
                <w:sz w:val="22"/>
              </w:rPr>
            </w:pPr>
            <w:r w:rsidRPr="00ED4E03">
              <w:rPr>
                <w:rFonts w:cs="Calibri Light"/>
                <w:color w:val="000000"/>
                <w:sz w:val="22"/>
              </w:rPr>
              <w:t>2 providers within 10 minutes</w:t>
            </w:r>
          </w:p>
        </w:tc>
      </w:tr>
      <w:tr w:rsidR="00BD2D7A" w:rsidRPr="00ED4E03" w14:paraId="3A3F5804" w14:textId="77777777" w:rsidTr="00C26E98">
        <w:trPr>
          <w:trHeight w:val="20"/>
        </w:trPr>
        <w:tc>
          <w:tcPr>
            <w:tcW w:w="915" w:type="pct"/>
            <w:shd w:val="clear" w:color="000000" w:fill="FFFFFF"/>
          </w:tcPr>
          <w:p w14:paraId="39D0516A" w14:textId="7777777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43" w:type="pct"/>
            <w:shd w:val="clear" w:color="000000" w:fill="FFFFFF"/>
          </w:tcPr>
          <w:p w14:paraId="07D02B73" w14:textId="7777777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Plymouth</w:t>
            </w:r>
          </w:p>
        </w:tc>
        <w:tc>
          <w:tcPr>
            <w:tcW w:w="1001" w:type="pct"/>
            <w:shd w:val="clear" w:color="000000" w:fill="FFFFFF"/>
          </w:tcPr>
          <w:p w14:paraId="581F8962" w14:textId="77777777"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83.4%</w:t>
            </w:r>
          </w:p>
        </w:tc>
        <w:tc>
          <w:tcPr>
            <w:tcW w:w="2041" w:type="pct"/>
            <w:shd w:val="clear" w:color="000000" w:fill="FFFFFF"/>
          </w:tcPr>
          <w:p w14:paraId="4CE64DB1" w14:textId="3B40F1B8" w:rsidR="00BD2D7A" w:rsidRPr="00ED4E03" w:rsidRDefault="00BD2D7A" w:rsidP="00722161">
            <w:pPr>
              <w:jc w:val="left"/>
              <w:rPr>
                <w:rFonts w:cs="Calibri Light"/>
                <w:color w:val="000000"/>
                <w:sz w:val="22"/>
              </w:rPr>
            </w:pPr>
            <w:r w:rsidRPr="00ED4E03">
              <w:rPr>
                <w:rFonts w:cs="Calibri Light"/>
                <w:color w:val="000000"/>
                <w:sz w:val="22"/>
              </w:rPr>
              <w:t>2 providers within 10 minutes</w:t>
            </w:r>
          </w:p>
        </w:tc>
      </w:tr>
      <w:tr w:rsidR="00BD2D7A" w:rsidRPr="00ED4E03" w14:paraId="4BF1FFBC" w14:textId="77777777" w:rsidTr="00C26E98">
        <w:trPr>
          <w:trHeight w:val="20"/>
        </w:trPr>
        <w:tc>
          <w:tcPr>
            <w:tcW w:w="915" w:type="pct"/>
            <w:shd w:val="clear" w:color="000000" w:fill="FFFFFF"/>
          </w:tcPr>
          <w:p w14:paraId="2B206DB1" w14:textId="7777777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43" w:type="pct"/>
            <w:shd w:val="clear" w:color="000000" w:fill="FFFFFF"/>
          </w:tcPr>
          <w:p w14:paraId="161CE9C8" w14:textId="77777777" w:rsidR="00BD2D7A" w:rsidRPr="00ED4E03" w:rsidRDefault="00BD2D7A" w:rsidP="00722161">
            <w:pPr>
              <w:jc w:val="left"/>
              <w:rPr>
                <w:rFonts w:ascii="Calibri Light" w:hAnsi="Calibri Light" w:cs="Calibri Light"/>
                <w:color w:val="000000"/>
                <w:sz w:val="22"/>
                <w:highlight w:val="yellow"/>
              </w:rPr>
            </w:pPr>
            <w:r w:rsidRPr="00ED4E03">
              <w:rPr>
                <w:rFonts w:cs="Calibri Light"/>
                <w:color w:val="000000"/>
                <w:sz w:val="22"/>
              </w:rPr>
              <w:t>Franklin</w:t>
            </w:r>
          </w:p>
        </w:tc>
        <w:tc>
          <w:tcPr>
            <w:tcW w:w="1001" w:type="pct"/>
            <w:shd w:val="clear" w:color="000000" w:fill="FFFFFF"/>
          </w:tcPr>
          <w:p w14:paraId="6E416642" w14:textId="77777777" w:rsidR="00BD2D7A" w:rsidRPr="00ED4E03" w:rsidRDefault="00BD2D7A" w:rsidP="00722161">
            <w:pPr>
              <w:jc w:val="right"/>
              <w:rPr>
                <w:rFonts w:ascii="Calibri Light" w:hAnsi="Calibri Light" w:cs="Calibri Light"/>
                <w:color w:val="000000"/>
                <w:sz w:val="22"/>
                <w:highlight w:val="yellow"/>
              </w:rPr>
            </w:pPr>
            <w:r w:rsidRPr="00ED4E03">
              <w:rPr>
                <w:rFonts w:cs="Calibri Light"/>
                <w:color w:val="000000"/>
                <w:sz w:val="22"/>
              </w:rPr>
              <w:t>0.0%</w:t>
            </w:r>
          </w:p>
        </w:tc>
        <w:tc>
          <w:tcPr>
            <w:tcW w:w="2041" w:type="pct"/>
            <w:shd w:val="clear" w:color="000000" w:fill="FFFFFF"/>
          </w:tcPr>
          <w:p w14:paraId="5DFCF28D" w14:textId="4585F93C" w:rsidR="00BD2D7A" w:rsidRPr="00ED4E03" w:rsidRDefault="00BD2D7A" w:rsidP="00722161">
            <w:pPr>
              <w:jc w:val="left"/>
              <w:rPr>
                <w:rFonts w:cs="Calibri Light"/>
                <w:color w:val="000000"/>
                <w:sz w:val="22"/>
              </w:rPr>
            </w:pPr>
            <w:r w:rsidRPr="00ED4E03">
              <w:rPr>
                <w:rFonts w:cs="Calibri Light"/>
                <w:color w:val="000000"/>
                <w:sz w:val="22"/>
              </w:rPr>
              <w:t>2 providers within 10 minutes</w:t>
            </w:r>
          </w:p>
        </w:tc>
      </w:tr>
      <w:tr w:rsidR="00BD2D7A" w:rsidRPr="00ED4E03" w14:paraId="3F99CF96" w14:textId="77777777" w:rsidTr="00C26E98">
        <w:trPr>
          <w:trHeight w:val="20"/>
        </w:trPr>
        <w:tc>
          <w:tcPr>
            <w:tcW w:w="915" w:type="pct"/>
            <w:shd w:val="clear" w:color="000000" w:fill="FFFFFF"/>
          </w:tcPr>
          <w:p w14:paraId="1DECBA72"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General Dentists</w:t>
            </w:r>
          </w:p>
        </w:tc>
        <w:tc>
          <w:tcPr>
            <w:tcW w:w="1043" w:type="pct"/>
            <w:shd w:val="clear" w:color="000000" w:fill="FFFFFF"/>
          </w:tcPr>
          <w:p w14:paraId="1DB97784"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Bristol</w:t>
            </w:r>
          </w:p>
        </w:tc>
        <w:tc>
          <w:tcPr>
            <w:tcW w:w="1001" w:type="pct"/>
            <w:shd w:val="clear" w:color="000000" w:fill="FFFFFF"/>
          </w:tcPr>
          <w:p w14:paraId="6F2ABD18"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70.0%</w:t>
            </w:r>
          </w:p>
        </w:tc>
        <w:tc>
          <w:tcPr>
            <w:tcW w:w="2041" w:type="pct"/>
            <w:shd w:val="clear" w:color="000000" w:fill="FFFFFF"/>
          </w:tcPr>
          <w:p w14:paraId="55A5401F" w14:textId="3FB74106" w:rsidR="00BD2D7A" w:rsidRPr="00ED4E03" w:rsidRDefault="00BD2D7A" w:rsidP="00722161">
            <w:pPr>
              <w:jc w:val="left"/>
              <w:rPr>
                <w:rFonts w:cs="Calibri Light"/>
                <w:color w:val="000000"/>
                <w:sz w:val="22"/>
              </w:rPr>
            </w:pPr>
            <w:r w:rsidRPr="00ED4E03">
              <w:rPr>
                <w:rFonts w:cs="Calibri Light"/>
                <w:color w:val="000000"/>
                <w:sz w:val="22"/>
              </w:rPr>
              <w:t>2 providers within 10 minutes</w:t>
            </w:r>
          </w:p>
        </w:tc>
      </w:tr>
      <w:tr w:rsidR="00BD2D7A" w:rsidRPr="00ED4E03" w14:paraId="5C96777E" w14:textId="77777777" w:rsidTr="00C26E98">
        <w:trPr>
          <w:trHeight w:val="20"/>
        </w:trPr>
        <w:tc>
          <w:tcPr>
            <w:tcW w:w="915" w:type="pct"/>
            <w:shd w:val="clear" w:color="000000" w:fill="FFFFFF"/>
          </w:tcPr>
          <w:p w14:paraId="0ABD7DAB"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Oral Surgeon</w:t>
            </w:r>
          </w:p>
        </w:tc>
        <w:tc>
          <w:tcPr>
            <w:tcW w:w="1043" w:type="pct"/>
            <w:shd w:val="clear" w:color="000000" w:fill="FFFFFF"/>
          </w:tcPr>
          <w:p w14:paraId="228ACA3C" w14:textId="77777777" w:rsidR="00BD2D7A" w:rsidRPr="00ED4E03" w:rsidRDefault="00BD2D7A" w:rsidP="00722161">
            <w:pPr>
              <w:jc w:val="left"/>
              <w:rPr>
                <w:rFonts w:ascii="Calibri Light" w:hAnsi="Calibri Light" w:cs="Calibri Light"/>
                <w:color w:val="000000"/>
                <w:sz w:val="22"/>
              </w:rPr>
            </w:pPr>
            <w:r w:rsidRPr="00ED4E03">
              <w:rPr>
                <w:rFonts w:cs="Calibri Light"/>
                <w:color w:val="000000"/>
                <w:sz w:val="22"/>
              </w:rPr>
              <w:t>Berkshire</w:t>
            </w:r>
          </w:p>
        </w:tc>
        <w:tc>
          <w:tcPr>
            <w:tcW w:w="1001" w:type="pct"/>
            <w:shd w:val="clear" w:color="000000" w:fill="FFFFFF"/>
          </w:tcPr>
          <w:p w14:paraId="417D33B8" w14:textId="77777777" w:rsidR="00BD2D7A" w:rsidRPr="00ED4E03" w:rsidRDefault="00BD2D7A" w:rsidP="00722161">
            <w:pPr>
              <w:jc w:val="right"/>
              <w:rPr>
                <w:rFonts w:ascii="Calibri Light" w:hAnsi="Calibri Light" w:cs="Calibri Light"/>
                <w:color w:val="000000"/>
                <w:sz w:val="22"/>
              </w:rPr>
            </w:pPr>
            <w:r w:rsidRPr="00ED4E03">
              <w:rPr>
                <w:rFonts w:cs="Calibri Light"/>
                <w:color w:val="000000"/>
                <w:sz w:val="22"/>
              </w:rPr>
              <w:t>9.6%</w:t>
            </w:r>
          </w:p>
        </w:tc>
        <w:tc>
          <w:tcPr>
            <w:tcW w:w="2041" w:type="pct"/>
            <w:shd w:val="clear" w:color="000000" w:fill="FFFFFF"/>
          </w:tcPr>
          <w:p w14:paraId="7B35DE1A" w14:textId="74464EEE" w:rsidR="00BD2D7A" w:rsidRPr="00ED4E03" w:rsidRDefault="00BD2D7A" w:rsidP="00722161">
            <w:pPr>
              <w:jc w:val="left"/>
              <w:rPr>
                <w:rFonts w:cs="Calibri Light"/>
                <w:color w:val="000000"/>
                <w:sz w:val="22"/>
              </w:rPr>
            </w:pPr>
            <w:r w:rsidRPr="00ED4E03">
              <w:rPr>
                <w:rFonts w:cs="Calibri Light"/>
                <w:color w:val="000000"/>
                <w:sz w:val="22"/>
              </w:rPr>
              <w:t>1 provider within 30 minutes</w:t>
            </w:r>
          </w:p>
        </w:tc>
      </w:tr>
    </w:tbl>
    <w:bookmarkEnd w:id="440"/>
    <w:p w14:paraId="7DBAFC64" w14:textId="583CDA34" w:rsidR="007D06C9" w:rsidRPr="00ED4E03" w:rsidRDefault="007D06C9" w:rsidP="00722161">
      <w:pPr>
        <w:spacing w:after="480"/>
        <w:rPr>
          <w:rFonts w:eastAsia="Times New Roman" w:cs="Times New Roman"/>
          <w:sz w:val="20"/>
          <w:szCs w:val="18"/>
        </w:rPr>
      </w:pPr>
      <w:r w:rsidRPr="00ED4E03">
        <w:rPr>
          <w:rFonts w:cs="Calibri Light"/>
          <w:sz w:val="20"/>
          <w:szCs w:val="20"/>
        </w:rPr>
        <w:t xml:space="preserve">SCO: </w:t>
      </w:r>
      <w:r w:rsidR="0084334C" w:rsidRPr="00ED4E03">
        <w:rPr>
          <w:rFonts w:cs="Calibri Light"/>
          <w:sz w:val="20"/>
          <w:szCs w:val="20"/>
        </w:rPr>
        <w:t>Senior Care Options</w:t>
      </w:r>
      <w:r w:rsidRPr="00ED4E03">
        <w:rPr>
          <w:rFonts w:cs="Calibri Light"/>
          <w:sz w:val="20"/>
          <w:szCs w:val="20"/>
        </w:rPr>
        <w:t>.</w:t>
      </w:r>
    </w:p>
    <w:p w14:paraId="7586F417" w14:textId="3E776AC5" w:rsidR="000C39A9" w:rsidRPr="00ED4E03" w:rsidRDefault="000C39A9" w:rsidP="00722161">
      <w:pPr>
        <w:pStyle w:val="Heading5"/>
      </w:pPr>
      <w:r w:rsidRPr="00ED4E03">
        <w:t>Recommendations</w:t>
      </w:r>
    </w:p>
    <w:p w14:paraId="75F4500F" w14:textId="1DBDBA13" w:rsidR="00CB2B9A" w:rsidRPr="00ED4E03" w:rsidRDefault="00BE3E03" w:rsidP="00722161">
      <w:pPr>
        <w:numPr>
          <w:ilvl w:val="0"/>
          <w:numId w:val="21"/>
        </w:numPr>
        <w:ind w:left="360"/>
        <w:contextualSpacing/>
        <w:rPr>
          <w:rFonts w:cs="Calibri Light"/>
        </w:rPr>
      </w:pPr>
      <w:r w:rsidRPr="00ED4E03">
        <w:rPr>
          <w:rFonts w:cs="Calibri Light"/>
          <w:szCs w:val="24"/>
        </w:rPr>
        <w:t>Fallon SCO should further clean and deduplicate the provider data prior to conducting any network analyses or submitting provider data for the EQR analysis</w:t>
      </w:r>
      <w:r w:rsidR="00CB2B9A" w:rsidRPr="00ED4E03">
        <w:rPr>
          <w:rFonts w:cs="Calibri Light"/>
        </w:rPr>
        <w:t>.</w:t>
      </w:r>
    </w:p>
    <w:p w14:paraId="38B04D2E" w14:textId="12982BDE" w:rsidR="00CB2B9A" w:rsidRPr="00ED4E03" w:rsidRDefault="00BE3E03" w:rsidP="00722161">
      <w:pPr>
        <w:numPr>
          <w:ilvl w:val="0"/>
          <w:numId w:val="21"/>
        </w:numPr>
        <w:ind w:left="360"/>
        <w:contextualSpacing/>
        <w:rPr>
          <w:rFonts w:cs="Calibri Light"/>
        </w:rPr>
      </w:pPr>
      <w:r w:rsidRPr="00ED4E03">
        <w:rPr>
          <w:rFonts w:cs="Calibri Light"/>
          <w:szCs w:val="24"/>
        </w:rPr>
        <w:t>Fallon SCO should use the correct MassHealth standards and clean data for the GeoAccess analysis for all provider types</w:t>
      </w:r>
      <w:r w:rsidR="00CB2B9A" w:rsidRPr="00ED4E03">
        <w:rPr>
          <w:rFonts w:cs="Calibri Light"/>
        </w:rPr>
        <w:t>.</w:t>
      </w:r>
    </w:p>
    <w:p w14:paraId="6DE6A5FC" w14:textId="72D7A9A1" w:rsidR="00BD2D7A" w:rsidRPr="00ED4E03" w:rsidRDefault="00BD2D7A" w:rsidP="00722161">
      <w:pPr>
        <w:numPr>
          <w:ilvl w:val="0"/>
          <w:numId w:val="21"/>
        </w:numPr>
        <w:ind w:left="360"/>
        <w:contextualSpacing/>
        <w:rPr>
          <w:rFonts w:cs="Calibri Light"/>
        </w:rPr>
      </w:pPr>
      <w:r w:rsidRPr="00ED4E03">
        <w:rPr>
          <w:rFonts w:cs="Calibri Light"/>
        </w:rPr>
        <w:t>Fallon SCO should revisit the GeoAccess results that differed from IPRO’s analysis to confirm the accuracy of its own methodology and to identify factors driving the discrepancies.</w:t>
      </w:r>
    </w:p>
    <w:p w14:paraId="5E8DAFC2" w14:textId="5693785A" w:rsidR="00CB2B9A" w:rsidRPr="00ED4E03" w:rsidRDefault="00BE3E03" w:rsidP="00722161">
      <w:pPr>
        <w:numPr>
          <w:ilvl w:val="0"/>
          <w:numId w:val="21"/>
        </w:numPr>
        <w:ind w:left="360"/>
        <w:contextualSpacing/>
        <w:rPr>
          <w:rFonts w:cs="Calibri Light"/>
        </w:rPr>
      </w:pPr>
      <w:r w:rsidRPr="00ED4E03">
        <w:rPr>
          <w:rFonts w:cs="Calibri Light"/>
          <w:szCs w:val="24"/>
        </w:rPr>
        <w:t xml:space="preserve">Fallon SCO should expand the network when members’ access can be improved and when network deficiencies can be closed by available providers. When additional providers are not available, the </w:t>
      </w:r>
      <w:r w:rsidR="0084334C" w:rsidRPr="00ED4E03">
        <w:rPr>
          <w:rFonts w:cs="Calibri Light"/>
          <w:szCs w:val="24"/>
        </w:rPr>
        <w:t>P</w:t>
      </w:r>
      <w:r w:rsidRPr="00ED4E03">
        <w:rPr>
          <w:rFonts w:cs="Calibri Light"/>
          <w:szCs w:val="24"/>
        </w:rPr>
        <w:t>lan should explain what actions are being taken to provide adequate access for members residing in those service areas</w:t>
      </w:r>
      <w:r w:rsidR="00CB2B9A" w:rsidRPr="00ED4E03">
        <w:rPr>
          <w:rFonts w:cs="Calibri Light"/>
        </w:rPr>
        <w:t>.</w:t>
      </w:r>
    </w:p>
    <w:p w14:paraId="564EA5F2" w14:textId="727D0011" w:rsidR="00BE3E03" w:rsidRPr="00ED4E03" w:rsidRDefault="00BE3E03" w:rsidP="00722161">
      <w:pPr>
        <w:numPr>
          <w:ilvl w:val="0"/>
          <w:numId w:val="21"/>
        </w:numPr>
        <w:ind w:left="360"/>
        <w:contextualSpacing/>
        <w:rPr>
          <w:rFonts w:cs="Calibri Light"/>
        </w:rPr>
      </w:pPr>
      <w:r w:rsidRPr="00ED4E03">
        <w:rPr>
          <w:rFonts w:cs="Calibri Light"/>
          <w:szCs w:val="24"/>
        </w:rPr>
        <w:t>Fallon SCO should design quality improvement interventions to enhance the accuracy of all three directories.</w:t>
      </w:r>
    </w:p>
    <w:p w14:paraId="26603767" w14:textId="241FE080" w:rsidR="009E2C6E" w:rsidRPr="00ED4E03" w:rsidRDefault="009E2C6E" w:rsidP="00722161">
      <w:pPr>
        <w:ind w:left="360"/>
        <w:rPr>
          <w:rFonts w:cs="Calibri Light"/>
        </w:rPr>
      </w:pPr>
    </w:p>
    <w:p w14:paraId="3515383D" w14:textId="77777777" w:rsidR="00BE3E03" w:rsidRPr="00ED4E03" w:rsidRDefault="00BE3E03" w:rsidP="00722161">
      <w:pPr>
        <w:pStyle w:val="Heading4"/>
        <w:sectPr w:rsidR="00BE3E03" w:rsidRPr="00ED4E03" w:rsidSect="00F97EE9">
          <w:pgSz w:w="12240" w:h="15840" w:code="1"/>
          <w:pgMar w:top="720" w:right="720" w:bottom="720" w:left="720" w:header="432" w:footer="432" w:gutter="0"/>
          <w:pgNumType w:chapStyle="1"/>
          <w:cols w:space="720"/>
          <w:titlePg/>
          <w:docGrid w:linePitch="360"/>
        </w:sectPr>
      </w:pPr>
    </w:p>
    <w:p w14:paraId="1003F04B" w14:textId="1EE6E776" w:rsidR="000C39A9" w:rsidRPr="00ED4E03" w:rsidRDefault="0076417D" w:rsidP="00722161">
      <w:pPr>
        <w:pStyle w:val="Heading4"/>
        <w:spacing w:before="0"/>
      </w:pPr>
      <w:r w:rsidRPr="00ED4E03">
        <w:t>SWH</w:t>
      </w:r>
      <w:r w:rsidR="00C87BFB" w:rsidRPr="00ED4E03">
        <w:t xml:space="preserve"> </w:t>
      </w:r>
      <w:r w:rsidR="008140CF" w:rsidRPr="00ED4E03">
        <w:t>SCO</w:t>
      </w:r>
    </w:p>
    <w:p w14:paraId="4200CFC2" w14:textId="0C0E7B11" w:rsidR="00BE3E03" w:rsidRPr="00ED4E03" w:rsidRDefault="00BE3E03" w:rsidP="00722161">
      <w:pPr>
        <w:rPr>
          <w:rFonts w:cs="Calibri Light"/>
          <w:szCs w:val="24"/>
        </w:rPr>
      </w:pPr>
      <w:r w:rsidRPr="00ED4E03">
        <w:rPr>
          <w:rFonts w:cs="Calibri Light"/>
          <w:szCs w:val="24"/>
        </w:rPr>
        <w:t xml:space="preserve">More information about SWH SCO network adequacy validation rating is provided in </w:t>
      </w:r>
      <w:r w:rsidRPr="00ED4E03">
        <w:rPr>
          <w:rFonts w:cs="Calibri Light"/>
          <w:b/>
          <w:bCs/>
          <w:szCs w:val="24"/>
        </w:rPr>
        <w:t xml:space="preserve">Table </w:t>
      </w:r>
      <w:r w:rsidR="000D2518" w:rsidRPr="00ED4E03">
        <w:rPr>
          <w:rFonts w:cs="Calibri Light"/>
          <w:b/>
          <w:bCs/>
          <w:szCs w:val="24"/>
        </w:rPr>
        <w:t>75</w:t>
      </w:r>
      <w:r w:rsidRPr="00ED4E03">
        <w:rPr>
          <w:rFonts w:cs="Calibri Light"/>
          <w:szCs w:val="24"/>
        </w:rPr>
        <w:t>.</w:t>
      </w:r>
    </w:p>
    <w:p w14:paraId="7AEAFBC8" w14:textId="77777777" w:rsidR="00BE3E03" w:rsidRPr="00ED4E03" w:rsidRDefault="00BE3E03" w:rsidP="00722161">
      <w:pPr>
        <w:rPr>
          <w:rFonts w:cs="Calibri Light"/>
          <w:szCs w:val="24"/>
        </w:rPr>
      </w:pPr>
    </w:p>
    <w:p w14:paraId="342F2802" w14:textId="2294013C" w:rsidR="00BE3E03" w:rsidRPr="00ED4E03" w:rsidRDefault="00BE3E03" w:rsidP="00722161">
      <w:pPr>
        <w:pStyle w:val="Caption"/>
        <w:rPr>
          <w:rFonts w:ascii="Calibri" w:hAnsi="Calibri" w:cs="Calibri Light"/>
        </w:rPr>
      </w:pPr>
      <w:bookmarkStart w:id="443" w:name="_Toc187702790"/>
      <w:bookmarkStart w:id="444" w:name="_Toc224214255"/>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SEQ Table \* ARABIC</w:instrText>
      </w:r>
      <w:r w:rsidRPr="00ED4E03">
        <w:rPr>
          <w:rFonts w:ascii="Calibri" w:hAnsi="Calibri" w:cs="Calibri Light"/>
        </w:rPr>
        <w:fldChar w:fldCharType="separate"/>
      </w:r>
      <w:r w:rsidR="000D2518" w:rsidRPr="00ED4E03">
        <w:rPr>
          <w:rFonts w:ascii="Calibri" w:hAnsi="Calibri" w:cs="Calibri Light"/>
        </w:rPr>
        <w:t>75</w:t>
      </w:r>
      <w:r w:rsidRPr="00ED4E03">
        <w:rPr>
          <w:rFonts w:ascii="Calibri" w:hAnsi="Calibri" w:cs="Calibri Light"/>
        </w:rPr>
        <w:fldChar w:fldCharType="end"/>
      </w:r>
      <w:r w:rsidRPr="00ED4E03">
        <w:rPr>
          <w:rFonts w:ascii="Calibri" w:hAnsi="Calibri" w:cs="Calibri Light"/>
        </w:rPr>
        <w:t>: SWH SCO Network Adequacy Validation Ratings – CY 202</w:t>
      </w:r>
      <w:r w:rsidR="00BD2D7A" w:rsidRPr="00ED4E03">
        <w:rPr>
          <w:rFonts w:ascii="Calibri" w:hAnsi="Calibri" w:cs="Calibri Light"/>
        </w:rPr>
        <w:t>5</w:t>
      </w:r>
      <w:bookmarkEnd w:id="443"/>
      <w:bookmarkEnd w:id="444"/>
    </w:p>
    <w:tbl>
      <w:tblPr>
        <w:tblStyle w:val="TableGrid"/>
        <w:tblW w:w="5000" w:type="pct"/>
        <w:tblLook w:val="04A0" w:firstRow="1" w:lastRow="0" w:firstColumn="1" w:lastColumn="0" w:noHBand="0" w:noVBand="1"/>
        <w:tblCaption w:val="Network Adequacy Validation Ratings"/>
        <w:tblDescription w:val="Table summarizing network adequacy indicators, their definitions, inclusion in MCP monitoring, validation ratings, and explanatory comments across multiple provider categories."/>
      </w:tblPr>
      <w:tblGrid>
        <w:gridCol w:w="2155"/>
        <w:gridCol w:w="3779"/>
        <w:gridCol w:w="1890"/>
        <w:gridCol w:w="1890"/>
        <w:gridCol w:w="8996"/>
      </w:tblGrid>
      <w:tr w:rsidR="00FA5F79" w:rsidRPr="00ED4E03" w14:paraId="27CD715F" w14:textId="77777777" w:rsidTr="00A632FE">
        <w:trPr>
          <w:trHeight w:val="144"/>
          <w:tblHeader/>
        </w:trPr>
        <w:tc>
          <w:tcPr>
            <w:tcW w:w="576" w:type="pct"/>
            <w:shd w:val="clear" w:color="auto" w:fill="5F497A"/>
            <w:vAlign w:val="bottom"/>
          </w:tcPr>
          <w:p w14:paraId="101EA919" w14:textId="77777777" w:rsidR="00BE3E03" w:rsidRPr="00ED4E03" w:rsidRDefault="00BE3E03"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Network Adequacy Indicator</w:t>
            </w:r>
          </w:p>
        </w:tc>
        <w:tc>
          <w:tcPr>
            <w:tcW w:w="1010" w:type="pct"/>
            <w:shd w:val="clear" w:color="auto" w:fill="5F497A"/>
            <w:vAlign w:val="bottom"/>
          </w:tcPr>
          <w:p w14:paraId="0349EBCB" w14:textId="77777777" w:rsidR="00BE3E03" w:rsidRPr="00ED4E03" w:rsidRDefault="00BE3E03"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Definition of the Indicator</w:t>
            </w:r>
          </w:p>
        </w:tc>
        <w:tc>
          <w:tcPr>
            <w:tcW w:w="505" w:type="pct"/>
            <w:shd w:val="clear" w:color="auto" w:fill="5F497A"/>
            <w:vAlign w:val="bottom"/>
          </w:tcPr>
          <w:p w14:paraId="45E777B4" w14:textId="77777777" w:rsidR="00BE3E03" w:rsidRPr="00ED4E03" w:rsidRDefault="00BE3E03"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Indicator in MCP monitoring?</w:t>
            </w:r>
            <w:r w:rsidRPr="00ED4E03">
              <w:rPr>
                <w:rFonts w:cs="Calibri Light"/>
                <w:b/>
                <w:bCs/>
                <w:color w:val="FFFFFF" w:themeColor="background1"/>
                <w:sz w:val="22"/>
                <w:vertAlign w:val="superscript"/>
              </w:rPr>
              <w:t>1</w:t>
            </w:r>
          </w:p>
        </w:tc>
        <w:tc>
          <w:tcPr>
            <w:tcW w:w="505" w:type="pct"/>
            <w:shd w:val="clear" w:color="auto" w:fill="5F497A"/>
            <w:vAlign w:val="bottom"/>
          </w:tcPr>
          <w:p w14:paraId="5BE80DA2" w14:textId="77777777" w:rsidR="00BE3E03" w:rsidRPr="00ED4E03" w:rsidRDefault="00BE3E03"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Validation Rating SWH SCO</w:t>
            </w:r>
          </w:p>
        </w:tc>
        <w:tc>
          <w:tcPr>
            <w:tcW w:w="2404" w:type="pct"/>
            <w:shd w:val="clear" w:color="auto" w:fill="5F497A"/>
            <w:vAlign w:val="bottom"/>
          </w:tcPr>
          <w:p w14:paraId="705FD724" w14:textId="77777777" w:rsidR="00BE3E03" w:rsidRPr="00ED4E03" w:rsidRDefault="00BE3E03" w:rsidP="00722161">
            <w:pPr>
              <w:jc w:val="center"/>
              <w:rPr>
                <w:rFonts w:cs="Calibri Light"/>
                <w:b/>
                <w:bCs/>
                <w:color w:val="FFFFFF" w:themeColor="background1"/>
                <w:sz w:val="22"/>
              </w:rPr>
            </w:pPr>
            <w:r w:rsidRPr="00ED4E03">
              <w:rPr>
                <w:rFonts w:cs="Calibri Light"/>
                <w:b/>
                <w:bCs/>
                <w:color w:val="FFFFFF" w:themeColor="background1"/>
                <w:sz w:val="22"/>
              </w:rPr>
              <w:t>Comments</w:t>
            </w:r>
          </w:p>
        </w:tc>
      </w:tr>
      <w:tr w:rsidR="00B5114A" w:rsidRPr="00ED4E03" w14:paraId="782CA1FB" w14:textId="77777777" w:rsidTr="00A632FE">
        <w:trPr>
          <w:trHeight w:val="144"/>
        </w:trPr>
        <w:tc>
          <w:tcPr>
            <w:tcW w:w="576" w:type="pct"/>
          </w:tcPr>
          <w:p w14:paraId="3E9B9E4C" w14:textId="77777777" w:rsidR="00B5114A" w:rsidRPr="00ED4E03" w:rsidRDefault="00B5114A" w:rsidP="00722161">
            <w:pPr>
              <w:jc w:val="left"/>
              <w:rPr>
                <w:rFonts w:cs="Calibri Light"/>
                <w:sz w:val="22"/>
              </w:rPr>
            </w:pPr>
            <w:r w:rsidRPr="00ED4E03">
              <w:rPr>
                <w:rFonts w:cs="Calibri Light"/>
                <w:sz w:val="22"/>
              </w:rPr>
              <w:t xml:space="preserve">Primary Care Providers' GeoAccess </w:t>
            </w:r>
          </w:p>
          <w:p w14:paraId="32DF1D2A" w14:textId="77777777" w:rsidR="00B5114A" w:rsidRPr="00ED4E03" w:rsidRDefault="00B5114A" w:rsidP="00722161">
            <w:pPr>
              <w:jc w:val="left"/>
              <w:rPr>
                <w:rFonts w:ascii="Calibri Light" w:hAnsi="Calibri Light" w:cs="Calibri Light"/>
                <w:sz w:val="22"/>
              </w:rPr>
            </w:pPr>
          </w:p>
        </w:tc>
        <w:tc>
          <w:tcPr>
            <w:tcW w:w="1010" w:type="pct"/>
          </w:tcPr>
          <w:p w14:paraId="2D195F0B" w14:textId="77777777" w:rsidR="00B5114A" w:rsidRPr="00ED4E03" w:rsidRDefault="00B5114A" w:rsidP="00722161">
            <w:pPr>
              <w:jc w:val="left"/>
              <w:rPr>
                <w:rFonts w:cs="Calibri Light"/>
                <w:sz w:val="22"/>
              </w:rPr>
            </w:pPr>
            <w:r w:rsidRPr="00ED4E03">
              <w:rPr>
                <w:rFonts w:cs="Calibri Light"/>
                <w:sz w:val="22"/>
              </w:rPr>
              <w:t>• 90% of Enrollees in a county have access to at least 2 PCP providers within a specific drive (defined in minutes) and distance (defined in miles) from Enrollee’s ZIP code of residence.</w:t>
            </w:r>
          </w:p>
          <w:p w14:paraId="13AF970D" w14:textId="4DE128AA" w:rsidR="00B5114A" w:rsidRPr="00ED4E03" w:rsidRDefault="00B5114A" w:rsidP="00722161">
            <w:pPr>
              <w:jc w:val="left"/>
              <w:rPr>
                <w:rFonts w:ascii="Calibri Light" w:hAnsi="Calibri Light" w:cs="Calibri Light"/>
                <w:color w:val="FF0000"/>
                <w:sz w:val="22"/>
              </w:rPr>
            </w:pPr>
            <w:r w:rsidRPr="00ED4E03">
              <w:rPr>
                <w:rFonts w:cs="Calibri Light"/>
                <w:i/>
                <w:iCs/>
                <w:sz w:val="22"/>
              </w:rPr>
              <w:t>Note</w:t>
            </w:r>
            <w:r w:rsidRPr="00ED4E03">
              <w:rPr>
                <w:rFonts w:cs="Calibri Light"/>
                <w:sz w:val="22"/>
              </w:rPr>
              <w:t>: Time and distance vary by county designation (Large Metro, Metro, and Micro) and provider type.</w:t>
            </w:r>
            <w:r w:rsidRPr="00ED4E03">
              <w:rPr>
                <w:rFonts w:cs="Calibri Light"/>
                <w:sz w:val="22"/>
              </w:rPr>
              <w:br/>
              <w:t>• Apply CMS standards of the minimum number of PCP providers in each county.</w:t>
            </w:r>
          </w:p>
        </w:tc>
        <w:tc>
          <w:tcPr>
            <w:tcW w:w="505" w:type="pct"/>
          </w:tcPr>
          <w:p w14:paraId="7C6609F6" w14:textId="77777777" w:rsidR="00B5114A" w:rsidRPr="00ED4E03" w:rsidRDefault="00B5114A" w:rsidP="00722161">
            <w:pPr>
              <w:jc w:val="left"/>
              <w:rPr>
                <w:rFonts w:cs="Calibri Light"/>
                <w:sz w:val="22"/>
              </w:rPr>
            </w:pPr>
            <w:r w:rsidRPr="00ED4E03">
              <w:rPr>
                <w:rFonts w:cs="Calibri Light"/>
                <w:sz w:val="22"/>
              </w:rPr>
              <w:t xml:space="preserve">Addressed </w:t>
            </w:r>
          </w:p>
          <w:p w14:paraId="5F65B08A" w14:textId="77777777" w:rsidR="00B5114A" w:rsidRPr="00ED4E03" w:rsidRDefault="00B5114A" w:rsidP="00722161">
            <w:pPr>
              <w:jc w:val="left"/>
              <w:rPr>
                <w:rFonts w:ascii="Calibri Light" w:hAnsi="Calibri Light" w:cs="Calibri Light"/>
                <w:sz w:val="22"/>
              </w:rPr>
            </w:pPr>
          </w:p>
        </w:tc>
        <w:tc>
          <w:tcPr>
            <w:tcW w:w="505" w:type="pct"/>
          </w:tcPr>
          <w:p w14:paraId="18330CB9" w14:textId="77777777" w:rsidR="00B5114A" w:rsidRPr="00ED4E03" w:rsidRDefault="00B5114A" w:rsidP="00722161">
            <w:pPr>
              <w:jc w:val="left"/>
              <w:rPr>
                <w:rFonts w:cs="Calibri Light"/>
                <w:sz w:val="22"/>
              </w:rPr>
            </w:pPr>
            <w:r w:rsidRPr="00ED4E03">
              <w:rPr>
                <w:rFonts w:cs="Calibri Light"/>
                <w:sz w:val="22"/>
              </w:rPr>
              <w:t>Low confidence</w:t>
            </w:r>
          </w:p>
          <w:p w14:paraId="3B568FF0" w14:textId="29535CF6" w:rsidR="00B5114A" w:rsidRPr="00ED4E03" w:rsidRDefault="00B5114A" w:rsidP="00722161">
            <w:pPr>
              <w:jc w:val="left"/>
              <w:rPr>
                <w:rFonts w:ascii="Calibri Light" w:hAnsi="Calibri Light" w:cs="Calibri Light"/>
                <w:sz w:val="22"/>
              </w:rPr>
            </w:pPr>
            <w:r w:rsidRPr="00ED4E03">
              <w:rPr>
                <w:rFonts w:cs="Calibri Light"/>
                <w:sz w:val="22"/>
              </w:rPr>
              <w:t xml:space="preserve"> </w:t>
            </w:r>
          </w:p>
        </w:tc>
        <w:tc>
          <w:tcPr>
            <w:tcW w:w="2404" w:type="pct"/>
          </w:tcPr>
          <w:p w14:paraId="2392374C" w14:textId="45B3329E" w:rsidR="00B5114A" w:rsidRPr="00ED4E03" w:rsidRDefault="00B5114A" w:rsidP="00722161">
            <w:pPr>
              <w:jc w:val="left"/>
              <w:rPr>
                <w:rFonts w:cs="Calibri Light"/>
                <w:sz w:val="22"/>
              </w:rPr>
            </w:pPr>
            <w:r w:rsidRPr="00ED4E03">
              <w:rPr>
                <w:rFonts w:cs="Calibri Light"/>
                <w:sz w:val="22"/>
              </w:rPr>
              <w:t xml:space="preserve">Low </w:t>
            </w:r>
            <w:r w:rsidR="00A632FE" w:rsidRPr="00ED4E03">
              <w:rPr>
                <w:rFonts w:cs="Calibri Light"/>
                <w:sz w:val="22"/>
              </w:rPr>
              <w:t>confidence</w:t>
            </w:r>
            <w:r w:rsidRPr="00ED4E03">
              <w:rPr>
                <w:rFonts w:cs="Calibri Light"/>
                <w:sz w:val="22"/>
              </w:rPr>
              <w:t>: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3B6034A1" w14:textId="77777777" w:rsidR="00B5114A" w:rsidRPr="00ED4E03" w:rsidRDefault="00B5114A" w:rsidP="00722161">
            <w:pPr>
              <w:jc w:val="left"/>
              <w:rPr>
                <w:rFonts w:cs="Calibri Light"/>
                <w:sz w:val="22"/>
              </w:rPr>
            </w:pPr>
          </w:p>
          <w:p w14:paraId="5A833F9F" w14:textId="52DB418C" w:rsidR="00B5114A" w:rsidRPr="00ED4E03" w:rsidRDefault="00B5114A" w:rsidP="00722161">
            <w:pPr>
              <w:jc w:val="left"/>
              <w:rPr>
                <w:rFonts w:cs="Calibri Light"/>
                <w:sz w:val="22"/>
              </w:rPr>
            </w:pPr>
            <w:r w:rsidRPr="00ED4E03">
              <w:rPr>
                <w:rFonts w:cs="Calibri Light"/>
                <w:sz w:val="22"/>
              </w:rPr>
              <w:t xml:space="preserve">IPRO’s analysis of the network revealed that the GeoAccess standards were met in all counties.  </w:t>
            </w:r>
          </w:p>
        </w:tc>
      </w:tr>
      <w:tr w:rsidR="00B5114A" w:rsidRPr="00ED4E03" w14:paraId="252C2967" w14:textId="77777777" w:rsidTr="00A632FE">
        <w:trPr>
          <w:trHeight w:val="144"/>
        </w:trPr>
        <w:tc>
          <w:tcPr>
            <w:tcW w:w="576" w:type="pct"/>
          </w:tcPr>
          <w:p w14:paraId="634F179D" w14:textId="406E882D" w:rsidR="00B5114A" w:rsidRPr="00ED4E03" w:rsidRDefault="00B5114A" w:rsidP="00722161">
            <w:pPr>
              <w:jc w:val="left"/>
              <w:rPr>
                <w:rFonts w:ascii="Calibri Light" w:hAnsi="Calibri Light" w:cs="Calibri Light"/>
                <w:sz w:val="22"/>
              </w:rPr>
            </w:pPr>
            <w:r w:rsidRPr="00ED4E03">
              <w:rPr>
                <w:rFonts w:cs="Calibri Light"/>
                <w:color w:val="000000"/>
                <w:sz w:val="22"/>
              </w:rPr>
              <w:t>Hospitals and Rehabilitation Hospital Services GeoAccess</w:t>
            </w:r>
            <w:r w:rsidRPr="00ED4E03">
              <w:rPr>
                <w:rFonts w:cs="Calibri Light"/>
                <w:color w:val="000000"/>
                <w:sz w:val="22"/>
              </w:rPr>
              <w:br/>
            </w:r>
          </w:p>
        </w:tc>
        <w:tc>
          <w:tcPr>
            <w:tcW w:w="1010" w:type="pct"/>
          </w:tcPr>
          <w:p w14:paraId="52782A5B" w14:textId="77777777" w:rsidR="00B5114A" w:rsidRPr="00ED4E03" w:rsidRDefault="00B5114A" w:rsidP="00722161">
            <w:pPr>
              <w:jc w:val="left"/>
              <w:rPr>
                <w:rFonts w:cs="Calibri Light"/>
                <w:color w:val="000000"/>
                <w:sz w:val="22"/>
              </w:rPr>
            </w:pPr>
            <w:r w:rsidRPr="00ED4E03">
              <w:rPr>
                <w:rFonts w:cs="Calibri Light"/>
                <w:color w:val="000000"/>
                <w:sz w:val="22"/>
              </w:rPr>
              <w:t>Hospitals:</w:t>
            </w:r>
          </w:p>
          <w:p w14:paraId="66FDD4A0" w14:textId="77777777" w:rsidR="00B5114A" w:rsidRPr="00ED4E03" w:rsidRDefault="00B5114A" w:rsidP="00722161">
            <w:pPr>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2 providers within a designated time and distance standards from Enrollee’s ZIP code of residence.</w:t>
            </w:r>
          </w:p>
          <w:p w14:paraId="32D2E9B9" w14:textId="77777777" w:rsidR="00B5114A" w:rsidRPr="00ED4E03" w:rsidRDefault="00B5114A" w:rsidP="00722161">
            <w:pPr>
              <w:jc w:val="left"/>
              <w:rPr>
                <w:rFonts w:cs="Calibri Light"/>
                <w:color w:val="000000"/>
                <w:sz w:val="22"/>
              </w:rPr>
            </w:pPr>
            <w:r w:rsidRPr="00ED4E03">
              <w:rPr>
                <w:rFonts w:cs="Calibri Light"/>
                <w:color w:val="000000"/>
                <w:sz w:val="22"/>
              </w:rPr>
              <w:t>• The actual time and distance vary by provider type and the micro-metro-large metro geographic type.</w:t>
            </w:r>
          </w:p>
          <w:p w14:paraId="605D31C0" w14:textId="77777777" w:rsidR="00B5114A" w:rsidRPr="00ED4E03" w:rsidRDefault="00B5114A" w:rsidP="00722161">
            <w:pPr>
              <w:jc w:val="left"/>
              <w:rPr>
                <w:rFonts w:cs="Calibri Light"/>
                <w:color w:val="000000"/>
                <w:sz w:val="22"/>
              </w:rPr>
            </w:pPr>
            <w:r w:rsidRPr="00ED4E03">
              <w:rPr>
                <w:rFonts w:cs="Calibri Light"/>
                <w:color w:val="000000"/>
                <w:sz w:val="22"/>
              </w:rPr>
              <w:t>• Apply the minimum number of providers defined by CMS, which vary by county.</w:t>
            </w:r>
          </w:p>
          <w:p w14:paraId="724A80E4" w14:textId="77777777" w:rsidR="00B5114A" w:rsidRPr="00ED4E03" w:rsidRDefault="00B5114A" w:rsidP="00722161">
            <w:pPr>
              <w:jc w:val="left"/>
              <w:rPr>
                <w:rFonts w:cs="Calibri Light"/>
                <w:color w:val="000000"/>
                <w:sz w:val="22"/>
              </w:rPr>
            </w:pPr>
          </w:p>
          <w:p w14:paraId="2F3FAB7B" w14:textId="77777777" w:rsidR="00B5114A" w:rsidRPr="00ED4E03" w:rsidRDefault="00B5114A" w:rsidP="00722161">
            <w:pPr>
              <w:jc w:val="left"/>
              <w:rPr>
                <w:rFonts w:cs="Calibri Light"/>
                <w:color w:val="000000"/>
                <w:sz w:val="22"/>
              </w:rPr>
            </w:pPr>
            <w:r w:rsidRPr="00ED4E03">
              <w:rPr>
                <w:rFonts w:cs="Calibri Light"/>
                <w:color w:val="000000"/>
                <w:sz w:val="22"/>
              </w:rPr>
              <w:t>Rehabilitation Hospital Services:</w:t>
            </w:r>
          </w:p>
          <w:p w14:paraId="597453F6" w14:textId="5260D105" w:rsidR="00B5114A" w:rsidRPr="00ED4E03" w:rsidRDefault="00B5114A" w:rsidP="00722161">
            <w:pPr>
              <w:jc w:val="left"/>
              <w:rPr>
                <w:rFonts w:ascii="Calibri Light" w:hAnsi="Calibri Light" w:cs="Calibri Light"/>
                <w:sz w:val="22"/>
              </w:rPr>
            </w:pPr>
            <w:r w:rsidRPr="00ED4E03">
              <w:rPr>
                <w:rFonts w:cs="Calibri Light"/>
                <w:color w:val="000000"/>
                <w:sz w:val="22"/>
              </w:rPr>
              <w:t>• 90% of Enrollees in a county have access to 1 rehabilitation hospital within 15 miles or 30 minutes from Enrollee’s ZIP code of residence.</w:t>
            </w:r>
          </w:p>
        </w:tc>
        <w:tc>
          <w:tcPr>
            <w:tcW w:w="505" w:type="pct"/>
          </w:tcPr>
          <w:p w14:paraId="213084A6" w14:textId="77777777" w:rsidR="00B5114A" w:rsidRPr="00ED4E03" w:rsidRDefault="00B5114A" w:rsidP="00722161">
            <w:pPr>
              <w:jc w:val="left"/>
              <w:rPr>
                <w:rFonts w:cs="Calibri Light"/>
                <w:sz w:val="22"/>
              </w:rPr>
            </w:pPr>
            <w:r w:rsidRPr="00ED4E03">
              <w:rPr>
                <w:rFonts w:cs="Calibri Light"/>
                <w:sz w:val="22"/>
              </w:rPr>
              <w:t xml:space="preserve">Addressed </w:t>
            </w:r>
          </w:p>
          <w:p w14:paraId="5D5D9438" w14:textId="77777777" w:rsidR="00B5114A" w:rsidRPr="00ED4E03" w:rsidRDefault="00B5114A" w:rsidP="00722161">
            <w:pPr>
              <w:jc w:val="left"/>
              <w:rPr>
                <w:rFonts w:cs="Calibri Light"/>
                <w:sz w:val="22"/>
              </w:rPr>
            </w:pPr>
          </w:p>
          <w:p w14:paraId="6A0BFFDC" w14:textId="77777777" w:rsidR="00B5114A" w:rsidRPr="00ED4E03" w:rsidRDefault="00B5114A" w:rsidP="00722161">
            <w:pPr>
              <w:jc w:val="left"/>
              <w:rPr>
                <w:rFonts w:cs="Calibri Light"/>
                <w:sz w:val="22"/>
              </w:rPr>
            </w:pPr>
          </w:p>
          <w:p w14:paraId="69637AC1" w14:textId="77777777" w:rsidR="00B5114A" w:rsidRPr="00ED4E03" w:rsidRDefault="00B5114A" w:rsidP="00722161">
            <w:pPr>
              <w:jc w:val="left"/>
              <w:rPr>
                <w:rFonts w:cs="Calibri Light"/>
                <w:sz w:val="22"/>
              </w:rPr>
            </w:pPr>
          </w:p>
          <w:p w14:paraId="2869242B" w14:textId="77777777" w:rsidR="00B5114A" w:rsidRPr="00ED4E03" w:rsidRDefault="00B5114A" w:rsidP="00722161">
            <w:pPr>
              <w:jc w:val="left"/>
              <w:rPr>
                <w:rFonts w:cs="Calibri Light"/>
                <w:sz w:val="22"/>
              </w:rPr>
            </w:pPr>
          </w:p>
          <w:p w14:paraId="649D483B" w14:textId="77777777" w:rsidR="00B5114A" w:rsidRPr="00ED4E03" w:rsidRDefault="00B5114A" w:rsidP="00722161">
            <w:pPr>
              <w:jc w:val="left"/>
              <w:rPr>
                <w:rFonts w:cs="Calibri Light"/>
                <w:sz w:val="22"/>
              </w:rPr>
            </w:pPr>
          </w:p>
          <w:p w14:paraId="00E8EBA2" w14:textId="77777777" w:rsidR="00B5114A" w:rsidRPr="00ED4E03" w:rsidRDefault="00B5114A" w:rsidP="00722161">
            <w:pPr>
              <w:jc w:val="left"/>
              <w:rPr>
                <w:rFonts w:cs="Calibri Light"/>
                <w:sz w:val="22"/>
              </w:rPr>
            </w:pPr>
          </w:p>
          <w:p w14:paraId="02A4646C" w14:textId="77777777" w:rsidR="00B5114A" w:rsidRPr="00ED4E03" w:rsidRDefault="00B5114A" w:rsidP="00722161">
            <w:pPr>
              <w:jc w:val="left"/>
              <w:rPr>
                <w:rFonts w:cs="Calibri Light"/>
                <w:sz w:val="22"/>
              </w:rPr>
            </w:pPr>
          </w:p>
          <w:p w14:paraId="6A48EDA3" w14:textId="77777777" w:rsidR="00B5114A" w:rsidRPr="00ED4E03" w:rsidRDefault="00B5114A" w:rsidP="00722161">
            <w:pPr>
              <w:jc w:val="left"/>
              <w:rPr>
                <w:rFonts w:ascii="Calibri Light" w:hAnsi="Calibri Light" w:cs="Calibri Light"/>
                <w:sz w:val="22"/>
              </w:rPr>
            </w:pPr>
          </w:p>
        </w:tc>
        <w:tc>
          <w:tcPr>
            <w:tcW w:w="505" w:type="pct"/>
          </w:tcPr>
          <w:p w14:paraId="43401D6F" w14:textId="51C54822" w:rsidR="00B5114A" w:rsidRPr="00ED4E03" w:rsidRDefault="00B5114A" w:rsidP="00722161">
            <w:pPr>
              <w:jc w:val="left"/>
              <w:rPr>
                <w:rFonts w:cs="Calibri Light"/>
                <w:sz w:val="22"/>
              </w:rPr>
            </w:pPr>
            <w:r w:rsidRPr="00ED4E03">
              <w:rPr>
                <w:rFonts w:cs="Calibri Light"/>
                <w:sz w:val="22"/>
              </w:rPr>
              <w:t>Moderate confidence</w:t>
            </w:r>
            <w:r w:rsidR="00A632FE" w:rsidRPr="00ED4E03">
              <w:rPr>
                <w:rFonts w:cs="Calibri Light"/>
                <w:sz w:val="22"/>
              </w:rPr>
              <w:t xml:space="preserve">: </w:t>
            </w:r>
            <w:r w:rsidRPr="00ED4E03">
              <w:rPr>
                <w:rFonts w:cs="Calibri Light"/>
                <w:sz w:val="22"/>
              </w:rPr>
              <w:t>Rehabilitation Hospital Services</w:t>
            </w:r>
          </w:p>
          <w:p w14:paraId="0DB600BF" w14:textId="77777777" w:rsidR="00B5114A" w:rsidRPr="00ED4E03" w:rsidRDefault="00B5114A" w:rsidP="00722161">
            <w:pPr>
              <w:jc w:val="left"/>
              <w:rPr>
                <w:rFonts w:cs="Calibri Light"/>
                <w:sz w:val="22"/>
              </w:rPr>
            </w:pPr>
          </w:p>
          <w:p w14:paraId="1A475590" w14:textId="186D1F5D" w:rsidR="00B5114A" w:rsidRPr="00ED4E03" w:rsidRDefault="00B5114A" w:rsidP="00722161">
            <w:pPr>
              <w:jc w:val="left"/>
              <w:rPr>
                <w:rFonts w:cs="Calibri Light"/>
                <w:sz w:val="22"/>
              </w:rPr>
            </w:pPr>
            <w:r w:rsidRPr="00ED4E03">
              <w:rPr>
                <w:rFonts w:cs="Calibri Light"/>
                <w:sz w:val="22"/>
              </w:rPr>
              <w:t>Low confidence</w:t>
            </w:r>
            <w:r w:rsidR="00A632FE" w:rsidRPr="00ED4E03">
              <w:rPr>
                <w:rFonts w:cs="Calibri Light"/>
                <w:sz w:val="22"/>
              </w:rPr>
              <w:t xml:space="preserve">: </w:t>
            </w:r>
            <w:r w:rsidRPr="00ED4E03">
              <w:rPr>
                <w:rFonts w:cs="Calibri Light"/>
                <w:sz w:val="22"/>
              </w:rPr>
              <w:t>Acute Inpatient Hospitals</w:t>
            </w:r>
          </w:p>
          <w:p w14:paraId="1F39156C" w14:textId="24440DDD" w:rsidR="00B5114A" w:rsidRPr="00ED4E03" w:rsidRDefault="00B5114A" w:rsidP="00722161">
            <w:pPr>
              <w:jc w:val="left"/>
              <w:rPr>
                <w:rFonts w:ascii="Calibri Light" w:hAnsi="Calibri Light" w:cs="Calibri Light"/>
                <w:sz w:val="22"/>
              </w:rPr>
            </w:pPr>
            <w:r w:rsidRPr="00ED4E03">
              <w:rPr>
                <w:rFonts w:cs="Calibri Light"/>
                <w:sz w:val="22"/>
              </w:rPr>
              <w:t xml:space="preserve"> </w:t>
            </w:r>
          </w:p>
        </w:tc>
        <w:tc>
          <w:tcPr>
            <w:tcW w:w="2404" w:type="pct"/>
          </w:tcPr>
          <w:p w14:paraId="514CC3B3" w14:textId="3790FC5E" w:rsidR="00B5114A" w:rsidRPr="00ED4E03" w:rsidRDefault="00B5114A" w:rsidP="00722161">
            <w:pPr>
              <w:jc w:val="left"/>
              <w:rPr>
                <w:rFonts w:cs="Calibri Light"/>
                <w:sz w:val="22"/>
              </w:rPr>
            </w:pPr>
            <w:r w:rsidRPr="00ED4E03">
              <w:rPr>
                <w:rFonts w:cs="Calibri Light"/>
                <w:sz w:val="22"/>
              </w:rPr>
              <w:t xml:space="preserve">Moderate </w:t>
            </w:r>
            <w:r w:rsidR="00A632FE" w:rsidRPr="00ED4E03">
              <w:rPr>
                <w:rFonts w:cs="Calibri Light"/>
                <w:sz w:val="22"/>
              </w:rPr>
              <w:t xml:space="preserve">confidence </w:t>
            </w:r>
            <w:r w:rsidRPr="00ED4E03">
              <w:rPr>
                <w:rFonts w:cs="Calibri Light"/>
                <w:sz w:val="22"/>
              </w:rPr>
              <w:t xml:space="preserve">for Rehabilitation Hospital Services: 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08FC92B5" w14:textId="77777777" w:rsidR="00B5114A" w:rsidRPr="00ED4E03" w:rsidRDefault="00B5114A" w:rsidP="00722161">
            <w:pPr>
              <w:jc w:val="left"/>
              <w:rPr>
                <w:rFonts w:cs="Calibri Light"/>
                <w:sz w:val="22"/>
              </w:rPr>
            </w:pPr>
          </w:p>
          <w:p w14:paraId="548AE287" w14:textId="2D58F28D" w:rsidR="00B5114A" w:rsidRPr="00ED4E03" w:rsidRDefault="00B5114A" w:rsidP="00722161">
            <w:pPr>
              <w:jc w:val="left"/>
              <w:rPr>
                <w:rFonts w:cs="Calibri Light"/>
                <w:sz w:val="22"/>
              </w:rPr>
            </w:pPr>
            <w:r w:rsidRPr="00ED4E03">
              <w:rPr>
                <w:rFonts w:cs="Calibri Light"/>
                <w:sz w:val="22"/>
              </w:rPr>
              <w:t xml:space="preserve">Low </w:t>
            </w:r>
            <w:r w:rsidR="00A632FE" w:rsidRPr="00ED4E03">
              <w:rPr>
                <w:rFonts w:cs="Calibri Light"/>
                <w:sz w:val="22"/>
              </w:rPr>
              <w:t xml:space="preserve">confidence </w:t>
            </w:r>
            <w:r w:rsidRPr="00ED4E03">
              <w:rPr>
                <w:rFonts w:cs="Calibri Light"/>
                <w:sz w:val="22"/>
              </w:rPr>
              <w:t>for Acute Inpatient Hospitals: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6F214715" w14:textId="77777777" w:rsidR="00B5114A" w:rsidRPr="00ED4E03" w:rsidRDefault="00B5114A" w:rsidP="00722161">
            <w:pPr>
              <w:jc w:val="left"/>
              <w:rPr>
                <w:rFonts w:cs="Calibri Light"/>
                <w:sz w:val="22"/>
              </w:rPr>
            </w:pPr>
          </w:p>
          <w:p w14:paraId="51542C16" w14:textId="1AB5D99E" w:rsidR="00B5114A" w:rsidRPr="00ED4E03" w:rsidRDefault="00B5114A" w:rsidP="00722161">
            <w:pPr>
              <w:jc w:val="left"/>
              <w:rPr>
                <w:rFonts w:cs="Calibri Light"/>
                <w:sz w:val="22"/>
              </w:rPr>
            </w:pPr>
            <w:r w:rsidRPr="00ED4E03">
              <w:rPr>
                <w:rFonts w:cs="Calibri Light"/>
                <w:sz w:val="22"/>
              </w:rPr>
              <w:t>IPRO’s analysis of the network revealed that the GeoAccess standards were met in almost all counties, except for the Acute Inpatient Hospital network in Middlesex County.</w:t>
            </w:r>
          </w:p>
        </w:tc>
      </w:tr>
      <w:tr w:rsidR="00B5114A" w:rsidRPr="00ED4E03" w14:paraId="24EE364E" w14:textId="77777777" w:rsidTr="00A632FE">
        <w:trPr>
          <w:trHeight w:val="144"/>
        </w:trPr>
        <w:tc>
          <w:tcPr>
            <w:tcW w:w="576" w:type="pct"/>
          </w:tcPr>
          <w:p w14:paraId="2A3D0CFE" w14:textId="4D6A477B" w:rsidR="00B5114A" w:rsidRPr="00ED4E03" w:rsidRDefault="00B5114A" w:rsidP="00722161">
            <w:pPr>
              <w:keepNext/>
              <w:jc w:val="left"/>
              <w:rPr>
                <w:rFonts w:ascii="Calibri Light" w:hAnsi="Calibri Light" w:cs="Calibri Light"/>
                <w:sz w:val="22"/>
              </w:rPr>
            </w:pPr>
            <w:r w:rsidRPr="00ED4E03">
              <w:rPr>
                <w:rFonts w:cs="Calibri Light"/>
                <w:color w:val="000000"/>
                <w:sz w:val="22"/>
              </w:rPr>
              <w:t>Specialists GeoAccess, including Ob/Gyn</w:t>
            </w:r>
          </w:p>
        </w:tc>
        <w:tc>
          <w:tcPr>
            <w:tcW w:w="1010" w:type="pct"/>
          </w:tcPr>
          <w:p w14:paraId="7057ED0C" w14:textId="77777777" w:rsidR="00B5114A" w:rsidRPr="00ED4E03" w:rsidRDefault="00B5114A" w:rsidP="00722161">
            <w:pPr>
              <w:jc w:val="left"/>
              <w:rPr>
                <w:rFonts w:cs="Calibri Light"/>
                <w:sz w:val="22"/>
              </w:rPr>
            </w:pPr>
            <w:r w:rsidRPr="00ED4E03">
              <w:rPr>
                <w:rFonts w:cs="Calibri Light"/>
                <w:sz w:val="22"/>
              </w:rPr>
              <w:t>• 90% of Enrollees in a county have access to 1 provider within a designated time and distance standards from Enrollee’s ZIP code of residence.</w:t>
            </w:r>
            <w:r w:rsidRPr="00ED4E03">
              <w:rPr>
                <w:rFonts w:cs="Calibri Light"/>
                <w:sz w:val="22"/>
              </w:rPr>
              <w:br/>
              <w:t xml:space="preserve">• The actual time and distance differ by provider type and the micro-metro-large metro geographic type. </w:t>
            </w:r>
          </w:p>
          <w:p w14:paraId="14BB2C67" w14:textId="3A4ADED0" w:rsidR="00B5114A" w:rsidRPr="00ED4E03" w:rsidRDefault="00B5114A" w:rsidP="00722161">
            <w:pPr>
              <w:jc w:val="left"/>
              <w:rPr>
                <w:rFonts w:cs="Calibri Light"/>
                <w:sz w:val="22"/>
              </w:rPr>
            </w:pPr>
            <w:r w:rsidRPr="00ED4E03">
              <w:rPr>
                <w:rFonts w:cs="Calibri Light"/>
                <w:sz w:val="22"/>
              </w:rPr>
              <w:t>• Apply the minimum number of providers defined by CMS, which vary by county.</w:t>
            </w:r>
          </w:p>
          <w:p w14:paraId="6BA32FAD" w14:textId="69938567" w:rsidR="00B5114A" w:rsidRPr="00ED4E03" w:rsidRDefault="00B5114A" w:rsidP="00722161">
            <w:pPr>
              <w:jc w:val="left"/>
              <w:rPr>
                <w:rFonts w:cs="Calibri Light"/>
                <w:sz w:val="22"/>
              </w:rPr>
            </w:pPr>
            <w:r w:rsidRPr="00ED4E03">
              <w:rPr>
                <w:rFonts w:cs="Calibri Light"/>
                <w:sz w:val="22"/>
              </w:rPr>
              <w:t>Ob/Gyn</w:t>
            </w:r>
            <w:r w:rsidR="00E72B40" w:rsidRPr="00ED4E03">
              <w:rPr>
                <w:rFonts w:cs="Calibri Light"/>
                <w:sz w:val="22"/>
              </w:rPr>
              <w:t>:</w:t>
            </w:r>
          </w:p>
          <w:p w14:paraId="6E68EBE4" w14:textId="77777777" w:rsidR="00B5114A" w:rsidRPr="00ED4E03" w:rsidRDefault="00B5114A" w:rsidP="00722161">
            <w:pPr>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at least 2 OB/GYN providers within a specific drive (defined in minutes) and distance (defined in miles) from Enrollee’s ZIP code of residence.</w:t>
            </w:r>
          </w:p>
          <w:p w14:paraId="4A2E8755" w14:textId="77777777" w:rsidR="00B5114A" w:rsidRPr="00ED4E03" w:rsidRDefault="00B5114A" w:rsidP="00722161">
            <w:pPr>
              <w:jc w:val="left"/>
              <w:rPr>
                <w:rFonts w:cs="Calibri Light"/>
                <w:sz w:val="22"/>
              </w:rPr>
            </w:pPr>
            <w:r w:rsidRPr="00ED4E03">
              <w:rPr>
                <w:rFonts w:cs="Calibri Light"/>
                <w:i/>
                <w:iCs/>
                <w:sz w:val="22"/>
              </w:rPr>
              <w:t>Note</w:t>
            </w:r>
            <w:r w:rsidRPr="00ED4E03">
              <w:rPr>
                <w:rFonts w:cs="Calibri Light"/>
                <w:sz w:val="22"/>
              </w:rPr>
              <w:t>: CMS time and distance vary by county designation (Large Metro, Metro, and Micro) and provider type.</w:t>
            </w:r>
          </w:p>
          <w:p w14:paraId="758D98DC" w14:textId="6996301D" w:rsidR="00B5114A" w:rsidRPr="00ED4E03" w:rsidRDefault="00B5114A" w:rsidP="00722161">
            <w:pPr>
              <w:keepNext/>
              <w:jc w:val="left"/>
              <w:rPr>
                <w:rFonts w:ascii="Calibri Light" w:hAnsi="Calibri Light" w:cs="Calibri Light"/>
                <w:sz w:val="22"/>
              </w:rPr>
            </w:pPr>
          </w:p>
        </w:tc>
        <w:tc>
          <w:tcPr>
            <w:tcW w:w="505" w:type="pct"/>
          </w:tcPr>
          <w:p w14:paraId="5A422238" w14:textId="77777777" w:rsidR="00B5114A" w:rsidRPr="00ED4E03" w:rsidRDefault="00B5114A" w:rsidP="00722161">
            <w:pPr>
              <w:jc w:val="left"/>
              <w:rPr>
                <w:rFonts w:cs="Calibri Light"/>
                <w:sz w:val="22"/>
              </w:rPr>
            </w:pPr>
            <w:r w:rsidRPr="00ED4E03">
              <w:rPr>
                <w:rFonts w:cs="Calibri Light"/>
                <w:sz w:val="22"/>
              </w:rPr>
              <w:t xml:space="preserve">Addressed </w:t>
            </w:r>
          </w:p>
          <w:p w14:paraId="0F20E569" w14:textId="77777777" w:rsidR="00B5114A" w:rsidRPr="00ED4E03" w:rsidRDefault="00B5114A" w:rsidP="00722161">
            <w:pPr>
              <w:jc w:val="left"/>
              <w:rPr>
                <w:rFonts w:ascii="Calibri Light" w:hAnsi="Calibri Light" w:cs="Calibri Light"/>
                <w:sz w:val="22"/>
              </w:rPr>
            </w:pPr>
          </w:p>
        </w:tc>
        <w:tc>
          <w:tcPr>
            <w:tcW w:w="505" w:type="pct"/>
          </w:tcPr>
          <w:p w14:paraId="48ED25FC" w14:textId="77777777" w:rsidR="00B5114A" w:rsidRPr="00ED4E03" w:rsidRDefault="00B5114A" w:rsidP="00722161">
            <w:pPr>
              <w:jc w:val="left"/>
              <w:rPr>
                <w:rFonts w:cs="Calibri Light"/>
                <w:sz w:val="22"/>
              </w:rPr>
            </w:pPr>
            <w:r w:rsidRPr="00ED4E03">
              <w:rPr>
                <w:rFonts w:cs="Calibri Light"/>
                <w:sz w:val="22"/>
              </w:rPr>
              <w:t>Moderate confidence</w:t>
            </w:r>
          </w:p>
          <w:p w14:paraId="4CD708FE" w14:textId="77777777" w:rsidR="00B5114A" w:rsidRPr="00ED4E03" w:rsidRDefault="00B5114A" w:rsidP="00722161">
            <w:pPr>
              <w:jc w:val="left"/>
              <w:rPr>
                <w:rFonts w:cs="Calibri Light"/>
                <w:sz w:val="22"/>
              </w:rPr>
            </w:pPr>
          </w:p>
          <w:p w14:paraId="7080C6F2" w14:textId="485DD4CD" w:rsidR="00B5114A" w:rsidRPr="00ED4E03" w:rsidRDefault="00B5114A" w:rsidP="00722161">
            <w:pPr>
              <w:jc w:val="left"/>
              <w:rPr>
                <w:rFonts w:cs="Calibri Light"/>
                <w:sz w:val="22"/>
              </w:rPr>
            </w:pPr>
            <w:r w:rsidRPr="00ED4E03">
              <w:rPr>
                <w:rFonts w:cs="Calibri Light"/>
                <w:sz w:val="22"/>
              </w:rPr>
              <w:t>Low confidence</w:t>
            </w:r>
            <w:r w:rsidR="00A632FE" w:rsidRPr="00ED4E03">
              <w:rPr>
                <w:rFonts w:cs="Calibri Light"/>
                <w:sz w:val="22"/>
              </w:rPr>
              <w:t>: Cardiology, Dermatology, Endocrinology</w:t>
            </w:r>
            <w:r w:rsidRPr="00ED4E03">
              <w:rPr>
                <w:rFonts w:cs="Calibri Light"/>
                <w:sz w:val="22"/>
              </w:rPr>
              <w:t xml:space="preserve">, ENT, Gastroenterology, General Surgery, Ob/Gyn, Infectious Diseases, Nephrology, Oncology, Ophthalmology, </w:t>
            </w:r>
          </w:p>
          <w:p w14:paraId="690B038D" w14:textId="2AA35503" w:rsidR="00B5114A" w:rsidRPr="00ED4E03" w:rsidRDefault="00B5114A" w:rsidP="00722161">
            <w:pPr>
              <w:jc w:val="left"/>
              <w:rPr>
                <w:rFonts w:ascii="Calibri Light" w:hAnsi="Calibri Light" w:cs="Calibri Light"/>
                <w:sz w:val="22"/>
              </w:rPr>
            </w:pPr>
            <w:r w:rsidRPr="00ED4E03">
              <w:rPr>
                <w:rFonts w:cs="Calibri Light"/>
                <w:sz w:val="22"/>
              </w:rPr>
              <w:t>Orthopedic Surgery, Physiatry, Plastic Surgery, Podiatry, Psychiatry, Pulmonology, Rheumatology, Urology, and Vascular Surgery</w:t>
            </w:r>
          </w:p>
        </w:tc>
        <w:tc>
          <w:tcPr>
            <w:tcW w:w="2404" w:type="pct"/>
          </w:tcPr>
          <w:p w14:paraId="00C846E6" w14:textId="2824889D" w:rsidR="00B5114A" w:rsidRPr="00ED4E03" w:rsidRDefault="00B5114A" w:rsidP="00722161">
            <w:pPr>
              <w:jc w:val="left"/>
              <w:rPr>
                <w:rFonts w:cs="Calibri Light"/>
                <w:sz w:val="22"/>
              </w:rPr>
            </w:pPr>
            <w:r w:rsidRPr="00ED4E03">
              <w:rPr>
                <w:rFonts w:cs="Calibri Light"/>
                <w:sz w:val="22"/>
              </w:rPr>
              <w:t xml:space="preserve">Mostly </w:t>
            </w:r>
            <w:r w:rsidR="00A632FE" w:rsidRPr="00ED4E03">
              <w:rPr>
                <w:rFonts w:cs="Calibri Light"/>
                <w:sz w:val="22"/>
              </w:rPr>
              <w:t>moderate confidence</w:t>
            </w:r>
            <w:r w:rsidRPr="00ED4E03">
              <w:rPr>
                <w:rFonts w:cs="Calibri Light"/>
                <w:sz w:val="22"/>
              </w:rPr>
              <w:t xml:space="preserve">: No issues were found with the underlying information systems, and the MCP consistently applied the correct MassHealth standards for analysis; however, the MCP’s provider data had duplicative records. The MCP’s results were not comparable for further analysis. </w:t>
            </w:r>
          </w:p>
          <w:p w14:paraId="1E548540" w14:textId="77777777" w:rsidR="00B5114A" w:rsidRPr="00ED4E03" w:rsidRDefault="00B5114A" w:rsidP="00722161">
            <w:pPr>
              <w:jc w:val="left"/>
              <w:rPr>
                <w:rFonts w:cs="Calibri Light"/>
                <w:sz w:val="22"/>
              </w:rPr>
            </w:pPr>
          </w:p>
          <w:p w14:paraId="37967486" w14:textId="7C61425C" w:rsidR="00B5114A" w:rsidRPr="00ED4E03" w:rsidRDefault="00B5114A" w:rsidP="00722161">
            <w:pPr>
              <w:jc w:val="left"/>
              <w:rPr>
                <w:rFonts w:cs="Calibri Light"/>
                <w:sz w:val="22"/>
              </w:rPr>
            </w:pPr>
            <w:r w:rsidRPr="00ED4E03">
              <w:rPr>
                <w:rFonts w:cs="Calibri Light"/>
                <w:sz w:val="22"/>
              </w:rPr>
              <w:t xml:space="preserve">Low </w:t>
            </w:r>
            <w:r w:rsidR="00A632FE" w:rsidRPr="00ED4E03">
              <w:rPr>
                <w:rFonts w:cs="Calibri Light"/>
                <w:sz w:val="22"/>
              </w:rPr>
              <w:t>confidence for some specialists in large metro counties</w:t>
            </w:r>
            <w:r w:rsidRPr="00ED4E03">
              <w:rPr>
                <w:rFonts w:cs="Calibri Light"/>
                <w:sz w:val="22"/>
              </w:rPr>
              <w:t>: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2200FF60" w14:textId="77777777" w:rsidR="00B5114A" w:rsidRPr="00ED4E03" w:rsidRDefault="00B5114A" w:rsidP="00722161">
            <w:pPr>
              <w:jc w:val="left"/>
              <w:rPr>
                <w:rFonts w:cs="Calibri Light"/>
                <w:sz w:val="22"/>
              </w:rPr>
            </w:pPr>
          </w:p>
          <w:p w14:paraId="17A80C57" w14:textId="180C8B26" w:rsidR="00B5114A" w:rsidRPr="00ED4E03" w:rsidRDefault="00B5114A" w:rsidP="00722161">
            <w:pPr>
              <w:jc w:val="left"/>
              <w:rPr>
                <w:rFonts w:cs="Calibri Light"/>
                <w:sz w:val="22"/>
              </w:rPr>
            </w:pPr>
            <w:r w:rsidRPr="00ED4E03">
              <w:rPr>
                <w:rFonts w:cs="Calibri Light"/>
                <w:sz w:val="22"/>
              </w:rPr>
              <w:t xml:space="preserve">IPRO’s analysis of the network revealed that the GeoAccess standards were met in almost all counties, except for gaps in the Oncology network in Middlesex County.   </w:t>
            </w:r>
          </w:p>
        </w:tc>
      </w:tr>
      <w:tr w:rsidR="00B5114A" w:rsidRPr="00ED4E03" w14:paraId="14570954" w14:textId="77777777" w:rsidTr="00A632FE">
        <w:trPr>
          <w:trHeight w:val="144"/>
        </w:trPr>
        <w:tc>
          <w:tcPr>
            <w:tcW w:w="576" w:type="pct"/>
          </w:tcPr>
          <w:p w14:paraId="61A619DD" w14:textId="3442E435" w:rsidR="00B5114A" w:rsidRPr="00ED4E03" w:rsidRDefault="00B5114A" w:rsidP="00A632FE">
            <w:pPr>
              <w:keepNext/>
              <w:jc w:val="left"/>
              <w:rPr>
                <w:rFonts w:ascii="Calibri Light" w:hAnsi="Calibri Light" w:cs="Calibri Light"/>
                <w:sz w:val="22"/>
              </w:rPr>
            </w:pPr>
            <w:r w:rsidRPr="00ED4E03">
              <w:rPr>
                <w:rFonts w:cs="Calibri Light"/>
                <w:color w:val="000000"/>
                <w:sz w:val="22"/>
              </w:rPr>
              <w:t>Outpatient Behavioral Health GeoAccess</w:t>
            </w:r>
          </w:p>
        </w:tc>
        <w:tc>
          <w:tcPr>
            <w:tcW w:w="1010" w:type="pct"/>
          </w:tcPr>
          <w:p w14:paraId="40FD5017" w14:textId="0777E8C2" w:rsidR="00B5114A" w:rsidRPr="00ED4E03" w:rsidRDefault="00B5114A" w:rsidP="00A632FE">
            <w:pPr>
              <w:keepNext/>
              <w:jc w:val="left"/>
              <w:rPr>
                <w:rFonts w:ascii="Calibri Light" w:hAnsi="Calibri Light" w:cs="Calibri Light"/>
                <w:sz w:val="22"/>
              </w:rPr>
            </w:pPr>
            <w:r w:rsidRPr="00ED4E03">
              <w:rPr>
                <w:rFonts w:cs="Calibri Light"/>
                <w:color w:val="000000"/>
                <w:sz w:val="22"/>
              </w:rPr>
              <w:t>• 90% of Enrollees in a county have access to at least two Outpatient Behavioral Health Providers within a 15-mile radius or 30 minutes from the Enrollee’s ZIP code of residence.</w:t>
            </w:r>
          </w:p>
        </w:tc>
        <w:tc>
          <w:tcPr>
            <w:tcW w:w="505" w:type="pct"/>
          </w:tcPr>
          <w:p w14:paraId="507FBADC" w14:textId="77777777" w:rsidR="00B5114A" w:rsidRPr="00ED4E03" w:rsidRDefault="00B5114A" w:rsidP="00A632FE">
            <w:pPr>
              <w:keepNext/>
              <w:jc w:val="left"/>
              <w:rPr>
                <w:rFonts w:cs="Calibri Light"/>
                <w:sz w:val="22"/>
              </w:rPr>
            </w:pPr>
            <w:r w:rsidRPr="00ED4E03">
              <w:rPr>
                <w:rFonts w:cs="Calibri Light"/>
                <w:sz w:val="22"/>
              </w:rPr>
              <w:t xml:space="preserve">Addressed </w:t>
            </w:r>
          </w:p>
          <w:p w14:paraId="154486F6" w14:textId="77777777" w:rsidR="00B5114A" w:rsidRPr="00ED4E03" w:rsidRDefault="00B5114A" w:rsidP="00A632FE">
            <w:pPr>
              <w:keepNext/>
              <w:jc w:val="left"/>
              <w:rPr>
                <w:rFonts w:ascii="Calibri Light" w:hAnsi="Calibri Light" w:cs="Calibri Light"/>
                <w:sz w:val="22"/>
              </w:rPr>
            </w:pPr>
          </w:p>
        </w:tc>
        <w:tc>
          <w:tcPr>
            <w:tcW w:w="505" w:type="pct"/>
          </w:tcPr>
          <w:p w14:paraId="14F4A832" w14:textId="52B9A48C" w:rsidR="00B5114A" w:rsidRPr="00ED4E03" w:rsidRDefault="00B5114A" w:rsidP="00A632FE">
            <w:pPr>
              <w:keepNext/>
              <w:jc w:val="left"/>
              <w:rPr>
                <w:rFonts w:cs="Calibri Light"/>
                <w:sz w:val="22"/>
              </w:rPr>
            </w:pPr>
            <w:r w:rsidRPr="00ED4E03">
              <w:rPr>
                <w:rFonts w:cs="Calibri Light"/>
                <w:sz w:val="22"/>
              </w:rPr>
              <w:t xml:space="preserve">High </w:t>
            </w:r>
            <w:r w:rsidR="00970AD6" w:rsidRPr="00ED4E03">
              <w:rPr>
                <w:rFonts w:cs="Calibri Light"/>
                <w:sz w:val="22"/>
              </w:rPr>
              <w:t>c</w:t>
            </w:r>
            <w:r w:rsidRPr="00ED4E03">
              <w:rPr>
                <w:rFonts w:cs="Calibri Light"/>
                <w:sz w:val="22"/>
              </w:rPr>
              <w:t>onfidence</w:t>
            </w:r>
            <w:r w:rsidR="00A632FE" w:rsidRPr="00ED4E03">
              <w:rPr>
                <w:rFonts w:cs="Calibri Light"/>
                <w:sz w:val="22"/>
              </w:rPr>
              <w:t xml:space="preserve">: </w:t>
            </w:r>
            <w:r w:rsidRPr="00ED4E03">
              <w:rPr>
                <w:rFonts w:cs="Calibri Light"/>
                <w:sz w:val="22"/>
              </w:rPr>
              <w:t>B</w:t>
            </w:r>
            <w:r w:rsidR="00A632FE" w:rsidRPr="00ED4E03">
              <w:rPr>
                <w:rFonts w:cs="Calibri Light"/>
                <w:sz w:val="22"/>
              </w:rPr>
              <w:t xml:space="preserve">ehavioral </w:t>
            </w:r>
            <w:r w:rsidRPr="00ED4E03">
              <w:rPr>
                <w:rFonts w:cs="Calibri Light"/>
                <w:sz w:val="22"/>
              </w:rPr>
              <w:t>H</w:t>
            </w:r>
            <w:r w:rsidR="00A632FE" w:rsidRPr="00ED4E03">
              <w:rPr>
                <w:rFonts w:cs="Calibri Light"/>
                <w:sz w:val="22"/>
              </w:rPr>
              <w:t>ealth</w:t>
            </w:r>
            <w:r w:rsidRPr="00ED4E03">
              <w:rPr>
                <w:rFonts w:cs="Calibri Light"/>
                <w:sz w:val="22"/>
              </w:rPr>
              <w:t xml:space="preserve"> Outpatient</w:t>
            </w:r>
          </w:p>
          <w:p w14:paraId="08E55511" w14:textId="77777777" w:rsidR="00B5114A" w:rsidRPr="00ED4E03" w:rsidRDefault="00B5114A" w:rsidP="00A632FE">
            <w:pPr>
              <w:keepNext/>
              <w:jc w:val="left"/>
              <w:rPr>
                <w:rFonts w:cs="Calibri Light"/>
                <w:sz w:val="22"/>
              </w:rPr>
            </w:pPr>
          </w:p>
          <w:p w14:paraId="60FD2AEA" w14:textId="77777777" w:rsidR="00B5114A" w:rsidRPr="00ED4E03" w:rsidRDefault="00B5114A" w:rsidP="00A632FE">
            <w:pPr>
              <w:keepNext/>
              <w:jc w:val="left"/>
              <w:rPr>
                <w:rFonts w:cs="Calibri Light"/>
                <w:sz w:val="22"/>
              </w:rPr>
            </w:pPr>
          </w:p>
          <w:p w14:paraId="6B64469F" w14:textId="36EA742A" w:rsidR="00B5114A" w:rsidRPr="00ED4E03" w:rsidRDefault="00B5114A" w:rsidP="00A632FE">
            <w:pPr>
              <w:keepNext/>
              <w:jc w:val="left"/>
              <w:rPr>
                <w:rFonts w:cs="Calibri Light"/>
                <w:sz w:val="22"/>
              </w:rPr>
            </w:pPr>
            <w:r w:rsidRPr="00ED4E03">
              <w:rPr>
                <w:rFonts w:cs="Calibri Light"/>
                <w:sz w:val="22"/>
              </w:rPr>
              <w:t>High confidence</w:t>
            </w:r>
            <w:r w:rsidR="00A632FE" w:rsidRPr="00ED4E03">
              <w:rPr>
                <w:rFonts w:cs="Calibri Light"/>
                <w:sz w:val="22"/>
              </w:rPr>
              <w:t xml:space="preserve">: </w:t>
            </w:r>
            <w:r w:rsidRPr="00ED4E03">
              <w:rPr>
                <w:rFonts w:cs="Calibri Light"/>
                <w:sz w:val="22"/>
              </w:rPr>
              <w:t>Clinical Support Services for SUD and Program of Assertive Community Treatment</w:t>
            </w:r>
          </w:p>
          <w:p w14:paraId="00F62605" w14:textId="77777777" w:rsidR="00B5114A" w:rsidRPr="00ED4E03" w:rsidRDefault="00B5114A" w:rsidP="00A632FE">
            <w:pPr>
              <w:keepNext/>
              <w:jc w:val="left"/>
              <w:rPr>
                <w:rFonts w:cs="Calibri Light"/>
                <w:sz w:val="22"/>
              </w:rPr>
            </w:pPr>
          </w:p>
          <w:p w14:paraId="7E1D42CA" w14:textId="5B7738E9" w:rsidR="00B5114A" w:rsidRPr="00ED4E03" w:rsidRDefault="00B5114A" w:rsidP="00A632FE">
            <w:pPr>
              <w:keepNext/>
              <w:jc w:val="left"/>
              <w:rPr>
                <w:rFonts w:cs="Calibri Light"/>
                <w:sz w:val="22"/>
              </w:rPr>
            </w:pPr>
            <w:r w:rsidRPr="00ED4E03">
              <w:rPr>
                <w:rFonts w:cs="Calibri Light"/>
                <w:sz w:val="22"/>
              </w:rPr>
              <w:t>Moderate confidence</w:t>
            </w:r>
            <w:r w:rsidR="00A632FE" w:rsidRPr="00ED4E03">
              <w:rPr>
                <w:rFonts w:cs="Calibri Light"/>
                <w:sz w:val="22"/>
              </w:rPr>
              <w:t xml:space="preserve">: </w:t>
            </w:r>
            <w:r w:rsidRPr="00ED4E03">
              <w:rPr>
                <w:rFonts w:cs="Calibri Light"/>
                <w:sz w:val="22"/>
              </w:rPr>
              <w:t>the majority of B</w:t>
            </w:r>
            <w:r w:rsidR="00A632FE" w:rsidRPr="00ED4E03">
              <w:rPr>
                <w:rFonts w:cs="Calibri Light"/>
                <w:sz w:val="22"/>
              </w:rPr>
              <w:t xml:space="preserve">ehavioral </w:t>
            </w:r>
            <w:r w:rsidRPr="00ED4E03">
              <w:rPr>
                <w:rFonts w:cs="Calibri Light"/>
                <w:sz w:val="22"/>
              </w:rPr>
              <w:t>H</w:t>
            </w:r>
            <w:r w:rsidR="00A632FE" w:rsidRPr="00ED4E03">
              <w:rPr>
                <w:rFonts w:cs="Calibri Light"/>
                <w:sz w:val="22"/>
              </w:rPr>
              <w:t>ealth</w:t>
            </w:r>
            <w:r w:rsidRPr="00ED4E03">
              <w:rPr>
                <w:rFonts w:cs="Calibri Light"/>
                <w:sz w:val="22"/>
              </w:rPr>
              <w:t xml:space="preserve"> Diversionary Services</w:t>
            </w:r>
          </w:p>
          <w:p w14:paraId="43982955" w14:textId="77777777" w:rsidR="00B5114A" w:rsidRPr="00ED4E03" w:rsidRDefault="00B5114A" w:rsidP="00A632FE">
            <w:pPr>
              <w:keepNext/>
              <w:jc w:val="left"/>
              <w:rPr>
                <w:rFonts w:cs="Calibri Light"/>
                <w:sz w:val="22"/>
              </w:rPr>
            </w:pPr>
          </w:p>
          <w:p w14:paraId="3F76811D" w14:textId="77777777" w:rsidR="00B5114A" w:rsidRPr="00ED4E03" w:rsidRDefault="00B5114A" w:rsidP="00A632FE">
            <w:pPr>
              <w:keepNext/>
              <w:jc w:val="left"/>
              <w:rPr>
                <w:rFonts w:cs="Calibri Light"/>
                <w:sz w:val="22"/>
              </w:rPr>
            </w:pPr>
          </w:p>
          <w:p w14:paraId="1C972724" w14:textId="32B20E1F" w:rsidR="00B5114A" w:rsidRPr="00ED4E03" w:rsidRDefault="00B5114A" w:rsidP="00A632FE">
            <w:pPr>
              <w:keepNext/>
              <w:jc w:val="left"/>
              <w:rPr>
                <w:rFonts w:ascii="Calibri Light" w:hAnsi="Calibri Light" w:cs="Calibri Light"/>
                <w:sz w:val="22"/>
              </w:rPr>
            </w:pPr>
            <w:r w:rsidRPr="00ED4E03">
              <w:rPr>
                <w:rFonts w:cs="Calibri Light"/>
                <w:sz w:val="22"/>
              </w:rPr>
              <w:t xml:space="preserve">Low </w:t>
            </w:r>
            <w:r w:rsidR="00970AD6" w:rsidRPr="00ED4E03">
              <w:rPr>
                <w:rFonts w:cs="Calibri Light"/>
                <w:sz w:val="22"/>
              </w:rPr>
              <w:t>c</w:t>
            </w:r>
            <w:r w:rsidRPr="00ED4E03">
              <w:rPr>
                <w:rFonts w:cs="Calibri Light"/>
                <w:sz w:val="22"/>
              </w:rPr>
              <w:t>onfidence</w:t>
            </w:r>
            <w:r w:rsidR="00A632FE" w:rsidRPr="00ED4E03">
              <w:rPr>
                <w:rFonts w:cs="Calibri Light"/>
                <w:sz w:val="22"/>
              </w:rPr>
              <w:t xml:space="preserve">: </w:t>
            </w:r>
            <w:r w:rsidRPr="00ED4E03">
              <w:rPr>
                <w:rFonts w:cs="Calibri Light"/>
                <w:sz w:val="22"/>
              </w:rPr>
              <w:t>Adult Community Crisis Stabilization and Psychiatric Day Treatment</w:t>
            </w:r>
          </w:p>
        </w:tc>
        <w:tc>
          <w:tcPr>
            <w:tcW w:w="2404" w:type="pct"/>
          </w:tcPr>
          <w:p w14:paraId="0F3EBDF7" w14:textId="3B0A5368" w:rsidR="00B5114A" w:rsidRPr="00ED4E03" w:rsidRDefault="00B5114A" w:rsidP="00A632FE">
            <w:pPr>
              <w:keepNext/>
              <w:jc w:val="left"/>
              <w:rPr>
                <w:rFonts w:cs="Calibri Light"/>
                <w:sz w:val="22"/>
              </w:rPr>
            </w:pPr>
            <w:r w:rsidRPr="00ED4E03">
              <w:rPr>
                <w:rFonts w:cs="Calibri Light"/>
                <w:sz w:val="22"/>
              </w:rPr>
              <w:t>For B</w:t>
            </w:r>
            <w:r w:rsidR="00A632FE" w:rsidRPr="00ED4E03">
              <w:rPr>
                <w:rFonts w:cs="Calibri Light"/>
                <w:sz w:val="22"/>
              </w:rPr>
              <w:t xml:space="preserve">ehavioral </w:t>
            </w:r>
            <w:r w:rsidRPr="00ED4E03">
              <w:rPr>
                <w:rFonts w:cs="Calibri Light"/>
                <w:sz w:val="22"/>
              </w:rPr>
              <w:t>H</w:t>
            </w:r>
            <w:r w:rsidR="00A632FE" w:rsidRPr="00ED4E03">
              <w:rPr>
                <w:rFonts w:cs="Calibri Light"/>
                <w:sz w:val="22"/>
              </w:rPr>
              <w:t>ealth</w:t>
            </w:r>
            <w:r w:rsidRPr="00ED4E03">
              <w:rPr>
                <w:rFonts w:cs="Calibri Light"/>
                <w:sz w:val="22"/>
              </w:rPr>
              <w:t xml:space="preserve"> Outpatient</w:t>
            </w:r>
            <w:r w:rsidR="00A632FE" w:rsidRPr="00ED4E03">
              <w:rPr>
                <w:rFonts w:cs="Calibri Light"/>
                <w:sz w:val="22"/>
              </w:rPr>
              <w:t>,</w:t>
            </w:r>
            <w:r w:rsidRPr="00ED4E03">
              <w:rPr>
                <w:rFonts w:cs="Calibri Light"/>
                <w:sz w:val="22"/>
              </w:rPr>
              <w:t xml:space="preserve"> </w:t>
            </w:r>
            <w:r w:rsidR="00A632FE" w:rsidRPr="00ED4E03">
              <w:rPr>
                <w:rFonts w:cs="Calibri Light"/>
                <w:sz w:val="22"/>
              </w:rPr>
              <w:t>moderate confidence</w:t>
            </w:r>
            <w:r w:rsidRPr="00ED4E03">
              <w:rPr>
                <w:rFonts w:cs="Calibri Light"/>
                <w:sz w:val="22"/>
              </w:rPr>
              <w:t xml:space="preserve">: No issues were found with the underlying information systems, and the MCP consistently applied the correct MassHealth standards for analysis; however, the MCP’s provider data had duplicative records. The MCP’s results were not comparable for further analysis. </w:t>
            </w:r>
          </w:p>
          <w:p w14:paraId="750A7495" w14:textId="77777777" w:rsidR="00B5114A" w:rsidRPr="00ED4E03" w:rsidRDefault="00B5114A" w:rsidP="00A632FE">
            <w:pPr>
              <w:keepNext/>
              <w:jc w:val="left"/>
              <w:rPr>
                <w:rFonts w:cs="Calibri Light"/>
                <w:sz w:val="22"/>
              </w:rPr>
            </w:pPr>
          </w:p>
          <w:p w14:paraId="5F5CB9E5" w14:textId="162E8970" w:rsidR="00B5114A" w:rsidRPr="00ED4E03" w:rsidRDefault="00B5114A" w:rsidP="00A632FE">
            <w:pPr>
              <w:keepNext/>
              <w:jc w:val="left"/>
              <w:rPr>
                <w:rFonts w:cs="Calibri Light"/>
                <w:sz w:val="22"/>
              </w:rPr>
            </w:pPr>
            <w:r w:rsidRPr="00ED4E03">
              <w:rPr>
                <w:rFonts w:cs="Calibri Light"/>
                <w:sz w:val="22"/>
              </w:rPr>
              <w:t>For B</w:t>
            </w:r>
            <w:r w:rsidR="00A632FE" w:rsidRPr="00ED4E03">
              <w:rPr>
                <w:rFonts w:cs="Calibri Light"/>
                <w:sz w:val="22"/>
              </w:rPr>
              <w:t xml:space="preserve">ehavioral </w:t>
            </w:r>
            <w:r w:rsidRPr="00ED4E03">
              <w:rPr>
                <w:rFonts w:cs="Calibri Light"/>
                <w:sz w:val="22"/>
              </w:rPr>
              <w:t>H</w:t>
            </w:r>
            <w:r w:rsidR="00A632FE" w:rsidRPr="00ED4E03">
              <w:rPr>
                <w:rFonts w:cs="Calibri Light"/>
                <w:sz w:val="22"/>
              </w:rPr>
              <w:t>ealth</w:t>
            </w:r>
            <w:r w:rsidRPr="00ED4E03">
              <w:rPr>
                <w:rFonts w:cs="Calibri Light"/>
                <w:sz w:val="22"/>
              </w:rPr>
              <w:t xml:space="preserve"> Diversionary</w:t>
            </w:r>
            <w:r w:rsidR="00A632FE" w:rsidRPr="00ED4E03">
              <w:rPr>
                <w:rFonts w:cs="Calibri Light"/>
                <w:sz w:val="22"/>
              </w:rPr>
              <w:t>,</w:t>
            </w:r>
            <w:r w:rsidRPr="00ED4E03">
              <w:rPr>
                <w:rFonts w:cs="Calibri Light"/>
                <w:sz w:val="22"/>
              </w:rPr>
              <w:t xml:space="preserve"> </w:t>
            </w:r>
            <w:r w:rsidR="00A632FE" w:rsidRPr="00ED4E03">
              <w:rPr>
                <w:rFonts w:cs="Calibri Light"/>
                <w:sz w:val="22"/>
              </w:rPr>
              <w:t xml:space="preserve">high confidence </w:t>
            </w:r>
            <w:r w:rsidRPr="00ED4E03">
              <w:rPr>
                <w:rFonts w:cs="Calibri Light"/>
                <w:sz w:val="22"/>
              </w:rPr>
              <w:t>for Clinical Support Services for SUD and Program of Assertive Community Treatment:</w:t>
            </w:r>
            <w:r w:rsidR="00970AD6" w:rsidRPr="00ED4E03">
              <w:rPr>
                <w:rFonts w:cs="Calibri Light"/>
                <w:sz w:val="22"/>
              </w:rPr>
              <w:t xml:space="preserve"> </w:t>
            </w:r>
            <w:r w:rsidRPr="00ED4E03">
              <w:rPr>
                <w:rFonts w:cs="Calibri Light"/>
                <w:sz w:val="22"/>
              </w:rPr>
              <w:t>No issues were found with the underlying information systems, provider data had no duplicative records, MassHealth standards were applied correctly, and the comparison yielded very close results.</w:t>
            </w:r>
          </w:p>
          <w:p w14:paraId="03547B88" w14:textId="77777777" w:rsidR="00B5114A" w:rsidRPr="00ED4E03" w:rsidRDefault="00B5114A" w:rsidP="00A632FE">
            <w:pPr>
              <w:keepNext/>
              <w:jc w:val="left"/>
              <w:rPr>
                <w:rFonts w:cs="Calibri Light"/>
                <w:sz w:val="22"/>
              </w:rPr>
            </w:pPr>
          </w:p>
          <w:p w14:paraId="22E3A908" w14:textId="75A97241" w:rsidR="00B5114A" w:rsidRPr="00ED4E03" w:rsidRDefault="00B5114A" w:rsidP="00A632FE">
            <w:pPr>
              <w:keepNext/>
              <w:jc w:val="left"/>
              <w:rPr>
                <w:rFonts w:cs="Calibri Light"/>
                <w:sz w:val="22"/>
              </w:rPr>
            </w:pPr>
            <w:r w:rsidRPr="00ED4E03">
              <w:rPr>
                <w:rFonts w:cs="Calibri Light"/>
                <w:sz w:val="22"/>
              </w:rPr>
              <w:t xml:space="preserve">Moderate </w:t>
            </w:r>
            <w:r w:rsidR="00A632FE" w:rsidRPr="00ED4E03">
              <w:rPr>
                <w:rFonts w:cs="Calibri Light"/>
                <w:sz w:val="22"/>
              </w:rPr>
              <w:t xml:space="preserve">confidence </w:t>
            </w:r>
            <w:r w:rsidRPr="00ED4E03">
              <w:rPr>
                <w:rFonts w:cs="Calibri Light"/>
                <w:sz w:val="22"/>
              </w:rPr>
              <w:t>for the majority of B</w:t>
            </w:r>
            <w:r w:rsidR="00A632FE" w:rsidRPr="00ED4E03">
              <w:rPr>
                <w:rFonts w:cs="Calibri Light"/>
                <w:sz w:val="22"/>
              </w:rPr>
              <w:t xml:space="preserve">ehavioral </w:t>
            </w:r>
            <w:r w:rsidRPr="00ED4E03">
              <w:rPr>
                <w:rFonts w:cs="Calibri Light"/>
                <w:sz w:val="22"/>
              </w:rPr>
              <w:t>H</w:t>
            </w:r>
            <w:r w:rsidR="00A632FE" w:rsidRPr="00ED4E03">
              <w:rPr>
                <w:rFonts w:cs="Calibri Light"/>
                <w:sz w:val="22"/>
              </w:rPr>
              <w:t>ealth</w:t>
            </w:r>
            <w:r w:rsidRPr="00ED4E03">
              <w:rPr>
                <w:rFonts w:cs="Calibri Light"/>
                <w:sz w:val="22"/>
              </w:rPr>
              <w:t xml:space="preserve"> Diversionary Services: No issues were found with the underlying information systems; however, the MCP’s provider data had no duplicative records or did not apply the correct MassHealth standards for analysis. The MCP’s results were not comparable for further analysis. </w:t>
            </w:r>
          </w:p>
          <w:p w14:paraId="12D86D2D" w14:textId="77777777" w:rsidR="00B5114A" w:rsidRPr="00ED4E03" w:rsidRDefault="00B5114A" w:rsidP="00A632FE">
            <w:pPr>
              <w:keepNext/>
              <w:jc w:val="left"/>
              <w:rPr>
                <w:rFonts w:cs="Calibri Light"/>
                <w:sz w:val="22"/>
              </w:rPr>
            </w:pPr>
          </w:p>
          <w:p w14:paraId="13E125F3" w14:textId="69098624" w:rsidR="00B5114A" w:rsidRPr="00ED4E03" w:rsidRDefault="00B5114A" w:rsidP="00A632FE">
            <w:pPr>
              <w:keepNext/>
              <w:jc w:val="left"/>
              <w:rPr>
                <w:rFonts w:cs="Calibri Light"/>
                <w:sz w:val="22"/>
              </w:rPr>
            </w:pPr>
            <w:r w:rsidRPr="00ED4E03">
              <w:rPr>
                <w:rFonts w:cs="Calibri Light"/>
                <w:sz w:val="22"/>
              </w:rPr>
              <w:t xml:space="preserve">Low </w:t>
            </w:r>
            <w:r w:rsidR="00A632FE" w:rsidRPr="00ED4E03">
              <w:rPr>
                <w:rFonts w:cs="Calibri Light"/>
                <w:sz w:val="22"/>
              </w:rPr>
              <w:t xml:space="preserve">confidence </w:t>
            </w:r>
            <w:r w:rsidRPr="00ED4E03">
              <w:rPr>
                <w:rFonts w:cs="Calibri Light"/>
                <w:sz w:val="22"/>
              </w:rPr>
              <w:t xml:space="preserve">for Adult Community Crisis Stabilization and Psychiatric Day Treatment: </w:t>
            </w:r>
          </w:p>
          <w:p w14:paraId="3F79A382" w14:textId="77777777" w:rsidR="00B5114A" w:rsidRPr="00ED4E03" w:rsidRDefault="00B5114A" w:rsidP="00A632FE">
            <w:pPr>
              <w:keepNext/>
              <w:jc w:val="left"/>
              <w:rPr>
                <w:rFonts w:cs="Calibri Light"/>
                <w:sz w:val="22"/>
              </w:rPr>
            </w:pPr>
            <w:r w:rsidRPr="00ED4E03">
              <w:rPr>
                <w:rFonts w:cs="Calibri Light"/>
                <w:sz w:val="22"/>
              </w:rPr>
              <w:t>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38828FF6" w14:textId="77777777" w:rsidR="00B5114A" w:rsidRPr="00ED4E03" w:rsidRDefault="00B5114A" w:rsidP="00A632FE">
            <w:pPr>
              <w:keepNext/>
              <w:jc w:val="left"/>
              <w:rPr>
                <w:rFonts w:cs="Calibri Light"/>
                <w:sz w:val="22"/>
              </w:rPr>
            </w:pPr>
          </w:p>
          <w:p w14:paraId="078F0247" w14:textId="1801B6B0" w:rsidR="00B5114A" w:rsidRPr="00ED4E03" w:rsidRDefault="00B5114A" w:rsidP="00A632FE">
            <w:pPr>
              <w:keepNext/>
              <w:jc w:val="left"/>
              <w:rPr>
                <w:rFonts w:cs="Calibri Light"/>
                <w:sz w:val="22"/>
              </w:rPr>
            </w:pPr>
            <w:r w:rsidRPr="00ED4E03">
              <w:rPr>
                <w:rFonts w:cs="Calibri Light"/>
                <w:sz w:val="22"/>
              </w:rPr>
              <w:t>IPRO’s analysis of the network revealed that the B</w:t>
            </w:r>
            <w:r w:rsidR="00A632FE" w:rsidRPr="00ED4E03">
              <w:rPr>
                <w:rFonts w:cs="Calibri Light"/>
                <w:sz w:val="22"/>
              </w:rPr>
              <w:t xml:space="preserve">ehavioral </w:t>
            </w:r>
            <w:r w:rsidRPr="00ED4E03">
              <w:rPr>
                <w:rFonts w:cs="Calibri Light"/>
                <w:sz w:val="22"/>
              </w:rPr>
              <w:t>H</w:t>
            </w:r>
            <w:r w:rsidR="00A632FE" w:rsidRPr="00ED4E03">
              <w:rPr>
                <w:rFonts w:cs="Calibri Light"/>
                <w:sz w:val="22"/>
              </w:rPr>
              <w:t>ealth</w:t>
            </w:r>
            <w:r w:rsidRPr="00ED4E03">
              <w:rPr>
                <w:rFonts w:cs="Calibri Light"/>
                <w:sz w:val="22"/>
              </w:rPr>
              <w:t xml:space="preserve"> Outpatient standards were met in all counties; however, it also revealed gaps in at least 11 different B</w:t>
            </w:r>
            <w:r w:rsidR="00A632FE" w:rsidRPr="00ED4E03">
              <w:rPr>
                <w:rFonts w:cs="Calibri Light"/>
                <w:sz w:val="22"/>
              </w:rPr>
              <w:t xml:space="preserve">ehavioral </w:t>
            </w:r>
            <w:r w:rsidRPr="00ED4E03">
              <w:rPr>
                <w:rFonts w:cs="Calibri Light"/>
                <w:sz w:val="22"/>
              </w:rPr>
              <w:t>H</w:t>
            </w:r>
            <w:r w:rsidR="00A632FE" w:rsidRPr="00ED4E03">
              <w:rPr>
                <w:rFonts w:cs="Calibri Light"/>
                <w:sz w:val="22"/>
              </w:rPr>
              <w:t>ealth</w:t>
            </w:r>
            <w:r w:rsidRPr="00ED4E03">
              <w:rPr>
                <w:rFonts w:cs="Calibri Light"/>
                <w:sz w:val="22"/>
              </w:rPr>
              <w:t xml:space="preserve"> Diversionary provider type networks.</w:t>
            </w:r>
          </w:p>
        </w:tc>
      </w:tr>
      <w:tr w:rsidR="00B5114A" w:rsidRPr="00ED4E03" w14:paraId="169429C6" w14:textId="77777777" w:rsidTr="00A632FE">
        <w:trPr>
          <w:trHeight w:val="144"/>
        </w:trPr>
        <w:tc>
          <w:tcPr>
            <w:tcW w:w="576" w:type="pct"/>
          </w:tcPr>
          <w:p w14:paraId="6A0DA372" w14:textId="025666EC" w:rsidR="00B5114A" w:rsidRPr="00ED4E03" w:rsidRDefault="00B5114A" w:rsidP="00722161">
            <w:pPr>
              <w:keepNext/>
              <w:jc w:val="left"/>
              <w:rPr>
                <w:rFonts w:ascii="Calibri Light" w:hAnsi="Calibri Light" w:cs="Calibri Light"/>
                <w:sz w:val="22"/>
              </w:rPr>
            </w:pPr>
            <w:r w:rsidRPr="00ED4E03">
              <w:rPr>
                <w:rFonts w:cs="Calibri Light"/>
                <w:color w:val="000000"/>
                <w:sz w:val="22"/>
              </w:rPr>
              <w:t>Pharmacy GeoAccess</w:t>
            </w:r>
            <w:r w:rsidRPr="00ED4E03">
              <w:rPr>
                <w:rFonts w:cs="Calibri Light"/>
                <w:color w:val="000000"/>
                <w:sz w:val="22"/>
              </w:rPr>
              <w:br/>
            </w:r>
          </w:p>
        </w:tc>
        <w:tc>
          <w:tcPr>
            <w:tcW w:w="1010" w:type="pct"/>
          </w:tcPr>
          <w:p w14:paraId="4667B3E1" w14:textId="125B3A33" w:rsidR="00B5114A" w:rsidRPr="00ED4E03" w:rsidRDefault="00B5114A" w:rsidP="00722161">
            <w:pPr>
              <w:keepNext/>
              <w:jc w:val="left"/>
              <w:rPr>
                <w:rFonts w:cs="Calibri Light"/>
                <w:color w:val="000000"/>
                <w:sz w:val="22"/>
              </w:rPr>
            </w:pPr>
            <w:r w:rsidRPr="00ED4E03">
              <w:rPr>
                <w:rFonts w:cs="Calibri Light"/>
                <w:color w:val="000000"/>
                <w:sz w:val="22"/>
              </w:rPr>
              <w:t>• 90% of beneficiaries in Large Metro counties (urban areas) must be within 2 miles of a retail pharmacy</w:t>
            </w:r>
            <w:r w:rsidR="00A632FE" w:rsidRPr="00ED4E03">
              <w:rPr>
                <w:rFonts w:cs="Calibri Light"/>
                <w:color w:val="000000"/>
                <w:sz w:val="22"/>
              </w:rPr>
              <w:t>.</w:t>
            </w:r>
          </w:p>
          <w:p w14:paraId="136C8DF1" w14:textId="50D465F5" w:rsidR="00B5114A" w:rsidRPr="00ED4E03" w:rsidRDefault="00B5114A" w:rsidP="00722161">
            <w:pPr>
              <w:keepNext/>
              <w:jc w:val="left"/>
              <w:rPr>
                <w:rFonts w:cs="Calibri Light"/>
                <w:color w:val="000000"/>
                <w:sz w:val="22"/>
              </w:rPr>
            </w:pPr>
            <w:r w:rsidRPr="00ED4E03">
              <w:rPr>
                <w:rFonts w:cs="Calibri Light"/>
                <w:color w:val="000000"/>
                <w:sz w:val="22"/>
              </w:rPr>
              <w:t>•90% of beneficiaries in Metro counties (suburban areas) must be within 5 miles of a retail pharmacy</w:t>
            </w:r>
            <w:r w:rsidR="00A632FE" w:rsidRPr="00ED4E03">
              <w:rPr>
                <w:rFonts w:cs="Calibri Light"/>
                <w:color w:val="000000"/>
                <w:sz w:val="22"/>
              </w:rPr>
              <w:t>.</w:t>
            </w:r>
          </w:p>
          <w:p w14:paraId="284434A4" w14:textId="47B712FF" w:rsidR="00B5114A" w:rsidRPr="00ED4E03" w:rsidRDefault="00B5114A" w:rsidP="00722161">
            <w:pPr>
              <w:keepNext/>
              <w:jc w:val="left"/>
              <w:rPr>
                <w:rFonts w:ascii="Calibri Light" w:hAnsi="Calibri Light" w:cs="Calibri Light"/>
                <w:sz w:val="22"/>
              </w:rPr>
            </w:pPr>
            <w:r w:rsidRPr="00ED4E03">
              <w:rPr>
                <w:rFonts w:cs="Calibri Light"/>
                <w:color w:val="000000"/>
                <w:sz w:val="22"/>
              </w:rPr>
              <w:t>•70% of beneficiaries in Micro counties (rural areas) must be within 15 miles of a retail pharmacy.</w:t>
            </w:r>
          </w:p>
        </w:tc>
        <w:tc>
          <w:tcPr>
            <w:tcW w:w="505" w:type="pct"/>
          </w:tcPr>
          <w:p w14:paraId="3CA8F521" w14:textId="77777777" w:rsidR="00B5114A" w:rsidRPr="00ED4E03" w:rsidRDefault="00B5114A" w:rsidP="00722161">
            <w:pPr>
              <w:keepNext/>
              <w:jc w:val="left"/>
              <w:rPr>
                <w:rFonts w:cs="Calibri Light"/>
                <w:sz w:val="22"/>
              </w:rPr>
            </w:pPr>
            <w:r w:rsidRPr="00ED4E03">
              <w:rPr>
                <w:rFonts w:cs="Calibri Light"/>
                <w:sz w:val="22"/>
              </w:rPr>
              <w:t xml:space="preserve">Addressed </w:t>
            </w:r>
          </w:p>
          <w:p w14:paraId="47E2FDEB" w14:textId="77777777" w:rsidR="00B5114A" w:rsidRPr="00ED4E03" w:rsidRDefault="00B5114A" w:rsidP="00722161">
            <w:pPr>
              <w:keepNext/>
              <w:jc w:val="left"/>
              <w:rPr>
                <w:rFonts w:ascii="Calibri Light" w:hAnsi="Calibri Light" w:cs="Calibri Light"/>
                <w:sz w:val="22"/>
              </w:rPr>
            </w:pPr>
          </w:p>
        </w:tc>
        <w:tc>
          <w:tcPr>
            <w:tcW w:w="505" w:type="pct"/>
          </w:tcPr>
          <w:p w14:paraId="794A13D2" w14:textId="77777777" w:rsidR="00B5114A" w:rsidRPr="00ED4E03" w:rsidRDefault="00B5114A" w:rsidP="00722161">
            <w:pPr>
              <w:keepNext/>
              <w:jc w:val="left"/>
              <w:rPr>
                <w:rFonts w:cs="Calibri Light"/>
                <w:sz w:val="22"/>
              </w:rPr>
            </w:pPr>
            <w:r w:rsidRPr="00ED4E03">
              <w:rPr>
                <w:rFonts w:cs="Calibri Light"/>
                <w:sz w:val="22"/>
              </w:rPr>
              <w:t>Moderate confidence</w:t>
            </w:r>
          </w:p>
          <w:p w14:paraId="7E6B4937" w14:textId="6BA8F797" w:rsidR="00B5114A" w:rsidRPr="00ED4E03" w:rsidRDefault="00B5114A" w:rsidP="00722161">
            <w:pPr>
              <w:keepNext/>
              <w:jc w:val="left"/>
              <w:rPr>
                <w:rFonts w:ascii="Calibri Light" w:hAnsi="Calibri Light" w:cs="Calibri Light"/>
                <w:sz w:val="22"/>
                <w:highlight w:val="yellow"/>
              </w:rPr>
            </w:pPr>
          </w:p>
        </w:tc>
        <w:tc>
          <w:tcPr>
            <w:tcW w:w="2404" w:type="pct"/>
          </w:tcPr>
          <w:p w14:paraId="79F0EA7B" w14:textId="11DBC1F9" w:rsidR="00B5114A" w:rsidRPr="00ED4E03" w:rsidRDefault="00B5114A" w:rsidP="00722161">
            <w:pPr>
              <w:keepNext/>
              <w:jc w:val="left"/>
              <w:rPr>
                <w:rFonts w:cs="Calibri Light"/>
                <w:sz w:val="22"/>
              </w:rPr>
            </w:pPr>
            <w:r w:rsidRPr="00ED4E03">
              <w:rPr>
                <w:rFonts w:cs="Calibri Light"/>
                <w:sz w:val="22"/>
              </w:rPr>
              <w:t xml:space="preserve">Moderate </w:t>
            </w:r>
            <w:r w:rsidR="00A632FE" w:rsidRPr="00ED4E03">
              <w:rPr>
                <w:rFonts w:cs="Calibri Light"/>
                <w:sz w:val="22"/>
              </w:rPr>
              <w:t>confidence</w:t>
            </w:r>
            <w:r w:rsidRPr="00ED4E03">
              <w:rPr>
                <w:rFonts w:cs="Calibri Light"/>
                <w:sz w:val="22"/>
              </w:rPr>
              <w:t xml:space="preserve">: 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2A6077DB" w14:textId="77777777" w:rsidR="00B5114A" w:rsidRPr="00ED4E03" w:rsidRDefault="00B5114A" w:rsidP="00722161">
            <w:pPr>
              <w:keepNext/>
              <w:jc w:val="left"/>
              <w:rPr>
                <w:rFonts w:cs="Calibri Light"/>
                <w:sz w:val="22"/>
              </w:rPr>
            </w:pPr>
          </w:p>
          <w:p w14:paraId="6FC93F74" w14:textId="6DE60DC2" w:rsidR="00B5114A" w:rsidRPr="00ED4E03" w:rsidRDefault="00B5114A" w:rsidP="00722161">
            <w:pPr>
              <w:jc w:val="left"/>
              <w:rPr>
                <w:rFonts w:cs="Calibri Light"/>
                <w:sz w:val="22"/>
              </w:rPr>
            </w:pPr>
            <w:r w:rsidRPr="00ED4E03">
              <w:rPr>
                <w:rFonts w:cs="Calibri Light"/>
                <w:sz w:val="22"/>
              </w:rPr>
              <w:t xml:space="preserve">IPRO’s analysis of the network revealed that the GeoAccess standards were met in all counties.  </w:t>
            </w:r>
          </w:p>
        </w:tc>
      </w:tr>
      <w:tr w:rsidR="00B5114A" w:rsidRPr="00ED4E03" w14:paraId="4D81EF4C" w14:textId="77777777" w:rsidTr="00A632FE">
        <w:trPr>
          <w:trHeight w:val="144"/>
        </w:trPr>
        <w:tc>
          <w:tcPr>
            <w:tcW w:w="576" w:type="pct"/>
          </w:tcPr>
          <w:p w14:paraId="4D13424F" w14:textId="2DAAC9E2" w:rsidR="00B5114A" w:rsidRPr="00ED4E03" w:rsidRDefault="00B5114A" w:rsidP="00722161">
            <w:pPr>
              <w:keepNext/>
              <w:jc w:val="left"/>
              <w:rPr>
                <w:rFonts w:ascii="Calibri Light" w:hAnsi="Calibri Light" w:cs="Calibri Light"/>
                <w:color w:val="000000"/>
                <w:sz w:val="22"/>
              </w:rPr>
            </w:pPr>
            <w:r w:rsidRPr="00ED4E03">
              <w:rPr>
                <w:rFonts w:cs="Calibri Light"/>
                <w:sz w:val="22"/>
              </w:rPr>
              <w:t>LTSS Providers GeoAccess, including Skilled Nursing Facility, Occupational, Physical, and Speech Therapy</w:t>
            </w:r>
          </w:p>
        </w:tc>
        <w:tc>
          <w:tcPr>
            <w:tcW w:w="1010" w:type="pct"/>
          </w:tcPr>
          <w:p w14:paraId="3819639A" w14:textId="77777777" w:rsidR="00B5114A" w:rsidRPr="00ED4E03" w:rsidRDefault="00B5114A" w:rsidP="00722161">
            <w:pPr>
              <w:contextualSpacing/>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at least two LTSS providers within 15 miles or 30 minutes for the Enrollee’s ZIP code of residence.</w:t>
            </w:r>
          </w:p>
          <w:p w14:paraId="410ED067" w14:textId="77777777" w:rsidR="00B5114A" w:rsidRPr="00ED4E03" w:rsidRDefault="00B5114A" w:rsidP="00722161">
            <w:pPr>
              <w:contextualSpacing/>
              <w:jc w:val="left"/>
              <w:rPr>
                <w:rFonts w:cs="Calibri Light"/>
                <w:sz w:val="22"/>
              </w:rPr>
            </w:pPr>
          </w:p>
          <w:p w14:paraId="705DE7DE" w14:textId="77777777" w:rsidR="00B5114A" w:rsidRPr="00ED4E03" w:rsidRDefault="00B5114A" w:rsidP="00722161">
            <w:pPr>
              <w:contextualSpacing/>
              <w:jc w:val="left"/>
              <w:rPr>
                <w:rFonts w:cs="Calibri Light"/>
                <w:sz w:val="22"/>
              </w:rPr>
            </w:pPr>
            <w:r w:rsidRPr="00ED4E03">
              <w:rPr>
                <w:rFonts w:cs="Calibri Light"/>
                <w:sz w:val="22"/>
              </w:rPr>
              <w:t>Skilled Nursing Facility, Occupational, Physical, and Speech Therapy:</w:t>
            </w:r>
          </w:p>
          <w:p w14:paraId="5D95116E" w14:textId="77777777" w:rsidR="00B5114A" w:rsidRPr="00ED4E03" w:rsidRDefault="00B5114A" w:rsidP="00722161">
            <w:pPr>
              <w:contextualSpacing/>
              <w:jc w:val="left"/>
              <w:rPr>
                <w:rFonts w:cs="Calibri Light"/>
                <w:sz w:val="22"/>
              </w:rPr>
            </w:pPr>
            <w:r w:rsidRPr="00ED4E03">
              <w:rPr>
                <w:rFonts w:cs="Calibri Light"/>
                <w:color w:val="000000"/>
                <w:sz w:val="22"/>
              </w:rPr>
              <w:t xml:space="preserve">• </w:t>
            </w:r>
            <w:r w:rsidRPr="00ED4E03">
              <w:rPr>
                <w:rFonts w:cs="Calibri Light"/>
                <w:sz w:val="22"/>
              </w:rPr>
              <w:t xml:space="preserve">90% of Enrollees in a county have access to 2 providers within a designated time and distance standards from Enrollee’s ZIP code of residence. </w:t>
            </w:r>
          </w:p>
          <w:p w14:paraId="4A5E0C07" w14:textId="746A1ED4" w:rsidR="00B5114A" w:rsidRPr="00ED4E03" w:rsidRDefault="00B5114A" w:rsidP="00722161">
            <w:pPr>
              <w:keepNext/>
              <w:jc w:val="left"/>
              <w:rPr>
                <w:rFonts w:ascii="Calibri Light" w:hAnsi="Calibri Light" w:cs="Calibri Light"/>
                <w:sz w:val="22"/>
              </w:rPr>
            </w:pPr>
          </w:p>
        </w:tc>
        <w:tc>
          <w:tcPr>
            <w:tcW w:w="505" w:type="pct"/>
          </w:tcPr>
          <w:p w14:paraId="1366B26E" w14:textId="77777777" w:rsidR="00B5114A" w:rsidRPr="00ED4E03" w:rsidRDefault="00B5114A" w:rsidP="00722161">
            <w:pPr>
              <w:jc w:val="left"/>
              <w:rPr>
                <w:rFonts w:cs="Calibri Light"/>
                <w:sz w:val="22"/>
              </w:rPr>
            </w:pPr>
            <w:r w:rsidRPr="00ED4E03">
              <w:rPr>
                <w:rFonts w:cs="Calibri Light"/>
                <w:sz w:val="22"/>
              </w:rPr>
              <w:t xml:space="preserve">Addressed </w:t>
            </w:r>
          </w:p>
          <w:p w14:paraId="4835C1CC" w14:textId="77777777" w:rsidR="00B5114A" w:rsidRPr="00ED4E03" w:rsidRDefault="00B5114A" w:rsidP="00722161">
            <w:pPr>
              <w:keepNext/>
              <w:jc w:val="left"/>
              <w:rPr>
                <w:rFonts w:ascii="Calibri Light" w:hAnsi="Calibri Light" w:cs="Calibri Light"/>
                <w:sz w:val="22"/>
              </w:rPr>
            </w:pPr>
          </w:p>
        </w:tc>
        <w:tc>
          <w:tcPr>
            <w:tcW w:w="505" w:type="pct"/>
          </w:tcPr>
          <w:p w14:paraId="300558BC" w14:textId="77777777" w:rsidR="00B5114A" w:rsidRPr="00ED4E03" w:rsidRDefault="00B5114A" w:rsidP="00722161">
            <w:pPr>
              <w:jc w:val="left"/>
              <w:rPr>
                <w:rFonts w:cs="Calibri Light"/>
                <w:sz w:val="22"/>
              </w:rPr>
            </w:pPr>
            <w:r w:rsidRPr="00ED4E03">
              <w:rPr>
                <w:rFonts w:cs="Calibri Light"/>
                <w:sz w:val="22"/>
              </w:rPr>
              <w:t xml:space="preserve">Moderate confidence </w:t>
            </w:r>
          </w:p>
          <w:p w14:paraId="5829E1A9" w14:textId="77777777" w:rsidR="00B5114A" w:rsidRPr="00ED4E03" w:rsidRDefault="00B5114A" w:rsidP="00722161">
            <w:pPr>
              <w:jc w:val="left"/>
              <w:rPr>
                <w:rFonts w:cs="Calibri Light"/>
                <w:sz w:val="22"/>
              </w:rPr>
            </w:pPr>
          </w:p>
          <w:p w14:paraId="4B8ACF75" w14:textId="77C32E8F" w:rsidR="00B5114A" w:rsidRPr="00ED4E03" w:rsidRDefault="00B5114A" w:rsidP="00722161">
            <w:pPr>
              <w:keepNext/>
              <w:jc w:val="left"/>
              <w:rPr>
                <w:rFonts w:ascii="Calibri Light" w:hAnsi="Calibri Light" w:cs="Calibri Light"/>
                <w:sz w:val="22"/>
              </w:rPr>
            </w:pPr>
            <w:r w:rsidRPr="00ED4E03">
              <w:rPr>
                <w:rFonts w:cs="Calibri Light"/>
                <w:sz w:val="22"/>
              </w:rPr>
              <w:t xml:space="preserve">Low </w:t>
            </w:r>
            <w:r w:rsidR="00970AD6" w:rsidRPr="00ED4E03">
              <w:rPr>
                <w:rFonts w:cs="Calibri Light"/>
                <w:sz w:val="22"/>
              </w:rPr>
              <w:t>c</w:t>
            </w:r>
            <w:r w:rsidRPr="00ED4E03">
              <w:rPr>
                <w:rFonts w:cs="Calibri Light"/>
                <w:sz w:val="22"/>
              </w:rPr>
              <w:t>onfidence</w:t>
            </w:r>
            <w:r w:rsidR="00A632FE" w:rsidRPr="00ED4E03">
              <w:rPr>
                <w:rFonts w:cs="Calibri Light"/>
                <w:sz w:val="22"/>
              </w:rPr>
              <w:t xml:space="preserve">: </w:t>
            </w:r>
            <w:r w:rsidRPr="00ED4E03">
              <w:rPr>
                <w:rFonts w:cs="Calibri Light"/>
                <w:sz w:val="22"/>
              </w:rPr>
              <w:t xml:space="preserve">Skilled Nursing Facility, Occupational, Physical, and Speech Therapy in </w:t>
            </w:r>
            <w:r w:rsidR="00A632FE" w:rsidRPr="00ED4E03">
              <w:rPr>
                <w:rFonts w:cs="Calibri Light"/>
                <w:sz w:val="22"/>
              </w:rPr>
              <w:t>large metro counti</w:t>
            </w:r>
            <w:r w:rsidRPr="00ED4E03">
              <w:rPr>
                <w:rFonts w:cs="Calibri Light"/>
                <w:sz w:val="22"/>
              </w:rPr>
              <w:t>es</w:t>
            </w:r>
          </w:p>
        </w:tc>
        <w:tc>
          <w:tcPr>
            <w:tcW w:w="2404" w:type="pct"/>
          </w:tcPr>
          <w:p w14:paraId="2E481900" w14:textId="2CC0DAC0" w:rsidR="00B5114A" w:rsidRPr="00ED4E03" w:rsidRDefault="00B5114A" w:rsidP="00722161">
            <w:pPr>
              <w:jc w:val="left"/>
              <w:rPr>
                <w:rFonts w:cs="Calibri Light"/>
                <w:sz w:val="22"/>
              </w:rPr>
            </w:pPr>
            <w:r w:rsidRPr="00ED4E03">
              <w:rPr>
                <w:rFonts w:cs="Calibri Light"/>
                <w:sz w:val="22"/>
              </w:rPr>
              <w:t xml:space="preserve">Moderate </w:t>
            </w:r>
            <w:r w:rsidR="00A632FE" w:rsidRPr="00ED4E03">
              <w:rPr>
                <w:rFonts w:cs="Calibri Light"/>
                <w:sz w:val="22"/>
              </w:rPr>
              <w:t>confidence</w:t>
            </w:r>
            <w:r w:rsidRPr="00ED4E03">
              <w:rPr>
                <w:rFonts w:cs="Calibri Light"/>
                <w:sz w:val="22"/>
              </w:rPr>
              <w:t xml:space="preserve">: No issues were found with the underlying information systems, and the MCP consistently applied the correct MassHealth standards for analysis; however, the MCP’s provider data had duplicative records. The MCP’s results were not comparable for further analysis. </w:t>
            </w:r>
          </w:p>
          <w:p w14:paraId="1EF3F210" w14:textId="77777777" w:rsidR="00B5114A" w:rsidRPr="00ED4E03" w:rsidRDefault="00B5114A" w:rsidP="00722161">
            <w:pPr>
              <w:jc w:val="left"/>
              <w:rPr>
                <w:rFonts w:cs="Calibri Light"/>
                <w:sz w:val="22"/>
              </w:rPr>
            </w:pPr>
          </w:p>
          <w:p w14:paraId="25EC97FC" w14:textId="15DE2AC0" w:rsidR="00B5114A" w:rsidRPr="00ED4E03" w:rsidRDefault="00B5114A" w:rsidP="00722161">
            <w:pPr>
              <w:jc w:val="left"/>
              <w:rPr>
                <w:rFonts w:cs="Calibri Light"/>
                <w:sz w:val="22"/>
              </w:rPr>
            </w:pPr>
            <w:r w:rsidRPr="00ED4E03">
              <w:rPr>
                <w:rFonts w:cs="Calibri Light"/>
                <w:sz w:val="22"/>
              </w:rPr>
              <w:t xml:space="preserve">Low </w:t>
            </w:r>
            <w:r w:rsidR="00A632FE" w:rsidRPr="00ED4E03">
              <w:rPr>
                <w:rFonts w:cs="Calibri Light"/>
                <w:sz w:val="22"/>
              </w:rPr>
              <w:t xml:space="preserve">confidence </w:t>
            </w:r>
            <w:r w:rsidRPr="00ED4E03">
              <w:rPr>
                <w:rFonts w:cs="Calibri Light"/>
                <w:sz w:val="22"/>
              </w:rPr>
              <w:t xml:space="preserve">for Skilled Nursing Facility, Occupational, Physical, and Speech Therapy in </w:t>
            </w:r>
            <w:r w:rsidR="00A632FE" w:rsidRPr="00ED4E03">
              <w:rPr>
                <w:rFonts w:cs="Calibri Light"/>
                <w:sz w:val="22"/>
              </w:rPr>
              <w:t>large metro counties</w:t>
            </w:r>
            <w:r w:rsidRPr="00ED4E03">
              <w:rPr>
                <w:rFonts w:cs="Calibri Light"/>
                <w:sz w:val="22"/>
              </w:rPr>
              <w:t>: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008F5686" w14:textId="77777777" w:rsidR="00B5114A" w:rsidRPr="00ED4E03" w:rsidRDefault="00B5114A" w:rsidP="00722161">
            <w:pPr>
              <w:jc w:val="left"/>
              <w:rPr>
                <w:rFonts w:cs="Calibri Light"/>
                <w:sz w:val="22"/>
              </w:rPr>
            </w:pPr>
          </w:p>
          <w:p w14:paraId="3AAB023F" w14:textId="071AB28A" w:rsidR="00B5114A" w:rsidRPr="00ED4E03" w:rsidRDefault="00B5114A" w:rsidP="00722161">
            <w:pPr>
              <w:keepNext/>
              <w:jc w:val="left"/>
              <w:rPr>
                <w:rFonts w:cs="Calibri Light"/>
                <w:sz w:val="22"/>
              </w:rPr>
            </w:pPr>
            <w:r w:rsidRPr="00ED4E03">
              <w:rPr>
                <w:rFonts w:cs="Calibri Light"/>
                <w:sz w:val="22"/>
              </w:rPr>
              <w:t>IPRO’s analysis of the network revealed that the GeoAccess standards were met in almost all counties, except for gaps in the Speech Therapy network in Essex County and</w:t>
            </w:r>
            <w:r w:rsidR="00593B17" w:rsidRPr="00ED4E03">
              <w:rPr>
                <w:rFonts w:cs="Calibri Light"/>
                <w:sz w:val="22"/>
              </w:rPr>
              <w:t xml:space="preserve"> the</w:t>
            </w:r>
            <w:r w:rsidRPr="00ED4E03">
              <w:rPr>
                <w:rFonts w:cs="Calibri Light"/>
                <w:sz w:val="22"/>
              </w:rPr>
              <w:t xml:space="preserve"> Day Habilitation network in Essex, Hampden, and Worcester </w:t>
            </w:r>
            <w:r w:rsidR="00593B17" w:rsidRPr="00ED4E03">
              <w:rPr>
                <w:rFonts w:cs="Calibri Light"/>
                <w:sz w:val="22"/>
              </w:rPr>
              <w:t>counties</w:t>
            </w:r>
            <w:r w:rsidRPr="00ED4E03">
              <w:rPr>
                <w:rFonts w:cs="Calibri Light"/>
                <w:sz w:val="22"/>
              </w:rPr>
              <w:t xml:space="preserve">.   </w:t>
            </w:r>
          </w:p>
        </w:tc>
      </w:tr>
      <w:tr w:rsidR="00B5114A" w:rsidRPr="00ED4E03" w14:paraId="0A86595F" w14:textId="77777777" w:rsidTr="00A632FE">
        <w:trPr>
          <w:trHeight w:val="144"/>
        </w:trPr>
        <w:tc>
          <w:tcPr>
            <w:tcW w:w="576" w:type="pct"/>
          </w:tcPr>
          <w:p w14:paraId="0CC60A3C" w14:textId="1A4156C2" w:rsidR="00B5114A" w:rsidRPr="00ED4E03" w:rsidRDefault="00B5114A" w:rsidP="00722161">
            <w:pPr>
              <w:jc w:val="left"/>
              <w:rPr>
                <w:rFonts w:ascii="Calibri Light" w:hAnsi="Calibri Light" w:cs="Calibri Light"/>
                <w:sz w:val="22"/>
              </w:rPr>
            </w:pPr>
            <w:r w:rsidRPr="00ED4E03">
              <w:rPr>
                <w:rFonts w:cs="Calibri Light"/>
                <w:sz w:val="22"/>
              </w:rPr>
              <w:t>Dental Services GeoAccess</w:t>
            </w:r>
          </w:p>
        </w:tc>
        <w:tc>
          <w:tcPr>
            <w:tcW w:w="1010" w:type="pct"/>
          </w:tcPr>
          <w:p w14:paraId="45061841" w14:textId="57DFB839" w:rsidR="00B5114A" w:rsidRPr="00ED4E03" w:rsidRDefault="00B5114A" w:rsidP="00722161">
            <w:pPr>
              <w:contextualSpacing/>
              <w:jc w:val="left"/>
              <w:rPr>
                <w:rFonts w:cs="Calibri Light"/>
                <w:color w:val="000000"/>
                <w:sz w:val="22"/>
              </w:rPr>
            </w:pPr>
            <w:r w:rsidRPr="00ED4E03">
              <w:rPr>
                <w:rFonts w:cs="Calibri Light"/>
                <w:color w:val="000000"/>
                <w:sz w:val="22"/>
              </w:rPr>
              <w:t>• General Dentists: 95% of Members have access to 2 General Dentists within 10 minutes of their home</w:t>
            </w:r>
            <w:r w:rsidR="00A632FE" w:rsidRPr="00ED4E03">
              <w:rPr>
                <w:rFonts w:cs="Calibri Light"/>
                <w:color w:val="000000"/>
                <w:sz w:val="22"/>
              </w:rPr>
              <w:t>.</w:t>
            </w:r>
          </w:p>
          <w:p w14:paraId="5B75093E" w14:textId="264000BF" w:rsidR="00B5114A" w:rsidRPr="00ED4E03" w:rsidRDefault="00B5114A" w:rsidP="00722161">
            <w:pPr>
              <w:contextualSpacing/>
              <w:jc w:val="left"/>
              <w:rPr>
                <w:rFonts w:ascii="Calibri Light" w:hAnsi="Calibri Light" w:cs="Calibri Light"/>
                <w:sz w:val="22"/>
              </w:rPr>
            </w:pPr>
            <w:r w:rsidRPr="00ED4E03">
              <w:rPr>
                <w:rFonts w:cs="Calibri Light"/>
                <w:color w:val="000000"/>
                <w:sz w:val="22"/>
              </w:rPr>
              <w:t>• Oral Surgeon: 95% have access to 1 Oral Surgeon within 30 minutes of their home</w:t>
            </w:r>
            <w:r w:rsidR="00A632FE" w:rsidRPr="00ED4E03">
              <w:rPr>
                <w:rFonts w:cs="Calibri Light"/>
                <w:color w:val="000000"/>
                <w:sz w:val="22"/>
              </w:rPr>
              <w:t>.</w:t>
            </w:r>
          </w:p>
        </w:tc>
        <w:tc>
          <w:tcPr>
            <w:tcW w:w="505" w:type="pct"/>
          </w:tcPr>
          <w:p w14:paraId="28602DF6" w14:textId="5CE96961" w:rsidR="00B5114A" w:rsidRPr="00ED4E03" w:rsidRDefault="00066345" w:rsidP="00722161">
            <w:pPr>
              <w:jc w:val="left"/>
              <w:rPr>
                <w:rFonts w:ascii="Calibri Light" w:hAnsi="Calibri Light" w:cs="Calibri Light"/>
                <w:sz w:val="22"/>
              </w:rPr>
            </w:pPr>
            <w:r w:rsidRPr="00ED4E03">
              <w:rPr>
                <w:rFonts w:cs="Calibri Light"/>
                <w:sz w:val="22"/>
              </w:rPr>
              <w:t>Addressed</w:t>
            </w:r>
          </w:p>
        </w:tc>
        <w:tc>
          <w:tcPr>
            <w:tcW w:w="505" w:type="pct"/>
          </w:tcPr>
          <w:p w14:paraId="0CCFF23D" w14:textId="273EEB0C" w:rsidR="00B5114A" w:rsidRPr="00ED4E03" w:rsidRDefault="00B5114A" w:rsidP="00722161">
            <w:pPr>
              <w:jc w:val="left"/>
              <w:rPr>
                <w:rFonts w:ascii="Calibri Light" w:hAnsi="Calibri Light" w:cs="Calibri Light"/>
                <w:sz w:val="22"/>
              </w:rPr>
            </w:pPr>
            <w:r w:rsidRPr="00ED4E03">
              <w:rPr>
                <w:rFonts w:cs="Calibri Light"/>
                <w:sz w:val="22"/>
              </w:rPr>
              <w:t xml:space="preserve">Moderate </w:t>
            </w:r>
            <w:r w:rsidR="00970AD6" w:rsidRPr="00ED4E03">
              <w:rPr>
                <w:rFonts w:cs="Calibri Light"/>
                <w:sz w:val="22"/>
              </w:rPr>
              <w:t>c</w:t>
            </w:r>
            <w:r w:rsidRPr="00ED4E03">
              <w:rPr>
                <w:rFonts w:cs="Calibri Light"/>
                <w:sz w:val="22"/>
              </w:rPr>
              <w:t>onfidence</w:t>
            </w:r>
          </w:p>
        </w:tc>
        <w:tc>
          <w:tcPr>
            <w:tcW w:w="2404" w:type="pct"/>
          </w:tcPr>
          <w:p w14:paraId="32600E89" w14:textId="20D7C778" w:rsidR="00B5114A" w:rsidRPr="00ED4E03" w:rsidRDefault="00B5114A" w:rsidP="00722161">
            <w:pPr>
              <w:jc w:val="left"/>
              <w:rPr>
                <w:rFonts w:cs="Calibri Light"/>
                <w:sz w:val="22"/>
              </w:rPr>
            </w:pPr>
            <w:r w:rsidRPr="00ED4E03">
              <w:rPr>
                <w:rFonts w:cs="Calibri Light"/>
                <w:sz w:val="22"/>
              </w:rPr>
              <w:t xml:space="preserve">Moderate </w:t>
            </w:r>
            <w:r w:rsidR="00593B17" w:rsidRPr="00ED4E03">
              <w:rPr>
                <w:rFonts w:cs="Calibri Light"/>
                <w:sz w:val="22"/>
              </w:rPr>
              <w:t>confidence</w:t>
            </w:r>
            <w:r w:rsidRPr="00ED4E03">
              <w:rPr>
                <w:rFonts w:cs="Calibri Light"/>
                <w:sz w:val="22"/>
              </w:rPr>
              <w:t xml:space="preserve">: No issues were found with the underlying information systems, and the MCP consistently applied the correct MassHealth standards for analysis; however, the MCP’s provider data had duplicative records. The MCP’s results were not comparable for further analysis. </w:t>
            </w:r>
          </w:p>
          <w:p w14:paraId="2A1A5DAF" w14:textId="77777777" w:rsidR="00B5114A" w:rsidRPr="00ED4E03" w:rsidRDefault="00B5114A" w:rsidP="00722161">
            <w:pPr>
              <w:jc w:val="left"/>
              <w:rPr>
                <w:rFonts w:cs="Calibri Light"/>
                <w:sz w:val="22"/>
              </w:rPr>
            </w:pPr>
          </w:p>
          <w:p w14:paraId="5358A387" w14:textId="76072626" w:rsidR="00B5114A" w:rsidRPr="00ED4E03" w:rsidRDefault="00B5114A" w:rsidP="00722161">
            <w:pPr>
              <w:jc w:val="left"/>
              <w:rPr>
                <w:rFonts w:cs="Calibri Light"/>
                <w:sz w:val="22"/>
              </w:rPr>
            </w:pPr>
            <w:r w:rsidRPr="00ED4E03">
              <w:rPr>
                <w:rFonts w:cs="Calibri Light"/>
                <w:sz w:val="22"/>
              </w:rPr>
              <w:t>IPRO’s analysis revealed gaps in the General Dentists network.</w:t>
            </w:r>
          </w:p>
        </w:tc>
      </w:tr>
      <w:tr w:rsidR="002D7A03" w:rsidRPr="00ED4E03" w14:paraId="3065D991" w14:textId="77777777" w:rsidTr="00A632FE">
        <w:trPr>
          <w:trHeight w:val="144"/>
        </w:trPr>
        <w:tc>
          <w:tcPr>
            <w:tcW w:w="576" w:type="pct"/>
          </w:tcPr>
          <w:p w14:paraId="6AB6681B" w14:textId="77777777" w:rsidR="002D7A03" w:rsidRPr="00ED4E03" w:rsidRDefault="002D7A03" w:rsidP="00722161">
            <w:pPr>
              <w:jc w:val="left"/>
              <w:rPr>
                <w:rFonts w:ascii="Calibri Light" w:hAnsi="Calibri Light" w:cs="Calibri Light"/>
                <w:sz w:val="22"/>
              </w:rPr>
            </w:pPr>
            <w:r w:rsidRPr="00ED4E03">
              <w:rPr>
                <w:rFonts w:cs="Calibri Light"/>
                <w:sz w:val="22"/>
              </w:rPr>
              <w:t>Accuracy of Directories</w:t>
            </w:r>
            <w:r w:rsidRPr="00ED4E03">
              <w:rPr>
                <w:rFonts w:cs="Calibri Light"/>
                <w:sz w:val="22"/>
                <w:vertAlign w:val="superscript"/>
              </w:rPr>
              <w:t>2</w:t>
            </w:r>
          </w:p>
        </w:tc>
        <w:tc>
          <w:tcPr>
            <w:tcW w:w="1010" w:type="pct"/>
          </w:tcPr>
          <w:p w14:paraId="72C4C9BE" w14:textId="57D2B571" w:rsidR="002D7A03" w:rsidRPr="00ED4E03" w:rsidRDefault="002D7A03" w:rsidP="00722161">
            <w:pPr>
              <w:jc w:val="left"/>
              <w:rPr>
                <w:rFonts w:ascii="Calibri Light" w:hAnsi="Calibri Light" w:cs="Calibri Light"/>
                <w:sz w:val="22"/>
              </w:rPr>
            </w:pPr>
            <w:r w:rsidRPr="00ED4E03">
              <w:rPr>
                <w:rFonts w:cs="Calibri Light"/>
                <w:color w:val="000000"/>
                <w:sz w:val="22"/>
              </w:rPr>
              <w:t xml:space="preserve">• </w:t>
            </w:r>
            <w:r w:rsidRPr="00ED4E03">
              <w:rPr>
                <w:rFonts w:cs="Calibri Light"/>
                <w:sz w:val="22"/>
              </w:rPr>
              <w:t>Percent of providers in the directory with correct information</w:t>
            </w:r>
            <w:r w:rsidR="00A632FE" w:rsidRPr="00ED4E03">
              <w:rPr>
                <w:rFonts w:cs="Calibri Light"/>
                <w:sz w:val="22"/>
              </w:rPr>
              <w:t>.</w:t>
            </w:r>
          </w:p>
        </w:tc>
        <w:tc>
          <w:tcPr>
            <w:tcW w:w="505" w:type="pct"/>
          </w:tcPr>
          <w:p w14:paraId="027C7A7C" w14:textId="385D9FC6" w:rsidR="002D7A03" w:rsidRPr="00ED4E03" w:rsidRDefault="002D7A03" w:rsidP="00722161">
            <w:pPr>
              <w:jc w:val="left"/>
              <w:rPr>
                <w:rFonts w:ascii="Calibri Light" w:hAnsi="Calibri Light" w:cs="Calibri Light"/>
                <w:sz w:val="22"/>
              </w:rPr>
            </w:pPr>
            <w:r w:rsidRPr="00ED4E03">
              <w:rPr>
                <w:rFonts w:cs="Calibri Light"/>
                <w:sz w:val="22"/>
              </w:rPr>
              <w:t>Missing</w:t>
            </w:r>
            <w:r w:rsidR="00066345" w:rsidRPr="00ED4E03">
              <w:rPr>
                <w:rFonts w:cs="Calibri Light"/>
                <w:sz w:val="22"/>
                <w:vertAlign w:val="superscript"/>
              </w:rPr>
              <w:t>3</w:t>
            </w:r>
          </w:p>
        </w:tc>
        <w:tc>
          <w:tcPr>
            <w:tcW w:w="505" w:type="pct"/>
          </w:tcPr>
          <w:p w14:paraId="7C738F48" w14:textId="3510103C" w:rsidR="002D7A03" w:rsidRPr="00ED4E03" w:rsidRDefault="002D7A03" w:rsidP="00722161">
            <w:pPr>
              <w:jc w:val="left"/>
              <w:rPr>
                <w:rFonts w:ascii="Calibri Light" w:hAnsi="Calibri Light" w:cs="Calibri Light"/>
                <w:sz w:val="22"/>
                <w:highlight w:val="yellow"/>
              </w:rPr>
            </w:pPr>
            <w:r w:rsidRPr="00ED4E03">
              <w:rPr>
                <w:rFonts w:cs="Calibri Light"/>
                <w:sz w:val="22"/>
              </w:rPr>
              <w:t>Moderate confidence</w:t>
            </w:r>
          </w:p>
        </w:tc>
        <w:tc>
          <w:tcPr>
            <w:tcW w:w="2404" w:type="pct"/>
          </w:tcPr>
          <w:p w14:paraId="784CABC0" w14:textId="197F793E" w:rsidR="002D7A03" w:rsidRPr="00ED4E03" w:rsidRDefault="00700A93" w:rsidP="00722161">
            <w:pPr>
              <w:jc w:val="left"/>
              <w:rPr>
                <w:rFonts w:cs="Calibri Light"/>
                <w:sz w:val="22"/>
              </w:rPr>
            </w:pPr>
            <w:r w:rsidRPr="00ED4E03">
              <w:rPr>
                <w:rFonts w:cs="Calibri Light"/>
                <w:sz w:val="22"/>
              </w:rPr>
              <w:t>IPRO’s analysis showed that the information in the PCP, Ob/Gyn, and CMHC providers directories is not entirely accurate</w:t>
            </w:r>
            <w:r w:rsidR="002D7A03" w:rsidRPr="00ED4E03">
              <w:rPr>
                <w:rFonts w:cs="Calibri Light"/>
                <w:sz w:val="22"/>
              </w:rPr>
              <w:t xml:space="preserve">. </w:t>
            </w:r>
          </w:p>
        </w:tc>
      </w:tr>
    </w:tbl>
    <w:p w14:paraId="70651D48" w14:textId="77777777" w:rsidR="00A632FE" w:rsidRPr="00ED4E03" w:rsidRDefault="00BE3E03" w:rsidP="00722161">
      <w:pPr>
        <w:spacing w:after="480"/>
        <w:ind w:right="720"/>
        <w:contextualSpacing/>
        <w:rPr>
          <w:rFonts w:cs="Calibri Light"/>
          <w:sz w:val="20"/>
          <w:szCs w:val="20"/>
        </w:rPr>
      </w:pPr>
      <w:r w:rsidRPr="00ED4E03">
        <w:rPr>
          <w:rFonts w:cs="Calibri Light"/>
          <w:sz w:val="20"/>
          <w:szCs w:val="20"/>
          <w:vertAlign w:val="superscript"/>
        </w:rPr>
        <w:t>1</w:t>
      </w:r>
      <w:r w:rsidRPr="00ED4E03">
        <w:rPr>
          <w:rFonts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56BFE115" w14:textId="77777777" w:rsidR="00A632FE" w:rsidRPr="00ED4E03" w:rsidRDefault="00BE3E03" w:rsidP="00722161">
      <w:pPr>
        <w:spacing w:after="480"/>
        <w:ind w:right="720"/>
        <w:contextualSpacing/>
        <w:rPr>
          <w:rFonts w:cs="Calibri Light"/>
          <w:sz w:val="20"/>
          <w:szCs w:val="20"/>
          <w:vertAlign w:val="superscript"/>
        </w:rPr>
      </w:pPr>
      <w:r w:rsidRPr="00ED4E03">
        <w:rPr>
          <w:rFonts w:eastAsia="Times New Roman" w:cs="Calibri Light"/>
          <w:sz w:val="20"/>
          <w:szCs w:val="20"/>
          <w:vertAlign w:val="superscript"/>
        </w:rPr>
        <w:t>2</w:t>
      </w:r>
      <w:r w:rsidRPr="00ED4E03">
        <w:rPr>
          <w:rFonts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r w:rsidR="00D05491" w:rsidRPr="00ED4E03">
        <w:rPr>
          <w:rFonts w:cs="Calibri Light"/>
          <w:sz w:val="20"/>
          <w:szCs w:val="20"/>
          <w:vertAlign w:val="superscript"/>
        </w:rPr>
        <w:t xml:space="preserve"> </w:t>
      </w:r>
    </w:p>
    <w:p w14:paraId="6BCC0977" w14:textId="4870B40F" w:rsidR="00BE3E03" w:rsidRPr="00ED4E03" w:rsidRDefault="00066345" w:rsidP="00722161">
      <w:pPr>
        <w:spacing w:after="480"/>
        <w:ind w:right="720"/>
        <w:contextualSpacing/>
        <w:rPr>
          <w:rFonts w:cs="Calibri Light"/>
          <w:sz w:val="20"/>
          <w:szCs w:val="20"/>
        </w:rPr>
      </w:pPr>
      <w:r w:rsidRPr="00ED4E03">
        <w:rPr>
          <w:rFonts w:cs="Calibri Light"/>
          <w:sz w:val="20"/>
          <w:szCs w:val="20"/>
          <w:vertAlign w:val="superscript"/>
        </w:rPr>
        <w:t>3</w:t>
      </w:r>
      <w:r w:rsidR="00BE3E03" w:rsidRPr="00ED4E03">
        <w:rPr>
          <w:rFonts w:cs="Calibri Light"/>
          <w:sz w:val="20"/>
          <w:szCs w:val="20"/>
        </w:rPr>
        <w:t xml:space="preserve"> MCPs are not required to report what percentage of the directory information is accurate.</w:t>
      </w:r>
    </w:p>
    <w:p w14:paraId="0D93FD5D" w14:textId="21D9E840" w:rsidR="00BE3E03" w:rsidRPr="00ED4E03" w:rsidRDefault="00BE3E03" w:rsidP="00722161">
      <w:pPr>
        <w:spacing w:after="480"/>
        <w:ind w:right="720"/>
        <w:contextualSpacing/>
        <w:rPr>
          <w:rFonts w:eastAsia="Times New Roman" w:cs="Calibri Light"/>
          <w:sz w:val="20"/>
          <w:szCs w:val="20"/>
        </w:rPr>
        <w:sectPr w:rsidR="00BE3E03" w:rsidRPr="00ED4E03" w:rsidSect="00C26E98">
          <w:footerReference w:type="default" r:id="rId31"/>
          <w:pgSz w:w="20160" w:h="12240" w:orient="landscape" w:code="5"/>
          <w:pgMar w:top="720" w:right="720" w:bottom="720" w:left="720" w:header="432" w:footer="432" w:gutter="0"/>
          <w:cols w:space="720"/>
          <w:docGrid w:linePitch="360"/>
        </w:sectPr>
      </w:pPr>
      <w:r w:rsidRPr="00ED4E03">
        <w:rPr>
          <w:rFonts w:eastAsia="Times New Roman" w:cs="Calibri Light"/>
          <w:sz w:val="20"/>
          <w:szCs w:val="20"/>
        </w:rPr>
        <w:t xml:space="preserve">SCO: senior care options; CY: calendar year; ob/gyn: obstetrics/gynecology; PCP: primary care provider; </w:t>
      </w:r>
      <w:r w:rsidR="00561B19" w:rsidRPr="00ED4E03">
        <w:rPr>
          <w:rFonts w:eastAsia="Times New Roman" w:cs="Calibri Light"/>
          <w:sz w:val="20"/>
          <w:szCs w:val="20"/>
        </w:rPr>
        <w:t>LTSS: long-term services and supports; CMS: Centers for Medicare and Medicaid Services</w:t>
      </w:r>
      <w:r w:rsidR="00593B17" w:rsidRPr="00ED4E03">
        <w:rPr>
          <w:rFonts w:eastAsia="Times New Roman" w:cs="Calibri Light"/>
          <w:sz w:val="20"/>
          <w:szCs w:val="20"/>
        </w:rPr>
        <w:t>; SUD: substance use disorder</w:t>
      </w:r>
      <w:r w:rsidRPr="00ED4E03">
        <w:rPr>
          <w:rFonts w:eastAsia="Times New Roman" w:cs="Calibri Light"/>
          <w:sz w:val="20"/>
          <w:szCs w:val="20"/>
        </w:rPr>
        <w:t>.</w:t>
      </w:r>
      <w:r w:rsidRPr="00ED4E03">
        <w:rPr>
          <w:rFonts w:cs="Calibri Light"/>
          <w:sz w:val="16"/>
          <w:szCs w:val="16"/>
        </w:rPr>
        <w:t xml:space="preserve"> </w:t>
      </w:r>
    </w:p>
    <w:p w14:paraId="59A42BD9" w14:textId="3FAF9EF0" w:rsidR="00BE3E03" w:rsidRPr="00ED4E03" w:rsidRDefault="00C12514" w:rsidP="00722161">
      <w:pPr>
        <w:rPr>
          <w:rFonts w:cs="Calibri Light"/>
          <w:szCs w:val="24"/>
        </w:rPr>
      </w:pPr>
      <w:r w:rsidRPr="00ED4E03">
        <w:rPr>
          <w:rFonts w:cs="Calibri Light"/>
          <w:szCs w:val="24"/>
        </w:rPr>
        <w:t>After</w:t>
      </w:r>
      <w:r w:rsidR="00C87BFB" w:rsidRPr="00ED4E03">
        <w:rPr>
          <w:rFonts w:cs="Calibri Light"/>
          <w:szCs w:val="24"/>
        </w:rPr>
        <w:t xml:space="preserve"> </w:t>
      </w:r>
      <w:r w:rsidRPr="00ED4E03">
        <w:rPr>
          <w:rFonts w:cs="Calibri Light"/>
          <w:szCs w:val="24"/>
        </w:rPr>
        <w:t>analyzing</w:t>
      </w:r>
      <w:r w:rsidR="00C87BFB" w:rsidRPr="00ED4E03">
        <w:rPr>
          <w:rFonts w:cs="Calibri Light"/>
          <w:szCs w:val="24"/>
        </w:rPr>
        <w:t xml:space="preserve"> </w:t>
      </w:r>
      <w:r w:rsidRPr="00ED4E03">
        <w:rPr>
          <w:rFonts w:cs="Calibri Light"/>
        </w:rPr>
        <w:t>the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adequacy</w:t>
      </w:r>
      <w:r w:rsidR="00C87BFB" w:rsidRPr="00ED4E03">
        <w:rPr>
          <w:rFonts w:cs="Calibri Light"/>
        </w:rPr>
        <w:t xml:space="preserve"> </w:t>
      </w:r>
      <w:r w:rsidRPr="00ED4E03">
        <w:rPr>
          <w:rFonts w:cs="Calibri Light"/>
        </w:rPr>
        <w:t>results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all</w:t>
      </w:r>
      <w:r w:rsidR="00C87BFB" w:rsidRPr="00ED4E03">
        <w:rPr>
          <w:rFonts w:cs="Calibri Light"/>
        </w:rPr>
        <w:t xml:space="preserve"> </w:t>
      </w:r>
      <w:r w:rsidRPr="00ED4E03">
        <w:rPr>
          <w:rFonts w:cs="Calibri Light"/>
        </w:rPr>
        <w:t>provider</w:t>
      </w:r>
      <w:r w:rsidR="00C87BFB" w:rsidRPr="00ED4E03">
        <w:rPr>
          <w:rFonts w:cs="Calibri Light"/>
        </w:rPr>
        <w:t xml:space="preserve"> </w:t>
      </w:r>
      <w:r w:rsidRPr="00ED4E03">
        <w:rPr>
          <w:rFonts w:cs="Calibri Light"/>
        </w:rPr>
        <w:t>types,</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identified</w:t>
      </w:r>
      <w:r w:rsidR="00C87BFB" w:rsidRPr="00ED4E03">
        <w:rPr>
          <w:rFonts w:cs="Calibri Light"/>
        </w:rPr>
        <w:t xml:space="preserve"> </w:t>
      </w:r>
      <w:r w:rsidRPr="00ED4E03">
        <w:rPr>
          <w:rFonts w:cs="Calibri Light"/>
        </w:rPr>
        <w:t>counties</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deficiencies.</w:t>
      </w:r>
      <w:r w:rsidR="00C87BFB" w:rsidRPr="00ED4E03">
        <w:rPr>
          <w:rFonts w:cs="Calibri Light"/>
        </w:rPr>
        <w:t xml:space="preserve"> </w:t>
      </w:r>
      <w:r w:rsidRPr="00ED4E03">
        <w:rPr>
          <w:rFonts w:cs="Calibri Light"/>
        </w:rPr>
        <w:t>If</w:t>
      </w:r>
      <w:r w:rsidR="00C87BFB" w:rsidRPr="00ED4E03">
        <w:rPr>
          <w:rFonts w:cs="Calibri Light"/>
        </w:rPr>
        <w:t xml:space="preserve"> </w:t>
      </w:r>
      <w:r w:rsidRPr="00ED4E03">
        <w:rPr>
          <w:rFonts w:cs="Calibri Light"/>
        </w:rPr>
        <w:t>at</w:t>
      </w:r>
      <w:r w:rsidR="00C87BFB" w:rsidRPr="00ED4E03">
        <w:rPr>
          <w:rFonts w:cs="Calibri Light"/>
        </w:rPr>
        <w:t xml:space="preserve"> </w:t>
      </w:r>
      <w:r w:rsidRPr="00ED4E03">
        <w:rPr>
          <w:rFonts w:cs="Calibri Light"/>
        </w:rPr>
        <w:t>least</w:t>
      </w:r>
      <w:r w:rsidR="00C87BFB" w:rsidRPr="00ED4E03">
        <w:rPr>
          <w:rFonts w:cs="Calibri Light"/>
        </w:rPr>
        <w:t xml:space="preserve"> </w:t>
      </w:r>
      <w:r w:rsidRPr="00ED4E03">
        <w:rPr>
          <w:rFonts w:cs="Calibri Light"/>
        </w:rPr>
        <w:t>90%</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SWH</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members</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one</w:t>
      </w:r>
      <w:r w:rsidR="00C87BFB" w:rsidRPr="00ED4E03">
        <w:rPr>
          <w:rFonts w:cs="Calibri Light"/>
        </w:rPr>
        <w:t xml:space="preserve"> </w:t>
      </w:r>
      <w:r w:rsidRPr="00ED4E03">
        <w:rPr>
          <w:rFonts w:cs="Calibri Light"/>
        </w:rPr>
        <w:t>county</w:t>
      </w:r>
      <w:r w:rsidR="00C87BFB" w:rsidRPr="00ED4E03">
        <w:rPr>
          <w:rFonts w:cs="Calibri Light"/>
        </w:rPr>
        <w:t xml:space="preserve"> </w:t>
      </w:r>
      <w:r w:rsidRPr="00ED4E03">
        <w:rPr>
          <w:rFonts w:cs="Calibri Light"/>
        </w:rPr>
        <w:t>had</w:t>
      </w:r>
      <w:r w:rsidR="00C87BFB" w:rsidRPr="00ED4E03">
        <w:rPr>
          <w:rFonts w:cs="Calibri Light"/>
        </w:rPr>
        <w:t xml:space="preserve"> </w:t>
      </w:r>
      <w:r w:rsidRPr="00ED4E03">
        <w:rPr>
          <w:rFonts w:cs="Calibri Light"/>
        </w:rPr>
        <w:t>adequate</w:t>
      </w:r>
      <w:r w:rsidR="00C87BFB" w:rsidRPr="00ED4E03">
        <w:rPr>
          <w:rFonts w:cs="Calibri Light"/>
        </w:rPr>
        <w:t xml:space="preserve"> </w:t>
      </w:r>
      <w:r w:rsidRPr="00ED4E03">
        <w:rPr>
          <w:rFonts w:cs="Calibri Light"/>
        </w:rPr>
        <w:t>access,</w:t>
      </w:r>
      <w:r w:rsidR="00C87BFB" w:rsidRPr="00ED4E03">
        <w:rPr>
          <w:rFonts w:cs="Calibri Light"/>
        </w:rPr>
        <w:t xml:space="preserve"> </w:t>
      </w:r>
      <w:r w:rsidRPr="00ED4E03">
        <w:rPr>
          <w:rFonts w:cs="Calibri Light"/>
        </w:rPr>
        <w:t>then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availability</w:t>
      </w:r>
      <w:r w:rsidR="00C87BFB" w:rsidRPr="00ED4E03">
        <w:rPr>
          <w:rFonts w:cs="Calibri Light"/>
        </w:rPr>
        <w:t xml:space="preserve"> </w:t>
      </w:r>
      <w:r w:rsidRPr="00ED4E03">
        <w:rPr>
          <w:rFonts w:cs="Calibri Light"/>
        </w:rPr>
        <w:t>standard</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met.</w:t>
      </w:r>
      <w:r w:rsidR="00C87BFB" w:rsidRPr="00ED4E03">
        <w:rPr>
          <w:rFonts w:cs="Calibri Light"/>
        </w:rPr>
        <w:t xml:space="preserve"> </w:t>
      </w:r>
      <w:r w:rsidRPr="00ED4E03">
        <w:rPr>
          <w:rFonts w:cs="Calibri Light"/>
        </w:rPr>
        <w:t>But</w:t>
      </w:r>
      <w:r w:rsidR="00C87BFB" w:rsidRPr="00ED4E03">
        <w:rPr>
          <w:rFonts w:cs="Calibri Light"/>
        </w:rPr>
        <w:t xml:space="preserve"> </w:t>
      </w:r>
      <w:r w:rsidRPr="00ED4E03">
        <w:rPr>
          <w:rFonts w:cs="Calibri Light"/>
        </w:rPr>
        <w:t>if</w:t>
      </w:r>
      <w:r w:rsidR="00C87BFB" w:rsidRPr="00ED4E03">
        <w:rPr>
          <w:rFonts w:cs="Calibri Light"/>
        </w:rPr>
        <w:t xml:space="preserve"> </w:t>
      </w:r>
      <w:r w:rsidRPr="00ED4E03">
        <w:rPr>
          <w:rFonts w:cs="Calibri Light"/>
        </w:rPr>
        <w:t>less</w:t>
      </w:r>
      <w:r w:rsidR="00C87BFB" w:rsidRPr="00ED4E03">
        <w:rPr>
          <w:rFonts w:cs="Calibri Light"/>
        </w:rPr>
        <w:t xml:space="preserve"> </w:t>
      </w:r>
      <w:r w:rsidRPr="00ED4E03">
        <w:rPr>
          <w:rFonts w:cs="Calibri Light"/>
        </w:rPr>
        <w:t>than</w:t>
      </w:r>
      <w:r w:rsidR="00C87BFB" w:rsidRPr="00ED4E03">
        <w:rPr>
          <w:rFonts w:cs="Calibri Light"/>
        </w:rPr>
        <w:t xml:space="preserve"> </w:t>
      </w:r>
      <w:r w:rsidRPr="00ED4E03">
        <w:rPr>
          <w:rFonts w:cs="Calibri Light"/>
        </w:rPr>
        <w:t>90%</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members</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one</w:t>
      </w:r>
      <w:r w:rsidR="00C87BFB" w:rsidRPr="00ED4E03">
        <w:rPr>
          <w:rFonts w:cs="Calibri Light"/>
        </w:rPr>
        <w:t xml:space="preserve"> </w:t>
      </w:r>
      <w:r w:rsidRPr="00ED4E03">
        <w:rPr>
          <w:rFonts w:cs="Calibri Light"/>
        </w:rPr>
        <w:t>county</w:t>
      </w:r>
      <w:r w:rsidR="00C87BFB" w:rsidRPr="00ED4E03">
        <w:rPr>
          <w:rFonts w:cs="Calibri Light"/>
        </w:rPr>
        <w:t xml:space="preserve"> </w:t>
      </w:r>
      <w:r w:rsidRPr="00ED4E03">
        <w:rPr>
          <w:rFonts w:cs="Calibri Light"/>
        </w:rPr>
        <w:t>had</w:t>
      </w:r>
      <w:r w:rsidR="00C87BFB" w:rsidRPr="00ED4E03">
        <w:rPr>
          <w:rFonts w:cs="Calibri Light"/>
        </w:rPr>
        <w:t xml:space="preserve"> </w:t>
      </w:r>
      <w:r w:rsidRPr="00ED4E03">
        <w:rPr>
          <w:rFonts w:cs="Calibri Light"/>
        </w:rPr>
        <w:t>adequate</w:t>
      </w:r>
      <w:r w:rsidR="00C87BFB" w:rsidRPr="00ED4E03">
        <w:rPr>
          <w:rFonts w:cs="Calibri Light"/>
        </w:rPr>
        <w:t xml:space="preserve"> </w:t>
      </w:r>
      <w:r w:rsidRPr="00ED4E03">
        <w:rPr>
          <w:rFonts w:cs="Calibri Light"/>
        </w:rPr>
        <w:t>access,</w:t>
      </w:r>
      <w:r w:rsidR="00C87BFB" w:rsidRPr="00ED4E03">
        <w:rPr>
          <w:rFonts w:cs="Calibri Light"/>
        </w:rPr>
        <w:t xml:space="preserve"> </w:t>
      </w:r>
      <w:r w:rsidRPr="00ED4E03">
        <w:rPr>
          <w:rFonts w:cs="Calibri Light"/>
        </w:rPr>
        <w:t>then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deficient.</w:t>
      </w:r>
      <w:r w:rsidR="00C87BFB" w:rsidRPr="00ED4E03">
        <w:rPr>
          <w:rFonts w:cs="Calibri Light"/>
        </w:rPr>
        <w:t xml:space="preserve"> </w:t>
      </w:r>
      <w:r w:rsidRPr="00ED4E03">
        <w:rPr>
          <w:rFonts w:cs="Calibri Light"/>
          <w:b/>
          <w:bCs/>
        </w:rPr>
        <w:t>Tables</w:t>
      </w:r>
      <w:r w:rsidR="00C87BFB" w:rsidRPr="00ED4E03">
        <w:rPr>
          <w:rFonts w:cs="Calibri Light"/>
          <w:b/>
          <w:bCs/>
        </w:rPr>
        <w:t xml:space="preserve"> </w:t>
      </w:r>
      <w:r w:rsidR="000D2518" w:rsidRPr="00ED4E03">
        <w:rPr>
          <w:rFonts w:cs="Calibri Light"/>
          <w:b/>
          <w:bCs/>
        </w:rPr>
        <w:t>76</w:t>
      </w:r>
      <w:r w:rsidR="00A80D18" w:rsidRPr="00ED4E03">
        <w:rPr>
          <w:rFonts w:cs="Calibri Light"/>
          <w:b/>
          <w:bCs/>
        </w:rPr>
        <w:t>−</w:t>
      </w:r>
      <w:r w:rsidR="000D2518" w:rsidRPr="00ED4E03">
        <w:rPr>
          <w:rFonts w:cs="Calibri Light"/>
          <w:b/>
          <w:bCs/>
        </w:rPr>
        <w:t xml:space="preserve">80 </w:t>
      </w:r>
      <w:r w:rsidRPr="00ED4E03">
        <w:rPr>
          <w:rFonts w:cs="Calibri Light"/>
          <w:szCs w:val="24"/>
        </w:rPr>
        <w:t>show</w:t>
      </w:r>
      <w:r w:rsidR="00C87BFB" w:rsidRPr="00ED4E03">
        <w:rPr>
          <w:rFonts w:cs="Calibri Light"/>
          <w:szCs w:val="24"/>
        </w:rPr>
        <w:t xml:space="preserve"> </w:t>
      </w:r>
      <w:r w:rsidRPr="00ED4E03">
        <w:rPr>
          <w:rFonts w:cs="Calibri Light"/>
          <w:szCs w:val="24"/>
        </w:rPr>
        <w:t>counties</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deficient</w:t>
      </w:r>
      <w:r w:rsidR="00C87BFB" w:rsidRPr="00ED4E03">
        <w:rPr>
          <w:rFonts w:cs="Calibri Light"/>
          <w:szCs w:val="24"/>
        </w:rPr>
        <w:t xml:space="preserve"> </w:t>
      </w:r>
      <w:r w:rsidRPr="00ED4E03">
        <w:rPr>
          <w:rFonts w:cs="Calibri Light"/>
          <w:szCs w:val="24"/>
        </w:rPr>
        <w:t>networks.</w:t>
      </w:r>
      <w:r w:rsidR="00C87BFB" w:rsidRPr="00ED4E03">
        <w:rPr>
          <w:rFonts w:cs="Calibri Light"/>
          <w:szCs w:val="24"/>
        </w:rPr>
        <w:t xml:space="preserve"> </w:t>
      </w:r>
      <w:r w:rsidR="007D74C0" w:rsidRPr="00ED4E03">
        <w:rPr>
          <w:rFonts w:cs="Calibri Light"/>
          <w:szCs w:val="24"/>
        </w:rPr>
        <w:t xml:space="preserve">IPRO also determined that 40 providers had deactivated </w:t>
      </w:r>
      <w:r w:rsidR="00593B17" w:rsidRPr="00ED4E03">
        <w:rPr>
          <w:rFonts w:cs="Calibri Light"/>
          <w:szCs w:val="24"/>
        </w:rPr>
        <w:t>national provider identifiers</w:t>
      </w:r>
      <w:r w:rsidR="007D74C0" w:rsidRPr="00ED4E03">
        <w:rPr>
          <w:rFonts w:cs="Calibri Light"/>
          <w:szCs w:val="24"/>
        </w:rPr>
        <w:t>, while two providers had more than 20 different locations listed per provider</w:t>
      </w:r>
      <w:r w:rsidR="00593B17" w:rsidRPr="00ED4E03">
        <w:rPr>
          <w:rFonts w:cs="Calibri Light"/>
          <w:szCs w:val="24"/>
        </w:rPr>
        <w:t>.</w:t>
      </w:r>
      <w:r w:rsidR="007D74C0" w:rsidRPr="00ED4E03" w:rsidDel="00B5114A">
        <w:rPr>
          <w:rFonts w:cs="Calibri Light"/>
          <w:szCs w:val="24"/>
        </w:rPr>
        <w:t xml:space="preserve"> </w:t>
      </w:r>
    </w:p>
    <w:p w14:paraId="48E14BB0" w14:textId="77777777" w:rsidR="007D06C9" w:rsidRPr="00ED4E03" w:rsidRDefault="007D06C9" w:rsidP="00722161">
      <w:pPr>
        <w:rPr>
          <w:rFonts w:cs="Calibri Light"/>
          <w:szCs w:val="24"/>
        </w:rPr>
      </w:pPr>
    </w:p>
    <w:p w14:paraId="57FBDDF9" w14:textId="23D452EB" w:rsidR="00B5114A" w:rsidRPr="00ED4E03" w:rsidRDefault="00B5114A" w:rsidP="00722161">
      <w:pPr>
        <w:pStyle w:val="Caption"/>
        <w:rPr>
          <w:rFonts w:ascii="Calibri" w:hAnsi="Calibri"/>
        </w:rPr>
      </w:pPr>
      <w:bookmarkStart w:id="445" w:name="_Toc208248922"/>
      <w:bookmarkStart w:id="446" w:name="_Toc224214256"/>
      <w:bookmarkStart w:id="447" w:name="_Toc187702803"/>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0D2518" w:rsidRPr="00ED4E03">
        <w:rPr>
          <w:rFonts w:ascii="Calibri" w:hAnsi="Calibri"/>
        </w:rPr>
        <w:t>76</w:t>
      </w:r>
      <w:r w:rsidRPr="00ED4E03">
        <w:rPr>
          <w:rFonts w:ascii="Calibri" w:hAnsi="Calibri"/>
        </w:rPr>
        <w:fldChar w:fldCharType="end"/>
      </w:r>
      <w:r w:rsidRPr="00ED4E03">
        <w:rPr>
          <w:rFonts w:ascii="Calibri" w:hAnsi="Calibri"/>
        </w:rPr>
        <w:t>: SWH SCO Counties with Network Deficiencies of Specialist Providers</w:t>
      </w:r>
      <w:bookmarkEnd w:id="445"/>
      <w:bookmarkEnd w:id="446"/>
      <w:r w:rsidRPr="00ED4E03">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Specialist Network Deficiencies"/>
        <w:tblDescription w:val="Table identifying provider types with network access deficiencies by service area, showing the applicable access standard for required provider availability."/>
      </w:tblPr>
      <w:tblGrid>
        <w:gridCol w:w="1977"/>
        <w:gridCol w:w="2253"/>
        <w:gridCol w:w="2518"/>
        <w:gridCol w:w="4042"/>
      </w:tblGrid>
      <w:tr w:rsidR="00B5114A" w:rsidRPr="00ED4E03" w14:paraId="763B19DD" w14:textId="77777777" w:rsidTr="00593B17">
        <w:trPr>
          <w:trHeight w:val="20"/>
          <w:tblHeader/>
        </w:trPr>
        <w:tc>
          <w:tcPr>
            <w:tcW w:w="916" w:type="pct"/>
            <w:shd w:val="clear" w:color="auto" w:fill="5F497A"/>
            <w:vAlign w:val="bottom"/>
            <w:hideMark/>
          </w:tcPr>
          <w:p w14:paraId="747F9131" w14:textId="77777777" w:rsidR="00B5114A" w:rsidRPr="00ED4E03" w:rsidRDefault="00B5114A"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44" w:type="pct"/>
            <w:shd w:val="clear" w:color="auto" w:fill="5F497A"/>
            <w:vAlign w:val="bottom"/>
            <w:hideMark/>
          </w:tcPr>
          <w:p w14:paraId="5CF1E8AE" w14:textId="77777777" w:rsidR="00B5114A" w:rsidRPr="00ED4E03" w:rsidRDefault="00B5114A"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167" w:type="pct"/>
            <w:shd w:val="clear" w:color="auto" w:fill="5F497A"/>
            <w:vAlign w:val="bottom"/>
            <w:hideMark/>
          </w:tcPr>
          <w:p w14:paraId="477839FF" w14:textId="77777777" w:rsidR="00B5114A" w:rsidRPr="00ED4E03" w:rsidRDefault="00B5114A"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74" w:type="pct"/>
            <w:shd w:val="clear" w:color="auto" w:fill="5F497A"/>
            <w:vAlign w:val="bottom"/>
            <w:hideMark/>
          </w:tcPr>
          <w:p w14:paraId="6A55BCDB" w14:textId="77777777" w:rsidR="00B5114A" w:rsidRPr="00ED4E03" w:rsidRDefault="00B5114A" w:rsidP="00722161">
            <w:pPr>
              <w:jc w:val="center"/>
              <w:rPr>
                <w:rFonts w:cs="Calibri Light"/>
                <w:b/>
                <w:bCs/>
                <w:color w:val="FFFFFF"/>
                <w:sz w:val="22"/>
              </w:rPr>
            </w:pPr>
            <w:r w:rsidRPr="00ED4E03">
              <w:rPr>
                <w:rFonts w:cs="Calibri Light"/>
                <w:b/>
                <w:bCs/>
                <w:color w:val="FFFFFF"/>
                <w:sz w:val="22"/>
              </w:rPr>
              <w:t>Standard – 90% of Members Have Access</w:t>
            </w:r>
          </w:p>
        </w:tc>
      </w:tr>
      <w:tr w:rsidR="00B5114A" w:rsidRPr="00ED4E03" w14:paraId="4B547F8B" w14:textId="77777777" w:rsidTr="00593B17">
        <w:trPr>
          <w:trHeight w:val="20"/>
        </w:trPr>
        <w:tc>
          <w:tcPr>
            <w:tcW w:w="916" w:type="pct"/>
            <w:shd w:val="clear" w:color="000000" w:fill="FFFFFF"/>
          </w:tcPr>
          <w:p w14:paraId="545C1A3C" w14:textId="4F714629" w:rsidR="00B5114A" w:rsidRPr="00ED4E03" w:rsidRDefault="00B5114A" w:rsidP="00722161">
            <w:pPr>
              <w:jc w:val="left"/>
              <w:rPr>
                <w:rFonts w:ascii="Calibri Light" w:hAnsi="Calibri Light" w:cs="Calibri Light"/>
                <w:sz w:val="22"/>
                <w:highlight w:val="yellow"/>
              </w:rPr>
            </w:pPr>
            <w:r w:rsidRPr="00ED4E03">
              <w:rPr>
                <w:rFonts w:cs="Calibri Light"/>
                <w:color w:val="000000"/>
                <w:sz w:val="22"/>
              </w:rPr>
              <w:t xml:space="preserve">Oncology </w:t>
            </w:r>
            <w:r w:rsidR="00593B17" w:rsidRPr="00ED4E03">
              <w:rPr>
                <w:rFonts w:cs="Calibri Light"/>
                <w:color w:val="000000"/>
                <w:sz w:val="22"/>
              </w:rPr>
              <w:t>−</w:t>
            </w:r>
            <w:r w:rsidRPr="00ED4E03">
              <w:rPr>
                <w:rFonts w:cs="Calibri Light"/>
                <w:color w:val="000000"/>
                <w:sz w:val="22"/>
              </w:rPr>
              <w:t xml:space="preserve"> Medical, Surgical</w:t>
            </w:r>
          </w:p>
        </w:tc>
        <w:tc>
          <w:tcPr>
            <w:tcW w:w="1044" w:type="pct"/>
            <w:shd w:val="clear" w:color="000000" w:fill="FFFFFF"/>
          </w:tcPr>
          <w:p w14:paraId="6C675FD0" w14:textId="77777777" w:rsidR="00B5114A" w:rsidRPr="00ED4E03" w:rsidRDefault="00B5114A" w:rsidP="00722161">
            <w:pPr>
              <w:jc w:val="left"/>
              <w:rPr>
                <w:rFonts w:ascii="Calibri Light" w:hAnsi="Calibri Light" w:cs="Calibri Light"/>
                <w:sz w:val="22"/>
                <w:highlight w:val="yellow"/>
              </w:rPr>
            </w:pPr>
            <w:r w:rsidRPr="00ED4E03">
              <w:rPr>
                <w:rFonts w:cs="Calibri Light"/>
                <w:color w:val="000000"/>
                <w:sz w:val="22"/>
              </w:rPr>
              <w:t>Middlesex</w:t>
            </w:r>
          </w:p>
        </w:tc>
        <w:tc>
          <w:tcPr>
            <w:tcW w:w="1167" w:type="pct"/>
            <w:shd w:val="clear" w:color="000000" w:fill="FFFFFF"/>
          </w:tcPr>
          <w:p w14:paraId="54D39D9B" w14:textId="77777777" w:rsidR="00B5114A" w:rsidRPr="00ED4E03" w:rsidRDefault="00B5114A" w:rsidP="00722161">
            <w:pPr>
              <w:jc w:val="right"/>
              <w:rPr>
                <w:rFonts w:ascii="Calibri Light" w:hAnsi="Calibri Light" w:cs="Calibri Light"/>
                <w:sz w:val="22"/>
                <w:highlight w:val="yellow"/>
              </w:rPr>
            </w:pPr>
            <w:r w:rsidRPr="00ED4E03">
              <w:rPr>
                <w:rFonts w:cs="Calibri Light"/>
                <w:color w:val="000000"/>
                <w:sz w:val="22"/>
              </w:rPr>
              <w:t>89.4%</w:t>
            </w:r>
          </w:p>
        </w:tc>
        <w:tc>
          <w:tcPr>
            <w:tcW w:w="1874" w:type="pct"/>
            <w:shd w:val="clear" w:color="000000" w:fill="FFFFFF"/>
          </w:tcPr>
          <w:p w14:paraId="555224A4" w14:textId="77777777" w:rsidR="00B5114A" w:rsidRPr="00ED4E03" w:rsidRDefault="00B5114A" w:rsidP="00722161">
            <w:pPr>
              <w:jc w:val="left"/>
              <w:rPr>
                <w:rFonts w:cs="Calibri Light"/>
                <w:sz w:val="22"/>
              </w:rPr>
            </w:pPr>
            <w:r w:rsidRPr="00ED4E03">
              <w:rPr>
                <w:rFonts w:cs="Calibri Light"/>
                <w:color w:val="000000"/>
                <w:sz w:val="22"/>
              </w:rPr>
              <w:t>1 provider within 10 miles and 20 minutes.</w:t>
            </w:r>
          </w:p>
        </w:tc>
      </w:tr>
    </w:tbl>
    <w:p w14:paraId="03ADDAC8" w14:textId="77777777" w:rsidR="00B5114A" w:rsidRPr="00ED4E03" w:rsidRDefault="00B5114A" w:rsidP="00722161">
      <w:pPr>
        <w:spacing w:after="480"/>
        <w:rPr>
          <w:rFonts w:cs="Calibri Light"/>
          <w:sz w:val="20"/>
          <w:szCs w:val="20"/>
        </w:rPr>
      </w:pPr>
      <w:r w:rsidRPr="00ED4E03">
        <w:rPr>
          <w:rFonts w:cs="Calibri Light"/>
          <w:sz w:val="20"/>
          <w:szCs w:val="20"/>
        </w:rPr>
        <w:t xml:space="preserve">SCO: senior care options. </w:t>
      </w:r>
    </w:p>
    <w:p w14:paraId="0A331667" w14:textId="237DB719" w:rsidR="00BE3E03" w:rsidRPr="00ED4E03" w:rsidRDefault="00BE3E03" w:rsidP="00722161">
      <w:pPr>
        <w:pStyle w:val="Caption"/>
        <w:rPr>
          <w:rFonts w:ascii="Calibri" w:hAnsi="Calibri" w:cs="Calibri Light"/>
        </w:rPr>
      </w:pPr>
      <w:bookmarkStart w:id="448" w:name="_Toc224214257"/>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77</w:t>
      </w:r>
      <w:r w:rsidRPr="00ED4E03">
        <w:rPr>
          <w:rFonts w:ascii="Calibri" w:hAnsi="Calibri" w:cs="Calibri Light"/>
        </w:rPr>
        <w:fldChar w:fldCharType="end"/>
      </w:r>
      <w:r w:rsidRPr="00ED4E03">
        <w:rPr>
          <w:rFonts w:ascii="Calibri" w:hAnsi="Calibri" w:cs="Calibri Light"/>
        </w:rPr>
        <w:t>: SWH SCO Counties with Network Deficiencies of Hospitals</w:t>
      </w:r>
      <w:bookmarkEnd w:id="448"/>
      <w:r w:rsidRPr="00ED4E03">
        <w:rPr>
          <w:rFonts w:ascii="Calibri" w:hAnsi="Calibri" w:cs="Calibri Light"/>
        </w:rPr>
        <w:t xml:space="preserve"> </w:t>
      </w:r>
      <w:bookmarkEnd w:id="447"/>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Hospital Network Deficiencies"/>
        <w:tblDescription w:val="Table identifying provider types with network access deficiencies by service area, showing the applicable access standard for required provider availability."/>
      </w:tblPr>
      <w:tblGrid>
        <w:gridCol w:w="2335"/>
        <w:gridCol w:w="2160"/>
        <w:gridCol w:w="2160"/>
        <w:gridCol w:w="4135"/>
      </w:tblGrid>
      <w:tr w:rsidR="00BE3E03" w:rsidRPr="00ED4E03" w14:paraId="2B955C5E" w14:textId="77777777" w:rsidTr="00593B17">
        <w:trPr>
          <w:trHeight w:val="20"/>
          <w:tblHeader/>
        </w:trPr>
        <w:tc>
          <w:tcPr>
            <w:tcW w:w="1082" w:type="pct"/>
            <w:shd w:val="clear" w:color="auto" w:fill="5F497A"/>
            <w:vAlign w:val="bottom"/>
            <w:hideMark/>
          </w:tcPr>
          <w:p w14:paraId="64EF167A" w14:textId="77777777" w:rsidR="00BE3E03" w:rsidRPr="00ED4E03" w:rsidRDefault="00BE3E03"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01" w:type="pct"/>
            <w:shd w:val="clear" w:color="auto" w:fill="5F497A"/>
            <w:vAlign w:val="bottom"/>
            <w:hideMark/>
          </w:tcPr>
          <w:p w14:paraId="433E34D7" w14:textId="77777777" w:rsidR="00BE3E03" w:rsidRPr="00ED4E03" w:rsidRDefault="00BE3E03"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001" w:type="pct"/>
            <w:shd w:val="clear" w:color="auto" w:fill="5F497A"/>
            <w:vAlign w:val="bottom"/>
            <w:hideMark/>
          </w:tcPr>
          <w:p w14:paraId="447DF2DF" w14:textId="77777777" w:rsidR="00BE3E03" w:rsidRPr="00ED4E03" w:rsidRDefault="00BE3E03"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916" w:type="pct"/>
            <w:shd w:val="clear" w:color="auto" w:fill="5F497A"/>
            <w:vAlign w:val="bottom"/>
            <w:hideMark/>
          </w:tcPr>
          <w:p w14:paraId="2EDB3BE4" w14:textId="77777777" w:rsidR="00BE3E03" w:rsidRPr="00ED4E03" w:rsidRDefault="00BE3E03" w:rsidP="00722161">
            <w:pPr>
              <w:jc w:val="center"/>
              <w:rPr>
                <w:rFonts w:cs="Calibri Light"/>
                <w:b/>
                <w:bCs/>
                <w:color w:val="FFFFFF"/>
                <w:sz w:val="22"/>
              </w:rPr>
            </w:pPr>
            <w:r w:rsidRPr="00ED4E03">
              <w:rPr>
                <w:rFonts w:cs="Calibri Light"/>
                <w:b/>
                <w:bCs/>
                <w:color w:val="FFFFFF"/>
                <w:sz w:val="22"/>
              </w:rPr>
              <w:t>Standard – 90% of Members Have Access</w:t>
            </w:r>
          </w:p>
        </w:tc>
      </w:tr>
      <w:tr w:rsidR="001A343F" w:rsidRPr="00ED4E03" w14:paraId="64E1EC10" w14:textId="77777777" w:rsidTr="00593B17">
        <w:trPr>
          <w:trHeight w:val="20"/>
        </w:trPr>
        <w:tc>
          <w:tcPr>
            <w:tcW w:w="1082" w:type="pct"/>
            <w:shd w:val="clear" w:color="000000" w:fill="FFFFFF"/>
          </w:tcPr>
          <w:p w14:paraId="3107D3E9" w14:textId="26652B65"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Acute Inpatient Hospital</w:t>
            </w:r>
          </w:p>
        </w:tc>
        <w:tc>
          <w:tcPr>
            <w:tcW w:w="1001" w:type="pct"/>
            <w:shd w:val="clear" w:color="000000" w:fill="FFFFFF"/>
          </w:tcPr>
          <w:p w14:paraId="14595C5A" w14:textId="123E939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Middlesex</w:t>
            </w:r>
          </w:p>
        </w:tc>
        <w:tc>
          <w:tcPr>
            <w:tcW w:w="1001" w:type="pct"/>
            <w:shd w:val="clear" w:color="000000" w:fill="FFFFFF"/>
          </w:tcPr>
          <w:p w14:paraId="43389FD8" w14:textId="05B0CFCA" w:rsidR="001A343F" w:rsidRPr="00ED4E03" w:rsidRDefault="001A343F" w:rsidP="00722161">
            <w:pPr>
              <w:jc w:val="right"/>
              <w:rPr>
                <w:rFonts w:ascii="Calibri Light" w:hAnsi="Calibri Light" w:cs="Calibri Light"/>
                <w:sz w:val="22"/>
                <w:highlight w:val="yellow"/>
              </w:rPr>
            </w:pPr>
            <w:r w:rsidRPr="00ED4E03">
              <w:rPr>
                <w:rFonts w:cs="Calibri Light"/>
                <w:color w:val="000000"/>
                <w:sz w:val="22"/>
              </w:rPr>
              <w:t>81.5%</w:t>
            </w:r>
          </w:p>
        </w:tc>
        <w:tc>
          <w:tcPr>
            <w:tcW w:w="1916" w:type="pct"/>
            <w:shd w:val="clear" w:color="000000" w:fill="FFFFFF"/>
          </w:tcPr>
          <w:p w14:paraId="6E58EF51" w14:textId="7D58216E" w:rsidR="001A343F" w:rsidRPr="00ED4E03" w:rsidRDefault="001A343F" w:rsidP="00722161">
            <w:pPr>
              <w:jc w:val="left"/>
              <w:rPr>
                <w:rFonts w:cs="Calibri Light"/>
                <w:sz w:val="22"/>
              </w:rPr>
            </w:pPr>
            <w:r w:rsidRPr="00ED4E03">
              <w:rPr>
                <w:rFonts w:cs="Calibri Light"/>
                <w:color w:val="000000"/>
                <w:sz w:val="22"/>
              </w:rPr>
              <w:t>2 providers within 10 miles and 20 minutes</w:t>
            </w:r>
          </w:p>
        </w:tc>
      </w:tr>
    </w:tbl>
    <w:p w14:paraId="76AAB7D2" w14:textId="46CB5C0B" w:rsidR="00BE3E03" w:rsidRPr="00ED4E03" w:rsidRDefault="00BE3E03" w:rsidP="00722161">
      <w:pPr>
        <w:spacing w:after="480"/>
        <w:rPr>
          <w:rFonts w:cs="Calibri Light"/>
          <w:sz w:val="20"/>
          <w:szCs w:val="20"/>
        </w:rPr>
      </w:pPr>
      <w:r w:rsidRPr="00ED4E03">
        <w:rPr>
          <w:rFonts w:cs="Calibri Light"/>
          <w:sz w:val="20"/>
          <w:szCs w:val="20"/>
        </w:rPr>
        <w:t xml:space="preserve">SCO: </w:t>
      </w:r>
      <w:r w:rsidR="00A80D18" w:rsidRPr="00ED4E03">
        <w:rPr>
          <w:rFonts w:cs="Calibri Light"/>
          <w:sz w:val="20"/>
          <w:szCs w:val="20"/>
        </w:rPr>
        <w:t>Senior Care Options</w:t>
      </w:r>
      <w:r w:rsidRPr="00ED4E03">
        <w:rPr>
          <w:rFonts w:cs="Calibri Light"/>
          <w:sz w:val="20"/>
          <w:szCs w:val="20"/>
        </w:rPr>
        <w:t xml:space="preserve">. </w:t>
      </w:r>
    </w:p>
    <w:p w14:paraId="0E5AEED9" w14:textId="12B570E6" w:rsidR="00BE3E03" w:rsidRPr="00ED4E03" w:rsidRDefault="00BE3E03" w:rsidP="00722161">
      <w:pPr>
        <w:pStyle w:val="Caption"/>
        <w:rPr>
          <w:rFonts w:ascii="Calibri" w:hAnsi="Calibri" w:cs="Calibri Light"/>
        </w:rPr>
      </w:pPr>
      <w:bookmarkStart w:id="449" w:name="_Toc187702804"/>
      <w:bookmarkStart w:id="450" w:name="_Toc224214258"/>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78</w:t>
      </w:r>
      <w:r w:rsidRPr="00ED4E03">
        <w:rPr>
          <w:rFonts w:ascii="Calibri" w:hAnsi="Calibri" w:cs="Calibri Light"/>
        </w:rPr>
        <w:fldChar w:fldCharType="end"/>
      </w:r>
      <w:r w:rsidRPr="00ED4E03">
        <w:rPr>
          <w:rFonts w:ascii="Calibri" w:hAnsi="Calibri" w:cs="Calibri Light"/>
        </w:rPr>
        <w:t xml:space="preserve">: SWH SCO Counties with Network Deficiencies of </w:t>
      </w:r>
      <w:r w:rsidR="001A3825" w:rsidRPr="00ED4E03">
        <w:rPr>
          <w:rFonts w:ascii="Calibri" w:hAnsi="Calibri" w:cs="Calibri Light"/>
        </w:rPr>
        <w:t>LTSS Providers</w:t>
      </w:r>
      <w:bookmarkEnd w:id="449"/>
      <w:bookmarkEnd w:id="450"/>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Caption w:val="LTSS Netowkr Deficiencies"/>
        <w:tblDescription w:val="Table identifying provider types with network access deficiencies by service area, showing the applicable access standard for required provider availability."/>
      </w:tblPr>
      <w:tblGrid>
        <w:gridCol w:w="2155"/>
        <w:gridCol w:w="2249"/>
        <w:gridCol w:w="2070"/>
        <w:gridCol w:w="4316"/>
      </w:tblGrid>
      <w:tr w:rsidR="00BE3E03" w:rsidRPr="00ED4E03" w14:paraId="6DE08BD2" w14:textId="77777777" w:rsidTr="00593B17">
        <w:trPr>
          <w:trHeight w:val="20"/>
          <w:tblHeader/>
        </w:trPr>
        <w:tc>
          <w:tcPr>
            <w:tcW w:w="999" w:type="pct"/>
            <w:shd w:val="clear" w:color="auto" w:fill="5F497A"/>
            <w:vAlign w:val="bottom"/>
            <w:hideMark/>
          </w:tcPr>
          <w:p w14:paraId="5189C28A" w14:textId="77777777" w:rsidR="00BE3E03" w:rsidRPr="00ED4E03" w:rsidRDefault="00BE3E03"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42" w:type="pct"/>
            <w:shd w:val="clear" w:color="auto" w:fill="5F497A"/>
            <w:vAlign w:val="bottom"/>
            <w:hideMark/>
          </w:tcPr>
          <w:p w14:paraId="2CF8FB74" w14:textId="77777777" w:rsidR="00BE3E03" w:rsidRPr="00ED4E03" w:rsidRDefault="00BE3E03"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959" w:type="pct"/>
            <w:shd w:val="clear" w:color="auto" w:fill="5F497A"/>
            <w:vAlign w:val="bottom"/>
            <w:hideMark/>
          </w:tcPr>
          <w:p w14:paraId="66D36A61" w14:textId="77777777" w:rsidR="00BE3E03" w:rsidRPr="00ED4E03" w:rsidRDefault="00BE3E03"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2000" w:type="pct"/>
            <w:shd w:val="clear" w:color="auto" w:fill="5F497A"/>
            <w:vAlign w:val="bottom"/>
            <w:hideMark/>
          </w:tcPr>
          <w:p w14:paraId="57A4F1E4" w14:textId="77777777" w:rsidR="00BE3E03" w:rsidRPr="00ED4E03" w:rsidRDefault="00BE3E03" w:rsidP="00722161">
            <w:pPr>
              <w:jc w:val="center"/>
              <w:rPr>
                <w:rFonts w:cs="Calibri Light"/>
                <w:b/>
                <w:bCs/>
                <w:color w:val="FFFFFF"/>
                <w:sz w:val="22"/>
              </w:rPr>
            </w:pPr>
            <w:r w:rsidRPr="00ED4E03">
              <w:rPr>
                <w:rFonts w:cs="Calibri Light"/>
                <w:b/>
                <w:bCs/>
                <w:color w:val="FFFFFF"/>
                <w:sz w:val="22"/>
              </w:rPr>
              <w:t>Standard – 90% of Members Have Access</w:t>
            </w:r>
          </w:p>
        </w:tc>
      </w:tr>
      <w:tr w:rsidR="001A343F" w:rsidRPr="00ED4E03" w14:paraId="0411DEB1" w14:textId="77777777" w:rsidTr="00593B17">
        <w:trPr>
          <w:trHeight w:val="20"/>
        </w:trPr>
        <w:tc>
          <w:tcPr>
            <w:tcW w:w="999" w:type="pct"/>
            <w:shd w:val="clear" w:color="000000" w:fill="FFFFFF"/>
          </w:tcPr>
          <w:p w14:paraId="6C1ED0DD" w14:textId="213B2464"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Speech Therapy</w:t>
            </w:r>
          </w:p>
        </w:tc>
        <w:tc>
          <w:tcPr>
            <w:tcW w:w="1042" w:type="pct"/>
            <w:shd w:val="clear" w:color="000000" w:fill="FFFFFF"/>
          </w:tcPr>
          <w:p w14:paraId="753FA5F1" w14:textId="74EFC1C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Essex</w:t>
            </w:r>
          </w:p>
        </w:tc>
        <w:tc>
          <w:tcPr>
            <w:tcW w:w="959" w:type="pct"/>
            <w:shd w:val="clear" w:color="000000" w:fill="FFFFFF"/>
          </w:tcPr>
          <w:p w14:paraId="25CE11E7" w14:textId="2CE9EB00" w:rsidR="001A343F" w:rsidRPr="00ED4E03" w:rsidRDefault="001A343F" w:rsidP="00722161">
            <w:pPr>
              <w:jc w:val="right"/>
              <w:rPr>
                <w:rFonts w:ascii="Calibri Light" w:hAnsi="Calibri Light" w:cs="Calibri Light"/>
                <w:color w:val="000000"/>
                <w:sz w:val="22"/>
                <w:highlight w:val="yellow"/>
              </w:rPr>
            </w:pPr>
            <w:r w:rsidRPr="00ED4E03">
              <w:rPr>
                <w:rFonts w:cs="Calibri Light"/>
                <w:color w:val="000000"/>
                <w:sz w:val="22"/>
              </w:rPr>
              <w:t>70.3%</w:t>
            </w:r>
          </w:p>
        </w:tc>
        <w:tc>
          <w:tcPr>
            <w:tcW w:w="2000" w:type="pct"/>
            <w:shd w:val="clear" w:color="000000" w:fill="FFFFFF"/>
          </w:tcPr>
          <w:p w14:paraId="6D918E6D" w14:textId="39077651" w:rsidR="001A343F" w:rsidRPr="00ED4E03" w:rsidRDefault="001A343F" w:rsidP="00722161">
            <w:pPr>
              <w:jc w:val="left"/>
              <w:rPr>
                <w:rFonts w:cs="Calibri Light"/>
                <w:color w:val="000000"/>
                <w:sz w:val="22"/>
              </w:rPr>
            </w:pPr>
            <w:r w:rsidRPr="00ED4E03">
              <w:rPr>
                <w:rFonts w:cs="Calibri Light"/>
                <w:color w:val="000000"/>
                <w:sz w:val="22"/>
              </w:rPr>
              <w:t>2 providers within 10 miles and 20 minutes</w:t>
            </w:r>
          </w:p>
        </w:tc>
      </w:tr>
      <w:tr w:rsidR="001A343F" w:rsidRPr="00ED4E03" w14:paraId="1F8C112A" w14:textId="77777777" w:rsidTr="00593B17">
        <w:trPr>
          <w:trHeight w:val="20"/>
        </w:trPr>
        <w:tc>
          <w:tcPr>
            <w:tcW w:w="999" w:type="pct"/>
            <w:shd w:val="clear" w:color="000000" w:fill="FFFFFF"/>
          </w:tcPr>
          <w:p w14:paraId="3C98DFC7" w14:textId="21956906"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Day Habilitation</w:t>
            </w:r>
          </w:p>
        </w:tc>
        <w:tc>
          <w:tcPr>
            <w:tcW w:w="1042" w:type="pct"/>
            <w:shd w:val="clear" w:color="000000" w:fill="FFFFFF"/>
          </w:tcPr>
          <w:p w14:paraId="4FCDA6F7" w14:textId="7BEABECD"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Essex</w:t>
            </w:r>
          </w:p>
        </w:tc>
        <w:tc>
          <w:tcPr>
            <w:tcW w:w="959" w:type="pct"/>
            <w:shd w:val="clear" w:color="000000" w:fill="FFFFFF"/>
          </w:tcPr>
          <w:p w14:paraId="1F8B2B1F" w14:textId="77A6C471" w:rsidR="001A343F" w:rsidRPr="00ED4E03" w:rsidRDefault="001A343F" w:rsidP="00722161">
            <w:pPr>
              <w:jc w:val="right"/>
              <w:rPr>
                <w:rFonts w:ascii="Calibri Light" w:hAnsi="Calibri Light" w:cs="Calibri Light"/>
                <w:color w:val="000000"/>
                <w:sz w:val="22"/>
                <w:highlight w:val="yellow"/>
              </w:rPr>
            </w:pPr>
            <w:r w:rsidRPr="00ED4E03">
              <w:rPr>
                <w:rFonts w:cs="Calibri Light"/>
                <w:color w:val="000000"/>
                <w:sz w:val="22"/>
              </w:rPr>
              <w:t>89.9%</w:t>
            </w:r>
          </w:p>
        </w:tc>
        <w:tc>
          <w:tcPr>
            <w:tcW w:w="2000" w:type="pct"/>
            <w:shd w:val="clear" w:color="000000" w:fill="FFFFFF"/>
          </w:tcPr>
          <w:p w14:paraId="3902127D" w14:textId="6E52D6EB"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4B6EC0D8" w14:textId="77777777" w:rsidTr="00593B17">
        <w:trPr>
          <w:trHeight w:val="20"/>
        </w:trPr>
        <w:tc>
          <w:tcPr>
            <w:tcW w:w="999" w:type="pct"/>
            <w:shd w:val="clear" w:color="000000" w:fill="FFFFFF"/>
          </w:tcPr>
          <w:p w14:paraId="5B7B443C" w14:textId="31C6D55D"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Day Habilitation</w:t>
            </w:r>
          </w:p>
        </w:tc>
        <w:tc>
          <w:tcPr>
            <w:tcW w:w="1042" w:type="pct"/>
            <w:shd w:val="clear" w:color="000000" w:fill="FFFFFF"/>
          </w:tcPr>
          <w:p w14:paraId="22F592AE" w14:textId="33F41C7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Worcester</w:t>
            </w:r>
          </w:p>
        </w:tc>
        <w:tc>
          <w:tcPr>
            <w:tcW w:w="959" w:type="pct"/>
            <w:shd w:val="clear" w:color="000000" w:fill="FFFFFF"/>
          </w:tcPr>
          <w:p w14:paraId="4208F1BB" w14:textId="36F4C63E" w:rsidR="001A343F" w:rsidRPr="00ED4E03" w:rsidRDefault="001A343F" w:rsidP="00722161">
            <w:pPr>
              <w:jc w:val="right"/>
              <w:rPr>
                <w:rFonts w:ascii="Calibri Light" w:hAnsi="Calibri Light" w:cs="Calibri Light"/>
                <w:color w:val="000000"/>
                <w:sz w:val="22"/>
                <w:highlight w:val="yellow"/>
              </w:rPr>
            </w:pPr>
            <w:r w:rsidRPr="00ED4E03">
              <w:rPr>
                <w:rFonts w:cs="Calibri Light"/>
                <w:color w:val="000000"/>
                <w:sz w:val="22"/>
              </w:rPr>
              <w:t>54.6%</w:t>
            </w:r>
          </w:p>
        </w:tc>
        <w:tc>
          <w:tcPr>
            <w:tcW w:w="2000" w:type="pct"/>
            <w:shd w:val="clear" w:color="000000" w:fill="FFFFFF"/>
          </w:tcPr>
          <w:p w14:paraId="6C2E6893" w14:textId="7B0BD8DF"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3CE1E153" w14:textId="77777777" w:rsidTr="00593B17">
        <w:trPr>
          <w:trHeight w:val="20"/>
        </w:trPr>
        <w:tc>
          <w:tcPr>
            <w:tcW w:w="999" w:type="pct"/>
            <w:shd w:val="clear" w:color="000000" w:fill="FFFFFF"/>
          </w:tcPr>
          <w:p w14:paraId="72E8F89B" w14:textId="4DC7DA6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Day Habilitation</w:t>
            </w:r>
          </w:p>
        </w:tc>
        <w:tc>
          <w:tcPr>
            <w:tcW w:w="1042" w:type="pct"/>
            <w:shd w:val="clear" w:color="000000" w:fill="FFFFFF"/>
          </w:tcPr>
          <w:p w14:paraId="6E963FDA" w14:textId="07127A96"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Hampden</w:t>
            </w:r>
          </w:p>
        </w:tc>
        <w:tc>
          <w:tcPr>
            <w:tcW w:w="959" w:type="pct"/>
            <w:shd w:val="clear" w:color="000000" w:fill="FFFFFF"/>
          </w:tcPr>
          <w:p w14:paraId="151C7D9E" w14:textId="6AF585CF" w:rsidR="001A343F" w:rsidRPr="00ED4E03" w:rsidRDefault="001A343F" w:rsidP="00722161">
            <w:pPr>
              <w:jc w:val="right"/>
              <w:rPr>
                <w:rFonts w:ascii="Calibri Light" w:hAnsi="Calibri Light" w:cs="Calibri Light"/>
                <w:color w:val="000000"/>
                <w:sz w:val="22"/>
                <w:highlight w:val="yellow"/>
              </w:rPr>
            </w:pPr>
            <w:r w:rsidRPr="00ED4E03">
              <w:rPr>
                <w:rFonts w:cs="Calibri Light"/>
                <w:color w:val="000000"/>
                <w:sz w:val="22"/>
              </w:rPr>
              <w:t>0.0%</w:t>
            </w:r>
          </w:p>
        </w:tc>
        <w:tc>
          <w:tcPr>
            <w:tcW w:w="2000" w:type="pct"/>
            <w:shd w:val="clear" w:color="000000" w:fill="FFFFFF"/>
          </w:tcPr>
          <w:p w14:paraId="010BCDC6" w14:textId="108BEB9C"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bl>
    <w:p w14:paraId="7C74A16B" w14:textId="6E63C6AC" w:rsidR="00A80D18" w:rsidRPr="00ED4E03" w:rsidRDefault="007D06C9" w:rsidP="00722161">
      <w:pPr>
        <w:spacing w:after="480"/>
        <w:rPr>
          <w:rFonts w:cs="Calibri Light"/>
          <w:sz w:val="20"/>
          <w:szCs w:val="20"/>
        </w:rPr>
      </w:pPr>
      <w:r w:rsidRPr="00ED4E03">
        <w:rPr>
          <w:rFonts w:cs="Calibri Light"/>
          <w:sz w:val="20"/>
          <w:szCs w:val="20"/>
        </w:rPr>
        <w:t xml:space="preserve">SCO: </w:t>
      </w:r>
      <w:r w:rsidR="00A80D18" w:rsidRPr="00ED4E03">
        <w:rPr>
          <w:rFonts w:cs="Calibri Light"/>
          <w:sz w:val="20"/>
          <w:szCs w:val="20"/>
        </w:rPr>
        <w:t>Senior Care Options; LTSS: long-term services and supports</w:t>
      </w:r>
      <w:r w:rsidRPr="00ED4E03">
        <w:rPr>
          <w:rFonts w:cs="Calibri Light"/>
          <w:sz w:val="20"/>
          <w:szCs w:val="20"/>
        </w:rPr>
        <w:t>.</w:t>
      </w:r>
    </w:p>
    <w:p w14:paraId="4F9941B2" w14:textId="351775E7" w:rsidR="001A343F" w:rsidRPr="00ED4E03" w:rsidRDefault="001A343F" w:rsidP="00722161">
      <w:pPr>
        <w:pStyle w:val="Caption"/>
        <w:rPr>
          <w:rFonts w:ascii="Calibri" w:hAnsi="Calibri"/>
        </w:rPr>
      </w:pPr>
      <w:bookmarkStart w:id="451" w:name="_Toc208248925"/>
      <w:bookmarkStart w:id="452" w:name="_Toc224214259"/>
      <w:bookmarkStart w:id="453" w:name="_Toc187702806"/>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0D2518" w:rsidRPr="00ED4E03">
        <w:rPr>
          <w:rFonts w:ascii="Calibri" w:hAnsi="Calibri"/>
        </w:rPr>
        <w:t>79</w:t>
      </w:r>
      <w:r w:rsidRPr="00ED4E03">
        <w:rPr>
          <w:rFonts w:ascii="Calibri" w:hAnsi="Calibri"/>
        </w:rPr>
        <w:fldChar w:fldCharType="end"/>
      </w:r>
      <w:r w:rsidRPr="00ED4E03">
        <w:rPr>
          <w:rFonts w:ascii="Calibri" w:hAnsi="Calibri"/>
        </w:rPr>
        <w:t>: SWH SCO Counties with Network Deficiencies of B</w:t>
      </w:r>
      <w:r w:rsidR="00DD6ED8" w:rsidRPr="00ED4E03">
        <w:rPr>
          <w:rFonts w:ascii="Calibri" w:hAnsi="Calibri"/>
        </w:rPr>
        <w:t xml:space="preserve">ehavioral </w:t>
      </w:r>
      <w:r w:rsidRPr="00ED4E03">
        <w:rPr>
          <w:rFonts w:ascii="Calibri" w:hAnsi="Calibri"/>
        </w:rPr>
        <w:t>H</w:t>
      </w:r>
      <w:r w:rsidR="00DD6ED8" w:rsidRPr="00ED4E03">
        <w:rPr>
          <w:rFonts w:ascii="Calibri" w:hAnsi="Calibri"/>
        </w:rPr>
        <w:t>ealth</w:t>
      </w:r>
      <w:r w:rsidRPr="00ED4E03">
        <w:rPr>
          <w:rFonts w:ascii="Calibri" w:hAnsi="Calibri"/>
        </w:rPr>
        <w:t xml:space="preserve"> Diversionary Services</w:t>
      </w:r>
      <w:bookmarkEnd w:id="451"/>
      <w:bookmarkEnd w:id="452"/>
      <w:r w:rsidRPr="00ED4E03">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Behavioral Health Network Deficiencies"/>
        <w:tblDescription w:val="Table identifying provider types with network access deficiencies by service area, showing the applicable access standard for required provider availability."/>
      </w:tblPr>
      <w:tblGrid>
        <w:gridCol w:w="2604"/>
        <w:gridCol w:w="2160"/>
        <w:gridCol w:w="2070"/>
        <w:gridCol w:w="3956"/>
      </w:tblGrid>
      <w:tr w:rsidR="001A343F" w:rsidRPr="00ED4E03" w14:paraId="445AB92B" w14:textId="77777777" w:rsidTr="00593B17">
        <w:trPr>
          <w:trHeight w:val="20"/>
          <w:tblHeader/>
        </w:trPr>
        <w:tc>
          <w:tcPr>
            <w:tcW w:w="1207" w:type="pct"/>
            <w:shd w:val="clear" w:color="auto" w:fill="5F497A"/>
            <w:vAlign w:val="bottom"/>
            <w:hideMark/>
          </w:tcPr>
          <w:p w14:paraId="457A2946" w14:textId="77777777" w:rsidR="001A343F" w:rsidRPr="00ED4E03" w:rsidRDefault="001A343F"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01" w:type="pct"/>
            <w:shd w:val="clear" w:color="auto" w:fill="5F497A"/>
            <w:vAlign w:val="bottom"/>
            <w:hideMark/>
          </w:tcPr>
          <w:p w14:paraId="7A8E3393" w14:textId="77777777" w:rsidR="001A343F" w:rsidRPr="00ED4E03" w:rsidRDefault="001A343F"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959" w:type="pct"/>
            <w:shd w:val="clear" w:color="auto" w:fill="5F497A"/>
            <w:vAlign w:val="bottom"/>
            <w:hideMark/>
          </w:tcPr>
          <w:p w14:paraId="3C5D83BE" w14:textId="77777777" w:rsidR="001A343F" w:rsidRPr="00ED4E03" w:rsidRDefault="001A343F"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33" w:type="pct"/>
            <w:shd w:val="clear" w:color="auto" w:fill="5F497A"/>
            <w:vAlign w:val="bottom"/>
            <w:hideMark/>
          </w:tcPr>
          <w:p w14:paraId="6A93D4E1" w14:textId="77777777" w:rsidR="001A343F" w:rsidRPr="00ED4E03" w:rsidRDefault="001A343F" w:rsidP="00722161">
            <w:pPr>
              <w:jc w:val="center"/>
              <w:rPr>
                <w:rFonts w:cs="Calibri Light"/>
                <w:b/>
                <w:bCs/>
                <w:color w:val="FFFFFF"/>
                <w:sz w:val="22"/>
              </w:rPr>
            </w:pPr>
            <w:r w:rsidRPr="00ED4E03">
              <w:rPr>
                <w:rFonts w:cs="Calibri Light"/>
                <w:b/>
                <w:bCs/>
                <w:color w:val="FFFFFF"/>
                <w:sz w:val="22"/>
              </w:rPr>
              <w:t>Standard – 90% of Members Have Access</w:t>
            </w:r>
          </w:p>
        </w:tc>
      </w:tr>
      <w:tr w:rsidR="001A343F" w:rsidRPr="00ED4E03" w14:paraId="3F6A2373" w14:textId="77777777" w:rsidTr="00593B17">
        <w:trPr>
          <w:trHeight w:val="20"/>
        </w:trPr>
        <w:tc>
          <w:tcPr>
            <w:tcW w:w="1207" w:type="pct"/>
            <w:shd w:val="clear" w:color="000000" w:fill="FFFFFF"/>
          </w:tcPr>
          <w:p w14:paraId="677E8301" w14:textId="7777777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Acute Treatment Services (ATS) for Substance Use Disorders (Level 3.7)</w:t>
            </w:r>
          </w:p>
        </w:tc>
        <w:tc>
          <w:tcPr>
            <w:tcW w:w="1001" w:type="pct"/>
            <w:shd w:val="clear" w:color="000000" w:fill="FFFFFF"/>
          </w:tcPr>
          <w:p w14:paraId="7B74BC23" w14:textId="7777777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Hampden</w:t>
            </w:r>
          </w:p>
        </w:tc>
        <w:tc>
          <w:tcPr>
            <w:tcW w:w="959" w:type="pct"/>
            <w:shd w:val="clear" w:color="000000" w:fill="FFFFFF"/>
          </w:tcPr>
          <w:p w14:paraId="486297CE" w14:textId="77777777" w:rsidR="001A343F" w:rsidRPr="00ED4E03" w:rsidRDefault="001A343F" w:rsidP="00722161">
            <w:pPr>
              <w:jc w:val="right"/>
              <w:rPr>
                <w:rFonts w:ascii="Calibri Light" w:hAnsi="Calibri Light" w:cs="Calibri Light"/>
                <w:sz w:val="22"/>
                <w:highlight w:val="yellow"/>
              </w:rPr>
            </w:pPr>
            <w:r w:rsidRPr="00ED4E03">
              <w:rPr>
                <w:rFonts w:cs="Calibri Light"/>
                <w:color w:val="000000"/>
                <w:sz w:val="22"/>
              </w:rPr>
              <w:t>3.4%</w:t>
            </w:r>
          </w:p>
        </w:tc>
        <w:tc>
          <w:tcPr>
            <w:tcW w:w="1833" w:type="pct"/>
            <w:shd w:val="clear" w:color="000000" w:fill="FFFFFF"/>
          </w:tcPr>
          <w:p w14:paraId="096694E1" w14:textId="62DA783E" w:rsidR="001A343F" w:rsidRPr="00ED4E03" w:rsidRDefault="001A343F" w:rsidP="00722161">
            <w:pPr>
              <w:jc w:val="left"/>
              <w:rPr>
                <w:rFonts w:cs="Calibri Light"/>
                <w:sz w:val="22"/>
              </w:rPr>
            </w:pPr>
            <w:r w:rsidRPr="00ED4E03">
              <w:rPr>
                <w:rFonts w:cs="Calibri Light"/>
                <w:color w:val="000000"/>
                <w:sz w:val="22"/>
              </w:rPr>
              <w:t>2 providers within 15 miles or 30 minutes</w:t>
            </w:r>
          </w:p>
        </w:tc>
      </w:tr>
      <w:tr w:rsidR="001A343F" w:rsidRPr="00ED4E03" w14:paraId="3501069D" w14:textId="77777777" w:rsidTr="00593B17">
        <w:trPr>
          <w:trHeight w:val="20"/>
        </w:trPr>
        <w:tc>
          <w:tcPr>
            <w:tcW w:w="1207" w:type="pct"/>
            <w:shd w:val="clear" w:color="000000" w:fill="FFFFFF"/>
          </w:tcPr>
          <w:p w14:paraId="65DED6F4" w14:textId="7777777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ATS</w:t>
            </w:r>
            <w:r w:rsidRPr="00ED4E03" w:rsidDel="00EB1CCE">
              <w:rPr>
                <w:rFonts w:cs="Calibri Light"/>
                <w:color w:val="000000"/>
                <w:sz w:val="22"/>
              </w:rPr>
              <w:t xml:space="preserve"> </w:t>
            </w:r>
          </w:p>
        </w:tc>
        <w:tc>
          <w:tcPr>
            <w:tcW w:w="1001" w:type="pct"/>
            <w:shd w:val="clear" w:color="000000" w:fill="FFFFFF"/>
          </w:tcPr>
          <w:p w14:paraId="30E94939" w14:textId="7777777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Worcester</w:t>
            </w:r>
          </w:p>
        </w:tc>
        <w:tc>
          <w:tcPr>
            <w:tcW w:w="959" w:type="pct"/>
            <w:shd w:val="clear" w:color="000000" w:fill="FFFFFF"/>
          </w:tcPr>
          <w:p w14:paraId="00AAEFD8" w14:textId="77777777" w:rsidR="001A343F" w:rsidRPr="00ED4E03" w:rsidRDefault="001A343F" w:rsidP="00722161">
            <w:pPr>
              <w:jc w:val="right"/>
              <w:rPr>
                <w:rFonts w:ascii="Calibri Light" w:hAnsi="Calibri Light" w:cs="Calibri Light"/>
                <w:sz w:val="22"/>
                <w:highlight w:val="yellow"/>
              </w:rPr>
            </w:pPr>
            <w:r w:rsidRPr="00ED4E03">
              <w:rPr>
                <w:rFonts w:cs="Calibri Light"/>
                <w:color w:val="000000"/>
                <w:sz w:val="22"/>
              </w:rPr>
              <w:t>75.6%</w:t>
            </w:r>
          </w:p>
        </w:tc>
        <w:tc>
          <w:tcPr>
            <w:tcW w:w="1833" w:type="pct"/>
            <w:shd w:val="clear" w:color="000000" w:fill="FFFFFF"/>
          </w:tcPr>
          <w:p w14:paraId="38BFE6AB" w14:textId="7243C1AE" w:rsidR="001A343F" w:rsidRPr="00ED4E03" w:rsidRDefault="001A343F" w:rsidP="00722161">
            <w:pPr>
              <w:jc w:val="left"/>
              <w:rPr>
                <w:rFonts w:cs="Calibri Light"/>
                <w:sz w:val="22"/>
              </w:rPr>
            </w:pPr>
            <w:r w:rsidRPr="00ED4E03">
              <w:rPr>
                <w:rFonts w:cs="Calibri Light"/>
                <w:color w:val="000000"/>
                <w:sz w:val="22"/>
              </w:rPr>
              <w:t>2 providers within 15 miles or 30 minutes</w:t>
            </w:r>
          </w:p>
        </w:tc>
      </w:tr>
      <w:tr w:rsidR="001A343F" w:rsidRPr="00ED4E03" w14:paraId="6F4CFF09" w14:textId="77777777" w:rsidTr="00593B17">
        <w:trPr>
          <w:trHeight w:val="20"/>
        </w:trPr>
        <w:tc>
          <w:tcPr>
            <w:tcW w:w="1207" w:type="pct"/>
            <w:shd w:val="clear" w:color="000000" w:fill="FFFFFF"/>
          </w:tcPr>
          <w:p w14:paraId="036787D6" w14:textId="7777777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Adult Community Crisis Stabilization (ACCS)</w:t>
            </w:r>
          </w:p>
        </w:tc>
        <w:tc>
          <w:tcPr>
            <w:tcW w:w="1001" w:type="pct"/>
            <w:shd w:val="clear" w:color="000000" w:fill="FFFFFF"/>
          </w:tcPr>
          <w:p w14:paraId="35D2C534" w14:textId="7777777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Essex</w:t>
            </w:r>
          </w:p>
        </w:tc>
        <w:tc>
          <w:tcPr>
            <w:tcW w:w="959" w:type="pct"/>
            <w:shd w:val="clear" w:color="000000" w:fill="FFFFFF"/>
          </w:tcPr>
          <w:p w14:paraId="71E43906" w14:textId="77777777" w:rsidR="001A343F" w:rsidRPr="00ED4E03" w:rsidRDefault="001A343F" w:rsidP="00722161">
            <w:pPr>
              <w:jc w:val="right"/>
              <w:rPr>
                <w:rFonts w:ascii="Calibri Light" w:hAnsi="Calibri Light" w:cs="Calibri Light"/>
                <w:sz w:val="22"/>
                <w:highlight w:val="yellow"/>
              </w:rPr>
            </w:pPr>
            <w:r w:rsidRPr="00ED4E03">
              <w:rPr>
                <w:rFonts w:cs="Calibri Light"/>
                <w:color w:val="000000"/>
                <w:sz w:val="22"/>
              </w:rPr>
              <w:t>8.0%</w:t>
            </w:r>
          </w:p>
        </w:tc>
        <w:tc>
          <w:tcPr>
            <w:tcW w:w="1833" w:type="pct"/>
            <w:shd w:val="clear" w:color="000000" w:fill="FFFFFF"/>
          </w:tcPr>
          <w:p w14:paraId="5B6C92EA" w14:textId="2C6A2447" w:rsidR="001A343F" w:rsidRPr="00ED4E03" w:rsidRDefault="001A343F" w:rsidP="00722161">
            <w:pPr>
              <w:jc w:val="left"/>
              <w:rPr>
                <w:rFonts w:cs="Calibri Light"/>
                <w:sz w:val="22"/>
              </w:rPr>
            </w:pPr>
            <w:r w:rsidRPr="00ED4E03">
              <w:rPr>
                <w:rFonts w:cs="Calibri Light"/>
                <w:color w:val="000000"/>
                <w:sz w:val="22"/>
              </w:rPr>
              <w:t>2 providers within 15 miles or 30 minutes</w:t>
            </w:r>
          </w:p>
        </w:tc>
      </w:tr>
      <w:tr w:rsidR="001A343F" w:rsidRPr="00ED4E03" w14:paraId="5B1A9378" w14:textId="77777777" w:rsidTr="00593B17">
        <w:trPr>
          <w:trHeight w:val="20"/>
        </w:trPr>
        <w:tc>
          <w:tcPr>
            <w:tcW w:w="1207" w:type="pct"/>
            <w:shd w:val="clear" w:color="000000" w:fill="FFFFFF"/>
          </w:tcPr>
          <w:p w14:paraId="77E0E8EA" w14:textId="349AF45B"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ACCS</w:t>
            </w:r>
          </w:p>
        </w:tc>
        <w:tc>
          <w:tcPr>
            <w:tcW w:w="1001" w:type="pct"/>
            <w:shd w:val="clear" w:color="000000" w:fill="FFFFFF"/>
          </w:tcPr>
          <w:p w14:paraId="0A544189" w14:textId="7777777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Middlesex</w:t>
            </w:r>
          </w:p>
        </w:tc>
        <w:tc>
          <w:tcPr>
            <w:tcW w:w="959" w:type="pct"/>
            <w:shd w:val="clear" w:color="000000" w:fill="FFFFFF"/>
          </w:tcPr>
          <w:p w14:paraId="5D62E73B" w14:textId="77777777" w:rsidR="001A343F" w:rsidRPr="00ED4E03" w:rsidRDefault="001A343F" w:rsidP="00722161">
            <w:pPr>
              <w:jc w:val="right"/>
              <w:rPr>
                <w:rFonts w:ascii="Calibri Light" w:hAnsi="Calibri Light" w:cs="Calibri Light"/>
                <w:color w:val="000000"/>
                <w:sz w:val="22"/>
                <w:highlight w:val="yellow"/>
              </w:rPr>
            </w:pPr>
            <w:r w:rsidRPr="00ED4E03">
              <w:rPr>
                <w:rFonts w:cs="Calibri Light"/>
                <w:color w:val="000000"/>
                <w:sz w:val="22"/>
              </w:rPr>
              <w:t>78.9%</w:t>
            </w:r>
          </w:p>
        </w:tc>
        <w:tc>
          <w:tcPr>
            <w:tcW w:w="1833" w:type="pct"/>
            <w:shd w:val="clear" w:color="000000" w:fill="FFFFFF"/>
          </w:tcPr>
          <w:p w14:paraId="364DA0B2" w14:textId="7EFE7934"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5E867445" w14:textId="77777777" w:rsidTr="00593B17">
        <w:trPr>
          <w:trHeight w:val="20"/>
        </w:trPr>
        <w:tc>
          <w:tcPr>
            <w:tcW w:w="1207" w:type="pct"/>
            <w:shd w:val="clear" w:color="000000" w:fill="FFFFFF"/>
          </w:tcPr>
          <w:p w14:paraId="25985563" w14:textId="20F2D584"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ACCS</w:t>
            </w:r>
          </w:p>
        </w:tc>
        <w:tc>
          <w:tcPr>
            <w:tcW w:w="1001" w:type="pct"/>
            <w:shd w:val="clear" w:color="000000" w:fill="FFFFFF"/>
          </w:tcPr>
          <w:p w14:paraId="601074EE" w14:textId="7777777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Worcester</w:t>
            </w:r>
          </w:p>
        </w:tc>
        <w:tc>
          <w:tcPr>
            <w:tcW w:w="959" w:type="pct"/>
            <w:shd w:val="clear" w:color="000000" w:fill="FFFFFF"/>
          </w:tcPr>
          <w:p w14:paraId="7262B09D" w14:textId="77777777" w:rsidR="001A343F" w:rsidRPr="00ED4E03" w:rsidRDefault="001A343F" w:rsidP="00722161">
            <w:pPr>
              <w:jc w:val="right"/>
              <w:rPr>
                <w:rFonts w:ascii="Calibri Light" w:hAnsi="Calibri Light" w:cs="Calibri Light"/>
                <w:color w:val="000000"/>
                <w:sz w:val="22"/>
                <w:highlight w:val="yellow"/>
              </w:rPr>
            </w:pPr>
            <w:r w:rsidRPr="00ED4E03">
              <w:rPr>
                <w:rFonts w:cs="Calibri Light"/>
                <w:color w:val="000000"/>
                <w:sz w:val="22"/>
              </w:rPr>
              <w:t>27.1%</w:t>
            </w:r>
          </w:p>
        </w:tc>
        <w:tc>
          <w:tcPr>
            <w:tcW w:w="1833" w:type="pct"/>
            <w:shd w:val="clear" w:color="000000" w:fill="FFFFFF"/>
          </w:tcPr>
          <w:p w14:paraId="4F1E754A" w14:textId="037CAFB0"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7DA9FC17" w14:textId="77777777" w:rsidTr="00593B17">
        <w:trPr>
          <w:trHeight w:val="20"/>
        </w:trPr>
        <w:tc>
          <w:tcPr>
            <w:tcW w:w="1207" w:type="pct"/>
            <w:shd w:val="clear" w:color="000000" w:fill="FFFFFF"/>
          </w:tcPr>
          <w:p w14:paraId="6727537B" w14:textId="7777777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Adult Mobile Crisis Intervention (AMCI)</w:t>
            </w:r>
          </w:p>
        </w:tc>
        <w:tc>
          <w:tcPr>
            <w:tcW w:w="1001" w:type="pct"/>
            <w:shd w:val="clear" w:color="000000" w:fill="FFFFFF"/>
          </w:tcPr>
          <w:p w14:paraId="6ABA7C68" w14:textId="7777777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Essex</w:t>
            </w:r>
          </w:p>
        </w:tc>
        <w:tc>
          <w:tcPr>
            <w:tcW w:w="959" w:type="pct"/>
            <w:shd w:val="clear" w:color="000000" w:fill="FFFFFF"/>
          </w:tcPr>
          <w:p w14:paraId="0F43A31C" w14:textId="77777777" w:rsidR="001A343F" w:rsidRPr="00ED4E03" w:rsidRDefault="001A343F" w:rsidP="00722161">
            <w:pPr>
              <w:jc w:val="right"/>
              <w:rPr>
                <w:rFonts w:ascii="Calibri Light" w:hAnsi="Calibri Light" w:cs="Calibri Light"/>
                <w:color w:val="000000"/>
                <w:sz w:val="22"/>
                <w:highlight w:val="yellow"/>
              </w:rPr>
            </w:pPr>
            <w:r w:rsidRPr="00ED4E03">
              <w:rPr>
                <w:rFonts w:cs="Calibri Light"/>
                <w:color w:val="000000"/>
                <w:sz w:val="22"/>
              </w:rPr>
              <w:t>0.0%</w:t>
            </w:r>
          </w:p>
        </w:tc>
        <w:tc>
          <w:tcPr>
            <w:tcW w:w="1833" w:type="pct"/>
            <w:shd w:val="clear" w:color="000000" w:fill="FFFFFF"/>
          </w:tcPr>
          <w:p w14:paraId="30D53048" w14:textId="616CA6B6"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2AF7172B" w14:textId="77777777" w:rsidTr="00593B17">
        <w:trPr>
          <w:trHeight w:val="20"/>
        </w:trPr>
        <w:tc>
          <w:tcPr>
            <w:tcW w:w="1207" w:type="pct"/>
            <w:shd w:val="clear" w:color="000000" w:fill="FFFFFF"/>
          </w:tcPr>
          <w:p w14:paraId="7D38F88F" w14:textId="27C3E7F2"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AMCI</w:t>
            </w:r>
          </w:p>
        </w:tc>
        <w:tc>
          <w:tcPr>
            <w:tcW w:w="1001" w:type="pct"/>
            <w:shd w:val="clear" w:color="000000" w:fill="FFFFFF"/>
          </w:tcPr>
          <w:p w14:paraId="0DA4900C" w14:textId="7777777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Bristol</w:t>
            </w:r>
          </w:p>
        </w:tc>
        <w:tc>
          <w:tcPr>
            <w:tcW w:w="959" w:type="pct"/>
            <w:shd w:val="clear" w:color="000000" w:fill="FFFFFF"/>
          </w:tcPr>
          <w:p w14:paraId="7D36C6D7" w14:textId="77777777" w:rsidR="001A343F" w:rsidRPr="00ED4E03" w:rsidRDefault="001A343F" w:rsidP="00722161">
            <w:pPr>
              <w:jc w:val="right"/>
              <w:rPr>
                <w:rFonts w:ascii="Calibri Light" w:hAnsi="Calibri Light" w:cs="Calibri Light"/>
                <w:color w:val="000000"/>
                <w:sz w:val="22"/>
                <w:highlight w:val="yellow"/>
              </w:rPr>
            </w:pPr>
            <w:r w:rsidRPr="00ED4E03">
              <w:rPr>
                <w:rFonts w:cs="Calibri Light"/>
                <w:color w:val="000000"/>
                <w:sz w:val="22"/>
              </w:rPr>
              <w:t>0.0%</w:t>
            </w:r>
          </w:p>
        </w:tc>
        <w:tc>
          <w:tcPr>
            <w:tcW w:w="1833" w:type="pct"/>
            <w:shd w:val="clear" w:color="000000" w:fill="FFFFFF"/>
          </w:tcPr>
          <w:p w14:paraId="397725EF" w14:textId="204481AA"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1C05BB01" w14:textId="77777777" w:rsidTr="00593B17">
        <w:trPr>
          <w:trHeight w:val="20"/>
        </w:trPr>
        <w:tc>
          <w:tcPr>
            <w:tcW w:w="1207" w:type="pct"/>
            <w:shd w:val="clear" w:color="000000" w:fill="FFFFFF"/>
          </w:tcPr>
          <w:p w14:paraId="6440A230" w14:textId="752CD983"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AMCI</w:t>
            </w:r>
          </w:p>
        </w:tc>
        <w:tc>
          <w:tcPr>
            <w:tcW w:w="1001" w:type="pct"/>
            <w:shd w:val="clear" w:color="000000" w:fill="FFFFFF"/>
          </w:tcPr>
          <w:p w14:paraId="1E9AF5EA"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Suffolk</w:t>
            </w:r>
          </w:p>
        </w:tc>
        <w:tc>
          <w:tcPr>
            <w:tcW w:w="959" w:type="pct"/>
            <w:shd w:val="clear" w:color="000000" w:fill="FFFFFF"/>
          </w:tcPr>
          <w:p w14:paraId="39D8C9C1"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4CC0D059" w14:textId="7F2F1FA9"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4E272558" w14:textId="77777777" w:rsidTr="00593B17">
        <w:trPr>
          <w:trHeight w:val="20"/>
        </w:trPr>
        <w:tc>
          <w:tcPr>
            <w:tcW w:w="1207" w:type="pct"/>
            <w:shd w:val="clear" w:color="000000" w:fill="FFFFFF"/>
          </w:tcPr>
          <w:p w14:paraId="22E3D295" w14:textId="5117DE56"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AMCI</w:t>
            </w:r>
          </w:p>
        </w:tc>
        <w:tc>
          <w:tcPr>
            <w:tcW w:w="1001" w:type="pct"/>
            <w:shd w:val="clear" w:color="000000" w:fill="FFFFFF"/>
          </w:tcPr>
          <w:p w14:paraId="191260F8"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Norfolk</w:t>
            </w:r>
          </w:p>
        </w:tc>
        <w:tc>
          <w:tcPr>
            <w:tcW w:w="959" w:type="pct"/>
            <w:shd w:val="clear" w:color="000000" w:fill="FFFFFF"/>
          </w:tcPr>
          <w:p w14:paraId="711EBE77"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437DDA29" w14:textId="4DDE8C7B"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5E7E6946" w14:textId="77777777" w:rsidTr="00593B17">
        <w:trPr>
          <w:trHeight w:val="20"/>
        </w:trPr>
        <w:tc>
          <w:tcPr>
            <w:tcW w:w="1207" w:type="pct"/>
            <w:shd w:val="clear" w:color="000000" w:fill="FFFFFF"/>
          </w:tcPr>
          <w:p w14:paraId="4ED081A0" w14:textId="352BAAFF"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AMCI</w:t>
            </w:r>
          </w:p>
        </w:tc>
        <w:tc>
          <w:tcPr>
            <w:tcW w:w="1001" w:type="pct"/>
            <w:shd w:val="clear" w:color="000000" w:fill="FFFFFF"/>
          </w:tcPr>
          <w:p w14:paraId="3009BD1B"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Middlesex</w:t>
            </w:r>
          </w:p>
        </w:tc>
        <w:tc>
          <w:tcPr>
            <w:tcW w:w="959" w:type="pct"/>
            <w:shd w:val="clear" w:color="000000" w:fill="FFFFFF"/>
          </w:tcPr>
          <w:p w14:paraId="00A87075"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58EEDC18" w14:textId="6DC02EB6"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213C9A79" w14:textId="77777777" w:rsidTr="00593B17">
        <w:trPr>
          <w:trHeight w:val="20"/>
        </w:trPr>
        <w:tc>
          <w:tcPr>
            <w:tcW w:w="1207" w:type="pct"/>
            <w:shd w:val="clear" w:color="000000" w:fill="FFFFFF"/>
          </w:tcPr>
          <w:p w14:paraId="32997E98" w14:textId="60E51A5D"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AMCI</w:t>
            </w:r>
          </w:p>
        </w:tc>
        <w:tc>
          <w:tcPr>
            <w:tcW w:w="1001" w:type="pct"/>
            <w:shd w:val="clear" w:color="000000" w:fill="FFFFFF"/>
          </w:tcPr>
          <w:p w14:paraId="459A50BB"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Worcester</w:t>
            </w:r>
          </w:p>
        </w:tc>
        <w:tc>
          <w:tcPr>
            <w:tcW w:w="959" w:type="pct"/>
            <w:shd w:val="clear" w:color="000000" w:fill="FFFFFF"/>
          </w:tcPr>
          <w:p w14:paraId="4C17E2A9"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4B5F473C" w14:textId="00CCE8C4"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442DBD1B" w14:textId="77777777" w:rsidTr="00593B17">
        <w:trPr>
          <w:trHeight w:val="20"/>
        </w:trPr>
        <w:tc>
          <w:tcPr>
            <w:tcW w:w="1207" w:type="pct"/>
            <w:shd w:val="clear" w:color="000000" w:fill="FFFFFF"/>
          </w:tcPr>
          <w:p w14:paraId="2CFEC6FC" w14:textId="0F1374E8"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AMCI</w:t>
            </w:r>
          </w:p>
        </w:tc>
        <w:tc>
          <w:tcPr>
            <w:tcW w:w="1001" w:type="pct"/>
            <w:shd w:val="clear" w:color="000000" w:fill="FFFFFF"/>
          </w:tcPr>
          <w:p w14:paraId="45247FC6"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Plymouth</w:t>
            </w:r>
          </w:p>
        </w:tc>
        <w:tc>
          <w:tcPr>
            <w:tcW w:w="959" w:type="pct"/>
            <w:shd w:val="clear" w:color="000000" w:fill="FFFFFF"/>
          </w:tcPr>
          <w:p w14:paraId="24469AAF"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43A8F78D" w14:textId="500A695D"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71CDD305" w14:textId="77777777" w:rsidTr="00593B17">
        <w:trPr>
          <w:trHeight w:val="20"/>
        </w:trPr>
        <w:tc>
          <w:tcPr>
            <w:tcW w:w="1207" w:type="pct"/>
            <w:shd w:val="clear" w:color="000000" w:fill="FFFFFF"/>
          </w:tcPr>
          <w:p w14:paraId="29BC8954" w14:textId="48F03123"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AMCI</w:t>
            </w:r>
          </w:p>
        </w:tc>
        <w:tc>
          <w:tcPr>
            <w:tcW w:w="1001" w:type="pct"/>
            <w:shd w:val="clear" w:color="000000" w:fill="FFFFFF"/>
          </w:tcPr>
          <w:p w14:paraId="40ED3129"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Hampden</w:t>
            </w:r>
          </w:p>
        </w:tc>
        <w:tc>
          <w:tcPr>
            <w:tcW w:w="959" w:type="pct"/>
            <w:shd w:val="clear" w:color="000000" w:fill="FFFFFF"/>
          </w:tcPr>
          <w:p w14:paraId="6683BCF8"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66F57672" w14:textId="3A78FD89"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2B030D5A" w14:textId="77777777" w:rsidTr="00593B17">
        <w:trPr>
          <w:trHeight w:val="20"/>
        </w:trPr>
        <w:tc>
          <w:tcPr>
            <w:tcW w:w="1207" w:type="pct"/>
            <w:shd w:val="clear" w:color="000000" w:fill="FFFFFF"/>
          </w:tcPr>
          <w:p w14:paraId="00255E55"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Adult Residential Rehabilitation Services</w:t>
            </w:r>
            <w:r w:rsidRPr="00ED4E03">
              <w:rPr>
                <w:rFonts w:cs="Calibri Light"/>
                <w:color w:val="000000"/>
                <w:sz w:val="22"/>
              </w:rPr>
              <w:br/>
              <w:t>(RRS) for Substance Use Disorders (Level 3.1)</w:t>
            </w:r>
          </w:p>
        </w:tc>
        <w:tc>
          <w:tcPr>
            <w:tcW w:w="1001" w:type="pct"/>
            <w:shd w:val="clear" w:color="000000" w:fill="FFFFFF"/>
          </w:tcPr>
          <w:p w14:paraId="34A08B91"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Essex</w:t>
            </w:r>
          </w:p>
        </w:tc>
        <w:tc>
          <w:tcPr>
            <w:tcW w:w="959" w:type="pct"/>
            <w:shd w:val="clear" w:color="000000" w:fill="FFFFFF"/>
          </w:tcPr>
          <w:p w14:paraId="0E17055C"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11.3%</w:t>
            </w:r>
          </w:p>
        </w:tc>
        <w:tc>
          <w:tcPr>
            <w:tcW w:w="1833" w:type="pct"/>
            <w:shd w:val="clear" w:color="000000" w:fill="FFFFFF"/>
          </w:tcPr>
          <w:p w14:paraId="24354775" w14:textId="4EA35386"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6BD7F66C" w14:textId="77777777" w:rsidTr="00593B17">
        <w:trPr>
          <w:trHeight w:val="20"/>
        </w:trPr>
        <w:tc>
          <w:tcPr>
            <w:tcW w:w="1207" w:type="pct"/>
            <w:shd w:val="clear" w:color="000000" w:fill="FFFFFF"/>
          </w:tcPr>
          <w:p w14:paraId="2F23F1DD"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RRS</w:t>
            </w:r>
          </w:p>
        </w:tc>
        <w:tc>
          <w:tcPr>
            <w:tcW w:w="1001" w:type="pct"/>
            <w:shd w:val="clear" w:color="000000" w:fill="FFFFFF"/>
          </w:tcPr>
          <w:p w14:paraId="11027FA8"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Worcester</w:t>
            </w:r>
          </w:p>
        </w:tc>
        <w:tc>
          <w:tcPr>
            <w:tcW w:w="959" w:type="pct"/>
            <w:shd w:val="clear" w:color="000000" w:fill="FFFFFF"/>
          </w:tcPr>
          <w:p w14:paraId="27E817BD"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78.4%</w:t>
            </w:r>
          </w:p>
        </w:tc>
        <w:tc>
          <w:tcPr>
            <w:tcW w:w="1833" w:type="pct"/>
            <w:shd w:val="clear" w:color="000000" w:fill="FFFFFF"/>
          </w:tcPr>
          <w:p w14:paraId="0DE380FC" w14:textId="6AC824F4"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7D345687" w14:textId="77777777" w:rsidTr="00593B17">
        <w:trPr>
          <w:trHeight w:val="20"/>
        </w:trPr>
        <w:tc>
          <w:tcPr>
            <w:tcW w:w="1207" w:type="pct"/>
            <w:shd w:val="clear" w:color="000000" w:fill="FFFFFF"/>
          </w:tcPr>
          <w:p w14:paraId="571573E3"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RRS</w:t>
            </w:r>
          </w:p>
        </w:tc>
        <w:tc>
          <w:tcPr>
            <w:tcW w:w="1001" w:type="pct"/>
            <w:shd w:val="clear" w:color="000000" w:fill="FFFFFF"/>
          </w:tcPr>
          <w:p w14:paraId="6D0B9F9B"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Plymouth</w:t>
            </w:r>
          </w:p>
        </w:tc>
        <w:tc>
          <w:tcPr>
            <w:tcW w:w="959" w:type="pct"/>
            <w:shd w:val="clear" w:color="000000" w:fill="FFFFFF"/>
          </w:tcPr>
          <w:p w14:paraId="71F6FCD5"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59.0%</w:t>
            </w:r>
          </w:p>
        </w:tc>
        <w:tc>
          <w:tcPr>
            <w:tcW w:w="1833" w:type="pct"/>
            <w:shd w:val="clear" w:color="000000" w:fill="FFFFFF"/>
          </w:tcPr>
          <w:p w14:paraId="2B4E7D94" w14:textId="1B3E865A"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498F7535" w14:textId="77777777" w:rsidTr="00593B17">
        <w:trPr>
          <w:trHeight w:val="20"/>
        </w:trPr>
        <w:tc>
          <w:tcPr>
            <w:tcW w:w="1207" w:type="pct"/>
            <w:shd w:val="clear" w:color="000000" w:fill="FFFFFF"/>
          </w:tcPr>
          <w:p w14:paraId="5BE868FC"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RRS</w:t>
            </w:r>
          </w:p>
        </w:tc>
        <w:tc>
          <w:tcPr>
            <w:tcW w:w="1001" w:type="pct"/>
            <w:shd w:val="clear" w:color="000000" w:fill="FFFFFF"/>
          </w:tcPr>
          <w:p w14:paraId="7E1073C5"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Middlesex</w:t>
            </w:r>
          </w:p>
        </w:tc>
        <w:tc>
          <w:tcPr>
            <w:tcW w:w="959" w:type="pct"/>
            <w:shd w:val="clear" w:color="000000" w:fill="FFFFFF"/>
          </w:tcPr>
          <w:p w14:paraId="58363FCE"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79.4%</w:t>
            </w:r>
          </w:p>
        </w:tc>
        <w:tc>
          <w:tcPr>
            <w:tcW w:w="1833" w:type="pct"/>
            <w:shd w:val="clear" w:color="000000" w:fill="FFFFFF"/>
          </w:tcPr>
          <w:p w14:paraId="343AA9C3" w14:textId="48B4D8C7"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0429C90D" w14:textId="77777777" w:rsidTr="00593B17">
        <w:trPr>
          <w:trHeight w:val="20"/>
        </w:trPr>
        <w:tc>
          <w:tcPr>
            <w:tcW w:w="1207" w:type="pct"/>
            <w:shd w:val="clear" w:color="000000" w:fill="FFFFFF"/>
          </w:tcPr>
          <w:p w14:paraId="1F904427"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Clinical Support Services (CSS) for Substance</w:t>
            </w:r>
            <w:r w:rsidRPr="00ED4E03">
              <w:rPr>
                <w:rFonts w:cs="Calibri Light"/>
                <w:color w:val="000000"/>
                <w:sz w:val="22"/>
              </w:rPr>
              <w:br/>
              <w:t>Use Disorders (Level 3.5)</w:t>
            </w:r>
          </w:p>
        </w:tc>
        <w:tc>
          <w:tcPr>
            <w:tcW w:w="1001" w:type="pct"/>
            <w:shd w:val="clear" w:color="000000" w:fill="FFFFFF"/>
          </w:tcPr>
          <w:p w14:paraId="7C935419"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Worcester</w:t>
            </w:r>
          </w:p>
        </w:tc>
        <w:tc>
          <w:tcPr>
            <w:tcW w:w="959" w:type="pct"/>
            <w:shd w:val="clear" w:color="000000" w:fill="FFFFFF"/>
          </w:tcPr>
          <w:p w14:paraId="3B0E2B4F"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0.9%</w:t>
            </w:r>
          </w:p>
        </w:tc>
        <w:tc>
          <w:tcPr>
            <w:tcW w:w="1833" w:type="pct"/>
            <w:shd w:val="clear" w:color="000000" w:fill="FFFFFF"/>
          </w:tcPr>
          <w:p w14:paraId="29A042A7" w14:textId="5CED18F7"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15DBD229" w14:textId="77777777" w:rsidTr="00593B17">
        <w:trPr>
          <w:trHeight w:val="20"/>
        </w:trPr>
        <w:tc>
          <w:tcPr>
            <w:tcW w:w="1207" w:type="pct"/>
            <w:shd w:val="clear" w:color="000000" w:fill="FFFFFF"/>
          </w:tcPr>
          <w:p w14:paraId="5212BD08"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33EAB66C"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Plymouth</w:t>
            </w:r>
          </w:p>
        </w:tc>
        <w:tc>
          <w:tcPr>
            <w:tcW w:w="959" w:type="pct"/>
            <w:shd w:val="clear" w:color="000000" w:fill="FFFFFF"/>
          </w:tcPr>
          <w:p w14:paraId="4E6510E5"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14.2%</w:t>
            </w:r>
          </w:p>
        </w:tc>
        <w:tc>
          <w:tcPr>
            <w:tcW w:w="1833" w:type="pct"/>
            <w:shd w:val="clear" w:color="000000" w:fill="FFFFFF"/>
          </w:tcPr>
          <w:p w14:paraId="1645FBDC" w14:textId="0EE3B14C"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49AB4DBA" w14:textId="77777777" w:rsidTr="00593B17">
        <w:trPr>
          <w:trHeight w:val="20"/>
        </w:trPr>
        <w:tc>
          <w:tcPr>
            <w:tcW w:w="1207" w:type="pct"/>
            <w:shd w:val="clear" w:color="000000" w:fill="FFFFFF"/>
          </w:tcPr>
          <w:p w14:paraId="2D1A1AF4"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5D88D4FC"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Hampden</w:t>
            </w:r>
          </w:p>
        </w:tc>
        <w:tc>
          <w:tcPr>
            <w:tcW w:w="959" w:type="pct"/>
            <w:shd w:val="clear" w:color="000000" w:fill="FFFFFF"/>
          </w:tcPr>
          <w:p w14:paraId="655FB949"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24541B62" w14:textId="501563DC"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429E71FF" w14:textId="77777777" w:rsidTr="00593B17">
        <w:trPr>
          <w:trHeight w:val="20"/>
        </w:trPr>
        <w:tc>
          <w:tcPr>
            <w:tcW w:w="1207" w:type="pct"/>
            <w:shd w:val="clear" w:color="000000" w:fill="FFFFFF"/>
          </w:tcPr>
          <w:p w14:paraId="4BD1AB37"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Intensive Outpatient Program (IOP)</w:t>
            </w:r>
          </w:p>
        </w:tc>
        <w:tc>
          <w:tcPr>
            <w:tcW w:w="1001" w:type="pct"/>
            <w:shd w:val="clear" w:color="000000" w:fill="FFFFFF"/>
          </w:tcPr>
          <w:p w14:paraId="45A2443B"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Worcester</w:t>
            </w:r>
          </w:p>
        </w:tc>
        <w:tc>
          <w:tcPr>
            <w:tcW w:w="959" w:type="pct"/>
            <w:shd w:val="clear" w:color="000000" w:fill="FFFFFF"/>
          </w:tcPr>
          <w:p w14:paraId="7D2070CF"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83.5%</w:t>
            </w:r>
          </w:p>
        </w:tc>
        <w:tc>
          <w:tcPr>
            <w:tcW w:w="1833" w:type="pct"/>
            <w:shd w:val="clear" w:color="000000" w:fill="FFFFFF"/>
          </w:tcPr>
          <w:p w14:paraId="6094AC2F" w14:textId="5FA4D20D"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1D471C4F" w14:textId="77777777" w:rsidTr="00593B17">
        <w:trPr>
          <w:trHeight w:val="20"/>
        </w:trPr>
        <w:tc>
          <w:tcPr>
            <w:tcW w:w="1207" w:type="pct"/>
            <w:shd w:val="clear" w:color="000000" w:fill="FFFFFF"/>
          </w:tcPr>
          <w:p w14:paraId="53882531" w14:textId="4B6521D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IOP</w:t>
            </w:r>
          </w:p>
        </w:tc>
        <w:tc>
          <w:tcPr>
            <w:tcW w:w="1001" w:type="pct"/>
            <w:shd w:val="clear" w:color="000000" w:fill="FFFFFF"/>
          </w:tcPr>
          <w:p w14:paraId="2907B5AC"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Plymouth</w:t>
            </w:r>
          </w:p>
        </w:tc>
        <w:tc>
          <w:tcPr>
            <w:tcW w:w="959" w:type="pct"/>
            <w:shd w:val="clear" w:color="000000" w:fill="FFFFFF"/>
          </w:tcPr>
          <w:p w14:paraId="27D15E67"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39.8%</w:t>
            </w:r>
          </w:p>
        </w:tc>
        <w:tc>
          <w:tcPr>
            <w:tcW w:w="1833" w:type="pct"/>
            <w:shd w:val="clear" w:color="000000" w:fill="FFFFFF"/>
          </w:tcPr>
          <w:p w14:paraId="261F63DF" w14:textId="511B2279"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40454E16" w14:textId="77777777" w:rsidTr="00593B17">
        <w:trPr>
          <w:trHeight w:val="20"/>
        </w:trPr>
        <w:tc>
          <w:tcPr>
            <w:tcW w:w="1207" w:type="pct"/>
            <w:shd w:val="clear" w:color="000000" w:fill="FFFFFF"/>
          </w:tcPr>
          <w:p w14:paraId="4C15C250" w14:textId="2447C928"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IOP</w:t>
            </w:r>
          </w:p>
        </w:tc>
        <w:tc>
          <w:tcPr>
            <w:tcW w:w="1001" w:type="pct"/>
            <w:shd w:val="clear" w:color="000000" w:fill="FFFFFF"/>
          </w:tcPr>
          <w:p w14:paraId="79CC5911"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Hampden</w:t>
            </w:r>
          </w:p>
        </w:tc>
        <w:tc>
          <w:tcPr>
            <w:tcW w:w="959" w:type="pct"/>
            <w:shd w:val="clear" w:color="000000" w:fill="FFFFFF"/>
          </w:tcPr>
          <w:p w14:paraId="2F81D17F"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224EB367" w14:textId="19066F6D"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5FBE25D1" w14:textId="77777777" w:rsidTr="00593B17">
        <w:trPr>
          <w:trHeight w:val="20"/>
        </w:trPr>
        <w:tc>
          <w:tcPr>
            <w:tcW w:w="1207" w:type="pct"/>
            <w:shd w:val="clear" w:color="000000" w:fill="FFFFFF"/>
          </w:tcPr>
          <w:p w14:paraId="3DD16966" w14:textId="2EBA1A3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IOP</w:t>
            </w:r>
          </w:p>
        </w:tc>
        <w:tc>
          <w:tcPr>
            <w:tcW w:w="1001" w:type="pct"/>
            <w:shd w:val="clear" w:color="000000" w:fill="FFFFFF"/>
          </w:tcPr>
          <w:p w14:paraId="25C54BDE"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Essex</w:t>
            </w:r>
          </w:p>
        </w:tc>
        <w:tc>
          <w:tcPr>
            <w:tcW w:w="959" w:type="pct"/>
            <w:shd w:val="clear" w:color="000000" w:fill="FFFFFF"/>
          </w:tcPr>
          <w:p w14:paraId="1CFC4703"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3.9%</w:t>
            </w:r>
          </w:p>
        </w:tc>
        <w:tc>
          <w:tcPr>
            <w:tcW w:w="1833" w:type="pct"/>
            <w:shd w:val="clear" w:color="000000" w:fill="FFFFFF"/>
          </w:tcPr>
          <w:p w14:paraId="153CFCE2" w14:textId="26ED588E"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689EC6CD" w14:textId="77777777" w:rsidTr="00593B17">
        <w:trPr>
          <w:trHeight w:val="20"/>
        </w:trPr>
        <w:tc>
          <w:tcPr>
            <w:tcW w:w="1207" w:type="pct"/>
            <w:shd w:val="clear" w:color="000000" w:fill="FFFFFF"/>
          </w:tcPr>
          <w:p w14:paraId="1CBDBA37" w14:textId="0D14A009"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IOP</w:t>
            </w:r>
          </w:p>
        </w:tc>
        <w:tc>
          <w:tcPr>
            <w:tcW w:w="1001" w:type="pct"/>
            <w:shd w:val="clear" w:color="000000" w:fill="FFFFFF"/>
          </w:tcPr>
          <w:p w14:paraId="359D8A0D"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Bristol</w:t>
            </w:r>
          </w:p>
        </w:tc>
        <w:tc>
          <w:tcPr>
            <w:tcW w:w="959" w:type="pct"/>
            <w:shd w:val="clear" w:color="000000" w:fill="FFFFFF"/>
          </w:tcPr>
          <w:p w14:paraId="77C5E5CB"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1.8%</w:t>
            </w:r>
          </w:p>
        </w:tc>
        <w:tc>
          <w:tcPr>
            <w:tcW w:w="1833" w:type="pct"/>
            <w:shd w:val="clear" w:color="000000" w:fill="FFFFFF"/>
          </w:tcPr>
          <w:p w14:paraId="7E0D8B1D" w14:textId="7A6AFCA6"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1AA8417E" w14:textId="77777777" w:rsidTr="00593B17">
        <w:trPr>
          <w:trHeight w:val="20"/>
        </w:trPr>
        <w:tc>
          <w:tcPr>
            <w:tcW w:w="1207" w:type="pct"/>
            <w:shd w:val="clear" w:color="000000" w:fill="FFFFFF"/>
          </w:tcPr>
          <w:p w14:paraId="2E3D9CA3" w14:textId="6554A1EF"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IOP</w:t>
            </w:r>
          </w:p>
        </w:tc>
        <w:tc>
          <w:tcPr>
            <w:tcW w:w="1001" w:type="pct"/>
            <w:shd w:val="clear" w:color="000000" w:fill="FFFFFF"/>
          </w:tcPr>
          <w:p w14:paraId="0CAEDDDA"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Middlesex</w:t>
            </w:r>
          </w:p>
        </w:tc>
        <w:tc>
          <w:tcPr>
            <w:tcW w:w="959" w:type="pct"/>
            <w:shd w:val="clear" w:color="000000" w:fill="FFFFFF"/>
          </w:tcPr>
          <w:p w14:paraId="2B81B65C"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80.8%</w:t>
            </w:r>
          </w:p>
        </w:tc>
        <w:tc>
          <w:tcPr>
            <w:tcW w:w="1833" w:type="pct"/>
            <w:shd w:val="clear" w:color="000000" w:fill="FFFFFF"/>
          </w:tcPr>
          <w:p w14:paraId="2A3DA9CF" w14:textId="756B6DED"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48516785" w14:textId="77777777" w:rsidTr="00593B17">
        <w:trPr>
          <w:trHeight w:val="20"/>
        </w:trPr>
        <w:tc>
          <w:tcPr>
            <w:tcW w:w="1207" w:type="pct"/>
            <w:shd w:val="clear" w:color="000000" w:fill="FFFFFF"/>
          </w:tcPr>
          <w:p w14:paraId="43E549B4"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Partial Hospitalization Program (PHP)</w:t>
            </w:r>
          </w:p>
        </w:tc>
        <w:tc>
          <w:tcPr>
            <w:tcW w:w="1001" w:type="pct"/>
            <w:shd w:val="clear" w:color="000000" w:fill="FFFFFF"/>
          </w:tcPr>
          <w:p w14:paraId="4E494A71"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Worcester</w:t>
            </w:r>
          </w:p>
        </w:tc>
        <w:tc>
          <w:tcPr>
            <w:tcW w:w="959" w:type="pct"/>
            <w:shd w:val="clear" w:color="000000" w:fill="FFFFFF"/>
          </w:tcPr>
          <w:p w14:paraId="6CB9B8E6"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84.1%</w:t>
            </w:r>
          </w:p>
        </w:tc>
        <w:tc>
          <w:tcPr>
            <w:tcW w:w="1833" w:type="pct"/>
            <w:shd w:val="clear" w:color="000000" w:fill="FFFFFF"/>
          </w:tcPr>
          <w:p w14:paraId="2BF74651" w14:textId="35652698"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12078B88" w14:textId="77777777" w:rsidTr="00593B17">
        <w:trPr>
          <w:trHeight w:val="20"/>
        </w:trPr>
        <w:tc>
          <w:tcPr>
            <w:tcW w:w="1207" w:type="pct"/>
            <w:shd w:val="clear" w:color="000000" w:fill="FFFFFF"/>
          </w:tcPr>
          <w:p w14:paraId="75FD27D7" w14:textId="172B6D06"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PHP</w:t>
            </w:r>
          </w:p>
        </w:tc>
        <w:tc>
          <w:tcPr>
            <w:tcW w:w="1001" w:type="pct"/>
            <w:shd w:val="clear" w:color="000000" w:fill="FFFFFF"/>
          </w:tcPr>
          <w:p w14:paraId="0BEE4ABC"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Bristol</w:t>
            </w:r>
          </w:p>
        </w:tc>
        <w:tc>
          <w:tcPr>
            <w:tcW w:w="959" w:type="pct"/>
            <w:shd w:val="clear" w:color="000000" w:fill="FFFFFF"/>
          </w:tcPr>
          <w:p w14:paraId="4FB5C9DD"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19.3%</w:t>
            </w:r>
          </w:p>
        </w:tc>
        <w:tc>
          <w:tcPr>
            <w:tcW w:w="1833" w:type="pct"/>
            <w:shd w:val="clear" w:color="000000" w:fill="FFFFFF"/>
          </w:tcPr>
          <w:p w14:paraId="0C0E0CA3" w14:textId="048654B0"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3E422058" w14:textId="77777777" w:rsidTr="00593B17">
        <w:trPr>
          <w:trHeight w:val="20"/>
        </w:trPr>
        <w:tc>
          <w:tcPr>
            <w:tcW w:w="1207" w:type="pct"/>
            <w:shd w:val="clear" w:color="000000" w:fill="FFFFFF"/>
          </w:tcPr>
          <w:p w14:paraId="46808A5E"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Program of Assertive Community Treatment</w:t>
            </w:r>
            <w:r w:rsidRPr="00ED4E03">
              <w:rPr>
                <w:rFonts w:cs="Calibri Light"/>
                <w:color w:val="000000"/>
                <w:sz w:val="22"/>
              </w:rPr>
              <w:br/>
              <w:t>(PACT)</w:t>
            </w:r>
          </w:p>
        </w:tc>
        <w:tc>
          <w:tcPr>
            <w:tcW w:w="1001" w:type="pct"/>
            <w:shd w:val="clear" w:color="000000" w:fill="FFFFFF"/>
          </w:tcPr>
          <w:p w14:paraId="4C490733"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Worcester</w:t>
            </w:r>
          </w:p>
        </w:tc>
        <w:tc>
          <w:tcPr>
            <w:tcW w:w="959" w:type="pct"/>
            <w:shd w:val="clear" w:color="000000" w:fill="FFFFFF"/>
          </w:tcPr>
          <w:p w14:paraId="28A5FB35"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02A2E544" w14:textId="306B91A5"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336477E7" w14:textId="77777777" w:rsidTr="00593B17">
        <w:trPr>
          <w:trHeight w:val="20"/>
        </w:trPr>
        <w:tc>
          <w:tcPr>
            <w:tcW w:w="1207" w:type="pct"/>
            <w:shd w:val="clear" w:color="000000" w:fill="FFFFFF"/>
          </w:tcPr>
          <w:p w14:paraId="09DFA41F"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63A7DCB3"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Suffolk</w:t>
            </w:r>
          </w:p>
        </w:tc>
        <w:tc>
          <w:tcPr>
            <w:tcW w:w="959" w:type="pct"/>
            <w:shd w:val="clear" w:color="000000" w:fill="FFFFFF"/>
          </w:tcPr>
          <w:p w14:paraId="39CABC02"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319B71AB" w14:textId="29BF3924"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1D73068E" w14:textId="77777777" w:rsidTr="00593B17">
        <w:trPr>
          <w:trHeight w:val="20"/>
        </w:trPr>
        <w:tc>
          <w:tcPr>
            <w:tcW w:w="1207" w:type="pct"/>
            <w:shd w:val="clear" w:color="000000" w:fill="FFFFFF"/>
          </w:tcPr>
          <w:p w14:paraId="30589709"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51A6FE00"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Bristol</w:t>
            </w:r>
          </w:p>
        </w:tc>
        <w:tc>
          <w:tcPr>
            <w:tcW w:w="959" w:type="pct"/>
            <w:shd w:val="clear" w:color="000000" w:fill="FFFFFF"/>
          </w:tcPr>
          <w:p w14:paraId="0E6B15A7"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3D2A5E5E" w14:textId="27FFD785"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11B94581" w14:textId="77777777" w:rsidTr="00593B17">
        <w:trPr>
          <w:trHeight w:val="20"/>
        </w:trPr>
        <w:tc>
          <w:tcPr>
            <w:tcW w:w="1207" w:type="pct"/>
            <w:shd w:val="clear" w:color="000000" w:fill="FFFFFF"/>
          </w:tcPr>
          <w:p w14:paraId="60CF3739"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0886640C"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Middlesex</w:t>
            </w:r>
          </w:p>
        </w:tc>
        <w:tc>
          <w:tcPr>
            <w:tcW w:w="959" w:type="pct"/>
            <w:shd w:val="clear" w:color="000000" w:fill="FFFFFF"/>
          </w:tcPr>
          <w:p w14:paraId="26B8C7C6"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19D4BF3D" w14:textId="1CFBE10F"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0C9CD758" w14:textId="77777777" w:rsidTr="00593B17">
        <w:trPr>
          <w:trHeight w:val="20"/>
        </w:trPr>
        <w:tc>
          <w:tcPr>
            <w:tcW w:w="1207" w:type="pct"/>
            <w:shd w:val="clear" w:color="000000" w:fill="FFFFFF"/>
          </w:tcPr>
          <w:p w14:paraId="0BAC1E23"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650CE800"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Essex</w:t>
            </w:r>
          </w:p>
        </w:tc>
        <w:tc>
          <w:tcPr>
            <w:tcW w:w="959" w:type="pct"/>
            <w:shd w:val="clear" w:color="000000" w:fill="FFFFFF"/>
          </w:tcPr>
          <w:p w14:paraId="3B2D262F"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4E1EBF47" w14:textId="05F5CAD4"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6C68E479" w14:textId="77777777" w:rsidTr="00593B17">
        <w:trPr>
          <w:trHeight w:val="20"/>
        </w:trPr>
        <w:tc>
          <w:tcPr>
            <w:tcW w:w="1207" w:type="pct"/>
            <w:shd w:val="clear" w:color="000000" w:fill="FFFFFF"/>
          </w:tcPr>
          <w:p w14:paraId="77FE088F"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679B3BA0"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Plymouth</w:t>
            </w:r>
          </w:p>
        </w:tc>
        <w:tc>
          <w:tcPr>
            <w:tcW w:w="959" w:type="pct"/>
            <w:shd w:val="clear" w:color="000000" w:fill="FFFFFF"/>
          </w:tcPr>
          <w:p w14:paraId="494B55B2"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6A236F12" w14:textId="4172DA57"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752E63EC" w14:textId="77777777" w:rsidTr="00593B17">
        <w:trPr>
          <w:trHeight w:val="20"/>
        </w:trPr>
        <w:tc>
          <w:tcPr>
            <w:tcW w:w="1207" w:type="pct"/>
            <w:shd w:val="clear" w:color="000000" w:fill="FFFFFF"/>
          </w:tcPr>
          <w:p w14:paraId="0F11D51F"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3A29ADC0"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Hampden</w:t>
            </w:r>
          </w:p>
        </w:tc>
        <w:tc>
          <w:tcPr>
            <w:tcW w:w="959" w:type="pct"/>
            <w:shd w:val="clear" w:color="000000" w:fill="FFFFFF"/>
          </w:tcPr>
          <w:p w14:paraId="6BFB6E06"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27B8BCC4" w14:textId="6E2F25B4"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3B0BAF9E" w14:textId="77777777" w:rsidTr="00593B17">
        <w:trPr>
          <w:trHeight w:val="20"/>
        </w:trPr>
        <w:tc>
          <w:tcPr>
            <w:tcW w:w="1207" w:type="pct"/>
            <w:shd w:val="clear" w:color="000000" w:fill="FFFFFF"/>
          </w:tcPr>
          <w:p w14:paraId="0FBC41D5"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44364DD6"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Norfolk</w:t>
            </w:r>
          </w:p>
        </w:tc>
        <w:tc>
          <w:tcPr>
            <w:tcW w:w="959" w:type="pct"/>
            <w:shd w:val="clear" w:color="000000" w:fill="FFFFFF"/>
          </w:tcPr>
          <w:p w14:paraId="7254F331"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40028095" w14:textId="21C64C06"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0A4DA349" w14:textId="77777777" w:rsidTr="00593B17">
        <w:trPr>
          <w:trHeight w:val="20"/>
        </w:trPr>
        <w:tc>
          <w:tcPr>
            <w:tcW w:w="1207" w:type="pct"/>
            <w:shd w:val="clear" w:color="000000" w:fill="FFFFFF"/>
          </w:tcPr>
          <w:p w14:paraId="4A5D11EC"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6F85562F"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Worcester</w:t>
            </w:r>
          </w:p>
        </w:tc>
        <w:tc>
          <w:tcPr>
            <w:tcW w:w="959" w:type="pct"/>
            <w:shd w:val="clear" w:color="000000" w:fill="FFFFFF"/>
          </w:tcPr>
          <w:p w14:paraId="694845E7"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2.4%</w:t>
            </w:r>
          </w:p>
        </w:tc>
        <w:tc>
          <w:tcPr>
            <w:tcW w:w="1833" w:type="pct"/>
            <w:shd w:val="clear" w:color="000000" w:fill="FFFFFF"/>
          </w:tcPr>
          <w:p w14:paraId="14AEA070" w14:textId="4F5F4FBB"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126613E0" w14:textId="77777777" w:rsidTr="00593B17">
        <w:trPr>
          <w:trHeight w:val="20"/>
        </w:trPr>
        <w:tc>
          <w:tcPr>
            <w:tcW w:w="1207" w:type="pct"/>
            <w:shd w:val="clear" w:color="000000" w:fill="FFFFFF"/>
          </w:tcPr>
          <w:p w14:paraId="5F7DDCA4"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7A867776"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Hampden</w:t>
            </w:r>
          </w:p>
        </w:tc>
        <w:tc>
          <w:tcPr>
            <w:tcW w:w="959" w:type="pct"/>
            <w:shd w:val="clear" w:color="000000" w:fill="FFFFFF"/>
          </w:tcPr>
          <w:p w14:paraId="13A1DBB0"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43759F1E" w14:textId="168292B3"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07C6FDCE" w14:textId="77777777" w:rsidTr="00593B17">
        <w:trPr>
          <w:trHeight w:val="20"/>
        </w:trPr>
        <w:tc>
          <w:tcPr>
            <w:tcW w:w="1207" w:type="pct"/>
            <w:shd w:val="clear" w:color="000000" w:fill="FFFFFF"/>
          </w:tcPr>
          <w:p w14:paraId="711520E9"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529C6EBF"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Essex</w:t>
            </w:r>
          </w:p>
        </w:tc>
        <w:tc>
          <w:tcPr>
            <w:tcW w:w="959" w:type="pct"/>
            <w:shd w:val="clear" w:color="000000" w:fill="FFFFFF"/>
          </w:tcPr>
          <w:p w14:paraId="56518900"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62.3%</w:t>
            </w:r>
          </w:p>
        </w:tc>
        <w:tc>
          <w:tcPr>
            <w:tcW w:w="1833" w:type="pct"/>
            <w:shd w:val="clear" w:color="000000" w:fill="FFFFFF"/>
          </w:tcPr>
          <w:p w14:paraId="1101A942" w14:textId="2A42A7BC"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4247FA9A" w14:textId="77777777" w:rsidTr="00593B17">
        <w:trPr>
          <w:trHeight w:val="20"/>
        </w:trPr>
        <w:tc>
          <w:tcPr>
            <w:tcW w:w="1207" w:type="pct"/>
            <w:shd w:val="clear" w:color="000000" w:fill="FFFFFF"/>
          </w:tcPr>
          <w:p w14:paraId="78037D7B"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38F1D9FC"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Bristol</w:t>
            </w:r>
          </w:p>
        </w:tc>
        <w:tc>
          <w:tcPr>
            <w:tcW w:w="959" w:type="pct"/>
            <w:shd w:val="clear" w:color="000000" w:fill="FFFFFF"/>
          </w:tcPr>
          <w:p w14:paraId="31446D97"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10.8%</w:t>
            </w:r>
          </w:p>
        </w:tc>
        <w:tc>
          <w:tcPr>
            <w:tcW w:w="1833" w:type="pct"/>
            <w:shd w:val="clear" w:color="000000" w:fill="FFFFFF"/>
          </w:tcPr>
          <w:p w14:paraId="292D19EA" w14:textId="5A298E71"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4C6EECF2" w14:textId="77777777" w:rsidTr="00593B17">
        <w:trPr>
          <w:trHeight w:val="20"/>
        </w:trPr>
        <w:tc>
          <w:tcPr>
            <w:tcW w:w="1207" w:type="pct"/>
            <w:shd w:val="clear" w:color="000000" w:fill="FFFFFF"/>
          </w:tcPr>
          <w:p w14:paraId="5E65C28E" w14:textId="399B5E52"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Structured Outpatient Addiction Program (SOAP)</w:t>
            </w:r>
          </w:p>
        </w:tc>
        <w:tc>
          <w:tcPr>
            <w:tcW w:w="1001" w:type="pct"/>
            <w:shd w:val="clear" w:color="000000" w:fill="FFFFFF"/>
          </w:tcPr>
          <w:p w14:paraId="00E5AEE9"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Plymouth</w:t>
            </w:r>
          </w:p>
        </w:tc>
        <w:tc>
          <w:tcPr>
            <w:tcW w:w="959" w:type="pct"/>
            <w:shd w:val="clear" w:color="000000" w:fill="FFFFFF"/>
          </w:tcPr>
          <w:p w14:paraId="0673D4A6"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21.3%</w:t>
            </w:r>
          </w:p>
        </w:tc>
        <w:tc>
          <w:tcPr>
            <w:tcW w:w="1833" w:type="pct"/>
            <w:shd w:val="clear" w:color="000000" w:fill="FFFFFF"/>
          </w:tcPr>
          <w:p w14:paraId="24B19A08" w14:textId="074A7945"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79069916" w14:textId="77777777" w:rsidTr="00593B17">
        <w:trPr>
          <w:trHeight w:val="20"/>
        </w:trPr>
        <w:tc>
          <w:tcPr>
            <w:tcW w:w="1207" w:type="pct"/>
            <w:shd w:val="clear" w:color="000000" w:fill="FFFFFF"/>
          </w:tcPr>
          <w:p w14:paraId="5684D7C4"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SOAP</w:t>
            </w:r>
          </w:p>
        </w:tc>
        <w:tc>
          <w:tcPr>
            <w:tcW w:w="1001" w:type="pct"/>
            <w:shd w:val="clear" w:color="000000" w:fill="FFFFFF"/>
          </w:tcPr>
          <w:p w14:paraId="41566640"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Hampden</w:t>
            </w:r>
          </w:p>
        </w:tc>
        <w:tc>
          <w:tcPr>
            <w:tcW w:w="959" w:type="pct"/>
            <w:shd w:val="clear" w:color="000000" w:fill="FFFFFF"/>
          </w:tcPr>
          <w:p w14:paraId="2A9D7C3E"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76B42BF0" w14:textId="4F1AF4FA"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r w:rsidR="001A343F" w:rsidRPr="00ED4E03" w14:paraId="132D2FCA" w14:textId="77777777" w:rsidTr="00593B17">
        <w:trPr>
          <w:trHeight w:val="20"/>
        </w:trPr>
        <w:tc>
          <w:tcPr>
            <w:tcW w:w="1207" w:type="pct"/>
            <w:shd w:val="clear" w:color="000000" w:fill="FFFFFF"/>
          </w:tcPr>
          <w:p w14:paraId="0D2BC76C"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SOAP</w:t>
            </w:r>
          </w:p>
        </w:tc>
        <w:tc>
          <w:tcPr>
            <w:tcW w:w="1001" w:type="pct"/>
            <w:shd w:val="clear" w:color="000000" w:fill="FFFFFF"/>
          </w:tcPr>
          <w:p w14:paraId="638E3966" w14:textId="77777777" w:rsidR="001A343F" w:rsidRPr="00ED4E03" w:rsidRDefault="001A343F" w:rsidP="00722161">
            <w:pPr>
              <w:jc w:val="left"/>
              <w:rPr>
                <w:rFonts w:ascii="Calibri Light" w:hAnsi="Calibri Light" w:cs="Calibri Light"/>
                <w:color w:val="000000"/>
                <w:sz w:val="22"/>
              </w:rPr>
            </w:pPr>
            <w:r w:rsidRPr="00ED4E03">
              <w:rPr>
                <w:rFonts w:cs="Calibri Light"/>
                <w:color w:val="000000"/>
                <w:sz w:val="22"/>
              </w:rPr>
              <w:t>Essex</w:t>
            </w:r>
          </w:p>
        </w:tc>
        <w:tc>
          <w:tcPr>
            <w:tcW w:w="959" w:type="pct"/>
            <w:shd w:val="clear" w:color="000000" w:fill="FFFFFF"/>
          </w:tcPr>
          <w:p w14:paraId="623CDC9D" w14:textId="77777777" w:rsidR="001A343F" w:rsidRPr="00ED4E03" w:rsidRDefault="001A343F" w:rsidP="00722161">
            <w:pPr>
              <w:jc w:val="right"/>
              <w:rPr>
                <w:rFonts w:ascii="Calibri Light" w:hAnsi="Calibri Light" w:cs="Calibri Light"/>
                <w:color w:val="000000"/>
                <w:sz w:val="22"/>
              </w:rPr>
            </w:pPr>
            <w:r w:rsidRPr="00ED4E03">
              <w:rPr>
                <w:rFonts w:cs="Calibri Light"/>
                <w:color w:val="000000"/>
                <w:sz w:val="22"/>
              </w:rPr>
              <w:t>72.7%</w:t>
            </w:r>
          </w:p>
        </w:tc>
        <w:tc>
          <w:tcPr>
            <w:tcW w:w="1833" w:type="pct"/>
            <w:shd w:val="clear" w:color="000000" w:fill="FFFFFF"/>
          </w:tcPr>
          <w:p w14:paraId="53E855B7" w14:textId="5834FB67" w:rsidR="001A343F" w:rsidRPr="00ED4E03" w:rsidRDefault="001A343F" w:rsidP="00722161">
            <w:pPr>
              <w:jc w:val="left"/>
              <w:rPr>
                <w:rFonts w:cs="Calibri Light"/>
                <w:color w:val="000000"/>
                <w:sz w:val="22"/>
              </w:rPr>
            </w:pPr>
            <w:r w:rsidRPr="00ED4E03">
              <w:rPr>
                <w:rFonts w:cs="Calibri Light"/>
                <w:color w:val="000000"/>
                <w:sz w:val="22"/>
              </w:rPr>
              <w:t>2 providers within 15 miles or 30 minutes</w:t>
            </w:r>
          </w:p>
        </w:tc>
      </w:tr>
    </w:tbl>
    <w:p w14:paraId="53BC0C82" w14:textId="0E437465" w:rsidR="00593B17" w:rsidRPr="00ED4E03" w:rsidRDefault="001A343F" w:rsidP="00F930AA">
      <w:pPr>
        <w:spacing w:after="480"/>
        <w:rPr>
          <w:rFonts w:cs="Calibri Light"/>
          <w:sz w:val="20"/>
          <w:szCs w:val="20"/>
        </w:rPr>
      </w:pPr>
      <w:r w:rsidRPr="00ED4E03">
        <w:rPr>
          <w:rFonts w:cs="Calibri Light"/>
          <w:sz w:val="20"/>
          <w:szCs w:val="20"/>
        </w:rPr>
        <w:t>SCO: Senior Care Options.</w:t>
      </w:r>
      <w:r w:rsidR="00593B17" w:rsidRPr="00ED4E03">
        <w:rPr>
          <w:rFonts w:cs="Calibri Light"/>
          <w:sz w:val="20"/>
          <w:szCs w:val="20"/>
        </w:rPr>
        <w:br w:type="page"/>
      </w:r>
    </w:p>
    <w:p w14:paraId="5792B3E7" w14:textId="7AE865E9" w:rsidR="001A343F" w:rsidRPr="00ED4E03" w:rsidRDefault="001A343F" w:rsidP="00722161">
      <w:pPr>
        <w:pStyle w:val="Caption"/>
        <w:rPr>
          <w:rFonts w:ascii="Calibri" w:hAnsi="Calibri"/>
        </w:rPr>
      </w:pPr>
      <w:bookmarkStart w:id="454" w:name="_Toc208248926"/>
      <w:bookmarkStart w:id="455" w:name="_Toc224214260"/>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0D2518" w:rsidRPr="00ED4E03">
        <w:rPr>
          <w:rFonts w:ascii="Calibri" w:hAnsi="Calibri"/>
        </w:rPr>
        <w:t>80</w:t>
      </w:r>
      <w:r w:rsidRPr="00ED4E03">
        <w:rPr>
          <w:rFonts w:ascii="Calibri" w:hAnsi="Calibri"/>
        </w:rPr>
        <w:fldChar w:fldCharType="end"/>
      </w:r>
      <w:r w:rsidRPr="00ED4E03">
        <w:rPr>
          <w:rFonts w:ascii="Calibri" w:hAnsi="Calibri"/>
        </w:rPr>
        <w:t>: SWH SCO Counties with Network Deficiencies of Dental Services</w:t>
      </w:r>
      <w:bookmarkEnd w:id="454"/>
      <w:bookmarkEnd w:id="455"/>
      <w:r w:rsidRPr="00ED4E03">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Dental Network Deficiencies"/>
        <w:tblDescription w:val="Table identifying provider types with network access deficiencies by service area, showing the applicable access standard for required provider availability."/>
      </w:tblPr>
      <w:tblGrid>
        <w:gridCol w:w="2066"/>
        <w:gridCol w:w="2160"/>
        <w:gridCol w:w="2160"/>
        <w:gridCol w:w="4404"/>
      </w:tblGrid>
      <w:tr w:rsidR="001A343F" w:rsidRPr="00ED4E03" w14:paraId="48B20971" w14:textId="77777777" w:rsidTr="00593B17">
        <w:trPr>
          <w:trHeight w:val="20"/>
          <w:tblHeader/>
        </w:trPr>
        <w:tc>
          <w:tcPr>
            <w:tcW w:w="957" w:type="pct"/>
            <w:shd w:val="clear" w:color="auto" w:fill="5F497A"/>
            <w:vAlign w:val="bottom"/>
            <w:hideMark/>
          </w:tcPr>
          <w:p w14:paraId="320C771E" w14:textId="77777777" w:rsidR="001A343F" w:rsidRPr="00ED4E03" w:rsidRDefault="001A343F"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01" w:type="pct"/>
            <w:shd w:val="clear" w:color="auto" w:fill="5F497A"/>
            <w:vAlign w:val="bottom"/>
            <w:hideMark/>
          </w:tcPr>
          <w:p w14:paraId="23427757" w14:textId="77777777" w:rsidR="001A343F" w:rsidRPr="00ED4E03" w:rsidRDefault="001A343F"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001" w:type="pct"/>
            <w:shd w:val="clear" w:color="auto" w:fill="5F497A"/>
            <w:vAlign w:val="bottom"/>
            <w:hideMark/>
          </w:tcPr>
          <w:p w14:paraId="47E91C59" w14:textId="77777777" w:rsidR="001A343F" w:rsidRPr="00ED4E03" w:rsidRDefault="001A343F"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2041" w:type="pct"/>
            <w:shd w:val="clear" w:color="auto" w:fill="5F497A"/>
            <w:vAlign w:val="bottom"/>
            <w:hideMark/>
          </w:tcPr>
          <w:p w14:paraId="54F150B5" w14:textId="77777777" w:rsidR="001A343F" w:rsidRPr="00ED4E03" w:rsidRDefault="001A343F" w:rsidP="00722161">
            <w:pPr>
              <w:jc w:val="center"/>
              <w:rPr>
                <w:rFonts w:cs="Calibri Light"/>
                <w:b/>
                <w:bCs/>
                <w:color w:val="FFFFFF"/>
                <w:sz w:val="22"/>
              </w:rPr>
            </w:pPr>
            <w:r w:rsidRPr="00ED4E03">
              <w:rPr>
                <w:rFonts w:cs="Calibri Light"/>
                <w:b/>
                <w:bCs/>
                <w:color w:val="FFFFFF"/>
                <w:sz w:val="22"/>
              </w:rPr>
              <w:t xml:space="preserve">Standard – </w:t>
            </w:r>
            <w:r w:rsidRPr="00ED4E03">
              <w:rPr>
                <w:rFonts w:cs="Calibri Light"/>
                <w:b/>
                <w:bCs/>
                <w:color w:val="FFFFFF" w:themeColor="background1"/>
                <w:sz w:val="22"/>
              </w:rPr>
              <w:t>95</w:t>
            </w:r>
            <w:r w:rsidRPr="00ED4E03">
              <w:rPr>
                <w:rFonts w:cs="Calibri Light"/>
                <w:b/>
                <w:bCs/>
                <w:color w:val="FFFFFF"/>
                <w:sz w:val="22"/>
              </w:rPr>
              <w:t>% of Members Have Access</w:t>
            </w:r>
          </w:p>
        </w:tc>
      </w:tr>
      <w:tr w:rsidR="001A343F" w:rsidRPr="00ED4E03" w14:paraId="64045ACD" w14:textId="77777777" w:rsidTr="00593B17">
        <w:trPr>
          <w:trHeight w:val="20"/>
        </w:trPr>
        <w:tc>
          <w:tcPr>
            <w:tcW w:w="957" w:type="pct"/>
            <w:shd w:val="clear" w:color="000000" w:fill="FFFFFF"/>
          </w:tcPr>
          <w:p w14:paraId="71211E26" w14:textId="7777777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001" w:type="pct"/>
            <w:shd w:val="clear" w:color="000000" w:fill="FFFFFF"/>
          </w:tcPr>
          <w:p w14:paraId="1E8E7970" w14:textId="7777777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Essex</w:t>
            </w:r>
          </w:p>
        </w:tc>
        <w:tc>
          <w:tcPr>
            <w:tcW w:w="1001" w:type="pct"/>
            <w:shd w:val="clear" w:color="000000" w:fill="FFFFFF"/>
          </w:tcPr>
          <w:p w14:paraId="5AD58B3D" w14:textId="77777777" w:rsidR="001A343F" w:rsidRPr="00ED4E03" w:rsidRDefault="001A343F" w:rsidP="00722161">
            <w:pPr>
              <w:jc w:val="right"/>
              <w:rPr>
                <w:rFonts w:ascii="Calibri Light" w:hAnsi="Calibri Light" w:cs="Calibri Light"/>
                <w:sz w:val="22"/>
                <w:highlight w:val="yellow"/>
              </w:rPr>
            </w:pPr>
            <w:r w:rsidRPr="00ED4E03">
              <w:rPr>
                <w:rFonts w:cs="Calibri Light"/>
                <w:color w:val="000000"/>
                <w:sz w:val="22"/>
              </w:rPr>
              <w:t>87.4%</w:t>
            </w:r>
          </w:p>
        </w:tc>
        <w:tc>
          <w:tcPr>
            <w:tcW w:w="2041" w:type="pct"/>
            <w:shd w:val="clear" w:color="000000" w:fill="FFFFFF"/>
          </w:tcPr>
          <w:p w14:paraId="4D4B7CEC" w14:textId="039D7D6E" w:rsidR="001A343F" w:rsidRPr="00ED4E03" w:rsidRDefault="001A343F" w:rsidP="00722161">
            <w:pPr>
              <w:jc w:val="left"/>
              <w:rPr>
                <w:rFonts w:cs="Calibri Light"/>
                <w:sz w:val="22"/>
              </w:rPr>
            </w:pPr>
            <w:r w:rsidRPr="00ED4E03">
              <w:rPr>
                <w:rFonts w:cs="Calibri Light"/>
                <w:color w:val="000000"/>
                <w:sz w:val="22"/>
              </w:rPr>
              <w:t>2 providers within 10 minutes</w:t>
            </w:r>
          </w:p>
        </w:tc>
      </w:tr>
      <w:tr w:rsidR="001A343F" w:rsidRPr="00ED4E03" w14:paraId="03AD7D18" w14:textId="77777777" w:rsidTr="00593B17">
        <w:trPr>
          <w:trHeight w:val="20"/>
        </w:trPr>
        <w:tc>
          <w:tcPr>
            <w:tcW w:w="957" w:type="pct"/>
            <w:shd w:val="clear" w:color="000000" w:fill="FFFFFF"/>
          </w:tcPr>
          <w:p w14:paraId="161C47FC" w14:textId="7777777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001" w:type="pct"/>
            <w:shd w:val="clear" w:color="000000" w:fill="FFFFFF"/>
          </w:tcPr>
          <w:p w14:paraId="56025C65" w14:textId="7777777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Norfolk</w:t>
            </w:r>
          </w:p>
        </w:tc>
        <w:tc>
          <w:tcPr>
            <w:tcW w:w="1001" w:type="pct"/>
            <w:shd w:val="clear" w:color="000000" w:fill="FFFFFF"/>
          </w:tcPr>
          <w:p w14:paraId="339F8454" w14:textId="77777777" w:rsidR="001A343F" w:rsidRPr="00ED4E03" w:rsidRDefault="001A343F" w:rsidP="00722161">
            <w:pPr>
              <w:jc w:val="right"/>
              <w:rPr>
                <w:rFonts w:ascii="Calibri Light" w:hAnsi="Calibri Light" w:cs="Calibri Light"/>
                <w:sz w:val="22"/>
                <w:highlight w:val="yellow"/>
              </w:rPr>
            </w:pPr>
            <w:r w:rsidRPr="00ED4E03">
              <w:rPr>
                <w:rFonts w:cs="Calibri Light"/>
                <w:color w:val="000000"/>
                <w:sz w:val="22"/>
              </w:rPr>
              <w:t>52.5%</w:t>
            </w:r>
          </w:p>
        </w:tc>
        <w:tc>
          <w:tcPr>
            <w:tcW w:w="2041" w:type="pct"/>
            <w:shd w:val="clear" w:color="000000" w:fill="FFFFFF"/>
          </w:tcPr>
          <w:p w14:paraId="09A46B1A" w14:textId="4BE1A4B9" w:rsidR="001A343F" w:rsidRPr="00ED4E03" w:rsidRDefault="001A343F" w:rsidP="00722161">
            <w:pPr>
              <w:jc w:val="left"/>
              <w:rPr>
                <w:rFonts w:cs="Calibri Light"/>
                <w:sz w:val="22"/>
              </w:rPr>
            </w:pPr>
            <w:r w:rsidRPr="00ED4E03">
              <w:rPr>
                <w:rFonts w:cs="Calibri Light"/>
                <w:color w:val="000000"/>
                <w:sz w:val="22"/>
              </w:rPr>
              <w:t>2 providers within 10 minutes</w:t>
            </w:r>
          </w:p>
        </w:tc>
      </w:tr>
      <w:tr w:rsidR="001A343F" w:rsidRPr="00ED4E03" w14:paraId="1AFD5309" w14:textId="77777777" w:rsidTr="00593B17">
        <w:trPr>
          <w:trHeight w:val="20"/>
        </w:trPr>
        <w:tc>
          <w:tcPr>
            <w:tcW w:w="957" w:type="pct"/>
            <w:shd w:val="clear" w:color="000000" w:fill="FFFFFF"/>
          </w:tcPr>
          <w:p w14:paraId="31A4C17C" w14:textId="7777777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001" w:type="pct"/>
            <w:shd w:val="clear" w:color="000000" w:fill="FFFFFF"/>
          </w:tcPr>
          <w:p w14:paraId="189F7BA1" w14:textId="77777777" w:rsidR="001A343F" w:rsidRPr="00ED4E03" w:rsidRDefault="001A343F" w:rsidP="00722161">
            <w:pPr>
              <w:jc w:val="left"/>
              <w:rPr>
                <w:rFonts w:ascii="Calibri Light" w:hAnsi="Calibri Light" w:cs="Calibri Light"/>
                <w:sz w:val="22"/>
                <w:highlight w:val="yellow"/>
              </w:rPr>
            </w:pPr>
            <w:r w:rsidRPr="00ED4E03">
              <w:rPr>
                <w:rFonts w:cs="Calibri Light"/>
                <w:color w:val="000000"/>
                <w:sz w:val="22"/>
              </w:rPr>
              <w:t>Middlesex</w:t>
            </w:r>
          </w:p>
        </w:tc>
        <w:tc>
          <w:tcPr>
            <w:tcW w:w="1001" w:type="pct"/>
            <w:shd w:val="clear" w:color="000000" w:fill="FFFFFF"/>
          </w:tcPr>
          <w:p w14:paraId="39569133" w14:textId="77777777" w:rsidR="001A343F" w:rsidRPr="00ED4E03" w:rsidRDefault="001A343F" w:rsidP="00722161">
            <w:pPr>
              <w:jc w:val="right"/>
              <w:rPr>
                <w:rFonts w:ascii="Calibri Light" w:hAnsi="Calibri Light" w:cs="Calibri Light"/>
                <w:sz w:val="22"/>
                <w:highlight w:val="yellow"/>
              </w:rPr>
            </w:pPr>
            <w:r w:rsidRPr="00ED4E03">
              <w:rPr>
                <w:rFonts w:cs="Calibri Light"/>
                <w:color w:val="000000"/>
                <w:sz w:val="22"/>
              </w:rPr>
              <w:t>49.8%</w:t>
            </w:r>
          </w:p>
        </w:tc>
        <w:tc>
          <w:tcPr>
            <w:tcW w:w="2041" w:type="pct"/>
            <w:shd w:val="clear" w:color="000000" w:fill="FFFFFF"/>
          </w:tcPr>
          <w:p w14:paraId="490D36D5" w14:textId="2A793D27" w:rsidR="001A343F" w:rsidRPr="00ED4E03" w:rsidRDefault="001A343F" w:rsidP="00722161">
            <w:pPr>
              <w:jc w:val="left"/>
              <w:rPr>
                <w:rFonts w:cs="Calibri Light"/>
                <w:sz w:val="22"/>
              </w:rPr>
            </w:pPr>
            <w:r w:rsidRPr="00ED4E03">
              <w:rPr>
                <w:rFonts w:cs="Calibri Light"/>
                <w:color w:val="000000"/>
                <w:sz w:val="22"/>
              </w:rPr>
              <w:t>2 providers within 10 minutes</w:t>
            </w:r>
          </w:p>
        </w:tc>
      </w:tr>
      <w:tr w:rsidR="001A343F" w:rsidRPr="00ED4E03" w14:paraId="00957C23" w14:textId="77777777" w:rsidTr="00593B17">
        <w:trPr>
          <w:trHeight w:val="20"/>
        </w:trPr>
        <w:tc>
          <w:tcPr>
            <w:tcW w:w="957" w:type="pct"/>
            <w:shd w:val="clear" w:color="000000" w:fill="FFFFFF"/>
          </w:tcPr>
          <w:p w14:paraId="036748F4" w14:textId="7777777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01" w:type="pct"/>
            <w:shd w:val="clear" w:color="000000" w:fill="FFFFFF"/>
          </w:tcPr>
          <w:p w14:paraId="2C667376" w14:textId="7777777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Bristol</w:t>
            </w:r>
          </w:p>
        </w:tc>
        <w:tc>
          <w:tcPr>
            <w:tcW w:w="1001" w:type="pct"/>
            <w:shd w:val="clear" w:color="000000" w:fill="FFFFFF"/>
          </w:tcPr>
          <w:p w14:paraId="71683FE5" w14:textId="77777777" w:rsidR="001A343F" w:rsidRPr="00ED4E03" w:rsidRDefault="001A343F" w:rsidP="00722161">
            <w:pPr>
              <w:jc w:val="right"/>
              <w:rPr>
                <w:rFonts w:ascii="Calibri Light" w:hAnsi="Calibri Light" w:cs="Calibri Light"/>
                <w:color w:val="000000"/>
                <w:sz w:val="22"/>
                <w:highlight w:val="yellow"/>
              </w:rPr>
            </w:pPr>
            <w:r w:rsidRPr="00ED4E03">
              <w:rPr>
                <w:rFonts w:cs="Calibri Light"/>
                <w:color w:val="000000"/>
                <w:sz w:val="22"/>
              </w:rPr>
              <w:t>60.5%</w:t>
            </w:r>
          </w:p>
        </w:tc>
        <w:tc>
          <w:tcPr>
            <w:tcW w:w="2041" w:type="pct"/>
            <w:shd w:val="clear" w:color="000000" w:fill="FFFFFF"/>
          </w:tcPr>
          <w:p w14:paraId="47681FB7" w14:textId="082BC2E2" w:rsidR="001A343F" w:rsidRPr="00ED4E03" w:rsidRDefault="001A343F" w:rsidP="00722161">
            <w:pPr>
              <w:jc w:val="left"/>
              <w:rPr>
                <w:rFonts w:cs="Calibri Light"/>
                <w:color w:val="000000"/>
                <w:sz w:val="22"/>
              </w:rPr>
            </w:pPr>
            <w:r w:rsidRPr="00ED4E03">
              <w:rPr>
                <w:rFonts w:cs="Calibri Light"/>
                <w:color w:val="000000"/>
                <w:sz w:val="22"/>
              </w:rPr>
              <w:t>2 providers within 10 minutes</w:t>
            </w:r>
          </w:p>
        </w:tc>
      </w:tr>
      <w:tr w:rsidR="001A343F" w:rsidRPr="00ED4E03" w14:paraId="35DCA430" w14:textId="77777777" w:rsidTr="00593B17">
        <w:trPr>
          <w:trHeight w:val="20"/>
        </w:trPr>
        <w:tc>
          <w:tcPr>
            <w:tcW w:w="957" w:type="pct"/>
            <w:shd w:val="clear" w:color="000000" w:fill="FFFFFF"/>
          </w:tcPr>
          <w:p w14:paraId="01C7F73A" w14:textId="7777777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01" w:type="pct"/>
            <w:shd w:val="clear" w:color="000000" w:fill="FFFFFF"/>
          </w:tcPr>
          <w:p w14:paraId="6F641B80" w14:textId="7777777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Worcester</w:t>
            </w:r>
          </w:p>
        </w:tc>
        <w:tc>
          <w:tcPr>
            <w:tcW w:w="1001" w:type="pct"/>
            <w:shd w:val="clear" w:color="000000" w:fill="FFFFFF"/>
          </w:tcPr>
          <w:p w14:paraId="6E7FE203" w14:textId="77777777" w:rsidR="001A343F" w:rsidRPr="00ED4E03" w:rsidRDefault="001A343F" w:rsidP="00722161">
            <w:pPr>
              <w:jc w:val="right"/>
              <w:rPr>
                <w:rFonts w:ascii="Calibri Light" w:hAnsi="Calibri Light" w:cs="Calibri Light"/>
                <w:color w:val="000000"/>
                <w:sz w:val="22"/>
                <w:highlight w:val="yellow"/>
              </w:rPr>
            </w:pPr>
            <w:r w:rsidRPr="00ED4E03">
              <w:rPr>
                <w:rFonts w:cs="Calibri Light"/>
                <w:color w:val="000000"/>
                <w:sz w:val="22"/>
              </w:rPr>
              <w:t>78.2%</w:t>
            </w:r>
          </w:p>
        </w:tc>
        <w:tc>
          <w:tcPr>
            <w:tcW w:w="2041" w:type="pct"/>
            <w:shd w:val="clear" w:color="000000" w:fill="FFFFFF"/>
          </w:tcPr>
          <w:p w14:paraId="3B0E7CF5" w14:textId="11E0170B" w:rsidR="001A343F" w:rsidRPr="00ED4E03" w:rsidRDefault="001A343F" w:rsidP="00722161">
            <w:pPr>
              <w:jc w:val="left"/>
              <w:rPr>
                <w:rFonts w:cs="Calibri Light"/>
                <w:color w:val="000000"/>
                <w:sz w:val="22"/>
              </w:rPr>
            </w:pPr>
            <w:r w:rsidRPr="00ED4E03">
              <w:rPr>
                <w:rFonts w:cs="Calibri Light"/>
                <w:color w:val="000000"/>
                <w:sz w:val="22"/>
              </w:rPr>
              <w:t>2 providers within 10 minutes</w:t>
            </w:r>
          </w:p>
        </w:tc>
      </w:tr>
      <w:tr w:rsidR="001A343F" w:rsidRPr="00ED4E03" w14:paraId="5606AF91" w14:textId="77777777" w:rsidTr="00593B17">
        <w:trPr>
          <w:trHeight w:val="20"/>
        </w:trPr>
        <w:tc>
          <w:tcPr>
            <w:tcW w:w="957" w:type="pct"/>
            <w:shd w:val="clear" w:color="000000" w:fill="FFFFFF"/>
          </w:tcPr>
          <w:p w14:paraId="6C938F77" w14:textId="7777777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01" w:type="pct"/>
            <w:shd w:val="clear" w:color="000000" w:fill="FFFFFF"/>
          </w:tcPr>
          <w:p w14:paraId="73F3B3C0" w14:textId="77777777" w:rsidR="001A343F" w:rsidRPr="00ED4E03" w:rsidRDefault="001A343F" w:rsidP="00722161">
            <w:pPr>
              <w:jc w:val="left"/>
              <w:rPr>
                <w:rFonts w:ascii="Calibri Light" w:hAnsi="Calibri Light" w:cs="Calibri Light"/>
                <w:color w:val="000000"/>
                <w:sz w:val="22"/>
                <w:highlight w:val="yellow"/>
              </w:rPr>
            </w:pPr>
            <w:r w:rsidRPr="00ED4E03">
              <w:rPr>
                <w:rFonts w:cs="Calibri Light"/>
                <w:color w:val="000000"/>
                <w:sz w:val="22"/>
              </w:rPr>
              <w:t>Plymouth</w:t>
            </w:r>
          </w:p>
        </w:tc>
        <w:tc>
          <w:tcPr>
            <w:tcW w:w="1001" w:type="pct"/>
            <w:shd w:val="clear" w:color="000000" w:fill="FFFFFF"/>
          </w:tcPr>
          <w:p w14:paraId="6743BFC3" w14:textId="77777777" w:rsidR="001A343F" w:rsidRPr="00ED4E03" w:rsidRDefault="001A343F" w:rsidP="00722161">
            <w:pPr>
              <w:jc w:val="right"/>
              <w:rPr>
                <w:rFonts w:ascii="Calibri Light" w:hAnsi="Calibri Light" w:cs="Calibri Light"/>
                <w:color w:val="000000"/>
                <w:sz w:val="22"/>
                <w:highlight w:val="yellow"/>
              </w:rPr>
            </w:pPr>
            <w:r w:rsidRPr="00ED4E03">
              <w:rPr>
                <w:rFonts w:cs="Calibri Light"/>
                <w:color w:val="000000"/>
                <w:sz w:val="22"/>
              </w:rPr>
              <w:t>91.2%</w:t>
            </w:r>
          </w:p>
        </w:tc>
        <w:tc>
          <w:tcPr>
            <w:tcW w:w="2041" w:type="pct"/>
            <w:shd w:val="clear" w:color="000000" w:fill="FFFFFF"/>
          </w:tcPr>
          <w:p w14:paraId="2D209526" w14:textId="5CE0CAA6" w:rsidR="001A343F" w:rsidRPr="00ED4E03" w:rsidRDefault="001A343F" w:rsidP="00722161">
            <w:pPr>
              <w:jc w:val="left"/>
              <w:rPr>
                <w:rFonts w:cs="Calibri Light"/>
                <w:color w:val="000000"/>
                <w:sz w:val="22"/>
              </w:rPr>
            </w:pPr>
            <w:r w:rsidRPr="00ED4E03">
              <w:rPr>
                <w:rFonts w:cs="Calibri Light"/>
                <w:color w:val="000000"/>
                <w:sz w:val="22"/>
              </w:rPr>
              <w:t>2 providers within 10 minutes</w:t>
            </w:r>
          </w:p>
        </w:tc>
      </w:tr>
    </w:tbl>
    <w:bookmarkEnd w:id="453"/>
    <w:p w14:paraId="2231AE57" w14:textId="20C01130" w:rsidR="007D06C9" w:rsidRPr="00ED4E03" w:rsidRDefault="007D06C9" w:rsidP="00722161">
      <w:pPr>
        <w:spacing w:after="480"/>
        <w:rPr>
          <w:rFonts w:eastAsia="Times New Roman" w:cs="Times New Roman"/>
          <w:sz w:val="20"/>
          <w:szCs w:val="18"/>
        </w:rPr>
      </w:pPr>
      <w:r w:rsidRPr="00ED4E03">
        <w:rPr>
          <w:rFonts w:cs="Calibri Light"/>
          <w:sz w:val="20"/>
          <w:szCs w:val="20"/>
        </w:rPr>
        <w:t xml:space="preserve">SCO: </w:t>
      </w:r>
      <w:r w:rsidR="00A80D18" w:rsidRPr="00ED4E03">
        <w:rPr>
          <w:rFonts w:cs="Calibri Light"/>
          <w:sz w:val="20"/>
          <w:szCs w:val="20"/>
        </w:rPr>
        <w:t>Senior Care Options</w:t>
      </w:r>
      <w:r w:rsidRPr="00ED4E03">
        <w:rPr>
          <w:rFonts w:cs="Calibri Light"/>
          <w:sz w:val="20"/>
          <w:szCs w:val="20"/>
        </w:rPr>
        <w:t>.</w:t>
      </w:r>
    </w:p>
    <w:p w14:paraId="1C972417" w14:textId="4FD1F178" w:rsidR="000C39A9" w:rsidRPr="00ED4E03" w:rsidRDefault="000C39A9" w:rsidP="00722161">
      <w:pPr>
        <w:pStyle w:val="Heading5"/>
      </w:pPr>
      <w:r w:rsidRPr="00ED4E03">
        <w:t>Recommendations</w:t>
      </w:r>
    </w:p>
    <w:p w14:paraId="70B12DCD" w14:textId="6C6036BD" w:rsidR="00CB2B9A" w:rsidRPr="00ED4E03" w:rsidRDefault="00BE3E03" w:rsidP="00722161">
      <w:pPr>
        <w:numPr>
          <w:ilvl w:val="0"/>
          <w:numId w:val="21"/>
        </w:numPr>
        <w:ind w:left="360"/>
        <w:contextualSpacing/>
        <w:rPr>
          <w:rFonts w:cs="Calibri Light"/>
        </w:rPr>
      </w:pPr>
      <w:bookmarkStart w:id="456" w:name="_Hlk128745340"/>
      <w:r w:rsidRPr="00ED4E03">
        <w:rPr>
          <w:rFonts w:cs="Calibri Light"/>
          <w:szCs w:val="24"/>
        </w:rPr>
        <w:t xml:space="preserve">SWH </w:t>
      </w:r>
      <w:r w:rsidR="00A80D18" w:rsidRPr="00ED4E03">
        <w:rPr>
          <w:rFonts w:cs="Calibri Light"/>
          <w:szCs w:val="24"/>
        </w:rPr>
        <w:t xml:space="preserve">SCO </w:t>
      </w:r>
      <w:r w:rsidRPr="00ED4E03">
        <w:rPr>
          <w:rFonts w:cs="Calibri Light"/>
          <w:szCs w:val="24"/>
        </w:rPr>
        <w:t>should further clean and deduplicate the provider data prior to conducting any network analyses or submitting provider data for the EQR analysis</w:t>
      </w:r>
      <w:r w:rsidR="00CB2B9A" w:rsidRPr="00ED4E03">
        <w:rPr>
          <w:rFonts w:cs="Calibri Light"/>
        </w:rPr>
        <w:t>.</w:t>
      </w:r>
    </w:p>
    <w:p w14:paraId="58370D1A" w14:textId="00D9ED3F" w:rsidR="00CB2B9A" w:rsidRPr="00ED4E03" w:rsidRDefault="00BE3E03" w:rsidP="00722161">
      <w:pPr>
        <w:numPr>
          <w:ilvl w:val="0"/>
          <w:numId w:val="21"/>
        </w:numPr>
        <w:ind w:left="360"/>
        <w:contextualSpacing/>
        <w:rPr>
          <w:rFonts w:cs="Calibri Light"/>
        </w:rPr>
      </w:pPr>
      <w:r w:rsidRPr="00ED4E03">
        <w:rPr>
          <w:rFonts w:cs="Calibri Light"/>
          <w:szCs w:val="24"/>
        </w:rPr>
        <w:t xml:space="preserve">SWH </w:t>
      </w:r>
      <w:r w:rsidR="00A80D18" w:rsidRPr="00ED4E03">
        <w:rPr>
          <w:rFonts w:cs="Calibri Light"/>
          <w:szCs w:val="24"/>
        </w:rPr>
        <w:t xml:space="preserve">SCO </w:t>
      </w:r>
      <w:r w:rsidRPr="00ED4E03">
        <w:rPr>
          <w:rFonts w:cs="Calibri Light"/>
          <w:szCs w:val="24"/>
        </w:rPr>
        <w:t>should use the correct MassHealth standards and clean data for the GeoAccess analysis for all provider types</w:t>
      </w:r>
      <w:r w:rsidR="00CB2B9A" w:rsidRPr="00ED4E03">
        <w:rPr>
          <w:rFonts w:cs="Calibri Light"/>
        </w:rPr>
        <w:t>.</w:t>
      </w:r>
    </w:p>
    <w:p w14:paraId="30B2972D" w14:textId="77777777" w:rsidR="001A343F" w:rsidRPr="00ED4E03" w:rsidRDefault="001A343F" w:rsidP="00722161">
      <w:pPr>
        <w:numPr>
          <w:ilvl w:val="0"/>
          <w:numId w:val="21"/>
        </w:numPr>
        <w:ind w:left="360"/>
        <w:contextualSpacing/>
        <w:rPr>
          <w:rFonts w:cs="Calibri Light"/>
        </w:rPr>
      </w:pPr>
      <w:r w:rsidRPr="00ED4E03">
        <w:rPr>
          <w:rFonts w:cs="Calibri Light"/>
        </w:rPr>
        <w:t>SWH SCO should revisit the GeoAccess results that differed from IPRO’s analysis to confirm the accuracy of its own methodology and to identify factors driving the discrepancies.</w:t>
      </w:r>
    </w:p>
    <w:p w14:paraId="643BDEF8" w14:textId="479D7F17" w:rsidR="001A343F" w:rsidRPr="00ED4E03" w:rsidRDefault="001A343F" w:rsidP="00722161">
      <w:pPr>
        <w:numPr>
          <w:ilvl w:val="0"/>
          <w:numId w:val="21"/>
        </w:numPr>
        <w:ind w:left="360"/>
        <w:contextualSpacing/>
        <w:rPr>
          <w:rFonts w:cs="Calibri Light"/>
        </w:rPr>
      </w:pPr>
      <w:r w:rsidRPr="00ED4E03">
        <w:rPr>
          <w:rFonts w:cs="Calibri Light"/>
        </w:rPr>
        <w:t xml:space="preserve">SWH SCO should expand the network when members’ access can be improved and when network deficiencies can be closed by available providers. When additional providers are not available, the </w:t>
      </w:r>
      <w:r w:rsidR="005E2BD7" w:rsidRPr="00ED4E03">
        <w:rPr>
          <w:rFonts w:cs="Calibri Light"/>
        </w:rPr>
        <w:t>Plan</w:t>
      </w:r>
      <w:r w:rsidRPr="00ED4E03">
        <w:rPr>
          <w:rFonts w:cs="Calibri Light"/>
        </w:rPr>
        <w:t xml:space="preserve"> should explain what actions are being taken to provide adequate access for members residing in those service areas.</w:t>
      </w:r>
    </w:p>
    <w:p w14:paraId="3F8F4214" w14:textId="1CA914F0" w:rsidR="00E32A76" w:rsidRPr="00ED4E03" w:rsidRDefault="009D7551" w:rsidP="00722161">
      <w:pPr>
        <w:numPr>
          <w:ilvl w:val="0"/>
          <w:numId w:val="21"/>
        </w:numPr>
        <w:ind w:left="360"/>
        <w:contextualSpacing/>
        <w:rPr>
          <w:rFonts w:asciiTheme="majorHAnsi" w:eastAsiaTheme="majorEastAsia" w:hAnsiTheme="majorHAnsi" w:cstheme="majorBidi"/>
          <w:b/>
          <w:bCs/>
          <w:i/>
          <w:iCs/>
          <w:color w:val="4F81BD" w:themeColor="accent1"/>
        </w:rPr>
      </w:pPr>
      <w:r w:rsidRPr="00ED4E03">
        <w:rPr>
          <w:rFonts w:cs="Calibri Light"/>
          <w:szCs w:val="24"/>
        </w:rPr>
        <w:t xml:space="preserve">SWH </w:t>
      </w:r>
      <w:r w:rsidR="00A80D18" w:rsidRPr="00ED4E03">
        <w:rPr>
          <w:rFonts w:cs="Calibri Light"/>
          <w:szCs w:val="24"/>
        </w:rPr>
        <w:t xml:space="preserve">SCO </w:t>
      </w:r>
      <w:r w:rsidRPr="00ED4E03">
        <w:rPr>
          <w:rFonts w:cs="Calibri Light"/>
          <w:szCs w:val="24"/>
        </w:rPr>
        <w:t>should design quality improvement interventions to enhance the accuracy of all three directories</w:t>
      </w:r>
      <w:r w:rsidR="00CB2B9A" w:rsidRPr="00ED4E03">
        <w:rPr>
          <w:rFonts w:cs="Calibri Light"/>
        </w:rPr>
        <w:t>.</w:t>
      </w:r>
      <w:r w:rsidR="000B5340" w:rsidRPr="00ED4E03">
        <w:t xml:space="preserve"> </w:t>
      </w:r>
      <w:bookmarkEnd w:id="456"/>
    </w:p>
    <w:p w14:paraId="78465268" w14:textId="77777777" w:rsidR="009D7551" w:rsidRPr="00ED4E03" w:rsidRDefault="009D7551" w:rsidP="00722161">
      <w:pPr>
        <w:pStyle w:val="Heading4"/>
        <w:sectPr w:rsidR="009D7551" w:rsidRPr="00ED4E03" w:rsidSect="00F97EE9">
          <w:pgSz w:w="12240" w:h="15840" w:code="1"/>
          <w:pgMar w:top="720" w:right="720" w:bottom="720" w:left="720" w:header="432" w:footer="432" w:gutter="0"/>
          <w:pgNumType w:chapStyle="1"/>
          <w:cols w:space="720"/>
          <w:titlePg/>
          <w:docGrid w:linePitch="360"/>
        </w:sectPr>
      </w:pPr>
    </w:p>
    <w:p w14:paraId="46B258F7" w14:textId="3AD95B45" w:rsidR="000C39A9" w:rsidRPr="00ED4E03" w:rsidRDefault="000C39A9" w:rsidP="00722161">
      <w:pPr>
        <w:pStyle w:val="Heading4"/>
        <w:spacing w:before="0"/>
      </w:pPr>
      <w:r w:rsidRPr="00ED4E03">
        <w:t>Tufts</w:t>
      </w:r>
      <w:r w:rsidR="00C87BFB" w:rsidRPr="00ED4E03">
        <w:t xml:space="preserve"> </w:t>
      </w:r>
      <w:r w:rsidRPr="00ED4E03">
        <w:t>SCO</w:t>
      </w:r>
    </w:p>
    <w:p w14:paraId="59AB125B" w14:textId="6A477D74" w:rsidR="009D7551" w:rsidRPr="00ED4E03" w:rsidRDefault="009D7551" w:rsidP="00722161">
      <w:pPr>
        <w:rPr>
          <w:rFonts w:cs="Calibri Light"/>
          <w:szCs w:val="24"/>
        </w:rPr>
      </w:pPr>
      <w:r w:rsidRPr="00ED4E03">
        <w:rPr>
          <w:rFonts w:cs="Calibri Light"/>
          <w:szCs w:val="24"/>
        </w:rPr>
        <w:t xml:space="preserve">More information about Tufts SCO network adequacy validation rating is provided in </w:t>
      </w:r>
      <w:r w:rsidRPr="00ED4E03">
        <w:rPr>
          <w:rFonts w:cs="Calibri Light"/>
          <w:b/>
          <w:bCs/>
          <w:szCs w:val="24"/>
        </w:rPr>
        <w:t xml:space="preserve">Table </w:t>
      </w:r>
      <w:r w:rsidR="000D2518" w:rsidRPr="00ED4E03">
        <w:rPr>
          <w:rFonts w:cs="Calibri Light"/>
          <w:b/>
          <w:bCs/>
          <w:szCs w:val="24"/>
        </w:rPr>
        <w:t>81</w:t>
      </w:r>
      <w:r w:rsidRPr="00ED4E03">
        <w:rPr>
          <w:rFonts w:cs="Calibri Light"/>
          <w:szCs w:val="24"/>
        </w:rPr>
        <w:t>.</w:t>
      </w:r>
    </w:p>
    <w:p w14:paraId="77400968" w14:textId="77777777" w:rsidR="009D7551" w:rsidRPr="00ED4E03" w:rsidRDefault="009D7551" w:rsidP="00722161">
      <w:pPr>
        <w:rPr>
          <w:rFonts w:cs="Calibri Light"/>
          <w:szCs w:val="24"/>
        </w:rPr>
      </w:pPr>
    </w:p>
    <w:p w14:paraId="12EC259F" w14:textId="53A4C4AC" w:rsidR="009D7551" w:rsidRPr="00ED4E03" w:rsidRDefault="009D7551" w:rsidP="00722161">
      <w:pPr>
        <w:pStyle w:val="Caption"/>
        <w:rPr>
          <w:rFonts w:ascii="Calibri" w:hAnsi="Calibri" w:cs="Calibri Light"/>
        </w:rPr>
      </w:pPr>
      <w:bookmarkStart w:id="457" w:name="_Toc187702974"/>
      <w:bookmarkStart w:id="458" w:name="_Toc224214261"/>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SEQ Table \* ARABIC</w:instrText>
      </w:r>
      <w:r w:rsidRPr="00ED4E03">
        <w:rPr>
          <w:rFonts w:ascii="Calibri" w:hAnsi="Calibri" w:cs="Calibri Light"/>
        </w:rPr>
        <w:fldChar w:fldCharType="separate"/>
      </w:r>
      <w:r w:rsidR="000D2518" w:rsidRPr="00ED4E03">
        <w:rPr>
          <w:rFonts w:ascii="Calibri" w:hAnsi="Calibri" w:cs="Calibri Light"/>
        </w:rPr>
        <w:t>81</w:t>
      </w:r>
      <w:r w:rsidRPr="00ED4E03">
        <w:rPr>
          <w:rFonts w:ascii="Calibri" w:hAnsi="Calibri" w:cs="Calibri Light"/>
        </w:rPr>
        <w:fldChar w:fldCharType="end"/>
      </w:r>
      <w:r w:rsidRPr="00ED4E03">
        <w:rPr>
          <w:rFonts w:ascii="Calibri" w:hAnsi="Calibri" w:cs="Calibri Light"/>
        </w:rPr>
        <w:t>: Tufts SCO Network Adequacy Validation Ratings – CY 202</w:t>
      </w:r>
      <w:r w:rsidR="00846865" w:rsidRPr="00ED4E03">
        <w:rPr>
          <w:rFonts w:ascii="Calibri" w:hAnsi="Calibri" w:cs="Calibri Light"/>
        </w:rPr>
        <w:t>5</w:t>
      </w:r>
      <w:bookmarkEnd w:id="457"/>
      <w:bookmarkEnd w:id="458"/>
    </w:p>
    <w:tbl>
      <w:tblPr>
        <w:tblStyle w:val="TableGrid"/>
        <w:tblW w:w="5000" w:type="pct"/>
        <w:tblLook w:val="04A0" w:firstRow="1" w:lastRow="0" w:firstColumn="1" w:lastColumn="0" w:noHBand="0" w:noVBand="1"/>
        <w:tblCaption w:val="Network Adequacy Validation Ratings"/>
        <w:tblDescription w:val="Table summarizing network adequacy indicators, their definitions, inclusion in MCP monitoring, validation ratings, and explanatory comments across multiple provider categories."/>
      </w:tblPr>
      <w:tblGrid>
        <w:gridCol w:w="2156"/>
        <w:gridCol w:w="3779"/>
        <w:gridCol w:w="1800"/>
        <w:gridCol w:w="2069"/>
        <w:gridCol w:w="8906"/>
      </w:tblGrid>
      <w:tr w:rsidR="009D7551" w:rsidRPr="00ED4E03" w14:paraId="47345409" w14:textId="77777777" w:rsidTr="00161777">
        <w:trPr>
          <w:trHeight w:val="144"/>
          <w:tblHeader/>
        </w:trPr>
        <w:tc>
          <w:tcPr>
            <w:tcW w:w="576" w:type="pct"/>
            <w:shd w:val="clear" w:color="auto" w:fill="5F497A"/>
            <w:vAlign w:val="bottom"/>
          </w:tcPr>
          <w:p w14:paraId="086C0235" w14:textId="77777777" w:rsidR="009D7551" w:rsidRPr="00ED4E03" w:rsidRDefault="009D7551"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Network Adequacy Indicator</w:t>
            </w:r>
          </w:p>
        </w:tc>
        <w:tc>
          <w:tcPr>
            <w:tcW w:w="1010" w:type="pct"/>
            <w:shd w:val="clear" w:color="auto" w:fill="5F497A"/>
            <w:vAlign w:val="bottom"/>
          </w:tcPr>
          <w:p w14:paraId="329D5CA2" w14:textId="77777777" w:rsidR="009D7551" w:rsidRPr="00ED4E03" w:rsidRDefault="009D7551"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Definition of the Indicator</w:t>
            </w:r>
          </w:p>
        </w:tc>
        <w:tc>
          <w:tcPr>
            <w:tcW w:w="481" w:type="pct"/>
            <w:shd w:val="clear" w:color="auto" w:fill="5F497A"/>
            <w:vAlign w:val="bottom"/>
          </w:tcPr>
          <w:p w14:paraId="59F7813A" w14:textId="77777777" w:rsidR="009D7551" w:rsidRPr="00ED4E03" w:rsidRDefault="009D7551"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Indicator in MCP monitoring?</w:t>
            </w:r>
            <w:r w:rsidRPr="00ED4E03">
              <w:rPr>
                <w:rFonts w:cs="Calibri Light"/>
                <w:b/>
                <w:bCs/>
                <w:color w:val="FFFFFF" w:themeColor="background1"/>
                <w:sz w:val="22"/>
                <w:vertAlign w:val="superscript"/>
              </w:rPr>
              <w:t>1</w:t>
            </w:r>
          </w:p>
        </w:tc>
        <w:tc>
          <w:tcPr>
            <w:tcW w:w="553" w:type="pct"/>
            <w:shd w:val="clear" w:color="auto" w:fill="5F497A"/>
            <w:vAlign w:val="bottom"/>
          </w:tcPr>
          <w:p w14:paraId="072567C3" w14:textId="77777777" w:rsidR="009D7551" w:rsidRPr="00ED4E03" w:rsidRDefault="009D7551"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Validation Rating Tufts SCO</w:t>
            </w:r>
          </w:p>
        </w:tc>
        <w:tc>
          <w:tcPr>
            <w:tcW w:w="2380" w:type="pct"/>
            <w:shd w:val="clear" w:color="auto" w:fill="5F497A"/>
            <w:vAlign w:val="bottom"/>
          </w:tcPr>
          <w:p w14:paraId="410A6793" w14:textId="77777777" w:rsidR="009D7551" w:rsidRPr="00ED4E03" w:rsidRDefault="009D7551" w:rsidP="00722161">
            <w:pPr>
              <w:jc w:val="center"/>
              <w:rPr>
                <w:rFonts w:cs="Calibri Light"/>
                <w:b/>
                <w:bCs/>
                <w:color w:val="FFFFFF" w:themeColor="background1"/>
                <w:sz w:val="22"/>
              </w:rPr>
            </w:pPr>
            <w:r w:rsidRPr="00ED4E03">
              <w:rPr>
                <w:rFonts w:cs="Calibri Light"/>
                <w:b/>
                <w:bCs/>
                <w:color w:val="FFFFFF" w:themeColor="background1"/>
                <w:sz w:val="22"/>
              </w:rPr>
              <w:t>Comments</w:t>
            </w:r>
          </w:p>
        </w:tc>
      </w:tr>
      <w:tr w:rsidR="00846865" w:rsidRPr="00ED4E03" w14:paraId="68DA211E" w14:textId="77777777" w:rsidTr="00161777">
        <w:trPr>
          <w:trHeight w:val="144"/>
        </w:trPr>
        <w:tc>
          <w:tcPr>
            <w:tcW w:w="576" w:type="pct"/>
          </w:tcPr>
          <w:p w14:paraId="70B9F846" w14:textId="77777777" w:rsidR="00846865" w:rsidRPr="00ED4E03" w:rsidRDefault="00846865" w:rsidP="00722161">
            <w:pPr>
              <w:jc w:val="left"/>
              <w:rPr>
                <w:rFonts w:cs="Calibri Light"/>
                <w:sz w:val="22"/>
              </w:rPr>
            </w:pPr>
            <w:r w:rsidRPr="00ED4E03">
              <w:rPr>
                <w:rFonts w:cs="Calibri Light"/>
                <w:sz w:val="22"/>
              </w:rPr>
              <w:t xml:space="preserve">Primary Care Providers' GeoAccess </w:t>
            </w:r>
          </w:p>
          <w:p w14:paraId="3F0B342F" w14:textId="77777777" w:rsidR="00846865" w:rsidRPr="00ED4E03" w:rsidRDefault="00846865" w:rsidP="00722161">
            <w:pPr>
              <w:jc w:val="left"/>
              <w:rPr>
                <w:rFonts w:ascii="Calibri Light" w:hAnsi="Calibri Light" w:cs="Calibri Light"/>
                <w:sz w:val="22"/>
              </w:rPr>
            </w:pPr>
          </w:p>
        </w:tc>
        <w:tc>
          <w:tcPr>
            <w:tcW w:w="1010" w:type="pct"/>
          </w:tcPr>
          <w:p w14:paraId="55655C6D" w14:textId="77777777" w:rsidR="00846865" w:rsidRPr="00ED4E03" w:rsidRDefault="00846865" w:rsidP="00722161">
            <w:pPr>
              <w:jc w:val="left"/>
              <w:rPr>
                <w:rFonts w:cs="Calibri Light"/>
                <w:sz w:val="22"/>
              </w:rPr>
            </w:pPr>
            <w:r w:rsidRPr="00ED4E03">
              <w:rPr>
                <w:rFonts w:cs="Calibri Light"/>
                <w:sz w:val="22"/>
              </w:rPr>
              <w:t>• 90% of Enrollees in a county have access to at least 2 PCP providers within a specific drive (defined in minutes) and distance (defined in miles) from Enrollee’s ZIP code of residence.</w:t>
            </w:r>
          </w:p>
          <w:p w14:paraId="74CAFDB0" w14:textId="7B9DA29D" w:rsidR="00846865" w:rsidRPr="00ED4E03" w:rsidRDefault="00846865" w:rsidP="00722161">
            <w:pPr>
              <w:jc w:val="left"/>
              <w:rPr>
                <w:rFonts w:ascii="Calibri Light" w:hAnsi="Calibri Light" w:cs="Calibri Light"/>
                <w:color w:val="FF0000"/>
                <w:sz w:val="22"/>
              </w:rPr>
            </w:pPr>
            <w:r w:rsidRPr="00ED4E03">
              <w:rPr>
                <w:rFonts w:cs="Calibri Light"/>
                <w:i/>
                <w:iCs/>
                <w:sz w:val="22"/>
              </w:rPr>
              <w:t>Note</w:t>
            </w:r>
            <w:r w:rsidRPr="00ED4E03">
              <w:rPr>
                <w:rFonts w:cs="Calibri Light"/>
                <w:sz w:val="22"/>
              </w:rPr>
              <w:t>: Time and distance vary by county designation (Large Metro, Metro, and Micro) and provider type.</w:t>
            </w:r>
            <w:r w:rsidRPr="00ED4E03">
              <w:rPr>
                <w:rFonts w:cs="Calibri Light"/>
                <w:sz w:val="22"/>
              </w:rPr>
              <w:br/>
              <w:t>• Apply CMS standards of the minimum number of PCP providers in each county.</w:t>
            </w:r>
          </w:p>
        </w:tc>
        <w:tc>
          <w:tcPr>
            <w:tcW w:w="481" w:type="pct"/>
          </w:tcPr>
          <w:p w14:paraId="4744B152" w14:textId="77777777" w:rsidR="00846865" w:rsidRPr="00ED4E03" w:rsidRDefault="00846865" w:rsidP="00722161">
            <w:pPr>
              <w:jc w:val="left"/>
              <w:rPr>
                <w:rFonts w:cs="Calibri Light"/>
                <w:sz w:val="22"/>
              </w:rPr>
            </w:pPr>
            <w:r w:rsidRPr="00ED4E03">
              <w:rPr>
                <w:rFonts w:cs="Calibri Light"/>
                <w:sz w:val="22"/>
              </w:rPr>
              <w:t xml:space="preserve">Addressed </w:t>
            </w:r>
          </w:p>
          <w:p w14:paraId="2284EA84" w14:textId="77777777" w:rsidR="00846865" w:rsidRPr="00ED4E03" w:rsidRDefault="00846865" w:rsidP="00722161">
            <w:pPr>
              <w:jc w:val="left"/>
              <w:rPr>
                <w:rFonts w:ascii="Calibri Light" w:hAnsi="Calibri Light" w:cs="Calibri Light"/>
                <w:sz w:val="22"/>
              </w:rPr>
            </w:pPr>
          </w:p>
        </w:tc>
        <w:tc>
          <w:tcPr>
            <w:tcW w:w="553" w:type="pct"/>
          </w:tcPr>
          <w:p w14:paraId="4D76A50D" w14:textId="00217A4A" w:rsidR="00846865" w:rsidRPr="00ED4E03" w:rsidRDefault="00846865" w:rsidP="00722161">
            <w:pPr>
              <w:jc w:val="left"/>
              <w:rPr>
                <w:rFonts w:cs="Calibri Light"/>
                <w:sz w:val="22"/>
              </w:rPr>
            </w:pPr>
            <w:r w:rsidRPr="00ED4E03">
              <w:rPr>
                <w:rFonts w:cs="Calibri Light"/>
                <w:sz w:val="22"/>
              </w:rPr>
              <w:t>High confidence</w:t>
            </w:r>
            <w:r w:rsidR="001045F2" w:rsidRPr="00ED4E03">
              <w:rPr>
                <w:rFonts w:cs="Calibri Light"/>
                <w:sz w:val="22"/>
              </w:rPr>
              <w:t xml:space="preserve">: </w:t>
            </w:r>
            <w:r w:rsidRPr="00ED4E03">
              <w:rPr>
                <w:rFonts w:cs="Calibri Light"/>
                <w:sz w:val="22"/>
              </w:rPr>
              <w:t>large metro counties</w:t>
            </w:r>
          </w:p>
          <w:p w14:paraId="5BA6B924" w14:textId="77777777" w:rsidR="00846865" w:rsidRPr="00ED4E03" w:rsidRDefault="00846865" w:rsidP="00722161">
            <w:pPr>
              <w:jc w:val="left"/>
              <w:rPr>
                <w:rFonts w:cs="Calibri Light"/>
                <w:sz w:val="22"/>
              </w:rPr>
            </w:pPr>
          </w:p>
          <w:p w14:paraId="2619769E" w14:textId="1F5D0FB3" w:rsidR="00846865" w:rsidRPr="00ED4E03" w:rsidRDefault="00846865" w:rsidP="00722161">
            <w:pPr>
              <w:jc w:val="left"/>
              <w:rPr>
                <w:rFonts w:cs="Calibri Light"/>
                <w:sz w:val="22"/>
              </w:rPr>
            </w:pPr>
            <w:r w:rsidRPr="00ED4E03">
              <w:rPr>
                <w:rFonts w:cs="Calibri Light"/>
                <w:sz w:val="22"/>
              </w:rPr>
              <w:t>Moderate confidence</w:t>
            </w:r>
            <w:r w:rsidR="001045F2" w:rsidRPr="00ED4E03">
              <w:rPr>
                <w:rFonts w:cs="Calibri Light"/>
                <w:sz w:val="22"/>
              </w:rPr>
              <w:t xml:space="preserve">: </w:t>
            </w:r>
            <w:r w:rsidRPr="00ED4E03">
              <w:rPr>
                <w:rFonts w:cs="Calibri Light"/>
                <w:sz w:val="22"/>
              </w:rPr>
              <w:t xml:space="preserve">metro counties </w:t>
            </w:r>
          </w:p>
          <w:p w14:paraId="1C1B362D" w14:textId="0E8B2330" w:rsidR="00846865" w:rsidRPr="00ED4E03" w:rsidRDefault="00846865" w:rsidP="00722161">
            <w:pPr>
              <w:jc w:val="left"/>
              <w:rPr>
                <w:rFonts w:ascii="Calibri Light" w:hAnsi="Calibri Light" w:cs="Calibri Light"/>
                <w:sz w:val="22"/>
              </w:rPr>
            </w:pPr>
            <w:r w:rsidRPr="00ED4E03">
              <w:rPr>
                <w:rFonts w:cs="Calibri Light"/>
                <w:sz w:val="22"/>
              </w:rPr>
              <w:t xml:space="preserve"> </w:t>
            </w:r>
          </w:p>
        </w:tc>
        <w:tc>
          <w:tcPr>
            <w:tcW w:w="2380" w:type="pct"/>
          </w:tcPr>
          <w:p w14:paraId="7EEE8871" w14:textId="502FFCF3" w:rsidR="00846865" w:rsidRPr="00ED4E03" w:rsidRDefault="00846865" w:rsidP="00722161">
            <w:pPr>
              <w:jc w:val="left"/>
              <w:rPr>
                <w:rFonts w:cs="Calibri Light"/>
                <w:sz w:val="22"/>
              </w:rPr>
            </w:pPr>
            <w:r w:rsidRPr="00ED4E03">
              <w:rPr>
                <w:rFonts w:cs="Calibri Light"/>
                <w:sz w:val="22"/>
              </w:rPr>
              <w:t xml:space="preserve">High </w:t>
            </w:r>
            <w:r w:rsidR="001045F2" w:rsidRPr="00ED4E03">
              <w:rPr>
                <w:rFonts w:cs="Calibri Light"/>
                <w:sz w:val="22"/>
              </w:rPr>
              <w:t>confidence in large metro counties</w:t>
            </w:r>
            <w:r w:rsidRPr="00ED4E03">
              <w:rPr>
                <w:rFonts w:cs="Calibri Light"/>
                <w:sz w:val="22"/>
              </w:rPr>
              <w:t>: No issues were found with the underlying information systems, provider data had no duplicative records, MassHealth standards were applied correctly, and the comparison yielded very close results.</w:t>
            </w:r>
          </w:p>
          <w:p w14:paraId="1FF558E7" w14:textId="77777777" w:rsidR="00846865" w:rsidRPr="00ED4E03" w:rsidRDefault="00846865" w:rsidP="00722161">
            <w:pPr>
              <w:jc w:val="left"/>
              <w:rPr>
                <w:rFonts w:cs="Calibri Light"/>
                <w:sz w:val="22"/>
              </w:rPr>
            </w:pPr>
          </w:p>
          <w:p w14:paraId="6770055F" w14:textId="5C07E3F9" w:rsidR="00846865" w:rsidRPr="00ED4E03" w:rsidRDefault="00846865" w:rsidP="00722161">
            <w:pPr>
              <w:jc w:val="left"/>
              <w:rPr>
                <w:rFonts w:cs="Calibri Light"/>
                <w:sz w:val="22"/>
              </w:rPr>
            </w:pPr>
            <w:r w:rsidRPr="00ED4E03">
              <w:rPr>
                <w:rFonts w:cs="Calibri Light"/>
                <w:sz w:val="22"/>
              </w:rPr>
              <w:t xml:space="preserve">Moderate </w:t>
            </w:r>
            <w:r w:rsidR="001045F2" w:rsidRPr="00ED4E03">
              <w:rPr>
                <w:rFonts w:cs="Calibri Light"/>
                <w:sz w:val="22"/>
              </w:rPr>
              <w:t>confidence in metro counties</w:t>
            </w:r>
            <w:r w:rsidRPr="00ED4E03">
              <w:rPr>
                <w:rFonts w:cs="Calibri Light"/>
                <w:sz w:val="22"/>
              </w:rPr>
              <w:t xml:space="preserve">: 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4F8B0638" w14:textId="77777777" w:rsidR="00846865" w:rsidRPr="00ED4E03" w:rsidRDefault="00846865" w:rsidP="00722161">
            <w:pPr>
              <w:jc w:val="left"/>
              <w:rPr>
                <w:rFonts w:cs="Calibri Light"/>
                <w:sz w:val="22"/>
              </w:rPr>
            </w:pPr>
          </w:p>
          <w:p w14:paraId="466341A5" w14:textId="188A179D" w:rsidR="00846865" w:rsidRPr="00ED4E03" w:rsidRDefault="00846865" w:rsidP="00722161">
            <w:pPr>
              <w:jc w:val="left"/>
              <w:rPr>
                <w:rFonts w:cs="Calibri Light"/>
                <w:sz w:val="22"/>
              </w:rPr>
            </w:pPr>
            <w:r w:rsidRPr="00ED4E03">
              <w:rPr>
                <w:rFonts w:cs="Calibri Light"/>
                <w:sz w:val="22"/>
              </w:rPr>
              <w:t>IPRO’s analysis revealed gaps in the Adult PCP network in Hampshire.</w:t>
            </w:r>
          </w:p>
        </w:tc>
      </w:tr>
      <w:tr w:rsidR="00846865" w:rsidRPr="00ED4E03" w14:paraId="70C62220" w14:textId="77777777" w:rsidTr="00161777">
        <w:trPr>
          <w:trHeight w:val="144"/>
        </w:trPr>
        <w:tc>
          <w:tcPr>
            <w:tcW w:w="576" w:type="pct"/>
          </w:tcPr>
          <w:p w14:paraId="1335755C" w14:textId="04B89537" w:rsidR="00846865" w:rsidRPr="00ED4E03" w:rsidRDefault="00846865" w:rsidP="00722161">
            <w:pPr>
              <w:jc w:val="left"/>
              <w:rPr>
                <w:rFonts w:ascii="Calibri Light" w:hAnsi="Calibri Light" w:cs="Calibri Light"/>
                <w:sz w:val="22"/>
              </w:rPr>
            </w:pPr>
            <w:r w:rsidRPr="00ED4E03">
              <w:rPr>
                <w:rFonts w:cs="Calibri Light"/>
                <w:color w:val="000000"/>
                <w:sz w:val="22"/>
              </w:rPr>
              <w:t>Hospitals and Rehabilitation Hospital Services GeoAccess</w:t>
            </w:r>
            <w:r w:rsidRPr="00ED4E03">
              <w:rPr>
                <w:rFonts w:cs="Calibri Light"/>
                <w:color w:val="000000"/>
                <w:sz w:val="22"/>
              </w:rPr>
              <w:br/>
            </w:r>
          </w:p>
        </w:tc>
        <w:tc>
          <w:tcPr>
            <w:tcW w:w="1010" w:type="pct"/>
          </w:tcPr>
          <w:p w14:paraId="2049DB49" w14:textId="77777777" w:rsidR="00846865" w:rsidRPr="00ED4E03" w:rsidRDefault="00846865" w:rsidP="00722161">
            <w:pPr>
              <w:jc w:val="left"/>
              <w:rPr>
                <w:rFonts w:cs="Calibri Light"/>
                <w:color w:val="000000"/>
                <w:sz w:val="22"/>
              </w:rPr>
            </w:pPr>
            <w:r w:rsidRPr="00ED4E03">
              <w:rPr>
                <w:rFonts w:cs="Calibri Light"/>
                <w:color w:val="000000"/>
                <w:sz w:val="22"/>
              </w:rPr>
              <w:t>Hospitals:</w:t>
            </w:r>
          </w:p>
          <w:p w14:paraId="4C6E3013" w14:textId="77777777" w:rsidR="00846865" w:rsidRPr="00ED4E03" w:rsidRDefault="00846865" w:rsidP="00722161">
            <w:pPr>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2 providers within a designated time and distance standards from Enrollee’s ZIP code of residence.</w:t>
            </w:r>
          </w:p>
          <w:p w14:paraId="3A37175A" w14:textId="77777777" w:rsidR="00846865" w:rsidRPr="00ED4E03" w:rsidRDefault="00846865" w:rsidP="00722161">
            <w:pPr>
              <w:jc w:val="left"/>
              <w:rPr>
                <w:rFonts w:cs="Calibri Light"/>
                <w:color w:val="000000"/>
                <w:sz w:val="22"/>
              </w:rPr>
            </w:pPr>
            <w:r w:rsidRPr="00ED4E03">
              <w:rPr>
                <w:rFonts w:cs="Calibri Light"/>
                <w:color w:val="000000"/>
                <w:sz w:val="22"/>
              </w:rPr>
              <w:t>• The actual time and distance vary by provider type and the micro-metro-large metro geographic type.</w:t>
            </w:r>
          </w:p>
          <w:p w14:paraId="6E87B85A" w14:textId="77777777" w:rsidR="00846865" w:rsidRPr="00ED4E03" w:rsidRDefault="00846865" w:rsidP="00722161">
            <w:pPr>
              <w:jc w:val="left"/>
              <w:rPr>
                <w:rFonts w:cs="Calibri Light"/>
                <w:color w:val="000000"/>
                <w:sz w:val="22"/>
              </w:rPr>
            </w:pPr>
            <w:r w:rsidRPr="00ED4E03">
              <w:rPr>
                <w:rFonts w:cs="Calibri Light"/>
                <w:color w:val="000000"/>
                <w:sz w:val="22"/>
              </w:rPr>
              <w:t>• Apply the minimum number of providers defined by CMS, which vary by county.</w:t>
            </w:r>
          </w:p>
          <w:p w14:paraId="67B83AAC" w14:textId="77777777" w:rsidR="00846865" w:rsidRPr="00ED4E03" w:rsidRDefault="00846865" w:rsidP="00722161">
            <w:pPr>
              <w:jc w:val="left"/>
              <w:rPr>
                <w:rFonts w:cs="Calibri Light"/>
                <w:color w:val="000000"/>
                <w:sz w:val="22"/>
              </w:rPr>
            </w:pPr>
          </w:p>
          <w:p w14:paraId="21AFBA91" w14:textId="77777777" w:rsidR="00846865" w:rsidRPr="00ED4E03" w:rsidRDefault="00846865" w:rsidP="00722161">
            <w:pPr>
              <w:jc w:val="left"/>
              <w:rPr>
                <w:rFonts w:cs="Calibri Light"/>
                <w:color w:val="000000"/>
                <w:sz w:val="22"/>
              </w:rPr>
            </w:pPr>
            <w:r w:rsidRPr="00ED4E03">
              <w:rPr>
                <w:rFonts w:cs="Calibri Light"/>
                <w:color w:val="000000"/>
                <w:sz w:val="22"/>
              </w:rPr>
              <w:t>Rehabilitation Hospital Services:</w:t>
            </w:r>
          </w:p>
          <w:p w14:paraId="57C6C5DC" w14:textId="18A4D574" w:rsidR="00846865" w:rsidRPr="00ED4E03" w:rsidRDefault="00846865" w:rsidP="00722161">
            <w:pPr>
              <w:jc w:val="left"/>
              <w:rPr>
                <w:rFonts w:ascii="Calibri Light" w:hAnsi="Calibri Light" w:cs="Calibri Light"/>
                <w:sz w:val="22"/>
              </w:rPr>
            </w:pPr>
            <w:r w:rsidRPr="00ED4E03">
              <w:rPr>
                <w:rFonts w:cs="Calibri Light"/>
                <w:color w:val="000000"/>
                <w:sz w:val="22"/>
              </w:rPr>
              <w:t>• 90% of Enrollees in a county have access to 1 rehabilitation hospital within 15 miles or 30 minutes from Enrollee’s ZIP code of residence.</w:t>
            </w:r>
          </w:p>
        </w:tc>
        <w:tc>
          <w:tcPr>
            <w:tcW w:w="481" w:type="pct"/>
          </w:tcPr>
          <w:p w14:paraId="6683B3EB" w14:textId="77777777" w:rsidR="00846865" w:rsidRPr="00ED4E03" w:rsidRDefault="00846865" w:rsidP="00722161">
            <w:pPr>
              <w:jc w:val="left"/>
              <w:rPr>
                <w:rFonts w:cs="Calibri Light"/>
                <w:sz w:val="22"/>
              </w:rPr>
            </w:pPr>
            <w:r w:rsidRPr="00ED4E03">
              <w:rPr>
                <w:rFonts w:cs="Calibri Light"/>
                <w:sz w:val="22"/>
              </w:rPr>
              <w:t xml:space="preserve">Addressed </w:t>
            </w:r>
          </w:p>
          <w:p w14:paraId="659A2971" w14:textId="77777777" w:rsidR="00846865" w:rsidRPr="00ED4E03" w:rsidRDefault="00846865" w:rsidP="00722161">
            <w:pPr>
              <w:jc w:val="left"/>
              <w:rPr>
                <w:rFonts w:cs="Calibri Light"/>
                <w:sz w:val="22"/>
              </w:rPr>
            </w:pPr>
          </w:p>
          <w:p w14:paraId="6634C38B" w14:textId="77777777" w:rsidR="00846865" w:rsidRPr="00ED4E03" w:rsidRDefault="00846865" w:rsidP="00722161">
            <w:pPr>
              <w:jc w:val="left"/>
              <w:rPr>
                <w:rFonts w:cs="Calibri Light"/>
                <w:sz w:val="22"/>
              </w:rPr>
            </w:pPr>
          </w:p>
          <w:p w14:paraId="113E9021" w14:textId="77777777" w:rsidR="00846865" w:rsidRPr="00ED4E03" w:rsidRDefault="00846865" w:rsidP="00722161">
            <w:pPr>
              <w:jc w:val="left"/>
              <w:rPr>
                <w:rFonts w:cs="Calibri Light"/>
                <w:sz w:val="22"/>
              </w:rPr>
            </w:pPr>
          </w:p>
          <w:p w14:paraId="282BF34B" w14:textId="77777777" w:rsidR="00846865" w:rsidRPr="00ED4E03" w:rsidRDefault="00846865" w:rsidP="00722161">
            <w:pPr>
              <w:jc w:val="left"/>
              <w:rPr>
                <w:rFonts w:cs="Calibri Light"/>
                <w:sz w:val="22"/>
              </w:rPr>
            </w:pPr>
          </w:p>
          <w:p w14:paraId="39214BA7" w14:textId="77777777" w:rsidR="00846865" w:rsidRPr="00ED4E03" w:rsidRDefault="00846865" w:rsidP="00722161">
            <w:pPr>
              <w:jc w:val="left"/>
              <w:rPr>
                <w:rFonts w:cs="Calibri Light"/>
                <w:sz w:val="22"/>
              </w:rPr>
            </w:pPr>
          </w:p>
          <w:p w14:paraId="4D60237A" w14:textId="77777777" w:rsidR="00846865" w:rsidRPr="00ED4E03" w:rsidRDefault="00846865" w:rsidP="00722161">
            <w:pPr>
              <w:jc w:val="left"/>
              <w:rPr>
                <w:rFonts w:cs="Calibri Light"/>
                <w:sz w:val="22"/>
              </w:rPr>
            </w:pPr>
          </w:p>
          <w:p w14:paraId="7C3DE90A" w14:textId="77777777" w:rsidR="00846865" w:rsidRPr="00ED4E03" w:rsidRDefault="00846865" w:rsidP="00722161">
            <w:pPr>
              <w:jc w:val="left"/>
              <w:rPr>
                <w:rFonts w:cs="Calibri Light"/>
                <w:sz w:val="22"/>
              </w:rPr>
            </w:pPr>
          </w:p>
          <w:p w14:paraId="6CBB6B7E" w14:textId="77777777" w:rsidR="00846865" w:rsidRPr="00ED4E03" w:rsidRDefault="00846865" w:rsidP="00722161">
            <w:pPr>
              <w:jc w:val="left"/>
              <w:rPr>
                <w:rFonts w:ascii="Calibri Light" w:hAnsi="Calibri Light" w:cs="Calibri Light"/>
                <w:sz w:val="22"/>
              </w:rPr>
            </w:pPr>
          </w:p>
        </w:tc>
        <w:tc>
          <w:tcPr>
            <w:tcW w:w="553" w:type="pct"/>
          </w:tcPr>
          <w:p w14:paraId="390DAC34" w14:textId="35C19E4D" w:rsidR="00846865" w:rsidRPr="00ED4E03" w:rsidRDefault="00846865" w:rsidP="00722161">
            <w:pPr>
              <w:jc w:val="left"/>
              <w:rPr>
                <w:rFonts w:cs="Calibri Light"/>
                <w:sz w:val="22"/>
              </w:rPr>
            </w:pPr>
            <w:r w:rsidRPr="00ED4E03">
              <w:rPr>
                <w:rFonts w:cs="Calibri Light"/>
                <w:sz w:val="22"/>
              </w:rPr>
              <w:t>High confidence</w:t>
            </w:r>
            <w:r w:rsidR="001045F2" w:rsidRPr="00ED4E03">
              <w:rPr>
                <w:rFonts w:cs="Calibri Light"/>
                <w:sz w:val="22"/>
              </w:rPr>
              <w:t>: Rehabilitation Hospital Servic</w:t>
            </w:r>
            <w:r w:rsidRPr="00ED4E03">
              <w:rPr>
                <w:rFonts w:cs="Calibri Light"/>
                <w:sz w:val="22"/>
              </w:rPr>
              <w:t xml:space="preserve">es and </w:t>
            </w:r>
            <w:r w:rsidR="001045F2" w:rsidRPr="00ED4E03">
              <w:rPr>
                <w:rFonts w:cs="Calibri Light"/>
                <w:sz w:val="22"/>
              </w:rPr>
              <w:t>Acute Inpatient Hospitals</w:t>
            </w:r>
            <w:r w:rsidRPr="00ED4E03">
              <w:rPr>
                <w:rFonts w:cs="Calibri Light"/>
                <w:sz w:val="22"/>
              </w:rPr>
              <w:t xml:space="preserve"> in large metro counties </w:t>
            </w:r>
          </w:p>
          <w:p w14:paraId="5C94260C" w14:textId="77777777" w:rsidR="00846865" w:rsidRPr="00ED4E03" w:rsidRDefault="00846865" w:rsidP="00722161">
            <w:pPr>
              <w:jc w:val="left"/>
              <w:rPr>
                <w:rFonts w:cs="Calibri Light"/>
                <w:sz w:val="22"/>
              </w:rPr>
            </w:pPr>
          </w:p>
          <w:p w14:paraId="3A848E6D" w14:textId="5FE2B774" w:rsidR="00846865" w:rsidRPr="00ED4E03" w:rsidRDefault="00846865" w:rsidP="00722161">
            <w:pPr>
              <w:jc w:val="left"/>
              <w:rPr>
                <w:rFonts w:cs="Calibri Light"/>
                <w:sz w:val="22"/>
              </w:rPr>
            </w:pPr>
            <w:r w:rsidRPr="00ED4E03">
              <w:rPr>
                <w:rFonts w:cs="Calibri Light"/>
                <w:sz w:val="22"/>
              </w:rPr>
              <w:t>Moderate confidence</w:t>
            </w:r>
            <w:r w:rsidR="001045F2" w:rsidRPr="00ED4E03">
              <w:rPr>
                <w:rFonts w:cs="Calibri Light"/>
                <w:sz w:val="22"/>
              </w:rPr>
              <w:t xml:space="preserve">: Acute Inpatient Hospitals </w:t>
            </w:r>
            <w:r w:rsidRPr="00ED4E03">
              <w:rPr>
                <w:rFonts w:cs="Calibri Light"/>
                <w:sz w:val="22"/>
              </w:rPr>
              <w:t>in metro counties</w:t>
            </w:r>
          </w:p>
          <w:p w14:paraId="421C9689" w14:textId="2BEF7692" w:rsidR="00846865" w:rsidRPr="00ED4E03" w:rsidRDefault="00846865" w:rsidP="00722161">
            <w:pPr>
              <w:jc w:val="left"/>
              <w:rPr>
                <w:rFonts w:ascii="Calibri Light" w:hAnsi="Calibri Light" w:cs="Calibri Light"/>
                <w:sz w:val="22"/>
              </w:rPr>
            </w:pPr>
            <w:r w:rsidRPr="00ED4E03">
              <w:rPr>
                <w:rFonts w:cs="Calibri Light"/>
                <w:sz w:val="22"/>
              </w:rPr>
              <w:t xml:space="preserve"> </w:t>
            </w:r>
          </w:p>
        </w:tc>
        <w:tc>
          <w:tcPr>
            <w:tcW w:w="2380" w:type="pct"/>
          </w:tcPr>
          <w:p w14:paraId="6A97DDAC" w14:textId="33912C4B" w:rsidR="00846865" w:rsidRPr="00ED4E03" w:rsidRDefault="00846865" w:rsidP="00722161">
            <w:pPr>
              <w:jc w:val="left"/>
              <w:rPr>
                <w:rFonts w:cs="Calibri Light"/>
                <w:sz w:val="22"/>
              </w:rPr>
            </w:pPr>
            <w:r w:rsidRPr="00ED4E03">
              <w:rPr>
                <w:rFonts w:cs="Calibri Light"/>
                <w:sz w:val="22"/>
              </w:rPr>
              <w:t xml:space="preserve">High </w:t>
            </w:r>
            <w:r w:rsidR="001045F2" w:rsidRPr="00ED4E03">
              <w:rPr>
                <w:rFonts w:cs="Calibri Light"/>
                <w:sz w:val="22"/>
              </w:rPr>
              <w:t xml:space="preserve">confidence </w:t>
            </w:r>
            <w:r w:rsidRPr="00ED4E03">
              <w:rPr>
                <w:rFonts w:cs="Calibri Light"/>
                <w:sz w:val="22"/>
              </w:rPr>
              <w:t xml:space="preserve">for Rehabilitation Hospital Services and Acute Inpatient Hospital in </w:t>
            </w:r>
            <w:r w:rsidR="001045F2" w:rsidRPr="00ED4E03">
              <w:rPr>
                <w:rFonts w:cs="Calibri Light"/>
                <w:sz w:val="22"/>
              </w:rPr>
              <w:t>large metro counties</w:t>
            </w:r>
            <w:r w:rsidRPr="00ED4E03">
              <w:rPr>
                <w:rFonts w:cs="Calibri Light"/>
                <w:sz w:val="22"/>
              </w:rPr>
              <w:t>: No issues were found with the underlying information systems, provider data had no duplicative records, MassHealth standards were applied correctly, and the comparison yielded very close results.</w:t>
            </w:r>
          </w:p>
          <w:p w14:paraId="5F200DBD" w14:textId="77777777" w:rsidR="00846865" w:rsidRPr="00ED4E03" w:rsidRDefault="00846865" w:rsidP="00722161">
            <w:pPr>
              <w:jc w:val="left"/>
              <w:rPr>
                <w:rFonts w:cs="Calibri Light"/>
                <w:sz w:val="22"/>
              </w:rPr>
            </w:pPr>
          </w:p>
          <w:p w14:paraId="22BF0CE8" w14:textId="5CD7F521" w:rsidR="00846865" w:rsidRPr="00ED4E03" w:rsidRDefault="00846865" w:rsidP="00722161">
            <w:pPr>
              <w:jc w:val="left"/>
              <w:rPr>
                <w:rFonts w:cs="Calibri Light"/>
                <w:sz w:val="22"/>
              </w:rPr>
            </w:pPr>
            <w:r w:rsidRPr="00ED4E03">
              <w:rPr>
                <w:rFonts w:cs="Calibri Light"/>
                <w:sz w:val="22"/>
              </w:rPr>
              <w:t xml:space="preserve">Moderate </w:t>
            </w:r>
            <w:r w:rsidR="001045F2" w:rsidRPr="00ED4E03">
              <w:rPr>
                <w:rFonts w:cs="Calibri Light"/>
                <w:sz w:val="22"/>
              </w:rPr>
              <w:t xml:space="preserve">confidence </w:t>
            </w:r>
            <w:r w:rsidRPr="00ED4E03">
              <w:rPr>
                <w:rFonts w:cs="Calibri Light"/>
                <w:sz w:val="22"/>
              </w:rPr>
              <w:t xml:space="preserve">for Acute Inpatient Hospital in </w:t>
            </w:r>
            <w:r w:rsidR="001045F2" w:rsidRPr="00ED4E03">
              <w:rPr>
                <w:rFonts w:cs="Calibri Light"/>
                <w:sz w:val="22"/>
              </w:rPr>
              <w:t>metro counties</w:t>
            </w:r>
            <w:r w:rsidRPr="00ED4E03">
              <w:rPr>
                <w:rFonts w:cs="Calibri Light"/>
                <w:sz w:val="22"/>
              </w:rPr>
              <w:t xml:space="preserve">: 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165EE4D8" w14:textId="77777777" w:rsidR="00846865" w:rsidRPr="00ED4E03" w:rsidRDefault="00846865" w:rsidP="00722161">
            <w:pPr>
              <w:jc w:val="left"/>
              <w:rPr>
                <w:rFonts w:cs="Calibri Light"/>
                <w:sz w:val="22"/>
              </w:rPr>
            </w:pPr>
          </w:p>
          <w:p w14:paraId="71554F0A" w14:textId="28525EDD" w:rsidR="00846865" w:rsidRPr="00ED4E03" w:rsidRDefault="00846865" w:rsidP="00722161">
            <w:pPr>
              <w:jc w:val="left"/>
              <w:rPr>
                <w:rFonts w:cs="Calibri Light"/>
                <w:sz w:val="22"/>
              </w:rPr>
            </w:pPr>
            <w:r w:rsidRPr="00ED4E03">
              <w:rPr>
                <w:rFonts w:cs="Calibri Light"/>
                <w:sz w:val="22"/>
              </w:rPr>
              <w:t>IPRO’s analysis of the network revealed that the GeoAccess standards were met in most counties, except for the gap in the Rehabilitation Hospital Services network in Worcester County.</w:t>
            </w:r>
          </w:p>
        </w:tc>
      </w:tr>
      <w:tr w:rsidR="00846865" w:rsidRPr="00ED4E03" w14:paraId="3F135588" w14:textId="77777777" w:rsidTr="00161777">
        <w:trPr>
          <w:trHeight w:val="144"/>
        </w:trPr>
        <w:tc>
          <w:tcPr>
            <w:tcW w:w="576" w:type="pct"/>
          </w:tcPr>
          <w:p w14:paraId="7C180A40" w14:textId="7B0E168E" w:rsidR="00846865" w:rsidRPr="00ED4E03" w:rsidRDefault="00846865" w:rsidP="00722161">
            <w:pPr>
              <w:keepNext/>
              <w:jc w:val="left"/>
              <w:rPr>
                <w:rFonts w:ascii="Calibri Light" w:hAnsi="Calibri Light" w:cs="Calibri Light"/>
                <w:sz w:val="22"/>
              </w:rPr>
            </w:pPr>
            <w:r w:rsidRPr="00ED4E03">
              <w:rPr>
                <w:rFonts w:cs="Calibri Light"/>
                <w:color w:val="000000"/>
                <w:sz w:val="22"/>
              </w:rPr>
              <w:t>Specialists GeoAccess, including Ob/Gyn</w:t>
            </w:r>
          </w:p>
        </w:tc>
        <w:tc>
          <w:tcPr>
            <w:tcW w:w="1010" w:type="pct"/>
          </w:tcPr>
          <w:p w14:paraId="2E7BAB16" w14:textId="77777777" w:rsidR="00846865" w:rsidRPr="00ED4E03" w:rsidRDefault="00846865" w:rsidP="00722161">
            <w:pPr>
              <w:jc w:val="left"/>
              <w:rPr>
                <w:rFonts w:cs="Calibri Light"/>
                <w:sz w:val="22"/>
              </w:rPr>
            </w:pPr>
            <w:r w:rsidRPr="00ED4E03">
              <w:rPr>
                <w:rFonts w:cs="Calibri Light"/>
                <w:sz w:val="22"/>
              </w:rPr>
              <w:t>• 90% of Enrollees in a county have access to 1 provider within a designated time and distance standards from Enrollee’s ZIP code of residence.</w:t>
            </w:r>
            <w:r w:rsidRPr="00ED4E03">
              <w:rPr>
                <w:rFonts w:cs="Calibri Light"/>
                <w:sz w:val="22"/>
              </w:rPr>
              <w:br/>
              <w:t xml:space="preserve">• The actual time and distance differ by provider type and the micro-metro-large metro geographic type. </w:t>
            </w:r>
          </w:p>
          <w:p w14:paraId="31EFA9F5" w14:textId="1FAF2250" w:rsidR="00846865" w:rsidRPr="00ED4E03" w:rsidRDefault="00846865" w:rsidP="00722161">
            <w:pPr>
              <w:jc w:val="left"/>
              <w:rPr>
                <w:rFonts w:cs="Calibri Light"/>
                <w:sz w:val="22"/>
              </w:rPr>
            </w:pPr>
            <w:r w:rsidRPr="00ED4E03">
              <w:rPr>
                <w:rFonts w:cs="Calibri Light"/>
                <w:sz w:val="22"/>
              </w:rPr>
              <w:t>• Apply the minimum number of providers defined by CMS, which vary by county.</w:t>
            </w:r>
          </w:p>
          <w:p w14:paraId="5257D938" w14:textId="77777777" w:rsidR="00846865" w:rsidRPr="00ED4E03" w:rsidRDefault="00846865" w:rsidP="00722161">
            <w:pPr>
              <w:jc w:val="left"/>
              <w:rPr>
                <w:rFonts w:cs="Calibri Light"/>
                <w:sz w:val="22"/>
              </w:rPr>
            </w:pPr>
            <w:r w:rsidRPr="00ED4E03">
              <w:rPr>
                <w:rFonts w:cs="Calibri Light"/>
                <w:sz w:val="22"/>
              </w:rPr>
              <w:t>Ob/Gyn:</w:t>
            </w:r>
          </w:p>
          <w:p w14:paraId="0F35228C" w14:textId="77777777" w:rsidR="00846865" w:rsidRPr="00ED4E03" w:rsidRDefault="00846865" w:rsidP="00722161">
            <w:pPr>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at least 2 OB/GYN providers within a specific drive (defined in minutes) and distance (defined in miles) from Enrollee’s ZIP code of residence.</w:t>
            </w:r>
          </w:p>
          <w:p w14:paraId="6E8597E2" w14:textId="17A4C1EC" w:rsidR="00846865" w:rsidRPr="00ED4E03" w:rsidRDefault="00846865" w:rsidP="00364F61">
            <w:pPr>
              <w:jc w:val="left"/>
              <w:rPr>
                <w:rFonts w:ascii="Calibri Light" w:hAnsi="Calibri Light" w:cs="Calibri Light"/>
                <w:sz w:val="22"/>
              </w:rPr>
            </w:pPr>
            <w:r w:rsidRPr="00ED4E03">
              <w:rPr>
                <w:rFonts w:cs="Calibri Light"/>
                <w:i/>
                <w:iCs/>
                <w:sz w:val="22"/>
              </w:rPr>
              <w:t>Note</w:t>
            </w:r>
            <w:r w:rsidRPr="00ED4E03">
              <w:rPr>
                <w:rFonts w:cs="Calibri Light"/>
                <w:sz w:val="22"/>
              </w:rPr>
              <w:t>: CMS time and distance vary by county designation (Large Metro, Metro, and Micro) and provider type.</w:t>
            </w:r>
          </w:p>
        </w:tc>
        <w:tc>
          <w:tcPr>
            <w:tcW w:w="481" w:type="pct"/>
          </w:tcPr>
          <w:p w14:paraId="198D57CA" w14:textId="77777777" w:rsidR="00846865" w:rsidRPr="00ED4E03" w:rsidRDefault="00846865" w:rsidP="00722161">
            <w:pPr>
              <w:jc w:val="left"/>
              <w:rPr>
                <w:rFonts w:cs="Calibri Light"/>
                <w:sz w:val="22"/>
              </w:rPr>
            </w:pPr>
            <w:r w:rsidRPr="00ED4E03">
              <w:rPr>
                <w:rFonts w:cs="Calibri Light"/>
                <w:sz w:val="22"/>
              </w:rPr>
              <w:t xml:space="preserve">Addressed </w:t>
            </w:r>
          </w:p>
          <w:p w14:paraId="7C896416" w14:textId="77777777" w:rsidR="00846865" w:rsidRPr="00ED4E03" w:rsidRDefault="00846865" w:rsidP="00722161">
            <w:pPr>
              <w:keepNext/>
              <w:jc w:val="left"/>
              <w:rPr>
                <w:rFonts w:ascii="Calibri Light" w:hAnsi="Calibri Light" w:cs="Calibri Light"/>
                <w:sz w:val="22"/>
              </w:rPr>
            </w:pPr>
          </w:p>
        </w:tc>
        <w:tc>
          <w:tcPr>
            <w:tcW w:w="553" w:type="pct"/>
          </w:tcPr>
          <w:p w14:paraId="46E83DF7" w14:textId="26B039FA" w:rsidR="00846865" w:rsidRPr="00ED4E03" w:rsidRDefault="00846865" w:rsidP="00722161">
            <w:pPr>
              <w:jc w:val="left"/>
              <w:rPr>
                <w:rFonts w:cs="Calibri Light"/>
                <w:sz w:val="22"/>
              </w:rPr>
            </w:pPr>
            <w:r w:rsidRPr="00ED4E03">
              <w:rPr>
                <w:rFonts w:cs="Calibri Light"/>
                <w:sz w:val="22"/>
              </w:rPr>
              <w:t>High confidence</w:t>
            </w:r>
            <w:r w:rsidR="001045F2" w:rsidRPr="00ED4E03">
              <w:rPr>
                <w:rFonts w:cs="Calibri Light"/>
                <w:sz w:val="22"/>
              </w:rPr>
              <w:t xml:space="preserve">: </w:t>
            </w:r>
            <w:r w:rsidRPr="00ED4E03">
              <w:rPr>
                <w:rFonts w:cs="Calibri Light"/>
                <w:sz w:val="22"/>
              </w:rPr>
              <w:t>large metro counties</w:t>
            </w:r>
          </w:p>
          <w:p w14:paraId="569E1747" w14:textId="77777777" w:rsidR="00846865" w:rsidRPr="00ED4E03" w:rsidRDefault="00846865" w:rsidP="00722161">
            <w:pPr>
              <w:jc w:val="left"/>
              <w:rPr>
                <w:rFonts w:cs="Calibri Light"/>
                <w:sz w:val="22"/>
              </w:rPr>
            </w:pPr>
          </w:p>
          <w:p w14:paraId="09EFE3E0" w14:textId="51ACEAFC" w:rsidR="00846865" w:rsidRPr="00ED4E03" w:rsidRDefault="00846865" w:rsidP="00722161">
            <w:pPr>
              <w:jc w:val="left"/>
              <w:rPr>
                <w:rFonts w:cs="Calibri Light"/>
                <w:sz w:val="22"/>
              </w:rPr>
            </w:pPr>
            <w:r w:rsidRPr="00ED4E03">
              <w:rPr>
                <w:rFonts w:cs="Calibri Light"/>
                <w:sz w:val="22"/>
              </w:rPr>
              <w:t>Moderate confidence</w:t>
            </w:r>
            <w:r w:rsidR="001045F2" w:rsidRPr="00ED4E03">
              <w:rPr>
                <w:rFonts w:cs="Calibri Light"/>
                <w:sz w:val="22"/>
              </w:rPr>
              <w:t xml:space="preserve">: </w:t>
            </w:r>
            <w:r w:rsidRPr="00ED4E03">
              <w:rPr>
                <w:rFonts w:cs="Calibri Light"/>
                <w:sz w:val="22"/>
              </w:rPr>
              <w:t>metro counties</w:t>
            </w:r>
          </w:p>
          <w:p w14:paraId="5305BD20" w14:textId="77777777" w:rsidR="00846865" w:rsidRPr="00ED4E03" w:rsidRDefault="00846865" w:rsidP="00722161">
            <w:pPr>
              <w:jc w:val="left"/>
              <w:rPr>
                <w:rFonts w:cs="Calibri Light"/>
                <w:sz w:val="22"/>
              </w:rPr>
            </w:pPr>
          </w:p>
          <w:p w14:paraId="7D0744E8" w14:textId="1B25D7CB" w:rsidR="00846865" w:rsidRPr="00ED4E03" w:rsidRDefault="00846865" w:rsidP="00364F61">
            <w:pPr>
              <w:jc w:val="left"/>
              <w:rPr>
                <w:rFonts w:ascii="Calibri Light" w:hAnsi="Calibri Light" w:cs="Calibri Light"/>
                <w:sz w:val="22"/>
              </w:rPr>
            </w:pPr>
            <w:r w:rsidRPr="00ED4E03">
              <w:rPr>
                <w:rFonts w:cs="Calibri Light"/>
                <w:sz w:val="22"/>
              </w:rPr>
              <w:t>Low confidence</w:t>
            </w:r>
            <w:r w:rsidR="001045F2" w:rsidRPr="00ED4E03">
              <w:rPr>
                <w:rFonts w:cs="Calibri Light"/>
                <w:sz w:val="22"/>
              </w:rPr>
              <w:t xml:space="preserve">: </w:t>
            </w:r>
            <w:r w:rsidRPr="00ED4E03">
              <w:rPr>
                <w:rFonts w:cs="Calibri Light"/>
                <w:sz w:val="22"/>
              </w:rPr>
              <w:t xml:space="preserve">Allergy, Cardiology in </w:t>
            </w:r>
            <w:r w:rsidR="001045F2" w:rsidRPr="00ED4E03">
              <w:rPr>
                <w:rFonts w:cs="Calibri Light"/>
                <w:sz w:val="22"/>
              </w:rPr>
              <w:t>metro counties</w:t>
            </w:r>
            <w:r w:rsidRPr="00ED4E03">
              <w:rPr>
                <w:rFonts w:cs="Calibri Light"/>
                <w:sz w:val="22"/>
              </w:rPr>
              <w:t xml:space="preserve">, Clinical </w:t>
            </w:r>
            <w:r w:rsidR="00970AD6" w:rsidRPr="00ED4E03">
              <w:rPr>
                <w:rFonts w:cs="Calibri Light"/>
                <w:sz w:val="22"/>
              </w:rPr>
              <w:t>P</w:t>
            </w:r>
            <w:r w:rsidRPr="00ED4E03">
              <w:rPr>
                <w:rFonts w:cs="Calibri Light"/>
                <w:sz w:val="22"/>
              </w:rPr>
              <w:t xml:space="preserve">sychology, Clinical Social Work, General Surgery, </w:t>
            </w:r>
            <w:r w:rsidR="001045F2" w:rsidRPr="00ED4E03">
              <w:rPr>
                <w:rFonts w:cs="Calibri Light"/>
                <w:sz w:val="22"/>
              </w:rPr>
              <w:t>Ob/Gyn</w:t>
            </w:r>
            <w:r w:rsidRPr="00ED4E03">
              <w:rPr>
                <w:rFonts w:cs="Calibri Light"/>
                <w:sz w:val="22"/>
              </w:rPr>
              <w:t xml:space="preserve">, Neurology, Oncology, Urology, and Chiropractor in Barnstable and Bristol </w:t>
            </w:r>
            <w:r w:rsidR="001045F2" w:rsidRPr="00ED4E03">
              <w:rPr>
                <w:rFonts w:cs="Calibri Light"/>
                <w:sz w:val="22"/>
              </w:rPr>
              <w:t>counties</w:t>
            </w:r>
          </w:p>
        </w:tc>
        <w:tc>
          <w:tcPr>
            <w:tcW w:w="2380" w:type="pct"/>
          </w:tcPr>
          <w:p w14:paraId="3C3F90CE" w14:textId="15D44D2E" w:rsidR="00846865" w:rsidRPr="00ED4E03" w:rsidRDefault="00846865" w:rsidP="00722161">
            <w:pPr>
              <w:jc w:val="left"/>
              <w:rPr>
                <w:rFonts w:cs="Calibri Light"/>
                <w:sz w:val="22"/>
              </w:rPr>
            </w:pPr>
            <w:r w:rsidRPr="00ED4E03">
              <w:rPr>
                <w:rFonts w:cs="Calibri Light"/>
                <w:sz w:val="22"/>
              </w:rPr>
              <w:t xml:space="preserve">High </w:t>
            </w:r>
            <w:r w:rsidR="001045F2" w:rsidRPr="00ED4E03">
              <w:rPr>
                <w:rFonts w:cs="Calibri Light"/>
                <w:sz w:val="22"/>
              </w:rPr>
              <w:t>confidence in large metro counties</w:t>
            </w:r>
            <w:r w:rsidRPr="00ED4E03">
              <w:rPr>
                <w:rFonts w:cs="Calibri Light"/>
                <w:sz w:val="22"/>
              </w:rPr>
              <w:t>: No issues were found with the underlying information systems, provider data had no duplicative records, MassHealth standards were applied correctly, and the comparison yielded very close results.</w:t>
            </w:r>
          </w:p>
          <w:p w14:paraId="6DA2FB1C" w14:textId="77777777" w:rsidR="00846865" w:rsidRPr="00ED4E03" w:rsidRDefault="00846865" w:rsidP="00722161">
            <w:pPr>
              <w:jc w:val="left"/>
              <w:rPr>
                <w:rFonts w:cs="Calibri Light"/>
                <w:sz w:val="22"/>
              </w:rPr>
            </w:pPr>
          </w:p>
          <w:p w14:paraId="2A883793" w14:textId="0CA1ADAA" w:rsidR="00846865" w:rsidRPr="00ED4E03" w:rsidRDefault="00846865" w:rsidP="00722161">
            <w:pPr>
              <w:jc w:val="left"/>
              <w:rPr>
                <w:rFonts w:cs="Calibri Light"/>
                <w:sz w:val="22"/>
              </w:rPr>
            </w:pPr>
            <w:r w:rsidRPr="00ED4E03">
              <w:rPr>
                <w:rFonts w:cs="Calibri Light"/>
                <w:sz w:val="22"/>
              </w:rPr>
              <w:t xml:space="preserve">Moderate </w:t>
            </w:r>
            <w:r w:rsidR="001045F2" w:rsidRPr="00ED4E03">
              <w:rPr>
                <w:rFonts w:cs="Calibri Light"/>
                <w:sz w:val="22"/>
              </w:rPr>
              <w:t>confidence in metro counties</w:t>
            </w:r>
            <w:r w:rsidRPr="00ED4E03">
              <w:rPr>
                <w:rFonts w:cs="Calibri Light"/>
                <w:sz w:val="22"/>
              </w:rPr>
              <w:t xml:space="preserve">: No issues were found with the underlying information systems; however, the MCP’s provider data had duplicative records or did not consistently apply the correct MassHealth standards for analysis. The MCP’s results were not comparable for further analysis. </w:t>
            </w:r>
          </w:p>
          <w:p w14:paraId="46C8BA26" w14:textId="77777777" w:rsidR="00846865" w:rsidRPr="00ED4E03" w:rsidRDefault="00846865" w:rsidP="00722161">
            <w:pPr>
              <w:jc w:val="left"/>
              <w:rPr>
                <w:rFonts w:cs="Calibri Light"/>
                <w:sz w:val="22"/>
              </w:rPr>
            </w:pPr>
          </w:p>
          <w:p w14:paraId="3D3F0B4D" w14:textId="173E112D" w:rsidR="00846865" w:rsidRPr="00ED4E03" w:rsidRDefault="00846865" w:rsidP="00722161">
            <w:pPr>
              <w:jc w:val="left"/>
              <w:rPr>
                <w:rFonts w:cs="Calibri Light"/>
                <w:sz w:val="22"/>
              </w:rPr>
            </w:pPr>
            <w:r w:rsidRPr="00ED4E03">
              <w:rPr>
                <w:rFonts w:cs="Calibri Light"/>
                <w:sz w:val="22"/>
              </w:rPr>
              <w:t xml:space="preserve">Low </w:t>
            </w:r>
            <w:r w:rsidR="001045F2" w:rsidRPr="00ED4E03">
              <w:rPr>
                <w:rFonts w:cs="Calibri Light"/>
                <w:sz w:val="22"/>
              </w:rPr>
              <w:t xml:space="preserve">confidence </w:t>
            </w:r>
            <w:r w:rsidRPr="00ED4E03">
              <w:rPr>
                <w:rFonts w:cs="Calibri Light"/>
                <w:sz w:val="22"/>
              </w:rPr>
              <w:t xml:space="preserve">for Allergy, Cardiology in </w:t>
            </w:r>
            <w:r w:rsidR="001045F2" w:rsidRPr="00ED4E03">
              <w:rPr>
                <w:rFonts w:cs="Calibri Light"/>
                <w:sz w:val="22"/>
              </w:rPr>
              <w:t>metro counties</w:t>
            </w:r>
            <w:r w:rsidRPr="00ED4E03">
              <w:rPr>
                <w:rFonts w:cs="Calibri Light"/>
                <w:sz w:val="22"/>
              </w:rPr>
              <w:t xml:space="preserve">, Clinical Psychology, Clinical Social Work, General Surgery, </w:t>
            </w:r>
            <w:r w:rsidR="001045F2" w:rsidRPr="00ED4E03">
              <w:rPr>
                <w:rFonts w:cs="Calibri Light"/>
                <w:sz w:val="22"/>
              </w:rPr>
              <w:t>Ob/Gyn</w:t>
            </w:r>
            <w:r w:rsidRPr="00ED4E03">
              <w:rPr>
                <w:rFonts w:cs="Calibri Light"/>
                <w:sz w:val="22"/>
              </w:rPr>
              <w:t xml:space="preserve">, Neurology, Oncology, Urology, and Chiropractor in Barnstable and Bristol </w:t>
            </w:r>
            <w:r w:rsidR="001045F2" w:rsidRPr="00ED4E03">
              <w:rPr>
                <w:rFonts w:cs="Calibri Light"/>
                <w:sz w:val="22"/>
              </w:rPr>
              <w:t>counties</w:t>
            </w:r>
            <w:r w:rsidRPr="00ED4E03">
              <w:rPr>
                <w:rFonts w:cs="Calibri Light"/>
                <w:sz w:val="22"/>
              </w:rPr>
              <w:t>:</w:t>
            </w:r>
            <w:r w:rsidR="00970AD6" w:rsidRPr="00ED4E03">
              <w:rPr>
                <w:rFonts w:cs="Calibri Light"/>
                <w:sz w:val="22"/>
              </w:rPr>
              <w:t xml:space="preserve"> </w:t>
            </w:r>
            <w:r w:rsidRPr="00ED4E03">
              <w:rPr>
                <w:rFonts w:cs="Calibri Light"/>
                <w:sz w:val="22"/>
              </w:rPr>
              <w:t xml:space="preserve">No issues were found with the underlying information systems; however, the MCP’s provider data had some duplicative records, and the MCP did not consistently apply the correct MassHealth standards for analysis. The MCP’s results were not comparable for further analysis. </w:t>
            </w:r>
          </w:p>
          <w:p w14:paraId="36A16C8E" w14:textId="77777777" w:rsidR="00846865" w:rsidRPr="00ED4E03" w:rsidRDefault="00846865" w:rsidP="00722161">
            <w:pPr>
              <w:jc w:val="left"/>
              <w:rPr>
                <w:rFonts w:cs="Calibri Light"/>
                <w:sz w:val="22"/>
              </w:rPr>
            </w:pPr>
          </w:p>
          <w:p w14:paraId="0C01E0A2" w14:textId="55D8875D" w:rsidR="00846865" w:rsidRPr="00ED4E03" w:rsidRDefault="00846865" w:rsidP="00722161">
            <w:pPr>
              <w:jc w:val="left"/>
              <w:rPr>
                <w:rFonts w:cs="Calibri Light"/>
                <w:sz w:val="22"/>
              </w:rPr>
            </w:pPr>
            <w:r w:rsidRPr="00ED4E03">
              <w:rPr>
                <w:rFonts w:cs="Calibri Light"/>
                <w:sz w:val="22"/>
              </w:rPr>
              <w:t xml:space="preserve">IPRO’s analysis of the network revealed that the GeoAccess standards were met in all counties.  </w:t>
            </w:r>
          </w:p>
        </w:tc>
      </w:tr>
      <w:tr w:rsidR="00846865" w:rsidRPr="00ED4E03" w14:paraId="6659892F" w14:textId="77777777" w:rsidTr="00161777">
        <w:trPr>
          <w:trHeight w:val="144"/>
        </w:trPr>
        <w:tc>
          <w:tcPr>
            <w:tcW w:w="576" w:type="pct"/>
          </w:tcPr>
          <w:p w14:paraId="63C52276" w14:textId="6ECDD4B2" w:rsidR="00846865" w:rsidRPr="00ED4E03" w:rsidRDefault="00846865" w:rsidP="00364F61">
            <w:pPr>
              <w:keepNext/>
              <w:jc w:val="left"/>
              <w:rPr>
                <w:rFonts w:ascii="Calibri Light" w:hAnsi="Calibri Light" w:cs="Calibri Light"/>
                <w:sz w:val="22"/>
              </w:rPr>
            </w:pPr>
            <w:r w:rsidRPr="00ED4E03">
              <w:rPr>
                <w:rFonts w:cs="Calibri Light"/>
                <w:color w:val="000000"/>
                <w:sz w:val="22"/>
              </w:rPr>
              <w:t>Outpatient Behavioral Health GeoAccess</w:t>
            </w:r>
          </w:p>
        </w:tc>
        <w:tc>
          <w:tcPr>
            <w:tcW w:w="1010" w:type="pct"/>
          </w:tcPr>
          <w:p w14:paraId="40479244" w14:textId="0A879FFC" w:rsidR="00846865" w:rsidRPr="00ED4E03" w:rsidRDefault="00846865" w:rsidP="00364F61">
            <w:pPr>
              <w:keepNext/>
              <w:jc w:val="left"/>
              <w:rPr>
                <w:rFonts w:ascii="Calibri Light" w:hAnsi="Calibri Light" w:cs="Calibri Light"/>
                <w:sz w:val="22"/>
              </w:rPr>
            </w:pPr>
            <w:r w:rsidRPr="00ED4E03">
              <w:rPr>
                <w:rFonts w:cs="Calibri Light"/>
                <w:color w:val="000000"/>
                <w:sz w:val="22"/>
              </w:rPr>
              <w:t>• 90% of Enrollees in a county have access to at least two Outpatient Behavioral Health Providers within a 15-mile radius or 30 minutes from the Enrollee’s ZIP code of residence.</w:t>
            </w:r>
          </w:p>
        </w:tc>
        <w:tc>
          <w:tcPr>
            <w:tcW w:w="481" w:type="pct"/>
          </w:tcPr>
          <w:p w14:paraId="393654D2" w14:textId="77777777" w:rsidR="00846865" w:rsidRPr="00ED4E03" w:rsidRDefault="00846865" w:rsidP="00364F61">
            <w:pPr>
              <w:keepNext/>
              <w:jc w:val="left"/>
              <w:rPr>
                <w:rFonts w:cs="Calibri Light"/>
                <w:sz w:val="22"/>
              </w:rPr>
            </w:pPr>
            <w:r w:rsidRPr="00ED4E03">
              <w:rPr>
                <w:rFonts w:cs="Calibri Light"/>
                <w:sz w:val="22"/>
              </w:rPr>
              <w:t xml:space="preserve">Addressed </w:t>
            </w:r>
          </w:p>
          <w:p w14:paraId="18238AC3" w14:textId="77777777" w:rsidR="00846865" w:rsidRPr="00ED4E03" w:rsidRDefault="00846865" w:rsidP="00364F61">
            <w:pPr>
              <w:keepNext/>
              <w:jc w:val="left"/>
              <w:rPr>
                <w:rFonts w:ascii="Calibri Light" w:hAnsi="Calibri Light" w:cs="Calibri Light"/>
                <w:sz w:val="22"/>
              </w:rPr>
            </w:pPr>
          </w:p>
        </w:tc>
        <w:tc>
          <w:tcPr>
            <w:tcW w:w="553" w:type="pct"/>
          </w:tcPr>
          <w:p w14:paraId="0C5AE96D" w14:textId="318FFEF7" w:rsidR="00846865" w:rsidRPr="00ED4E03" w:rsidRDefault="00846865" w:rsidP="00364F61">
            <w:pPr>
              <w:keepNext/>
              <w:jc w:val="left"/>
              <w:rPr>
                <w:rFonts w:cs="Calibri Light"/>
                <w:sz w:val="22"/>
              </w:rPr>
            </w:pPr>
            <w:r w:rsidRPr="00ED4E03">
              <w:rPr>
                <w:rFonts w:cs="Calibri Light"/>
                <w:sz w:val="22"/>
              </w:rPr>
              <w:t xml:space="preserve">Moderate </w:t>
            </w:r>
            <w:r w:rsidR="00970AD6" w:rsidRPr="00ED4E03">
              <w:rPr>
                <w:rFonts w:cs="Calibri Light"/>
                <w:sz w:val="22"/>
              </w:rPr>
              <w:t>c</w:t>
            </w:r>
            <w:r w:rsidRPr="00ED4E03">
              <w:rPr>
                <w:rFonts w:cs="Calibri Light"/>
                <w:sz w:val="22"/>
              </w:rPr>
              <w:t>onfidence</w:t>
            </w:r>
            <w:r w:rsidR="001045F2" w:rsidRPr="00ED4E03">
              <w:rPr>
                <w:rFonts w:cs="Calibri Light"/>
                <w:sz w:val="22"/>
              </w:rPr>
              <w:t xml:space="preserve">: </w:t>
            </w:r>
            <w:r w:rsidRPr="00ED4E03">
              <w:rPr>
                <w:rFonts w:cs="Calibri Light"/>
                <w:sz w:val="22"/>
              </w:rPr>
              <w:t>B</w:t>
            </w:r>
            <w:r w:rsidR="00161777" w:rsidRPr="00ED4E03">
              <w:rPr>
                <w:rFonts w:cs="Calibri Light"/>
                <w:sz w:val="22"/>
              </w:rPr>
              <w:t xml:space="preserve">ehavioral </w:t>
            </w:r>
            <w:r w:rsidRPr="00ED4E03">
              <w:rPr>
                <w:rFonts w:cs="Calibri Light"/>
                <w:sz w:val="22"/>
              </w:rPr>
              <w:t>H</w:t>
            </w:r>
            <w:r w:rsidR="00161777" w:rsidRPr="00ED4E03">
              <w:rPr>
                <w:rFonts w:cs="Calibri Light"/>
                <w:sz w:val="22"/>
              </w:rPr>
              <w:t>ealth</w:t>
            </w:r>
            <w:r w:rsidRPr="00ED4E03">
              <w:rPr>
                <w:rFonts w:cs="Calibri Light"/>
                <w:sz w:val="22"/>
              </w:rPr>
              <w:t xml:space="preserve"> Outpatient </w:t>
            </w:r>
          </w:p>
          <w:p w14:paraId="16B9B798" w14:textId="77777777" w:rsidR="00846865" w:rsidRPr="00ED4E03" w:rsidRDefault="00846865" w:rsidP="00364F61">
            <w:pPr>
              <w:keepNext/>
              <w:jc w:val="left"/>
              <w:rPr>
                <w:rFonts w:cs="Calibri Light"/>
                <w:sz w:val="22"/>
              </w:rPr>
            </w:pPr>
          </w:p>
          <w:p w14:paraId="6DC4F026" w14:textId="25BCAECA" w:rsidR="00846865" w:rsidRPr="00ED4E03" w:rsidRDefault="00846865" w:rsidP="00364F61">
            <w:pPr>
              <w:keepNext/>
              <w:jc w:val="left"/>
              <w:rPr>
                <w:rFonts w:cs="Calibri Light"/>
                <w:sz w:val="22"/>
              </w:rPr>
            </w:pPr>
            <w:r w:rsidRPr="00ED4E03">
              <w:rPr>
                <w:rFonts w:cs="Calibri Light"/>
                <w:sz w:val="22"/>
              </w:rPr>
              <w:t>High confidence</w:t>
            </w:r>
            <w:r w:rsidR="00161777" w:rsidRPr="00ED4E03">
              <w:rPr>
                <w:rFonts w:cs="Calibri Light"/>
                <w:sz w:val="22"/>
              </w:rPr>
              <w:t xml:space="preserve">: </w:t>
            </w:r>
            <w:r w:rsidR="00DB03D2" w:rsidRPr="00ED4E03">
              <w:rPr>
                <w:rFonts w:cs="Calibri Light"/>
                <w:color w:val="000000"/>
                <w:sz w:val="22"/>
              </w:rPr>
              <w:t>Acute Treatment Services for SUD</w:t>
            </w:r>
            <w:r w:rsidRPr="00ED4E03">
              <w:rPr>
                <w:rFonts w:cs="Calibri Light"/>
                <w:sz w:val="22"/>
              </w:rPr>
              <w:t xml:space="preserve">, </w:t>
            </w:r>
            <w:r w:rsidR="00DB03D2" w:rsidRPr="00ED4E03">
              <w:rPr>
                <w:rFonts w:cs="Calibri Light"/>
                <w:color w:val="000000"/>
                <w:sz w:val="22"/>
              </w:rPr>
              <w:t>Adult Community Crisis Stabilization</w:t>
            </w:r>
            <w:r w:rsidRPr="00ED4E03">
              <w:rPr>
                <w:rFonts w:cs="Calibri Light"/>
                <w:sz w:val="22"/>
              </w:rPr>
              <w:t xml:space="preserve">, </w:t>
            </w:r>
            <w:r w:rsidR="00DB03D2" w:rsidRPr="00ED4E03">
              <w:rPr>
                <w:rFonts w:cs="Calibri Light"/>
                <w:color w:val="000000"/>
                <w:sz w:val="22"/>
              </w:rPr>
              <w:t>Adult Mobile Crisis Intervention</w:t>
            </w:r>
            <w:r w:rsidRPr="00ED4E03">
              <w:rPr>
                <w:rFonts w:cs="Calibri Light"/>
                <w:sz w:val="22"/>
              </w:rPr>
              <w:t xml:space="preserve">, </w:t>
            </w:r>
            <w:r w:rsidR="00DB03D2" w:rsidRPr="00ED4E03">
              <w:rPr>
                <w:rFonts w:cs="Calibri Light"/>
                <w:color w:val="000000"/>
                <w:sz w:val="22"/>
              </w:rPr>
              <w:t xml:space="preserve">Adult Residential Rehabilitation Services </w:t>
            </w:r>
            <w:r w:rsidRPr="00ED4E03">
              <w:rPr>
                <w:rFonts w:cs="Calibri Light"/>
                <w:sz w:val="22"/>
              </w:rPr>
              <w:t xml:space="preserve">for SUD, </w:t>
            </w:r>
            <w:r w:rsidR="00DB03D2" w:rsidRPr="00ED4E03">
              <w:rPr>
                <w:rFonts w:cs="Calibri Light"/>
                <w:sz w:val="22"/>
              </w:rPr>
              <w:t xml:space="preserve">Clinical </w:t>
            </w:r>
            <w:r w:rsidRPr="00ED4E03">
              <w:rPr>
                <w:rFonts w:cs="Calibri Light"/>
                <w:sz w:val="22"/>
              </w:rPr>
              <w:t>S</w:t>
            </w:r>
            <w:r w:rsidR="00DB03D2" w:rsidRPr="00ED4E03">
              <w:rPr>
                <w:rFonts w:cs="Calibri Light"/>
                <w:sz w:val="22"/>
              </w:rPr>
              <w:t xml:space="preserve">upport </w:t>
            </w:r>
            <w:r w:rsidRPr="00ED4E03">
              <w:rPr>
                <w:rFonts w:cs="Calibri Light"/>
                <w:sz w:val="22"/>
              </w:rPr>
              <w:t>S</w:t>
            </w:r>
            <w:r w:rsidR="00DB03D2" w:rsidRPr="00ED4E03">
              <w:rPr>
                <w:rFonts w:cs="Calibri Light"/>
                <w:sz w:val="22"/>
              </w:rPr>
              <w:t>ervices</w:t>
            </w:r>
            <w:r w:rsidRPr="00ED4E03">
              <w:rPr>
                <w:rFonts w:cs="Calibri Light"/>
                <w:sz w:val="22"/>
              </w:rPr>
              <w:t xml:space="preserve"> for SUD, C</w:t>
            </w:r>
            <w:r w:rsidR="00DB03D2" w:rsidRPr="00ED4E03">
              <w:rPr>
                <w:rFonts w:cs="Calibri Light"/>
                <w:sz w:val="22"/>
              </w:rPr>
              <w:t xml:space="preserve">ommunity </w:t>
            </w:r>
            <w:r w:rsidRPr="00ED4E03">
              <w:rPr>
                <w:rFonts w:cs="Calibri Light"/>
                <w:sz w:val="22"/>
              </w:rPr>
              <w:t>S</w:t>
            </w:r>
            <w:r w:rsidR="00DB03D2" w:rsidRPr="00ED4E03">
              <w:rPr>
                <w:rFonts w:cs="Calibri Light"/>
                <w:sz w:val="22"/>
              </w:rPr>
              <w:t xml:space="preserve">upport </w:t>
            </w:r>
            <w:r w:rsidRPr="00ED4E03">
              <w:rPr>
                <w:rFonts w:cs="Calibri Light"/>
                <w:sz w:val="22"/>
              </w:rPr>
              <w:t>P</w:t>
            </w:r>
            <w:r w:rsidR="00DB03D2" w:rsidRPr="00ED4E03">
              <w:rPr>
                <w:rFonts w:cs="Calibri Light"/>
                <w:sz w:val="22"/>
              </w:rPr>
              <w:t>rogram</w:t>
            </w:r>
            <w:r w:rsidRPr="00ED4E03">
              <w:rPr>
                <w:rFonts w:cs="Calibri Light"/>
                <w:sz w:val="22"/>
              </w:rPr>
              <w:t>, I</w:t>
            </w:r>
            <w:r w:rsidR="00DB03D2" w:rsidRPr="00ED4E03">
              <w:rPr>
                <w:rFonts w:cs="Calibri Light"/>
                <w:sz w:val="22"/>
              </w:rPr>
              <w:t xml:space="preserve">ntensive </w:t>
            </w:r>
            <w:r w:rsidRPr="00ED4E03">
              <w:rPr>
                <w:rFonts w:cs="Calibri Light"/>
                <w:sz w:val="22"/>
              </w:rPr>
              <w:t>O</w:t>
            </w:r>
            <w:r w:rsidR="00DB03D2" w:rsidRPr="00ED4E03">
              <w:rPr>
                <w:rFonts w:cs="Calibri Light"/>
                <w:sz w:val="22"/>
              </w:rPr>
              <w:t xml:space="preserve">utpatient </w:t>
            </w:r>
            <w:r w:rsidRPr="00ED4E03">
              <w:rPr>
                <w:rFonts w:cs="Calibri Light"/>
                <w:sz w:val="22"/>
              </w:rPr>
              <w:t>P</w:t>
            </w:r>
            <w:r w:rsidR="00DB03D2" w:rsidRPr="00ED4E03">
              <w:rPr>
                <w:rFonts w:cs="Calibri Light"/>
                <w:sz w:val="22"/>
              </w:rPr>
              <w:t>rogram</w:t>
            </w:r>
            <w:r w:rsidRPr="00ED4E03">
              <w:rPr>
                <w:rFonts w:cs="Calibri Light"/>
                <w:sz w:val="22"/>
              </w:rPr>
              <w:t>, P</w:t>
            </w:r>
            <w:r w:rsidR="00DB03D2" w:rsidRPr="00ED4E03">
              <w:rPr>
                <w:rFonts w:cs="Calibri Light"/>
                <w:sz w:val="22"/>
              </w:rPr>
              <w:t xml:space="preserve">artial </w:t>
            </w:r>
            <w:r w:rsidRPr="00ED4E03">
              <w:rPr>
                <w:rFonts w:cs="Calibri Light"/>
                <w:sz w:val="22"/>
              </w:rPr>
              <w:t>H</w:t>
            </w:r>
            <w:r w:rsidR="00DB03D2" w:rsidRPr="00ED4E03">
              <w:rPr>
                <w:rFonts w:cs="Calibri Light"/>
                <w:sz w:val="22"/>
              </w:rPr>
              <w:t xml:space="preserve">ospitalization </w:t>
            </w:r>
            <w:r w:rsidRPr="00ED4E03">
              <w:rPr>
                <w:rFonts w:cs="Calibri Light"/>
                <w:sz w:val="22"/>
              </w:rPr>
              <w:t>P</w:t>
            </w:r>
            <w:r w:rsidR="00DB03D2" w:rsidRPr="00ED4E03">
              <w:rPr>
                <w:rFonts w:cs="Calibri Light"/>
                <w:sz w:val="22"/>
              </w:rPr>
              <w:t>rogram</w:t>
            </w:r>
            <w:r w:rsidRPr="00ED4E03">
              <w:rPr>
                <w:rFonts w:cs="Calibri Light"/>
                <w:sz w:val="22"/>
              </w:rPr>
              <w:t>, P</w:t>
            </w:r>
            <w:r w:rsidR="003223CA" w:rsidRPr="00ED4E03">
              <w:rPr>
                <w:rFonts w:cs="Calibri Light"/>
                <w:sz w:val="22"/>
              </w:rPr>
              <w:t xml:space="preserve">rogram of </w:t>
            </w:r>
            <w:r w:rsidRPr="00ED4E03">
              <w:rPr>
                <w:rFonts w:cs="Calibri Light"/>
                <w:sz w:val="22"/>
              </w:rPr>
              <w:t>A</w:t>
            </w:r>
            <w:r w:rsidR="003223CA" w:rsidRPr="00ED4E03">
              <w:rPr>
                <w:rFonts w:cs="Calibri Light"/>
                <w:sz w:val="22"/>
              </w:rPr>
              <w:t xml:space="preserve">ssertive </w:t>
            </w:r>
            <w:r w:rsidRPr="00ED4E03">
              <w:rPr>
                <w:rFonts w:cs="Calibri Light"/>
                <w:sz w:val="22"/>
              </w:rPr>
              <w:t>C</w:t>
            </w:r>
            <w:r w:rsidR="003223CA" w:rsidRPr="00ED4E03">
              <w:rPr>
                <w:rFonts w:cs="Calibri Light"/>
                <w:sz w:val="22"/>
              </w:rPr>
              <w:t xml:space="preserve">ommunity </w:t>
            </w:r>
            <w:r w:rsidRPr="00ED4E03">
              <w:rPr>
                <w:rFonts w:cs="Calibri Light"/>
                <w:sz w:val="22"/>
              </w:rPr>
              <w:t>T</w:t>
            </w:r>
            <w:r w:rsidR="003223CA" w:rsidRPr="00ED4E03">
              <w:rPr>
                <w:rFonts w:cs="Calibri Light"/>
                <w:sz w:val="22"/>
              </w:rPr>
              <w:t>reatment</w:t>
            </w:r>
            <w:r w:rsidRPr="00ED4E03">
              <w:rPr>
                <w:rFonts w:cs="Calibri Light"/>
                <w:sz w:val="22"/>
              </w:rPr>
              <w:t>, Psychiatric Day Treatment, Psych Inpatient Adult, and S</w:t>
            </w:r>
            <w:r w:rsidR="003A767C" w:rsidRPr="00ED4E03">
              <w:rPr>
                <w:rFonts w:cs="Calibri Light"/>
                <w:sz w:val="22"/>
              </w:rPr>
              <w:t xml:space="preserve">tructured </w:t>
            </w:r>
            <w:r w:rsidRPr="00ED4E03">
              <w:rPr>
                <w:rFonts w:cs="Calibri Light"/>
                <w:sz w:val="22"/>
              </w:rPr>
              <w:t>O</w:t>
            </w:r>
            <w:r w:rsidR="003A767C" w:rsidRPr="00ED4E03">
              <w:rPr>
                <w:rFonts w:cs="Calibri Light"/>
                <w:sz w:val="22"/>
              </w:rPr>
              <w:t xml:space="preserve">utpatient Addiction </w:t>
            </w:r>
            <w:r w:rsidRPr="00ED4E03">
              <w:rPr>
                <w:rFonts w:cs="Calibri Light"/>
                <w:sz w:val="22"/>
              </w:rPr>
              <w:t>P</w:t>
            </w:r>
            <w:r w:rsidR="003A767C" w:rsidRPr="00ED4E03">
              <w:rPr>
                <w:rFonts w:cs="Calibri Light"/>
                <w:sz w:val="22"/>
              </w:rPr>
              <w:t>rogram</w:t>
            </w:r>
          </w:p>
          <w:p w14:paraId="373DC8E8" w14:textId="77777777" w:rsidR="00846865" w:rsidRPr="00ED4E03" w:rsidRDefault="00846865" w:rsidP="00364F61">
            <w:pPr>
              <w:keepNext/>
              <w:jc w:val="left"/>
              <w:rPr>
                <w:rFonts w:cs="Calibri Light"/>
                <w:sz w:val="22"/>
              </w:rPr>
            </w:pPr>
          </w:p>
          <w:p w14:paraId="597B4737" w14:textId="1C7365BB" w:rsidR="00846865" w:rsidRPr="00ED4E03" w:rsidRDefault="00846865" w:rsidP="00364F61">
            <w:pPr>
              <w:keepNext/>
              <w:jc w:val="left"/>
              <w:rPr>
                <w:rFonts w:ascii="Calibri Light" w:hAnsi="Calibri Light" w:cs="Calibri Light"/>
                <w:sz w:val="22"/>
              </w:rPr>
            </w:pPr>
            <w:r w:rsidRPr="00ED4E03">
              <w:rPr>
                <w:rFonts w:cs="Calibri Light"/>
                <w:sz w:val="22"/>
              </w:rPr>
              <w:t xml:space="preserve">Moderate </w:t>
            </w:r>
            <w:r w:rsidR="00161777" w:rsidRPr="00ED4E03">
              <w:rPr>
                <w:rFonts w:cs="Calibri Light"/>
                <w:sz w:val="22"/>
              </w:rPr>
              <w:t xml:space="preserve">confidence: </w:t>
            </w:r>
            <w:r w:rsidRPr="00ED4E03">
              <w:rPr>
                <w:rFonts w:cs="Calibri Light"/>
                <w:sz w:val="22"/>
              </w:rPr>
              <w:t>Recovery Coaching and Recovery Support Navigators</w:t>
            </w:r>
          </w:p>
        </w:tc>
        <w:tc>
          <w:tcPr>
            <w:tcW w:w="2380" w:type="pct"/>
          </w:tcPr>
          <w:p w14:paraId="51C8E169" w14:textId="3327561C" w:rsidR="00846865" w:rsidRPr="00ED4E03" w:rsidRDefault="00846865" w:rsidP="00722161">
            <w:pPr>
              <w:jc w:val="left"/>
              <w:rPr>
                <w:rFonts w:cs="Calibri Light"/>
                <w:sz w:val="22"/>
              </w:rPr>
            </w:pPr>
            <w:r w:rsidRPr="00ED4E03">
              <w:rPr>
                <w:rFonts w:cs="Calibri Light"/>
                <w:sz w:val="22"/>
              </w:rPr>
              <w:t>For B</w:t>
            </w:r>
            <w:r w:rsidR="00161777" w:rsidRPr="00ED4E03">
              <w:rPr>
                <w:rFonts w:cs="Calibri Light"/>
                <w:sz w:val="22"/>
              </w:rPr>
              <w:t xml:space="preserve">ehavioral </w:t>
            </w:r>
            <w:r w:rsidRPr="00ED4E03">
              <w:rPr>
                <w:rFonts w:cs="Calibri Light"/>
                <w:sz w:val="22"/>
              </w:rPr>
              <w:t>H</w:t>
            </w:r>
            <w:r w:rsidR="00161777" w:rsidRPr="00ED4E03">
              <w:rPr>
                <w:rFonts w:cs="Calibri Light"/>
                <w:sz w:val="22"/>
              </w:rPr>
              <w:t>ealth</w:t>
            </w:r>
            <w:r w:rsidRPr="00ED4E03">
              <w:rPr>
                <w:rFonts w:cs="Calibri Light"/>
                <w:sz w:val="22"/>
              </w:rPr>
              <w:t xml:space="preserve"> Outpatient</w:t>
            </w:r>
            <w:r w:rsidR="00161777" w:rsidRPr="00ED4E03">
              <w:rPr>
                <w:rFonts w:cs="Calibri Light"/>
                <w:sz w:val="22"/>
              </w:rPr>
              <w:t>,</w:t>
            </w:r>
            <w:r w:rsidRPr="00ED4E03">
              <w:rPr>
                <w:rFonts w:cs="Calibri Light"/>
                <w:sz w:val="22"/>
              </w:rPr>
              <w:t xml:space="preserve"> </w:t>
            </w:r>
            <w:r w:rsidR="00161777" w:rsidRPr="00ED4E03">
              <w:rPr>
                <w:rFonts w:cs="Calibri Light"/>
                <w:sz w:val="22"/>
              </w:rPr>
              <w:t>moderate confidence</w:t>
            </w:r>
            <w:r w:rsidRPr="00ED4E03">
              <w:rPr>
                <w:rFonts w:cs="Calibri Light"/>
                <w:sz w:val="22"/>
              </w:rPr>
              <w:t xml:space="preserve">: No issues were found with the underlying information systems, and the MCP consistently applied the correct MassHealth standards for analysis; however, the MCP’s provider data had duplicative records. The MCP’s results were not comparable for further analysis. </w:t>
            </w:r>
          </w:p>
          <w:p w14:paraId="227C4C64" w14:textId="77777777" w:rsidR="00846865" w:rsidRPr="00ED4E03" w:rsidRDefault="00846865" w:rsidP="00722161">
            <w:pPr>
              <w:jc w:val="left"/>
              <w:rPr>
                <w:rFonts w:cs="Calibri Light"/>
                <w:sz w:val="22"/>
              </w:rPr>
            </w:pPr>
          </w:p>
          <w:p w14:paraId="20855A5B" w14:textId="071F2BF8" w:rsidR="00846865" w:rsidRPr="00ED4E03" w:rsidRDefault="00846865" w:rsidP="00722161">
            <w:pPr>
              <w:jc w:val="left"/>
              <w:rPr>
                <w:rFonts w:cs="Calibri Light"/>
                <w:sz w:val="22"/>
              </w:rPr>
            </w:pPr>
            <w:r w:rsidRPr="00ED4E03">
              <w:rPr>
                <w:rFonts w:cs="Calibri Light"/>
                <w:sz w:val="22"/>
              </w:rPr>
              <w:t>For B</w:t>
            </w:r>
            <w:r w:rsidR="00161777" w:rsidRPr="00ED4E03">
              <w:rPr>
                <w:rFonts w:cs="Calibri Light"/>
                <w:sz w:val="22"/>
              </w:rPr>
              <w:t xml:space="preserve">ehavioral </w:t>
            </w:r>
            <w:r w:rsidRPr="00ED4E03">
              <w:rPr>
                <w:rFonts w:cs="Calibri Light"/>
                <w:sz w:val="22"/>
              </w:rPr>
              <w:t>H</w:t>
            </w:r>
            <w:r w:rsidR="00161777" w:rsidRPr="00ED4E03">
              <w:rPr>
                <w:rFonts w:cs="Calibri Light"/>
                <w:sz w:val="22"/>
              </w:rPr>
              <w:t>ealth</w:t>
            </w:r>
            <w:r w:rsidRPr="00ED4E03">
              <w:rPr>
                <w:rFonts w:cs="Calibri Light"/>
                <w:sz w:val="22"/>
              </w:rPr>
              <w:t xml:space="preserve"> Diversionary Services</w:t>
            </w:r>
            <w:r w:rsidR="00161777" w:rsidRPr="00ED4E03">
              <w:rPr>
                <w:rFonts w:cs="Calibri Light"/>
                <w:sz w:val="22"/>
              </w:rPr>
              <w:t>,</w:t>
            </w:r>
            <w:r w:rsidRPr="00ED4E03">
              <w:rPr>
                <w:rFonts w:cs="Calibri Light"/>
                <w:sz w:val="22"/>
              </w:rPr>
              <w:t xml:space="preserve"> </w:t>
            </w:r>
            <w:r w:rsidR="00161777" w:rsidRPr="00ED4E03">
              <w:rPr>
                <w:rFonts w:cs="Calibri Light"/>
                <w:sz w:val="22"/>
              </w:rPr>
              <w:t>high confidence</w:t>
            </w:r>
            <w:r w:rsidRPr="00ED4E03">
              <w:rPr>
                <w:rFonts w:cs="Calibri Light"/>
                <w:sz w:val="22"/>
              </w:rPr>
              <w:t>: No issues were found with the underlying information systems, provider data had no duplicative records, MassHealth standards were applied correctly, and the comparison yielded very close results.</w:t>
            </w:r>
          </w:p>
          <w:p w14:paraId="36E828AE" w14:textId="77777777" w:rsidR="00846865" w:rsidRPr="00ED4E03" w:rsidRDefault="00846865" w:rsidP="00722161">
            <w:pPr>
              <w:jc w:val="left"/>
              <w:rPr>
                <w:rFonts w:cs="Calibri Light"/>
                <w:sz w:val="22"/>
              </w:rPr>
            </w:pPr>
          </w:p>
          <w:p w14:paraId="1786D88A" w14:textId="3805515D" w:rsidR="00846865" w:rsidRPr="00ED4E03" w:rsidRDefault="00846865" w:rsidP="00722161">
            <w:pPr>
              <w:jc w:val="left"/>
              <w:rPr>
                <w:rFonts w:cs="Calibri Light"/>
                <w:sz w:val="22"/>
              </w:rPr>
            </w:pPr>
            <w:r w:rsidRPr="00ED4E03">
              <w:rPr>
                <w:rFonts w:cs="Calibri Light"/>
                <w:sz w:val="22"/>
              </w:rPr>
              <w:t xml:space="preserve">Moderate </w:t>
            </w:r>
            <w:r w:rsidR="00161777" w:rsidRPr="00ED4E03">
              <w:rPr>
                <w:rFonts w:cs="Calibri Light"/>
                <w:sz w:val="22"/>
              </w:rPr>
              <w:t xml:space="preserve">confidence </w:t>
            </w:r>
            <w:r w:rsidRPr="00ED4E03">
              <w:rPr>
                <w:rFonts w:cs="Calibri Light"/>
                <w:sz w:val="22"/>
              </w:rPr>
              <w:t>for Recovery Coaching and Recovery Support Navigators:</w:t>
            </w:r>
            <w:r w:rsidR="00970AD6" w:rsidRPr="00ED4E03">
              <w:rPr>
                <w:rFonts w:cs="Calibri Light"/>
                <w:sz w:val="22"/>
              </w:rPr>
              <w:t xml:space="preserve"> </w:t>
            </w:r>
            <w:r w:rsidRPr="00ED4E03">
              <w:rPr>
                <w:rFonts w:cs="Calibri Light"/>
                <w:sz w:val="22"/>
              </w:rPr>
              <w:t xml:space="preserve">No issues were found with the underlying information systems, and the MCP consistently applied the correct MassHealth standards for analysis; however, the MCP’s provider data had duplicative records. The MCP’s results were not comparable for further analysis. </w:t>
            </w:r>
          </w:p>
          <w:p w14:paraId="2B2DD544" w14:textId="77777777" w:rsidR="00846865" w:rsidRPr="00ED4E03" w:rsidRDefault="00846865" w:rsidP="00722161">
            <w:pPr>
              <w:jc w:val="left"/>
              <w:rPr>
                <w:rFonts w:cs="Calibri Light"/>
                <w:sz w:val="22"/>
              </w:rPr>
            </w:pPr>
          </w:p>
          <w:p w14:paraId="7B5AD2E5" w14:textId="51E67A9F" w:rsidR="00846865" w:rsidRPr="00ED4E03" w:rsidRDefault="00846865" w:rsidP="00722161">
            <w:pPr>
              <w:jc w:val="left"/>
              <w:rPr>
                <w:rFonts w:cs="Calibri Light"/>
                <w:sz w:val="22"/>
              </w:rPr>
            </w:pPr>
            <w:r w:rsidRPr="00ED4E03">
              <w:rPr>
                <w:rFonts w:cs="Calibri Light"/>
                <w:sz w:val="22"/>
              </w:rPr>
              <w:t>IPRO’s analysis of the network revealed that the B</w:t>
            </w:r>
            <w:r w:rsidR="00161777" w:rsidRPr="00ED4E03">
              <w:rPr>
                <w:rFonts w:cs="Calibri Light"/>
                <w:sz w:val="22"/>
              </w:rPr>
              <w:t xml:space="preserve">ehavioral </w:t>
            </w:r>
            <w:r w:rsidRPr="00ED4E03">
              <w:rPr>
                <w:rFonts w:cs="Calibri Light"/>
                <w:sz w:val="22"/>
              </w:rPr>
              <w:t>H</w:t>
            </w:r>
            <w:r w:rsidR="00161777" w:rsidRPr="00ED4E03">
              <w:rPr>
                <w:rFonts w:cs="Calibri Light"/>
                <w:sz w:val="22"/>
              </w:rPr>
              <w:t>ealth</w:t>
            </w:r>
            <w:r w:rsidRPr="00ED4E03">
              <w:rPr>
                <w:rFonts w:cs="Calibri Light"/>
                <w:sz w:val="22"/>
              </w:rPr>
              <w:t xml:space="preserve"> Outpatient standards were met in all counties</w:t>
            </w:r>
            <w:r w:rsidR="00161777" w:rsidRPr="00ED4E03">
              <w:rPr>
                <w:rFonts w:cs="Calibri Light"/>
                <w:sz w:val="22"/>
              </w:rPr>
              <w:t>,</w:t>
            </w:r>
            <w:r w:rsidRPr="00ED4E03">
              <w:rPr>
                <w:rFonts w:cs="Calibri Light"/>
                <w:sz w:val="22"/>
              </w:rPr>
              <w:t xml:space="preserve"> but it also revealed gaps in the B</w:t>
            </w:r>
            <w:r w:rsidR="00161777" w:rsidRPr="00ED4E03">
              <w:rPr>
                <w:rFonts w:cs="Calibri Light"/>
                <w:sz w:val="22"/>
              </w:rPr>
              <w:t xml:space="preserve">ehavioral </w:t>
            </w:r>
            <w:r w:rsidRPr="00ED4E03">
              <w:rPr>
                <w:rFonts w:cs="Calibri Light"/>
                <w:sz w:val="22"/>
              </w:rPr>
              <w:t>H</w:t>
            </w:r>
            <w:r w:rsidR="00161777" w:rsidRPr="00ED4E03">
              <w:rPr>
                <w:rFonts w:cs="Calibri Light"/>
                <w:sz w:val="22"/>
              </w:rPr>
              <w:t>ealth</w:t>
            </w:r>
            <w:r w:rsidRPr="00ED4E03">
              <w:rPr>
                <w:rFonts w:cs="Calibri Light"/>
                <w:sz w:val="22"/>
              </w:rPr>
              <w:t xml:space="preserve"> Diversionary Services networks. </w:t>
            </w:r>
          </w:p>
        </w:tc>
      </w:tr>
      <w:tr w:rsidR="00846865" w:rsidRPr="00ED4E03" w14:paraId="4896D1CF" w14:textId="77777777" w:rsidTr="00161777">
        <w:trPr>
          <w:trHeight w:val="144"/>
        </w:trPr>
        <w:tc>
          <w:tcPr>
            <w:tcW w:w="576" w:type="pct"/>
          </w:tcPr>
          <w:p w14:paraId="13F0C2CB" w14:textId="5C406026" w:rsidR="00846865" w:rsidRPr="00ED4E03" w:rsidRDefault="00846865" w:rsidP="00722161">
            <w:pPr>
              <w:keepNext/>
              <w:jc w:val="left"/>
              <w:rPr>
                <w:rFonts w:ascii="Calibri Light" w:hAnsi="Calibri Light" w:cs="Calibri Light"/>
                <w:sz w:val="22"/>
              </w:rPr>
            </w:pPr>
            <w:r w:rsidRPr="00ED4E03">
              <w:rPr>
                <w:rFonts w:cs="Calibri Light"/>
                <w:color w:val="000000"/>
                <w:sz w:val="22"/>
              </w:rPr>
              <w:t>Pharmacy GeoAccess</w:t>
            </w:r>
            <w:r w:rsidRPr="00ED4E03">
              <w:rPr>
                <w:rFonts w:cs="Calibri Light"/>
                <w:color w:val="000000"/>
                <w:sz w:val="22"/>
              </w:rPr>
              <w:br/>
            </w:r>
          </w:p>
        </w:tc>
        <w:tc>
          <w:tcPr>
            <w:tcW w:w="1010" w:type="pct"/>
          </w:tcPr>
          <w:p w14:paraId="22E6F7E5" w14:textId="11FB0214" w:rsidR="00846865" w:rsidRPr="00ED4E03" w:rsidRDefault="00846865" w:rsidP="00722161">
            <w:pPr>
              <w:keepNext/>
              <w:jc w:val="left"/>
              <w:rPr>
                <w:rFonts w:cs="Calibri Light"/>
                <w:color w:val="000000"/>
                <w:sz w:val="22"/>
              </w:rPr>
            </w:pPr>
            <w:r w:rsidRPr="00ED4E03">
              <w:rPr>
                <w:rFonts w:cs="Calibri Light"/>
                <w:color w:val="000000"/>
                <w:sz w:val="22"/>
              </w:rPr>
              <w:t>• 90% of beneficiaries in Large Metro counties (urban areas) must be within 2 miles of a retail pharmacy</w:t>
            </w:r>
            <w:r w:rsidR="00FC6291" w:rsidRPr="00ED4E03">
              <w:rPr>
                <w:rFonts w:cs="Calibri Light"/>
                <w:color w:val="000000"/>
                <w:sz w:val="22"/>
              </w:rPr>
              <w:t>.</w:t>
            </w:r>
          </w:p>
          <w:p w14:paraId="11C0D9F8" w14:textId="658B6459" w:rsidR="00846865" w:rsidRPr="00ED4E03" w:rsidRDefault="00846865" w:rsidP="00722161">
            <w:pPr>
              <w:keepNext/>
              <w:jc w:val="left"/>
              <w:rPr>
                <w:rFonts w:cs="Calibri Light"/>
                <w:color w:val="000000"/>
                <w:sz w:val="22"/>
              </w:rPr>
            </w:pPr>
            <w:r w:rsidRPr="00ED4E03">
              <w:rPr>
                <w:rFonts w:cs="Calibri Light"/>
                <w:color w:val="000000"/>
                <w:sz w:val="22"/>
              </w:rPr>
              <w:t>•90% of beneficiaries in Metro counties (suburban areas) must be within 5 miles of a retail pharmacy</w:t>
            </w:r>
            <w:r w:rsidR="00FC6291" w:rsidRPr="00ED4E03">
              <w:rPr>
                <w:rFonts w:cs="Calibri Light"/>
                <w:color w:val="000000"/>
                <w:sz w:val="22"/>
              </w:rPr>
              <w:t>.</w:t>
            </w:r>
          </w:p>
          <w:p w14:paraId="166D9CBF" w14:textId="2CB58C50" w:rsidR="00846865" w:rsidRPr="00ED4E03" w:rsidRDefault="00846865" w:rsidP="00722161">
            <w:pPr>
              <w:keepNext/>
              <w:jc w:val="left"/>
              <w:rPr>
                <w:rFonts w:ascii="Calibri Light" w:hAnsi="Calibri Light" w:cs="Calibri Light"/>
                <w:sz w:val="22"/>
              </w:rPr>
            </w:pPr>
            <w:r w:rsidRPr="00ED4E03">
              <w:rPr>
                <w:rFonts w:cs="Calibri Light"/>
                <w:color w:val="000000"/>
                <w:sz w:val="22"/>
              </w:rPr>
              <w:t>•70% of beneficiaries in Micro counties (rural areas) must be within 15 miles of a retail pharmacy.</w:t>
            </w:r>
          </w:p>
        </w:tc>
        <w:tc>
          <w:tcPr>
            <w:tcW w:w="481" w:type="pct"/>
          </w:tcPr>
          <w:p w14:paraId="1535E0D3" w14:textId="77777777" w:rsidR="00846865" w:rsidRPr="00ED4E03" w:rsidRDefault="00846865" w:rsidP="00722161">
            <w:pPr>
              <w:keepNext/>
              <w:jc w:val="left"/>
              <w:rPr>
                <w:rFonts w:cs="Calibri Light"/>
                <w:sz w:val="22"/>
              </w:rPr>
            </w:pPr>
            <w:r w:rsidRPr="00ED4E03">
              <w:rPr>
                <w:rFonts w:cs="Calibri Light"/>
                <w:sz w:val="22"/>
              </w:rPr>
              <w:t xml:space="preserve">Addressed </w:t>
            </w:r>
          </w:p>
          <w:p w14:paraId="0975607E" w14:textId="77777777" w:rsidR="00846865" w:rsidRPr="00ED4E03" w:rsidRDefault="00846865" w:rsidP="00722161">
            <w:pPr>
              <w:jc w:val="left"/>
              <w:rPr>
                <w:rFonts w:ascii="Calibri Light" w:hAnsi="Calibri Light" w:cs="Calibri Light"/>
                <w:sz w:val="22"/>
              </w:rPr>
            </w:pPr>
          </w:p>
        </w:tc>
        <w:tc>
          <w:tcPr>
            <w:tcW w:w="553" w:type="pct"/>
          </w:tcPr>
          <w:p w14:paraId="5C5348E9" w14:textId="77777777" w:rsidR="00846865" w:rsidRPr="00ED4E03" w:rsidRDefault="00846865" w:rsidP="00722161">
            <w:pPr>
              <w:keepNext/>
              <w:jc w:val="left"/>
              <w:rPr>
                <w:rFonts w:cs="Calibri Light"/>
                <w:sz w:val="22"/>
              </w:rPr>
            </w:pPr>
            <w:r w:rsidRPr="00ED4E03">
              <w:rPr>
                <w:rFonts w:cs="Calibri Light"/>
                <w:sz w:val="22"/>
              </w:rPr>
              <w:t>High confidence</w:t>
            </w:r>
          </w:p>
          <w:p w14:paraId="05DCF388" w14:textId="65CD1B85" w:rsidR="00846865" w:rsidRPr="00ED4E03" w:rsidRDefault="00846865" w:rsidP="00722161">
            <w:pPr>
              <w:jc w:val="left"/>
              <w:rPr>
                <w:rFonts w:ascii="Calibri Light" w:hAnsi="Calibri Light" w:cs="Calibri Light"/>
                <w:sz w:val="22"/>
                <w:highlight w:val="yellow"/>
              </w:rPr>
            </w:pPr>
          </w:p>
        </w:tc>
        <w:tc>
          <w:tcPr>
            <w:tcW w:w="2380" w:type="pct"/>
          </w:tcPr>
          <w:p w14:paraId="53722ADC" w14:textId="3BD6D56B" w:rsidR="00846865" w:rsidRPr="00ED4E03" w:rsidRDefault="00846865" w:rsidP="00722161">
            <w:pPr>
              <w:keepNext/>
              <w:jc w:val="left"/>
              <w:rPr>
                <w:rFonts w:cs="Calibri Light"/>
                <w:sz w:val="22"/>
              </w:rPr>
            </w:pPr>
            <w:r w:rsidRPr="00ED4E03">
              <w:rPr>
                <w:rFonts w:cs="Calibri Light"/>
                <w:sz w:val="22"/>
              </w:rPr>
              <w:t xml:space="preserve">High </w:t>
            </w:r>
            <w:r w:rsidR="00161777" w:rsidRPr="00ED4E03">
              <w:rPr>
                <w:rFonts w:cs="Calibri Light"/>
                <w:sz w:val="22"/>
              </w:rPr>
              <w:t>confidence</w:t>
            </w:r>
            <w:r w:rsidRPr="00ED4E03">
              <w:rPr>
                <w:rFonts w:cs="Calibri Light"/>
                <w:sz w:val="22"/>
              </w:rPr>
              <w:t>: No issues were found with the underlying information systems, provider data had no duplicative records, MassHealth standards were applied correctly, and the comparison yielded very close results.</w:t>
            </w:r>
          </w:p>
          <w:p w14:paraId="5DE31003" w14:textId="77777777" w:rsidR="00846865" w:rsidRPr="00ED4E03" w:rsidRDefault="00846865" w:rsidP="00722161">
            <w:pPr>
              <w:keepNext/>
              <w:jc w:val="left"/>
              <w:rPr>
                <w:rFonts w:cs="Calibri Light"/>
                <w:sz w:val="22"/>
              </w:rPr>
            </w:pPr>
          </w:p>
          <w:p w14:paraId="141A1B52" w14:textId="314D03CE" w:rsidR="00846865" w:rsidRPr="00ED4E03" w:rsidRDefault="00846865" w:rsidP="00722161">
            <w:pPr>
              <w:jc w:val="left"/>
              <w:rPr>
                <w:rFonts w:cs="Calibri Light"/>
                <w:sz w:val="22"/>
              </w:rPr>
            </w:pPr>
            <w:r w:rsidRPr="00ED4E03">
              <w:rPr>
                <w:rFonts w:cs="Calibri Light"/>
                <w:sz w:val="22"/>
              </w:rPr>
              <w:t>IPRO’s analysis revealed a possible gap in the pharmacy network in Essex County.</w:t>
            </w:r>
          </w:p>
        </w:tc>
      </w:tr>
      <w:tr w:rsidR="00846865" w:rsidRPr="00ED4E03" w14:paraId="5A60274F" w14:textId="77777777" w:rsidTr="00161777">
        <w:trPr>
          <w:trHeight w:val="144"/>
        </w:trPr>
        <w:tc>
          <w:tcPr>
            <w:tcW w:w="576" w:type="pct"/>
          </w:tcPr>
          <w:p w14:paraId="5CFBD4CE" w14:textId="7297C149" w:rsidR="00846865" w:rsidRPr="00ED4E03" w:rsidRDefault="00846865" w:rsidP="00722161">
            <w:pPr>
              <w:keepNext/>
              <w:jc w:val="left"/>
              <w:rPr>
                <w:rFonts w:ascii="Calibri Light" w:hAnsi="Calibri Light" w:cs="Calibri Light"/>
                <w:color w:val="000000"/>
                <w:sz w:val="22"/>
              </w:rPr>
            </w:pPr>
            <w:r w:rsidRPr="00ED4E03">
              <w:rPr>
                <w:rFonts w:cs="Calibri Light"/>
                <w:sz w:val="22"/>
              </w:rPr>
              <w:t>LTSS Providers GeoAccess, including Skilled Nursing Facility, Occupational, Physical, and Speech Therapy</w:t>
            </w:r>
          </w:p>
        </w:tc>
        <w:tc>
          <w:tcPr>
            <w:tcW w:w="1010" w:type="pct"/>
          </w:tcPr>
          <w:p w14:paraId="6DCEE37A" w14:textId="77777777" w:rsidR="00846865" w:rsidRPr="00ED4E03" w:rsidRDefault="00846865" w:rsidP="00722161">
            <w:pPr>
              <w:contextualSpacing/>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at least two LTSS providers within 15 miles or 30 minutes for the Enrollee’s ZIP code of residence.</w:t>
            </w:r>
          </w:p>
          <w:p w14:paraId="34F9A0CE" w14:textId="77777777" w:rsidR="00846865" w:rsidRPr="00ED4E03" w:rsidRDefault="00846865" w:rsidP="00722161">
            <w:pPr>
              <w:contextualSpacing/>
              <w:jc w:val="left"/>
              <w:rPr>
                <w:rFonts w:cs="Calibri Light"/>
                <w:sz w:val="22"/>
              </w:rPr>
            </w:pPr>
          </w:p>
          <w:p w14:paraId="679AD560" w14:textId="77777777" w:rsidR="00846865" w:rsidRPr="00ED4E03" w:rsidRDefault="00846865" w:rsidP="00722161">
            <w:pPr>
              <w:contextualSpacing/>
              <w:jc w:val="left"/>
              <w:rPr>
                <w:rFonts w:cs="Calibri Light"/>
                <w:sz w:val="22"/>
              </w:rPr>
            </w:pPr>
            <w:r w:rsidRPr="00ED4E03">
              <w:rPr>
                <w:rFonts w:cs="Calibri Light"/>
                <w:sz w:val="22"/>
              </w:rPr>
              <w:t>Skilled Nursing Facility, Occupational, Physical, and Speech Therapy:</w:t>
            </w:r>
          </w:p>
          <w:p w14:paraId="049EAF86" w14:textId="2F95952E" w:rsidR="00846865" w:rsidRPr="00ED4E03" w:rsidRDefault="00846865" w:rsidP="00161777">
            <w:pPr>
              <w:contextualSpacing/>
              <w:jc w:val="left"/>
              <w:rPr>
                <w:rFonts w:ascii="Calibri Light" w:hAnsi="Calibri Light" w:cs="Calibri Light"/>
                <w:sz w:val="22"/>
              </w:rPr>
            </w:pPr>
            <w:r w:rsidRPr="00ED4E03">
              <w:rPr>
                <w:rFonts w:cs="Calibri Light"/>
                <w:color w:val="000000"/>
                <w:sz w:val="22"/>
              </w:rPr>
              <w:t xml:space="preserve">• </w:t>
            </w:r>
            <w:r w:rsidRPr="00ED4E03">
              <w:rPr>
                <w:rFonts w:cs="Calibri Light"/>
                <w:sz w:val="22"/>
              </w:rPr>
              <w:t xml:space="preserve">90% of Enrollees in a county have access to 2 providers within a designated time and distance standards from Enrollee’s ZIP code of residence. </w:t>
            </w:r>
          </w:p>
        </w:tc>
        <w:tc>
          <w:tcPr>
            <w:tcW w:w="481" w:type="pct"/>
          </w:tcPr>
          <w:p w14:paraId="0367CAB4" w14:textId="77777777" w:rsidR="00846865" w:rsidRPr="00ED4E03" w:rsidRDefault="00846865" w:rsidP="00722161">
            <w:pPr>
              <w:jc w:val="left"/>
              <w:rPr>
                <w:rFonts w:cs="Calibri Light"/>
                <w:sz w:val="22"/>
              </w:rPr>
            </w:pPr>
            <w:r w:rsidRPr="00ED4E03">
              <w:rPr>
                <w:rFonts w:cs="Calibri Light"/>
                <w:sz w:val="22"/>
              </w:rPr>
              <w:t xml:space="preserve">Addressed </w:t>
            </w:r>
          </w:p>
          <w:p w14:paraId="2BD7C651" w14:textId="77777777" w:rsidR="00846865" w:rsidRPr="00ED4E03" w:rsidRDefault="00846865" w:rsidP="00722161">
            <w:pPr>
              <w:keepNext/>
              <w:jc w:val="left"/>
              <w:rPr>
                <w:rFonts w:ascii="Calibri Light" w:hAnsi="Calibri Light" w:cs="Calibri Light"/>
                <w:sz w:val="22"/>
              </w:rPr>
            </w:pPr>
          </w:p>
        </w:tc>
        <w:tc>
          <w:tcPr>
            <w:tcW w:w="553" w:type="pct"/>
          </w:tcPr>
          <w:p w14:paraId="35107788" w14:textId="1888E04D" w:rsidR="00846865" w:rsidRPr="00ED4E03" w:rsidRDefault="00846865" w:rsidP="00722161">
            <w:pPr>
              <w:jc w:val="left"/>
              <w:rPr>
                <w:rFonts w:cs="Calibri Light"/>
                <w:sz w:val="22"/>
              </w:rPr>
            </w:pPr>
            <w:r w:rsidRPr="00ED4E03">
              <w:rPr>
                <w:rFonts w:cs="Calibri Light"/>
                <w:sz w:val="22"/>
              </w:rPr>
              <w:t>High confidence</w:t>
            </w:r>
            <w:r w:rsidR="00161777" w:rsidRPr="00ED4E03">
              <w:rPr>
                <w:rFonts w:cs="Calibri Light"/>
                <w:sz w:val="22"/>
              </w:rPr>
              <w:t xml:space="preserve">: </w:t>
            </w:r>
            <w:r w:rsidRPr="00ED4E03">
              <w:rPr>
                <w:rFonts w:cs="Calibri Light"/>
                <w:sz w:val="22"/>
              </w:rPr>
              <w:t>large metro counties</w:t>
            </w:r>
          </w:p>
          <w:p w14:paraId="53C674E6" w14:textId="77777777" w:rsidR="00846865" w:rsidRPr="00ED4E03" w:rsidRDefault="00846865" w:rsidP="00722161">
            <w:pPr>
              <w:jc w:val="left"/>
              <w:rPr>
                <w:rFonts w:cs="Calibri Light"/>
                <w:sz w:val="22"/>
              </w:rPr>
            </w:pPr>
          </w:p>
          <w:p w14:paraId="247D8D10" w14:textId="004A4E7E" w:rsidR="00846865" w:rsidRPr="00ED4E03" w:rsidRDefault="00846865" w:rsidP="00722161">
            <w:pPr>
              <w:keepNext/>
              <w:jc w:val="left"/>
              <w:rPr>
                <w:rFonts w:ascii="Calibri Light" w:hAnsi="Calibri Light" w:cs="Calibri Light"/>
                <w:sz w:val="22"/>
                <w:highlight w:val="yellow"/>
              </w:rPr>
            </w:pPr>
            <w:r w:rsidRPr="00ED4E03">
              <w:rPr>
                <w:rFonts w:cs="Calibri Light"/>
                <w:sz w:val="22"/>
              </w:rPr>
              <w:t>Moderate confidence</w:t>
            </w:r>
            <w:r w:rsidR="00161777" w:rsidRPr="00ED4E03">
              <w:rPr>
                <w:rFonts w:cs="Calibri Light"/>
                <w:sz w:val="22"/>
              </w:rPr>
              <w:t xml:space="preserve">: </w:t>
            </w:r>
            <w:r w:rsidRPr="00ED4E03">
              <w:rPr>
                <w:rFonts w:cs="Calibri Light"/>
                <w:sz w:val="22"/>
              </w:rPr>
              <w:t>metro counties for Skilled Nursing Facility, Occupational, Physical, and Speech Therap</w:t>
            </w:r>
            <w:r w:rsidR="00161777" w:rsidRPr="00ED4E03">
              <w:rPr>
                <w:rFonts w:cs="Calibri Light"/>
                <w:sz w:val="22"/>
              </w:rPr>
              <w:t>y</w:t>
            </w:r>
          </w:p>
        </w:tc>
        <w:tc>
          <w:tcPr>
            <w:tcW w:w="2380" w:type="pct"/>
          </w:tcPr>
          <w:p w14:paraId="016E288E" w14:textId="3DB1E362" w:rsidR="00846865" w:rsidRPr="00ED4E03" w:rsidRDefault="00846865" w:rsidP="00722161">
            <w:pPr>
              <w:jc w:val="left"/>
              <w:rPr>
                <w:rFonts w:cs="Calibri Light"/>
                <w:sz w:val="22"/>
              </w:rPr>
            </w:pPr>
            <w:r w:rsidRPr="00ED4E03">
              <w:rPr>
                <w:rFonts w:cs="Calibri Light"/>
                <w:sz w:val="22"/>
              </w:rPr>
              <w:t xml:space="preserve">High </w:t>
            </w:r>
            <w:r w:rsidR="00161777" w:rsidRPr="00ED4E03">
              <w:rPr>
                <w:rFonts w:cs="Calibri Light"/>
                <w:sz w:val="22"/>
              </w:rPr>
              <w:t xml:space="preserve">confidence </w:t>
            </w:r>
            <w:r w:rsidRPr="00ED4E03">
              <w:rPr>
                <w:rFonts w:cs="Calibri Light"/>
                <w:sz w:val="22"/>
              </w:rPr>
              <w:t xml:space="preserve">in </w:t>
            </w:r>
            <w:r w:rsidR="00161777" w:rsidRPr="00ED4E03">
              <w:rPr>
                <w:rFonts w:cs="Calibri Light"/>
                <w:sz w:val="22"/>
              </w:rPr>
              <w:t>large metro counties</w:t>
            </w:r>
            <w:r w:rsidRPr="00ED4E03">
              <w:rPr>
                <w:rFonts w:cs="Calibri Light"/>
                <w:sz w:val="22"/>
              </w:rPr>
              <w:t>: No issues were found with the underlying information systems, provider data had no duplicative records, MassHealth standards were applied correctly, and the comparison yielded very close results.</w:t>
            </w:r>
          </w:p>
          <w:p w14:paraId="7A168827" w14:textId="77777777" w:rsidR="00846865" w:rsidRPr="00ED4E03" w:rsidRDefault="00846865" w:rsidP="00722161">
            <w:pPr>
              <w:jc w:val="left"/>
              <w:rPr>
                <w:rFonts w:cs="Calibri Light"/>
                <w:sz w:val="22"/>
              </w:rPr>
            </w:pPr>
          </w:p>
          <w:p w14:paraId="33E8708B" w14:textId="6C6CF580" w:rsidR="00846865" w:rsidRPr="00ED4E03" w:rsidRDefault="00846865" w:rsidP="00722161">
            <w:pPr>
              <w:jc w:val="left"/>
              <w:rPr>
                <w:rFonts w:cs="Calibri Light"/>
                <w:sz w:val="22"/>
              </w:rPr>
            </w:pPr>
            <w:r w:rsidRPr="00ED4E03">
              <w:rPr>
                <w:rFonts w:cs="Calibri Light"/>
                <w:sz w:val="22"/>
              </w:rPr>
              <w:t xml:space="preserve">Moderate </w:t>
            </w:r>
            <w:r w:rsidR="00161777" w:rsidRPr="00ED4E03">
              <w:rPr>
                <w:rFonts w:cs="Calibri Light"/>
                <w:sz w:val="22"/>
              </w:rPr>
              <w:t xml:space="preserve">confidence in metro counties </w:t>
            </w:r>
            <w:r w:rsidRPr="00ED4E03">
              <w:rPr>
                <w:rFonts w:cs="Calibri Light"/>
                <w:sz w:val="22"/>
              </w:rPr>
              <w:t>for Skilled Nursing Facility, Occupational, Physical, and Speech Therap</w:t>
            </w:r>
            <w:r w:rsidR="00161777" w:rsidRPr="00ED4E03">
              <w:rPr>
                <w:rFonts w:cs="Calibri Light"/>
                <w:sz w:val="22"/>
              </w:rPr>
              <w:t>y</w:t>
            </w:r>
            <w:r w:rsidRPr="00ED4E03">
              <w:rPr>
                <w:rFonts w:cs="Calibri Light"/>
                <w:sz w:val="22"/>
              </w:rPr>
              <w:t>:</w:t>
            </w:r>
            <w:r w:rsidR="00970AD6" w:rsidRPr="00ED4E03">
              <w:rPr>
                <w:rFonts w:cs="Calibri Light"/>
                <w:sz w:val="22"/>
              </w:rPr>
              <w:t xml:space="preserve"> </w:t>
            </w:r>
            <w:r w:rsidRPr="00ED4E03">
              <w:rPr>
                <w:rFonts w:cs="Calibri Light"/>
                <w:sz w:val="22"/>
              </w:rPr>
              <w:t xml:space="preserve">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773244C8" w14:textId="77777777" w:rsidR="00846865" w:rsidRPr="00ED4E03" w:rsidRDefault="00846865" w:rsidP="00722161">
            <w:pPr>
              <w:jc w:val="left"/>
              <w:rPr>
                <w:rFonts w:cs="Calibri Light"/>
                <w:sz w:val="22"/>
              </w:rPr>
            </w:pPr>
          </w:p>
          <w:p w14:paraId="19367CD8" w14:textId="4A74D46E" w:rsidR="00846865" w:rsidRPr="00ED4E03" w:rsidRDefault="00846865" w:rsidP="00722161">
            <w:pPr>
              <w:keepNext/>
              <w:jc w:val="left"/>
              <w:rPr>
                <w:rFonts w:cs="Calibri Light"/>
                <w:sz w:val="22"/>
              </w:rPr>
            </w:pPr>
            <w:r w:rsidRPr="00ED4E03">
              <w:rPr>
                <w:rFonts w:cs="Calibri Light"/>
                <w:sz w:val="22"/>
              </w:rPr>
              <w:t>IPRO’s analysis revealed gaps in the Adult Day Health network in Barnstable County and the Day Habilitation network.</w:t>
            </w:r>
          </w:p>
        </w:tc>
      </w:tr>
      <w:tr w:rsidR="00846865" w:rsidRPr="00ED4E03" w14:paraId="404D48BF" w14:textId="77777777" w:rsidTr="00161777">
        <w:trPr>
          <w:trHeight w:val="144"/>
        </w:trPr>
        <w:tc>
          <w:tcPr>
            <w:tcW w:w="576" w:type="pct"/>
          </w:tcPr>
          <w:p w14:paraId="35D0EE6C" w14:textId="7F066AF4" w:rsidR="00846865" w:rsidRPr="00ED4E03" w:rsidRDefault="00846865" w:rsidP="00722161">
            <w:pPr>
              <w:jc w:val="left"/>
              <w:rPr>
                <w:rFonts w:ascii="Calibri Light" w:hAnsi="Calibri Light" w:cs="Calibri Light"/>
                <w:sz w:val="22"/>
              </w:rPr>
            </w:pPr>
            <w:r w:rsidRPr="00ED4E03">
              <w:rPr>
                <w:rFonts w:cs="Calibri Light"/>
                <w:sz w:val="22"/>
              </w:rPr>
              <w:t>Dental Services GeoAccess</w:t>
            </w:r>
          </w:p>
        </w:tc>
        <w:tc>
          <w:tcPr>
            <w:tcW w:w="1010" w:type="pct"/>
          </w:tcPr>
          <w:p w14:paraId="69B36096" w14:textId="4C809E32" w:rsidR="00846865" w:rsidRPr="00ED4E03" w:rsidRDefault="00846865" w:rsidP="00722161">
            <w:pPr>
              <w:contextualSpacing/>
              <w:jc w:val="left"/>
              <w:rPr>
                <w:rFonts w:cs="Calibri Light"/>
                <w:color w:val="000000"/>
                <w:sz w:val="22"/>
              </w:rPr>
            </w:pPr>
            <w:r w:rsidRPr="00ED4E03">
              <w:rPr>
                <w:rFonts w:cs="Calibri Light"/>
                <w:color w:val="000000"/>
                <w:sz w:val="22"/>
              </w:rPr>
              <w:t>• General Dentists: 95% of Members have access to 2 General Dentists within 10 minutes of their home</w:t>
            </w:r>
            <w:r w:rsidR="00FC6291" w:rsidRPr="00ED4E03">
              <w:rPr>
                <w:rFonts w:cs="Calibri Light"/>
                <w:color w:val="000000"/>
                <w:sz w:val="22"/>
              </w:rPr>
              <w:t>.</w:t>
            </w:r>
          </w:p>
          <w:p w14:paraId="542C0AAC" w14:textId="2B1321FE" w:rsidR="00846865" w:rsidRPr="00ED4E03" w:rsidRDefault="00846865" w:rsidP="00722161">
            <w:pPr>
              <w:contextualSpacing/>
              <w:jc w:val="left"/>
              <w:rPr>
                <w:rFonts w:ascii="Calibri Light" w:hAnsi="Calibri Light" w:cs="Calibri Light"/>
                <w:sz w:val="22"/>
              </w:rPr>
            </w:pPr>
            <w:r w:rsidRPr="00ED4E03">
              <w:rPr>
                <w:rFonts w:cs="Calibri Light"/>
                <w:color w:val="000000"/>
                <w:sz w:val="22"/>
              </w:rPr>
              <w:t>• Oral Surgeon: 95% have access to 1 Oral Surgeon within 30 minutes of their home</w:t>
            </w:r>
            <w:r w:rsidR="00FC6291" w:rsidRPr="00ED4E03">
              <w:rPr>
                <w:rFonts w:cs="Calibri Light"/>
                <w:color w:val="000000"/>
                <w:sz w:val="22"/>
              </w:rPr>
              <w:t>.</w:t>
            </w:r>
          </w:p>
        </w:tc>
        <w:tc>
          <w:tcPr>
            <w:tcW w:w="481" w:type="pct"/>
          </w:tcPr>
          <w:p w14:paraId="44C01159" w14:textId="416F0DD9" w:rsidR="00846865" w:rsidRPr="00ED4E03" w:rsidRDefault="00066345" w:rsidP="00722161">
            <w:pPr>
              <w:jc w:val="left"/>
              <w:rPr>
                <w:rFonts w:ascii="Calibri Light" w:hAnsi="Calibri Light" w:cs="Calibri Light"/>
                <w:sz w:val="22"/>
              </w:rPr>
            </w:pPr>
            <w:r w:rsidRPr="00ED4E03">
              <w:rPr>
                <w:rFonts w:cs="Calibri Light"/>
                <w:sz w:val="22"/>
              </w:rPr>
              <w:t>Addressed</w:t>
            </w:r>
          </w:p>
        </w:tc>
        <w:tc>
          <w:tcPr>
            <w:tcW w:w="553" w:type="pct"/>
          </w:tcPr>
          <w:p w14:paraId="7A3FFE58" w14:textId="50192F3F" w:rsidR="00846865" w:rsidRPr="00ED4E03" w:rsidRDefault="00846865" w:rsidP="00722161">
            <w:pPr>
              <w:jc w:val="left"/>
              <w:rPr>
                <w:rFonts w:ascii="Calibri Light" w:hAnsi="Calibri Light" w:cs="Calibri Light"/>
                <w:sz w:val="22"/>
                <w:highlight w:val="yellow"/>
              </w:rPr>
            </w:pPr>
            <w:r w:rsidRPr="00ED4E03">
              <w:rPr>
                <w:rFonts w:cs="Calibri Light"/>
                <w:sz w:val="22"/>
              </w:rPr>
              <w:t xml:space="preserve">Moderate </w:t>
            </w:r>
            <w:r w:rsidR="00970AD6" w:rsidRPr="00ED4E03">
              <w:rPr>
                <w:rFonts w:cs="Calibri Light"/>
                <w:sz w:val="22"/>
              </w:rPr>
              <w:t>c</w:t>
            </w:r>
            <w:r w:rsidRPr="00ED4E03">
              <w:rPr>
                <w:rFonts w:cs="Calibri Light"/>
                <w:sz w:val="22"/>
              </w:rPr>
              <w:t>onfidence</w:t>
            </w:r>
          </w:p>
        </w:tc>
        <w:tc>
          <w:tcPr>
            <w:tcW w:w="2380" w:type="pct"/>
          </w:tcPr>
          <w:p w14:paraId="409257D1" w14:textId="443AE500" w:rsidR="00846865" w:rsidRPr="00ED4E03" w:rsidRDefault="00846865" w:rsidP="00722161">
            <w:pPr>
              <w:jc w:val="left"/>
              <w:rPr>
                <w:rFonts w:cs="Calibri Light"/>
                <w:sz w:val="22"/>
              </w:rPr>
            </w:pPr>
            <w:r w:rsidRPr="00ED4E03">
              <w:rPr>
                <w:rFonts w:cs="Calibri Light"/>
                <w:sz w:val="22"/>
              </w:rPr>
              <w:t xml:space="preserve">Moderate </w:t>
            </w:r>
            <w:r w:rsidR="00161777" w:rsidRPr="00ED4E03">
              <w:rPr>
                <w:rFonts w:cs="Calibri Light"/>
                <w:sz w:val="22"/>
              </w:rPr>
              <w:t>confidence</w:t>
            </w:r>
            <w:r w:rsidRPr="00ED4E03">
              <w:rPr>
                <w:rFonts w:cs="Calibri Light"/>
                <w:sz w:val="22"/>
              </w:rPr>
              <w:t>:</w:t>
            </w:r>
            <w:r w:rsidR="00970AD6" w:rsidRPr="00ED4E03">
              <w:rPr>
                <w:rFonts w:cs="Calibri Light"/>
                <w:sz w:val="22"/>
              </w:rPr>
              <w:t xml:space="preserve"> </w:t>
            </w:r>
            <w:r w:rsidRPr="00ED4E03">
              <w:rPr>
                <w:rFonts w:cs="Calibri Light"/>
                <w:sz w:val="22"/>
              </w:rPr>
              <w:t xml:space="preserve">No issues were found with the underlying information systems, and the MCP consistently applied the correct MassHealth standards for analysis; however, the MCP’s provider data had duplicative records. The MCP’s results were not comparable for further analysis. </w:t>
            </w:r>
          </w:p>
          <w:p w14:paraId="493FB65B" w14:textId="77777777" w:rsidR="00846865" w:rsidRPr="00ED4E03" w:rsidRDefault="00846865" w:rsidP="00722161">
            <w:pPr>
              <w:jc w:val="left"/>
              <w:rPr>
                <w:rFonts w:cs="Calibri Light"/>
                <w:sz w:val="22"/>
              </w:rPr>
            </w:pPr>
          </w:p>
          <w:p w14:paraId="1B6301EB" w14:textId="0CBA7554" w:rsidR="00846865" w:rsidRPr="00ED4E03" w:rsidRDefault="00846865" w:rsidP="00722161">
            <w:pPr>
              <w:jc w:val="left"/>
              <w:rPr>
                <w:rFonts w:cs="Calibri Light"/>
                <w:sz w:val="22"/>
              </w:rPr>
            </w:pPr>
            <w:r w:rsidRPr="00ED4E03">
              <w:rPr>
                <w:rFonts w:cs="Calibri Light"/>
                <w:sz w:val="22"/>
              </w:rPr>
              <w:t>IPRO’s analysis revealed gaps in the General Dentists network and oral surgeon network.</w:t>
            </w:r>
          </w:p>
        </w:tc>
      </w:tr>
      <w:tr w:rsidR="002D7A03" w:rsidRPr="00ED4E03" w14:paraId="49950944" w14:textId="77777777" w:rsidTr="00161777">
        <w:trPr>
          <w:trHeight w:val="144"/>
        </w:trPr>
        <w:tc>
          <w:tcPr>
            <w:tcW w:w="576" w:type="pct"/>
          </w:tcPr>
          <w:p w14:paraId="26DCE892" w14:textId="77777777" w:rsidR="002D7A03" w:rsidRPr="00ED4E03" w:rsidRDefault="002D7A03" w:rsidP="00722161">
            <w:pPr>
              <w:jc w:val="left"/>
              <w:rPr>
                <w:rFonts w:ascii="Calibri Light" w:hAnsi="Calibri Light" w:cs="Calibri Light"/>
                <w:sz w:val="22"/>
              </w:rPr>
            </w:pPr>
            <w:r w:rsidRPr="00ED4E03">
              <w:rPr>
                <w:rFonts w:cs="Calibri Light"/>
                <w:sz w:val="22"/>
              </w:rPr>
              <w:t>Accuracy of Directories</w:t>
            </w:r>
            <w:r w:rsidRPr="00ED4E03">
              <w:rPr>
                <w:rFonts w:cs="Calibri Light"/>
                <w:sz w:val="22"/>
                <w:vertAlign w:val="superscript"/>
              </w:rPr>
              <w:t>2</w:t>
            </w:r>
          </w:p>
        </w:tc>
        <w:tc>
          <w:tcPr>
            <w:tcW w:w="1010" w:type="pct"/>
          </w:tcPr>
          <w:p w14:paraId="03D2E536" w14:textId="6D82F8B8" w:rsidR="002D7A03" w:rsidRPr="00ED4E03" w:rsidRDefault="002D7A03" w:rsidP="00722161">
            <w:pPr>
              <w:jc w:val="left"/>
              <w:rPr>
                <w:rFonts w:ascii="Calibri Light" w:hAnsi="Calibri Light" w:cs="Calibri Light"/>
                <w:sz w:val="22"/>
              </w:rPr>
            </w:pPr>
            <w:r w:rsidRPr="00ED4E03">
              <w:rPr>
                <w:rFonts w:cs="Calibri Light"/>
                <w:color w:val="000000"/>
                <w:sz w:val="22"/>
              </w:rPr>
              <w:t xml:space="preserve">• </w:t>
            </w:r>
            <w:r w:rsidRPr="00ED4E03">
              <w:rPr>
                <w:rFonts w:cs="Calibri Light"/>
                <w:sz w:val="22"/>
              </w:rPr>
              <w:t>Percent of providers in the directory with correct information</w:t>
            </w:r>
            <w:r w:rsidR="00FC6291" w:rsidRPr="00ED4E03">
              <w:rPr>
                <w:rFonts w:cs="Calibri Light"/>
                <w:sz w:val="22"/>
              </w:rPr>
              <w:t>.</w:t>
            </w:r>
          </w:p>
        </w:tc>
        <w:tc>
          <w:tcPr>
            <w:tcW w:w="481" w:type="pct"/>
          </w:tcPr>
          <w:p w14:paraId="4CAFF69F" w14:textId="572D3BA6" w:rsidR="002D7A03" w:rsidRPr="00ED4E03" w:rsidRDefault="002D7A03" w:rsidP="00722161">
            <w:pPr>
              <w:jc w:val="left"/>
              <w:rPr>
                <w:rFonts w:ascii="Calibri Light" w:hAnsi="Calibri Light" w:cs="Calibri Light"/>
                <w:sz w:val="22"/>
              </w:rPr>
            </w:pPr>
            <w:r w:rsidRPr="00ED4E03">
              <w:rPr>
                <w:rFonts w:cs="Calibri Light"/>
                <w:sz w:val="22"/>
              </w:rPr>
              <w:t>Missing</w:t>
            </w:r>
            <w:r w:rsidR="00066345" w:rsidRPr="00ED4E03">
              <w:rPr>
                <w:rFonts w:cs="Calibri Light"/>
                <w:sz w:val="22"/>
                <w:vertAlign w:val="superscript"/>
              </w:rPr>
              <w:t>3</w:t>
            </w:r>
          </w:p>
        </w:tc>
        <w:tc>
          <w:tcPr>
            <w:tcW w:w="553" w:type="pct"/>
          </w:tcPr>
          <w:p w14:paraId="15951FD6" w14:textId="47CBA6BD" w:rsidR="002D7A03" w:rsidRPr="00ED4E03" w:rsidRDefault="002D7A03" w:rsidP="00722161">
            <w:pPr>
              <w:jc w:val="left"/>
              <w:rPr>
                <w:rFonts w:ascii="Calibri Light" w:hAnsi="Calibri Light" w:cs="Calibri Light"/>
                <w:sz w:val="22"/>
                <w:highlight w:val="yellow"/>
              </w:rPr>
            </w:pPr>
            <w:r w:rsidRPr="00ED4E03">
              <w:rPr>
                <w:rFonts w:cs="Calibri Light"/>
                <w:sz w:val="22"/>
              </w:rPr>
              <w:t>Moderate confidence</w:t>
            </w:r>
          </w:p>
        </w:tc>
        <w:tc>
          <w:tcPr>
            <w:tcW w:w="2380" w:type="pct"/>
          </w:tcPr>
          <w:p w14:paraId="14F301B4" w14:textId="437BC054" w:rsidR="002D7A03" w:rsidRPr="00ED4E03" w:rsidRDefault="00700A93" w:rsidP="00722161">
            <w:pPr>
              <w:jc w:val="left"/>
              <w:rPr>
                <w:rFonts w:cs="Calibri Light"/>
                <w:sz w:val="22"/>
              </w:rPr>
            </w:pPr>
            <w:r w:rsidRPr="00ED4E03">
              <w:rPr>
                <w:rFonts w:cs="Calibri Light"/>
                <w:sz w:val="22"/>
              </w:rPr>
              <w:t>IPRO’s analysis showed that the information in the PCP, Ob/Gyn, and CMHC providers directories is not entirely accurate</w:t>
            </w:r>
            <w:r w:rsidR="002D7A03" w:rsidRPr="00ED4E03">
              <w:rPr>
                <w:rFonts w:cs="Calibri Light"/>
                <w:sz w:val="22"/>
              </w:rPr>
              <w:t xml:space="preserve">. </w:t>
            </w:r>
          </w:p>
        </w:tc>
      </w:tr>
    </w:tbl>
    <w:p w14:paraId="08801593" w14:textId="77777777" w:rsidR="009D7551" w:rsidRPr="00ED4E03" w:rsidRDefault="009D7551" w:rsidP="00722161">
      <w:pPr>
        <w:spacing w:after="480"/>
        <w:ind w:right="720"/>
        <w:contextualSpacing/>
        <w:rPr>
          <w:rFonts w:cs="Calibri Light"/>
          <w:sz w:val="20"/>
          <w:szCs w:val="20"/>
        </w:rPr>
      </w:pPr>
      <w:r w:rsidRPr="00ED4E03">
        <w:rPr>
          <w:rFonts w:cs="Calibri Light"/>
          <w:sz w:val="20"/>
          <w:szCs w:val="20"/>
          <w:vertAlign w:val="superscript"/>
        </w:rPr>
        <w:t>1</w:t>
      </w:r>
      <w:r w:rsidRPr="00ED4E03">
        <w:rPr>
          <w:rFonts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34C850DD" w14:textId="7562E3A1" w:rsidR="009D7551" w:rsidRPr="00ED4E03" w:rsidRDefault="009D7551" w:rsidP="00722161">
      <w:pPr>
        <w:spacing w:after="480"/>
        <w:ind w:right="720"/>
        <w:contextualSpacing/>
        <w:rPr>
          <w:rFonts w:cs="Calibri Light"/>
          <w:sz w:val="20"/>
          <w:szCs w:val="20"/>
        </w:rPr>
      </w:pPr>
      <w:r w:rsidRPr="00ED4E03">
        <w:rPr>
          <w:rFonts w:eastAsia="Times New Roman" w:cs="Calibri Light"/>
          <w:sz w:val="20"/>
          <w:szCs w:val="20"/>
          <w:vertAlign w:val="superscript"/>
        </w:rPr>
        <w:t>2</w:t>
      </w:r>
      <w:r w:rsidRPr="00ED4E03">
        <w:rPr>
          <w:rFonts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5269FF9B" w14:textId="6EC872DA" w:rsidR="009D7551" w:rsidRPr="00ED4E03" w:rsidRDefault="00066345" w:rsidP="00722161">
      <w:pPr>
        <w:spacing w:after="480"/>
        <w:ind w:right="720"/>
        <w:contextualSpacing/>
        <w:rPr>
          <w:rFonts w:cs="Calibri Light"/>
          <w:sz w:val="20"/>
          <w:szCs w:val="20"/>
        </w:rPr>
      </w:pPr>
      <w:r w:rsidRPr="00ED4E03">
        <w:rPr>
          <w:rFonts w:cs="Calibri Light"/>
          <w:sz w:val="20"/>
          <w:szCs w:val="20"/>
          <w:vertAlign w:val="superscript"/>
        </w:rPr>
        <w:t>3</w:t>
      </w:r>
      <w:r w:rsidR="009D7551" w:rsidRPr="00ED4E03">
        <w:rPr>
          <w:rFonts w:cs="Calibri Light"/>
          <w:sz w:val="20"/>
          <w:szCs w:val="20"/>
        </w:rPr>
        <w:t xml:space="preserve"> MCPs are not required to report what percentage of the directory information is accurate.</w:t>
      </w:r>
    </w:p>
    <w:p w14:paraId="477FC130" w14:textId="10A07503" w:rsidR="009D7551" w:rsidRPr="00ED4E03" w:rsidRDefault="009D7551" w:rsidP="00722161">
      <w:pPr>
        <w:spacing w:after="480"/>
        <w:ind w:right="720"/>
        <w:contextualSpacing/>
        <w:rPr>
          <w:rFonts w:eastAsia="Times New Roman" w:cs="Calibri Light"/>
          <w:sz w:val="20"/>
          <w:szCs w:val="20"/>
        </w:rPr>
        <w:sectPr w:rsidR="009D7551" w:rsidRPr="00ED4E03" w:rsidSect="00593B17">
          <w:footerReference w:type="default" r:id="rId32"/>
          <w:pgSz w:w="20160" w:h="12240" w:orient="landscape" w:code="5"/>
          <w:pgMar w:top="720" w:right="720" w:bottom="720" w:left="720" w:header="432" w:footer="432" w:gutter="0"/>
          <w:cols w:space="720"/>
          <w:docGrid w:linePitch="360"/>
        </w:sectPr>
      </w:pPr>
      <w:r w:rsidRPr="00ED4E03">
        <w:rPr>
          <w:rFonts w:eastAsia="Times New Roman" w:cs="Calibri Light"/>
          <w:sz w:val="20"/>
          <w:szCs w:val="20"/>
        </w:rPr>
        <w:t xml:space="preserve">SCO: senior care options; CY: calendar year; ob/gyn: obstetrics/gynecology; PCP: primary care provider; </w:t>
      </w:r>
      <w:r w:rsidR="001C7271" w:rsidRPr="00ED4E03">
        <w:rPr>
          <w:rFonts w:eastAsia="Times New Roman" w:cs="Calibri Light"/>
          <w:sz w:val="20"/>
          <w:szCs w:val="20"/>
        </w:rPr>
        <w:t>LTSS: long-term services and supports; CMS: Centers for Medicare and Medicaid Services</w:t>
      </w:r>
      <w:r w:rsidR="00FC6291" w:rsidRPr="00ED4E03">
        <w:rPr>
          <w:rFonts w:eastAsia="Times New Roman" w:cs="Calibri Light"/>
          <w:sz w:val="20"/>
          <w:szCs w:val="20"/>
        </w:rPr>
        <w:t>; SUD: substance use disorder</w:t>
      </w:r>
      <w:r w:rsidRPr="00ED4E03">
        <w:rPr>
          <w:rFonts w:eastAsia="Times New Roman" w:cs="Calibri Light"/>
          <w:sz w:val="20"/>
          <w:szCs w:val="20"/>
        </w:rPr>
        <w:t>.</w:t>
      </w:r>
      <w:r w:rsidRPr="00ED4E03">
        <w:rPr>
          <w:rFonts w:cs="Calibri Light"/>
          <w:sz w:val="16"/>
          <w:szCs w:val="16"/>
        </w:rPr>
        <w:t xml:space="preserve"> </w:t>
      </w:r>
    </w:p>
    <w:p w14:paraId="0C1D3524" w14:textId="76B5B81F" w:rsidR="009D7551" w:rsidRPr="00ED4E03" w:rsidRDefault="00C12514" w:rsidP="00722161">
      <w:pPr>
        <w:rPr>
          <w:rFonts w:cs="Calibri Light"/>
          <w:szCs w:val="24"/>
        </w:rPr>
      </w:pPr>
      <w:r w:rsidRPr="00ED4E03">
        <w:rPr>
          <w:rFonts w:cs="Calibri Light"/>
          <w:szCs w:val="24"/>
        </w:rPr>
        <w:t>After</w:t>
      </w:r>
      <w:r w:rsidR="00C87BFB" w:rsidRPr="00ED4E03">
        <w:rPr>
          <w:rFonts w:cs="Calibri Light"/>
          <w:szCs w:val="24"/>
        </w:rPr>
        <w:t xml:space="preserve"> </w:t>
      </w:r>
      <w:r w:rsidRPr="00ED4E03">
        <w:rPr>
          <w:rFonts w:cs="Calibri Light"/>
          <w:szCs w:val="24"/>
        </w:rPr>
        <w:t>analyzing</w:t>
      </w:r>
      <w:r w:rsidR="00C87BFB" w:rsidRPr="00ED4E03">
        <w:rPr>
          <w:rFonts w:cs="Calibri Light"/>
          <w:szCs w:val="24"/>
        </w:rPr>
        <w:t xml:space="preserve"> </w:t>
      </w:r>
      <w:r w:rsidRPr="00ED4E03">
        <w:rPr>
          <w:rFonts w:cs="Calibri Light"/>
        </w:rPr>
        <w:t>the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adequacy</w:t>
      </w:r>
      <w:r w:rsidR="00C87BFB" w:rsidRPr="00ED4E03">
        <w:rPr>
          <w:rFonts w:cs="Calibri Light"/>
        </w:rPr>
        <w:t xml:space="preserve"> </w:t>
      </w:r>
      <w:r w:rsidRPr="00ED4E03">
        <w:rPr>
          <w:rFonts w:cs="Calibri Light"/>
        </w:rPr>
        <w:t>results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all</w:t>
      </w:r>
      <w:r w:rsidR="00C87BFB" w:rsidRPr="00ED4E03">
        <w:rPr>
          <w:rFonts w:cs="Calibri Light"/>
        </w:rPr>
        <w:t xml:space="preserve"> </w:t>
      </w:r>
      <w:r w:rsidRPr="00ED4E03">
        <w:rPr>
          <w:rFonts w:cs="Calibri Light"/>
        </w:rPr>
        <w:t>provider</w:t>
      </w:r>
      <w:r w:rsidR="00C87BFB" w:rsidRPr="00ED4E03">
        <w:rPr>
          <w:rFonts w:cs="Calibri Light"/>
        </w:rPr>
        <w:t xml:space="preserve"> </w:t>
      </w:r>
      <w:r w:rsidRPr="00ED4E03">
        <w:rPr>
          <w:rFonts w:cs="Calibri Light"/>
        </w:rPr>
        <w:t>types,</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identified</w:t>
      </w:r>
      <w:r w:rsidR="00C87BFB" w:rsidRPr="00ED4E03">
        <w:rPr>
          <w:rFonts w:cs="Calibri Light"/>
        </w:rPr>
        <w:t xml:space="preserve"> </w:t>
      </w:r>
      <w:r w:rsidRPr="00ED4E03">
        <w:rPr>
          <w:rFonts w:cs="Calibri Light"/>
        </w:rPr>
        <w:t>counties</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deficiencies.</w:t>
      </w:r>
      <w:r w:rsidR="00C87BFB" w:rsidRPr="00ED4E03">
        <w:rPr>
          <w:rFonts w:cs="Calibri Light"/>
        </w:rPr>
        <w:t xml:space="preserve"> </w:t>
      </w:r>
      <w:r w:rsidRPr="00ED4E03">
        <w:rPr>
          <w:rFonts w:cs="Calibri Light"/>
        </w:rPr>
        <w:t>If</w:t>
      </w:r>
      <w:r w:rsidR="00C87BFB" w:rsidRPr="00ED4E03">
        <w:rPr>
          <w:rFonts w:cs="Calibri Light"/>
        </w:rPr>
        <w:t xml:space="preserve"> </w:t>
      </w:r>
      <w:r w:rsidRPr="00ED4E03">
        <w:rPr>
          <w:rFonts w:cs="Calibri Light"/>
        </w:rPr>
        <w:t>at</w:t>
      </w:r>
      <w:r w:rsidR="00C87BFB" w:rsidRPr="00ED4E03">
        <w:rPr>
          <w:rFonts w:cs="Calibri Light"/>
        </w:rPr>
        <w:t xml:space="preserve"> </w:t>
      </w:r>
      <w:r w:rsidRPr="00ED4E03">
        <w:rPr>
          <w:rFonts w:cs="Calibri Light"/>
        </w:rPr>
        <w:t>least</w:t>
      </w:r>
      <w:r w:rsidR="00C87BFB" w:rsidRPr="00ED4E03">
        <w:rPr>
          <w:rFonts w:cs="Calibri Light"/>
        </w:rPr>
        <w:t xml:space="preserve"> </w:t>
      </w:r>
      <w:r w:rsidRPr="00ED4E03">
        <w:rPr>
          <w:rFonts w:cs="Calibri Light"/>
        </w:rPr>
        <w:t>90%</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Tufts</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members</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one</w:t>
      </w:r>
      <w:r w:rsidR="00C87BFB" w:rsidRPr="00ED4E03">
        <w:rPr>
          <w:rFonts w:cs="Calibri Light"/>
        </w:rPr>
        <w:t xml:space="preserve"> </w:t>
      </w:r>
      <w:r w:rsidRPr="00ED4E03">
        <w:rPr>
          <w:rFonts w:cs="Calibri Light"/>
        </w:rPr>
        <w:t>county</w:t>
      </w:r>
      <w:r w:rsidR="00C87BFB" w:rsidRPr="00ED4E03">
        <w:rPr>
          <w:rFonts w:cs="Calibri Light"/>
        </w:rPr>
        <w:t xml:space="preserve"> </w:t>
      </w:r>
      <w:r w:rsidRPr="00ED4E03">
        <w:rPr>
          <w:rFonts w:cs="Calibri Light"/>
        </w:rPr>
        <w:t>had</w:t>
      </w:r>
      <w:r w:rsidR="00C87BFB" w:rsidRPr="00ED4E03">
        <w:rPr>
          <w:rFonts w:cs="Calibri Light"/>
        </w:rPr>
        <w:t xml:space="preserve"> </w:t>
      </w:r>
      <w:r w:rsidRPr="00ED4E03">
        <w:rPr>
          <w:rFonts w:cs="Calibri Light"/>
        </w:rPr>
        <w:t>adequate</w:t>
      </w:r>
      <w:r w:rsidR="00C87BFB" w:rsidRPr="00ED4E03">
        <w:rPr>
          <w:rFonts w:cs="Calibri Light"/>
        </w:rPr>
        <w:t xml:space="preserve"> </w:t>
      </w:r>
      <w:r w:rsidRPr="00ED4E03">
        <w:rPr>
          <w:rFonts w:cs="Calibri Light"/>
        </w:rPr>
        <w:t>access,</w:t>
      </w:r>
      <w:r w:rsidR="00C87BFB" w:rsidRPr="00ED4E03">
        <w:rPr>
          <w:rFonts w:cs="Calibri Light"/>
        </w:rPr>
        <w:t xml:space="preserve"> </w:t>
      </w:r>
      <w:r w:rsidRPr="00ED4E03">
        <w:rPr>
          <w:rFonts w:cs="Calibri Light"/>
        </w:rPr>
        <w:t>then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availability</w:t>
      </w:r>
      <w:r w:rsidR="00C87BFB" w:rsidRPr="00ED4E03">
        <w:rPr>
          <w:rFonts w:cs="Calibri Light"/>
        </w:rPr>
        <w:t xml:space="preserve"> </w:t>
      </w:r>
      <w:r w:rsidRPr="00ED4E03">
        <w:rPr>
          <w:rFonts w:cs="Calibri Light"/>
        </w:rPr>
        <w:t>standard</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met.</w:t>
      </w:r>
      <w:r w:rsidR="00C87BFB" w:rsidRPr="00ED4E03">
        <w:rPr>
          <w:rFonts w:cs="Calibri Light"/>
        </w:rPr>
        <w:t xml:space="preserve"> </w:t>
      </w:r>
      <w:r w:rsidRPr="00ED4E03">
        <w:rPr>
          <w:rFonts w:cs="Calibri Light"/>
        </w:rPr>
        <w:t>But</w:t>
      </w:r>
      <w:r w:rsidR="00C87BFB" w:rsidRPr="00ED4E03">
        <w:rPr>
          <w:rFonts w:cs="Calibri Light"/>
        </w:rPr>
        <w:t xml:space="preserve"> </w:t>
      </w:r>
      <w:r w:rsidRPr="00ED4E03">
        <w:rPr>
          <w:rFonts w:cs="Calibri Light"/>
        </w:rPr>
        <w:t>if</w:t>
      </w:r>
      <w:r w:rsidR="00C87BFB" w:rsidRPr="00ED4E03">
        <w:rPr>
          <w:rFonts w:cs="Calibri Light"/>
        </w:rPr>
        <w:t xml:space="preserve"> </w:t>
      </w:r>
      <w:r w:rsidRPr="00ED4E03">
        <w:rPr>
          <w:rFonts w:cs="Calibri Light"/>
        </w:rPr>
        <w:t>less</w:t>
      </w:r>
      <w:r w:rsidR="00C87BFB" w:rsidRPr="00ED4E03">
        <w:rPr>
          <w:rFonts w:cs="Calibri Light"/>
        </w:rPr>
        <w:t xml:space="preserve"> </w:t>
      </w:r>
      <w:r w:rsidRPr="00ED4E03">
        <w:rPr>
          <w:rFonts w:cs="Calibri Light"/>
        </w:rPr>
        <w:t>than</w:t>
      </w:r>
      <w:r w:rsidR="00C87BFB" w:rsidRPr="00ED4E03">
        <w:rPr>
          <w:rFonts w:cs="Calibri Light"/>
        </w:rPr>
        <w:t xml:space="preserve"> </w:t>
      </w:r>
      <w:r w:rsidRPr="00ED4E03">
        <w:rPr>
          <w:rFonts w:cs="Calibri Light"/>
        </w:rPr>
        <w:t>90%</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members</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one</w:t>
      </w:r>
      <w:r w:rsidR="00C87BFB" w:rsidRPr="00ED4E03">
        <w:rPr>
          <w:rFonts w:cs="Calibri Light"/>
        </w:rPr>
        <w:t xml:space="preserve"> </w:t>
      </w:r>
      <w:r w:rsidRPr="00ED4E03">
        <w:rPr>
          <w:rFonts w:cs="Calibri Light"/>
        </w:rPr>
        <w:t>county</w:t>
      </w:r>
      <w:r w:rsidR="00C87BFB" w:rsidRPr="00ED4E03">
        <w:rPr>
          <w:rFonts w:cs="Calibri Light"/>
        </w:rPr>
        <w:t xml:space="preserve"> </w:t>
      </w:r>
      <w:r w:rsidRPr="00ED4E03">
        <w:rPr>
          <w:rFonts w:cs="Calibri Light"/>
        </w:rPr>
        <w:t>had</w:t>
      </w:r>
      <w:r w:rsidR="00C87BFB" w:rsidRPr="00ED4E03">
        <w:rPr>
          <w:rFonts w:cs="Calibri Light"/>
        </w:rPr>
        <w:t xml:space="preserve"> </w:t>
      </w:r>
      <w:r w:rsidRPr="00ED4E03">
        <w:rPr>
          <w:rFonts w:cs="Calibri Light"/>
        </w:rPr>
        <w:t>adequate</w:t>
      </w:r>
      <w:r w:rsidR="00C87BFB" w:rsidRPr="00ED4E03">
        <w:rPr>
          <w:rFonts w:cs="Calibri Light"/>
        </w:rPr>
        <w:t xml:space="preserve"> </w:t>
      </w:r>
      <w:r w:rsidRPr="00ED4E03">
        <w:rPr>
          <w:rFonts w:cs="Calibri Light"/>
        </w:rPr>
        <w:t>access,</w:t>
      </w:r>
      <w:r w:rsidR="00C87BFB" w:rsidRPr="00ED4E03">
        <w:rPr>
          <w:rFonts w:cs="Calibri Light"/>
        </w:rPr>
        <w:t xml:space="preserve"> </w:t>
      </w:r>
      <w:r w:rsidRPr="00ED4E03">
        <w:rPr>
          <w:rFonts w:cs="Calibri Light"/>
        </w:rPr>
        <w:t>then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deficient.</w:t>
      </w:r>
      <w:r w:rsidR="00C87BFB" w:rsidRPr="00ED4E03">
        <w:rPr>
          <w:rFonts w:cs="Calibri Light"/>
        </w:rPr>
        <w:t xml:space="preserve"> </w:t>
      </w:r>
      <w:r w:rsidRPr="00ED4E03">
        <w:rPr>
          <w:rFonts w:cs="Calibri Light"/>
          <w:b/>
          <w:bCs/>
        </w:rPr>
        <w:t>Tables</w:t>
      </w:r>
      <w:r w:rsidR="00C87BFB" w:rsidRPr="00ED4E03">
        <w:rPr>
          <w:rFonts w:cs="Calibri Light"/>
          <w:b/>
          <w:bCs/>
        </w:rPr>
        <w:t xml:space="preserve"> </w:t>
      </w:r>
      <w:r w:rsidR="000D2518" w:rsidRPr="00ED4E03">
        <w:rPr>
          <w:rFonts w:cs="Calibri Light"/>
          <w:b/>
          <w:bCs/>
        </w:rPr>
        <w:t>82</w:t>
      </w:r>
      <w:r w:rsidR="001C7271" w:rsidRPr="00ED4E03">
        <w:rPr>
          <w:rFonts w:cs="Calibri Light"/>
          <w:b/>
          <w:bCs/>
        </w:rPr>
        <w:t>−</w:t>
      </w:r>
      <w:r w:rsidR="000D2518" w:rsidRPr="00ED4E03">
        <w:rPr>
          <w:rFonts w:cs="Calibri Light"/>
          <w:b/>
          <w:bCs/>
        </w:rPr>
        <w:t xml:space="preserve">87 </w:t>
      </w:r>
      <w:r w:rsidRPr="00ED4E03">
        <w:rPr>
          <w:rFonts w:cs="Calibri Light"/>
          <w:szCs w:val="24"/>
        </w:rPr>
        <w:t>show</w:t>
      </w:r>
      <w:r w:rsidR="00C87BFB" w:rsidRPr="00ED4E03">
        <w:rPr>
          <w:rFonts w:cs="Calibri Light"/>
          <w:szCs w:val="24"/>
        </w:rPr>
        <w:t xml:space="preserve"> </w:t>
      </w:r>
      <w:r w:rsidRPr="00ED4E03">
        <w:rPr>
          <w:rFonts w:cs="Calibri Light"/>
          <w:szCs w:val="24"/>
        </w:rPr>
        <w:t>counties</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deficient</w:t>
      </w:r>
      <w:r w:rsidR="00C87BFB" w:rsidRPr="00ED4E03">
        <w:rPr>
          <w:rFonts w:cs="Calibri Light"/>
          <w:szCs w:val="24"/>
        </w:rPr>
        <w:t xml:space="preserve"> </w:t>
      </w:r>
      <w:r w:rsidRPr="00ED4E03">
        <w:rPr>
          <w:rFonts w:cs="Calibri Light"/>
          <w:szCs w:val="24"/>
        </w:rPr>
        <w:t>networks.</w:t>
      </w:r>
      <w:r w:rsidR="00C87BFB" w:rsidRPr="00ED4E03">
        <w:rPr>
          <w:rFonts w:cs="Calibri Light"/>
          <w:szCs w:val="24"/>
        </w:rPr>
        <w:t xml:space="preserve"> </w:t>
      </w:r>
      <w:r w:rsidR="00B374FA" w:rsidRPr="00ED4E03">
        <w:rPr>
          <w:rFonts w:cs="Calibri Light"/>
          <w:szCs w:val="24"/>
        </w:rPr>
        <w:t xml:space="preserve">IPRO also determined that 38 providers had deactivated </w:t>
      </w:r>
      <w:r w:rsidR="00161777" w:rsidRPr="00ED4E03">
        <w:rPr>
          <w:rFonts w:cs="Calibri Light"/>
          <w:szCs w:val="24"/>
        </w:rPr>
        <w:t>national provider identifiers</w:t>
      </w:r>
      <w:r w:rsidR="00B374FA" w:rsidRPr="00ED4E03">
        <w:rPr>
          <w:rFonts w:cs="Calibri Light"/>
          <w:szCs w:val="24"/>
        </w:rPr>
        <w:t>, while three providers had more than 25 different locations listed per provider</w:t>
      </w:r>
      <w:r w:rsidR="00B374FA" w:rsidRPr="00ED4E03" w:rsidDel="00846865">
        <w:rPr>
          <w:rFonts w:cs="Calibri Light"/>
          <w:szCs w:val="24"/>
        </w:rPr>
        <w:t xml:space="preserve"> </w:t>
      </w:r>
    </w:p>
    <w:p w14:paraId="2942C7CB" w14:textId="77777777" w:rsidR="007D06C9" w:rsidRPr="00ED4E03" w:rsidRDefault="007D06C9" w:rsidP="00722161">
      <w:pPr>
        <w:rPr>
          <w:rFonts w:cs="Calibri Light"/>
          <w:szCs w:val="24"/>
        </w:rPr>
      </w:pPr>
    </w:p>
    <w:p w14:paraId="127B043D" w14:textId="77CFEF8D" w:rsidR="00846865" w:rsidRPr="00ED4E03" w:rsidRDefault="00846865" w:rsidP="00722161">
      <w:pPr>
        <w:pStyle w:val="Caption"/>
        <w:rPr>
          <w:rFonts w:ascii="Calibri" w:hAnsi="Calibri"/>
        </w:rPr>
      </w:pPr>
      <w:bookmarkStart w:id="459" w:name="_Toc208241976"/>
      <w:bookmarkStart w:id="460" w:name="_Toc224214262"/>
      <w:bookmarkStart w:id="461" w:name="_Toc187702988"/>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0D2518" w:rsidRPr="00ED4E03">
        <w:rPr>
          <w:rFonts w:ascii="Calibri" w:hAnsi="Calibri"/>
        </w:rPr>
        <w:t>82</w:t>
      </w:r>
      <w:r w:rsidRPr="00ED4E03">
        <w:rPr>
          <w:rFonts w:ascii="Calibri" w:hAnsi="Calibri"/>
        </w:rPr>
        <w:fldChar w:fldCharType="end"/>
      </w:r>
      <w:r w:rsidRPr="00ED4E03">
        <w:rPr>
          <w:rFonts w:ascii="Calibri" w:hAnsi="Calibri"/>
        </w:rPr>
        <w:t>: Tufts SCO Counties with Network Deficiencies of Primary Care Providers</w:t>
      </w:r>
      <w:bookmarkEnd w:id="459"/>
      <w:bookmarkEnd w:id="460"/>
      <w:r w:rsidRPr="00ED4E03">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PCP Network Deficiencies"/>
        <w:tblDescription w:val="Table identifying provider types with network access deficiencies by service area, showing the applicable access standard for required provider availability."/>
      </w:tblPr>
      <w:tblGrid>
        <w:gridCol w:w="1974"/>
        <w:gridCol w:w="2251"/>
        <w:gridCol w:w="2070"/>
        <w:gridCol w:w="4495"/>
      </w:tblGrid>
      <w:tr w:rsidR="00846865" w:rsidRPr="00ED4E03" w14:paraId="5C55FA41" w14:textId="77777777" w:rsidTr="00161777">
        <w:trPr>
          <w:trHeight w:val="20"/>
          <w:tblHeader/>
        </w:trPr>
        <w:tc>
          <w:tcPr>
            <w:tcW w:w="915" w:type="pct"/>
            <w:shd w:val="clear" w:color="auto" w:fill="5F497A"/>
            <w:vAlign w:val="bottom"/>
            <w:hideMark/>
          </w:tcPr>
          <w:p w14:paraId="145E61AB" w14:textId="77777777" w:rsidR="00846865" w:rsidRPr="00ED4E03" w:rsidRDefault="00846865"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43" w:type="pct"/>
            <w:shd w:val="clear" w:color="auto" w:fill="5F497A"/>
            <w:vAlign w:val="bottom"/>
            <w:hideMark/>
          </w:tcPr>
          <w:p w14:paraId="03D597DE" w14:textId="77777777" w:rsidR="00846865" w:rsidRPr="00ED4E03" w:rsidRDefault="00846865"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959" w:type="pct"/>
            <w:shd w:val="clear" w:color="auto" w:fill="5F497A"/>
            <w:vAlign w:val="bottom"/>
            <w:hideMark/>
          </w:tcPr>
          <w:p w14:paraId="342FE2B6" w14:textId="77777777" w:rsidR="00846865" w:rsidRPr="00ED4E03" w:rsidRDefault="00846865"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2083" w:type="pct"/>
            <w:shd w:val="clear" w:color="auto" w:fill="5F497A"/>
            <w:vAlign w:val="bottom"/>
            <w:hideMark/>
          </w:tcPr>
          <w:p w14:paraId="2C192966" w14:textId="77777777" w:rsidR="00846865" w:rsidRPr="00ED4E03" w:rsidRDefault="00846865" w:rsidP="00722161">
            <w:pPr>
              <w:jc w:val="center"/>
              <w:rPr>
                <w:rFonts w:cs="Calibri Light"/>
                <w:b/>
                <w:bCs/>
                <w:color w:val="FFFFFF"/>
                <w:sz w:val="22"/>
              </w:rPr>
            </w:pPr>
            <w:r w:rsidRPr="00ED4E03">
              <w:rPr>
                <w:rFonts w:cs="Calibri Light"/>
                <w:b/>
                <w:bCs/>
                <w:color w:val="FFFFFF"/>
                <w:sz w:val="22"/>
              </w:rPr>
              <w:t>Standard – 90% of Members Have Access</w:t>
            </w:r>
          </w:p>
        </w:tc>
      </w:tr>
      <w:tr w:rsidR="00846865" w:rsidRPr="00ED4E03" w14:paraId="10BFDF0A" w14:textId="77777777" w:rsidTr="00161777">
        <w:trPr>
          <w:trHeight w:val="20"/>
        </w:trPr>
        <w:tc>
          <w:tcPr>
            <w:tcW w:w="915" w:type="pct"/>
            <w:shd w:val="clear" w:color="000000" w:fill="FFFFFF"/>
            <w:vAlign w:val="center"/>
          </w:tcPr>
          <w:p w14:paraId="696E8566" w14:textId="1A8AE7F4"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Adult PCP</w:t>
            </w:r>
          </w:p>
        </w:tc>
        <w:tc>
          <w:tcPr>
            <w:tcW w:w="1043" w:type="pct"/>
            <w:shd w:val="clear" w:color="000000" w:fill="FFFFFF"/>
            <w:vAlign w:val="center"/>
          </w:tcPr>
          <w:p w14:paraId="50008893"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Hampshire</w:t>
            </w:r>
          </w:p>
        </w:tc>
        <w:tc>
          <w:tcPr>
            <w:tcW w:w="959" w:type="pct"/>
            <w:shd w:val="clear" w:color="000000" w:fill="FFFFFF"/>
            <w:vAlign w:val="center"/>
          </w:tcPr>
          <w:p w14:paraId="3F84462B" w14:textId="77777777" w:rsidR="00846865" w:rsidRPr="00ED4E03" w:rsidRDefault="00846865" w:rsidP="00722161">
            <w:pPr>
              <w:jc w:val="right"/>
              <w:rPr>
                <w:rFonts w:ascii="Calibri Light" w:hAnsi="Calibri Light" w:cs="Calibri Light"/>
                <w:sz w:val="22"/>
                <w:highlight w:val="yellow"/>
              </w:rPr>
            </w:pPr>
            <w:r w:rsidRPr="00ED4E03">
              <w:rPr>
                <w:rFonts w:cs="Calibri Light"/>
                <w:color w:val="000000"/>
                <w:sz w:val="22"/>
              </w:rPr>
              <w:t>25.0%</w:t>
            </w:r>
          </w:p>
        </w:tc>
        <w:tc>
          <w:tcPr>
            <w:tcW w:w="2083" w:type="pct"/>
            <w:shd w:val="clear" w:color="000000" w:fill="FFFFFF"/>
            <w:vAlign w:val="center"/>
          </w:tcPr>
          <w:p w14:paraId="5084C67F" w14:textId="0D004D33" w:rsidR="00846865" w:rsidRPr="00ED4E03" w:rsidRDefault="00846865" w:rsidP="00722161">
            <w:pPr>
              <w:jc w:val="left"/>
              <w:rPr>
                <w:rFonts w:cs="Calibri Light"/>
                <w:sz w:val="22"/>
              </w:rPr>
            </w:pPr>
            <w:r w:rsidRPr="00ED4E03">
              <w:rPr>
                <w:rFonts w:cs="Calibri Light"/>
                <w:color w:val="000000"/>
                <w:sz w:val="22"/>
              </w:rPr>
              <w:t>2 providers within 10 miles and 15 minutes</w:t>
            </w:r>
          </w:p>
        </w:tc>
      </w:tr>
    </w:tbl>
    <w:p w14:paraId="2BDC4180" w14:textId="06958CE4" w:rsidR="00846865" w:rsidRPr="00ED4E03" w:rsidRDefault="00846865" w:rsidP="00722161">
      <w:pPr>
        <w:spacing w:after="480"/>
        <w:rPr>
          <w:rFonts w:cs="Calibri Light"/>
          <w:szCs w:val="24"/>
        </w:rPr>
      </w:pPr>
      <w:r w:rsidRPr="00ED4E03">
        <w:rPr>
          <w:rFonts w:cs="Calibri Light"/>
          <w:szCs w:val="24"/>
        </w:rPr>
        <w:t>SCO: senior care options</w:t>
      </w:r>
      <w:r w:rsidR="00161777" w:rsidRPr="00ED4E03">
        <w:rPr>
          <w:rFonts w:cs="Calibri Light"/>
          <w:szCs w:val="24"/>
        </w:rPr>
        <w:t>; PCP: primary care provider</w:t>
      </w:r>
      <w:r w:rsidRPr="00ED4E03">
        <w:rPr>
          <w:rFonts w:cs="Calibri Light"/>
          <w:szCs w:val="24"/>
        </w:rPr>
        <w:t xml:space="preserve">. </w:t>
      </w:r>
    </w:p>
    <w:p w14:paraId="13C6FF4C" w14:textId="7F25E908" w:rsidR="009D7551" w:rsidRPr="00ED4E03" w:rsidRDefault="009D7551" w:rsidP="00722161">
      <w:pPr>
        <w:pStyle w:val="Caption"/>
        <w:rPr>
          <w:rFonts w:ascii="Calibri" w:hAnsi="Calibri" w:cs="Calibri Light"/>
        </w:rPr>
      </w:pPr>
      <w:bookmarkStart w:id="462" w:name="_Toc224214263"/>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83</w:t>
      </w:r>
      <w:r w:rsidRPr="00ED4E03">
        <w:rPr>
          <w:rFonts w:ascii="Calibri" w:hAnsi="Calibri" w:cs="Calibri Light"/>
        </w:rPr>
        <w:fldChar w:fldCharType="end"/>
      </w:r>
      <w:r w:rsidRPr="00ED4E03">
        <w:rPr>
          <w:rFonts w:ascii="Calibri" w:hAnsi="Calibri" w:cs="Calibri Light"/>
        </w:rPr>
        <w:t>: Tufts SCO Counties with Network Deficiencies of Hospitals</w:t>
      </w:r>
      <w:bookmarkEnd w:id="462"/>
      <w:r w:rsidRPr="00ED4E03">
        <w:rPr>
          <w:rFonts w:ascii="Calibri" w:hAnsi="Calibri" w:cs="Calibri Light"/>
        </w:rPr>
        <w:t xml:space="preserve"> </w:t>
      </w:r>
      <w:bookmarkEnd w:id="461"/>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Hospital Network Deficiencies"/>
        <w:tblDescription w:val="Table identifying provider types with network access deficiencies by service area, showing the applicable access standard for required provider availability."/>
      </w:tblPr>
      <w:tblGrid>
        <w:gridCol w:w="1974"/>
        <w:gridCol w:w="2251"/>
        <w:gridCol w:w="2609"/>
        <w:gridCol w:w="3956"/>
      </w:tblGrid>
      <w:tr w:rsidR="009D7551" w:rsidRPr="00ED4E03" w14:paraId="0F76D0D9" w14:textId="77777777" w:rsidTr="00161777">
        <w:trPr>
          <w:trHeight w:val="20"/>
          <w:tblHeader/>
        </w:trPr>
        <w:tc>
          <w:tcPr>
            <w:tcW w:w="915" w:type="pct"/>
            <w:shd w:val="clear" w:color="auto" w:fill="5F497A"/>
            <w:vAlign w:val="bottom"/>
            <w:hideMark/>
          </w:tcPr>
          <w:p w14:paraId="543CD249" w14:textId="77777777" w:rsidR="009D7551" w:rsidRPr="00ED4E03" w:rsidRDefault="009D7551"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43" w:type="pct"/>
            <w:shd w:val="clear" w:color="auto" w:fill="5F497A"/>
            <w:vAlign w:val="bottom"/>
            <w:hideMark/>
          </w:tcPr>
          <w:p w14:paraId="3C5C25E4" w14:textId="77777777" w:rsidR="009D7551" w:rsidRPr="00ED4E03" w:rsidRDefault="009D7551"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209" w:type="pct"/>
            <w:shd w:val="clear" w:color="auto" w:fill="5F497A"/>
            <w:vAlign w:val="bottom"/>
            <w:hideMark/>
          </w:tcPr>
          <w:p w14:paraId="362680D5" w14:textId="77777777" w:rsidR="009D7551" w:rsidRPr="00ED4E03" w:rsidRDefault="009D7551"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33" w:type="pct"/>
            <w:shd w:val="clear" w:color="auto" w:fill="5F497A"/>
            <w:vAlign w:val="bottom"/>
            <w:hideMark/>
          </w:tcPr>
          <w:p w14:paraId="7E293F85" w14:textId="77777777" w:rsidR="009D7551" w:rsidRPr="00ED4E03" w:rsidRDefault="009D7551" w:rsidP="00722161">
            <w:pPr>
              <w:jc w:val="center"/>
              <w:rPr>
                <w:rFonts w:cs="Calibri Light"/>
                <w:b/>
                <w:bCs/>
                <w:color w:val="FFFFFF"/>
                <w:sz w:val="22"/>
              </w:rPr>
            </w:pPr>
            <w:r w:rsidRPr="00ED4E03">
              <w:rPr>
                <w:rFonts w:cs="Calibri Light"/>
                <w:b/>
                <w:bCs/>
                <w:color w:val="FFFFFF"/>
                <w:sz w:val="22"/>
              </w:rPr>
              <w:t>Standard – 90% of Members Have Access</w:t>
            </w:r>
          </w:p>
        </w:tc>
      </w:tr>
      <w:tr w:rsidR="009D7551" w:rsidRPr="00ED4E03" w14:paraId="1F48EDB7" w14:textId="77777777" w:rsidTr="00161777">
        <w:trPr>
          <w:trHeight w:val="20"/>
        </w:trPr>
        <w:tc>
          <w:tcPr>
            <w:tcW w:w="915" w:type="pct"/>
            <w:shd w:val="clear" w:color="000000" w:fill="FFFFFF"/>
            <w:vAlign w:val="center"/>
          </w:tcPr>
          <w:p w14:paraId="5C36CE4D" w14:textId="77777777" w:rsidR="009D7551" w:rsidRPr="00ED4E03" w:rsidRDefault="009D7551" w:rsidP="00722161">
            <w:pPr>
              <w:jc w:val="left"/>
              <w:rPr>
                <w:rFonts w:ascii="Calibri Light" w:hAnsi="Calibri Light" w:cs="Calibri Light"/>
                <w:sz w:val="22"/>
                <w:highlight w:val="yellow"/>
              </w:rPr>
            </w:pPr>
            <w:r w:rsidRPr="00ED4E03">
              <w:rPr>
                <w:rFonts w:cs="Calibri Light"/>
                <w:color w:val="000000"/>
                <w:sz w:val="22"/>
              </w:rPr>
              <w:t>Rehabilitation Hospital Services</w:t>
            </w:r>
          </w:p>
        </w:tc>
        <w:tc>
          <w:tcPr>
            <w:tcW w:w="1043" w:type="pct"/>
            <w:shd w:val="clear" w:color="000000" w:fill="FFFFFF"/>
          </w:tcPr>
          <w:p w14:paraId="3D954607" w14:textId="77777777" w:rsidR="009D7551" w:rsidRPr="00ED4E03" w:rsidRDefault="009D7551" w:rsidP="00722161">
            <w:pPr>
              <w:jc w:val="left"/>
              <w:rPr>
                <w:rFonts w:ascii="Calibri Light" w:hAnsi="Calibri Light" w:cs="Calibri Light"/>
                <w:sz w:val="22"/>
                <w:highlight w:val="yellow"/>
              </w:rPr>
            </w:pPr>
            <w:r w:rsidRPr="00ED4E03">
              <w:rPr>
                <w:rFonts w:cs="Calibri Light"/>
                <w:color w:val="000000"/>
                <w:sz w:val="22"/>
              </w:rPr>
              <w:t>Worcester</w:t>
            </w:r>
          </w:p>
        </w:tc>
        <w:tc>
          <w:tcPr>
            <w:tcW w:w="1209" w:type="pct"/>
            <w:shd w:val="clear" w:color="000000" w:fill="FFFFFF"/>
          </w:tcPr>
          <w:p w14:paraId="22AC3D28" w14:textId="203DC236" w:rsidR="009D7551" w:rsidRPr="00ED4E03" w:rsidRDefault="00846865" w:rsidP="00722161">
            <w:pPr>
              <w:jc w:val="right"/>
              <w:rPr>
                <w:rFonts w:ascii="Calibri Light" w:hAnsi="Calibri Light" w:cs="Calibri Light"/>
                <w:sz w:val="22"/>
                <w:highlight w:val="yellow"/>
              </w:rPr>
            </w:pPr>
            <w:r w:rsidRPr="00ED4E03">
              <w:rPr>
                <w:rFonts w:cs="Calibri Light"/>
                <w:color w:val="000000"/>
                <w:sz w:val="22"/>
              </w:rPr>
              <w:t>83.4</w:t>
            </w:r>
            <w:r w:rsidR="009D7551" w:rsidRPr="00ED4E03">
              <w:rPr>
                <w:rFonts w:cs="Calibri Light"/>
                <w:color w:val="000000"/>
                <w:sz w:val="22"/>
              </w:rPr>
              <w:t>%</w:t>
            </w:r>
          </w:p>
        </w:tc>
        <w:tc>
          <w:tcPr>
            <w:tcW w:w="1833" w:type="pct"/>
            <w:shd w:val="clear" w:color="000000" w:fill="FFFFFF"/>
          </w:tcPr>
          <w:p w14:paraId="44B2ED5D" w14:textId="5F9E6874" w:rsidR="009D7551" w:rsidRPr="00ED4E03" w:rsidRDefault="009D7551" w:rsidP="00722161">
            <w:pPr>
              <w:jc w:val="left"/>
              <w:rPr>
                <w:rFonts w:cs="Calibri Light"/>
                <w:sz w:val="22"/>
              </w:rPr>
            </w:pPr>
            <w:r w:rsidRPr="00ED4E03">
              <w:rPr>
                <w:rFonts w:cs="Calibri Light"/>
                <w:color w:val="000000"/>
                <w:sz w:val="22"/>
              </w:rPr>
              <w:t>1 provider within 15 miles or 30 minutes</w:t>
            </w:r>
          </w:p>
        </w:tc>
      </w:tr>
    </w:tbl>
    <w:p w14:paraId="43A71DE4" w14:textId="0CC5C2E4" w:rsidR="007D06C9" w:rsidRPr="00ED4E03" w:rsidRDefault="007D06C9" w:rsidP="00722161">
      <w:pPr>
        <w:spacing w:after="480"/>
        <w:rPr>
          <w:rFonts w:eastAsia="Times New Roman" w:cs="Times New Roman"/>
          <w:sz w:val="20"/>
          <w:szCs w:val="18"/>
        </w:rPr>
      </w:pPr>
      <w:r w:rsidRPr="00ED4E03">
        <w:rPr>
          <w:rFonts w:cs="Calibri Light"/>
          <w:sz w:val="20"/>
          <w:szCs w:val="20"/>
        </w:rPr>
        <w:t xml:space="preserve">SCO: </w:t>
      </w:r>
      <w:r w:rsidR="001C7271" w:rsidRPr="00ED4E03">
        <w:rPr>
          <w:rFonts w:cs="Calibri Light"/>
          <w:sz w:val="20"/>
          <w:szCs w:val="20"/>
        </w:rPr>
        <w:t>Senior Care Options</w:t>
      </w:r>
      <w:r w:rsidRPr="00ED4E03">
        <w:rPr>
          <w:rFonts w:cs="Calibri Light"/>
          <w:sz w:val="20"/>
          <w:szCs w:val="20"/>
        </w:rPr>
        <w:t>.</w:t>
      </w:r>
    </w:p>
    <w:p w14:paraId="0D3321E5" w14:textId="78365082" w:rsidR="009D7551" w:rsidRPr="00ED4E03" w:rsidRDefault="009D7551" w:rsidP="00722161">
      <w:pPr>
        <w:pStyle w:val="Caption"/>
        <w:rPr>
          <w:rFonts w:ascii="Calibri" w:hAnsi="Calibri" w:cs="Calibri Light"/>
        </w:rPr>
      </w:pPr>
      <w:bookmarkStart w:id="463" w:name="_Toc187702989"/>
      <w:bookmarkStart w:id="464" w:name="_Toc224214264"/>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84</w:t>
      </w:r>
      <w:r w:rsidRPr="00ED4E03">
        <w:rPr>
          <w:rFonts w:ascii="Calibri" w:hAnsi="Calibri" w:cs="Calibri Light"/>
        </w:rPr>
        <w:fldChar w:fldCharType="end"/>
      </w:r>
      <w:r w:rsidRPr="00ED4E03">
        <w:rPr>
          <w:rFonts w:ascii="Calibri" w:hAnsi="Calibri" w:cs="Calibri Light"/>
        </w:rPr>
        <w:t>: Tufts SCO Counties with Network Deficiencies of LTSS Services</w:t>
      </w:r>
      <w:bookmarkEnd w:id="463"/>
      <w:bookmarkEnd w:id="464"/>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LTSS Network Deficiencies"/>
        <w:tblDescription w:val="Table identifying provider types with network access deficiencies by service area, showing the applicable access standard for required provider availability."/>
      </w:tblPr>
      <w:tblGrid>
        <w:gridCol w:w="1885"/>
        <w:gridCol w:w="2340"/>
        <w:gridCol w:w="2609"/>
        <w:gridCol w:w="3956"/>
      </w:tblGrid>
      <w:tr w:rsidR="009D7551" w:rsidRPr="00ED4E03" w14:paraId="49BA13D6" w14:textId="77777777" w:rsidTr="00161777">
        <w:trPr>
          <w:trHeight w:val="20"/>
          <w:tblHeader/>
        </w:trPr>
        <w:tc>
          <w:tcPr>
            <w:tcW w:w="873" w:type="pct"/>
            <w:shd w:val="clear" w:color="auto" w:fill="5F497A"/>
            <w:vAlign w:val="bottom"/>
            <w:hideMark/>
          </w:tcPr>
          <w:p w14:paraId="7DA81718" w14:textId="77777777" w:rsidR="009D7551" w:rsidRPr="00ED4E03" w:rsidRDefault="009D7551"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84" w:type="pct"/>
            <w:shd w:val="clear" w:color="auto" w:fill="5F497A"/>
            <w:vAlign w:val="bottom"/>
            <w:hideMark/>
          </w:tcPr>
          <w:p w14:paraId="348AE9CF" w14:textId="77777777" w:rsidR="009D7551" w:rsidRPr="00ED4E03" w:rsidRDefault="009D7551"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209" w:type="pct"/>
            <w:shd w:val="clear" w:color="auto" w:fill="5F497A"/>
            <w:vAlign w:val="bottom"/>
            <w:hideMark/>
          </w:tcPr>
          <w:p w14:paraId="503867DD" w14:textId="77777777" w:rsidR="009D7551" w:rsidRPr="00ED4E03" w:rsidRDefault="009D7551"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33" w:type="pct"/>
            <w:shd w:val="clear" w:color="auto" w:fill="5F497A"/>
            <w:vAlign w:val="bottom"/>
            <w:hideMark/>
          </w:tcPr>
          <w:p w14:paraId="1EF575EF" w14:textId="77777777" w:rsidR="009D7551" w:rsidRPr="00ED4E03" w:rsidRDefault="009D7551" w:rsidP="00722161">
            <w:pPr>
              <w:jc w:val="center"/>
              <w:rPr>
                <w:rFonts w:cs="Calibri Light"/>
                <w:b/>
                <w:bCs/>
                <w:color w:val="FFFFFF"/>
                <w:sz w:val="22"/>
              </w:rPr>
            </w:pPr>
            <w:r w:rsidRPr="00ED4E03">
              <w:rPr>
                <w:rFonts w:cs="Calibri Light"/>
                <w:b/>
                <w:bCs/>
                <w:color w:val="FFFFFF"/>
                <w:sz w:val="22"/>
              </w:rPr>
              <w:t>Standard – 90% of Members Have Access</w:t>
            </w:r>
          </w:p>
        </w:tc>
      </w:tr>
      <w:tr w:rsidR="00846865" w:rsidRPr="00ED4E03" w14:paraId="42BE9570" w14:textId="77777777" w:rsidTr="00161777">
        <w:trPr>
          <w:trHeight w:val="20"/>
        </w:trPr>
        <w:tc>
          <w:tcPr>
            <w:tcW w:w="873" w:type="pct"/>
            <w:shd w:val="clear" w:color="000000" w:fill="FFFFFF"/>
          </w:tcPr>
          <w:p w14:paraId="0297D38F" w14:textId="5E48810D"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Adult Day Health</w:t>
            </w:r>
          </w:p>
        </w:tc>
        <w:tc>
          <w:tcPr>
            <w:tcW w:w="1084" w:type="pct"/>
            <w:shd w:val="clear" w:color="000000" w:fill="FFFFFF"/>
          </w:tcPr>
          <w:p w14:paraId="159BCE1F" w14:textId="1E8BA8ED"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Barnstable</w:t>
            </w:r>
          </w:p>
        </w:tc>
        <w:tc>
          <w:tcPr>
            <w:tcW w:w="1209" w:type="pct"/>
            <w:shd w:val="clear" w:color="000000" w:fill="FFFFFF"/>
          </w:tcPr>
          <w:p w14:paraId="153F4572" w14:textId="6EDC5C1E" w:rsidR="00846865" w:rsidRPr="00ED4E03" w:rsidRDefault="00846865" w:rsidP="00722161">
            <w:pPr>
              <w:jc w:val="right"/>
              <w:rPr>
                <w:rFonts w:ascii="Calibri Light" w:hAnsi="Calibri Light" w:cs="Calibri Light"/>
                <w:sz w:val="22"/>
                <w:highlight w:val="yellow"/>
              </w:rPr>
            </w:pPr>
            <w:r w:rsidRPr="00ED4E03">
              <w:rPr>
                <w:rFonts w:cs="Calibri Light"/>
                <w:color w:val="000000"/>
                <w:sz w:val="22"/>
              </w:rPr>
              <w:t>32.2%</w:t>
            </w:r>
          </w:p>
        </w:tc>
        <w:tc>
          <w:tcPr>
            <w:tcW w:w="1833" w:type="pct"/>
            <w:shd w:val="clear" w:color="000000" w:fill="FFFFFF"/>
          </w:tcPr>
          <w:p w14:paraId="3757EA26" w14:textId="5B1A1C8E" w:rsidR="00846865" w:rsidRPr="00ED4E03" w:rsidRDefault="00846865" w:rsidP="00722161">
            <w:pPr>
              <w:jc w:val="left"/>
              <w:rPr>
                <w:rFonts w:cs="Calibri Light"/>
                <w:sz w:val="22"/>
              </w:rPr>
            </w:pPr>
            <w:r w:rsidRPr="00ED4E03">
              <w:rPr>
                <w:rFonts w:cs="Calibri Light"/>
                <w:color w:val="000000"/>
                <w:sz w:val="22"/>
              </w:rPr>
              <w:t>2 providers within 15 miles or 30 minutes</w:t>
            </w:r>
          </w:p>
        </w:tc>
      </w:tr>
      <w:tr w:rsidR="00846865" w:rsidRPr="00ED4E03" w14:paraId="2C7B7108" w14:textId="77777777" w:rsidTr="00161777">
        <w:trPr>
          <w:trHeight w:val="20"/>
        </w:trPr>
        <w:tc>
          <w:tcPr>
            <w:tcW w:w="873" w:type="pct"/>
            <w:shd w:val="clear" w:color="000000" w:fill="FFFFFF"/>
          </w:tcPr>
          <w:p w14:paraId="2477B72A" w14:textId="682A96B5"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Day Habilitation</w:t>
            </w:r>
          </w:p>
        </w:tc>
        <w:tc>
          <w:tcPr>
            <w:tcW w:w="1084" w:type="pct"/>
            <w:shd w:val="clear" w:color="000000" w:fill="FFFFFF"/>
          </w:tcPr>
          <w:p w14:paraId="1FBA990E" w14:textId="44E48E99"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Worcester</w:t>
            </w:r>
          </w:p>
        </w:tc>
        <w:tc>
          <w:tcPr>
            <w:tcW w:w="1209" w:type="pct"/>
            <w:shd w:val="clear" w:color="000000" w:fill="FFFFFF"/>
          </w:tcPr>
          <w:p w14:paraId="548E7CE9" w14:textId="0F3F4C31" w:rsidR="00846865" w:rsidRPr="00ED4E03" w:rsidRDefault="00846865" w:rsidP="00722161">
            <w:pPr>
              <w:jc w:val="right"/>
              <w:rPr>
                <w:rFonts w:ascii="Calibri Light" w:hAnsi="Calibri Light" w:cs="Calibri Light"/>
                <w:sz w:val="22"/>
                <w:highlight w:val="yellow"/>
              </w:rPr>
            </w:pPr>
            <w:r w:rsidRPr="00ED4E03">
              <w:rPr>
                <w:rFonts w:cs="Calibri Light"/>
                <w:color w:val="000000"/>
                <w:sz w:val="22"/>
              </w:rPr>
              <w:t>16.8%</w:t>
            </w:r>
          </w:p>
        </w:tc>
        <w:tc>
          <w:tcPr>
            <w:tcW w:w="1833" w:type="pct"/>
            <w:shd w:val="clear" w:color="000000" w:fill="FFFFFF"/>
          </w:tcPr>
          <w:p w14:paraId="795AD3C7" w14:textId="13C65B71" w:rsidR="00846865" w:rsidRPr="00ED4E03" w:rsidRDefault="00846865" w:rsidP="00722161">
            <w:pPr>
              <w:jc w:val="left"/>
              <w:rPr>
                <w:rFonts w:cs="Calibri Light"/>
                <w:sz w:val="22"/>
              </w:rPr>
            </w:pPr>
            <w:r w:rsidRPr="00ED4E03">
              <w:rPr>
                <w:rFonts w:cs="Calibri Light"/>
                <w:color w:val="000000"/>
                <w:sz w:val="22"/>
              </w:rPr>
              <w:t>2 providers within 15 miles or 30 minutes</w:t>
            </w:r>
          </w:p>
        </w:tc>
      </w:tr>
      <w:tr w:rsidR="00846865" w:rsidRPr="00ED4E03" w14:paraId="2454D9E4" w14:textId="77777777" w:rsidTr="00161777">
        <w:trPr>
          <w:trHeight w:val="20"/>
        </w:trPr>
        <w:tc>
          <w:tcPr>
            <w:tcW w:w="873" w:type="pct"/>
            <w:shd w:val="clear" w:color="000000" w:fill="FFFFFF"/>
          </w:tcPr>
          <w:p w14:paraId="16ABFD93" w14:textId="52DE7FD1"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Day Habilitation</w:t>
            </w:r>
          </w:p>
        </w:tc>
        <w:tc>
          <w:tcPr>
            <w:tcW w:w="1084" w:type="pct"/>
            <w:shd w:val="clear" w:color="000000" w:fill="FFFFFF"/>
          </w:tcPr>
          <w:p w14:paraId="5F2BB6AF" w14:textId="3CDA6013"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Plymouth</w:t>
            </w:r>
          </w:p>
        </w:tc>
        <w:tc>
          <w:tcPr>
            <w:tcW w:w="1209" w:type="pct"/>
            <w:shd w:val="clear" w:color="000000" w:fill="FFFFFF"/>
          </w:tcPr>
          <w:p w14:paraId="2B0C3FF3" w14:textId="20A48901" w:rsidR="00846865" w:rsidRPr="00ED4E03" w:rsidRDefault="00846865" w:rsidP="00722161">
            <w:pPr>
              <w:jc w:val="right"/>
              <w:rPr>
                <w:rFonts w:ascii="Calibri Light" w:hAnsi="Calibri Light" w:cs="Calibri Light"/>
                <w:sz w:val="22"/>
                <w:highlight w:val="yellow"/>
              </w:rPr>
            </w:pPr>
            <w:r w:rsidRPr="00ED4E03">
              <w:rPr>
                <w:rFonts w:cs="Calibri Light"/>
                <w:color w:val="000000"/>
                <w:sz w:val="22"/>
              </w:rPr>
              <w:t>16.7%</w:t>
            </w:r>
          </w:p>
        </w:tc>
        <w:tc>
          <w:tcPr>
            <w:tcW w:w="1833" w:type="pct"/>
            <w:shd w:val="clear" w:color="000000" w:fill="FFFFFF"/>
          </w:tcPr>
          <w:p w14:paraId="0FFE2818" w14:textId="3BAEA816" w:rsidR="00846865" w:rsidRPr="00ED4E03" w:rsidRDefault="00846865" w:rsidP="00722161">
            <w:pPr>
              <w:jc w:val="left"/>
              <w:rPr>
                <w:rFonts w:cs="Calibri Light"/>
                <w:sz w:val="22"/>
              </w:rPr>
            </w:pPr>
            <w:r w:rsidRPr="00ED4E03">
              <w:rPr>
                <w:rFonts w:cs="Calibri Light"/>
                <w:color w:val="000000"/>
                <w:sz w:val="22"/>
              </w:rPr>
              <w:t>2 providers within 15 miles or 30 minutes</w:t>
            </w:r>
          </w:p>
        </w:tc>
      </w:tr>
      <w:tr w:rsidR="00846865" w:rsidRPr="00ED4E03" w14:paraId="3610FC2F" w14:textId="77777777" w:rsidTr="00161777">
        <w:trPr>
          <w:trHeight w:val="20"/>
        </w:trPr>
        <w:tc>
          <w:tcPr>
            <w:tcW w:w="873" w:type="pct"/>
            <w:shd w:val="clear" w:color="000000" w:fill="FFFFFF"/>
          </w:tcPr>
          <w:p w14:paraId="6637CA01" w14:textId="29624445"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Day Habilitation</w:t>
            </w:r>
          </w:p>
        </w:tc>
        <w:tc>
          <w:tcPr>
            <w:tcW w:w="1084" w:type="pct"/>
            <w:shd w:val="clear" w:color="000000" w:fill="FFFFFF"/>
          </w:tcPr>
          <w:p w14:paraId="054D81D3" w14:textId="39E1CEF4"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Norfolk</w:t>
            </w:r>
          </w:p>
        </w:tc>
        <w:tc>
          <w:tcPr>
            <w:tcW w:w="1209" w:type="pct"/>
            <w:shd w:val="clear" w:color="000000" w:fill="FFFFFF"/>
          </w:tcPr>
          <w:p w14:paraId="097A3FFE" w14:textId="26CD2FD9" w:rsidR="00846865" w:rsidRPr="00ED4E03" w:rsidRDefault="00846865" w:rsidP="00722161">
            <w:pPr>
              <w:jc w:val="right"/>
              <w:rPr>
                <w:rFonts w:ascii="Calibri Light" w:hAnsi="Calibri Light" w:cs="Calibri Light"/>
                <w:color w:val="000000"/>
                <w:sz w:val="22"/>
                <w:highlight w:val="yellow"/>
              </w:rPr>
            </w:pPr>
            <w:r w:rsidRPr="00ED4E03">
              <w:rPr>
                <w:rFonts w:cs="Calibri Light"/>
                <w:color w:val="000000"/>
                <w:sz w:val="22"/>
              </w:rPr>
              <w:t>0.0%</w:t>
            </w:r>
          </w:p>
        </w:tc>
        <w:tc>
          <w:tcPr>
            <w:tcW w:w="1833" w:type="pct"/>
            <w:shd w:val="clear" w:color="000000" w:fill="FFFFFF"/>
          </w:tcPr>
          <w:p w14:paraId="31F59990" w14:textId="36732A03"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27C835D0" w14:textId="77777777" w:rsidTr="00161777">
        <w:trPr>
          <w:trHeight w:val="20"/>
        </w:trPr>
        <w:tc>
          <w:tcPr>
            <w:tcW w:w="873" w:type="pct"/>
            <w:shd w:val="clear" w:color="000000" w:fill="FFFFFF"/>
          </w:tcPr>
          <w:p w14:paraId="44A76CDE" w14:textId="374C28B9"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Day Habilitation</w:t>
            </w:r>
          </w:p>
        </w:tc>
        <w:tc>
          <w:tcPr>
            <w:tcW w:w="1084" w:type="pct"/>
            <w:shd w:val="clear" w:color="000000" w:fill="FFFFFF"/>
          </w:tcPr>
          <w:p w14:paraId="660859A9" w14:textId="7FC308FC"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Middlesex</w:t>
            </w:r>
          </w:p>
        </w:tc>
        <w:tc>
          <w:tcPr>
            <w:tcW w:w="1209" w:type="pct"/>
            <w:shd w:val="clear" w:color="000000" w:fill="FFFFFF"/>
          </w:tcPr>
          <w:p w14:paraId="6964A081" w14:textId="783CAC32" w:rsidR="00846865" w:rsidRPr="00ED4E03" w:rsidRDefault="00846865" w:rsidP="00722161">
            <w:pPr>
              <w:jc w:val="right"/>
              <w:rPr>
                <w:rFonts w:ascii="Calibri Light" w:hAnsi="Calibri Light" w:cs="Calibri Light"/>
                <w:color w:val="000000"/>
                <w:sz w:val="22"/>
                <w:highlight w:val="yellow"/>
              </w:rPr>
            </w:pPr>
            <w:r w:rsidRPr="00ED4E03">
              <w:rPr>
                <w:rFonts w:cs="Calibri Light"/>
                <w:color w:val="000000"/>
                <w:sz w:val="22"/>
              </w:rPr>
              <w:t>35.8%</w:t>
            </w:r>
          </w:p>
        </w:tc>
        <w:tc>
          <w:tcPr>
            <w:tcW w:w="1833" w:type="pct"/>
            <w:shd w:val="clear" w:color="000000" w:fill="FFFFFF"/>
          </w:tcPr>
          <w:p w14:paraId="546E5538" w14:textId="7B1F7CA5"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321C4543" w14:textId="77777777" w:rsidTr="00161777">
        <w:trPr>
          <w:trHeight w:val="20"/>
        </w:trPr>
        <w:tc>
          <w:tcPr>
            <w:tcW w:w="873" w:type="pct"/>
            <w:shd w:val="clear" w:color="000000" w:fill="FFFFFF"/>
          </w:tcPr>
          <w:p w14:paraId="46C538B1" w14:textId="022D81EB"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Day Habilitation</w:t>
            </w:r>
          </w:p>
        </w:tc>
        <w:tc>
          <w:tcPr>
            <w:tcW w:w="1084" w:type="pct"/>
            <w:shd w:val="clear" w:color="000000" w:fill="FFFFFF"/>
          </w:tcPr>
          <w:p w14:paraId="171CA6C2" w14:textId="26DDC154"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Hampshire</w:t>
            </w:r>
          </w:p>
        </w:tc>
        <w:tc>
          <w:tcPr>
            <w:tcW w:w="1209" w:type="pct"/>
            <w:shd w:val="clear" w:color="000000" w:fill="FFFFFF"/>
          </w:tcPr>
          <w:p w14:paraId="41362CC1" w14:textId="244E8CC2" w:rsidR="00846865" w:rsidRPr="00ED4E03" w:rsidRDefault="00846865" w:rsidP="00722161">
            <w:pPr>
              <w:jc w:val="right"/>
              <w:rPr>
                <w:rFonts w:ascii="Calibri Light" w:hAnsi="Calibri Light" w:cs="Calibri Light"/>
                <w:color w:val="000000"/>
                <w:sz w:val="22"/>
                <w:highlight w:val="yellow"/>
              </w:rPr>
            </w:pPr>
            <w:r w:rsidRPr="00ED4E03">
              <w:rPr>
                <w:rFonts w:cs="Calibri Light"/>
                <w:color w:val="000000"/>
                <w:sz w:val="22"/>
              </w:rPr>
              <w:t>0.0%</w:t>
            </w:r>
          </w:p>
        </w:tc>
        <w:tc>
          <w:tcPr>
            <w:tcW w:w="1833" w:type="pct"/>
            <w:shd w:val="clear" w:color="000000" w:fill="FFFFFF"/>
          </w:tcPr>
          <w:p w14:paraId="565FBE81" w14:textId="01FDB1B1"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0085EE1F" w14:textId="77777777" w:rsidTr="00161777">
        <w:trPr>
          <w:trHeight w:val="20"/>
        </w:trPr>
        <w:tc>
          <w:tcPr>
            <w:tcW w:w="873" w:type="pct"/>
            <w:shd w:val="clear" w:color="000000" w:fill="FFFFFF"/>
          </w:tcPr>
          <w:p w14:paraId="0199F27C" w14:textId="2501E17F"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Day Habilitation</w:t>
            </w:r>
          </w:p>
        </w:tc>
        <w:tc>
          <w:tcPr>
            <w:tcW w:w="1084" w:type="pct"/>
            <w:shd w:val="clear" w:color="000000" w:fill="FFFFFF"/>
          </w:tcPr>
          <w:p w14:paraId="09F83C0B" w14:textId="54349130"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Hampden</w:t>
            </w:r>
          </w:p>
        </w:tc>
        <w:tc>
          <w:tcPr>
            <w:tcW w:w="1209" w:type="pct"/>
            <w:shd w:val="clear" w:color="000000" w:fill="FFFFFF"/>
          </w:tcPr>
          <w:p w14:paraId="13241FEE" w14:textId="7FB2C649" w:rsidR="00846865" w:rsidRPr="00ED4E03" w:rsidRDefault="00846865" w:rsidP="00722161">
            <w:pPr>
              <w:jc w:val="right"/>
              <w:rPr>
                <w:rFonts w:ascii="Calibri Light" w:hAnsi="Calibri Light" w:cs="Calibri Light"/>
                <w:color w:val="000000"/>
                <w:sz w:val="22"/>
                <w:highlight w:val="yellow"/>
              </w:rPr>
            </w:pPr>
            <w:r w:rsidRPr="00ED4E03">
              <w:rPr>
                <w:rFonts w:cs="Calibri Light"/>
                <w:color w:val="000000"/>
                <w:sz w:val="22"/>
              </w:rPr>
              <w:t>0.0%</w:t>
            </w:r>
          </w:p>
        </w:tc>
        <w:tc>
          <w:tcPr>
            <w:tcW w:w="1833" w:type="pct"/>
            <w:shd w:val="clear" w:color="000000" w:fill="FFFFFF"/>
          </w:tcPr>
          <w:p w14:paraId="6BE9B9B3" w14:textId="7C968E91"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5F944956" w14:textId="77777777" w:rsidTr="00161777">
        <w:trPr>
          <w:trHeight w:val="20"/>
        </w:trPr>
        <w:tc>
          <w:tcPr>
            <w:tcW w:w="873" w:type="pct"/>
            <w:shd w:val="clear" w:color="000000" w:fill="FFFFFF"/>
          </w:tcPr>
          <w:p w14:paraId="0978E517" w14:textId="6C095E8C"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Day Habilitation</w:t>
            </w:r>
          </w:p>
        </w:tc>
        <w:tc>
          <w:tcPr>
            <w:tcW w:w="1084" w:type="pct"/>
            <w:shd w:val="clear" w:color="000000" w:fill="FFFFFF"/>
          </w:tcPr>
          <w:p w14:paraId="7DF95255" w14:textId="3E7D209D"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Essex</w:t>
            </w:r>
          </w:p>
        </w:tc>
        <w:tc>
          <w:tcPr>
            <w:tcW w:w="1209" w:type="pct"/>
            <w:shd w:val="clear" w:color="000000" w:fill="FFFFFF"/>
          </w:tcPr>
          <w:p w14:paraId="60D882CF" w14:textId="6158F555"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3.4%</w:t>
            </w:r>
          </w:p>
        </w:tc>
        <w:tc>
          <w:tcPr>
            <w:tcW w:w="1833" w:type="pct"/>
            <w:shd w:val="clear" w:color="000000" w:fill="FFFFFF"/>
          </w:tcPr>
          <w:p w14:paraId="6D1F29D2" w14:textId="36E84485"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51D06B8F" w14:textId="77777777" w:rsidTr="00161777">
        <w:trPr>
          <w:trHeight w:val="20"/>
        </w:trPr>
        <w:tc>
          <w:tcPr>
            <w:tcW w:w="873" w:type="pct"/>
            <w:shd w:val="clear" w:color="000000" w:fill="FFFFFF"/>
          </w:tcPr>
          <w:p w14:paraId="56CE3F62" w14:textId="2B1FE99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Day Habilitation</w:t>
            </w:r>
          </w:p>
        </w:tc>
        <w:tc>
          <w:tcPr>
            <w:tcW w:w="1084" w:type="pct"/>
            <w:shd w:val="clear" w:color="000000" w:fill="FFFFFF"/>
          </w:tcPr>
          <w:p w14:paraId="416275F5" w14:textId="025100C1"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Suffolk</w:t>
            </w:r>
          </w:p>
        </w:tc>
        <w:tc>
          <w:tcPr>
            <w:tcW w:w="1209" w:type="pct"/>
            <w:shd w:val="clear" w:color="000000" w:fill="FFFFFF"/>
          </w:tcPr>
          <w:p w14:paraId="79540C4C" w14:textId="789696BF"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2868A6B6" w14:textId="079965D5"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10CF4FE5" w14:textId="77777777" w:rsidTr="00161777">
        <w:trPr>
          <w:trHeight w:val="20"/>
        </w:trPr>
        <w:tc>
          <w:tcPr>
            <w:tcW w:w="873" w:type="pct"/>
            <w:shd w:val="clear" w:color="000000" w:fill="FFFFFF"/>
          </w:tcPr>
          <w:p w14:paraId="43BB25D0" w14:textId="681E9D69"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Day Habilitation</w:t>
            </w:r>
          </w:p>
        </w:tc>
        <w:tc>
          <w:tcPr>
            <w:tcW w:w="1084" w:type="pct"/>
            <w:shd w:val="clear" w:color="000000" w:fill="FFFFFF"/>
          </w:tcPr>
          <w:p w14:paraId="7DA686BC" w14:textId="7989B1CA"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Bristol</w:t>
            </w:r>
          </w:p>
        </w:tc>
        <w:tc>
          <w:tcPr>
            <w:tcW w:w="1209" w:type="pct"/>
            <w:shd w:val="clear" w:color="000000" w:fill="FFFFFF"/>
          </w:tcPr>
          <w:p w14:paraId="788BC2E5" w14:textId="32767AC2"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47.3%</w:t>
            </w:r>
          </w:p>
        </w:tc>
        <w:tc>
          <w:tcPr>
            <w:tcW w:w="1833" w:type="pct"/>
            <w:shd w:val="clear" w:color="000000" w:fill="FFFFFF"/>
          </w:tcPr>
          <w:p w14:paraId="24C0BAE9" w14:textId="22E442BF"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bl>
    <w:p w14:paraId="7D329F7F" w14:textId="73EFCBEF" w:rsidR="007D06C9" w:rsidRPr="00ED4E03" w:rsidRDefault="007D06C9" w:rsidP="00722161">
      <w:pPr>
        <w:spacing w:after="480"/>
        <w:rPr>
          <w:rFonts w:eastAsia="Times New Roman" w:cs="Times New Roman"/>
          <w:sz w:val="20"/>
          <w:szCs w:val="18"/>
        </w:rPr>
      </w:pPr>
      <w:r w:rsidRPr="00ED4E03">
        <w:rPr>
          <w:rFonts w:cs="Calibri Light"/>
          <w:sz w:val="20"/>
          <w:szCs w:val="20"/>
        </w:rPr>
        <w:t xml:space="preserve">SCO: </w:t>
      </w:r>
      <w:r w:rsidR="001C7271" w:rsidRPr="00ED4E03">
        <w:rPr>
          <w:rFonts w:cs="Calibri Light"/>
          <w:sz w:val="20"/>
          <w:szCs w:val="20"/>
        </w:rPr>
        <w:t>Senior Care Options; LTSS: long-term services and supports</w:t>
      </w:r>
      <w:r w:rsidRPr="00ED4E03">
        <w:rPr>
          <w:rFonts w:cs="Calibri Light"/>
          <w:sz w:val="20"/>
          <w:szCs w:val="20"/>
        </w:rPr>
        <w:t>.</w:t>
      </w:r>
    </w:p>
    <w:p w14:paraId="03E0F86E" w14:textId="22270AA5" w:rsidR="009D7551" w:rsidRPr="00ED4E03" w:rsidRDefault="009D7551" w:rsidP="00722161">
      <w:pPr>
        <w:pStyle w:val="Caption"/>
        <w:rPr>
          <w:rFonts w:ascii="Calibri" w:hAnsi="Calibri" w:cs="Calibri Light"/>
        </w:rPr>
      </w:pPr>
      <w:bookmarkStart w:id="465" w:name="_Toc187702990"/>
      <w:bookmarkStart w:id="466" w:name="_Toc224214265"/>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85</w:t>
      </w:r>
      <w:r w:rsidRPr="00ED4E03">
        <w:rPr>
          <w:rFonts w:ascii="Calibri" w:hAnsi="Calibri" w:cs="Calibri Light"/>
        </w:rPr>
        <w:fldChar w:fldCharType="end"/>
      </w:r>
      <w:r w:rsidRPr="00ED4E03">
        <w:rPr>
          <w:rFonts w:ascii="Calibri" w:hAnsi="Calibri" w:cs="Calibri Light"/>
        </w:rPr>
        <w:t>: Tufts SCO Counties with Network Deficiencies of Pharmacies</w:t>
      </w:r>
      <w:bookmarkEnd w:id="465"/>
      <w:bookmarkEnd w:id="466"/>
      <w:r w:rsidRPr="00ED4E03">
        <w:rPr>
          <w:rFonts w:ascii="Calibri" w:hAnsi="Calibri"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Pharmacy Network Deficiencies"/>
        <w:tblDescription w:val="Table identifying provider types with network access deficiencies by service area, showing the applicable access standard for required provider availability."/>
      </w:tblPr>
      <w:tblGrid>
        <w:gridCol w:w="1974"/>
        <w:gridCol w:w="2251"/>
        <w:gridCol w:w="2609"/>
        <w:gridCol w:w="3956"/>
      </w:tblGrid>
      <w:tr w:rsidR="009D7551" w:rsidRPr="00ED4E03" w14:paraId="4D8CF232" w14:textId="77777777" w:rsidTr="00161777">
        <w:trPr>
          <w:trHeight w:val="20"/>
          <w:tblHeader/>
        </w:trPr>
        <w:tc>
          <w:tcPr>
            <w:tcW w:w="915" w:type="pct"/>
            <w:shd w:val="clear" w:color="auto" w:fill="5F497A"/>
            <w:vAlign w:val="bottom"/>
            <w:hideMark/>
          </w:tcPr>
          <w:p w14:paraId="68A74842" w14:textId="77777777" w:rsidR="009D7551" w:rsidRPr="00ED4E03" w:rsidRDefault="009D7551"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43" w:type="pct"/>
            <w:shd w:val="clear" w:color="auto" w:fill="5F497A"/>
            <w:vAlign w:val="bottom"/>
            <w:hideMark/>
          </w:tcPr>
          <w:p w14:paraId="748C03EF" w14:textId="77777777" w:rsidR="009D7551" w:rsidRPr="00ED4E03" w:rsidRDefault="009D7551"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209" w:type="pct"/>
            <w:shd w:val="clear" w:color="auto" w:fill="5F497A"/>
            <w:vAlign w:val="bottom"/>
            <w:hideMark/>
          </w:tcPr>
          <w:p w14:paraId="3A7FE09C" w14:textId="77777777" w:rsidR="009D7551" w:rsidRPr="00ED4E03" w:rsidRDefault="009D7551"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33" w:type="pct"/>
            <w:shd w:val="clear" w:color="auto" w:fill="5F497A"/>
            <w:vAlign w:val="bottom"/>
            <w:hideMark/>
          </w:tcPr>
          <w:p w14:paraId="56D89304" w14:textId="77777777" w:rsidR="009D7551" w:rsidRPr="00ED4E03" w:rsidRDefault="009D7551" w:rsidP="00722161">
            <w:pPr>
              <w:jc w:val="center"/>
              <w:rPr>
                <w:rFonts w:cs="Calibri Light"/>
                <w:b/>
                <w:bCs/>
                <w:color w:val="FFFFFF"/>
                <w:sz w:val="22"/>
              </w:rPr>
            </w:pPr>
            <w:r w:rsidRPr="00ED4E03">
              <w:rPr>
                <w:rFonts w:cs="Calibri Light"/>
                <w:b/>
                <w:bCs/>
                <w:color w:val="FFFFFF"/>
                <w:sz w:val="22"/>
              </w:rPr>
              <w:t>Standard – 90% of Members Have Access</w:t>
            </w:r>
          </w:p>
        </w:tc>
      </w:tr>
      <w:tr w:rsidR="009D7551" w:rsidRPr="00ED4E03" w14:paraId="3A7B5F8A" w14:textId="77777777" w:rsidTr="00161777">
        <w:trPr>
          <w:trHeight w:val="20"/>
        </w:trPr>
        <w:tc>
          <w:tcPr>
            <w:tcW w:w="915" w:type="pct"/>
            <w:shd w:val="clear" w:color="000000" w:fill="FFFFFF"/>
            <w:vAlign w:val="center"/>
          </w:tcPr>
          <w:p w14:paraId="333437AA" w14:textId="77777777" w:rsidR="009D7551" w:rsidRPr="00ED4E03" w:rsidRDefault="009D7551" w:rsidP="00722161">
            <w:pPr>
              <w:jc w:val="left"/>
              <w:rPr>
                <w:rFonts w:ascii="Calibri Light" w:hAnsi="Calibri Light" w:cs="Calibri Light"/>
                <w:sz w:val="22"/>
                <w:highlight w:val="yellow"/>
              </w:rPr>
            </w:pPr>
            <w:r w:rsidRPr="00ED4E03">
              <w:rPr>
                <w:rFonts w:cs="Calibri Light"/>
                <w:color w:val="000000"/>
                <w:sz w:val="22"/>
              </w:rPr>
              <w:t>Pharmacy</w:t>
            </w:r>
          </w:p>
        </w:tc>
        <w:tc>
          <w:tcPr>
            <w:tcW w:w="1043" w:type="pct"/>
            <w:shd w:val="clear" w:color="000000" w:fill="FFFFFF"/>
            <w:vAlign w:val="center"/>
          </w:tcPr>
          <w:p w14:paraId="754843E1" w14:textId="77777777" w:rsidR="009D7551" w:rsidRPr="00ED4E03" w:rsidRDefault="009D7551" w:rsidP="00722161">
            <w:pPr>
              <w:jc w:val="left"/>
              <w:rPr>
                <w:rFonts w:ascii="Calibri Light" w:hAnsi="Calibri Light" w:cs="Calibri Light"/>
                <w:sz w:val="22"/>
                <w:highlight w:val="yellow"/>
              </w:rPr>
            </w:pPr>
            <w:r w:rsidRPr="00ED4E03">
              <w:rPr>
                <w:rFonts w:cs="Calibri Light"/>
                <w:color w:val="000000"/>
                <w:sz w:val="22"/>
              </w:rPr>
              <w:t>Essex</w:t>
            </w:r>
          </w:p>
        </w:tc>
        <w:tc>
          <w:tcPr>
            <w:tcW w:w="1209" w:type="pct"/>
            <w:shd w:val="clear" w:color="000000" w:fill="FFFFFF"/>
            <w:vAlign w:val="center"/>
          </w:tcPr>
          <w:p w14:paraId="706107BF" w14:textId="789C013F" w:rsidR="009D7551" w:rsidRPr="00ED4E03" w:rsidRDefault="009D7551" w:rsidP="00722161">
            <w:pPr>
              <w:jc w:val="right"/>
              <w:rPr>
                <w:rFonts w:ascii="Calibri Light" w:hAnsi="Calibri Light" w:cs="Calibri Light"/>
                <w:sz w:val="22"/>
                <w:highlight w:val="yellow"/>
              </w:rPr>
            </w:pPr>
            <w:r w:rsidRPr="00ED4E03">
              <w:rPr>
                <w:rFonts w:cs="Calibri Light"/>
                <w:color w:val="000000"/>
                <w:sz w:val="22"/>
              </w:rPr>
              <w:t>89.</w:t>
            </w:r>
            <w:r w:rsidR="00846865" w:rsidRPr="00ED4E03">
              <w:rPr>
                <w:rFonts w:cs="Calibri Light"/>
                <w:color w:val="000000"/>
                <w:sz w:val="22"/>
              </w:rPr>
              <w:t>3</w:t>
            </w:r>
            <w:r w:rsidRPr="00ED4E03">
              <w:rPr>
                <w:rFonts w:cs="Calibri Light"/>
                <w:color w:val="000000"/>
                <w:sz w:val="22"/>
              </w:rPr>
              <w:t>%</w:t>
            </w:r>
          </w:p>
        </w:tc>
        <w:tc>
          <w:tcPr>
            <w:tcW w:w="1833" w:type="pct"/>
            <w:shd w:val="clear" w:color="000000" w:fill="FFFFFF"/>
            <w:vAlign w:val="center"/>
          </w:tcPr>
          <w:p w14:paraId="557311B6" w14:textId="29E14CDD" w:rsidR="009D7551" w:rsidRPr="00ED4E03" w:rsidRDefault="009D7551" w:rsidP="00722161">
            <w:pPr>
              <w:jc w:val="left"/>
              <w:rPr>
                <w:rFonts w:cs="Calibri Light"/>
                <w:sz w:val="22"/>
              </w:rPr>
            </w:pPr>
            <w:r w:rsidRPr="00ED4E03">
              <w:rPr>
                <w:rFonts w:cs="Calibri Light"/>
                <w:color w:val="000000"/>
                <w:sz w:val="22"/>
              </w:rPr>
              <w:t>1 provider within 2 miles</w:t>
            </w:r>
          </w:p>
        </w:tc>
      </w:tr>
    </w:tbl>
    <w:p w14:paraId="2A5FEBE9" w14:textId="5F0DFA8A" w:rsidR="00161777" w:rsidRPr="00ED4E03" w:rsidRDefault="007D06C9" w:rsidP="00722161">
      <w:pPr>
        <w:spacing w:after="480"/>
        <w:rPr>
          <w:rFonts w:cs="Calibri Light"/>
          <w:sz w:val="20"/>
          <w:szCs w:val="20"/>
        </w:rPr>
      </w:pPr>
      <w:r w:rsidRPr="00ED4E03">
        <w:rPr>
          <w:rFonts w:cs="Calibri Light"/>
          <w:sz w:val="20"/>
          <w:szCs w:val="20"/>
        </w:rPr>
        <w:t xml:space="preserve">SCO: </w:t>
      </w:r>
      <w:r w:rsidR="001C7271" w:rsidRPr="00ED4E03">
        <w:rPr>
          <w:rFonts w:cs="Calibri Light"/>
          <w:sz w:val="20"/>
          <w:szCs w:val="20"/>
        </w:rPr>
        <w:t>Senior Care Options</w:t>
      </w:r>
      <w:r w:rsidRPr="00ED4E03">
        <w:rPr>
          <w:rFonts w:cs="Calibri Light"/>
          <w:sz w:val="20"/>
          <w:szCs w:val="20"/>
        </w:rPr>
        <w:t>.</w:t>
      </w:r>
    </w:p>
    <w:p w14:paraId="36516F8D" w14:textId="77777777" w:rsidR="00161777" w:rsidRPr="00ED4E03" w:rsidRDefault="00161777">
      <w:pPr>
        <w:spacing w:after="200" w:line="276" w:lineRule="auto"/>
        <w:rPr>
          <w:rFonts w:cs="Calibri Light"/>
          <w:sz w:val="20"/>
          <w:szCs w:val="20"/>
        </w:rPr>
      </w:pPr>
      <w:r w:rsidRPr="00ED4E03">
        <w:rPr>
          <w:rFonts w:cs="Calibri Light"/>
          <w:sz w:val="20"/>
          <w:szCs w:val="20"/>
        </w:rPr>
        <w:br w:type="page"/>
      </w:r>
    </w:p>
    <w:p w14:paraId="3E682952" w14:textId="36B12C54" w:rsidR="00846865" w:rsidRPr="00ED4E03" w:rsidRDefault="00846865" w:rsidP="00722161">
      <w:pPr>
        <w:pStyle w:val="Caption"/>
        <w:rPr>
          <w:rFonts w:ascii="Calibri" w:hAnsi="Calibri"/>
        </w:rPr>
      </w:pPr>
      <w:bookmarkStart w:id="467" w:name="_Toc208241980"/>
      <w:bookmarkStart w:id="468" w:name="_Toc224214266"/>
      <w:bookmarkStart w:id="469" w:name="_Toc187702991"/>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0D2518" w:rsidRPr="00ED4E03">
        <w:rPr>
          <w:rFonts w:ascii="Calibri" w:hAnsi="Calibri"/>
        </w:rPr>
        <w:t>86</w:t>
      </w:r>
      <w:r w:rsidRPr="00ED4E03">
        <w:rPr>
          <w:rFonts w:ascii="Calibri" w:hAnsi="Calibri"/>
        </w:rPr>
        <w:fldChar w:fldCharType="end"/>
      </w:r>
      <w:r w:rsidRPr="00ED4E03">
        <w:rPr>
          <w:rFonts w:ascii="Calibri" w:hAnsi="Calibri"/>
        </w:rPr>
        <w:t>: Tufts</w:t>
      </w:r>
      <w:r w:rsidRPr="00ED4E03" w:rsidDel="00090ACB">
        <w:rPr>
          <w:rFonts w:ascii="Calibri" w:hAnsi="Calibri"/>
        </w:rPr>
        <w:t xml:space="preserve"> </w:t>
      </w:r>
      <w:r w:rsidRPr="00ED4E03">
        <w:rPr>
          <w:rFonts w:ascii="Calibri" w:hAnsi="Calibri"/>
        </w:rPr>
        <w:t>SCO Counties with Network Deficiencies of B</w:t>
      </w:r>
      <w:r w:rsidR="00161777" w:rsidRPr="00ED4E03">
        <w:rPr>
          <w:rFonts w:ascii="Calibri" w:hAnsi="Calibri"/>
        </w:rPr>
        <w:t xml:space="preserve">ehavioral </w:t>
      </w:r>
      <w:r w:rsidRPr="00ED4E03">
        <w:rPr>
          <w:rFonts w:ascii="Calibri" w:hAnsi="Calibri"/>
        </w:rPr>
        <w:t>H</w:t>
      </w:r>
      <w:r w:rsidR="00161777" w:rsidRPr="00ED4E03">
        <w:rPr>
          <w:rFonts w:ascii="Calibri" w:hAnsi="Calibri"/>
        </w:rPr>
        <w:t>ealth</w:t>
      </w:r>
      <w:r w:rsidRPr="00ED4E03">
        <w:rPr>
          <w:rFonts w:ascii="Calibri" w:hAnsi="Calibri"/>
        </w:rPr>
        <w:t xml:space="preserve"> Diversionary Services</w:t>
      </w:r>
      <w:bookmarkEnd w:id="467"/>
      <w:bookmarkEnd w:id="468"/>
      <w:r w:rsidRPr="00ED4E03">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Behavioral Health Network Deficiencies"/>
        <w:tblDescription w:val="Table identifying provider types with network access deficiencies by service area, showing the applicable access standard for required provider availability."/>
      </w:tblPr>
      <w:tblGrid>
        <w:gridCol w:w="2425"/>
        <w:gridCol w:w="2160"/>
        <w:gridCol w:w="2249"/>
        <w:gridCol w:w="3956"/>
      </w:tblGrid>
      <w:tr w:rsidR="00846865" w:rsidRPr="00ED4E03" w14:paraId="7D0D8AA7" w14:textId="77777777" w:rsidTr="00161777">
        <w:trPr>
          <w:trHeight w:val="20"/>
          <w:tblHeader/>
        </w:trPr>
        <w:tc>
          <w:tcPr>
            <w:tcW w:w="1124" w:type="pct"/>
            <w:shd w:val="clear" w:color="auto" w:fill="5F497A"/>
            <w:vAlign w:val="bottom"/>
            <w:hideMark/>
          </w:tcPr>
          <w:p w14:paraId="3D0604A8" w14:textId="77777777" w:rsidR="00846865" w:rsidRPr="00ED4E03" w:rsidRDefault="00846865"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01" w:type="pct"/>
            <w:shd w:val="clear" w:color="auto" w:fill="5F497A"/>
            <w:vAlign w:val="bottom"/>
            <w:hideMark/>
          </w:tcPr>
          <w:p w14:paraId="2AED8104" w14:textId="77777777" w:rsidR="00846865" w:rsidRPr="00ED4E03" w:rsidRDefault="00846865"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042" w:type="pct"/>
            <w:shd w:val="clear" w:color="auto" w:fill="5F497A"/>
            <w:vAlign w:val="bottom"/>
            <w:hideMark/>
          </w:tcPr>
          <w:p w14:paraId="747B4413" w14:textId="77777777" w:rsidR="00846865" w:rsidRPr="00ED4E03" w:rsidRDefault="00846865"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33" w:type="pct"/>
            <w:shd w:val="clear" w:color="auto" w:fill="5F497A"/>
            <w:vAlign w:val="bottom"/>
            <w:hideMark/>
          </w:tcPr>
          <w:p w14:paraId="37EF9400" w14:textId="77777777" w:rsidR="00846865" w:rsidRPr="00ED4E03" w:rsidRDefault="00846865" w:rsidP="00722161">
            <w:pPr>
              <w:jc w:val="center"/>
              <w:rPr>
                <w:rFonts w:cs="Calibri Light"/>
                <w:b/>
                <w:bCs/>
                <w:color w:val="FFFFFF"/>
                <w:sz w:val="22"/>
              </w:rPr>
            </w:pPr>
            <w:r w:rsidRPr="00ED4E03">
              <w:rPr>
                <w:rFonts w:cs="Calibri Light"/>
                <w:b/>
                <w:bCs/>
                <w:color w:val="FFFFFF"/>
                <w:sz w:val="22"/>
              </w:rPr>
              <w:t>Standard – 90% of Members Have Access</w:t>
            </w:r>
          </w:p>
        </w:tc>
      </w:tr>
      <w:tr w:rsidR="00846865" w:rsidRPr="00ED4E03" w14:paraId="2258B168" w14:textId="77777777" w:rsidTr="00161777">
        <w:trPr>
          <w:trHeight w:val="20"/>
        </w:trPr>
        <w:tc>
          <w:tcPr>
            <w:tcW w:w="1124" w:type="pct"/>
            <w:shd w:val="clear" w:color="000000" w:fill="FFFFFF"/>
          </w:tcPr>
          <w:p w14:paraId="0B8D33E3"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Acute Treatment Services (ATS) for Substance Use Disorders (Level 3.7)</w:t>
            </w:r>
          </w:p>
        </w:tc>
        <w:tc>
          <w:tcPr>
            <w:tcW w:w="1001" w:type="pct"/>
            <w:shd w:val="clear" w:color="000000" w:fill="FFFFFF"/>
          </w:tcPr>
          <w:p w14:paraId="430C51D3"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Bristol</w:t>
            </w:r>
          </w:p>
        </w:tc>
        <w:tc>
          <w:tcPr>
            <w:tcW w:w="1042" w:type="pct"/>
            <w:shd w:val="clear" w:color="000000" w:fill="FFFFFF"/>
          </w:tcPr>
          <w:p w14:paraId="4AABD4A2" w14:textId="77777777" w:rsidR="00846865" w:rsidRPr="00ED4E03" w:rsidRDefault="00846865" w:rsidP="00722161">
            <w:pPr>
              <w:jc w:val="right"/>
              <w:rPr>
                <w:rFonts w:ascii="Calibri Light" w:hAnsi="Calibri Light" w:cs="Calibri Light"/>
                <w:sz w:val="22"/>
                <w:highlight w:val="yellow"/>
              </w:rPr>
            </w:pPr>
            <w:r w:rsidRPr="00ED4E03">
              <w:rPr>
                <w:rFonts w:cs="Calibri Light"/>
                <w:color w:val="000000"/>
                <w:sz w:val="22"/>
              </w:rPr>
              <w:t>89.1%</w:t>
            </w:r>
          </w:p>
        </w:tc>
        <w:tc>
          <w:tcPr>
            <w:tcW w:w="1833" w:type="pct"/>
            <w:shd w:val="clear" w:color="000000" w:fill="FFFFFF"/>
          </w:tcPr>
          <w:p w14:paraId="3D09218B" w14:textId="434E8BF5" w:rsidR="00846865" w:rsidRPr="00ED4E03" w:rsidRDefault="00846865" w:rsidP="00722161">
            <w:pPr>
              <w:jc w:val="left"/>
              <w:rPr>
                <w:rFonts w:cs="Calibri Light"/>
                <w:sz w:val="22"/>
              </w:rPr>
            </w:pPr>
            <w:r w:rsidRPr="00ED4E03">
              <w:rPr>
                <w:rFonts w:cs="Calibri Light"/>
                <w:color w:val="000000"/>
                <w:sz w:val="22"/>
              </w:rPr>
              <w:t>2 providers within 15 miles or 30 minutes</w:t>
            </w:r>
          </w:p>
        </w:tc>
      </w:tr>
      <w:tr w:rsidR="00846865" w:rsidRPr="00ED4E03" w14:paraId="7A14E70A" w14:textId="77777777" w:rsidTr="00161777">
        <w:trPr>
          <w:trHeight w:val="20"/>
        </w:trPr>
        <w:tc>
          <w:tcPr>
            <w:tcW w:w="1124" w:type="pct"/>
            <w:shd w:val="clear" w:color="000000" w:fill="FFFFFF"/>
          </w:tcPr>
          <w:p w14:paraId="3F9AA970"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ATS</w:t>
            </w:r>
          </w:p>
        </w:tc>
        <w:tc>
          <w:tcPr>
            <w:tcW w:w="1001" w:type="pct"/>
            <w:shd w:val="clear" w:color="000000" w:fill="FFFFFF"/>
          </w:tcPr>
          <w:p w14:paraId="2B63128B"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Worcester</w:t>
            </w:r>
          </w:p>
        </w:tc>
        <w:tc>
          <w:tcPr>
            <w:tcW w:w="1042" w:type="pct"/>
            <w:shd w:val="clear" w:color="000000" w:fill="FFFFFF"/>
          </w:tcPr>
          <w:p w14:paraId="12CB24B5" w14:textId="77777777" w:rsidR="00846865" w:rsidRPr="00ED4E03" w:rsidRDefault="00846865" w:rsidP="00722161">
            <w:pPr>
              <w:jc w:val="right"/>
              <w:rPr>
                <w:rFonts w:ascii="Calibri Light" w:hAnsi="Calibri Light" w:cs="Calibri Light"/>
                <w:sz w:val="22"/>
                <w:highlight w:val="yellow"/>
              </w:rPr>
            </w:pPr>
            <w:r w:rsidRPr="00ED4E03">
              <w:rPr>
                <w:rFonts w:cs="Calibri Light"/>
                <w:color w:val="000000"/>
                <w:sz w:val="22"/>
              </w:rPr>
              <w:t>84.9%</w:t>
            </w:r>
          </w:p>
        </w:tc>
        <w:tc>
          <w:tcPr>
            <w:tcW w:w="1833" w:type="pct"/>
            <w:shd w:val="clear" w:color="000000" w:fill="FFFFFF"/>
          </w:tcPr>
          <w:p w14:paraId="164BEECD" w14:textId="375C0F65" w:rsidR="00846865" w:rsidRPr="00ED4E03" w:rsidRDefault="00846865" w:rsidP="00722161">
            <w:pPr>
              <w:jc w:val="left"/>
              <w:rPr>
                <w:rFonts w:cs="Calibri Light"/>
                <w:sz w:val="22"/>
              </w:rPr>
            </w:pPr>
            <w:r w:rsidRPr="00ED4E03">
              <w:rPr>
                <w:rFonts w:cs="Calibri Light"/>
                <w:color w:val="000000"/>
                <w:sz w:val="22"/>
              </w:rPr>
              <w:t>2 providers within 15 miles or 30 minutes</w:t>
            </w:r>
          </w:p>
        </w:tc>
      </w:tr>
      <w:tr w:rsidR="00846865" w:rsidRPr="00ED4E03" w14:paraId="408BFD03" w14:textId="77777777" w:rsidTr="00161777">
        <w:trPr>
          <w:trHeight w:val="20"/>
        </w:trPr>
        <w:tc>
          <w:tcPr>
            <w:tcW w:w="1124" w:type="pct"/>
            <w:shd w:val="clear" w:color="000000" w:fill="FFFFFF"/>
          </w:tcPr>
          <w:p w14:paraId="0EF07029"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ATS</w:t>
            </w:r>
          </w:p>
        </w:tc>
        <w:tc>
          <w:tcPr>
            <w:tcW w:w="1001" w:type="pct"/>
            <w:shd w:val="clear" w:color="000000" w:fill="FFFFFF"/>
          </w:tcPr>
          <w:p w14:paraId="390B7C62"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Hampshire</w:t>
            </w:r>
          </w:p>
        </w:tc>
        <w:tc>
          <w:tcPr>
            <w:tcW w:w="1042" w:type="pct"/>
            <w:shd w:val="clear" w:color="000000" w:fill="FFFFFF"/>
          </w:tcPr>
          <w:p w14:paraId="08AF8AE1" w14:textId="77777777" w:rsidR="00846865" w:rsidRPr="00ED4E03" w:rsidRDefault="00846865" w:rsidP="00722161">
            <w:pPr>
              <w:jc w:val="right"/>
              <w:rPr>
                <w:rFonts w:ascii="Calibri Light" w:hAnsi="Calibri Light" w:cs="Calibri Light"/>
                <w:sz w:val="22"/>
                <w:highlight w:val="yellow"/>
              </w:rPr>
            </w:pPr>
            <w:r w:rsidRPr="00ED4E03">
              <w:rPr>
                <w:rFonts w:cs="Calibri Light"/>
                <w:color w:val="000000"/>
                <w:sz w:val="22"/>
              </w:rPr>
              <w:t>75.0%</w:t>
            </w:r>
          </w:p>
        </w:tc>
        <w:tc>
          <w:tcPr>
            <w:tcW w:w="1833" w:type="pct"/>
            <w:shd w:val="clear" w:color="000000" w:fill="FFFFFF"/>
          </w:tcPr>
          <w:p w14:paraId="516F93F5" w14:textId="61C763EA" w:rsidR="00846865" w:rsidRPr="00ED4E03" w:rsidRDefault="00846865" w:rsidP="00722161">
            <w:pPr>
              <w:jc w:val="left"/>
              <w:rPr>
                <w:rFonts w:cs="Calibri Light"/>
                <w:sz w:val="22"/>
              </w:rPr>
            </w:pPr>
            <w:r w:rsidRPr="00ED4E03">
              <w:rPr>
                <w:rFonts w:cs="Calibri Light"/>
                <w:color w:val="000000"/>
                <w:sz w:val="22"/>
              </w:rPr>
              <w:t>2 providers within 15 miles or 30 minutes</w:t>
            </w:r>
          </w:p>
        </w:tc>
      </w:tr>
      <w:tr w:rsidR="00846865" w:rsidRPr="00ED4E03" w14:paraId="39531085" w14:textId="77777777" w:rsidTr="00161777">
        <w:trPr>
          <w:trHeight w:val="20"/>
        </w:trPr>
        <w:tc>
          <w:tcPr>
            <w:tcW w:w="1124" w:type="pct"/>
            <w:shd w:val="clear" w:color="000000" w:fill="FFFFFF"/>
          </w:tcPr>
          <w:p w14:paraId="55764237"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ATS</w:t>
            </w:r>
          </w:p>
        </w:tc>
        <w:tc>
          <w:tcPr>
            <w:tcW w:w="1001" w:type="pct"/>
            <w:shd w:val="clear" w:color="000000" w:fill="FFFFFF"/>
          </w:tcPr>
          <w:p w14:paraId="34D727ED"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Barnstable</w:t>
            </w:r>
          </w:p>
        </w:tc>
        <w:tc>
          <w:tcPr>
            <w:tcW w:w="1042" w:type="pct"/>
            <w:shd w:val="clear" w:color="000000" w:fill="FFFFFF"/>
          </w:tcPr>
          <w:p w14:paraId="3D2370CF" w14:textId="77777777" w:rsidR="00846865" w:rsidRPr="00ED4E03" w:rsidRDefault="00846865" w:rsidP="00722161">
            <w:pPr>
              <w:jc w:val="right"/>
              <w:rPr>
                <w:rFonts w:ascii="Calibri Light" w:hAnsi="Calibri Light" w:cs="Calibri Light"/>
                <w:color w:val="000000"/>
                <w:sz w:val="22"/>
                <w:highlight w:val="yellow"/>
              </w:rPr>
            </w:pPr>
            <w:r w:rsidRPr="00ED4E03">
              <w:rPr>
                <w:rFonts w:cs="Calibri Light"/>
                <w:color w:val="000000"/>
                <w:sz w:val="22"/>
              </w:rPr>
              <w:t>39.3%</w:t>
            </w:r>
          </w:p>
        </w:tc>
        <w:tc>
          <w:tcPr>
            <w:tcW w:w="1833" w:type="pct"/>
            <w:shd w:val="clear" w:color="000000" w:fill="FFFFFF"/>
          </w:tcPr>
          <w:p w14:paraId="13AB9A81" w14:textId="3950FA20"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5364F7DB" w14:textId="77777777" w:rsidTr="00161777">
        <w:trPr>
          <w:trHeight w:val="20"/>
        </w:trPr>
        <w:tc>
          <w:tcPr>
            <w:tcW w:w="1124" w:type="pct"/>
            <w:shd w:val="clear" w:color="000000" w:fill="FFFFFF"/>
          </w:tcPr>
          <w:p w14:paraId="42AD86FF"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Adult Community Crisis Stabilization (ACCS)</w:t>
            </w:r>
          </w:p>
        </w:tc>
        <w:tc>
          <w:tcPr>
            <w:tcW w:w="1001" w:type="pct"/>
            <w:shd w:val="clear" w:color="000000" w:fill="FFFFFF"/>
          </w:tcPr>
          <w:p w14:paraId="1620C5D2"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Barnstable</w:t>
            </w:r>
          </w:p>
        </w:tc>
        <w:tc>
          <w:tcPr>
            <w:tcW w:w="1042" w:type="pct"/>
            <w:shd w:val="clear" w:color="000000" w:fill="FFFFFF"/>
          </w:tcPr>
          <w:p w14:paraId="0251D353" w14:textId="77777777" w:rsidR="00846865" w:rsidRPr="00ED4E03" w:rsidRDefault="00846865" w:rsidP="00722161">
            <w:pPr>
              <w:jc w:val="right"/>
              <w:rPr>
                <w:rFonts w:ascii="Calibri Light" w:hAnsi="Calibri Light" w:cs="Calibri Light"/>
                <w:color w:val="000000"/>
                <w:sz w:val="22"/>
                <w:highlight w:val="yellow"/>
              </w:rPr>
            </w:pPr>
            <w:r w:rsidRPr="00ED4E03">
              <w:rPr>
                <w:rFonts w:cs="Calibri Light"/>
                <w:color w:val="000000"/>
                <w:sz w:val="22"/>
              </w:rPr>
              <w:t>43.2%</w:t>
            </w:r>
          </w:p>
        </w:tc>
        <w:tc>
          <w:tcPr>
            <w:tcW w:w="1833" w:type="pct"/>
            <w:shd w:val="clear" w:color="000000" w:fill="FFFFFF"/>
          </w:tcPr>
          <w:p w14:paraId="1824B5F3" w14:textId="72986999"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3E35BDB2" w14:textId="77777777" w:rsidTr="00161777">
        <w:trPr>
          <w:trHeight w:val="20"/>
        </w:trPr>
        <w:tc>
          <w:tcPr>
            <w:tcW w:w="1124" w:type="pct"/>
            <w:shd w:val="clear" w:color="000000" w:fill="FFFFFF"/>
          </w:tcPr>
          <w:p w14:paraId="63856F76"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ACCS</w:t>
            </w:r>
          </w:p>
        </w:tc>
        <w:tc>
          <w:tcPr>
            <w:tcW w:w="1001" w:type="pct"/>
            <w:shd w:val="clear" w:color="000000" w:fill="FFFFFF"/>
          </w:tcPr>
          <w:p w14:paraId="1111F915"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Worcester</w:t>
            </w:r>
          </w:p>
        </w:tc>
        <w:tc>
          <w:tcPr>
            <w:tcW w:w="1042" w:type="pct"/>
            <w:shd w:val="clear" w:color="000000" w:fill="FFFFFF"/>
          </w:tcPr>
          <w:p w14:paraId="798D4DBA" w14:textId="77777777" w:rsidR="00846865" w:rsidRPr="00ED4E03" w:rsidRDefault="00846865" w:rsidP="00722161">
            <w:pPr>
              <w:jc w:val="right"/>
              <w:rPr>
                <w:rFonts w:ascii="Calibri Light" w:hAnsi="Calibri Light" w:cs="Calibri Light"/>
                <w:color w:val="000000"/>
                <w:sz w:val="22"/>
                <w:highlight w:val="yellow"/>
              </w:rPr>
            </w:pPr>
            <w:r w:rsidRPr="00ED4E03">
              <w:rPr>
                <w:rFonts w:cs="Calibri Light"/>
                <w:color w:val="000000"/>
                <w:sz w:val="22"/>
              </w:rPr>
              <w:t>74.3%</w:t>
            </w:r>
          </w:p>
        </w:tc>
        <w:tc>
          <w:tcPr>
            <w:tcW w:w="1833" w:type="pct"/>
            <w:shd w:val="clear" w:color="000000" w:fill="FFFFFF"/>
          </w:tcPr>
          <w:p w14:paraId="3CEBD421" w14:textId="5C1819D4"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1F39CCEA" w14:textId="77777777" w:rsidTr="00161777">
        <w:trPr>
          <w:trHeight w:val="20"/>
        </w:trPr>
        <w:tc>
          <w:tcPr>
            <w:tcW w:w="1124" w:type="pct"/>
            <w:shd w:val="clear" w:color="000000" w:fill="FFFFFF"/>
          </w:tcPr>
          <w:p w14:paraId="2EBB28FC"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ACCS</w:t>
            </w:r>
          </w:p>
        </w:tc>
        <w:tc>
          <w:tcPr>
            <w:tcW w:w="1001" w:type="pct"/>
            <w:shd w:val="clear" w:color="000000" w:fill="FFFFFF"/>
          </w:tcPr>
          <w:p w14:paraId="5D2024C9"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Bristol</w:t>
            </w:r>
          </w:p>
        </w:tc>
        <w:tc>
          <w:tcPr>
            <w:tcW w:w="1042" w:type="pct"/>
            <w:shd w:val="clear" w:color="000000" w:fill="FFFFFF"/>
          </w:tcPr>
          <w:p w14:paraId="353019AC"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88.6%</w:t>
            </w:r>
          </w:p>
        </w:tc>
        <w:tc>
          <w:tcPr>
            <w:tcW w:w="1833" w:type="pct"/>
            <w:shd w:val="clear" w:color="000000" w:fill="FFFFFF"/>
          </w:tcPr>
          <w:p w14:paraId="1155AF7B" w14:textId="23A3AE9D"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5854812C" w14:textId="77777777" w:rsidTr="00161777">
        <w:trPr>
          <w:trHeight w:val="20"/>
        </w:trPr>
        <w:tc>
          <w:tcPr>
            <w:tcW w:w="1124" w:type="pct"/>
            <w:shd w:val="clear" w:color="000000" w:fill="FFFFFF"/>
          </w:tcPr>
          <w:p w14:paraId="0776EE93"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ACCS</w:t>
            </w:r>
          </w:p>
        </w:tc>
        <w:tc>
          <w:tcPr>
            <w:tcW w:w="1001" w:type="pct"/>
            <w:shd w:val="clear" w:color="000000" w:fill="FFFFFF"/>
          </w:tcPr>
          <w:p w14:paraId="78AB2E67"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Worcester</w:t>
            </w:r>
          </w:p>
        </w:tc>
        <w:tc>
          <w:tcPr>
            <w:tcW w:w="1042" w:type="pct"/>
            <w:shd w:val="clear" w:color="000000" w:fill="FFFFFF"/>
          </w:tcPr>
          <w:p w14:paraId="5A201DAD"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80.6%</w:t>
            </w:r>
          </w:p>
        </w:tc>
        <w:tc>
          <w:tcPr>
            <w:tcW w:w="1833" w:type="pct"/>
            <w:shd w:val="clear" w:color="000000" w:fill="FFFFFF"/>
          </w:tcPr>
          <w:p w14:paraId="1D1F6438" w14:textId="596E7348"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57467AC1" w14:textId="77777777" w:rsidTr="00161777">
        <w:trPr>
          <w:trHeight w:val="20"/>
        </w:trPr>
        <w:tc>
          <w:tcPr>
            <w:tcW w:w="1124" w:type="pct"/>
            <w:shd w:val="clear" w:color="000000" w:fill="FFFFFF"/>
          </w:tcPr>
          <w:p w14:paraId="3CEC641B"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Adult Residential Rehabilitation Services</w:t>
            </w:r>
            <w:r w:rsidRPr="00ED4E03">
              <w:rPr>
                <w:rFonts w:cs="Calibri Light"/>
                <w:color w:val="000000"/>
                <w:sz w:val="22"/>
              </w:rPr>
              <w:br/>
              <w:t>(RRS) for Substance Use Disorders (Level 3.1)</w:t>
            </w:r>
          </w:p>
        </w:tc>
        <w:tc>
          <w:tcPr>
            <w:tcW w:w="1001" w:type="pct"/>
            <w:shd w:val="clear" w:color="000000" w:fill="FFFFFF"/>
          </w:tcPr>
          <w:p w14:paraId="53C92198"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Plymouth</w:t>
            </w:r>
          </w:p>
        </w:tc>
        <w:tc>
          <w:tcPr>
            <w:tcW w:w="1042" w:type="pct"/>
            <w:shd w:val="clear" w:color="000000" w:fill="FFFFFF"/>
          </w:tcPr>
          <w:p w14:paraId="661AB07D"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51.7%</w:t>
            </w:r>
          </w:p>
        </w:tc>
        <w:tc>
          <w:tcPr>
            <w:tcW w:w="1833" w:type="pct"/>
            <w:shd w:val="clear" w:color="000000" w:fill="FFFFFF"/>
          </w:tcPr>
          <w:p w14:paraId="28F1974F" w14:textId="7D497E79"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0075F0B9" w14:textId="77777777" w:rsidTr="00161777">
        <w:trPr>
          <w:trHeight w:val="20"/>
        </w:trPr>
        <w:tc>
          <w:tcPr>
            <w:tcW w:w="1124" w:type="pct"/>
            <w:shd w:val="clear" w:color="000000" w:fill="FFFFFF"/>
          </w:tcPr>
          <w:p w14:paraId="45E01BC6"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RRS</w:t>
            </w:r>
          </w:p>
        </w:tc>
        <w:tc>
          <w:tcPr>
            <w:tcW w:w="1001" w:type="pct"/>
            <w:shd w:val="clear" w:color="000000" w:fill="FFFFFF"/>
          </w:tcPr>
          <w:p w14:paraId="419656B8"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Middlesex</w:t>
            </w:r>
          </w:p>
        </w:tc>
        <w:tc>
          <w:tcPr>
            <w:tcW w:w="1042" w:type="pct"/>
            <w:shd w:val="clear" w:color="000000" w:fill="FFFFFF"/>
          </w:tcPr>
          <w:p w14:paraId="3F8997E0"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74.8%</w:t>
            </w:r>
          </w:p>
        </w:tc>
        <w:tc>
          <w:tcPr>
            <w:tcW w:w="1833" w:type="pct"/>
            <w:shd w:val="clear" w:color="000000" w:fill="FFFFFF"/>
          </w:tcPr>
          <w:p w14:paraId="1C944DB6" w14:textId="0785E8B0"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3A1DEC56" w14:textId="77777777" w:rsidTr="00161777">
        <w:trPr>
          <w:trHeight w:val="20"/>
        </w:trPr>
        <w:tc>
          <w:tcPr>
            <w:tcW w:w="1124" w:type="pct"/>
            <w:shd w:val="clear" w:color="000000" w:fill="FFFFFF"/>
          </w:tcPr>
          <w:p w14:paraId="47A0A620"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RRS</w:t>
            </w:r>
          </w:p>
        </w:tc>
        <w:tc>
          <w:tcPr>
            <w:tcW w:w="1001" w:type="pct"/>
            <w:shd w:val="clear" w:color="000000" w:fill="FFFFFF"/>
          </w:tcPr>
          <w:p w14:paraId="7911E6F3"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Essex</w:t>
            </w:r>
          </w:p>
        </w:tc>
        <w:tc>
          <w:tcPr>
            <w:tcW w:w="1042" w:type="pct"/>
            <w:shd w:val="clear" w:color="000000" w:fill="FFFFFF"/>
          </w:tcPr>
          <w:p w14:paraId="3ED5EEF7"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53.1%</w:t>
            </w:r>
          </w:p>
        </w:tc>
        <w:tc>
          <w:tcPr>
            <w:tcW w:w="1833" w:type="pct"/>
            <w:shd w:val="clear" w:color="000000" w:fill="FFFFFF"/>
          </w:tcPr>
          <w:p w14:paraId="303D48C8" w14:textId="373C5DD0"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3CE4BB43" w14:textId="77777777" w:rsidTr="00161777">
        <w:trPr>
          <w:trHeight w:val="20"/>
        </w:trPr>
        <w:tc>
          <w:tcPr>
            <w:tcW w:w="1124" w:type="pct"/>
            <w:shd w:val="clear" w:color="000000" w:fill="FFFFFF"/>
          </w:tcPr>
          <w:p w14:paraId="29006441"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RRS</w:t>
            </w:r>
          </w:p>
        </w:tc>
        <w:tc>
          <w:tcPr>
            <w:tcW w:w="1001" w:type="pct"/>
            <w:shd w:val="clear" w:color="000000" w:fill="FFFFFF"/>
          </w:tcPr>
          <w:p w14:paraId="0F12D042"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Barnstable</w:t>
            </w:r>
          </w:p>
        </w:tc>
        <w:tc>
          <w:tcPr>
            <w:tcW w:w="1042" w:type="pct"/>
            <w:shd w:val="clear" w:color="000000" w:fill="FFFFFF"/>
          </w:tcPr>
          <w:p w14:paraId="5FCC21C2"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13.8%</w:t>
            </w:r>
          </w:p>
        </w:tc>
        <w:tc>
          <w:tcPr>
            <w:tcW w:w="1833" w:type="pct"/>
            <w:shd w:val="clear" w:color="000000" w:fill="FFFFFF"/>
          </w:tcPr>
          <w:p w14:paraId="3537E8A4" w14:textId="21E7BF0B"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3B34DFC4" w14:textId="77777777" w:rsidTr="00161777">
        <w:trPr>
          <w:trHeight w:val="20"/>
        </w:trPr>
        <w:tc>
          <w:tcPr>
            <w:tcW w:w="1124" w:type="pct"/>
            <w:shd w:val="clear" w:color="000000" w:fill="FFFFFF"/>
          </w:tcPr>
          <w:p w14:paraId="2DF0D175"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Clinical Support Services (CSS) for Substance</w:t>
            </w:r>
            <w:r w:rsidRPr="00ED4E03">
              <w:rPr>
                <w:rFonts w:cs="Calibri Light"/>
                <w:color w:val="000000"/>
                <w:sz w:val="22"/>
              </w:rPr>
              <w:br/>
              <w:t>Use Disorders (Level 3.5)</w:t>
            </w:r>
          </w:p>
        </w:tc>
        <w:tc>
          <w:tcPr>
            <w:tcW w:w="1001" w:type="pct"/>
            <w:shd w:val="clear" w:color="000000" w:fill="FFFFFF"/>
          </w:tcPr>
          <w:p w14:paraId="0AA0405C"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Worcester</w:t>
            </w:r>
          </w:p>
        </w:tc>
        <w:tc>
          <w:tcPr>
            <w:tcW w:w="1042" w:type="pct"/>
            <w:shd w:val="clear" w:color="000000" w:fill="FFFFFF"/>
          </w:tcPr>
          <w:p w14:paraId="40D1CE82" w14:textId="77777777" w:rsidR="00846865" w:rsidRPr="00ED4E03" w:rsidRDefault="00846865" w:rsidP="00722161">
            <w:pPr>
              <w:jc w:val="right"/>
              <w:rPr>
                <w:rFonts w:ascii="Calibri Light" w:hAnsi="Calibri Light" w:cs="Calibri Light"/>
                <w:color w:val="000000"/>
                <w:sz w:val="22"/>
                <w:highlight w:val="yellow"/>
              </w:rPr>
            </w:pPr>
            <w:r w:rsidRPr="00ED4E03">
              <w:rPr>
                <w:rFonts w:cs="Calibri Light"/>
                <w:color w:val="000000"/>
                <w:sz w:val="22"/>
              </w:rPr>
              <w:t>82.3%</w:t>
            </w:r>
          </w:p>
        </w:tc>
        <w:tc>
          <w:tcPr>
            <w:tcW w:w="1833" w:type="pct"/>
            <w:shd w:val="clear" w:color="000000" w:fill="FFFFFF"/>
          </w:tcPr>
          <w:p w14:paraId="4BEC16D6" w14:textId="5298D19A"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716036FB" w14:textId="77777777" w:rsidTr="00161777">
        <w:trPr>
          <w:trHeight w:val="20"/>
        </w:trPr>
        <w:tc>
          <w:tcPr>
            <w:tcW w:w="1124" w:type="pct"/>
            <w:shd w:val="clear" w:color="000000" w:fill="FFFFFF"/>
          </w:tcPr>
          <w:p w14:paraId="76793BBD"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23F5C430"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Hampshire</w:t>
            </w:r>
          </w:p>
        </w:tc>
        <w:tc>
          <w:tcPr>
            <w:tcW w:w="1042" w:type="pct"/>
            <w:shd w:val="clear" w:color="000000" w:fill="FFFFFF"/>
          </w:tcPr>
          <w:p w14:paraId="2674291A"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75.0%</w:t>
            </w:r>
          </w:p>
        </w:tc>
        <w:tc>
          <w:tcPr>
            <w:tcW w:w="1833" w:type="pct"/>
            <w:shd w:val="clear" w:color="000000" w:fill="FFFFFF"/>
          </w:tcPr>
          <w:p w14:paraId="51597EBF" w14:textId="4BADDB29"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196055FF" w14:textId="77777777" w:rsidTr="00161777">
        <w:trPr>
          <w:trHeight w:val="20"/>
        </w:trPr>
        <w:tc>
          <w:tcPr>
            <w:tcW w:w="1124" w:type="pct"/>
            <w:shd w:val="clear" w:color="000000" w:fill="FFFFFF"/>
          </w:tcPr>
          <w:p w14:paraId="132A33F9"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55188370"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Hampden</w:t>
            </w:r>
          </w:p>
        </w:tc>
        <w:tc>
          <w:tcPr>
            <w:tcW w:w="1042" w:type="pct"/>
            <w:shd w:val="clear" w:color="000000" w:fill="FFFFFF"/>
          </w:tcPr>
          <w:p w14:paraId="2877516E"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047BB877" w14:textId="67BD820B"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6181147D" w14:textId="77777777" w:rsidTr="00161777">
        <w:trPr>
          <w:trHeight w:val="20"/>
        </w:trPr>
        <w:tc>
          <w:tcPr>
            <w:tcW w:w="1124" w:type="pct"/>
            <w:shd w:val="clear" w:color="000000" w:fill="FFFFFF"/>
          </w:tcPr>
          <w:p w14:paraId="1FCFC3EC"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009BF5A0"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Bristol</w:t>
            </w:r>
          </w:p>
        </w:tc>
        <w:tc>
          <w:tcPr>
            <w:tcW w:w="1042" w:type="pct"/>
            <w:shd w:val="clear" w:color="000000" w:fill="FFFFFF"/>
          </w:tcPr>
          <w:p w14:paraId="7A2ABA23"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87.7%</w:t>
            </w:r>
          </w:p>
        </w:tc>
        <w:tc>
          <w:tcPr>
            <w:tcW w:w="1833" w:type="pct"/>
            <w:shd w:val="clear" w:color="000000" w:fill="FFFFFF"/>
          </w:tcPr>
          <w:p w14:paraId="5433C7B4" w14:textId="6C32CB24"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374A0B88" w14:textId="77777777" w:rsidTr="00161777">
        <w:trPr>
          <w:trHeight w:val="20"/>
        </w:trPr>
        <w:tc>
          <w:tcPr>
            <w:tcW w:w="1124" w:type="pct"/>
            <w:shd w:val="clear" w:color="000000" w:fill="FFFFFF"/>
          </w:tcPr>
          <w:p w14:paraId="2FFBDFEB"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CSS</w:t>
            </w:r>
          </w:p>
        </w:tc>
        <w:tc>
          <w:tcPr>
            <w:tcW w:w="1001" w:type="pct"/>
            <w:shd w:val="clear" w:color="000000" w:fill="FFFFFF"/>
          </w:tcPr>
          <w:p w14:paraId="6CCA1269"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Barnstable</w:t>
            </w:r>
          </w:p>
        </w:tc>
        <w:tc>
          <w:tcPr>
            <w:tcW w:w="1042" w:type="pct"/>
            <w:shd w:val="clear" w:color="000000" w:fill="FFFFFF"/>
          </w:tcPr>
          <w:p w14:paraId="1F313065"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39.7%</w:t>
            </w:r>
          </w:p>
        </w:tc>
        <w:tc>
          <w:tcPr>
            <w:tcW w:w="1833" w:type="pct"/>
            <w:shd w:val="clear" w:color="000000" w:fill="FFFFFF"/>
          </w:tcPr>
          <w:p w14:paraId="3D1A5C0C" w14:textId="73A81A89"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1868FF8D" w14:textId="77777777" w:rsidTr="00161777">
        <w:trPr>
          <w:trHeight w:val="20"/>
        </w:trPr>
        <w:tc>
          <w:tcPr>
            <w:tcW w:w="1124" w:type="pct"/>
            <w:shd w:val="clear" w:color="000000" w:fill="FFFFFF"/>
          </w:tcPr>
          <w:p w14:paraId="2EA92BB6"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Community Support Program (CSP)</w:t>
            </w:r>
          </w:p>
        </w:tc>
        <w:tc>
          <w:tcPr>
            <w:tcW w:w="1001" w:type="pct"/>
            <w:shd w:val="clear" w:color="000000" w:fill="FFFFFF"/>
          </w:tcPr>
          <w:p w14:paraId="2AFEADA6"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Essex</w:t>
            </w:r>
          </w:p>
        </w:tc>
        <w:tc>
          <w:tcPr>
            <w:tcW w:w="1042" w:type="pct"/>
            <w:shd w:val="clear" w:color="000000" w:fill="FFFFFF"/>
          </w:tcPr>
          <w:p w14:paraId="07588C8E"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88.0%</w:t>
            </w:r>
          </w:p>
        </w:tc>
        <w:tc>
          <w:tcPr>
            <w:tcW w:w="1833" w:type="pct"/>
            <w:shd w:val="clear" w:color="000000" w:fill="FFFFFF"/>
          </w:tcPr>
          <w:p w14:paraId="6B14CF7E" w14:textId="130F00B8"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025A1095" w14:textId="77777777" w:rsidTr="00161777">
        <w:trPr>
          <w:trHeight w:val="20"/>
        </w:trPr>
        <w:tc>
          <w:tcPr>
            <w:tcW w:w="1124" w:type="pct"/>
            <w:shd w:val="clear" w:color="000000" w:fill="FFFFFF"/>
          </w:tcPr>
          <w:p w14:paraId="0F20718F"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CSP</w:t>
            </w:r>
          </w:p>
        </w:tc>
        <w:tc>
          <w:tcPr>
            <w:tcW w:w="1001" w:type="pct"/>
            <w:shd w:val="clear" w:color="000000" w:fill="FFFFFF"/>
          </w:tcPr>
          <w:p w14:paraId="6AB12A4D"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Barnstable</w:t>
            </w:r>
          </w:p>
        </w:tc>
        <w:tc>
          <w:tcPr>
            <w:tcW w:w="1042" w:type="pct"/>
            <w:shd w:val="clear" w:color="000000" w:fill="FFFFFF"/>
          </w:tcPr>
          <w:p w14:paraId="29B0C462"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66.3%</w:t>
            </w:r>
          </w:p>
        </w:tc>
        <w:tc>
          <w:tcPr>
            <w:tcW w:w="1833" w:type="pct"/>
            <w:shd w:val="clear" w:color="000000" w:fill="FFFFFF"/>
          </w:tcPr>
          <w:p w14:paraId="7D6AB977" w14:textId="419B4B91"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66AC23A3" w14:textId="77777777" w:rsidTr="00161777">
        <w:trPr>
          <w:trHeight w:val="20"/>
        </w:trPr>
        <w:tc>
          <w:tcPr>
            <w:tcW w:w="1124" w:type="pct"/>
            <w:shd w:val="clear" w:color="000000" w:fill="FFFFFF"/>
          </w:tcPr>
          <w:p w14:paraId="543ACB77"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Intensive Outpatient Program (IOP)</w:t>
            </w:r>
          </w:p>
        </w:tc>
        <w:tc>
          <w:tcPr>
            <w:tcW w:w="1001" w:type="pct"/>
            <w:shd w:val="clear" w:color="000000" w:fill="FFFFFF"/>
          </w:tcPr>
          <w:p w14:paraId="6E9C7BEE"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Barnstable</w:t>
            </w:r>
          </w:p>
        </w:tc>
        <w:tc>
          <w:tcPr>
            <w:tcW w:w="1042" w:type="pct"/>
            <w:shd w:val="clear" w:color="000000" w:fill="FFFFFF"/>
          </w:tcPr>
          <w:p w14:paraId="044B594B"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63.4%</w:t>
            </w:r>
          </w:p>
        </w:tc>
        <w:tc>
          <w:tcPr>
            <w:tcW w:w="1833" w:type="pct"/>
            <w:shd w:val="clear" w:color="000000" w:fill="FFFFFF"/>
          </w:tcPr>
          <w:p w14:paraId="59AD413A" w14:textId="7DAEC068"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02A51E33" w14:textId="77777777" w:rsidTr="00161777">
        <w:trPr>
          <w:trHeight w:val="20"/>
        </w:trPr>
        <w:tc>
          <w:tcPr>
            <w:tcW w:w="1124" w:type="pct"/>
            <w:shd w:val="clear" w:color="000000" w:fill="FFFFFF"/>
          </w:tcPr>
          <w:p w14:paraId="74E00EAF"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Partial Hospitalization Program (PHP)</w:t>
            </w:r>
          </w:p>
        </w:tc>
        <w:tc>
          <w:tcPr>
            <w:tcW w:w="1001" w:type="pct"/>
            <w:shd w:val="clear" w:color="000000" w:fill="FFFFFF"/>
          </w:tcPr>
          <w:p w14:paraId="52A0540C"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Barnstable</w:t>
            </w:r>
          </w:p>
        </w:tc>
        <w:tc>
          <w:tcPr>
            <w:tcW w:w="1042" w:type="pct"/>
            <w:shd w:val="clear" w:color="000000" w:fill="FFFFFF"/>
          </w:tcPr>
          <w:p w14:paraId="6BC52F97"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63.4%</w:t>
            </w:r>
          </w:p>
        </w:tc>
        <w:tc>
          <w:tcPr>
            <w:tcW w:w="1833" w:type="pct"/>
            <w:shd w:val="clear" w:color="000000" w:fill="FFFFFF"/>
          </w:tcPr>
          <w:p w14:paraId="06BFAEE4" w14:textId="3418419B"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39488573" w14:textId="77777777" w:rsidTr="00161777">
        <w:trPr>
          <w:trHeight w:val="20"/>
        </w:trPr>
        <w:tc>
          <w:tcPr>
            <w:tcW w:w="1124" w:type="pct"/>
            <w:shd w:val="clear" w:color="000000" w:fill="FFFFFF"/>
          </w:tcPr>
          <w:p w14:paraId="138434F1"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Program of Assertive Community Treatment</w:t>
            </w:r>
            <w:r w:rsidRPr="00ED4E03">
              <w:rPr>
                <w:rFonts w:cs="Calibri Light"/>
                <w:color w:val="000000"/>
                <w:sz w:val="22"/>
              </w:rPr>
              <w:br/>
              <w:t>(PACT)</w:t>
            </w:r>
          </w:p>
        </w:tc>
        <w:tc>
          <w:tcPr>
            <w:tcW w:w="1001" w:type="pct"/>
            <w:shd w:val="clear" w:color="000000" w:fill="FFFFFF"/>
          </w:tcPr>
          <w:p w14:paraId="51EFADAF"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Worcester</w:t>
            </w:r>
          </w:p>
        </w:tc>
        <w:tc>
          <w:tcPr>
            <w:tcW w:w="1042" w:type="pct"/>
            <w:shd w:val="clear" w:color="000000" w:fill="FFFFFF"/>
          </w:tcPr>
          <w:p w14:paraId="72E702E4"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81.0%</w:t>
            </w:r>
          </w:p>
        </w:tc>
        <w:tc>
          <w:tcPr>
            <w:tcW w:w="1833" w:type="pct"/>
            <w:shd w:val="clear" w:color="000000" w:fill="FFFFFF"/>
          </w:tcPr>
          <w:p w14:paraId="2366C962" w14:textId="21999979"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400172D8" w14:textId="77777777" w:rsidTr="00161777">
        <w:trPr>
          <w:trHeight w:val="20"/>
        </w:trPr>
        <w:tc>
          <w:tcPr>
            <w:tcW w:w="1124" w:type="pct"/>
            <w:shd w:val="clear" w:color="000000" w:fill="FFFFFF"/>
          </w:tcPr>
          <w:p w14:paraId="2E34663E"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2B432DB8"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Bristol</w:t>
            </w:r>
          </w:p>
        </w:tc>
        <w:tc>
          <w:tcPr>
            <w:tcW w:w="1042" w:type="pct"/>
            <w:shd w:val="clear" w:color="000000" w:fill="FFFFFF"/>
          </w:tcPr>
          <w:p w14:paraId="4B3DB37A"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56.4%</w:t>
            </w:r>
          </w:p>
        </w:tc>
        <w:tc>
          <w:tcPr>
            <w:tcW w:w="1833" w:type="pct"/>
            <w:shd w:val="clear" w:color="000000" w:fill="FFFFFF"/>
          </w:tcPr>
          <w:p w14:paraId="191B1BAD" w14:textId="1CA17959"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34A14199" w14:textId="77777777" w:rsidTr="00161777">
        <w:trPr>
          <w:trHeight w:val="20"/>
        </w:trPr>
        <w:tc>
          <w:tcPr>
            <w:tcW w:w="1124" w:type="pct"/>
            <w:shd w:val="clear" w:color="000000" w:fill="FFFFFF"/>
          </w:tcPr>
          <w:p w14:paraId="129FAEC0"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PACT</w:t>
            </w:r>
          </w:p>
        </w:tc>
        <w:tc>
          <w:tcPr>
            <w:tcW w:w="1001" w:type="pct"/>
            <w:shd w:val="clear" w:color="000000" w:fill="FFFFFF"/>
          </w:tcPr>
          <w:p w14:paraId="12FFACE8"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Barnstable</w:t>
            </w:r>
          </w:p>
        </w:tc>
        <w:tc>
          <w:tcPr>
            <w:tcW w:w="1042" w:type="pct"/>
            <w:shd w:val="clear" w:color="000000" w:fill="FFFFFF"/>
          </w:tcPr>
          <w:p w14:paraId="7598F9C0"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18.9%</w:t>
            </w:r>
          </w:p>
        </w:tc>
        <w:tc>
          <w:tcPr>
            <w:tcW w:w="1833" w:type="pct"/>
            <w:shd w:val="clear" w:color="000000" w:fill="FFFFFF"/>
          </w:tcPr>
          <w:p w14:paraId="08B220CE" w14:textId="79B8FC42"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2B6799FC" w14:textId="77777777" w:rsidTr="00161777">
        <w:trPr>
          <w:trHeight w:val="20"/>
        </w:trPr>
        <w:tc>
          <w:tcPr>
            <w:tcW w:w="1124" w:type="pct"/>
            <w:shd w:val="clear" w:color="000000" w:fill="FFFFFF"/>
          </w:tcPr>
          <w:p w14:paraId="295E5E5B"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24567F62"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Worcester</w:t>
            </w:r>
          </w:p>
        </w:tc>
        <w:tc>
          <w:tcPr>
            <w:tcW w:w="1042" w:type="pct"/>
            <w:shd w:val="clear" w:color="000000" w:fill="FFFFFF"/>
          </w:tcPr>
          <w:p w14:paraId="2561A087"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80.5%</w:t>
            </w:r>
          </w:p>
        </w:tc>
        <w:tc>
          <w:tcPr>
            <w:tcW w:w="1833" w:type="pct"/>
            <w:shd w:val="clear" w:color="000000" w:fill="FFFFFF"/>
          </w:tcPr>
          <w:p w14:paraId="2D583149" w14:textId="48B26145"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41EDCAE7" w14:textId="77777777" w:rsidTr="00161777">
        <w:trPr>
          <w:trHeight w:val="20"/>
        </w:trPr>
        <w:tc>
          <w:tcPr>
            <w:tcW w:w="1124" w:type="pct"/>
            <w:shd w:val="clear" w:color="000000" w:fill="FFFFFF"/>
          </w:tcPr>
          <w:p w14:paraId="408B1191"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322DCA48"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Essex</w:t>
            </w:r>
          </w:p>
        </w:tc>
        <w:tc>
          <w:tcPr>
            <w:tcW w:w="1042" w:type="pct"/>
            <w:shd w:val="clear" w:color="000000" w:fill="FFFFFF"/>
          </w:tcPr>
          <w:p w14:paraId="21B6077F"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86.9%</w:t>
            </w:r>
          </w:p>
        </w:tc>
        <w:tc>
          <w:tcPr>
            <w:tcW w:w="1833" w:type="pct"/>
            <w:shd w:val="clear" w:color="000000" w:fill="FFFFFF"/>
          </w:tcPr>
          <w:p w14:paraId="5F4A56B8" w14:textId="7E4A601D"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7D71DEC8" w14:textId="77777777" w:rsidTr="00161777">
        <w:trPr>
          <w:trHeight w:val="20"/>
        </w:trPr>
        <w:tc>
          <w:tcPr>
            <w:tcW w:w="1124" w:type="pct"/>
            <w:shd w:val="clear" w:color="000000" w:fill="FFFFFF"/>
          </w:tcPr>
          <w:p w14:paraId="5A8DD5A2"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0E49A044"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Bristol</w:t>
            </w:r>
          </w:p>
        </w:tc>
        <w:tc>
          <w:tcPr>
            <w:tcW w:w="1042" w:type="pct"/>
            <w:shd w:val="clear" w:color="000000" w:fill="FFFFFF"/>
          </w:tcPr>
          <w:p w14:paraId="39960035"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36.5%</w:t>
            </w:r>
          </w:p>
        </w:tc>
        <w:tc>
          <w:tcPr>
            <w:tcW w:w="1833" w:type="pct"/>
            <w:shd w:val="clear" w:color="000000" w:fill="FFFFFF"/>
          </w:tcPr>
          <w:p w14:paraId="4A92D13D" w14:textId="065646C1"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4C963A75" w14:textId="77777777" w:rsidTr="00161777">
        <w:trPr>
          <w:trHeight w:val="20"/>
        </w:trPr>
        <w:tc>
          <w:tcPr>
            <w:tcW w:w="1124" w:type="pct"/>
            <w:shd w:val="clear" w:color="000000" w:fill="FFFFFF"/>
          </w:tcPr>
          <w:p w14:paraId="147CA5C1"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Psychiatric Day Treatment</w:t>
            </w:r>
          </w:p>
        </w:tc>
        <w:tc>
          <w:tcPr>
            <w:tcW w:w="1001" w:type="pct"/>
            <w:shd w:val="clear" w:color="000000" w:fill="FFFFFF"/>
          </w:tcPr>
          <w:p w14:paraId="0CEFA3C6"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Barnstable</w:t>
            </w:r>
          </w:p>
        </w:tc>
        <w:tc>
          <w:tcPr>
            <w:tcW w:w="1042" w:type="pct"/>
            <w:shd w:val="clear" w:color="000000" w:fill="FFFFFF"/>
          </w:tcPr>
          <w:p w14:paraId="606AA16B"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75BF7270" w14:textId="36E5044C"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1D18E7A3" w14:textId="77777777" w:rsidTr="00161777">
        <w:trPr>
          <w:trHeight w:val="20"/>
        </w:trPr>
        <w:tc>
          <w:tcPr>
            <w:tcW w:w="1124" w:type="pct"/>
            <w:shd w:val="clear" w:color="000000" w:fill="FFFFFF"/>
          </w:tcPr>
          <w:p w14:paraId="3A4D7970"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Recovery Coaching</w:t>
            </w:r>
          </w:p>
        </w:tc>
        <w:tc>
          <w:tcPr>
            <w:tcW w:w="1001" w:type="pct"/>
            <w:shd w:val="clear" w:color="000000" w:fill="FFFFFF"/>
          </w:tcPr>
          <w:p w14:paraId="49389CD9"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Barnstable</w:t>
            </w:r>
          </w:p>
        </w:tc>
        <w:tc>
          <w:tcPr>
            <w:tcW w:w="1042" w:type="pct"/>
            <w:shd w:val="clear" w:color="000000" w:fill="FFFFFF"/>
          </w:tcPr>
          <w:p w14:paraId="1BE5FE89"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14.8%</w:t>
            </w:r>
          </w:p>
        </w:tc>
        <w:tc>
          <w:tcPr>
            <w:tcW w:w="1833" w:type="pct"/>
            <w:shd w:val="clear" w:color="000000" w:fill="FFFFFF"/>
          </w:tcPr>
          <w:p w14:paraId="61628F1B" w14:textId="0AE2BB91"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032EB3FA" w14:textId="77777777" w:rsidTr="00161777">
        <w:trPr>
          <w:trHeight w:val="20"/>
        </w:trPr>
        <w:tc>
          <w:tcPr>
            <w:tcW w:w="1124" w:type="pct"/>
            <w:shd w:val="clear" w:color="000000" w:fill="FFFFFF"/>
          </w:tcPr>
          <w:p w14:paraId="5F7B101C"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Recovery Support Navigators</w:t>
            </w:r>
          </w:p>
        </w:tc>
        <w:tc>
          <w:tcPr>
            <w:tcW w:w="1001" w:type="pct"/>
            <w:shd w:val="clear" w:color="000000" w:fill="FFFFFF"/>
          </w:tcPr>
          <w:p w14:paraId="0F25EF58"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Barnstable</w:t>
            </w:r>
          </w:p>
        </w:tc>
        <w:tc>
          <w:tcPr>
            <w:tcW w:w="1042" w:type="pct"/>
            <w:shd w:val="clear" w:color="000000" w:fill="FFFFFF"/>
          </w:tcPr>
          <w:p w14:paraId="3D5BCF65"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14.8%</w:t>
            </w:r>
          </w:p>
        </w:tc>
        <w:tc>
          <w:tcPr>
            <w:tcW w:w="1833" w:type="pct"/>
            <w:shd w:val="clear" w:color="000000" w:fill="FFFFFF"/>
          </w:tcPr>
          <w:p w14:paraId="06303A06" w14:textId="374268FE"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r w:rsidR="00846865" w:rsidRPr="00ED4E03" w14:paraId="0C9DFE54" w14:textId="77777777" w:rsidTr="00161777">
        <w:trPr>
          <w:trHeight w:val="20"/>
        </w:trPr>
        <w:tc>
          <w:tcPr>
            <w:tcW w:w="1124" w:type="pct"/>
            <w:shd w:val="clear" w:color="000000" w:fill="FFFFFF"/>
          </w:tcPr>
          <w:p w14:paraId="31BB2F59" w14:textId="7B92570A"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Structured Outpatient Addiction Program</w:t>
            </w:r>
            <w:r w:rsidR="00DA55B1" w:rsidRPr="00ED4E03">
              <w:rPr>
                <w:rFonts w:cs="Calibri Light"/>
                <w:color w:val="000000"/>
                <w:sz w:val="22"/>
              </w:rPr>
              <w:t xml:space="preserve"> </w:t>
            </w:r>
            <w:r w:rsidRPr="00ED4E03">
              <w:rPr>
                <w:rFonts w:cs="Calibri Light"/>
                <w:color w:val="000000"/>
                <w:sz w:val="22"/>
              </w:rPr>
              <w:t>(SOAP)</w:t>
            </w:r>
          </w:p>
        </w:tc>
        <w:tc>
          <w:tcPr>
            <w:tcW w:w="1001" w:type="pct"/>
            <w:shd w:val="clear" w:color="000000" w:fill="FFFFFF"/>
          </w:tcPr>
          <w:p w14:paraId="751445A5"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Worcester</w:t>
            </w:r>
          </w:p>
        </w:tc>
        <w:tc>
          <w:tcPr>
            <w:tcW w:w="1042" w:type="pct"/>
            <w:shd w:val="clear" w:color="000000" w:fill="FFFFFF"/>
          </w:tcPr>
          <w:p w14:paraId="25C0B365"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84.3%</w:t>
            </w:r>
          </w:p>
        </w:tc>
        <w:tc>
          <w:tcPr>
            <w:tcW w:w="1833" w:type="pct"/>
            <w:shd w:val="clear" w:color="000000" w:fill="FFFFFF"/>
          </w:tcPr>
          <w:p w14:paraId="6CAEE542" w14:textId="09C29E69" w:rsidR="00846865" w:rsidRPr="00ED4E03" w:rsidRDefault="00846865" w:rsidP="00722161">
            <w:pPr>
              <w:jc w:val="left"/>
              <w:rPr>
                <w:rFonts w:cs="Calibri Light"/>
                <w:color w:val="000000"/>
                <w:sz w:val="22"/>
              </w:rPr>
            </w:pPr>
            <w:r w:rsidRPr="00ED4E03">
              <w:rPr>
                <w:rFonts w:cs="Calibri Light"/>
                <w:color w:val="000000"/>
                <w:sz w:val="22"/>
              </w:rPr>
              <w:t>2 providers within 15 miles or 30 minutes</w:t>
            </w:r>
          </w:p>
        </w:tc>
      </w:tr>
    </w:tbl>
    <w:p w14:paraId="24329EFB" w14:textId="7EA0D8FB" w:rsidR="00846865" w:rsidRPr="00ED4E03" w:rsidRDefault="00161777" w:rsidP="00161777">
      <w:pPr>
        <w:spacing w:after="480"/>
        <w:rPr>
          <w:rFonts w:eastAsia="Times New Roman" w:cs="Calibri Light"/>
          <w:sz w:val="20"/>
          <w:szCs w:val="18"/>
        </w:rPr>
      </w:pPr>
      <w:r w:rsidRPr="00ED4E03">
        <w:rPr>
          <w:rFonts w:eastAsia="Times New Roman" w:cs="Calibri Light"/>
          <w:sz w:val="20"/>
          <w:szCs w:val="18"/>
        </w:rPr>
        <w:t>SCO: Senior Care Options.</w:t>
      </w:r>
    </w:p>
    <w:p w14:paraId="4509BB15" w14:textId="12685249" w:rsidR="00846865" w:rsidRPr="00ED4E03" w:rsidRDefault="00846865" w:rsidP="00722161">
      <w:pPr>
        <w:pStyle w:val="Caption"/>
        <w:rPr>
          <w:rFonts w:ascii="Calibri" w:hAnsi="Calibri"/>
        </w:rPr>
      </w:pPr>
      <w:bookmarkStart w:id="470" w:name="_Toc208241981"/>
      <w:bookmarkStart w:id="471" w:name="_Toc224214267"/>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0D2518" w:rsidRPr="00ED4E03">
        <w:rPr>
          <w:rFonts w:ascii="Calibri" w:hAnsi="Calibri"/>
        </w:rPr>
        <w:t>87</w:t>
      </w:r>
      <w:r w:rsidRPr="00ED4E03">
        <w:rPr>
          <w:rFonts w:ascii="Calibri" w:hAnsi="Calibri"/>
        </w:rPr>
        <w:fldChar w:fldCharType="end"/>
      </w:r>
      <w:r w:rsidRPr="00ED4E03">
        <w:rPr>
          <w:rFonts w:ascii="Calibri" w:hAnsi="Calibri"/>
        </w:rPr>
        <w:t>: Tufts</w:t>
      </w:r>
      <w:r w:rsidRPr="00ED4E03" w:rsidDel="00090ACB">
        <w:rPr>
          <w:rFonts w:ascii="Calibri" w:hAnsi="Calibri"/>
        </w:rPr>
        <w:t xml:space="preserve"> </w:t>
      </w:r>
      <w:r w:rsidRPr="00ED4E03">
        <w:rPr>
          <w:rFonts w:ascii="Calibri" w:hAnsi="Calibri"/>
        </w:rPr>
        <w:t>SCO Counties with Network Deficiencies of Dental Services</w:t>
      </w:r>
      <w:bookmarkEnd w:id="470"/>
      <w:bookmarkEnd w:id="471"/>
      <w:r w:rsidRPr="00ED4E03">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Dental Network Deficiencies"/>
        <w:tblDescription w:val="Table identifying provider types with network access deficiencies by service area, showing the applicable access standard for required provider availability."/>
      </w:tblPr>
      <w:tblGrid>
        <w:gridCol w:w="2179"/>
        <w:gridCol w:w="2277"/>
        <w:gridCol w:w="2046"/>
        <w:gridCol w:w="4288"/>
      </w:tblGrid>
      <w:tr w:rsidR="00846865" w:rsidRPr="00ED4E03" w14:paraId="28ED96F2" w14:textId="77777777">
        <w:trPr>
          <w:trHeight w:val="20"/>
          <w:tblHeader/>
        </w:trPr>
        <w:tc>
          <w:tcPr>
            <w:tcW w:w="1010" w:type="pct"/>
            <w:shd w:val="clear" w:color="auto" w:fill="5F497A"/>
            <w:vAlign w:val="bottom"/>
            <w:hideMark/>
          </w:tcPr>
          <w:p w14:paraId="215ADB70" w14:textId="77777777" w:rsidR="00846865" w:rsidRPr="00ED4E03" w:rsidRDefault="00846865"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55" w:type="pct"/>
            <w:shd w:val="clear" w:color="auto" w:fill="5F497A"/>
            <w:vAlign w:val="bottom"/>
            <w:hideMark/>
          </w:tcPr>
          <w:p w14:paraId="35A1241E" w14:textId="77777777" w:rsidR="00846865" w:rsidRPr="00ED4E03" w:rsidRDefault="00846865"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948" w:type="pct"/>
            <w:shd w:val="clear" w:color="auto" w:fill="5F497A"/>
            <w:vAlign w:val="bottom"/>
            <w:hideMark/>
          </w:tcPr>
          <w:p w14:paraId="01F350DE" w14:textId="77777777" w:rsidR="00846865" w:rsidRPr="00ED4E03" w:rsidRDefault="00846865"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987" w:type="pct"/>
            <w:shd w:val="clear" w:color="auto" w:fill="5F497A"/>
            <w:vAlign w:val="bottom"/>
            <w:hideMark/>
          </w:tcPr>
          <w:p w14:paraId="6E721070" w14:textId="77777777" w:rsidR="00846865" w:rsidRPr="00ED4E03" w:rsidRDefault="00846865" w:rsidP="00722161">
            <w:pPr>
              <w:jc w:val="center"/>
              <w:rPr>
                <w:rFonts w:cs="Calibri Light"/>
                <w:b/>
                <w:bCs/>
                <w:color w:val="FFFFFF"/>
                <w:sz w:val="22"/>
              </w:rPr>
            </w:pPr>
            <w:r w:rsidRPr="00ED4E03">
              <w:rPr>
                <w:rFonts w:cs="Calibri Light"/>
                <w:b/>
                <w:bCs/>
                <w:color w:val="FFFFFF"/>
                <w:sz w:val="22"/>
              </w:rPr>
              <w:t xml:space="preserve">Standard – </w:t>
            </w:r>
            <w:r w:rsidRPr="00ED4E03">
              <w:rPr>
                <w:rFonts w:cs="Calibri Light"/>
                <w:b/>
                <w:bCs/>
                <w:color w:val="FFFFFF" w:themeColor="background1"/>
                <w:sz w:val="22"/>
              </w:rPr>
              <w:t>95</w:t>
            </w:r>
            <w:r w:rsidRPr="00ED4E03">
              <w:rPr>
                <w:rFonts w:cs="Calibri Light"/>
                <w:b/>
                <w:bCs/>
                <w:color w:val="FFFFFF"/>
                <w:sz w:val="22"/>
              </w:rPr>
              <w:t>% of Members Have Access</w:t>
            </w:r>
          </w:p>
        </w:tc>
      </w:tr>
      <w:tr w:rsidR="00846865" w:rsidRPr="00ED4E03" w14:paraId="25116ACD" w14:textId="77777777" w:rsidTr="00DA55B1">
        <w:trPr>
          <w:trHeight w:val="20"/>
        </w:trPr>
        <w:tc>
          <w:tcPr>
            <w:tcW w:w="1010" w:type="pct"/>
            <w:shd w:val="clear" w:color="000000" w:fill="FFFFFF"/>
          </w:tcPr>
          <w:p w14:paraId="3DC48EDE"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055" w:type="pct"/>
            <w:shd w:val="clear" w:color="000000" w:fill="FFFFFF"/>
          </w:tcPr>
          <w:p w14:paraId="38A9A308"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Barnstable</w:t>
            </w:r>
          </w:p>
        </w:tc>
        <w:tc>
          <w:tcPr>
            <w:tcW w:w="948" w:type="pct"/>
            <w:shd w:val="clear" w:color="000000" w:fill="FFFFFF"/>
          </w:tcPr>
          <w:p w14:paraId="5EE02F37" w14:textId="77777777" w:rsidR="00846865" w:rsidRPr="00ED4E03" w:rsidRDefault="00846865" w:rsidP="00722161">
            <w:pPr>
              <w:jc w:val="right"/>
              <w:rPr>
                <w:rFonts w:ascii="Calibri Light" w:hAnsi="Calibri Light" w:cs="Calibri Light"/>
                <w:sz w:val="22"/>
                <w:highlight w:val="yellow"/>
              </w:rPr>
            </w:pPr>
            <w:r w:rsidRPr="00ED4E03">
              <w:rPr>
                <w:rFonts w:cs="Calibri Light"/>
                <w:color w:val="000000"/>
                <w:sz w:val="22"/>
              </w:rPr>
              <w:t>75.3%</w:t>
            </w:r>
          </w:p>
        </w:tc>
        <w:tc>
          <w:tcPr>
            <w:tcW w:w="1987" w:type="pct"/>
            <w:shd w:val="clear" w:color="000000" w:fill="FFFFFF"/>
          </w:tcPr>
          <w:p w14:paraId="59802B7E" w14:textId="0A43D639" w:rsidR="00846865" w:rsidRPr="00ED4E03" w:rsidRDefault="00846865" w:rsidP="00722161">
            <w:pPr>
              <w:jc w:val="left"/>
              <w:rPr>
                <w:rFonts w:cs="Calibri Light"/>
                <w:sz w:val="22"/>
              </w:rPr>
            </w:pPr>
            <w:r w:rsidRPr="00ED4E03">
              <w:rPr>
                <w:rFonts w:cs="Calibri Light"/>
                <w:color w:val="000000"/>
                <w:sz w:val="22"/>
              </w:rPr>
              <w:t>2 providers within 10 minutes</w:t>
            </w:r>
          </w:p>
        </w:tc>
      </w:tr>
      <w:tr w:rsidR="00846865" w:rsidRPr="00ED4E03" w14:paraId="76F69837" w14:textId="77777777" w:rsidTr="00DA55B1">
        <w:trPr>
          <w:trHeight w:val="20"/>
        </w:trPr>
        <w:tc>
          <w:tcPr>
            <w:tcW w:w="1010" w:type="pct"/>
            <w:shd w:val="clear" w:color="000000" w:fill="FFFFFF"/>
          </w:tcPr>
          <w:p w14:paraId="283AEEC6"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055" w:type="pct"/>
            <w:shd w:val="clear" w:color="000000" w:fill="FFFFFF"/>
          </w:tcPr>
          <w:p w14:paraId="77E6F386"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Plymouth</w:t>
            </w:r>
          </w:p>
        </w:tc>
        <w:tc>
          <w:tcPr>
            <w:tcW w:w="948" w:type="pct"/>
            <w:shd w:val="clear" w:color="000000" w:fill="FFFFFF"/>
          </w:tcPr>
          <w:p w14:paraId="72195476" w14:textId="77777777" w:rsidR="00846865" w:rsidRPr="00ED4E03" w:rsidRDefault="00846865" w:rsidP="00722161">
            <w:pPr>
              <w:jc w:val="right"/>
              <w:rPr>
                <w:rFonts w:ascii="Calibri Light" w:hAnsi="Calibri Light" w:cs="Calibri Light"/>
                <w:sz w:val="22"/>
                <w:highlight w:val="yellow"/>
              </w:rPr>
            </w:pPr>
            <w:r w:rsidRPr="00ED4E03">
              <w:rPr>
                <w:rFonts w:cs="Calibri Light"/>
                <w:color w:val="000000"/>
                <w:sz w:val="22"/>
              </w:rPr>
              <w:t>18.8%</w:t>
            </w:r>
          </w:p>
        </w:tc>
        <w:tc>
          <w:tcPr>
            <w:tcW w:w="1987" w:type="pct"/>
            <w:shd w:val="clear" w:color="000000" w:fill="FFFFFF"/>
          </w:tcPr>
          <w:p w14:paraId="50CA2B93" w14:textId="677E0566" w:rsidR="00846865" w:rsidRPr="00ED4E03" w:rsidRDefault="00846865" w:rsidP="00722161">
            <w:pPr>
              <w:jc w:val="left"/>
              <w:rPr>
                <w:rFonts w:cs="Calibri Light"/>
                <w:sz w:val="22"/>
              </w:rPr>
            </w:pPr>
            <w:r w:rsidRPr="00ED4E03">
              <w:rPr>
                <w:rFonts w:cs="Calibri Light"/>
                <w:color w:val="000000"/>
                <w:sz w:val="22"/>
              </w:rPr>
              <w:t>2 providers within 10 minutes</w:t>
            </w:r>
          </w:p>
        </w:tc>
      </w:tr>
      <w:tr w:rsidR="00846865" w:rsidRPr="00ED4E03" w14:paraId="6297C2B4" w14:textId="77777777" w:rsidTr="00DA55B1">
        <w:trPr>
          <w:trHeight w:val="20"/>
        </w:trPr>
        <w:tc>
          <w:tcPr>
            <w:tcW w:w="1010" w:type="pct"/>
            <w:shd w:val="clear" w:color="000000" w:fill="FFFFFF"/>
          </w:tcPr>
          <w:p w14:paraId="6D3A72CF"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055" w:type="pct"/>
            <w:shd w:val="clear" w:color="000000" w:fill="FFFFFF"/>
          </w:tcPr>
          <w:p w14:paraId="765360B6" w14:textId="77777777" w:rsidR="00846865" w:rsidRPr="00ED4E03" w:rsidRDefault="00846865" w:rsidP="00722161">
            <w:pPr>
              <w:jc w:val="left"/>
              <w:rPr>
                <w:rFonts w:ascii="Calibri Light" w:hAnsi="Calibri Light" w:cs="Calibri Light"/>
                <w:sz w:val="22"/>
                <w:highlight w:val="yellow"/>
              </w:rPr>
            </w:pPr>
            <w:r w:rsidRPr="00ED4E03">
              <w:rPr>
                <w:rFonts w:cs="Calibri Light"/>
                <w:color w:val="000000"/>
                <w:sz w:val="22"/>
              </w:rPr>
              <w:t>Norfolk</w:t>
            </w:r>
          </w:p>
        </w:tc>
        <w:tc>
          <w:tcPr>
            <w:tcW w:w="948" w:type="pct"/>
            <w:shd w:val="clear" w:color="000000" w:fill="FFFFFF"/>
          </w:tcPr>
          <w:p w14:paraId="77B22D82" w14:textId="77777777" w:rsidR="00846865" w:rsidRPr="00ED4E03" w:rsidRDefault="00846865" w:rsidP="00722161">
            <w:pPr>
              <w:jc w:val="right"/>
              <w:rPr>
                <w:rFonts w:ascii="Calibri Light" w:hAnsi="Calibri Light" w:cs="Calibri Light"/>
                <w:sz w:val="22"/>
                <w:highlight w:val="yellow"/>
              </w:rPr>
            </w:pPr>
            <w:r w:rsidRPr="00ED4E03">
              <w:rPr>
                <w:rFonts w:cs="Calibri Light"/>
                <w:color w:val="000000"/>
                <w:sz w:val="22"/>
              </w:rPr>
              <w:t>92.9%</w:t>
            </w:r>
          </w:p>
        </w:tc>
        <w:tc>
          <w:tcPr>
            <w:tcW w:w="1987" w:type="pct"/>
            <w:shd w:val="clear" w:color="000000" w:fill="FFFFFF"/>
          </w:tcPr>
          <w:p w14:paraId="0988DD20" w14:textId="68A1F8D6" w:rsidR="00846865" w:rsidRPr="00ED4E03" w:rsidRDefault="00846865" w:rsidP="00722161">
            <w:pPr>
              <w:jc w:val="left"/>
              <w:rPr>
                <w:rFonts w:cs="Calibri Light"/>
                <w:sz w:val="22"/>
              </w:rPr>
            </w:pPr>
            <w:r w:rsidRPr="00ED4E03">
              <w:rPr>
                <w:rFonts w:cs="Calibri Light"/>
                <w:color w:val="000000"/>
                <w:sz w:val="22"/>
              </w:rPr>
              <w:t>2 providers within 10 minutes</w:t>
            </w:r>
          </w:p>
        </w:tc>
      </w:tr>
      <w:tr w:rsidR="00846865" w:rsidRPr="00ED4E03" w14:paraId="4802E5B4" w14:textId="77777777" w:rsidTr="00DA55B1">
        <w:trPr>
          <w:trHeight w:val="20"/>
        </w:trPr>
        <w:tc>
          <w:tcPr>
            <w:tcW w:w="1010" w:type="pct"/>
            <w:shd w:val="clear" w:color="000000" w:fill="FFFFFF"/>
          </w:tcPr>
          <w:p w14:paraId="7315686D"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55" w:type="pct"/>
            <w:shd w:val="clear" w:color="000000" w:fill="FFFFFF"/>
          </w:tcPr>
          <w:p w14:paraId="1754132A"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Essex</w:t>
            </w:r>
          </w:p>
        </w:tc>
        <w:tc>
          <w:tcPr>
            <w:tcW w:w="948" w:type="pct"/>
            <w:shd w:val="clear" w:color="000000" w:fill="FFFFFF"/>
          </w:tcPr>
          <w:p w14:paraId="0F6FE596" w14:textId="77777777" w:rsidR="00846865" w:rsidRPr="00ED4E03" w:rsidRDefault="00846865" w:rsidP="00722161">
            <w:pPr>
              <w:jc w:val="right"/>
              <w:rPr>
                <w:rFonts w:ascii="Calibri Light" w:hAnsi="Calibri Light" w:cs="Calibri Light"/>
                <w:color w:val="000000"/>
                <w:sz w:val="22"/>
                <w:highlight w:val="yellow"/>
              </w:rPr>
            </w:pPr>
            <w:r w:rsidRPr="00ED4E03">
              <w:rPr>
                <w:rFonts w:cs="Calibri Light"/>
                <w:color w:val="000000"/>
                <w:sz w:val="22"/>
              </w:rPr>
              <w:t>88.8%</w:t>
            </w:r>
          </w:p>
        </w:tc>
        <w:tc>
          <w:tcPr>
            <w:tcW w:w="1987" w:type="pct"/>
            <w:shd w:val="clear" w:color="000000" w:fill="FFFFFF"/>
          </w:tcPr>
          <w:p w14:paraId="52C76F3A" w14:textId="28D42154" w:rsidR="00846865" w:rsidRPr="00ED4E03" w:rsidRDefault="00846865" w:rsidP="00722161">
            <w:pPr>
              <w:jc w:val="left"/>
              <w:rPr>
                <w:rFonts w:cs="Calibri Light"/>
                <w:color w:val="000000"/>
                <w:sz w:val="22"/>
              </w:rPr>
            </w:pPr>
            <w:r w:rsidRPr="00ED4E03">
              <w:rPr>
                <w:rFonts w:cs="Calibri Light"/>
                <w:color w:val="000000"/>
                <w:sz w:val="22"/>
              </w:rPr>
              <w:t>2 providers within 10 minutes</w:t>
            </w:r>
          </w:p>
        </w:tc>
      </w:tr>
      <w:tr w:rsidR="00846865" w:rsidRPr="00ED4E03" w14:paraId="09E3AFFC" w14:textId="77777777" w:rsidTr="00DA55B1">
        <w:trPr>
          <w:trHeight w:val="20"/>
        </w:trPr>
        <w:tc>
          <w:tcPr>
            <w:tcW w:w="1010" w:type="pct"/>
            <w:shd w:val="clear" w:color="000000" w:fill="FFFFFF"/>
          </w:tcPr>
          <w:p w14:paraId="3232F7DE"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55" w:type="pct"/>
            <w:shd w:val="clear" w:color="000000" w:fill="FFFFFF"/>
          </w:tcPr>
          <w:p w14:paraId="685BD271"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Hampshire</w:t>
            </w:r>
          </w:p>
        </w:tc>
        <w:tc>
          <w:tcPr>
            <w:tcW w:w="948" w:type="pct"/>
            <w:shd w:val="clear" w:color="000000" w:fill="FFFFFF"/>
          </w:tcPr>
          <w:p w14:paraId="25A52E3E" w14:textId="77777777" w:rsidR="00846865" w:rsidRPr="00ED4E03" w:rsidRDefault="00846865" w:rsidP="00722161">
            <w:pPr>
              <w:jc w:val="right"/>
              <w:rPr>
                <w:rFonts w:ascii="Calibri Light" w:hAnsi="Calibri Light" w:cs="Calibri Light"/>
                <w:color w:val="000000"/>
                <w:sz w:val="22"/>
                <w:highlight w:val="yellow"/>
              </w:rPr>
            </w:pPr>
            <w:r w:rsidRPr="00ED4E03">
              <w:rPr>
                <w:rFonts w:cs="Calibri Light"/>
                <w:color w:val="000000"/>
                <w:sz w:val="22"/>
              </w:rPr>
              <w:t>25.0%</w:t>
            </w:r>
          </w:p>
        </w:tc>
        <w:tc>
          <w:tcPr>
            <w:tcW w:w="1987" w:type="pct"/>
            <w:shd w:val="clear" w:color="000000" w:fill="FFFFFF"/>
          </w:tcPr>
          <w:p w14:paraId="4CEBB74C" w14:textId="6D0F6975" w:rsidR="00846865" w:rsidRPr="00ED4E03" w:rsidRDefault="00846865" w:rsidP="00722161">
            <w:pPr>
              <w:jc w:val="left"/>
              <w:rPr>
                <w:rFonts w:cs="Calibri Light"/>
                <w:color w:val="000000"/>
                <w:sz w:val="22"/>
              </w:rPr>
            </w:pPr>
            <w:r w:rsidRPr="00ED4E03">
              <w:rPr>
                <w:rFonts w:cs="Calibri Light"/>
                <w:color w:val="000000"/>
                <w:sz w:val="22"/>
              </w:rPr>
              <w:t>2 providers within 10 minutes</w:t>
            </w:r>
          </w:p>
        </w:tc>
      </w:tr>
      <w:tr w:rsidR="00846865" w:rsidRPr="00ED4E03" w14:paraId="5CA8A30A" w14:textId="77777777" w:rsidTr="00DA55B1">
        <w:trPr>
          <w:trHeight w:val="20"/>
        </w:trPr>
        <w:tc>
          <w:tcPr>
            <w:tcW w:w="1010" w:type="pct"/>
            <w:shd w:val="clear" w:color="000000" w:fill="FFFFFF"/>
          </w:tcPr>
          <w:p w14:paraId="7EE3140F"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55" w:type="pct"/>
            <w:shd w:val="clear" w:color="000000" w:fill="FFFFFF"/>
          </w:tcPr>
          <w:p w14:paraId="68858885"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Hampden</w:t>
            </w:r>
          </w:p>
        </w:tc>
        <w:tc>
          <w:tcPr>
            <w:tcW w:w="948" w:type="pct"/>
            <w:shd w:val="clear" w:color="000000" w:fill="FFFFFF"/>
          </w:tcPr>
          <w:p w14:paraId="65D346EF" w14:textId="77777777" w:rsidR="00846865" w:rsidRPr="00ED4E03" w:rsidRDefault="00846865" w:rsidP="00722161">
            <w:pPr>
              <w:jc w:val="right"/>
              <w:rPr>
                <w:rFonts w:ascii="Calibri Light" w:hAnsi="Calibri Light" w:cs="Calibri Light"/>
                <w:color w:val="000000"/>
                <w:sz w:val="22"/>
                <w:highlight w:val="yellow"/>
              </w:rPr>
            </w:pPr>
            <w:r w:rsidRPr="00ED4E03">
              <w:rPr>
                <w:rFonts w:cs="Calibri Light"/>
                <w:color w:val="000000"/>
                <w:sz w:val="22"/>
              </w:rPr>
              <w:t>86.5%</w:t>
            </w:r>
          </w:p>
        </w:tc>
        <w:tc>
          <w:tcPr>
            <w:tcW w:w="1987" w:type="pct"/>
            <w:shd w:val="clear" w:color="000000" w:fill="FFFFFF"/>
          </w:tcPr>
          <w:p w14:paraId="755518E3" w14:textId="034D9476" w:rsidR="00846865" w:rsidRPr="00ED4E03" w:rsidRDefault="00846865" w:rsidP="00722161">
            <w:pPr>
              <w:jc w:val="left"/>
              <w:rPr>
                <w:rFonts w:cs="Calibri Light"/>
                <w:color w:val="000000"/>
                <w:sz w:val="22"/>
              </w:rPr>
            </w:pPr>
            <w:r w:rsidRPr="00ED4E03">
              <w:rPr>
                <w:rFonts w:cs="Calibri Light"/>
                <w:color w:val="000000"/>
                <w:sz w:val="22"/>
              </w:rPr>
              <w:t>2 providers within 10 minutes</w:t>
            </w:r>
          </w:p>
        </w:tc>
      </w:tr>
      <w:tr w:rsidR="00846865" w:rsidRPr="00ED4E03" w14:paraId="0560888E" w14:textId="77777777" w:rsidTr="00DA55B1">
        <w:trPr>
          <w:trHeight w:val="20"/>
        </w:trPr>
        <w:tc>
          <w:tcPr>
            <w:tcW w:w="1010" w:type="pct"/>
            <w:shd w:val="clear" w:color="000000" w:fill="FFFFFF"/>
          </w:tcPr>
          <w:p w14:paraId="4C83AA19"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55" w:type="pct"/>
            <w:shd w:val="clear" w:color="000000" w:fill="FFFFFF"/>
          </w:tcPr>
          <w:p w14:paraId="72215766" w14:textId="77777777" w:rsidR="00846865" w:rsidRPr="00ED4E03" w:rsidRDefault="00846865" w:rsidP="00722161">
            <w:pPr>
              <w:jc w:val="left"/>
              <w:rPr>
                <w:rFonts w:ascii="Calibri Light" w:hAnsi="Calibri Light" w:cs="Calibri Light"/>
                <w:color w:val="000000"/>
                <w:sz w:val="22"/>
                <w:highlight w:val="yellow"/>
              </w:rPr>
            </w:pPr>
            <w:r w:rsidRPr="00ED4E03">
              <w:rPr>
                <w:rFonts w:cs="Calibri Light"/>
                <w:color w:val="000000"/>
                <w:sz w:val="22"/>
              </w:rPr>
              <w:t>Worcester</w:t>
            </w:r>
          </w:p>
        </w:tc>
        <w:tc>
          <w:tcPr>
            <w:tcW w:w="948" w:type="pct"/>
            <w:shd w:val="clear" w:color="000000" w:fill="FFFFFF"/>
          </w:tcPr>
          <w:p w14:paraId="0422C77D" w14:textId="77777777" w:rsidR="00846865" w:rsidRPr="00ED4E03" w:rsidRDefault="00846865" w:rsidP="00722161">
            <w:pPr>
              <w:jc w:val="right"/>
              <w:rPr>
                <w:rFonts w:ascii="Calibri Light" w:hAnsi="Calibri Light" w:cs="Calibri Light"/>
                <w:color w:val="000000"/>
                <w:sz w:val="22"/>
                <w:highlight w:val="yellow"/>
              </w:rPr>
            </w:pPr>
            <w:r w:rsidRPr="00ED4E03">
              <w:rPr>
                <w:rFonts w:cs="Calibri Light"/>
                <w:color w:val="000000"/>
                <w:sz w:val="22"/>
              </w:rPr>
              <w:t>76.2%</w:t>
            </w:r>
          </w:p>
        </w:tc>
        <w:tc>
          <w:tcPr>
            <w:tcW w:w="1987" w:type="pct"/>
            <w:shd w:val="clear" w:color="000000" w:fill="FFFFFF"/>
          </w:tcPr>
          <w:p w14:paraId="454BBB62" w14:textId="52451628" w:rsidR="00846865" w:rsidRPr="00ED4E03" w:rsidRDefault="00846865" w:rsidP="00722161">
            <w:pPr>
              <w:jc w:val="left"/>
              <w:rPr>
                <w:rFonts w:cs="Calibri Light"/>
                <w:color w:val="000000"/>
                <w:sz w:val="22"/>
              </w:rPr>
            </w:pPr>
            <w:r w:rsidRPr="00ED4E03">
              <w:rPr>
                <w:rFonts w:cs="Calibri Light"/>
                <w:color w:val="000000"/>
                <w:sz w:val="22"/>
              </w:rPr>
              <w:t>2 providers within 10 minutes</w:t>
            </w:r>
          </w:p>
        </w:tc>
      </w:tr>
      <w:tr w:rsidR="00846865" w:rsidRPr="00ED4E03" w14:paraId="0BD18260" w14:textId="77777777" w:rsidTr="00DA55B1">
        <w:trPr>
          <w:trHeight w:val="20"/>
        </w:trPr>
        <w:tc>
          <w:tcPr>
            <w:tcW w:w="1010" w:type="pct"/>
            <w:shd w:val="clear" w:color="000000" w:fill="FFFFFF"/>
          </w:tcPr>
          <w:p w14:paraId="63635CEA"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General Dentists</w:t>
            </w:r>
          </w:p>
        </w:tc>
        <w:tc>
          <w:tcPr>
            <w:tcW w:w="1055" w:type="pct"/>
            <w:shd w:val="clear" w:color="000000" w:fill="FFFFFF"/>
          </w:tcPr>
          <w:p w14:paraId="75F07916"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Bristol</w:t>
            </w:r>
          </w:p>
        </w:tc>
        <w:tc>
          <w:tcPr>
            <w:tcW w:w="948" w:type="pct"/>
            <w:shd w:val="clear" w:color="000000" w:fill="FFFFFF"/>
          </w:tcPr>
          <w:p w14:paraId="25623967"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66.8%</w:t>
            </w:r>
          </w:p>
        </w:tc>
        <w:tc>
          <w:tcPr>
            <w:tcW w:w="1987" w:type="pct"/>
            <w:shd w:val="clear" w:color="000000" w:fill="FFFFFF"/>
          </w:tcPr>
          <w:p w14:paraId="4440FA5C" w14:textId="3F6FEB94" w:rsidR="00846865" w:rsidRPr="00ED4E03" w:rsidRDefault="00846865" w:rsidP="00722161">
            <w:pPr>
              <w:jc w:val="left"/>
              <w:rPr>
                <w:rFonts w:cs="Calibri Light"/>
                <w:color w:val="000000"/>
                <w:sz w:val="22"/>
              </w:rPr>
            </w:pPr>
            <w:r w:rsidRPr="00ED4E03">
              <w:rPr>
                <w:rFonts w:cs="Calibri Light"/>
                <w:color w:val="000000"/>
                <w:sz w:val="22"/>
              </w:rPr>
              <w:t>2 providers within 10 minutes</w:t>
            </w:r>
          </w:p>
        </w:tc>
      </w:tr>
      <w:tr w:rsidR="00846865" w:rsidRPr="00ED4E03" w14:paraId="54D75487" w14:textId="77777777" w:rsidTr="00DA55B1">
        <w:trPr>
          <w:trHeight w:val="20"/>
        </w:trPr>
        <w:tc>
          <w:tcPr>
            <w:tcW w:w="1010" w:type="pct"/>
            <w:shd w:val="clear" w:color="000000" w:fill="FFFFFF"/>
          </w:tcPr>
          <w:p w14:paraId="7F836660"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Oral Surgeon</w:t>
            </w:r>
          </w:p>
        </w:tc>
        <w:tc>
          <w:tcPr>
            <w:tcW w:w="1055" w:type="pct"/>
            <w:shd w:val="clear" w:color="000000" w:fill="FFFFFF"/>
          </w:tcPr>
          <w:p w14:paraId="6EFB7858"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Essex</w:t>
            </w:r>
          </w:p>
        </w:tc>
        <w:tc>
          <w:tcPr>
            <w:tcW w:w="948" w:type="pct"/>
            <w:shd w:val="clear" w:color="000000" w:fill="FFFFFF"/>
          </w:tcPr>
          <w:p w14:paraId="4044B165"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93.1%</w:t>
            </w:r>
          </w:p>
        </w:tc>
        <w:tc>
          <w:tcPr>
            <w:tcW w:w="1987" w:type="pct"/>
            <w:shd w:val="clear" w:color="000000" w:fill="FFFFFF"/>
          </w:tcPr>
          <w:p w14:paraId="2656390C" w14:textId="43AD5E96" w:rsidR="00846865" w:rsidRPr="00ED4E03" w:rsidRDefault="00846865" w:rsidP="00722161">
            <w:pPr>
              <w:jc w:val="left"/>
              <w:rPr>
                <w:rFonts w:cs="Calibri Light"/>
                <w:color w:val="000000"/>
                <w:sz w:val="22"/>
              </w:rPr>
            </w:pPr>
            <w:r w:rsidRPr="00ED4E03">
              <w:rPr>
                <w:rFonts w:cs="Calibri Light"/>
                <w:color w:val="000000"/>
                <w:sz w:val="22"/>
              </w:rPr>
              <w:t>1 provider within 30 minutes</w:t>
            </w:r>
          </w:p>
        </w:tc>
      </w:tr>
      <w:tr w:rsidR="00846865" w:rsidRPr="00ED4E03" w14:paraId="53D1948C" w14:textId="77777777" w:rsidTr="00DA55B1">
        <w:trPr>
          <w:trHeight w:val="20"/>
        </w:trPr>
        <w:tc>
          <w:tcPr>
            <w:tcW w:w="1010" w:type="pct"/>
            <w:shd w:val="clear" w:color="000000" w:fill="FFFFFF"/>
          </w:tcPr>
          <w:p w14:paraId="63D2B0B5"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Oral Surgeon</w:t>
            </w:r>
          </w:p>
        </w:tc>
        <w:tc>
          <w:tcPr>
            <w:tcW w:w="1055" w:type="pct"/>
            <w:shd w:val="clear" w:color="000000" w:fill="FFFFFF"/>
          </w:tcPr>
          <w:p w14:paraId="24D1FEA6" w14:textId="77777777" w:rsidR="00846865" w:rsidRPr="00ED4E03" w:rsidRDefault="00846865" w:rsidP="00722161">
            <w:pPr>
              <w:jc w:val="left"/>
              <w:rPr>
                <w:rFonts w:ascii="Calibri Light" w:hAnsi="Calibri Light" w:cs="Calibri Light"/>
                <w:color w:val="000000"/>
                <w:sz w:val="22"/>
              </w:rPr>
            </w:pPr>
            <w:r w:rsidRPr="00ED4E03">
              <w:rPr>
                <w:rFonts w:cs="Calibri Light"/>
                <w:color w:val="000000"/>
                <w:sz w:val="22"/>
              </w:rPr>
              <w:t>Barnstable</w:t>
            </w:r>
          </w:p>
        </w:tc>
        <w:tc>
          <w:tcPr>
            <w:tcW w:w="948" w:type="pct"/>
            <w:shd w:val="clear" w:color="000000" w:fill="FFFFFF"/>
          </w:tcPr>
          <w:p w14:paraId="2722F98D" w14:textId="77777777" w:rsidR="00846865" w:rsidRPr="00ED4E03" w:rsidRDefault="00846865" w:rsidP="00722161">
            <w:pPr>
              <w:jc w:val="right"/>
              <w:rPr>
                <w:rFonts w:ascii="Calibri Light" w:hAnsi="Calibri Light" w:cs="Calibri Light"/>
                <w:color w:val="000000"/>
                <w:sz w:val="22"/>
              </w:rPr>
            </w:pPr>
            <w:r w:rsidRPr="00ED4E03">
              <w:rPr>
                <w:rFonts w:cs="Calibri Light"/>
                <w:color w:val="000000"/>
                <w:sz w:val="22"/>
              </w:rPr>
              <w:t>78.6%</w:t>
            </w:r>
          </w:p>
        </w:tc>
        <w:tc>
          <w:tcPr>
            <w:tcW w:w="1987" w:type="pct"/>
            <w:shd w:val="clear" w:color="000000" w:fill="FFFFFF"/>
          </w:tcPr>
          <w:p w14:paraId="03CC687F" w14:textId="6D1287D1" w:rsidR="00846865" w:rsidRPr="00ED4E03" w:rsidRDefault="00846865" w:rsidP="00722161">
            <w:pPr>
              <w:jc w:val="left"/>
              <w:rPr>
                <w:rFonts w:cs="Calibri Light"/>
                <w:color w:val="000000"/>
                <w:sz w:val="22"/>
              </w:rPr>
            </w:pPr>
            <w:r w:rsidRPr="00ED4E03">
              <w:rPr>
                <w:rFonts w:cs="Calibri Light"/>
                <w:color w:val="000000"/>
                <w:sz w:val="22"/>
              </w:rPr>
              <w:t>1 provider within 30 minutes</w:t>
            </w:r>
          </w:p>
        </w:tc>
      </w:tr>
    </w:tbl>
    <w:bookmarkEnd w:id="469"/>
    <w:p w14:paraId="0CBFB128" w14:textId="5CB656AB" w:rsidR="007D06C9" w:rsidRPr="00ED4E03" w:rsidRDefault="007D06C9" w:rsidP="00722161">
      <w:pPr>
        <w:spacing w:after="480"/>
        <w:rPr>
          <w:rFonts w:eastAsia="Times New Roman" w:cs="Times New Roman"/>
          <w:sz w:val="20"/>
          <w:szCs w:val="18"/>
        </w:rPr>
      </w:pPr>
      <w:r w:rsidRPr="00ED4E03">
        <w:rPr>
          <w:rFonts w:cs="Calibri Light"/>
          <w:sz w:val="20"/>
          <w:szCs w:val="20"/>
        </w:rPr>
        <w:t xml:space="preserve">SCO: </w:t>
      </w:r>
      <w:r w:rsidR="001C7271" w:rsidRPr="00ED4E03">
        <w:rPr>
          <w:rFonts w:cs="Calibri Light"/>
          <w:sz w:val="20"/>
          <w:szCs w:val="20"/>
        </w:rPr>
        <w:t>Senior Care Options</w:t>
      </w:r>
      <w:r w:rsidRPr="00ED4E03">
        <w:rPr>
          <w:rFonts w:cs="Calibri Light"/>
          <w:sz w:val="20"/>
          <w:szCs w:val="20"/>
        </w:rPr>
        <w:t>.</w:t>
      </w:r>
    </w:p>
    <w:p w14:paraId="486CF50A" w14:textId="23B2C0CA" w:rsidR="000C39A9" w:rsidRPr="00ED4E03" w:rsidRDefault="000C39A9" w:rsidP="00722161">
      <w:pPr>
        <w:pStyle w:val="Heading5"/>
      </w:pPr>
      <w:r w:rsidRPr="00ED4E03">
        <w:t>Recommendations</w:t>
      </w:r>
    </w:p>
    <w:p w14:paraId="1FD77A58" w14:textId="554B5DD9" w:rsidR="00CB2B9A" w:rsidRPr="00ED4E03" w:rsidRDefault="009D7551" w:rsidP="00722161">
      <w:pPr>
        <w:numPr>
          <w:ilvl w:val="0"/>
          <w:numId w:val="21"/>
        </w:numPr>
        <w:ind w:left="360"/>
        <w:contextualSpacing/>
        <w:rPr>
          <w:rFonts w:cs="Calibri Light"/>
        </w:rPr>
      </w:pPr>
      <w:r w:rsidRPr="00ED4E03">
        <w:rPr>
          <w:rFonts w:cs="Calibri Light"/>
          <w:szCs w:val="24"/>
        </w:rPr>
        <w:t>Tufts SCO should further clean and deduplicate the provider data prior to conducting any network analyses or submitting provider data for the EQR analysis</w:t>
      </w:r>
      <w:r w:rsidR="00CB2B9A" w:rsidRPr="00ED4E03">
        <w:rPr>
          <w:rFonts w:cs="Calibri Light"/>
        </w:rPr>
        <w:t>.</w:t>
      </w:r>
    </w:p>
    <w:p w14:paraId="287D34C6" w14:textId="36003C6F" w:rsidR="00CB2B9A" w:rsidRPr="00ED4E03" w:rsidRDefault="009D7551" w:rsidP="00722161">
      <w:pPr>
        <w:numPr>
          <w:ilvl w:val="0"/>
          <w:numId w:val="21"/>
        </w:numPr>
        <w:ind w:left="360"/>
        <w:contextualSpacing/>
        <w:rPr>
          <w:rFonts w:cs="Calibri Light"/>
        </w:rPr>
      </w:pPr>
      <w:r w:rsidRPr="00ED4E03">
        <w:rPr>
          <w:rFonts w:cs="Calibri Light"/>
          <w:szCs w:val="24"/>
        </w:rPr>
        <w:t>Tufts SCO should use the correct MassHealth standards and clean data for the GeoAccess analysis for all provider types</w:t>
      </w:r>
      <w:r w:rsidR="00CB2B9A" w:rsidRPr="00ED4E03">
        <w:rPr>
          <w:rFonts w:cs="Calibri Light"/>
        </w:rPr>
        <w:t>.</w:t>
      </w:r>
    </w:p>
    <w:p w14:paraId="71E9EB20" w14:textId="77777777" w:rsidR="00DA55B1" w:rsidRPr="00ED4E03" w:rsidRDefault="00DA55B1" w:rsidP="00722161">
      <w:pPr>
        <w:numPr>
          <w:ilvl w:val="0"/>
          <w:numId w:val="21"/>
        </w:numPr>
        <w:ind w:left="360"/>
        <w:contextualSpacing/>
        <w:rPr>
          <w:rFonts w:cs="Calibri Light"/>
        </w:rPr>
      </w:pPr>
      <w:r w:rsidRPr="00ED4E03">
        <w:rPr>
          <w:rFonts w:cs="Calibri Light"/>
        </w:rPr>
        <w:t>Tufts SCO should revisit the GeoAccess results that differed from IPRO’s analysis to confirm the accuracy of its own methodology and to identify factors driving the discrepancies.</w:t>
      </w:r>
    </w:p>
    <w:p w14:paraId="06E437E4" w14:textId="34657AC5" w:rsidR="00DA55B1" w:rsidRPr="00ED4E03" w:rsidRDefault="00DA55B1" w:rsidP="00722161">
      <w:pPr>
        <w:numPr>
          <w:ilvl w:val="0"/>
          <w:numId w:val="21"/>
        </w:numPr>
        <w:ind w:left="360"/>
        <w:contextualSpacing/>
        <w:rPr>
          <w:rFonts w:cs="Calibri Light"/>
        </w:rPr>
      </w:pPr>
      <w:r w:rsidRPr="00ED4E03">
        <w:rPr>
          <w:rFonts w:cs="Calibri Light"/>
        </w:rPr>
        <w:t xml:space="preserve">Tufts SCO should expand the network when members’ access can be improved and when network deficiencies can be closed by available providers. When additional providers are not available, the </w:t>
      </w:r>
      <w:r w:rsidR="005E2BD7" w:rsidRPr="00ED4E03">
        <w:rPr>
          <w:rFonts w:cs="Calibri Light"/>
        </w:rPr>
        <w:t>Plan</w:t>
      </w:r>
      <w:r w:rsidRPr="00ED4E03">
        <w:rPr>
          <w:rFonts w:cs="Calibri Light"/>
        </w:rPr>
        <w:t xml:space="preserve"> should explain what actions are being taken to provide adequate access for members residing in those service areas</w:t>
      </w:r>
      <w:r w:rsidR="00161777" w:rsidRPr="00ED4E03">
        <w:rPr>
          <w:rFonts w:cs="Calibri Light"/>
        </w:rPr>
        <w:t>.</w:t>
      </w:r>
    </w:p>
    <w:p w14:paraId="6D439BC3" w14:textId="283CAC81" w:rsidR="009E2C6E" w:rsidRPr="00ED4E03" w:rsidRDefault="009D7551" w:rsidP="00722161">
      <w:pPr>
        <w:numPr>
          <w:ilvl w:val="0"/>
          <w:numId w:val="21"/>
        </w:numPr>
        <w:ind w:left="360"/>
        <w:contextualSpacing/>
        <w:rPr>
          <w:rFonts w:cs="Calibri Light"/>
        </w:rPr>
      </w:pPr>
      <w:r w:rsidRPr="00ED4E03">
        <w:rPr>
          <w:rFonts w:cs="Calibri Light"/>
          <w:szCs w:val="24"/>
        </w:rPr>
        <w:t>Tufts SCO should design quality improvement interventions to enhance the accuracy of all three directories</w:t>
      </w:r>
      <w:r w:rsidR="00CB2B9A" w:rsidRPr="00ED4E03">
        <w:rPr>
          <w:rFonts w:cs="Calibri Light"/>
        </w:rPr>
        <w:t>.</w:t>
      </w:r>
    </w:p>
    <w:p w14:paraId="6E5D780E" w14:textId="77777777" w:rsidR="002B50C2" w:rsidRPr="00ED4E03" w:rsidRDefault="002B50C2" w:rsidP="00722161">
      <w:pPr>
        <w:pStyle w:val="Heading4"/>
        <w:sectPr w:rsidR="002B50C2" w:rsidRPr="00ED4E03" w:rsidSect="00F97EE9">
          <w:pgSz w:w="12240" w:h="15840" w:code="1"/>
          <w:pgMar w:top="720" w:right="720" w:bottom="720" w:left="720" w:header="432" w:footer="432" w:gutter="0"/>
          <w:pgNumType w:chapStyle="1"/>
          <w:cols w:space="720"/>
          <w:titlePg/>
          <w:docGrid w:linePitch="360"/>
        </w:sectPr>
      </w:pPr>
    </w:p>
    <w:p w14:paraId="563A0DBB" w14:textId="3B1FB6F5" w:rsidR="000C39A9" w:rsidRPr="00ED4E03" w:rsidRDefault="000C39A9" w:rsidP="00722161">
      <w:pPr>
        <w:pStyle w:val="Heading4"/>
        <w:spacing w:before="0"/>
      </w:pPr>
      <w:r w:rsidRPr="00ED4E03">
        <w:t>UHC</w:t>
      </w:r>
      <w:r w:rsidR="00C87BFB" w:rsidRPr="00ED4E03">
        <w:t xml:space="preserve"> </w:t>
      </w:r>
      <w:r w:rsidRPr="00ED4E03">
        <w:t>SCO</w:t>
      </w:r>
    </w:p>
    <w:p w14:paraId="26586278" w14:textId="4832BAE3" w:rsidR="002B50C2" w:rsidRPr="00ED4E03" w:rsidRDefault="002B50C2" w:rsidP="00722161">
      <w:pPr>
        <w:rPr>
          <w:rFonts w:cs="Calibri Light"/>
          <w:szCs w:val="24"/>
        </w:rPr>
      </w:pPr>
      <w:r w:rsidRPr="00ED4E03">
        <w:rPr>
          <w:rFonts w:cs="Calibri Light"/>
          <w:szCs w:val="24"/>
        </w:rPr>
        <w:t xml:space="preserve">More information about UHC SCO network adequacy validation rating is provided in </w:t>
      </w:r>
      <w:r w:rsidRPr="00ED4E03">
        <w:rPr>
          <w:rFonts w:cs="Calibri Light"/>
          <w:b/>
          <w:bCs/>
          <w:szCs w:val="24"/>
        </w:rPr>
        <w:t xml:space="preserve">Table </w:t>
      </w:r>
      <w:r w:rsidR="000D2518" w:rsidRPr="00ED4E03">
        <w:rPr>
          <w:rFonts w:cs="Calibri Light"/>
          <w:b/>
          <w:bCs/>
          <w:szCs w:val="24"/>
        </w:rPr>
        <w:t>88</w:t>
      </w:r>
      <w:r w:rsidRPr="00ED4E03">
        <w:rPr>
          <w:rFonts w:cs="Calibri Light"/>
          <w:szCs w:val="24"/>
        </w:rPr>
        <w:t>.</w:t>
      </w:r>
    </w:p>
    <w:p w14:paraId="3FF954BD" w14:textId="77777777" w:rsidR="002B50C2" w:rsidRPr="00ED4E03" w:rsidRDefault="002B50C2" w:rsidP="00722161">
      <w:pPr>
        <w:rPr>
          <w:rFonts w:cs="Calibri Light"/>
          <w:szCs w:val="24"/>
        </w:rPr>
      </w:pPr>
    </w:p>
    <w:p w14:paraId="3C4C7807" w14:textId="5D3862F7" w:rsidR="002B50C2" w:rsidRPr="00ED4E03" w:rsidRDefault="002B50C2" w:rsidP="00722161">
      <w:pPr>
        <w:pStyle w:val="Caption"/>
        <w:rPr>
          <w:rFonts w:ascii="Calibri" w:hAnsi="Calibri" w:cs="Calibri Light"/>
        </w:rPr>
      </w:pPr>
      <w:bookmarkStart w:id="472" w:name="_Toc187703193"/>
      <w:bookmarkStart w:id="473" w:name="_Toc224214268"/>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SEQ Table \* ARABIC</w:instrText>
      </w:r>
      <w:r w:rsidRPr="00ED4E03">
        <w:rPr>
          <w:rFonts w:ascii="Calibri" w:hAnsi="Calibri" w:cs="Calibri Light"/>
        </w:rPr>
        <w:fldChar w:fldCharType="separate"/>
      </w:r>
      <w:r w:rsidR="000D2518" w:rsidRPr="00ED4E03">
        <w:rPr>
          <w:rFonts w:ascii="Calibri" w:hAnsi="Calibri" w:cs="Calibri Light"/>
        </w:rPr>
        <w:t>88</w:t>
      </w:r>
      <w:r w:rsidRPr="00ED4E03">
        <w:rPr>
          <w:rFonts w:ascii="Calibri" w:hAnsi="Calibri" w:cs="Calibri Light"/>
        </w:rPr>
        <w:fldChar w:fldCharType="end"/>
      </w:r>
      <w:r w:rsidRPr="00ED4E03">
        <w:rPr>
          <w:rFonts w:ascii="Calibri" w:hAnsi="Calibri" w:cs="Calibri Light"/>
        </w:rPr>
        <w:t>: UHC SCO Network Adequacy Validation Ratings – CY 202</w:t>
      </w:r>
      <w:r w:rsidR="00BC727D" w:rsidRPr="00ED4E03">
        <w:rPr>
          <w:rFonts w:ascii="Calibri" w:hAnsi="Calibri" w:cs="Calibri Light"/>
        </w:rPr>
        <w:t>5</w:t>
      </w:r>
      <w:bookmarkEnd w:id="472"/>
      <w:bookmarkEnd w:id="473"/>
    </w:p>
    <w:tbl>
      <w:tblPr>
        <w:tblStyle w:val="TableGrid"/>
        <w:tblW w:w="5000" w:type="pct"/>
        <w:tblLook w:val="04A0" w:firstRow="1" w:lastRow="0" w:firstColumn="1" w:lastColumn="0" w:noHBand="0" w:noVBand="1"/>
        <w:tblCaption w:val="Network Adequacy Validation Ratings"/>
        <w:tblDescription w:val="Table summarizing network adequacy indicators, their definitions, inclusion in MCP monitoring, validation ratings, and explanatory comments across multiple provider categories."/>
      </w:tblPr>
      <w:tblGrid>
        <w:gridCol w:w="2065"/>
        <w:gridCol w:w="3779"/>
        <w:gridCol w:w="1980"/>
        <w:gridCol w:w="1890"/>
        <w:gridCol w:w="8996"/>
      </w:tblGrid>
      <w:tr w:rsidR="002B50C2" w:rsidRPr="00ED4E03" w14:paraId="73420B25" w14:textId="77777777" w:rsidTr="00364F61">
        <w:trPr>
          <w:trHeight w:val="144"/>
          <w:tblHeader/>
        </w:trPr>
        <w:tc>
          <w:tcPr>
            <w:tcW w:w="552" w:type="pct"/>
            <w:shd w:val="clear" w:color="auto" w:fill="5F497A"/>
            <w:vAlign w:val="bottom"/>
          </w:tcPr>
          <w:p w14:paraId="5CA5753D" w14:textId="77777777" w:rsidR="002B50C2" w:rsidRPr="00ED4E03" w:rsidRDefault="002B50C2"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Network Adequacy Indicator</w:t>
            </w:r>
          </w:p>
        </w:tc>
        <w:tc>
          <w:tcPr>
            <w:tcW w:w="1010" w:type="pct"/>
            <w:shd w:val="clear" w:color="auto" w:fill="5F497A"/>
            <w:vAlign w:val="bottom"/>
          </w:tcPr>
          <w:p w14:paraId="528F970D" w14:textId="77777777" w:rsidR="002B50C2" w:rsidRPr="00ED4E03" w:rsidRDefault="002B50C2"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Definition of the Indicator</w:t>
            </w:r>
          </w:p>
        </w:tc>
        <w:tc>
          <w:tcPr>
            <w:tcW w:w="529" w:type="pct"/>
            <w:shd w:val="clear" w:color="auto" w:fill="5F497A"/>
            <w:vAlign w:val="bottom"/>
          </w:tcPr>
          <w:p w14:paraId="69A2AB28" w14:textId="77777777" w:rsidR="002B50C2" w:rsidRPr="00ED4E03" w:rsidRDefault="002B50C2"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Indicator in MCP monitoring?</w:t>
            </w:r>
            <w:r w:rsidRPr="00ED4E03">
              <w:rPr>
                <w:rFonts w:cs="Calibri Light"/>
                <w:b/>
                <w:bCs/>
                <w:color w:val="FFFFFF" w:themeColor="background1"/>
                <w:sz w:val="22"/>
                <w:vertAlign w:val="superscript"/>
              </w:rPr>
              <w:t>1</w:t>
            </w:r>
          </w:p>
        </w:tc>
        <w:tc>
          <w:tcPr>
            <w:tcW w:w="505" w:type="pct"/>
            <w:shd w:val="clear" w:color="auto" w:fill="5F497A"/>
            <w:vAlign w:val="bottom"/>
          </w:tcPr>
          <w:p w14:paraId="208D0AC7" w14:textId="77777777" w:rsidR="002B50C2" w:rsidRPr="00ED4E03" w:rsidRDefault="002B50C2"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Validation Rating UHC SCO</w:t>
            </w:r>
          </w:p>
        </w:tc>
        <w:tc>
          <w:tcPr>
            <w:tcW w:w="2404" w:type="pct"/>
            <w:shd w:val="clear" w:color="auto" w:fill="5F497A"/>
            <w:vAlign w:val="bottom"/>
          </w:tcPr>
          <w:p w14:paraId="5DE347B0" w14:textId="77777777" w:rsidR="002B50C2" w:rsidRPr="00ED4E03" w:rsidRDefault="002B50C2" w:rsidP="00722161">
            <w:pPr>
              <w:jc w:val="center"/>
              <w:rPr>
                <w:rFonts w:cs="Calibri Light"/>
                <w:b/>
                <w:bCs/>
                <w:color w:val="FFFFFF" w:themeColor="background1"/>
                <w:sz w:val="22"/>
              </w:rPr>
            </w:pPr>
            <w:r w:rsidRPr="00ED4E03">
              <w:rPr>
                <w:rFonts w:cs="Calibri Light"/>
                <w:b/>
                <w:bCs/>
                <w:color w:val="FFFFFF" w:themeColor="background1"/>
                <w:sz w:val="22"/>
              </w:rPr>
              <w:t>Comments</w:t>
            </w:r>
          </w:p>
        </w:tc>
      </w:tr>
      <w:tr w:rsidR="00BC727D" w:rsidRPr="00ED4E03" w14:paraId="191C3B71" w14:textId="77777777" w:rsidTr="00364F61">
        <w:trPr>
          <w:trHeight w:val="144"/>
        </w:trPr>
        <w:tc>
          <w:tcPr>
            <w:tcW w:w="552" w:type="pct"/>
          </w:tcPr>
          <w:p w14:paraId="5CAC5384" w14:textId="77777777" w:rsidR="00BC727D" w:rsidRPr="00ED4E03" w:rsidRDefault="00BC727D" w:rsidP="00722161">
            <w:pPr>
              <w:jc w:val="left"/>
              <w:rPr>
                <w:rFonts w:cs="Calibri Light"/>
                <w:sz w:val="22"/>
              </w:rPr>
            </w:pPr>
            <w:r w:rsidRPr="00ED4E03">
              <w:rPr>
                <w:rFonts w:cs="Calibri Light"/>
                <w:sz w:val="22"/>
              </w:rPr>
              <w:t xml:space="preserve">Primary Care Providers' GeoAccess </w:t>
            </w:r>
          </w:p>
          <w:p w14:paraId="230B60E7" w14:textId="77777777" w:rsidR="00BC727D" w:rsidRPr="00ED4E03" w:rsidRDefault="00BC727D" w:rsidP="00722161">
            <w:pPr>
              <w:jc w:val="left"/>
              <w:rPr>
                <w:rFonts w:ascii="Calibri Light" w:hAnsi="Calibri Light" w:cs="Calibri Light"/>
                <w:sz w:val="22"/>
              </w:rPr>
            </w:pPr>
          </w:p>
        </w:tc>
        <w:tc>
          <w:tcPr>
            <w:tcW w:w="1010" w:type="pct"/>
          </w:tcPr>
          <w:p w14:paraId="220805D9" w14:textId="77777777" w:rsidR="00BC727D" w:rsidRPr="00ED4E03" w:rsidRDefault="00BC727D" w:rsidP="00722161">
            <w:pPr>
              <w:jc w:val="left"/>
              <w:rPr>
                <w:rFonts w:cs="Calibri Light"/>
                <w:sz w:val="22"/>
              </w:rPr>
            </w:pPr>
            <w:r w:rsidRPr="00ED4E03">
              <w:rPr>
                <w:rFonts w:cs="Calibri Light"/>
                <w:sz w:val="22"/>
              </w:rPr>
              <w:t>• 90% of Enrollees in a county have access to at least 2 PCP providers within a specific drive (defined in minutes) and distance (defined in miles) from Enrollee’s ZIP code of residence.</w:t>
            </w:r>
          </w:p>
          <w:p w14:paraId="0F34326C" w14:textId="1C782B80" w:rsidR="00BC727D" w:rsidRPr="00ED4E03" w:rsidRDefault="00BC727D" w:rsidP="00722161">
            <w:pPr>
              <w:jc w:val="left"/>
              <w:rPr>
                <w:rFonts w:ascii="Calibri Light" w:hAnsi="Calibri Light" w:cs="Calibri Light"/>
                <w:color w:val="FF0000"/>
                <w:sz w:val="22"/>
              </w:rPr>
            </w:pPr>
            <w:r w:rsidRPr="00ED4E03">
              <w:rPr>
                <w:rFonts w:cs="Calibri Light"/>
                <w:i/>
                <w:iCs/>
                <w:sz w:val="22"/>
              </w:rPr>
              <w:t>Note</w:t>
            </w:r>
            <w:r w:rsidRPr="00ED4E03">
              <w:rPr>
                <w:rFonts w:cs="Calibri Light"/>
                <w:sz w:val="22"/>
              </w:rPr>
              <w:t>: Time and distance vary by county designation (Large Metro, Metro, and Micro) and provider type.</w:t>
            </w:r>
            <w:r w:rsidRPr="00ED4E03">
              <w:rPr>
                <w:rFonts w:cs="Calibri Light"/>
                <w:sz w:val="22"/>
              </w:rPr>
              <w:br/>
              <w:t>• Apply CMS standards of the minimum number of PCP providers in each county.</w:t>
            </w:r>
          </w:p>
        </w:tc>
        <w:tc>
          <w:tcPr>
            <w:tcW w:w="529" w:type="pct"/>
          </w:tcPr>
          <w:p w14:paraId="31C189BA" w14:textId="77777777" w:rsidR="00BC727D" w:rsidRPr="00ED4E03" w:rsidRDefault="00BC727D" w:rsidP="00722161">
            <w:pPr>
              <w:jc w:val="left"/>
              <w:rPr>
                <w:rFonts w:cs="Calibri Light"/>
                <w:sz w:val="22"/>
              </w:rPr>
            </w:pPr>
            <w:r w:rsidRPr="00ED4E03">
              <w:rPr>
                <w:rFonts w:cs="Calibri Light"/>
                <w:sz w:val="22"/>
              </w:rPr>
              <w:t xml:space="preserve">Addressed </w:t>
            </w:r>
          </w:p>
          <w:p w14:paraId="050ED42E" w14:textId="77777777" w:rsidR="00BC727D" w:rsidRPr="00ED4E03" w:rsidRDefault="00BC727D" w:rsidP="00722161">
            <w:pPr>
              <w:jc w:val="left"/>
              <w:rPr>
                <w:rFonts w:ascii="Calibri Light" w:hAnsi="Calibri Light" w:cs="Calibri Light"/>
                <w:sz w:val="22"/>
              </w:rPr>
            </w:pPr>
          </w:p>
        </w:tc>
        <w:tc>
          <w:tcPr>
            <w:tcW w:w="505" w:type="pct"/>
          </w:tcPr>
          <w:p w14:paraId="5D36E5F9" w14:textId="77777777" w:rsidR="00BC727D" w:rsidRPr="00ED4E03" w:rsidRDefault="00BC727D" w:rsidP="00722161">
            <w:pPr>
              <w:jc w:val="left"/>
              <w:rPr>
                <w:rFonts w:cs="Calibri Light"/>
                <w:sz w:val="22"/>
              </w:rPr>
            </w:pPr>
            <w:r w:rsidRPr="00ED4E03">
              <w:rPr>
                <w:rFonts w:cs="Calibri Light"/>
                <w:sz w:val="22"/>
              </w:rPr>
              <w:t>Moderate confidence</w:t>
            </w:r>
          </w:p>
          <w:p w14:paraId="72B3BA8B" w14:textId="38011DD0" w:rsidR="00BC727D" w:rsidRPr="00ED4E03" w:rsidRDefault="00BC727D" w:rsidP="00722161">
            <w:pPr>
              <w:jc w:val="left"/>
              <w:rPr>
                <w:rFonts w:ascii="Calibri Light" w:hAnsi="Calibri Light" w:cs="Calibri Light"/>
                <w:sz w:val="22"/>
              </w:rPr>
            </w:pPr>
            <w:r w:rsidRPr="00ED4E03">
              <w:rPr>
                <w:rFonts w:cs="Calibri Light"/>
                <w:sz w:val="22"/>
              </w:rPr>
              <w:t xml:space="preserve"> </w:t>
            </w:r>
          </w:p>
        </w:tc>
        <w:tc>
          <w:tcPr>
            <w:tcW w:w="2404" w:type="pct"/>
          </w:tcPr>
          <w:p w14:paraId="409546E8" w14:textId="517FD123" w:rsidR="00BC727D" w:rsidRPr="00ED4E03" w:rsidRDefault="00BC727D" w:rsidP="00722161">
            <w:pPr>
              <w:jc w:val="left"/>
              <w:rPr>
                <w:rFonts w:cs="Calibri Light"/>
                <w:sz w:val="22"/>
              </w:rPr>
            </w:pPr>
            <w:r w:rsidRPr="00ED4E03">
              <w:rPr>
                <w:rFonts w:cs="Calibri Light"/>
                <w:sz w:val="22"/>
              </w:rPr>
              <w:t xml:space="preserve">Moderate </w:t>
            </w:r>
            <w:r w:rsidR="005A3E08" w:rsidRPr="00ED4E03">
              <w:rPr>
                <w:rFonts w:cs="Calibri Light"/>
                <w:sz w:val="22"/>
              </w:rPr>
              <w:t>confidence</w:t>
            </w:r>
            <w:r w:rsidRPr="00ED4E03">
              <w:rPr>
                <w:rFonts w:cs="Calibri Light"/>
                <w:sz w:val="22"/>
              </w:rPr>
              <w:t xml:space="preserve">: No issues were found with the underlying information systems, and the MCP consistently applied the correct MassHealth standards for analysis; however, the MCP’s provider data had duplicative records. The MCP’s results were not comparable for further analysis. </w:t>
            </w:r>
          </w:p>
          <w:p w14:paraId="39CE0334" w14:textId="77777777" w:rsidR="00BC727D" w:rsidRPr="00ED4E03" w:rsidRDefault="00BC727D" w:rsidP="00722161">
            <w:pPr>
              <w:jc w:val="left"/>
              <w:rPr>
                <w:rFonts w:cs="Calibri Light"/>
                <w:sz w:val="22"/>
              </w:rPr>
            </w:pPr>
          </w:p>
          <w:p w14:paraId="03DEE5A2" w14:textId="7D32B103" w:rsidR="00BC727D" w:rsidRPr="00ED4E03" w:rsidRDefault="00BC727D" w:rsidP="00722161">
            <w:pPr>
              <w:jc w:val="left"/>
              <w:rPr>
                <w:rFonts w:cs="Calibri Light"/>
                <w:sz w:val="22"/>
              </w:rPr>
            </w:pPr>
            <w:r w:rsidRPr="00ED4E03">
              <w:rPr>
                <w:rFonts w:cs="Calibri Light"/>
                <w:sz w:val="22"/>
              </w:rPr>
              <w:t xml:space="preserve">IPRO’s </w:t>
            </w:r>
            <w:bookmarkStart w:id="474" w:name="_Hlk208233391"/>
            <w:r w:rsidRPr="00ED4E03">
              <w:rPr>
                <w:rFonts w:cs="Calibri Light"/>
                <w:sz w:val="22"/>
              </w:rPr>
              <w:t>analysis of the network revealed that the GeoAccess standards have been successfully met across all counties</w:t>
            </w:r>
            <w:bookmarkEnd w:id="474"/>
            <w:r w:rsidRPr="00ED4E03">
              <w:rPr>
                <w:rFonts w:cs="Calibri Light"/>
                <w:sz w:val="22"/>
              </w:rPr>
              <w:t xml:space="preserve">, except Franklin County. </w:t>
            </w:r>
          </w:p>
        </w:tc>
      </w:tr>
      <w:tr w:rsidR="00BC727D" w:rsidRPr="00ED4E03" w14:paraId="4E98DCB3" w14:textId="77777777" w:rsidTr="00364F61">
        <w:trPr>
          <w:trHeight w:val="144"/>
        </w:trPr>
        <w:tc>
          <w:tcPr>
            <w:tcW w:w="552" w:type="pct"/>
          </w:tcPr>
          <w:p w14:paraId="6B2116E0" w14:textId="1CBDCBAF" w:rsidR="00BC727D" w:rsidRPr="00ED4E03" w:rsidRDefault="00BC727D" w:rsidP="00722161">
            <w:pPr>
              <w:jc w:val="left"/>
              <w:rPr>
                <w:rFonts w:ascii="Calibri Light" w:hAnsi="Calibri Light" w:cs="Calibri Light"/>
                <w:sz w:val="22"/>
              </w:rPr>
            </w:pPr>
            <w:r w:rsidRPr="00ED4E03">
              <w:rPr>
                <w:rFonts w:cs="Calibri Light"/>
                <w:color w:val="000000"/>
                <w:sz w:val="22"/>
              </w:rPr>
              <w:t>Hospitals and Rehabilitation Hospital Services GeoAccess</w:t>
            </w:r>
            <w:r w:rsidRPr="00ED4E03">
              <w:rPr>
                <w:rFonts w:cs="Calibri Light"/>
                <w:color w:val="000000"/>
                <w:sz w:val="22"/>
              </w:rPr>
              <w:br/>
            </w:r>
          </w:p>
        </w:tc>
        <w:tc>
          <w:tcPr>
            <w:tcW w:w="1010" w:type="pct"/>
          </w:tcPr>
          <w:p w14:paraId="4A3150D2" w14:textId="77777777" w:rsidR="00BC727D" w:rsidRPr="00ED4E03" w:rsidRDefault="00BC727D" w:rsidP="00722161">
            <w:pPr>
              <w:jc w:val="left"/>
              <w:rPr>
                <w:rFonts w:cs="Calibri Light"/>
                <w:color w:val="000000"/>
                <w:sz w:val="22"/>
              </w:rPr>
            </w:pPr>
            <w:r w:rsidRPr="00ED4E03">
              <w:rPr>
                <w:rFonts w:cs="Calibri Light"/>
                <w:color w:val="000000"/>
                <w:sz w:val="22"/>
              </w:rPr>
              <w:t xml:space="preserve">Hospitals: </w:t>
            </w:r>
          </w:p>
          <w:p w14:paraId="60F66413" w14:textId="77777777" w:rsidR="00BC727D" w:rsidRPr="00ED4E03" w:rsidRDefault="00BC727D" w:rsidP="00722161">
            <w:pPr>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2 providers within a designated time and distance standards from Enrollee’s ZIP code of residence.</w:t>
            </w:r>
          </w:p>
          <w:p w14:paraId="676A1A4C" w14:textId="77777777" w:rsidR="00BC727D" w:rsidRPr="00ED4E03" w:rsidRDefault="00BC727D" w:rsidP="00722161">
            <w:pPr>
              <w:jc w:val="left"/>
              <w:rPr>
                <w:rFonts w:cs="Calibri Light"/>
                <w:color w:val="000000"/>
                <w:sz w:val="22"/>
              </w:rPr>
            </w:pPr>
            <w:r w:rsidRPr="00ED4E03">
              <w:rPr>
                <w:rFonts w:cs="Calibri Light"/>
                <w:color w:val="000000"/>
                <w:sz w:val="22"/>
              </w:rPr>
              <w:t>• The actual time and distance vary by provider type and the micro-metro-large metro geographic type.</w:t>
            </w:r>
          </w:p>
          <w:p w14:paraId="6C7FB6F0" w14:textId="77777777" w:rsidR="00BC727D" w:rsidRPr="00ED4E03" w:rsidRDefault="00BC727D" w:rsidP="00722161">
            <w:pPr>
              <w:jc w:val="left"/>
              <w:rPr>
                <w:rFonts w:cs="Calibri Light"/>
                <w:color w:val="000000"/>
                <w:sz w:val="22"/>
              </w:rPr>
            </w:pPr>
            <w:r w:rsidRPr="00ED4E03">
              <w:rPr>
                <w:rFonts w:cs="Calibri Light"/>
                <w:color w:val="000000"/>
                <w:sz w:val="22"/>
              </w:rPr>
              <w:t>• Apply the minimum number of providers defined by CMS, which vary by county.</w:t>
            </w:r>
          </w:p>
          <w:p w14:paraId="7A9A1383" w14:textId="77777777" w:rsidR="00BC727D" w:rsidRPr="00ED4E03" w:rsidRDefault="00BC727D" w:rsidP="00722161">
            <w:pPr>
              <w:jc w:val="left"/>
              <w:rPr>
                <w:rFonts w:cs="Calibri Light"/>
                <w:color w:val="000000"/>
                <w:sz w:val="22"/>
              </w:rPr>
            </w:pPr>
          </w:p>
          <w:p w14:paraId="03EB9263" w14:textId="77777777" w:rsidR="00BC727D" w:rsidRPr="00ED4E03" w:rsidRDefault="00BC727D" w:rsidP="00722161">
            <w:pPr>
              <w:jc w:val="left"/>
              <w:rPr>
                <w:rFonts w:cs="Calibri Light"/>
                <w:color w:val="000000"/>
                <w:sz w:val="22"/>
              </w:rPr>
            </w:pPr>
            <w:r w:rsidRPr="00ED4E03">
              <w:rPr>
                <w:rFonts w:cs="Calibri Light"/>
                <w:color w:val="000000"/>
                <w:sz w:val="22"/>
              </w:rPr>
              <w:t>Rehabilitation Hospital Services:</w:t>
            </w:r>
          </w:p>
          <w:p w14:paraId="544CAB41" w14:textId="77DF0001" w:rsidR="00BC727D" w:rsidRPr="00ED4E03" w:rsidRDefault="00BC727D" w:rsidP="00722161">
            <w:pPr>
              <w:jc w:val="left"/>
              <w:rPr>
                <w:rFonts w:ascii="Calibri Light" w:hAnsi="Calibri Light" w:cs="Calibri Light"/>
                <w:sz w:val="22"/>
              </w:rPr>
            </w:pPr>
            <w:r w:rsidRPr="00ED4E03">
              <w:rPr>
                <w:rFonts w:cs="Calibri Light"/>
                <w:color w:val="000000"/>
                <w:sz w:val="22"/>
              </w:rPr>
              <w:t>• 90% of Enrollees in a county have access to 1 rehabilitation hospital within 15 miles or 30 minutes from Enrollee’s ZIP code of residence.</w:t>
            </w:r>
          </w:p>
        </w:tc>
        <w:tc>
          <w:tcPr>
            <w:tcW w:w="529" w:type="pct"/>
          </w:tcPr>
          <w:p w14:paraId="724668AD" w14:textId="77777777" w:rsidR="00BC727D" w:rsidRPr="00ED4E03" w:rsidRDefault="00BC727D" w:rsidP="00722161">
            <w:pPr>
              <w:jc w:val="left"/>
              <w:rPr>
                <w:rFonts w:cs="Calibri Light"/>
                <w:sz w:val="22"/>
              </w:rPr>
            </w:pPr>
            <w:r w:rsidRPr="00ED4E03">
              <w:rPr>
                <w:rFonts w:cs="Calibri Light"/>
                <w:sz w:val="22"/>
              </w:rPr>
              <w:t xml:space="preserve">Addressed </w:t>
            </w:r>
          </w:p>
          <w:p w14:paraId="122AABFD" w14:textId="77777777" w:rsidR="00BC727D" w:rsidRPr="00ED4E03" w:rsidRDefault="00BC727D" w:rsidP="00722161">
            <w:pPr>
              <w:jc w:val="left"/>
              <w:rPr>
                <w:rFonts w:cs="Calibri Light"/>
                <w:sz w:val="22"/>
              </w:rPr>
            </w:pPr>
          </w:p>
          <w:p w14:paraId="0A14B532" w14:textId="77777777" w:rsidR="00BC727D" w:rsidRPr="00ED4E03" w:rsidRDefault="00BC727D" w:rsidP="00722161">
            <w:pPr>
              <w:jc w:val="left"/>
              <w:rPr>
                <w:rFonts w:cs="Calibri Light"/>
                <w:sz w:val="22"/>
              </w:rPr>
            </w:pPr>
          </w:p>
          <w:p w14:paraId="5778000D" w14:textId="77777777" w:rsidR="00BC727D" w:rsidRPr="00ED4E03" w:rsidRDefault="00BC727D" w:rsidP="00722161">
            <w:pPr>
              <w:jc w:val="left"/>
              <w:rPr>
                <w:rFonts w:cs="Calibri Light"/>
                <w:sz w:val="22"/>
              </w:rPr>
            </w:pPr>
          </w:p>
          <w:p w14:paraId="31A6D81A" w14:textId="77777777" w:rsidR="00BC727D" w:rsidRPr="00ED4E03" w:rsidRDefault="00BC727D" w:rsidP="00722161">
            <w:pPr>
              <w:jc w:val="left"/>
              <w:rPr>
                <w:rFonts w:cs="Calibri Light"/>
                <w:sz w:val="22"/>
              </w:rPr>
            </w:pPr>
          </w:p>
          <w:p w14:paraId="68BD2E11" w14:textId="77777777" w:rsidR="00BC727D" w:rsidRPr="00ED4E03" w:rsidRDefault="00BC727D" w:rsidP="00722161">
            <w:pPr>
              <w:jc w:val="left"/>
              <w:rPr>
                <w:rFonts w:cs="Calibri Light"/>
                <w:sz w:val="22"/>
              </w:rPr>
            </w:pPr>
          </w:p>
          <w:p w14:paraId="3C9D2D19" w14:textId="77777777" w:rsidR="00BC727D" w:rsidRPr="00ED4E03" w:rsidRDefault="00BC727D" w:rsidP="00722161">
            <w:pPr>
              <w:jc w:val="left"/>
              <w:rPr>
                <w:rFonts w:cs="Calibri Light"/>
                <w:sz w:val="22"/>
              </w:rPr>
            </w:pPr>
          </w:p>
          <w:p w14:paraId="74D7F9A3" w14:textId="77777777" w:rsidR="00BC727D" w:rsidRPr="00ED4E03" w:rsidRDefault="00BC727D" w:rsidP="00722161">
            <w:pPr>
              <w:jc w:val="left"/>
              <w:rPr>
                <w:rFonts w:cs="Calibri Light"/>
                <w:sz w:val="22"/>
              </w:rPr>
            </w:pPr>
          </w:p>
          <w:p w14:paraId="2B737A38" w14:textId="77777777" w:rsidR="00BC727D" w:rsidRPr="00ED4E03" w:rsidRDefault="00BC727D" w:rsidP="00722161">
            <w:pPr>
              <w:jc w:val="left"/>
              <w:rPr>
                <w:rFonts w:ascii="Calibri Light" w:hAnsi="Calibri Light" w:cs="Calibri Light"/>
                <w:sz w:val="22"/>
              </w:rPr>
            </w:pPr>
          </w:p>
        </w:tc>
        <w:tc>
          <w:tcPr>
            <w:tcW w:w="505" w:type="pct"/>
          </w:tcPr>
          <w:p w14:paraId="5373D544" w14:textId="342394A2" w:rsidR="00BC727D" w:rsidRPr="00ED4E03" w:rsidRDefault="00BC727D" w:rsidP="00722161">
            <w:pPr>
              <w:jc w:val="left"/>
              <w:rPr>
                <w:rFonts w:cs="Calibri Light"/>
                <w:sz w:val="22"/>
              </w:rPr>
            </w:pPr>
            <w:r w:rsidRPr="00ED4E03">
              <w:rPr>
                <w:rFonts w:cs="Calibri Light"/>
                <w:sz w:val="22"/>
              </w:rPr>
              <w:t>High confidence</w:t>
            </w:r>
            <w:r w:rsidR="005A3E08" w:rsidRPr="00ED4E03">
              <w:rPr>
                <w:rFonts w:cs="Calibri Light"/>
                <w:sz w:val="22"/>
              </w:rPr>
              <w:t xml:space="preserve">: </w:t>
            </w:r>
            <w:r w:rsidRPr="00ED4E03">
              <w:rPr>
                <w:rFonts w:cs="Calibri Light"/>
                <w:sz w:val="22"/>
              </w:rPr>
              <w:t>Acute Inpatient Hospitals</w:t>
            </w:r>
          </w:p>
          <w:p w14:paraId="1DC9780F" w14:textId="77777777" w:rsidR="00BC727D" w:rsidRPr="00ED4E03" w:rsidRDefault="00BC727D" w:rsidP="00722161">
            <w:pPr>
              <w:jc w:val="left"/>
              <w:rPr>
                <w:rFonts w:cs="Calibri Light"/>
                <w:sz w:val="22"/>
              </w:rPr>
            </w:pPr>
          </w:p>
          <w:p w14:paraId="550F8F92" w14:textId="5409E61D" w:rsidR="00BC727D" w:rsidRPr="00ED4E03" w:rsidRDefault="00BC727D" w:rsidP="00722161">
            <w:pPr>
              <w:jc w:val="left"/>
              <w:rPr>
                <w:rFonts w:cs="Calibri Light"/>
                <w:sz w:val="22"/>
              </w:rPr>
            </w:pPr>
            <w:r w:rsidRPr="00ED4E03">
              <w:rPr>
                <w:rFonts w:cs="Calibri Light"/>
                <w:sz w:val="22"/>
              </w:rPr>
              <w:t>Moderate confidence</w:t>
            </w:r>
            <w:r w:rsidR="005A3E08" w:rsidRPr="00ED4E03">
              <w:rPr>
                <w:rFonts w:cs="Calibri Light"/>
                <w:sz w:val="22"/>
              </w:rPr>
              <w:t xml:space="preserve">: </w:t>
            </w:r>
            <w:r w:rsidRPr="00ED4E03">
              <w:rPr>
                <w:rFonts w:cs="Calibri Light"/>
                <w:sz w:val="22"/>
              </w:rPr>
              <w:t xml:space="preserve">Acute Inpatient Hospitals in Franklin, Middlesex, and Norfolk </w:t>
            </w:r>
            <w:r w:rsidR="005A3E08" w:rsidRPr="00ED4E03">
              <w:rPr>
                <w:rFonts w:cs="Calibri Light"/>
                <w:sz w:val="22"/>
              </w:rPr>
              <w:t>counties</w:t>
            </w:r>
          </w:p>
          <w:p w14:paraId="5103AFC0" w14:textId="77777777" w:rsidR="00BC727D" w:rsidRPr="00ED4E03" w:rsidRDefault="00BC727D" w:rsidP="00722161">
            <w:pPr>
              <w:jc w:val="left"/>
              <w:rPr>
                <w:rFonts w:cs="Calibri Light"/>
                <w:sz w:val="22"/>
              </w:rPr>
            </w:pPr>
            <w:r w:rsidRPr="00ED4E03">
              <w:rPr>
                <w:rFonts w:cs="Calibri Light"/>
                <w:sz w:val="22"/>
              </w:rPr>
              <w:t xml:space="preserve"> </w:t>
            </w:r>
          </w:p>
          <w:p w14:paraId="7D910EAF" w14:textId="1ACDC985" w:rsidR="00BC727D" w:rsidRPr="00ED4E03" w:rsidRDefault="00BC727D" w:rsidP="00722161">
            <w:pPr>
              <w:jc w:val="left"/>
              <w:rPr>
                <w:rFonts w:ascii="Calibri Light" w:hAnsi="Calibri Light" w:cs="Calibri Light"/>
                <w:sz w:val="22"/>
              </w:rPr>
            </w:pPr>
            <w:r w:rsidRPr="00ED4E03">
              <w:rPr>
                <w:rFonts w:cs="Calibri Light"/>
                <w:sz w:val="22"/>
              </w:rPr>
              <w:t>Moderate confidence</w:t>
            </w:r>
            <w:r w:rsidR="005A3E08" w:rsidRPr="00ED4E03">
              <w:rPr>
                <w:rFonts w:cs="Calibri Light"/>
                <w:sz w:val="22"/>
              </w:rPr>
              <w:t xml:space="preserve">: </w:t>
            </w:r>
            <w:r w:rsidRPr="00ED4E03">
              <w:rPr>
                <w:rFonts w:cs="Calibri Light"/>
                <w:sz w:val="22"/>
              </w:rPr>
              <w:t xml:space="preserve">Rehabilitation Hospital Services </w:t>
            </w:r>
          </w:p>
        </w:tc>
        <w:tc>
          <w:tcPr>
            <w:tcW w:w="2404" w:type="pct"/>
          </w:tcPr>
          <w:p w14:paraId="6FEDC316" w14:textId="70E20C73" w:rsidR="00BC727D" w:rsidRPr="00ED4E03" w:rsidRDefault="00BC727D" w:rsidP="00722161">
            <w:pPr>
              <w:jc w:val="left"/>
              <w:rPr>
                <w:rFonts w:cs="Calibri Light"/>
                <w:sz w:val="22"/>
              </w:rPr>
            </w:pPr>
            <w:r w:rsidRPr="00ED4E03">
              <w:rPr>
                <w:rFonts w:cs="Calibri Light"/>
                <w:sz w:val="22"/>
              </w:rPr>
              <w:t xml:space="preserve">Mostly </w:t>
            </w:r>
            <w:r w:rsidR="005A3E08" w:rsidRPr="00ED4E03">
              <w:rPr>
                <w:rFonts w:cs="Calibri Light"/>
                <w:sz w:val="22"/>
              </w:rPr>
              <w:t>high confid</w:t>
            </w:r>
            <w:r w:rsidRPr="00ED4E03">
              <w:rPr>
                <w:rFonts w:cs="Calibri Light"/>
                <w:sz w:val="22"/>
              </w:rPr>
              <w:t>ence: No issues were found with the underlying information systems, provider data had no duplicative records, MassHealth standards were applied correctly, and the comparison yielded very close results.</w:t>
            </w:r>
          </w:p>
          <w:p w14:paraId="0F62279E" w14:textId="77777777" w:rsidR="00BC727D" w:rsidRPr="00ED4E03" w:rsidRDefault="00BC727D" w:rsidP="00722161">
            <w:pPr>
              <w:jc w:val="left"/>
              <w:rPr>
                <w:rFonts w:cs="Calibri Light"/>
                <w:sz w:val="22"/>
              </w:rPr>
            </w:pPr>
          </w:p>
          <w:p w14:paraId="43969F5B" w14:textId="2159C7C6" w:rsidR="00BC727D" w:rsidRPr="00ED4E03" w:rsidRDefault="00BC727D" w:rsidP="00722161">
            <w:pPr>
              <w:jc w:val="left"/>
              <w:rPr>
                <w:rFonts w:cs="Calibri Light"/>
                <w:sz w:val="22"/>
              </w:rPr>
            </w:pPr>
            <w:r w:rsidRPr="00ED4E03">
              <w:rPr>
                <w:rFonts w:cs="Calibri Light"/>
                <w:sz w:val="22"/>
              </w:rPr>
              <w:t xml:space="preserve">Moderate </w:t>
            </w:r>
            <w:r w:rsidR="005A3E08" w:rsidRPr="00ED4E03">
              <w:rPr>
                <w:rFonts w:cs="Calibri Light"/>
                <w:sz w:val="22"/>
              </w:rPr>
              <w:t xml:space="preserve">confidence: </w:t>
            </w:r>
            <w:r w:rsidRPr="00ED4E03">
              <w:rPr>
                <w:rFonts w:cs="Calibri Light"/>
                <w:sz w:val="22"/>
              </w:rPr>
              <w:t xml:space="preserve">either due to the results not matching (Acute Inpatient Hospitals) or incorrect standards being used for analysis (Rehabilitation Hospital Services). </w:t>
            </w:r>
          </w:p>
          <w:p w14:paraId="046C406D" w14:textId="77777777" w:rsidR="00BC727D" w:rsidRPr="00ED4E03" w:rsidRDefault="00BC727D" w:rsidP="00722161">
            <w:pPr>
              <w:jc w:val="left"/>
              <w:rPr>
                <w:rFonts w:cs="Calibri Light"/>
                <w:sz w:val="22"/>
              </w:rPr>
            </w:pPr>
          </w:p>
          <w:p w14:paraId="1E2A0F47" w14:textId="1D3503D9" w:rsidR="00BC727D" w:rsidRPr="00ED4E03" w:rsidRDefault="00BC727D" w:rsidP="00722161">
            <w:pPr>
              <w:jc w:val="left"/>
              <w:rPr>
                <w:rFonts w:cs="Calibri Light"/>
                <w:sz w:val="22"/>
              </w:rPr>
            </w:pPr>
            <w:r w:rsidRPr="00ED4E03">
              <w:rPr>
                <w:rFonts w:cs="Calibri Light"/>
                <w:sz w:val="22"/>
              </w:rPr>
              <w:t xml:space="preserve">IPRO’s analysis of the network revealed that the GeoAccess standards have been successfully met across all counties.  </w:t>
            </w:r>
          </w:p>
        </w:tc>
      </w:tr>
      <w:tr w:rsidR="00BC727D" w:rsidRPr="00ED4E03" w14:paraId="6E9467F8" w14:textId="77777777" w:rsidTr="00364F61">
        <w:trPr>
          <w:trHeight w:val="144"/>
        </w:trPr>
        <w:tc>
          <w:tcPr>
            <w:tcW w:w="552" w:type="pct"/>
          </w:tcPr>
          <w:p w14:paraId="5957AAEC" w14:textId="15E1524F" w:rsidR="00BC727D" w:rsidRPr="00ED4E03" w:rsidRDefault="00BC727D" w:rsidP="00722161">
            <w:pPr>
              <w:keepNext/>
              <w:jc w:val="left"/>
              <w:rPr>
                <w:rFonts w:ascii="Calibri Light" w:hAnsi="Calibri Light" w:cs="Calibri Light"/>
                <w:sz w:val="22"/>
              </w:rPr>
            </w:pPr>
            <w:r w:rsidRPr="00ED4E03">
              <w:rPr>
                <w:rFonts w:cs="Calibri Light"/>
                <w:color w:val="000000"/>
                <w:sz w:val="22"/>
              </w:rPr>
              <w:t>Specialists GeoAccess, including Ob/Gyn</w:t>
            </w:r>
          </w:p>
        </w:tc>
        <w:tc>
          <w:tcPr>
            <w:tcW w:w="1010" w:type="pct"/>
          </w:tcPr>
          <w:p w14:paraId="614BF874" w14:textId="77777777" w:rsidR="00BC727D" w:rsidRPr="00ED4E03" w:rsidRDefault="00BC727D" w:rsidP="00722161">
            <w:pPr>
              <w:jc w:val="left"/>
              <w:rPr>
                <w:rFonts w:cs="Calibri Light"/>
                <w:sz w:val="22"/>
              </w:rPr>
            </w:pPr>
            <w:r w:rsidRPr="00ED4E03">
              <w:rPr>
                <w:rFonts w:cs="Calibri Light"/>
                <w:sz w:val="22"/>
              </w:rPr>
              <w:t>• 90% of Enrollees in a county have access to 1 provider within a designated time and distance standards from Enrollee’s ZIP code of residence.</w:t>
            </w:r>
            <w:r w:rsidRPr="00ED4E03">
              <w:rPr>
                <w:rFonts w:cs="Calibri Light"/>
                <w:sz w:val="22"/>
              </w:rPr>
              <w:br/>
              <w:t xml:space="preserve">• The actual time and distance differ by provider type and the micro-metro-large metro geographic type. </w:t>
            </w:r>
          </w:p>
          <w:p w14:paraId="77A473B6" w14:textId="70D9BE4B" w:rsidR="00BC727D" w:rsidRPr="00ED4E03" w:rsidRDefault="00BC727D" w:rsidP="00722161">
            <w:pPr>
              <w:jc w:val="left"/>
              <w:rPr>
                <w:rFonts w:cs="Calibri Light"/>
                <w:sz w:val="22"/>
              </w:rPr>
            </w:pPr>
            <w:r w:rsidRPr="00ED4E03">
              <w:rPr>
                <w:rFonts w:cs="Calibri Light"/>
                <w:sz w:val="22"/>
              </w:rPr>
              <w:t>• Apply the minimum number of providers defined by CMS, which vary by county.</w:t>
            </w:r>
          </w:p>
          <w:p w14:paraId="7AF7FF14" w14:textId="77777777" w:rsidR="00BC727D" w:rsidRPr="00ED4E03" w:rsidRDefault="00BC727D" w:rsidP="00722161">
            <w:pPr>
              <w:jc w:val="left"/>
              <w:rPr>
                <w:rFonts w:cs="Calibri Light"/>
                <w:sz w:val="22"/>
              </w:rPr>
            </w:pPr>
            <w:r w:rsidRPr="00ED4E03">
              <w:rPr>
                <w:rFonts w:cs="Calibri Light"/>
                <w:sz w:val="22"/>
              </w:rPr>
              <w:t>Ob/Gyn:</w:t>
            </w:r>
          </w:p>
          <w:p w14:paraId="1701AD1C" w14:textId="77777777" w:rsidR="00BC727D" w:rsidRPr="00ED4E03" w:rsidRDefault="00BC727D" w:rsidP="00722161">
            <w:pPr>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at least 2 OB/GYN providers within a specific drive (defined in minutes) and distance (defined in miles) from Enrollee’s ZIP code of residence.</w:t>
            </w:r>
          </w:p>
          <w:p w14:paraId="062228CE" w14:textId="63B8A4C4" w:rsidR="00BC727D" w:rsidRPr="00ED4E03" w:rsidRDefault="00BC727D" w:rsidP="00955DA4">
            <w:pPr>
              <w:jc w:val="left"/>
              <w:rPr>
                <w:rFonts w:ascii="Calibri Light" w:hAnsi="Calibri Light" w:cs="Calibri Light"/>
                <w:sz w:val="22"/>
              </w:rPr>
            </w:pPr>
            <w:r w:rsidRPr="00ED4E03">
              <w:rPr>
                <w:rFonts w:cs="Calibri Light"/>
                <w:i/>
                <w:iCs/>
                <w:sz w:val="22"/>
              </w:rPr>
              <w:t>Note</w:t>
            </w:r>
            <w:r w:rsidRPr="00ED4E03">
              <w:rPr>
                <w:rFonts w:cs="Calibri Light"/>
                <w:sz w:val="22"/>
              </w:rPr>
              <w:t>: CMS time and distance vary by county designation (Large Metro, Metro, and Micro) and provider type.</w:t>
            </w:r>
          </w:p>
        </w:tc>
        <w:tc>
          <w:tcPr>
            <w:tcW w:w="529" w:type="pct"/>
          </w:tcPr>
          <w:p w14:paraId="4928AAC1" w14:textId="77777777" w:rsidR="00BC727D" w:rsidRPr="00ED4E03" w:rsidRDefault="00BC727D" w:rsidP="00722161">
            <w:pPr>
              <w:jc w:val="left"/>
              <w:rPr>
                <w:rFonts w:cs="Calibri Light"/>
                <w:sz w:val="22"/>
              </w:rPr>
            </w:pPr>
            <w:r w:rsidRPr="00ED4E03">
              <w:rPr>
                <w:rFonts w:cs="Calibri Light"/>
                <w:sz w:val="22"/>
              </w:rPr>
              <w:t xml:space="preserve">Addressed </w:t>
            </w:r>
          </w:p>
          <w:p w14:paraId="191F83DD" w14:textId="77777777" w:rsidR="00BC727D" w:rsidRPr="00ED4E03" w:rsidRDefault="00BC727D" w:rsidP="00722161">
            <w:pPr>
              <w:keepNext/>
              <w:jc w:val="left"/>
              <w:rPr>
                <w:rFonts w:ascii="Calibri Light" w:hAnsi="Calibri Light" w:cs="Calibri Light"/>
                <w:sz w:val="22"/>
              </w:rPr>
            </w:pPr>
          </w:p>
        </w:tc>
        <w:tc>
          <w:tcPr>
            <w:tcW w:w="505" w:type="pct"/>
          </w:tcPr>
          <w:p w14:paraId="5FA762FF" w14:textId="77777777" w:rsidR="00BC727D" w:rsidRPr="00ED4E03" w:rsidRDefault="00BC727D" w:rsidP="00722161">
            <w:pPr>
              <w:jc w:val="left"/>
              <w:rPr>
                <w:rFonts w:cs="Calibri Light"/>
                <w:sz w:val="22"/>
              </w:rPr>
            </w:pPr>
            <w:r w:rsidRPr="00ED4E03">
              <w:rPr>
                <w:rFonts w:cs="Calibri Light"/>
                <w:sz w:val="22"/>
              </w:rPr>
              <w:t>High confidence</w:t>
            </w:r>
          </w:p>
          <w:p w14:paraId="338DBDBC" w14:textId="77777777" w:rsidR="00BC727D" w:rsidRPr="00ED4E03" w:rsidRDefault="00BC727D" w:rsidP="00722161">
            <w:pPr>
              <w:jc w:val="left"/>
              <w:rPr>
                <w:rFonts w:cs="Calibri Light"/>
                <w:sz w:val="22"/>
              </w:rPr>
            </w:pPr>
          </w:p>
          <w:p w14:paraId="5FB49AC1" w14:textId="3D95EEE9" w:rsidR="00BC727D" w:rsidRPr="00ED4E03" w:rsidRDefault="00BC727D" w:rsidP="00722161">
            <w:pPr>
              <w:jc w:val="left"/>
              <w:rPr>
                <w:rFonts w:cs="Calibri Light"/>
                <w:sz w:val="22"/>
              </w:rPr>
            </w:pPr>
            <w:r w:rsidRPr="00ED4E03">
              <w:rPr>
                <w:rFonts w:cs="Calibri Light"/>
                <w:sz w:val="22"/>
              </w:rPr>
              <w:t>Moderate confidence</w:t>
            </w:r>
            <w:r w:rsidR="005A3E08" w:rsidRPr="00ED4E03">
              <w:rPr>
                <w:rFonts w:cs="Calibri Light"/>
                <w:sz w:val="22"/>
              </w:rPr>
              <w:t xml:space="preserve">: </w:t>
            </w:r>
            <w:r w:rsidRPr="00ED4E03">
              <w:rPr>
                <w:rFonts w:cs="Calibri Light"/>
                <w:sz w:val="22"/>
              </w:rPr>
              <w:t>Allergy, Cardiology, Endocrinology, General Surgery, Nephrology, Neurosurgery, Oncology, Ophthalmology, Orthopedic Surgery, and Ob/Gyn</w:t>
            </w:r>
          </w:p>
          <w:p w14:paraId="04469BA0" w14:textId="2038F653" w:rsidR="00BC727D" w:rsidRPr="00ED4E03" w:rsidRDefault="00BC727D" w:rsidP="00722161">
            <w:pPr>
              <w:keepNext/>
              <w:jc w:val="left"/>
              <w:rPr>
                <w:rFonts w:ascii="Calibri Light" w:hAnsi="Calibri Light" w:cs="Calibri Light"/>
                <w:sz w:val="22"/>
              </w:rPr>
            </w:pPr>
            <w:r w:rsidRPr="00ED4E03">
              <w:rPr>
                <w:rFonts w:cs="Calibri Light"/>
                <w:sz w:val="22"/>
              </w:rPr>
              <w:t xml:space="preserve"> </w:t>
            </w:r>
          </w:p>
        </w:tc>
        <w:tc>
          <w:tcPr>
            <w:tcW w:w="2404" w:type="pct"/>
          </w:tcPr>
          <w:p w14:paraId="61A69D31" w14:textId="34600160" w:rsidR="00BC727D" w:rsidRPr="00ED4E03" w:rsidRDefault="00BC727D" w:rsidP="00722161">
            <w:pPr>
              <w:jc w:val="left"/>
              <w:rPr>
                <w:rFonts w:cs="Calibri Light"/>
                <w:sz w:val="22"/>
              </w:rPr>
            </w:pPr>
            <w:r w:rsidRPr="00ED4E03">
              <w:rPr>
                <w:rFonts w:cs="Calibri Light"/>
                <w:sz w:val="22"/>
              </w:rPr>
              <w:t xml:space="preserve">Mostly </w:t>
            </w:r>
            <w:r w:rsidR="005A3E08" w:rsidRPr="00ED4E03">
              <w:rPr>
                <w:rFonts w:cs="Calibri Light"/>
                <w:sz w:val="22"/>
              </w:rPr>
              <w:t>high confidence</w:t>
            </w:r>
            <w:r w:rsidRPr="00ED4E03">
              <w:rPr>
                <w:rFonts w:cs="Calibri Light"/>
                <w:sz w:val="22"/>
              </w:rPr>
              <w:t>: No issues were found with the underlying information systems, provider data had no duplicative records, MassHealth standards were applied correctly, and the comparison yielded very close results.</w:t>
            </w:r>
          </w:p>
          <w:p w14:paraId="4FE9486D" w14:textId="77777777" w:rsidR="00BC727D" w:rsidRPr="00ED4E03" w:rsidRDefault="00BC727D" w:rsidP="00722161">
            <w:pPr>
              <w:jc w:val="left"/>
              <w:rPr>
                <w:rFonts w:cs="Calibri Light"/>
                <w:sz w:val="22"/>
              </w:rPr>
            </w:pPr>
          </w:p>
          <w:p w14:paraId="7B36C785" w14:textId="3AFF3697" w:rsidR="00BC727D" w:rsidRPr="00ED4E03" w:rsidRDefault="00BC727D" w:rsidP="00722161">
            <w:pPr>
              <w:jc w:val="left"/>
              <w:rPr>
                <w:rFonts w:cs="Calibri Light"/>
                <w:sz w:val="22"/>
              </w:rPr>
            </w:pPr>
            <w:r w:rsidRPr="00ED4E03">
              <w:rPr>
                <w:rFonts w:cs="Calibri Light"/>
                <w:sz w:val="22"/>
              </w:rPr>
              <w:t xml:space="preserve">Moderate </w:t>
            </w:r>
            <w:r w:rsidR="005A3E08" w:rsidRPr="00ED4E03">
              <w:rPr>
                <w:rFonts w:cs="Calibri Light"/>
                <w:sz w:val="22"/>
              </w:rPr>
              <w:t xml:space="preserve">confidence </w:t>
            </w:r>
            <w:r w:rsidRPr="00ED4E03">
              <w:rPr>
                <w:rFonts w:cs="Calibri Light"/>
                <w:sz w:val="22"/>
              </w:rPr>
              <w:t xml:space="preserve">for some of the specialties: No issues were found with the underlying information systems, and the MCP consistently applied the correct MassHealth standards for analysis; however, the MCP’s provider data had duplicative records. The MCP’s results were not comparable for further analysis. </w:t>
            </w:r>
          </w:p>
          <w:p w14:paraId="7F91261C" w14:textId="77777777" w:rsidR="00BC727D" w:rsidRPr="00ED4E03" w:rsidRDefault="00BC727D" w:rsidP="00722161">
            <w:pPr>
              <w:jc w:val="left"/>
              <w:rPr>
                <w:rFonts w:cs="Calibri Light"/>
                <w:sz w:val="22"/>
              </w:rPr>
            </w:pPr>
          </w:p>
          <w:p w14:paraId="284FC5B2" w14:textId="5E69E493" w:rsidR="00BC727D" w:rsidRPr="00ED4E03" w:rsidRDefault="00BC727D" w:rsidP="00722161">
            <w:pPr>
              <w:jc w:val="left"/>
              <w:rPr>
                <w:rFonts w:cs="Calibri Light"/>
                <w:sz w:val="22"/>
              </w:rPr>
            </w:pPr>
            <w:r w:rsidRPr="00ED4E03">
              <w:rPr>
                <w:rFonts w:cs="Calibri Light"/>
                <w:sz w:val="22"/>
              </w:rPr>
              <w:t>Ob/Gyn</w:t>
            </w:r>
            <w:r w:rsidR="005A3E08" w:rsidRPr="00ED4E03">
              <w:rPr>
                <w:rFonts w:cs="Calibri Light"/>
                <w:sz w:val="22"/>
              </w:rPr>
              <w:t>,</w:t>
            </w:r>
            <w:r w:rsidRPr="00ED4E03">
              <w:rPr>
                <w:rFonts w:cs="Calibri Light"/>
                <w:sz w:val="22"/>
              </w:rPr>
              <w:t xml:space="preserve"> </w:t>
            </w:r>
            <w:r w:rsidR="005A3E08" w:rsidRPr="00ED4E03">
              <w:rPr>
                <w:rFonts w:cs="Calibri Light"/>
                <w:sz w:val="22"/>
              </w:rPr>
              <w:t>moderate confidence</w:t>
            </w:r>
            <w:r w:rsidRPr="00ED4E03">
              <w:rPr>
                <w:rFonts w:cs="Calibri Light"/>
                <w:sz w:val="22"/>
              </w:rPr>
              <w:t>: No issues were found with the underlying information systems, and the MCP’s provider data had no duplicative records; however, the MCP did not consistently apply the correct MassHealth standards for analysis. The MCP’s results were not comparable for further analysis.</w:t>
            </w:r>
          </w:p>
          <w:p w14:paraId="175FFEA1" w14:textId="77777777" w:rsidR="00BC727D" w:rsidRPr="00ED4E03" w:rsidRDefault="00BC727D" w:rsidP="00722161">
            <w:pPr>
              <w:jc w:val="left"/>
              <w:rPr>
                <w:rFonts w:cs="Calibri Light"/>
                <w:sz w:val="22"/>
              </w:rPr>
            </w:pPr>
          </w:p>
          <w:p w14:paraId="27973336" w14:textId="58406F3D" w:rsidR="00BC727D" w:rsidRPr="00ED4E03" w:rsidRDefault="00BC727D" w:rsidP="00722161">
            <w:pPr>
              <w:keepNext/>
              <w:jc w:val="left"/>
              <w:rPr>
                <w:rFonts w:cs="Calibri Light"/>
                <w:sz w:val="22"/>
              </w:rPr>
            </w:pPr>
            <w:r w:rsidRPr="00ED4E03">
              <w:rPr>
                <w:rFonts w:cs="Calibri Light"/>
                <w:sz w:val="22"/>
              </w:rPr>
              <w:t xml:space="preserve">IPRO’s analysis of the network revealed that the GeoAccess standards were met in almost all counties, except for gaps in the General Surgery network in Franklin County.  </w:t>
            </w:r>
          </w:p>
        </w:tc>
      </w:tr>
      <w:tr w:rsidR="00BC727D" w:rsidRPr="00ED4E03" w14:paraId="0C171292" w14:textId="77777777" w:rsidTr="00364F61">
        <w:trPr>
          <w:trHeight w:val="144"/>
        </w:trPr>
        <w:tc>
          <w:tcPr>
            <w:tcW w:w="552" w:type="pct"/>
          </w:tcPr>
          <w:p w14:paraId="4E658EA0" w14:textId="3AF8624F" w:rsidR="00BC727D" w:rsidRPr="00ED4E03" w:rsidRDefault="00BC727D" w:rsidP="00722161">
            <w:pPr>
              <w:jc w:val="left"/>
              <w:rPr>
                <w:rFonts w:ascii="Calibri Light" w:hAnsi="Calibri Light" w:cs="Calibri Light"/>
                <w:sz w:val="22"/>
              </w:rPr>
            </w:pPr>
            <w:r w:rsidRPr="00ED4E03">
              <w:rPr>
                <w:rFonts w:cs="Calibri Light"/>
                <w:color w:val="000000"/>
                <w:sz w:val="22"/>
              </w:rPr>
              <w:t>Outpatient Behavioral Health GeoAccess</w:t>
            </w:r>
          </w:p>
        </w:tc>
        <w:tc>
          <w:tcPr>
            <w:tcW w:w="1010" w:type="pct"/>
          </w:tcPr>
          <w:p w14:paraId="6C0ED104" w14:textId="33015165" w:rsidR="00BC727D" w:rsidRPr="00ED4E03" w:rsidRDefault="00BC727D" w:rsidP="00722161">
            <w:pPr>
              <w:jc w:val="left"/>
              <w:rPr>
                <w:rFonts w:ascii="Calibri Light" w:hAnsi="Calibri Light" w:cs="Calibri Light"/>
                <w:sz w:val="22"/>
              </w:rPr>
            </w:pPr>
            <w:r w:rsidRPr="00ED4E03">
              <w:rPr>
                <w:rFonts w:cs="Calibri Light"/>
                <w:color w:val="000000"/>
                <w:sz w:val="22"/>
              </w:rPr>
              <w:t>• 90% of Enrollees in a county have access to at least two Outpatient Behavioral Health Providers within a 15-mile radius or 30 minutes from the Enrollee’s ZIP code of residence.</w:t>
            </w:r>
          </w:p>
        </w:tc>
        <w:tc>
          <w:tcPr>
            <w:tcW w:w="529" w:type="pct"/>
          </w:tcPr>
          <w:p w14:paraId="713F457D" w14:textId="77777777" w:rsidR="00BC727D" w:rsidRPr="00ED4E03" w:rsidRDefault="00BC727D" w:rsidP="00722161">
            <w:pPr>
              <w:jc w:val="left"/>
              <w:rPr>
                <w:rFonts w:cs="Calibri Light"/>
                <w:sz w:val="22"/>
              </w:rPr>
            </w:pPr>
            <w:r w:rsidRPr="00ED4E03">
              <w:rPr>
                <w:rFonts w:cs="Calibri Light"/>
                <w:sz w:val="22"/>
              </w:rPr>
              <w:t xml:space="preserve">Addressed </w:t>
            </w:r>
          </w:p>
          <w:p w14:paraId="28828663" w14:textId="77777777" w:rsidR="00BC727D" w:rsidRPr="00ED4E03" w:rsidRDefault="00BC727D" w:rsidP="00722161">
            <w:pPr>
              <w:jc w:val="left"/>
              <w:rPr>
                <w:rFonts w:ascii="Calibri Light" w:hAnsi="Calibri Light" w:cs="Calibri Light"/>
                <w:sz w:val="22"/>
              </w:rPr>
            </w:pPr>
          </w:p>
        </w:tc>
        <w:tc>
          <w:tcPr>
            <w:tcW w:w="505" w:type="pct"/>
          </w:tcPr>
          <w:p w14:paraId="4CCDE80F" w14:textId="3BFB3637" w:rsidR="00BC727D" w:rsidRPr="00ED4E03" w:rsidRDefault="00BC727D" w:rsidP="00722161">
            <w:pPr>
              <w:jc w:val="left"/>
              <w:rPr>
                <w:rFonts w:cs="Calibri Light"/>
                <w:sz w:val="22"/>
              </w:rPr>
            </w:pPr>
            <w:r w:rsidRPr="00ED4E03">
              <w:rPr>
                <w:rFonts w:cs="Calibri Light"/>
                <w:sz w:val="22"/>
              </w:rPr>
              <w:t xml:space="preserve">Low </w:t>
            </w:r>
            <w:r w:rsidR="001F7C4C" w:rsidRPr="00ED4E03">
              <w:rPr>
                <w:rFonts w:cs="Calibri Light"/>
                <w:sz w:val="22"/>
              </w:rPr>
              <w:t>c</w:t>
            </w:r>
            <w:r w:rsidRPr="00ED4E03">
              <w:rPr>
                <w:rFonts w:cs="Calibri Light"/>
                <w:sz w:val="22"/>
              </w:rPr>
              <w:t>onfidence</w:t>
            </w:r>
            <w:r w:rsidR="00BE2252" w:rsidRPr="00ED4E03">
              <w:rPr>
                <w:rFonts w:cs="Calibri Light"/>
                <w:sz w:val="22"/>
              </w:rPr>
              <w:t>:</w:t>
            </w:r>
            <w:r w:rsidRPr="00ED4E03">
              <w:rPr>
                <w:rFonts w:cs="Calibri Light"/>
                <w:sz w:val="22"/>
              </w:rPr>
              <w:t xml:space="preserve"> B</w:t>
            </w:r>
            <w:r w:rsidR="00BE2252" w:rsidRPr="00ED4E03">
              <w:rPr>
                <w:rFonts w:cs="Calibri Light"/>
                <w:sz w:val="22"/>
              </w:rPr>
              <w:t xml:space="preserve">ehavioral </w:t>
            </w:r>
            <w:r w:rsidRPr="00ED4E03">
              <w:rPr>
                <w:rFonts w:cs="Calibri Light"/>
                <w:sz w:val="22"/>
              </w:rPr>
              <w:t>H</w:t>
            </w:r>
            <w:r w:rsidR="00BE2252" w:rsidRPr="00ED4E03">
              <w:rPr>
                <w:rFonts w:cs="Calibri Light"/>
                <w:sz w:val="22"/>
              </w:rPr>
              <w:t>ealth</w:t>
            </w:r>
            <w:r w:rsidRPr="00ED4E03">
              <w:rPr>
                <w:rFonts w:cs="Calibri Light"/>
                <w:sz w:val="22"/>
              </w:rPr>
              <w:t xml:space="preserve"> Outpatient </w:t>
            </w:r>
          </w:p>
          <w:p w14:paraId="124C67A9" w14:textId="77777777" w:rsidR="00BC727D" w:rsidRPr="00ED4E03" w:rsidRDefault="00BC727D" w:rsidP="00722161">
            <w:pPr>
              <w:jc w:val="left"/>
              <w:rPr>
                <w:rFonts w:cs="Calibri Light"/>
                <w:sz w:val="22"/>
              </w:rPr>
            </w:pPr>
          </w:p>
          <w:p w14:paraId="18317A91" w14:textId="2F5BA017" w:rsidR="00BC727D" w:rsidRPr="00ED4E03" w:rsidRDefault="00BC727D" w:rsidP="00722161">
            <w:pPr>
              <w:jc w:val="left"/>
              <w:rPr>
                <w:rFonts w:cs="Calibri Light"/>
                <w:sz w:val="22"/>
              </w:rPr>
            </w:pPr>
            <w:r w:rsidRPr="00ED4E03">
              <w:rPr>
                <w:rFonts w:cs="Calibri Light"/>
                <w:sz w:val="22"/>
              </w:rPr>
              <w:t xml:space="preserve">Moderate </w:t>
            </w:r>
            <w:r w:rsidR="001F7C4C" w:rsidRPr="00ED4E03">
              <w:rPr>
                <w:rFonts w:cs="Calibri Light"/>
                <w:sz w:val="22"/>
              </w:rPr>
              <w:t>c</w:t>
            </w:r>
            <w:r w:rsidRPr="00ED4E03">
              <w:rPr>
                <w:rFonts w:cs="Calibri Light"/>
                <w:sz w:val="22"/>
              </w:rPr>
              <w:t>onfidence</w:t>
            </w:r>
            <w:r w:rsidR="00BE2252" w:rsidRPr="00ED4E03">
              <w:rPr>
                <w:rFonts w:cs="Calibri Light"/>
                <w:sz w:val="22"/>
              </w:rPr>
              <w:t>:</w:t>
            </w:r>
            <w:r w:rsidRPr="00ED4E03">
              <w:rPr>
                <w:rFonts w:cs="Calibri Light"/>
                <w:sz w:val="22"/>
              </w:rPr>
              <w:t xml:space="preserve"> B</w:t>
            </w:r>
            <w:r w:rsidR="00BE2252" w:rsidRPr="00ED4E03">
              <w:rPr>
                <w:rFonts w:cs="Calibri Light"/>
                <w:sz w:val="22"/>
              </w:rPr>
              <w:t xml:space="preserve">ehavioral </w:t>
            </w:r>
            <w:r w:rsidRPr="00ED4E03">
              <w:rPr>
                <w:rFonts w:cs="Calibri Light"/>
                <w:sz w:val="22"/>
              </w:rPr>
              <w:t>H</w:t>
            </w:r>
            <w:r w:rsidR="00BE2252" w:rsidRPr="00ED4E03">
              <w:rPr>
                <w:rFonts w:cs="Calibri Light"/>
                <w:sz w:val="22"/>
              </w:rPr>
              <w:t>ealth</w:t>
            </w:r>
            <w:r w:rsidRPr="00ED4E03">
              <w:rPr>
                <w:rFonts w:cs="Calibri Light"/>
                <w:sz w:val="22"/>
              </w:rPr>
              <w:t xml:space="preserve"> Diversionary Services </w:t>
            </w:r>
          </w:p>
          <w:p w14:paraId="32647EA0" w14:textId="01356C0E" w:rsidR="00BC727D" w:rsidRPr="00ED4E03" w:rsidRDefault="00BC727D" w:rsidP="00722161">
            <w:pPr>
              <w:jc w:val="left"/>
              <w:rPr>
                <w:rFonts w:ascii="Calibri Light" w:hAnsi="Calibri Light" w:cs="Calibri Light"/>
                <w:sz w:val="22"/>
              </w:rPr>
            </w:pPr>
          </w:p>
        </w:tc>
        <w:tc>
          <w:tcPr>
            <w:tcW w:w="2404" w:type="pct"/>
          </w:tcPr>
          <w:p w14:paraId="41BCB0C7" w14:textId="057C3A6E" w:rsidR="00BC727D" w:rsidRPr="00ED4E03" w:rsidRDefault="00BC727D" w:rsidP="00327178">
            <w:pPr>
              <w:jc w:val="left"/>
              <w:rPr>
                <w:rFonts w:cs="Calibri Light"/>
                <w:sz w:val="22"/>
              </w:rPr>
            </w:pPr>
            <w:r w:rsidRPr="00ED4E03">
              <w:rPr>
                <w:rFonts w:cs="Calibri Light"/>
                <w:sz w:val="22"/>
              </w:rPr>
              <w:t>For B</w:t>
            </w:r>
            <w:r w:rsidR="00BE2252" w:rsidRPr="00ED4E03">
              <w:rPr>
                <w:rFonts w:cs="Calibri Light"/>
                <w:sz w:val="22"/>
              </w:rPr>
              <w:t xml:space="preserve">ehavioral </w:t>
            </w:r>
            <w:r w:rsidRPr="00ED4E03">
              <w:rPr>
                <w:rFonts w:cs="Calibri Light"/>
                <w:sz w:val="22"/>
              </w:rPr>
              <w:t>H</w:t>
            </w:r>
            <w:r w:rsidR="00BE2252" w:rsidRPr="00ED4E03">
              <w:rPr>
                <w:rFonts w:cs="Calibri Light"/>
                <w:sz w:val="22"/>
              </w:rPr>
              <w:t>ealth</w:t>
            </w:r>
            <w:r w:rsidRPr="00ED4E03">
              <w:rPr>
                <w:rFonts w:cs="Calibri Light"/>
                <w:sz w:val="22"/>
              </w:rPr>
              <w:t xml:space="preserve"> Outpatient</w:t>
            </w:r>
            <w:r w:rsidR="00BE2252" w:rsidRPr="00ED4E03">
              <w:rPr>
                <w:rFonts w:cs="Calibri Light"/>
                <w:sz w:val="22"/>
              </w:rPr>
              <w:t>,</w:t>
            </w:r>
            <w:r w:rsidRPr="00ED4E03">
              <w:rPr>
                <w:rFonts w:cs="Calibri Light"/>
                <w:sz w:val="22"/>
              </w:rPr>
              <w:t xml:space="preserve"> </w:t>
            </w:r>
            <w:r w:rsidR="00035BD9" w:rsidRPr="00ED4E03">
              <w:rPr>
                <w:rFonts w:cs="Calibri Light"/>
                <w:sz w:val="22"/>
              </w:rPr>
              <w:t>low confidence</w:t>
            </w:r>
            <w:r w:rsidRPr="00ED4E03">
              <w:rPr>
                <w:rFonts w:cs="Calibri Light"/>
                <w:sz w:val="22"/>
              </w:rPr>
              <w:t>: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0C4CFDB7" w14:textId="60A6FDE6" w:rsidR="00BC727D" w:rsidRPr="00ED4E03" w:rsidRDefault="00BC727D" w:rsidP="00722161">
            <w:pPr>
              <w:jc w:val="left"/>
              <w:rPr>
                <w:rFonts w:cs="Calibri Light"/>
                <w:sz w:val="22"/>
              </w:rPr>
            </w:pPr>
            <w:r w:rsidRPr="00ED4E03">
              <w:rPr>
                <w:rFonts w:cs="Calibri Light"/>
                <w:sz w:val="22"/>
              </w:rPr>
              <w:t>For B</w:t>
            </w:r>
            <w:r w:rsidR="00BE2252" w:rsidRPr="00ED4E03">
              <w:rPr>
                <w:rFonts w:cs="Calibri Light"/>
                <w:sz w:val="22"/>
              </w:rPr>
              <w:t xml:space="preserve">ehavioral </w:t>
            </w:r>
            <w:r w:rsidRPr="00ED4E03">
              <w:rPr>
                <w:rFonts w:cs="Calibri Light"/>
                <w:sz w:val="22"/>
              </w:rPr>
              <w:t>H</w:t>
            </w:r>
            <w:r w:rsidR="00BE2252" w:rsidRPr="00ED4E03">
              <w:rPr>
                <w:rFonts w:cs="Calibri Light"/>
                <w:sz w:val="22"/>
              </w:rPr>
              <w:t>ealth</w:t>
            </w:r>
            <w:r w:rsidRPr="00ED4E03">
              <w:rPr>
                <w:rFonts w:cs="Calibri Light"/>
                <w:sz w:val="22"/>
              </w:rPr>
              <w:t xml:space="preserve"> Diversionary</w:t>
            </w:r>
            <w:r w:rsidR="00BE2252" w:rsidRPr="00ED4E03">
              <w:rPr>
                <w:rFonts w:cs="Calibri Light"/>
                <w:sz w:val="22"/>
              </w:rPr>
              <w:t>,</w:t>
            </w:r>
            <w:r w:rsidRPr="00ED4E03">
              <w:rPr>
                <w:rFonts w:cs="Calibri Light"/>
                <w:sz w:val="22"/>
              </w:rPr>
              <w:t xml:space="preserve"> </w:t>
            </w:r>
            <w:r w:rsidR="00035BD9" w:rsidRPr="00ED4E03">
              <w:rPr>
                <w:rFonts w:cs="Calibri Light"/>
                <w:sz w:val="22"/>
              </w:rPr>
              <w:t>moderate confidence</w:t>
            </w:r>
            <w:r w:rsidRPr="00ED4E03">
              <w:rPr>
                <w:rFonts w:cs="Calibri Light"/>
                <w:sz w:val="22"/>
              </w:rPr>
              <w:t xml:space="preserve">: 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00AE012B" w14:textId="77777777" w:rsidR="00BC727D" w:rsidRPr="00ED4E03" w:rsidRDefault="00BC727D" w:rsidP="00722161">
            <w:pPr>
              <w:jc w:val="left"/>
              <w:rPr>
                <w:rFonts w:cs="Calibri Light"/>
                <w:sz w:val="22"/>
              </w:rPr>
            </w:pPr>
          </w:p>
          <w:p w14:paraId="0646719D" w14:textId="60154F09" w:rsidR="00BC727D" w:rsidRPr="00ED4E03" w:rsidRDefault="00BC727D" w:rsidP="00722161">
            <w:pPr>
              <w:jc w:val="left"/>
              <w:rPr>
                <w:rFonts w:cs="Calibri Light"/>
                <w:sz w:val="22"/>
              </w:rPr>
            </w:pPr>
            <w:r w:rsidRPr="00ED4E03">
              <w:rPr>
                <w:rFonts w:cs="Calibri Light"/>
                <w:sz w:val="22"/>
              </w:rPr>
              <w:t xml:space="preserve">Low </w:t>
            </w:r>
            <w:r w:rsidR="00035BD9" w:rsidRPr="00ED4E03">
              <w:rPr>
                <w:rFonts w:cs="Calibri Light"/>
                <w:sz w:val="22"/>
              </w:rPr>
              <w:t xml:space="preserve">confidence </w:t>
            </w:r>
            <w:r w:rsidRPr="00ED4E03">
              <w:rPr>
                <w:rFonts w:cs="Calibri Light"/>
                <w:sz w:val="22"/>
              </w:rPr>
              <w:t>for Adult Community Crisis Stabilization: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578146CC" w14:textId="77777777" w:rsidR="00BC727D" w:rsidRPr="00ED4E03" w:rsidRDefault="00BC727D" w:rsidP="00722161">
            <w:pPr>
              <w:jc w:val="left"/>
              <w:rPr>
                <w:rFonts w:cs="Calibri Light"/>
                <w:sz w:val="22"/>
              </w:rPr>
            </w:pPr>
          </w:p>
          <w:p w14:paraId="175752FB" w14:textId="71ADB58C" w:rsidR="00BC727D" w:rsidRPr="00ED4E03" w:rsidRDefault="00BC727D" w:rsidP="00722161">
            <w:pPr>
              <w:jc w:val="left"/>
              <w:rPr>
                <w:rFonts w:cs="Calibri Light"/>
                <w:sz w:val="22"/>
              </w:rPr>
            </w:pPr>
            <w:r w:rsidRPr="00ED4E03">
              <w:rPr>
                <w:rFonts w:cs="Calibri Light"/>
                <w:sz w:val="22"/>
              </w:rPr>
              <w:t>IPRO’s analysis revealed gaps in the outpatient B</w:t>
            </w:r>
            <w:r w:rsidR="00BE2252" w:rsidRPr="00ED4E03">
              <w:rPr>
                <w:rFonts w:cs="Calibri Light"/>
                <w:sz w:val="22"/>
              </w:rPr>
              <w:t xml:space="preserve">ehavioral </w:t>
            </w:r>
            <w:r w:rsidRPr="00ED4E03">
              <w:rPr>
                <w:rFonts w:cs="Calibri Light"/>
                <w:sz w:val="22"/>
              </w:rPr>
              <w:t>H</w:t>
            </w:r>
            <w:r w:rsidR="00BE2252" w:rsidRPr="00ED4E03">
              <w:rPr>
                <w:rFonts w:cs="Calibri Light"/>
                <w:sz w:val="22"/>
              </w:rPr>
              <w:t>ealth</w:t>
            </w:r>
            <w:r w:rsidRPr="00ED4E03">
              <w:rPr>
                <w:rFonts w:cs="Calibri Light"/>
                <w:sz w:val="22"/>
              </w:rPr>
              <w:t xml:space="preserve"> networks: Acute Treatment Services for SUD, Adult Mobile Crisis Intervention, Adult </w:t>
            </w:r>
            <w:r w:rsidR="002F0B2A" w:rsidRPr="00ED4E03">
              <w:rPr>
                <w:rFonts w:cs="Calibri Light"/>
                <w:sz w:val="22"/>
              </w:rPr>
              <w:t>Residential</w:t>
            </w:r>
            <w:r w:rsidR="00ED52B1" w:rsidRPr="00ED4E03">
              <w:rPr>
                <w:rFonts w:cs="Calibri Light"/>
                <w:sz w:val="22"/>
              </w:rPr>
              <w:t xml:space="preserve"> </w:t>
            </w:r>
            <w:r w:rsidRPr="00ED4E03">
              <w:rPr>
                <w:rFonts w:cs="Calibri Light"/>
                <w:sz w:val="22"/>
              </w:rPr>
              <w:t>R</w:t>
            </w:r>
            <w:r w:rsidR="00ED52B1" w:rsidRPr="00ED4E03">
              <w:rPr>
                <w:rFonts w:cs="Calibri Light"/>
                <w:sz w:val="22"/>
              </w:rPr>
              <w:t xml:space="preserve">ehabilitation </w:t>
            </w:r>
            <w:r w:rsidRPr="00ED4E03">
              <w:rPr>
                <w:rFonts w:cs="Calibri Light"/>
                <w:sz w:val="22"/>
              </w:rPr>
              <w:t>S</w:t>
            </w:r>
            <w:r w:rsidR="00ED52B1" w:rsidRPr="00ED4E03">
              <w:rPr>
                <w:rFonts w:cs="Calibri Light"/>
                <w:sz w:val="22"/>
              </w:rPr>
              <w:t>ervices</w:t>
            </w:r>
            <w:r w:rsidRPr="00ED4E03">
              <w:rPr>
                <w:rFonts w:cs="Calibri Light"/>
                <w:sz w:val="22"/>
              </w:rPr>
              <w:t xml:space="preserve"> for SUD, C</w:t>
            </w:r>
            <w:r w:rsidR="00ED52B1" w:rsidRPr="00ED4E03">
              <w:rPr>
                <w:rFonts w:cs="Calibri Light"/>
                <w:sz w:val="22"/>
              </w:rPr>
              <w:t xml:space="preserve">linical </w:t>
            </w:r>
            <w:r w:rsidRPr="00ED4E03">
              <w:rPr>
                <w:rFonts w:cs="Calibri Light"/>
                <w:sz w:val="22"/>
              </w:rPr>
              <w:t>S</w:t>
            </w:r>
            <w:r w:rsidR="00ED52B1" w:rsidRPr="00ED4E03">
              <w:rPr>
                <w:rFonts w:cs="Calibri Light"/>
                <w:sz w:val="22"/>
              </w:rPr>
              <w:t xml:space="preserve">upport </w:t>
            </w:r>
            <w:r w:rsidRPr="00ED4E03">
              <w:rPr>
                <w:rFonts w:cs="Calibri Light"/>
                <w:sz w:val="22"/>
              </w:rPr>
              <w:t>S</w:t>
            </w:r>
            <w:r w:rsidR="00ED52B1" w:rsidRPr="00ED4E03">
              <w:rPr>
                <w:rFonts w:cs="Calibri Light"/>
                <w:sz w:val="22"/>
              </w:rPr>
              <w:t>ervices</w:t>
            </w:r>
            <w:r w:rsidRPr="00ED4E03">
              <w:rPr>
                <w:rFonts w:cs="Calibri Light"/>
                <w:sz w:val="22"/>
              </w:rPr>
              <w:t xml:space="preserve"> for SUD, I</w:t>
            </w:r>
            <w:r w:rsidR="00ED52B1" w:rsidRPr="00ED4E03">
              <w:rPr>
                <w:rFonts w:cs="Calibri Light"/>
                <w:sz w:val="22"/>
              </w:rPr>
              <w:t xml:space="preserve">ntensive </w:t>
            </w:r>
            <w:r w:rsidRPr="00ED4E03">
              <w:rPr>
                <w:rFonts w:cs="Calibri Light"/>
                <w:sz w:val="22"/>
              </w:rPr>
              <w:t>O</w:t>
            </w:r>
            <w:r w:rsidR="00ED52B1" w:rsidRPr="00ED4E03">
              <w:rPr>
                <w:rFonts w:cs="Calibri Light"/>
                <w:sz w:val="22"/>
              </w:rPr>
              <w:t xml:space="preserve">utpatient </w:t>
            </w:r>
            <w:r w:rsidRPr="00ED4E03">
              <w:rPr>
                <w:rFonts w:cs="Calibri Light"/>
                <w:sz w:val="22"/>
              </w:rPr>
              <w:t>P</w:t>
            </w:r>
            <w:r w:rsidR="00ED52B1" w:rsidRPr="00ED4E03">
              <w:rPr>
                <w:rFonts w:cs="Calibri Light"/>
                <w:sz w:val="22"/>
              </w:rPr>
              <w:t>rogram</w:t>
            </w:r>
            <w:r w:rsidRPr="00ED4E03">
              <w:rPr>
                <w:rFonts w:cs="Calibri Light"/>
                <w:sz w:val="22"/>
              </w:rPr>
              <w:t>, and P</w:t>
            </w:r>
            <w:r w:rsidR="00ED52B1" w:rsidRPr="00ED4E03">
              <w:rPr>
                <w:rFonts w:cs="Calibri Light"/>
                <w:sz w:val="22"/>
              </w:rPr>
              <w:t xml:space="preserve">rogram of </w:t>
            </w:r>
            <w:r w:rsidRPr="00ED4E03">
              <w:rPr>
                <w:rFonts w:cs="Calibri Light"/>
                <w:sz w:val="22"/>
              </w:rPr>
              <w:t>A</w:t>
            </w:r>
            <w:r w:rsidR="00ED52B1" w:rsidRPr="00ED4E03">
              <w:rPr>
                <w:rFonts w:cs="Calibri Light"/>
                <w:sz w:val="22"/>
              </w:rPr>
              <w:t xml:space="preserve">ssertive </w:t>
            </w:r>
            <w:r w:rsidRPr="00ED4E03">
              <w:rPr>
                <w:rFonts w:cs="Calibri Light"/>
                <w:sz w:val="22"/>
              </w:rPr>
              <w:t>C</w:t>
            </w:r>
            <w:r w:rsidR="00ED52B1" w:rsidRPr="00ED4E03">
              <w:rPr>
                <w:rFonts w:cs="Calibri Light"/>
                <w:sz w:val="22"/>
              </w:rPr>
              <w:t xml:space="preserve">ommunity </w:t>
            </w:r>
            <w:r w:rsidRPr="00ED4E03">
              <w:rPr>
                <w:rFonts w:cs="Calibri Light"/>
                <w:sz w:val="22"/>
              </w:rPr>
              <w:t>T</w:t>
            </w:r>
            <w:r w:rsidR="00ED52B1" w:rsidRPr="00ED4E03">
              <w:rPr>
                <w:rFonts w:cs="Calibri Light"/>
                <w:sz w:val="22"/>
              </w:rPr>
              <w:t>reatment</w:t>
            </w:r>
            <w:r w:rsidRPr="00ED4E03">
              <w:rPr>
                <w:rFonts w:cs="Calibri Light"/>
                <w:sz w:val="22"/>
              </w:rPr>
              <w:t xml:space="preserve">. </w:t>
            </w:r>
          </w:p>
        </w:tc>
      </w:tr>
      <w:tr w:rsidR="00BC727D" w:rsidRPr="00ED4E03" w14:paraId="6B319B90" w14:textId="77777777" w:rsidTr="00364F61">
        <w:trPr>
          <w:trHeight w:val="144"/>
        </w:trPr>
        <w:tc>
          <w:tcPr>
            <w:tcW w:w="552" w:type="pct"/>
          </w:tcPr>
          <w:p w14:paraId="6C302508" w14:textId="79F1F247" w:rsidR="00BC727D" w:rsidRPr="00ED4E03" w:rsidRDefault="00BC727D" w:rsidP="00722161">
            <w:pPr>
              <w:keepNext/>
              <w:jc w:val="left"/>
              <w:rPr>
                <w:rFonts w:ascii="Calibri Light" w:hAnsi="Calibri Light" w:cs="Calibri Light"/>
                <w:sz w:val="22"/>
              </w:rPr>
            </w:pPr>
            <w:r w:rsidRPr="00ED4E03">
              <w:rPr>
                <w:rFonts w:cs="Calibri Light"/>
                <w:color w:val="000000"/>
                <w:sz w:val="22"/>
              </w:rPr>
              <w:t>Pharmacy GeoAccess</w:t>
            </w:r>
            <w:r w:rsidRPr="00ED4E03">
              <w:rPr>
                <w:rFonts w:cs="Calibri Light"/>
                <w:color w:val="000000"/>
                <w:sz w:val="22"/>
              </w:rPr>
              <w:br/>
            </w:r>
          </w:p>
        </w:tc>
        <w:tc>
          <w:tcPr>
            <w:tcW w:w="1010" w:type="pct"/>
          </w:tcPr>
          <w:p w14:paraId="407409C6" w14:textId="301ABCF7" w:rsidR="00BC727D" w:rsidRPr="00ED4E03" w:rsidRDefault="00BC727D" w:rsidP="00722161">
            <w:pPr>
              <w:keepNext/>
              <w:jc w:val="left"/>
              <w:rPr>
                <w:rFonts w:cs="Calibri Light"/>
                <w:color w:val="000000"/>
                <w:sz w:val="22"/>
              </w:rPr>
            </w:pPr>
            <w:r w:rsidRPr="00ED4E03">
              <w:rPr>
                <w:rFonts w:cs="Calibri Light"/>
                <w:color w:val="000000"/>
                <w:sz w:val="22"/>
              </w:rPr>
              <w:t>• 90% of beneficiaries in Large Metro counties (urban areas) must be within 2 miles of a retail pharmacy</w:t>
            </w:r>
            <w:r w:rsidR="00955DA4" w:rsidRPr="00ED4E03">
              <w:rPr>
                <w:rFonts w:cs="Calibri Light"/>
                <w:color w:val="000000"/>
                <w:sz w:val="22"/>
              </w:rPr>
              <w:t>.</w:t>
            </w:r>
          </w:p>
          <w:p w14:paraId="3EA7BE42" w14:textId="0CD00D8D" w:rsidR="00BC727D" w:rsidRPr="00ED4E03" w:rsidRDefault="00BC727D" w:rsidP="00722161">
            <w:pPr>
              <w:keepNext/>
              <w:jc w:val="left"/>
              <w:rPr>
                <w:rFonts w:cs="Calibri Light"/>
                <w:color w:val="000000"/>
                <w:sz w:val="22"/>
              </w:rPr>
            </w:pPr>
            <w:r w:rsidRPr="00ED4E03">
              <w:rPr>
                <w:rFonts w:cs="Calibri Light"/>
                <w:color w:val="000000"/>
                <w:sz w:val="22"/>
              </w:rPr>
              <w:t>•90% of beneficiaries in Metro counties (suburban areas) must be within 5 miles of a retail pharmacy</w:t>
            </w:r>
            <w:r w:rsidR="00955DA4" w:rsidRPr="00ED4E03">
              <w:rPr>
                <w:rFonts w:cs="Calibri Light"/>
                <w:color w:val="000000"/>
                <w:sz w:val="22"/>
              </w:rPr>
              <w:t>.</w:t>
            </w:r>
          </w:p>
          <w:p w14:paraId="0E099461" w14:textId="51E8951D" w:rsidR="00BC727D" w:rsidRPr="00ED4E03" w:rsidRDefault="00BC727D" w:rsidP="00722161">
            <w:pPr>
              <w:keepNext/>
              <w:jc w:val="left"/>
              <w:rPr>
                <w:rFonts w:ascii="Calibri Light" w:hAnsi="Calibri Light" w:cs="Calibri Light"/>
                <w:sz w:val="22"/>
              </w:rPr>
            </w:pPr>
            <w:r w:rsidRPr="00ED4E03">
              <w:rPr>
                <w:rFonts w:cs="Calibri Light"/>
                <w:color w:val="000000"/>
                <w:sz w:val="22"/>
              </w:rPr>
              <w:t>•70% of beneficiaries in Micro counties (rural areas) must be within 15 miles of a retail pharmacy.</w:t>
            </w:r>
          </w:p>
        </w:tc>
        <w:tc>
          <w:tcPr>
            <w:tcW w:w="529" w:type="pct"/>
          </w:tcPr>
          <w:p w14:paraId="2A199DE9" w14:textId="77777777" w:rsidR="00BC727D" w:rsidRPr="00ED4E03" w:rsidRDefault="00BC727D" w:rsidP="00722161">
            <w:pPr>
              <w:keepNext/>
              <w:jc w:val="left"/>
              <w:rPr>
                <w:rFonts w:cs="Calibri Light"/>
                <w:sz w:val="22"/>
              </w:rPr>
            </w:pPr>
            <w:r w:rsidRPr="00ED4E03">
              <w:rPr>
                <w:rFonts w:cs="Calibri Light"/>
                <w:sz w:val="22"/>
              </w:rPr>
              <w:t xml:space="preserve">Addressed </w:t>
            </w:r>
          </w:p>
          <w:p w14:paraId="00B315B2" w14:textId="77777777" w:rsidR="00BC727D" w:rsidRPr="00ED4E03" w:rsidRDefault="00BC727D" w:rsidP="00722161">
            <w:pPr>
              <w:keepNext/>
              <w:jc w:val="left"/>
              <w:rPr>
                <w:rFonts w:ascii="Calibri Light" w:hAnsi="Calibri Light" w:cs="Calibri Light"/>
                <w:sz w:val="22"/>
              </w:rPr>
            </w:pPr>
          </w:p>
        </w:tc>
        <w:tc>
          <w:tcPr>
            <w:tcW w:w="505" w:type="pct"/>
          </w:tcPr>
          <w:p w14:paraId="137C2B58" w14:textId="77777777" w:rsidR="00BC727D" w:rsidRPr="00ED4E03" w:rsidRDefault="00BC727D" w:rsidP="00722161">
            <w:pPr>
              <w:keepNext/>
              <w:jc w:val="left"/>
              <w:rPr>
                <w:rFonts w:cs="Calibri Light"/>
                <w:sz w:val="22"/>
              </w:rPr>
            </w:pPr>
            <w:r w:rsidRPr="00ED4E03">
              <w:rPr>
                <w:rFonts w:cs="Calibri Light"/>
                <w:sz w:val="22"/>
              </w:rPr>
              <w:t>High confidence</w:t>
            </w:r>
          </w:p>
          <w:p w14:paraId="3A93737C" w14:textId="207ABEF3" w:rsidR="00BC727D" w:rsidRPr="00ED4E03" w:rsidRDefault="00BC727D" w:rsidP="00722161">
            <w:pPr>
              <w:keepNext/>
              <w:jc w:val="left"/>
              <w:rPr>
                <w:rFonts w:ascii="Calibri Light" w:hAnsi="Calibri Light" w:cs="Calibri Light"/>
                <w:sz w:val="22"/>
                <w:highlight w:val="yellow"/>
              </w:rPr>
            </w:pPr>
          </w:p>
        </w:tc>
        <w:tc>
          <w:tcPr>
            <w:tcW w:w="2404" w:type="pct"/>
          </w:tcPr>
          <w:p w14:paraId="273E5577" w14:textId="1E4E0A53" w:rsidR="00BC727D" w:rsidRPr="00ED4E03" w:rsidRDefault="00BC727D" w:rsidP="00722161">
            <w:pPr>
              <w:keepNext/>
              <w:jc w:val="left"/>
              <w:rPr>
                <w:rFonts w:cs="Calibri Light"/>
                <w:sz w:val="22"/>
              </w:rPr>
            </w:pPr>
            <w:r w:rsidRPr="00ED4E03">
              <w:rPr>
                <w:rFonts w:cs="Calibri Light"/>
                <w:sz w:val="22"/>
              </w:rPr>
              <w:t xml:space="preserve">High </w:t>
            </w:r>
            <w:r w:rsidR="00BE2252" w:rsidRPr="00ED4E03">
              <w:rPr>
                <w:rFonts w:cs="Calibri Light"/>
                <w:sz w:val="22"/>
              </w:rPr>
              <w:t>confidence</w:t>
            </w:r>
            <w:r w:rsidRPr="00ED4E03">
              <w:rPr>
                <w:rFonts w:cs="Calibri Light"/>
                <w:sz w:val="22"/>
              </w:rPr>
              <w:t>:</w:t>
            </w:r>
            <w:r w:rsidR="001F7C4C" w:rsidRPr="00ED4E03">
              <w:rPr>
                <w:rFonts w:cs="Calibri Light"/>
                <w:sz w:val="22"/>
              </w:rPr>
              <w:t xml:space="preserve"> </w:t>
            </w:r>
            <w:r w:rsidRPr="00ED4E03">
              <w:rPr>
                <w:rFonts w:cs="Calibri Light"/>
                <w:sz w:val="22"/>
              </w:rPr>
              <w:t>No issues were found with the underlying information systems, provider data had no duplicative records, MassHealth standards were applied correctly, and the comparison yielded very close results.</w:t>
            </w:r>
          </w:p>
          <w:p w14:paraId="1D618C2D" w14:textId="77777777" w:rsidR="00BC727D" w:rsidRPr="00ED4E03" w:rsidRDefault="00BC727D" w:rsidP="00722161">
            <w:pPr>
              <w:keepNext/>
              <w:jc w:val="left"/>
              <w:rPr>
                <w:rFonts w:cs="Calibri Light"/>
                <w:sz w:val="22"/>
              </w:rPr>
            </w:pPr>
          </w:p>
          <w:p w14:paraId="433F3719" w14:textId="2DF8C5B3" w:rsidR="00BC727D" w:rsidRPr="00ED4E03" w:rsidRDefault="00BC727D" w:rsidP="00722161">
            <w:pPr>
              <w:jc w:val="left"/>
              <w:rPr>
                <w:rFonts w:cs="Calibri Light"/>
                <w:sz w:val="22"/>
              </w:rPr>
            </w:pPr>
            <w:r w:rsidRPr="00ED4E03">
              <w:rPr>
                <w:rFonts w:cs="Calibri Light"/>
                <w:sz w:val="22"/>
              </w:rPr>
              <w:t>IPRO’s analysis revealed a potential gap in the pharmacy network in Franklin County.</w:t>
            </w:r>
          </w:p>
        </w:tc>
      </w:tr>
      <w:tr w:rsidR="00BC727D" w:rsidRPr="00ED4E03" w14:paraId="29FD6276" w14:textId="77777777" w:rsidTr="00364F61">
        <w:trPr>
          <w:trHeight w:val="144"/>
        </w:trPr>
        <w:tc>
          <w:tcPr>
            <w:tcW w:w="552" w:type="pct"/>
          </w:tcPr>
          <w:p w14:paraId="6929C936" w14:textId="3BC52417" w:rsidR="00BC727D" w:rsidRPr="00ED4E03" w:rsidRDefault="00BC727D" w:rsidP="00364F61">
            <w:pPr>
              <w:jc w:val="left"/>
              <w:rPr>
                <w:rFonts w:ascii="Calibri Light" w:hAnsi="Calibri Light" w:cs="Calibri Light"/>
                <w:color w:val="000000"/>
                <w:sz w:val="22"/>
              </w:rPr>
            </w:pPr>
            <w:r w:rsidRPr="00ED4E03">
              <w:rPr>
                <w:rFonts w:cs="Calibri Light"/>
                <w:sz w:val="22"/>
              </w:rPr>
              <w:t>LTSS Providers GeoAccess, including Skilled Nursing Facility, Occupational, Physical, and Speech Therapy</w:t>
            </w:r>
          </w:p>
        </w:tc>
        <w:tc>
          <w:tcPr>
            <w:tcW w:w="1010" w:type="pct"/>
          </w:tcPr>
          <w:p w14:paraId="5A334A22" w14:textId="77777777" w:rsidR="00BC727D" w:rsidRPr="00ED4E03" w:rsidRDefault="00BC727D" w:rsidP="00364F61">
            <w:pPr>
              <w:contextualSpacing/>
              <w:jc w:val="left"/>
              <w:rPr>
                <w:rFonts w:cs="Calibri Light"/>
                <w:sz w:val="22"/>
              </w:rPr>
            </w:pPr>
            <w:r w:rsidRPr="00ED4E03">
              <w:rPr>
                <w:rFonts w:cs="Calibri Light"/>
                <w:color w:val="000000"/>
                <w:sz w:val="22"/>
              </w:rPr>
              <w:t xml:space="preserve">• </w:t>
            </w:r>
            <w:r w:rsidRPr="00ED4E03">
              <w:rPr>
                <w:rFonts w:cs="Calibri Light"/>
                <w:sz w:val="22"/>
              </w:rPr>
              <w:t>90% of Enrollees in a county have access to at least two LTSS providers within 15 miles or 30 minutes for the Enrollee’s ZIP code of residence.</w:t>
            </w:r>
          </w:p>
          <w:p w14:paraId="7CAFF03F" w14:textId="77777777" w:rsidR="00BC727D" w:rsidRPr="00ED4E03" w:rsidRDefault="00BC727D" w:rsidP="00364F61">
            <w:pPr>
              <w:contextualSpacing/>
              <w:jc w:val="left"/>
              <w:rPr>
                <w:rFonts w:cs="Calibri Light"/>
                <w:sz w:val="22"/>
              </w:rPr>
            </w:pPr>
          </w:p>
          <w:p w14:paraId="04A0AD02" w14:textId="77777777" w:rsidR="00BC727D" w:rsidRPr="00ED4E03" w:rsidRDefault="00BC727D" w:rsidP="00364F61">
            <w:pPr>
              <w:contextualSpacing/>
              <w:jc w:val="left"/>
              <w:rPr>
                <w:rFonts w:cs="Calibri Light"/>
                <w:sz w:val="22"/>
              </w:rPr>
            </w:pPr>
            <w:r w:rsidRPr="00ED4E03">
              <w:rPr>
                <w:rFonts w:cs="Calibri Light"/>
                <w:sz w:val="22"/>
              </w:rPr>
              <w:t>Skilled Nursing Facility, Occupational, Physical, and Speech Therapy:</w:t>
            </w:r>
          </w:p>
          <w:p w14:paraId="2319CC9E" w14:textId="77777777" w:rsidR="00BC727D" w:rsidRPr="00ED4E03" w:rsidRDefault="00BC727D" w:rsidP="00364F61">
            <w:pPr>
              <w:contextualSpacing/>
              <w:jc w:val="left"/>
              <w:rPr>
                <w:rFonts w:cs="Calibri Light"/>
                <w:sz w:val="22"/>
              </w:rPr>
            </w:pPr>
            <w:r w:rsidRPr="00ED4E03">
              <w:rPr>
                <w:rFonts w:cs="Calibri Light"/>
                <w:color w:val="000000"/>
                <w:sz w:val="22"/>
              </w:rPr>
              <w:t xml:space="preserve">• </w:t>
            </w:r>
            <w:r w:rsidRPr="00ED4E03">
              <w:rPr>
                <w:rFonts w:cs="Calibri Light"/>
                <w:sz w:val="22"/>
              </w:rPr>
              <w:t xml:space="preserve">90% of Enrollees in a county have access to 2 providers within a designated time and distance standards from Enrollee’s ZIP code of residence. </w:t>
            </w:r>
          </w:p>
          <w:p w14:paraId="4DE7D602" w14:textId="3F256512" w:rsidR="00BC727D" w:rsidRPr="00ED4E03" w:rsidRDefault="00BC727D" w:rsidP="00364F61">
            <w:pPr>
              <w:jc w:val="left"/>
              <w:rPr>
                <w:rFonts w:ascii="Calibri Light" w:hAnsi="Calibri Light" w:cs="Calibri Light"/>
                <w:sz w:val="22"/>
              </w:rPr>
            </w:pPr>
          </w:p>
        </w:tc>
        <w:tc>
          <w:tcPr>
            <w:tcW w:w="529" w:type="pct"/>
          </w:tcPr>
          <w:p w14:paraId="0326778E" w14:textId="77777777" w:rsidR="00BC727D" w:rsidRPr="00ED4E03" w:rsidRDefault="00BC727D" w:rsidP="00364F61">
            <w:pPr>
              <w:jc w:val="left"/>
              <w:rPr>
                <w:rFonts w:cs="Calibri Light"/>
                <w:sz w:val="22"/>
              </w:rPr>
            </w:pPr>
            <w:r w:rsidRPr="00ED4E03">
              <w:rPr>
                <w:rFonts w:cs="Calibri Light"/>
                <w:sz w:val="22"/>
              </w:rPr>
              <w:t xml:space="preserve">Addressed </w:t>
            </w:r>
          </w:p>
          <w:p w14:paraId="632D4258" w14:textId="77777777" w:rsidR="00BC727D" w:rsidRPr="00ED4E03" w:rsidRDefault="00BC727D" w:rsidP="00364F61">
            <w:pPr>
              <w:jc w:val="left"/>
              <w:rPr>
                <w:rFonts w:ascii="Calibri Light" w:hAnsi="Calibri Light" w:cs="Calibri Light"/>
                <w:sz w:val="22"/>
              </w:rPr>
            </w:pPr>
          </w:p>
        </w:tc>
        <w:tc>
          <w:tcPr>
            <w:tcW w:w="505" w:type="pct"/>
          </w:tcPr>
          <w:p w14:paraId="6441E7C1" w14:textId="266FEA2A" w:rsidR="00BC727D" w:rsidRPr="00ED4E03" w:rsidRDefault="00BC727D" w:rsidP="00364F61">
            <w:pPr>
              <w:jc w:val="left"/>
              <w:rPr>
                <w:rFonts w:cs="Calibri Light"/>
                <w:sz w:val="22"/>
              </w:rPr>
            </w:pPr>
            <w:r w:rsidRPr="00ED4E03">
              <w:rPr>
                <w:rFonts w:cs="Calibri Light"/>
                <w:sz w:val="22"/>
              </w:rPr>
              <w:t xml:space="preserve">High </w:t>
            </w:r>
            <w:r w:rsidR="001F7C4C" w:rsidRPr="00ED4E03">
              <w:rPr>
                <w:rFonts w:cs="Calibri Light"/>
                <w:sz w:val="22"/>
              </w:rPr>
              <w:t>confidence</w:t>
            </w:r>
            <w:r w:rsidR="00DB03D2" w:rsidRPr="00ED4E03">
              <w:rPr>
                <w:rFonts w:cs="Calibri Light"/>
                <w:sz w:val="22"/>
              </w:rPr>
              <w:t xml:space="preserve">: </w:t>
            </w:r>
            <w:r w:rsidRPr="00ED4E03">
              <w:rPr>
                <w:rFonts w:cs="Calibri Light"/>
                <w:sz w:val="22"/>
              </w:rPr>
              <w:t>Skilled Nursing Facilities</w:t>
            </w:r>
            <w:r w:rsidR="00BE2252" w:rsidRPr="00ED4E03">
              <w:rPr>
                <w:rFonts w:cs="Calibri Light"/>
                <w:sz w:val="22"/>
              </w:rPr>
              <w:t>,</w:t>
            </w:r>
            <w:r w:rsidRPr="00ED4E03">
              <w:rPr>
                <w:rFonts w:cs="Calibri Light"/>
                <w:sz w:val="22"/>
              </w:rPr>
              <w:t xml:space="preserve"> Occupational Therapy, </w:t>
            </w:r>
            <w:r w:rsidR="00BE2252" w:rsidRPr="00ED4E03">
              <w:rPr>
                <w:rFonts w:cs="Calibri Light"/>
                <w:sz w:val="22"/>
              </w:rPr>
              <w:t xml:space="preserve">and </w:t>
            </w:r>
            <w:r w:rsidRPr="00ED4E03">
              <w:rPr>
                <w:rFonts w:cs="Calibri Light"/>
                <w:sz w:val="22"/>
              </w:rPr>
              <w:t>Day Habilitation in Essex, Middlesex, Norfolk, an</w:t>
            </w:r>
            <w:r w:rsidR="00BE2252" w:rsidRPr="00ED4E03">
              <w:rPr>
                <w:rFonts w:cs="Calibri Light"/>
                <w:sz w:val="22"/>
              </w:rPr>
              <w:t>d</w:t>
            </w:r>
            <w:r w:rsidRPr="00ED4E03">
              <w:rPr>
                <w:rFonts w:cs="Calibri Light"/>
                <w:sz w:val="22"/>
              </w:rPr>
              <w:t xml:space="preserve"> Suffolk, </w:t>
            </w:r>
            <w:r w:rsidR="00BE2252" w:rsidRPr="00ED4E03">
              <w:rPr>
                <w:rFonts w:cs="Calibri Light"/>
                <w:sz w:val="22"/>
              </w:rPr>
              <w:t xml:space="preserve">as well as </w:t>
            </w:r>
            <w:r w:rsidRPr="00ED4E03">
              <w:rPr>
                <w:rFonts w:cs="Calibri Light"/>
                <w:sz w:val="22"/>
              </w:rPr>
              <w:t>Hospice</w:t>
            </w:r>
          </w:p>
          <w:p w14:paraId="4F64D66A" w14:textId="77777777" w:rsidR="00BC727D" w:rsidRPr="00ED4E03" w:rsidRDefault="00BC727D" w:rsidP="00364F61">
            <w:pPr>
              <w:jc w:val="left"/>
              <w:rPr>
                <w:rFonts w:cs="Calibri Light"/>
                <w:sz w:val="22"/>
              </w:rPr>
            </w:pPr>
          </w:p>
          <w:p w14:paraId="6A8291A6" w14:textId="27A8CF5B" w:rsidR="00BC727D" w:rsidRPr="00ED4E03" w:rsidRDefault="00BC727D" w:rsidP="00364F61">
            <w:pPr>
              <w:jc w:val="left"/>
              <w:rPr>
                <w:rFonts w:cs="Calibri Light"/>
                <w:sz w:val="22"/>
              </w:rPr>
            </w:pPr>
            <w:r w:rsidRPr="00ED4E03">
              <w:rPr>
                <w:rFonts w:cs="Calibri Light"/>
                <w:sz w:val="22"/>
              </w:rPr>
              <w:t xml:space="preserve">Moderate </w:t>
            </w:r>
            <w:r w:rsidR="001F7C4C" w:rsidRPr="00ED4E03">
              <w:rPr>
                <w:rFonts w:cs="Calibri Light"/>
                <w:sz w:val="22"/>
              </w:rPr>
              <w:t>c</w:t>
            </w:r>
            <w:r w:rsidRPr="00ED4E03">
              <w:rPr>
                <w:rFonts w:cs="Calibri Light"/>
                <w:sz w:val="22"/>
              </w:rPr>
              <w:t>onfidence</w:t>
            </w:r>
            <w:r w:rsidR="00DB03D2" w:rsidRPr="00ED4E03">
              <w:rPr>
                <w:rFonts w:cs="Calibri Light"/>
                <w:sz w:val="22"/>
              </w:rPr>
              <w:t xml:space="preserve">: </w:t>
            </w:r>
            <w:r w:rsidRPr="00ED4E03">
              <w:rPr>
                <w:rFonts w:cs="Calibri Light"/>
                <w:sz w:val="22"/>
              </w:rPr>
              <w:t xml:space="preserve">Skilled Nursing Facility, Occupational, Therapy, Speech Therapy, and Adult Day Health </w:t>
            </w:r>
          </w:p>
          <w:p w14:paraId="2E1A71C9" w14:textId="77777777" w:rsidR="00BC727D" w:rsidRPr="00ED4E03" w:rsidRDefault="00BC727D" w:rsidP="00364F61">
            <w:pPr>
              <w:jc w:val="left"/>
              <w:rPr>
                <w:rFonts w:cs="Calibri Light"/>
                <w:sz w:val="22"/>
              </w:rPr>
            </w:pPr>
          </w:p>
          <w:p w14:paraId="579BA979" w14:textId="16B68630" w:rsidR="00BC727D" w:rsidRPr="00ED4E03" w:rsidRDefault="00BC727D" w:rsidP="00364F61">
            <w:pPr>
              <w:jc w:val="left"/>
              <w:rPr>
                <w:rFonts w:ascii="Calibri Light" w:hAnsi="Calibri Light" w:cs="Calibri Light"/>
                <w:sz w:val="22"/>
              </w:rPr>
            </w:pPr>
            <w:r w:rsidRPr="00ED4E03">
              <w:rPr>
                <w:rFonts w:cs="Calibri Light"/>
                <w:sz w:val="22"/>
              </w:rPr>
              <w:t>Low confidence</w:t>
            </w:r>
            <w:r w:rsidR="00DB03D2" w:rsidRPr="00ED4E03">
              <w:rPr>
                <w:rFonts w:cs="Calibri Light"/>
                <w:sz w:val="22"/>
              </w:rPr>
              <w:t xml:space="preserve">: </w:t>
            </w:r>
            <w:r w:rsidRPr="00ED4E03">
              <w:rPr>
                <w:rFonts w:cs="Calibri Light"/>
                <w:sz w:val="22"/>
              </w:rPr>
              <w:t xml:space="preserve">Physical and Speech Therapy in Bristol, Franklin, Hampden, Hampshire, Plymouth, and Worcester </w:t>
            </w:r>
            <w:r w:rsidR="00BE2252" w:rsidRPr="00ED4E03">
              <w:rPr>
                <w:rFonts w:cs="Calibri Light"/>
                <w:sz w:val="22"/>
              </w:rPr>
              <w:t>counties</w:t>
            </w:r>
          </w:p>
        </w:tc>
        <w:tc>
          <w:tcPr>
            <w:tcW w:w="2404" w:type="pct"/>
          </w:tcPr>
          <w:p w14:paraId="7FA40C13" w14:textId="23DF1A08" w:rsidR="00BC727D" w:rsidRPr="00ED4E03" w:rsidRDefault="00BC727D" w:rsidP="00364F61">
            <w:pPr>
              <w:jc w:val="left"/>
              <w:rPr>
                <w:rFonts w:cs="Calibri Light"/>
                <w:sz w:val="22"/>
              </w:rPr>
            </w:pPr>
            <w:r w:rsidRPr="00ED4E03">
              <w:rPr>
                <w:rFonts w:cs="Calibri Light"/>
                <w:sz w:val="22"/>
              </w:rPr>
              <w:t xml:space="preserve">Mostly </w:t>
            </w:r>
            <w:r w:rsidR="00BE2252" w:rsidRPr="00ED4E03">
              <w:rPr>
                <w:rFonts w:cs="Calibri Light"/>
                <w:sz w:val="22"/>
              </w:rPr>
              <w:t>high confidence</w:t>
            </w:r>
            <w:r w:rsidRPr="00ED4E03">
              <w:rPr>
                <w:rFonts w:cs="Calibri Light"/>
                <w:sz w:val="22"/>
              </w:rPr>
              <w:t>:</w:t>
            </w:r>
            <w:r w:rsidR="001F7C4C" w:rsidRPr="00ED4E03">
              <w:rPr>
                <w:rFonts w:cs="Calibri Light"/>
                <w:sz w:val="22"/>
              </w:rPr>
              <w:t xml:space="preserve"> </w:t>
            </w:r>
            <w:r w:rsidRPr="00ED4E03">
              <w:rPr>
                <w:rFonts w:cs="Calibri Light"/>
                <w:sz w:val="22"/>
              </w:rPr>
              <w:t>No issues were found with the underlying information systems, provider data had no duplicative records, MassHealth standards were applied correctly, and the comparison yielded very close results.</w:t>
            </w:r>
          </w:p>
          <w:p w14:paraId="53703CD2" w14:textId="77777777" w:rsidR="00BC727D" w:rsidRPr="00ED4E03" w:rsidRDefault="00BC727D" w:rsidP="00364F61">
            <w:pPr>
              <w:jc w:val="left"/>
              <w:rPr>
                <w:rFonts w:cs="Calibri Light"/>
                <w:sz w:val="22"/>
              </w:rPr>
            </w:pPr>
          </w:p>
          <w:p w14:paraId="34A2888E" w14:textId="73469CE0" w:rsidR="00BC727D" w:rsidRPr="00ED4E03" w:rsidRDefault="00BC727D" w:rsidP="00364F61">
            <w:pPr>
              <w:jc w:val="left"/>
              <w:rPr>
                <w:rFonts w:cs="Calibri Light"/>
                <w:sz w:val="22"/>
              </w:rPr>
            </w:pPr>
            <w:r w:rsidRPr="00ED4E03">
              <w:rPr>
                <w:rFonts w:cs="Calibri Light"/>
                <w:sz w:val="22"/>
              </w:rPr>
              <w:t xml:space="preserve">Some </w:t>
            </w:r>
            <w:r w:rsidR="00BE2252" w:rsidRPr="00ED4E03">
              <w:rPr>
                <w:rFonts w:cs="Calibri Light"/>
                <w:sz w:val="22"/>
              </w:rPr>
              <w:t>moderate confidence</w:t>
            </w:r>
            <w:r w:rsidRPr="00ED4E03">
              <w:rPr>
                <w:rFonts w:cs="Calibri Light"/>
                <w:sz w:val="22"/>
              </w:rPr>
              <w:t xml:space="preserve">: No issues were found with the underlying information systems; however, the MCP’s provider data had duplicative records or did not apply the correct MassHealth standards for analysis (Skilled Nursing Facility). The MCP’s results were not comparable for further analysis. </w:t>
            </w:r>
          </w:p>
          <w:p w14:paraId="5A5D75CB" w14:textId="77777777" w:rsidR="00BC727D" w:rsidRPr="00ED4E03" w:rsidRDefault="00BC727D" w:rsidP="00364F61">
            <w:pPr>
              <w:jc w:val="left"/>
              <w:rPr>
                <w:rFonts w:cs="Calibri Light"/>
                <w:sz w:val="22"/>
              </w:rPr>
            </w:pPr>
          </w:p>
          <w:p w14:paraId="24FD8D1B" w14:textId="6BDFAC22" w:rsidR="00BC727D" w:rsidRPr="00ED4E03" w:rsidRDefault="00BC727D" w:rsidP="00364F61">
            <w:pPr>
              <w:jc w:val="left"/>
              <w:rPr>
                <w:rFonts w:cs="Calibri Light"/>
                <w:sz w:val="22"/>
              </w:rPr>
            </w:pPr>
            <w:r w:rsidRPr="00ED4E03">
              <w:rPr>
                <w:rFonts w:cs="Calibri Light"/>
                <w:sz w:val="22"/>
              </w:rPr>
              <w:t xml:space="preserve">Low </w:t>
            </w:r>
            <w:r w:rsidR="00BE2252" w:rsidRPr="00ED4E03">
              <w:rPr>
                <w:rFonts w:cs="Calibri Light"/>
                <w:sz w:val="22"/>
              </w:rPr>
              <w:t xml:space="preserve">confidence </w:t>
            </w:r>
            <w:r w:rsidRPr="00ED4E03">
              <w:rPr>
                <w:rFonts w:cs="Calibri Light"/>
                <w:sz w:val="22"/>
              </w:rPr>
              <w:t>for Physical and Speech Therapy: No issues were found with the underlying information systems; however, the MCP’s provider data had some duplicative records, and the MCP did not consistently apply the correct MassHealth standards for analysis. The MCP’s results were not comparable for further analysis.</w:t>
            </w:r>
          </w:p>
          <w:p w14:paraId="2E1AFD9B" w14:textId="77777777" w:rsidR="00BC727D" w:rsidRPr="00ED4E03" w:rsidRDefault="00BC727D" w:rsidP="00364F61">
            <w:pPr>
              <w:jc w:val="left"/>
              <w:rPr>
                <w:rFonts w:cs="Calibri Light"/>
                <w:sz w:val="22"/>
              </w:rPr>
            </w:pPr>
          </w:p>
          <w:p w14:paraId="0EA34E3E" w14:textId="7F4E4F04" w:rsidR="00BC727D" w:rsidRPr="00ED4E03" w:rsidRDefault="00BC727D" w:rsidP="00364F61">
            <w:pPr>
              <w:jc w:val="left"/>
              <w:rPr>
                <w:rFonts w:cs="Calibri Light"/>
                <w:sz w:val="22"/>
              </w:rPr>
            </w:pPr>
            <w:r w:rsidRPr="00ED4E03">
              <w:rPr>
                <w:rFonts w:cs="Calibri Light"/>
                <w:sz w:val="22"/>
              </w:rPr>
              <w:t xml:space="preserve">IPRO’s analysis revealed gaps in the Skilled Nursing Facility, Speech Therapy, Adult Day Health, and Day Habilitation networks, mostly in Franklin County, as well as a gap in the Hospice network in Franklin, Plymouth, and Worcester </w:t>
            </w:r>
            <w:r w:rsidR="00BE2252" w:rsidRPr="00ED4E03">
              <w:rPr>
                <w:rFonts w:cs="Calibri Light"/>
                <w:sz w:val="22"/>
              </w:rPr>
              <w:t>counties</w:t>
            </w:r>
            <w:r w:rsidRPr="00ED4E03">
              <w:rPr>
                <w:rFonts w:cs="Calibri Light"/>
                <w:sz w:val="22"/>
              </w:rPr>
              <w:t>.</w:t>
            </w:r>
            <w:r w:rsidRPr="00ED4E03" w:rsidDel="00B64D29">
              <w:rPr>
                <w:rFonts w:cs="Calibri Light"/>
                <w:sz w:val="22"/>
              </w:rPr>
              <w:t xml:space="preserve"> </w:t>
            </w:r>
          </w:p>
        </w:tc>
      </w:tr>
      <w:tr w:rsidR="00BC727D" w:rsidRPr="00ED4E03" w14:paraId="20A3A591" w14:textId="77777777" w:rsidTr="00364F61">
        <w:trPr>
          <w:trHeight w:val="144"/>
        </w:trPr>
        <w:tc>
          <w:tcPr>
            <w:tcW w:w="552" w:type="pct"/>
          </w:tcPr>
          <w:p w14:paraId="78B71CB5" w14:textId="5426F2DC" w:rsidR="00BC727D" w:rsidRPr="00ED4E03" w:rsidRDefault="00BC727D" w:rsidP="00722161">
            <w:pPr>
              <w:keepNext/>
              <w:jc w:val="left"/>
              <w:rPr>
                <w:rFonts w:ascii="Calibri Light" w:hAnsi="Calibri Light" w:cs="Calibri Light"/>
                <w:sz w:val="22"/>
              </w:rPr>
            </w:pPr>
            <w:r w:rsidRPr="00ED4E03">
              <w:rPr>
                <w:rFonts w:cs="Calibri Light"/>
                <w:sz w:val="22"/>
              </w:rPr>
              <w:t>Dental Services GeoAccess</w:t>
            </w:r>
          </w:p>
        </w:tc>
        <w:tc>
          <w:tcPr>
            <w:tcW w:w="1010" w:type="pct"/>
          </w:tcPr>
          <w:p w14:paraId="1BA0E7CF" w14:textId="314FEC68" w:rsidR="00BC727D" w:rsidRPr="00ED4E03" w:rsidRDefault="00BC727D" w:rsidP="00722161">
            <w:pPr>
              <w:contextualSpacing/>
              <w:jc w:val="left"/>
              <w:rPr>
                <w:rFonts w:cs="Calibri Light"/>
                <w:color w:val="000000"/>
                <w:sz w:val="22"/>
              </w:rPr>
            </w:pPr>
            <w:r w:rsidRPr="00ED4E03">
              <w:rPr>
                <w:rFonts w:cs="Calibri Light"/>
                <w:color w:val="000000"/>
                <w:sz w:val="22"/>
              </w:rPr>
              <w:t>• General Dentists: 95% of Members have access to 2 General Dentists within 10 minutes of their home</w:t>
            </w:r>
            <w:r w:rsidR="00955DA4" w:rsidRPr="00ED4E03">
              <w:rPr>
                <w:rFonts w:cs="Calibri Light"/>
                <w:color w:val="000000"/>
                <w:sz w:val="22"/>
              </w:rPr>
              <w:t>.</w:t>
            </w:r>
          </w:p>
          <w:p w14:paraId="4A4856E2" w14:textId="7EDB7515" w:rsidR="00BC727D" w:rsidRPr="00ED4E03" w:rsidRDefault="00BC727D" w:rsidP="005F2303">
            <w:pPr>
              <w:contextualSpacing/>
              <w:jc w:val="left"/>
              <w:rPr>
                <w:rFonts w:ascii="Calibri Light" w:hAnsi="Calibri Light" w:cs="Calibri Light"/>
                <w:sz w:val="22"/>
              </w:rPr>
            </w:pPr>
            <w:r w:rsidRPr="00ED4E03">
              <w:rPr>
                <w:rFonts w:cs="Calibri Light"/>
                <w:color w:val="000000"/>
                <w:sz w:val="22"/>
              </w:rPr>
              <w:t>• Oral Surgeon: 95% have access to 1 Oral Surgeon within 30 minutes of their home</w:t>
            </w:r>
            <w:r w:rsidR="00955DA4" w:rsidRPr="00ED4E03">
              <w:rPr>
                <w:rFonts w:cs="Calibri Light"/>
                <w:color w:val="000000"/>
                <w:sz w:val="22"/>
              </w:rPr>
              <w:t>.</w:t>
            </w:r>
          </w:p>
        </w:tc>
        <w:tc>
          <w:tcPr>
            <w:tcW w:w="529" w:type="pct"/>
          </w:tcPr>
          <w:p w14:paraId="5037FDBA" w14:textId="133CA5F1" w:rsidR="00BC727D" w:rsidRPr="00ED4E03" w:rsidRDefault="00066345" w:rsidP="00722161">
            <w:pPr>
              <w:keepNext/>
              <w:jc w:val="left"/>
              <w:rPr>
                <w:rFonts w:ascii="Calibri Light" w:hAnsi="Calibri Light" w:cs="Calibri Light"/>
                <w:sz w:val="22"/>
              </w:rPr>
            </w:pPr>
            <w:r w:rsidRPr="00ED4E03">
              <w:rPr>
                <w:rFonts w:cs="Calibri Light"/>
                <w:sz w:val="22"/>
              </w:rPr>
              <w:t>Addressed</w:t>
            </w:r>
          </w:p>
        </w:tc>
        <w:tc>
          <w:tcPr>
            <w:tcW w:w="505" w:type="pct"/>
          </w:tcPr>
          <w:p w14:paraId="38125D38" w14:textId="1A238919" w:rsidR="00BC727D" w:rsidRPr="00ED4E03" w:rsidRDefault="00BC727D" w:rsidP="00722161">
            <w:pPr>
              <w:keepNext/>
              <w:jc w:val="left"/>
              <w:rPr>
                <w:rFonts w:ascii="Calibri Light" w:hAnsi="Calibri Light" w:cs="Calibri Light"/>
                <w:sz w:val="22"/>
                <w:highlight w:val="yellow"/>
              </w:rPr>
            </w:pPr>
            <w:r w:rsidRPr="00ED4E03">
              <w:rPr>
                <w:rFonts w:cs="Calibri Light"/>
                <w:sz w:val="22"/>
              </w:rPr>
              <w:t xml:space="preserve">Moderate </w:t>
            </w:r>
            <w:r w:rsidR="001F7C4C" w:rsidRPr="00ED4E03">
              <w:rPr>
                <w:rFonts w:cs="Calibri Light"/>
                <w:sz w:val="22"/>
              </w:rPr>
              <w:t>c</w:t>
            </w:r>
            <w:r w:rsidRPr="00ED4E03">
              <w:rPr>
                <w:rFonts w:cs="Calibri Light"/>
                <w:sz w:val="22"/>
              </w:rPr>
              <w:t>onfidence</w:t>
            </w:r>
          </w:p>
        </w:tc>
        <w:tc>
          <w:tcPr>
            <w:tcW w:w="2404" w:type="pct"/>
          </w:tcPr>
          <w:p w14:paraId="5D68F196" w14:textId="1A3EE47D" w:rsidR="00BC727D" w:rsidRPr="00ED4E03" w:rsidRDefault="00BC727D" w:rsidP="00722161">
            <w:pPr>
              <w:jc w:val="left"/>
              <w:rPr>
                <w:rFonts w:cs="Calibri Light"/>
                <w:sz w:val="22"/>
              </w:rPr>
            </w:pPr>
            <w:r w:rsidRPr="00ED4E03">
              <w:rPr>
                <w:rFonts w:cs="Calibri Light"/>
                <w:sz w:val="22"/>
              </w:rPr>
              <w:t xml:space="preserve">Moderate </w:t>
            </w:r>
            <w:r w:rsidR="005F2303" w:rsidRPr="00ED4E03">
              <w:rPr>
                <w:rFonts w:cs="Calibri Light"/>
                <w:sz w:val="22"/>
              </w:rPr>
              <w:t>confidence</w:t>
            </w:r>
            <w:r w:rsidRPr="00ED4E03">
              <w:rPr>
                <w:rFonts w:cs="Calibri Light"/>
                <w:sz w:val="22"/>
              </w:rPr>
              <w:t xml:space="preserve">: No issues were found with the underlying information systems, and the MCP consistently applied the correct MassHealth standards for analysis; however, the MCP’s provider data had duplicative records. The MCP’s results were not comparable for further analysis. </w:t>
            </w:r>
          </w:p>
          <w:p w14:paraId="1E08FD82" w14:textId="77777777" w:rsidR="00BC727D" w:rsidRPr="00ED4E03" w:rsidRDefault="00BC727D" w:rsidP="00722161">
            <w:pPr>
              <w:jc w:val="left"/>
              <w:rPr>
                <w:rFonts w:cs="Calibri Light"/>
                <w:sz w:val="22"/>
              </w:rPr>
            </w:pPr>
          </w:p>
          <w:p w14:paraId="6F54BB55" w14:textId="77AC4245" w:rsidR="00BC727D" w:rsidRPr="00ED4E03" w:rsidRDefault="00BC727D" w:rsidP="00722161">
            <w:pPr>
              <w:jc w:val="left"/>
              <w:rPr>
                <w:rFonts w:cs="Calibri Light"/>
                <w:sz w:val="22"/>
              </w:rPr>
            </w:pPr>
            <w:r w:rsidRPr="00ED4E03">
              <w:rPr>
                <w:rFonts w:cs="Calibri Light"/>
                <w:sz w:val="22"/>
              </w:rPr>
              <w:t xml:space="preserve">IPRO’s analysis revealed gaps in the General Dentists network in both </w:t>
            </w:r>
            <w:r w:rsidR="005F2303" w:rsidRPr="00ED4E03">
              <w:rPr>
                <w:rFonts w:cs="Calibri Light"/>
                <w:sz w:val="22"/>
              </w:rPr>
              <w:t>large metro and metro counties</w:t>
            </w:r>
            <w:r w:rsidRPr="00ED4E03">
              <w:rPr>
                <w:rFonts w:cs="Calibri Light"/>
                <w:sz w:val="22"/>
              </w:rPr>
              <w:t xml:space="preserve">, as well as Oral Surgeon network in </w:t>
            </w:r>
            <w:r w:rsidR="005F2303" w:rsidRPr="00ED4E03">
              <w:rPr>
                <w:rFonts w:cs="Calibri Light"/>
                <w:sz w:val="22"/>
              </w:rPr>
              <w:t>metro counties</w:t>
            </w:r>
            <w:r w:rsidRPr="00ED4E03">
              <w:rPr>
                <w:rFonts w:cs="Calibri Light"/>
                <w:sz w:val="22"/>
              </w:rPr>
              <w:t>.</w:t>
            </w:r>
          </w:p>
        </w:tc>
      </w:tr>
      <w:tr w:rsidR="002D7A03" w:rsidRPr="00ED4E03" w14:paraId="458D0CF7" w14:textId="77777777" w:rsidTr="00364F61">
        <w:trPr>
          <w:trHeight w:val="144"/>
        </w:trPr>
        <w:tc>
          <w:tcPr>
            <w:tcW w:w="552" w:type="pct"/>
          </w:tcPr>
          <w:p w14:paraId="27443A62" w14:textId="77777777" w:rsidR="002D7A03" w:rsidRPr="00ED4E03" w:rsidRDefault="002D7A03" w:rsidP="00722161">
            <w:pPr>
              <w:jc w:val="left"/>
              <w:rPr>
                <w:rFonts w:ascii="Calibri Light" w:hAnsi="Calibri Light" w:cs="Calibri Light"/>
                <w:sz w:val="22"/>
              </w:rPr>
            </w:pPr>
            <w:r w:rsidRPr="00ED4E03">
              <w:rPr>
                <w:rFonts w:cs="Calibri Light"/>
                <w:sz w:val="22"/>
              </w:rPr>
              <w:t>Accuracy of Directories</w:t>
            </w:r>
            <w:r w:rsidRPr="00ED4E03">
              <w:rPr>
                <w:rFonts w:cs="Calibri Light"/>
                <w:sz w:val="22"/>
                <w:vertAlign w:val="superscript"/>
              </w:rPr>
              <w:t>2</w:t>
            </w:r>
          </w:p>
        </w:tc>
        <w:tc>
          <w:tcPr>
            <w:tcW w:w="1010" w:type="pct"/>
          </w:tcPr>
          <w:p w14:paraId="7F808BB4" w14:textId="217AAC74" w:rsidR="002D7A03" w:rsidRPr="00ED4E03" w:rsidRDefault="002D7A03" w:rsidP="00722161">
            <w:pPr>
              <w:jc w:val="left"/>
              <w:rPr>
                <w:rFonts w:ascii="Calibri Light" w:hAnsi="Calibri Light" w:cs="Calibri Light"/>
                <w:sz w:val="22"/>
              </w:rPr>
            </w:pPr>
            <w:r w:rsidRPr="00ED4E03">
              <w:rPr>
                <w:rFonts w:cs="Calibri Light"/>
                <w:color w:val="000000"/>
                <w:sz w:val="22"/>
              </w:rPr>
              <w:t xml:space="preserve">• </w:t>
            </w:r>
            <w:r w:rsidRPr="00ED4E03">
              <w:rPr>
                <w:rFonts w:cs="Calibri Light"/>
                <w:sz w:val="22"/>
              </w:rPr>
              <w:t>Percent of providers in the directory with correct information</w:t>
            </w:r>
            <w:r w:rsidR="00955DA4" w:rsidRPr="00ED4E03">
              <w:rPr>
                <w:rFonts w:cs="Calibri Light"/>
                <w:sz w:val="22"/>
              </w:rPr>
              <w:t>.</w:t>
            </w:r>
          </w:p>
        </w:tc>
        <w:tc>
          <w:tcPr>
            <w:tcW w:w="529" w:type="pct"/>
          </w:tcPr>
          <w:p w14:paraId="017C6AE3" w14:textId="43ACE953" w:rsidR="002D7A03" w:rsidRPr="00ED4E03" w:rsidRDefault="002D7A03" w:rsidP="00722161">
            <w:pPr>
              <w:jc w:val="left"/>
              <w:rPr>
                <w:rFonts w:ascii="Calibri Light" w:hAnsi="Calibri Light" w:cs="Calibri Light"/>
                <w:sz w:val="22"/>
              </w:rPr>
            </w:pPr>
            <w:r w:rsidRPr="00ED4E03">
              <w:rPr>
                <w:rFonts w:cs="Calibri Light"/>
                <w:sz w:val="22"/>
              </w:rPr>
              <w:t>Missing</w:t>
            </w:r>
            <w:r w:rsidR="00066345" w:rsidRPr="00ED4E03">
              <w:rPr>
                <w:rFonts w:cs="Calibri Light"/>
                <w:sz w:val="22"/>
                <w:vertAlign w:val="superscript"/>
              </w:rPr>
              <w:t>3</w:t>
            </w:r>
          </w:p>
        </w:tc>
        <w:tc>
          <w:tcPr>
            <w:tcW w:w="505" w:type="pct"/>
          </w:tcPr>
          <w:p w14:paraId="1D1D288F" w14:textId="26975FB6" w:rsidR="002D7A03" w:rsidRPr="00ED4E03" w:rsidRDefault="002D7A03" w:rsidP="00722161">
            <w:pPr>
              <w:jc w:val="left"/>
              <w:rPr>
                <w:rFonts w:ascii="Calibri Light" w:hAnsi="Calibri Light" w:cs="Calibri Light"/>
                <w:sz w:val="22"/>
                <w:highlight w:val="yellow"/>
              </w:rPr>
            </w:pPr>
            <w:r w:rsidRPr="00ED4E03">
              <w:rPr>
                <w:rFonts w:cs="Calibri Light"/>
                <w:sz w:val="22"/>
              </w:rPr>
              <w:t>Moderate confidence</w:t>
            </w:r>
          </w:p>
        </w:tc>
        <w:tc>
          <w:tcPr>
            <w:tcW w:w="2404" w:type="pct"/>
          </w:tcPr>
          <w:p w14:paraId="02A9C23B" w14:textId="2543C84C" w:rsidR="002D7A03" w:rsidRPr="00ED4E03" w:rsidRDefault="00700A93" w:rsidP="00722161">
            <w:pPr>
              <w:jc w:val="left"/>
              <w:rPr>
                <w:rFonts w:cs="Calibri Light"/>
                <w:sz w:val="22"/>
              </w:rPr>
            </w:pPr>
            <w:r w:rsidRPr="00ED4E03">
              <w:rPr>
                <w:rFonts w:cs="Calibri Light"/>
                <w:sz w:val="22"/>
              </w:rPr>
              <w:t>IPRO’s analysis showed that the information in the PCP, Ob/Gyn, and CMHC providers directories is not entirely accurate</w:t>
            </w:r>
            <w:r w:rsidR="002D7A03" w:rsidRPr="00ED4E03">
              <w:rPr>
                <w:rFonts w:cs="Calibri Light"/>
                <w:sz w:val="22"/>
              </w:rPr>
              <w:t xml:space="preserve">. </w:t>
            </w:r>
          </w:p>
        </w:tc>
      </w:tr>
    </w:tbl>
    <w:p w14:paraId="33373C67" w14:textId="77777777" w:rsidR="002B50C2" w:rsidRPr="00ED4E03" w:rsidRDefault="002B50C2" w:rsidP="00722161">
      <w:pPr>
        <w:spacing w:after="480"/>
        <w:ind w:right="720"/>
        <w:contextualSpacing/>
        <w:rPr>
          <w:rFonts w:cs="Calibri Light"/>
          <w:sz w:val="20"/>
          <w:szCs w:val="20"/>
        </w:rPr>
      </w:pPr>
      <w:r w:rsidRPr="00ED4E03">
        <w:rPr>
          <w:rFonts w:cs="Calibri Light"/>
          <w:sz w:val="20"/>
          <w:szCs w:val="20"/>
          <w:vertAlign w:val="superscript"/>
        </w:rPr>
        <w:t>1</w:t>
      </w:r>
      <w:r w:rsidRPr="00ED4E03">
        <w:rPr>
          <w:rFonts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69150B37" w14:textId="5D095970" w:rsidR="002B50C2" w:rsidRPr="00ED4E03" w:rsidRDefault="002B50C2" w:rsidP="00722161">
      <w:pPr>
        <w:spacing w:after="480"/>
        <w:ind w:right="720"/>
        <w:contextualSpacing/>
        <w:rPr>
          <w:rFonts w:cs="Calibri Light"/>
          <w:sz w:val="20"/>
          <w:szCs w:val="20"/>
        </w:rPr>
      </w:pPr>
      <w:r w:rsidRPr="00ED4E03">
        <w:rPr>
          <w:rFonts w:eastAsia="Times New Roman" w:cs="Calibri Light"/>
          <w:sz w:val="20"/>
          <w:szCs w:val="20"/>
          <w:vertAlign w:val="superscript"/>
        </w:rPr>
        <w:t>2</w:t>
      </w:r>
      <w:r w:rsidRPr="00ED4E03">
        <w:rPr>
          <w:rFonts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55768A58" w14:textId="05C0FF4B" w:rsidR="002B50C2" w:rsidRPr="00ED4E03" w:rsidRDefault="00066345" w:rsidP="00722161">
      <w:pPr>
        <w:spacing w:after="480"/>
        <w:ind w:right="720"/>
        <w:contextualSpacing/>
        <w:rPr>
          <w:rFonts w:cs="Calibri Light"/>
          <w:sz w:val="20"/>
          <w:szCs w:val="20"/>
        </w:rPr>
      </w:pPr>
      <w:r w:rsidRPr="00ED4E03">
        <w:rPr>
          <w:rFonts w:cs="Calibri Light"/>
          <w:sz w:val="20"/>
          <w:szCs w:val="20"/>
          <w:vertAlign w:val="superscript"/>
        </w:rPr>
        <w:t xml:space="preserve">3 </w:t>
      </w:r>
      <w:r w:rsidR="002B50C2" w:rsidRPr="00ED4E03">
        <w:rPr>
          <w:rFonts w:cs="Calibri Light"/>
          <w:sz w:val="20"/>
          <w:szCs w:val="20"/>
        </w:rPr>
        <w:t>MCPs are not required to report what percentage of the directory information is accurate.</w:t>
      </w:r>
    </w:p>
    <w:p w14:paraId="3FA63AB8" w14:textId="7AA5C6F8" w:rsidR="002B50C2" w:rsidRPr="00ED4E03" w:rsidRDefault="002B50C2" w:rsidP="00722161">
      <w:pPr>
        <w:spacing w:after="480"/>
        <w:ind w:right="720"/>
        <w:contextualSpacing/>
        <w:rPr>
          <w:rFonts w:eastAsia="Times New Roman" w:cs="Calibri Light"/>
          <w:sz w:val="20"/>
          <w:szCs w:val="20"/>
        </w:rPr>
        <w:sectPr w:rsidR="002B50C2" w:rsidRPr="00ED4E03" w:rsidSect="00364F61">
          <w:footerReference w:type="default" r:id="rId33"/>
          <w:pgSz w:w="20160" w:h="12240" w:orient="landscape" w:code="5"/>
          <w:pgMar w:top="720" w:right="720" w:bottom="720" w:left="720" w:header="432" w:footer="432" w:gutter="0"/>
          <w:cols w:space="720"/>
          <w:docGrid w:linePitch="360"/>
        </w:sectPr>
      </w:pPr>
      <w:r w:rsidRPr="00ED4E03">
        <w:rPr>
          <w:rFonts w:eastAsia="Times New Roman" w:cs="Calibri Light"/>
          <w:sz w:val="20"/>
          <w:szCs w:val="20"/>
        </w:rPr>
        <w:t xml:space="preserve">SCO: senior care options; CY: calendar year; ob/gyn: obstetrics/gynecology; PCP: primary care provider; </w:t>
      </w:r>
      <w:r w:rsidR="001C7271" w:rsidRPr="00ED4E03">
        <w:rPr>
          <w:rFonts w:eastAsia="Times New Roman" w:cs="Calibri Light"/>
          <w:sz w:val="20"/>
          <w:szCs w:val="20"/>
        </w:rPr>
        <w:t>LTSS: long-term services and supports; CMS: Centers for Medicare and Medicaid Services</w:t>
      </w:r>
      <w:r w:rsidR="005A3E08" w:rsidRPr="00ED4E03">
        <w:rPr>
          <w:rFonts w:eastAsia="Times New Roman" w:cs="Calibri Light"/>
          <w:sz w:val="20"/>
          <w:szCs w:val="20"/>
        </w:rPr>
        <w:t>; SUD: substance use disorder</w:t>
      </w:r>
      <w:r w:rsidRPr="00ED4E03">
        <w:rPr>
          <w:rFonts w:eastAsia="Times New Roman" w:cs="Calibri Light"/>
          <w:sz w:val="20"/>
          <w:szCs w:val="20"/>
        </w:rPr>
        <w:t>.</w:t>
      </w:r>
      <w:r w:rsidRPr="00ED4E03">
        <w:rPr>
          <w:rFonts w:cs="Calibri Light"/>
          <w:sz w:val="16"/>
          <w:szCs w:val="16"/>
        </w:rPr>
        <w:t xml:space="preserve"> </w:t>
      </w:r>
    </w:p>
    <w:p w14:paraId="07C78AC9" w14:textId="44CF1BBE" w:rsidR="002B50C2" w:rsidRPr="00ED4E03" w:rsidRDefault="00C12514" w:rsidP="00722161">
      <w:pPr>
        <w:rPr>
          <w:rFonts w:cs="Calibri Light"/>
          <w:szCs w:val="24"/>
        </w:rPr>
      </w:pPr>
      <w:r w:rsidRPr="00ED4E03">
        <w:rPr>
          <w:rFonts w:cs="Calibri Light"/>
          <w:szCs w:val="24"/>
        </w:rPr>
        <w:t>After</w:t>
      </w:r>
      <w:r w:rsidR="00C87BFB" w:rsidRPr="00ED4E03">
        <w:rPr>
          <w:rFonts w:cs="Calibri Light"/>
          <w:szCs w:val="24"/>
        </w:rPr>
        <w:t xml:space="preserve"> </w:t>
      </w:r>
      <w:r w:rsidRPr="00ED4E03">
        <w:rPr>
          <w:rFonts w:cs="Calibri Light"/>
          <w:szCs w:val="24"/>
        </w:rPr>
        <w:t>analyzing</w:t>
      </w:r>
      <w:r w:rsidR="00C87BFB" w:rsidRPr="00ED4E03">
        <w:rPr>
          <w:rFonts w:cs="Calibri Light"/>
          <w:szCs w:val="24"/>
        </w:rPr>
        <w:t xml:space="preserve"> </w:t>
      </w:r>
      <w:r w:rsidRPr="00ED4E03">
        <w:rPr>
          <w:rFonts w:cs="Calibri Light"/>
        </w:rPr>
        <w:t>the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adequacy</w:t>
      </w:r>
      <w:r w:rsidR="00C87BFB" w:rsidRPr="00ED4E03">
        <w:rPr>
          <w:rFonts w:cs="Calibri Light"/>
        </w:rPr>
        <w:t xml:space="preserve"> </w:t>
      </w:r>
      <w:r w:rsidRPr="00ED4E03">
        <w:rPr>
          <w:rFonts w:cs="Calibri Light"/>
        </w:rPr>
        <w:t>results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all</w:t>
      </w:r>
      <w:r w:rsidR="00C87BFB" w:rsidRPr="00ED4E03">
        <w:rPr>
          <w:rFonts w:cs="Calibri Light"/>
        </w:rPr>
        <w:t xml:space="preserve"> </w:t>
      </w:r>
      <w:r w:rsidRPr="00ED4E03">
        <w:rPr>
          <w:rFonts w:cs="Calibri Light"/>
        </w:rPr>
        <w:t>provider</w:t>
      </w:r>
      <w:r w:rsidR="00C87BFB" w:rsidRPr="00ED4E03">
        <w:rPr>
          <w:rFonts w:cs="Calibri Light"/>
        </w:rPr>
        <w:t xml:space="preserve"> </w:t>
      </w:r>
      <w:r w:rsidRPr="00ED4E03">
        <w:rPr>
          <w:rFonts w:cs="Calibri Light"/>
        </w:rPr>
        <w:t>types,</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identified</w:t>
      </w:r>
      <w:r w:rsidR="00C87BFB" w:rsidRPr="00ED4E03">
        <w:rPr>
          <w:rFonts w:cs="Calibri Light"/>
        </w:rPr>
        <w:t xml:space="preserve"> </w:t>
      </w:r>
      <w:r w:rsidRPr="00ED4E03">
        <w:rPr>
          <w:rFonts w:cs="Calibri Light"/>
        </w:rPr>
        <w:t>counties</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deficiencies.</w:t>
      </w:r>
      <w:r w:rsidR="00C87BFB" w:rsidRPr="00ED4E03">
        <w:rPr>
          <w:rFonts w:cs="Calibri Light"/>
        </w:rPr>
        <w:t xml:space="preserve"> </w:t>
      </w:r>
      <w:r w:rsidRPr="00ED4E03">
        <w:rPr>
          <w:rFonts w:cs="Calibri Light"/>
        </w:rPr>
        <w:t>If</w:t>
      </w:r>
      <w:r w:rsidR="00C87BFB" w:rsidRPr="00ED4E03">
        <w:rPr>
          <w:rFonts w:cs="Calibri Light"/>
        </w:rPr>
        <w:t xml:space="preserve"> </w:t>
      </w:r>
      <w:r w:rsidRPr="00ED4E03">
        <w:rPr>
          <w:rFonts w:cs="Calibri Light"/>
        </w:rPr>
        <w:t>at</w:t>
      </w:r>
      <w:r w:rsidR="00C87BFB" w:rsidRPr="00ED4E03">
        <w:rPr>
          <w:rFonts w:cs="Calibri Light"/>
        </w:rPr>
        <w:t xml:space="preserve"> </w:t>
      </w:r>
      <w:r w:rsidRPr="00ED4E03">
        <w:rPr>
          <w:rFonts w:cs="Calibri Light"/>
        </w:rPr>
        <w:t>least</w:t>
      </w:r>
      <w:r w:rsidR="00C87BFB" w:rsidRPr="00ED4E03">
        <w:rPr>
          <w:rFonts w:cs="Calibri Light"/>
        </w:rPr>
        <w:t xml:space="preserve"> </w:t>
      </w:r>
      <w:r w:rsidRPr="00ED4E03">
        <w:rPr>
          <w:rFonts w:cs="Calibri Light"/>
        </w:rPr>
        <w:t>90%</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UHC</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members</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one</w:t>
      </w:r>
      <w:r w:rsidR="00C87BFB" w:rsidRPr="00ED4E03">
        <w:rPr>
          <w:rFonts w:cs="Calibri Light"/>
        </w:rPr>
        <w:t xml:space="preserve"> </w:t>
      </w:r>
      <w:r w:rsidRPr="00ED4E03">
        <w:rPr>
          <w:rFonts w:cs="Calibri Light"/>
        </w:rPr>
        <w:t>county</w:t>
      </w:r>
      <w:r w:rsidR="00C87BFB" w:rsidRPr="00ED4E03">
        <w:rPr>
          <w:rFonts w:cs="Calibri Light"/>
        </w:rPr>
        <w:t xml:space="preserve"> </w:t>
      </w:r>
      <w:r w:rsidRPr="00ED4E03">
        <w:rPr>
          <w:rFonts w:cs="Calibri Light"/>
        </w:rPr>
        <w:t>had</w:t>
      </w:r>
      <w:r w:rsidR="00C87BFB" w:rsidRPr="00ED4E03">
        <w:rPr>
          <w:rFonts w:cs="Calibri Light"/>
        </w:rPr>
        <w:t xml:space="preserve"> </w:t>
      </w:r>
      <w:r w:rsidRPr="00ED4E03">
        <w:rPr>
          <w:rFonts w:cs="Calibri Light"/>
        </w:rPr>
        <w:t>adequate</w:t>
      </w:r>
      <w:r w:rsidR="00C87BFB" w:rsidRPr="00ED4E03">
        <w:rPr>
          <w:rFonts w:cs="Calibri Light"/>
        </w:rPr>
        <w:t xml:space="preserve"> </w:t>
      </w:r>
      <w:r w:rsidRPr="00ED4E03">
        <w:rPr>
          <w:rFonts w:cs="Calibri Light"/>
        </w:rPr>
        <w:t>access,</w:t>
      </w:r>
      <w:r w:rsidR="00C87BFB" w:rsidRPr="00ED4E03">
        <w:rPr>
          <w:rFonts w:cs="Calibri Light"/>
        </w:rPr>
        <w:t xml:space="preserve"> </w:t>
      </w:r>
      <w:r w:rsidRPr="00ED4E03">
        <w:rPr>
          <w:rFonts w:cs="Calibri Light"/>
        </w:rPr>
        <w:t>then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availability</w:t>
      </w:r>
      <w:r w:rsidR="00C87BFB" w:rsidRPr="00ED4E03">
        <w:rPr>
          <w:rFonts w:cs="Calibri Light"/>
        </w:rPr>
        <w:t xml:space="preserve"> </w:t>
      </w:r>
      <w:r w:rsidRPr="00ED4E03">
        <w:rPr>
          <w:rFonts w:cs="Calibri Light"/>
        </w:rPr>
        <w:t>standard</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met.</w:t>
      </w:r>
      <w:r w:rsidR="00C87BFB" w:rsidRPr="00ED4E03">
        <w:rPr>
          <w:rFonts w:cs="Calibri Light"/>
        </w:rPr>
        <w:t xml:space="preserve"> </w:t>
      </w:r>
      <w:r w:rsidRPr="00ED4E03">
        <w:rPr>
          <w:rFonts w:cs="Calibri Light"/>
        </w:rPr>
        <w:t>But</w:t>
      </w:r>
      <w:r w:rsidR="00C87BFB" w:rsidRPr="00ED4E03">
        <w:rPr>
          <w:rFonts w:cs="Calibri Light"/>
        </w:rPr>
        <w:t xml:space="preserve"> </w:t>
      </w:r>
      <w:r w:rsidRPr="00ED4E03">
        <w:rPr>
          <w:rFonts w:cs="Calibri Light"/>
        </w:rPr>
        <w:t>if</w:t>
      </w:r>
      <w:r w:rsidR="00C87BFB" w:rsidRPr="00ED4E03">
        <w:rPr>
          <w:rFonts w:cs="Calibri Light"/>
        </w:rPr>
        <w:t xml:space="preserve"> </w:t>
      </w:r>
      <w:r w:rsidRPr="00ED4E03">
        <w:rPr>
          <w:rFonts w:cs="Calibri Light"/>
        </w:rPr>
        <w:t>less</w:t>
      </w:r>
      <w:r w:rsidR="00C87BFB" w:rsidRPr="00ED4E03">
        <w:rPr>
          <w:rFonts w:cs="Calibri Light"/>
        </w:rPr>
        <w:t xml:space="preserve"> </w:t>
      </w:r>
      <w:r w:rsidRPr="00ED4E03">
        <w:rPr>
          <w:rFonts w:cs="Calibri Light"/>
        </w:rPr>
        <w:t>than</w:t>
      </w:r>
      <w:r w:rsidR="00C87BFB" w:rsidRPr="00ED4E03">
        <w:rPr>
          <w:rFonts w:cs="Calibri Light"/>
        </w:rPr>
        <w:t xml:space="preserve"> </w:t>
      </w:r>
      <w:r w:rsidRPr="00ED4E03">
        <w:rPr>
          <w:rFonts w:cs="Calibri Light"/>
        </w:rPr>
        <w:t>90%</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members</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one</w:t>
      </w:r>
      <w:r w:rsidR="00C87BFB" w:rsidRPr="00ED4E03">
        <w:rPr>
          <w:rFonts w:cs="Calibri Light"/>
        </w:rPr>
        <w:t xml:space="preserve"> </w:t>
      </w:r>
      <w:r w:rsidRPr="00ED4E03">
        <w:rPr>
          <w:rFonts w:cs="Calibri Light"/>
        </w:rPr>
        <w:t>county</w:t>
      </w:r>
      <w:r w:rsidR="00C87BFB" w:rsidRPr="00ED4E03">
        <w:rPr>
          <w:rFonts w:cs="Calibri Light"/>
        </w:rPr>
        <w:t xml:space="preserve"> </w:t>
      </w:r>
      <w:r w:rsidRPr="00ED4E03">
        <w:rPr>
          <w:rFonts w:cs="Calibri Light"/>
        </w:rPr>
        <w:t>had</w:t>
      </w:r>
      <w:r w:rsidR="00C87BFB" w:rsidRPr="00ED4E03">
        <w:rPr>
          <w:rFonts w:cs="Calibri Light"/>
        </w:rPr>
        <w:t xml:space="preserve"> </w:t>
      </w:r>
      <w:r w:rsidRPr="00ED4E03">
        <w:rPr>
          <w:rFonts w:cs="Calibri Light"/>
        </w:rPr>
        <w:t>adequate</w:t>
      </w:r>
      <w:r w:rsidR="00C87BFB" w:rsidRPr="00ED4E03">
        <w:rPr>
          <w:rFonts w:cs="Calibri Light"/>
        </w:rPr>
        <w:t xml:space="preserve"> </w:t>
      </w:r>
      <w:r w:rsidRPr="00ED4E03">
        <w:rPr>
          <w:rFonts w:cs="Calibri Light"/>
        </w:rPr>
        <w:t>access,</w:t>
      </w:r>
      <w:r w:rsidR="00C87BFB" w:rsidRPr="00ED4E03">
        <w:rPr>
          <w:rFonts w:cs="Calibri Light"/>
        </w:rPr>
        <w:t xml:space="preserve"> </w:t>
      </w:r>
      <w:r w:rsidRPr="00ED4E03">
        <w:rPr>
          <w:rFonts w:cs="Calibri Light"/>
        </w:rPr>
        <w:t>then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network</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deficient.</w:t>
      </w:r>
      <w:r w:rsidR="00C87BFB" w:rsidRPr="00ED4E03">
        <w:rPr>
          <w:rFonts w:cs="Calibri Light"/>
        </w:rPr>
        <w:t xml:space="preserve"> </w:t>
      </w:r>
      <w:r w:rsidRPr="00ED4E03">
        <w:rPr>
          <w:rFonts w:cs="Calibri Light"/>
          <w:b/>
          <w:bCs/>
        </w:rPr>
        <w:t>Tables</w:t>
      </w:r>
      <w:r w:rsidR="00C87BFB" w:rsidRPr="00ED4E03">
        <w:rPr>
          <w:rFonts w:cs="Calibri Light"/>
          <w:b/>
          <w:bCs/>
        </w:rPr>
        <w:t xml:space="preserve"> </w:t>
      </w:r>
      <w:r w:rsidR="000D2518" w:rsidRPr="00ED4E03">
        <w:rPr>
          <w:rFonts w:cs="Calibri Light"/>
          <w:b/>
          <w:bCs/>
        </w:rPr>
        <w:t>89</w:t>
      </w:r>
      <w:r w:rsidR="001C7271" w:rsidRPr="00ED4E03">
        <w:rPr>
          <w:rFonts w:cs="Calibri Light"/>
          <w:b/>
          <w:bCs/>
        </w:rPr>
        <w:t>−</w:t>
      </w:r>
      <w:r w:rsidR="000D2518" w:rsidRPr="00ED4E03">
        <w:rPr>
          <w:rFonts w:cs="Calibri Light"/>
          <w:b/>
          <w:bCs/>
        </w:rPr>
        <w:t xml:space="preserve">94 </w:t>
      </w:r>
      <w:r w:rsidRPr="00ED4E03">
        <w:rPr>
          <w:rFonts w:cs="Calibri Light"/>
          <w:szCs w:val="24"/>
        </w:rPr>
        <w:t>show</w:t>
      </w:r>
      <w:r w:rsidR="00C87BFB" w:rsidRPr="00ED4E03">
        <w:rPr>
          <w:rFonts w:cs="Calibri Light"/>
          <w:szCs w:val="24"/>
        </w:rPr>
        <w:t xml:space="preserve"> </w:t>
      </w:r>
      <w:r w:rsidRPr="00ED4E03">
        <w:rPr>
          <w:rFonts w:cs="Calibri Light"/>
          <w:szCs w:val="24"/>
        </w:rPr>
        <w:t>counties</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deficient</w:t>
      </w:r>
      <w:r w:rsidR="00C87BFB" w:rsidRPr="00ED4E03">
        <w:rPr>
          <w:rFonts w:cs="Calibri Light"/>
          <w:szCs w:val="24"/>
        </w:rPr>
        <w:t xml:space="preserve"> </w:t>
      </w:r>
      <w:r w:rsidRPr="00ED4E03">
        <w:rPr>
          <w:rFonts w:cs="Calibri Light"/>
          <w:szCs w:val="24"/>
        </w:rPr>
        <w:t>networks</w:t>
      </w:r>
      <w:r w:rsidR="002B50C2" w:rsidRPr="00ED4E03">
        <w:rPr>
          <w:rFonts w:cs="Calibri Light"/>
          <w:szCs w:val="24"/>
        </w:rPr>
        <w:t>.</w:t>
      </w:r>
      <w:r w:rsidR="00B374FA" w:rsidRPr="00ED4E03">
        <w:rPr>
          <w:rFonts w:cs="Calibri Light"/>
          <w:szCs w:val="24"/>
        </w:rPr>
        <w:t xml:space="preserve"> IPRO also determined that 48 providers had deactivated </w:t>
      </w:r>
      <w:r w:rsidR="005A3E08" w:rsidRPr="00ED4E03">
        <w:rPr>
          <w:rFonts w:cs="Calibri Light"/>
          <w:szCs w:val="24"/>
        </w:rPr>
        <w:t>national provider identifiers</w:t>
      </w:r>
      <w:r w:rsidR="00B374FA" w:rsidRPr="00ED4E03">
        <w:rPr>
          <w:rFonts w:cs="Calibri Light"/>
          <w:szCs w:val="24"/>
        </w:rPr>
        <w:t>, while one provider had more than 25 different locations listed per provider</w:t>
      </w:r>
    </w:p>
    <w:p w14:paraId="619396EA" w14:textId="77777777" w:rsidR="008C7BD8" w:rsidRPr="00ED4E03" w:rsidRDefault="008C7BD8" w:rsidP="00722161">
      <w:pPr>
        <w:rPr>
          <w:rFonts w:cs="Calibri Light"/>
          <w:szCs w:val="24"/>
        </w:rPr>
      </w:pPr>
    </w:p>
    <w:p w14:paraId="464B8492" w14:textId="39E38848" w:rsidR="00123DBB" w:rsidRPr="00ED4E03" w:rsidRDefault="00123DBB" w:rsidP="00722161">
      <w:pPr>
        <w:pStyle w:val="Caption"/>
        <w:rPr>
          <w:rFonts w:ascii="Calibri" w:hAnsi="Calibri"/>
        </w:rPr>
      </w:pPr>
      <w:bookmarkStart w:id="475" w:name="_Toc208238319"/>
      <w:bookmarkStart w:id="476" w:name="_Toc224214269"/>
      <w:bookmarkStart w:id="477" w:name="_Toc187703206"/>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0D2518" w:rsidRPr="00ED4E03">
        <w:rPr>
          <w:rFonts w:ascii="Calibri" w:hAnsi="Calibri"/>
        </w:rPr>
        <w:t>89</w:t>
      </w:r>
      <w:r w:rsidRPr="00ED4E03">
        <w:rPr>
          <w:rFonts w:ascii="Calibri" w:hAnsi="Calibri"/>
        </w:rPr>
        <w:fldChar w:fldCharType="end"/>
      </w:r>
      <w:r w:rsidRPr="00ED4E03">
        <w:rPr>
          <w:rFonts w:ascii="Calibri" w:hAnsi="Calibri"/>
        </w:rPr>
        <w:t>: UHC SCO Counties with Network Deficiencies of Primary Care Providers</w:t>
      </w:r>
      <w:bookmarkEnd w:id="475"/>
      <w:bookmarkEnd w:id="476"/>
      <w:r w:rsidRPr="00ED4E03">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PCP Network Deficiencies"/>
        <w:tblDescription w:val="Table identifying provider types with network access deficiencies by service area, showing the applicable access standard for required provider availability."/>
      </w:tblPr>
      <w:tblGrid>
        <w:gridCol w:w="1885"/>
        <w:gridCol w:w="2341"/>
        <w:gridCol w:w="2160"/>
        <w:gridCol w:w="4404"/>
      </w:tblGrid>
      <w:tr w:rsidR="00123DBB" w:rsidRPr="00ED4E03" w14:paraId="01BD8FAC" w14:textId="77777777" w:rsidTr="005A3E08">
        <w:trPr>
          <w:trHeight w:val="20"/>
          <w:tblHeader/>
        </w:trPr>
        <w:tc>
          <w:tcPr>
            <w:tcW w:w="873" w:type="pct"/>
            <w:shd w:val="clear" w:color="auto" w:fill="5F497A"/>
            <w:vAlign w:val="bottom"/>
            <w:hideMark/>
          </w:tcPr>
          <w:p w14:paraId="5A29B7DE" w14:textId="77777777" w:rsidR="00123DBB" w:rsidRPr="00ED4E03" w:rsidRDefault="00123DBB"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85" w:type="pct"/>
            <w:shd w:val="clear" w:color="auto" w:fill="5F497A"/>
            <w:vAlign w:val="bottom"/>
            <w:hideMark/>
          </w:tcPr>
          <w:p w14:paraId="0D7FAFE5" w14:textId="77777777" w:rsidR="00123DBB" w:rsidRPr="00ED4E03" w:rsidRDefault="00123DBB"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001" w:type="pct"/>
            <w:shd w:val="clear" w:color="auto" w:fill="5F497A"/>
            <w:vAlign w:val="bottom"/>
            <w:hideMark/>
          </w:tcPr>
          <w:p w14:paraId="768B9B69" w14:textId="77777777" w:rsidR="00123DBB" w:rsidRPr="00ED4E03" w:rsidRDefault="00123DBB"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2041" w:type="pct"/>
            <w:shd w:val="clear" w:color="auto" w:fill="5F497A"/>
            <w:vAlign w:val="bottom"/>
            <w:hideMark/>
          </w:tcPr>
          <w:p w14:paraId="64D60653" w14:textId="77777777" w:rsidR="00123DBB" w:rsidRPr="00ED4E03" w:rsidRDefault="00123DBB" w:rsidP="00722161">
            <w:pPr>
              <w:jc w:val="center"/>
              <w:rPr>
                <w:rFonts w:cs="Calibri Light"/>
                <w:b/>
                <w:bCs/>
                <w:color w:val="FFFFFF"/>
                <w:sz w:val="22"/>
              </w:rPr>
            </w:pPr>
            <w:r w:rsidRPr="00ED4E03">
              <w:rPr>
                <w:rFonts w:cs="Calibri Light"/>
                <w:b/>
                <w:bCs/>
                <w:color w:val="FFFFFF"/>
                <w:sz w:val="22"/>
              </w:rPr>
              <w:t>Standard – 90% of Members Have Access</w:t>
            </w:r>
          </w:p>
        </w:tc>
      </w:tr>
      <w:tr w:rsidR="00123DBB" w:rsidRPr="00ED4E03" w14:paraId="47322606" w14:textId="77777777" w:rsidTr="005A3E08">
        <w:trPr>
          <w:trHeight w:val="20"/>
        </w:trPr>
        <w:tc>
          <w:tcPr>
            <w:tcW w:w="873" w:type="pct"/>
            <w:shd w:val="clear" w:color="000000" w:fill="FFFFFF"/>
          </w:tcPr>
          <w:p w14:paraId="603D7414" w14:textId="77B776B8"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Adult PCP</w:t>
            </w:r>
          </w:p>
        </w:tc>
        <w:tc>
          <w:tcPr>
            <w:tcW w:w="1085" w:type="pct"/>
            <w:shd w:val="clear" w:color="000000" w:fill="FFFFFF"/>
          </w:tcPr>
          <w:p w14:paraId="309AFEC2" w14:textId="77777777"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Franklin</w:t>
            </w:r>
          </w:p>
        </w:tc>
        <w:tc>
          <w:tcPr>
            <w:tcW w:w="1001" w:type="pct"/>
            <w:shd w:val="clear" w:color="000000" w:fill="FFFFFF"/>
          </w:tcPr>
          <w:p w14:paraId="452C1AA3" w14:textId="77777777" w:rsidR="00123DBB" w:rsidRPr="00ED4E03" w:rsidRDefault="00123DBB" w:rsidP="00722161">
            <w:pPr>
              <w:jc w:val="right"/>
              <w:rPr>
                <w:rFonts w:ascii="Calibri Light" w:hAnsi="Calibri Light" w:cs="Calibri Light"/>
                <w:sz w:val="22"/>
                <w:highlight w:val="yellow"/>
              </w:rPr>
            </w:pPr>
            <w:r w:rsidRPr="00ED4E03">
              <w:rPr>
                <w:rFonts w:cs="Calibri Light"/>
                <w:color w:val="000000"/>
                <w:sz w:val="22"/>
              </w:rPr>
              <w:t>83.3%</w:t>
            </w:r>
          </w:p>
        </w:tc>
        <w:tc>
          <w:tcPr>
            <w:tcW w:w="2041" w:type="pct"/>
            <w:shd w:val="clear" w:color="000000" w:fill="FFFFFF"/>
          </w:tcPr>
          <w:p w14:paraId="4806C7F7" w14:textId="54F0B45D" w:rsidR="00123DBB" w:rsidRPr="00ED4E03" w:rsidRDefault="00123DBB" w:rsidP="00722161">
            <w:pPr>
              <w:jc w:val="left"/>
              <w:rPr>
                <w:rFonts w:cs="Calibri Light"/>
                <w:sz w:val="22"/>
              </w:rPr>
            </w:pPr>
            <w:r w:rsidRPr="00ED4E03">
              <w:rPr>
                <w:rFonts w:cs="Calibri Light"/>
                <w:color w:val="000000"/>
                <w:sz w:val="22"/>
              </w:rPr>
              <w:t>2 providers within 10 miles and 15 minutes</w:t>
            </w:r>
          </w:p>
        </w:tc>
      </w:tr>
    </w:tbl>
    <w:p w14:paraId="69E97F1B" w14:textId="73C5589D" w:rsidR="00123DBB" w:rsidRPr="00ED4E03" w:rsidRDefault="00123DBB" w:rsidP="00722161">
      <w:pPr>
        <w:spacing w:after="480"/>
        <w:rPr>
          <w:rFonts w:cs="Calibri Light"/>
          <w:sz w:val="20"/>
          <w:szCs w:val="20"/>
        </w:rPr>
      </w:pPr>
      <w:r w:rsidRPr="00ED4E03">
        <w:rPr>
          <w:rFonts w:cs="Calibri Light"/>
          <w:sz w:val="20"/>
          <w:szCs w:val="20"/>
        </w:rPr>
        <w:t>SCO: senior care options</w:t>
      </w:r>
      <w:r w:rsidR="005A3E08" w:rsidRPr="00ED4E03">
        <w:rPr>
          <w:rFonts w:cs="Calibri Light"/>
          <w:sz w:val="20"/>
          <w:szCs w:val="20"/>
        </w:rPr>
        <w:t>; PCP: primary care provider</w:t>
      </w:r>
      <w:r w:rsidRPr="00ED4E03">
        <w:rPr>
          <w:rFonts w:cs="Calibri Light"/>
          <w:sz w:val="20"/>
          <w:szCs w:val="20"/>
        </w:rPr>
        <w:t xml:space="preserve">. </w:t>
      </w:r>
    </w:p>
    <w:p w14:paraId="3DBE2139" w14:textId="68F01117" w:rsidR="00123DBB" w:rsidRPr="00ED4E03" w:rsidRDefault="00123DBB" w:rsidP="00722161">
      <w:pPr>
        <w:pStyle w:val="Caption"/>
        <w:rPr>
          <w:rFonts w:ascii="Calibri" w:hAnsi="Calibri"/>
        </w:rPr>
      </w:pPr>
      <w:bookmarkStart w:id="478" w:name="_Toc208238320"/>
      <w:bookmarkStart w:id="479" w:name="_Toc224214270"/>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0D2518" w:rsidRPr="00ED4E03">
        <w:rPr>
          <w:rFonts w:ascii="Calibri" w:hAnsi="Calibri"/>
        </w:rPr>
        <w:t>90</w:t>
      </w:r>
      <w:r w:rsidRPr="00ED4E03">
        <w:rPr>
          <w:rFonts w:ascii="Calibri" w:hAnsi="Calibri"/>
        </w:rPr>
        <w:fldChar w:fldCharType="end"/>
      </w:r>
      <w:r w:rsidRPr="00ED4E03">
        <w:rPr>
          <w:rFonts w:ascii="Calibri" w:hAnsi="Calibri"/>
        </w:rPr>
        <w:t>: UHC</w:t>
      </w:r>
      <w:r w:rsidRPr="00ED4E03" w:rsidDel="00A20F22">
        <w:rPr>
          <w:rFonts w:ascii="Calibri" w:hAnsi="Calibri"/>
        </w:rPr>
        <w:t xml:space="preserve"> </w:t>
      </w:r>
      <w:r w:rsidRPr="00ED4E03">
        <w:rPr>
          <w:rFonts w:ascii="Calibri" w:hAnsi="Calibri"/>
        </w:rPr>
        <w:t>SCO Counties with Network Deficiencies of Specialist Providers</w:t>
      </w:r>
      <w:bookmarkEnd w:id="478"/>
      <w:bookmarkEnd w:id="479"/>
      <w:r w:rsidRPr="00ED4E03">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Specialist Network Deficiencies"/>
        <w:tblDescription w:val="Table identifying provider types with network access deficiencies by service area, showing the applicable access standard for required provider availability."/>
      </w:tblPr>
      <w:tblGrid>
        <w:gridCol w:w="2066"/>
        <w:gridCol w:w="2160"/>
        <w:gridCol w:w="2160"/>
        <w:gridCol w:w="4404"/>
      </w:tblGrid>
      <w:tr w:rsidR="00123DBB" w:rsidRPr="00ED4E03" w14:paraId="5E7D97FF" w14:textId="77777777" w:rsidTr="005A3E08">
        <w:trPr>
          <w:trHeight w:val="20"/>
          <w:tblHeader/>
        </w:trPr>
        <w:tc>
          <w:tcPr>
            <w:tcW w:w="957" w:type="pct"/>
            <w:shd w:val="clear" w:color="auto" w:fill="5F497A"/>
            <w:vAlign w:val="bottom"/>
            <w:hideMark/>
          </w:tcPr>
          <w:p w14:paraId="420D6F8F" w14:textId="77777777" w:rsidR="00123DBB" w:rsidRPr="00ED4E03" w:rsidRDefault="00123DBB"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01" w:type="pct"/>
            <w:shd w:val="clear" w:color="auto" w:fill="5F497A"/>
            <w:vAlign w:val="bottom"/>
            <w:hideMark/>
          </w:tcPr>
          <w:p w14:paraId="187D915A" w14:textId="77777777" w:rsidR="00123DBB" w:rsidRPr="00ED4E03" w:rsidRDefault="00123DBB"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001" w:type="pct"/>
            <w:shd w:val="clear" w:color="auto" w:fill="5F497A"/>
            <w:vAlign w:val="bottom"/>
            <w:hideMark/>
          </w:tcPr>
          <w:p w14:paraId="243DD95A" w14:textId="77777777" w:rsidR="00123DBB" w:rsidRPr="00ED4E03" w:rsidRDefault="00123DBB"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2041" w:type="pct"/>
            <w:shd w:val="clear" w:color="auto" w:fill="5F497A"/>
            <w:vAlign w:val="bottom"/>
            <w:hideMark/>
          </w:tcPr>
          <w:p w14:paraId="73C81940" w14:textId="77777777" w:rsidR="00123DBB" w:rsidRPr="00ED4E03" w:rsidRDefault="00123DBB" w:rsidP="00722161">
            <w:pPr>
              <w:jc w:val="center"/>
              <w:rPr>
                <w:rFonts w:cs="Calibri Light"/>
                <w:b/>
                <w:bCs/>
                <w:color w:val="FFFFFF"/>
                <w:sz w:val="22"/>
              </w:rPr>
            </w:pPr>
            <w:r w:rsidRPr="00ED4E03">
              <w:rPr>
                <w:rFonts w:cs="Calibri Light"/>
                <w:b/>
                <w:bCs/>
                <w:color w:val="FFFFFF"/>
                <w:sz w:val="22"/>
              </w:rPr>
              <w:t>Standard – 90% of Members Have Access</w:t>
            </w:r>
          </w:p>
        </w:tc>
      </w:tr>
      <w:tr w:rsidR="00123DBB" w:rsidRPr="00ED4E03" w14:paraId="256621AD" w14:textId="77777777" w:rsidTr="005A3E08">
        <w:trPr>
          <w:trHeight w:val="20"/>
        </w:trPr>
        <w:tc>
          <w:tcPr>
            <w:tcW w:w="957" w:type="pct"/>
            <w:shd w:val="clear" w:color="000000" w:fill="FFFFFF"/>
          </w:tcPr>
          <w:p w14:paraId="133CF345" w14:textId="42CDAC60"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General Surgery</w:t>
            </w:r>
          </w:p>
        </w:tc>
        <w:tc>
          <w:tcPr>
            <w:tcW w:w="1001" w:type="pct"/>
            <w:shd w:val="clear" w:color="000000" w:fill="FFFFFF"/>
          </w:tcPr>
          <w:p w14:paraId="244D6B8B" w14:textId="77777777"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Franklin</w:t>
            </w:r>
          </w:p>
        </w:tc>
        <w:tc>
          <w:tcPr>
            <w:tcW w:w="1001" w:type="pct"/>
            <w:shd w:val="clear" w:color="000000" w:fill="FFFFFF"/>
          </w:tcPr>
          <w:p w14:paraId="4923864B" w14:textId="77777777" w:rsidR="00123DBB" w:rsidRPr="00ED4E03" w:rsidRDefault="00123DBB" w:rsidP="00722161">
            <w:pPr>
              <w:jc w:val="right"/>
              <w:rPr>
                <w:rFonts w:ascii="Calibri Light" w:hAnsi="Calibri Light" w:cs="Calibri Light"/>
                <w:sz w:val="22"/>
                <w:highlight w:val="yellow"/>
              </w:rPr>
            </w:pPr>
            <w:r w:rsidRPr="00ED4E03">
              <w:rPr>
                <w:rFonts w:cs="Calibri Light"/>
                <w:color w:val="000000"/>
                <w:sz w:val="22"/>
              </w:rPr>
              <w:t>77.8%</w:t>
            </w:r>
          </w:p>
        </w:tc>
        <w:tc>
          <w:tcPr>
            <w:tcW w:w="2041" w:type="pct"/>
            <w:shd w:val="clear" w:color="000000" w:fill="FFFFFF"/>
          </w:tcPr>
          <w:p w14:paraId="72E3BA11" w14:textId="31443053" w:rsidR="00123DBB" w:rsidRPr="00ED4E03" w:rsidRDefault="00123DBB" w:rsidP="00722161">
            <w:pPr>
              <w:jc w:val="left"/>
              <w:rPr>
                <w:rFonts w:cs="Calibri Light"/>
                <w:sz w:val="22"/>
              </w:rPr>
            </w:pPr>
            <w:r w:rsidRPr="00ED4E03">
              <w:rPr>
                <w:rFonts w:cs="Calibri Light"/>
                <w:color w:val="000000"/>
                <w:sz w:val="22"/>
              </w:rPr>
              <w:t>1 provider within 20 miles and 30 minutes</w:t>
            </w:r>
          </w:p>
        </w:tc>
      </w:tr>
    </w:tbl>
    <w:bookmarkEnd w:id="477"/>
    <w:p w14:paraId="70DBB7BA" w14:textId="414A46B2" w:rsidR="002B50C2" w:rsidRPr="00ED4E03" w:rsidRDefault="002B50C2" w:rsidP="00722161">
      <w:pPr>
        <w:spacing w:after="480"/>
        <w:rPr>
          <w:rFonts w:cs="Calibri Light"/>
          <w:sz w:val="20"/>
          <w:szCs w:val="20"/>
        </w:rPr>
      </w:pPr>
      <w:r w:rsidRPr="00ED4E03">
        <w:rPr>
          <w:rFonts w:cs="Calibri Light"/>
          <w:sz w:val="20"/>
          <w:szCs w:val="20"/>
        </w:rPr>
        <w:t xml:space="preserve">SCO: </w:t>
      </w:r>
      <w:r w:rsidR="001C7271" w:rsidRPr="00ED4E03">
        <w:rPr>
          <w:rFonts w:cs="Calibri Light"/>
          <w:sz w:val="20"/>
          <w:szCs w:val="20"/>
        </w:rPr>
        <w:t>Senior Care Options</w:t>
      </w:r>
      <w:r w:rsidRPr="00ED4E03">
        <w:rPr>
          <w:rFonts w:cs="Calibri Light"/>
          <w:sz w:val="20"/>
          <w:szCs w:val="20"/>
        </w:rPr>
        <w:t xml:space="preserve">. </w:t>
      </w:r>
    </w:p>
    <w:p w14:paraId="38244F4F" w14:textId="31515268" w:rsidR="002B50C2" w:rsidRPr="00ED4E03" w:rsidRDefault="002B50C2" w:rsidP="00722161">
      <w:pPr>
        <w:pStyle w:val="Caption"/>
        <w:rPr>
          <w:rFonts w:ascii="Calibri" w:hAnsi="Calibri" w:cs="Calibri Light"/>
        </w:rPr>
      </w:pPr>
      <w:bookmarkStart w:id="480" w:name="_Toc187703207"/>
      <w:bookmarkStart w:id="481" w:name="_Toc224214271"/>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91</w:t>
      </w:r>
      <w:r w:rsidRPr="00ED4E03">
        <w:rPr>
          <w:rFonts w:ascii="Calibri" w:hAnsi="Calibri" w:cs="Calibri Light"/>
        </w:rPr>
        <w:fldChar w:fldCharType="end"/>
      </w:r>
      <w:r w:rsidRPr="00ED4E03">
        <w:rPr>
          <w:rFonts w:ascii="Calibri" w:hAnsi="Calibri" w:cs="Calibri Light"/>
        </w:rPr>
        <w:t>: UHC SCO Counties with Network Deficiencies of LTSS Providers</w:t>
      </w:r>
      <w:bookmarkEnd w:id="480"/>
      <w:bookmarkEnd w:id="481"/>
      <w:r w:rsidRPr="00ED4E03">
        <w:rPr>
          <w:rFonts w:ascii="Calibri" w:hAnsi="Calibri"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LTSS Network Deficiencies"/>
        <w:tblDescription w:val="Table identifying provider types with network access deficiencies by service area, showing the applicable access standard for required provider availability."/>
      </w:tblPr>
      <w:tblGrid>
        <w:gridCol w:w="2244"/>
        <w:gridCol w:w="2264"/>
        <w:gridCol w:w="2057"/>
        <w:gridCol w:w="4225"/>
      </w:tblGrid>
      <w:tr w:rsidR="002B50C2" w:rsidRPr="00ED4E03" w14:paraId="4A67F83B" w14:textId="77777777" w:rsidTr="005A3E08">
        <w:trPr>
          <w:trHeight w:val="20"/>
          <w:tblHeader/>
        </w:trPr>
        <w:tc>
          <w:tcPr>
            <w:tcW w:w="1040" w:type="pct"/>
            <w:shd w:val="clear" w:color="auto" w:fill="5F497A"/>
            <w:vAlign w:val="bottom"/>
            <w:hideMark/>
          </w:tcPr>
          <w:p w14:paraId="64036389" w14:textId="77777777" w:rsidR="002B50C2" w:rsidRPr="00ED4E03" w:rsidRDefault="002B50C2"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49" w:type="pct"/>
            <w:shd w:val="clear" w:color="auto" w:fill="5F497A"/>
            <w:vAlign w:val="bottom"/>
            <w:hideMark/>
          </w:tcPr>
          <w:p w14:paraId="710E76CD" w14:textId="77777777" w:rsidR="002B50C2" w:rsidRPr="00ED4E03" w:rsidRDefault="002B50C2"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953" w:type="pct"/>
            <w:shd w:val="clear" w:color="auto" w:fill="5F497A"/>
            <w:vAlign w:val="bottom"/>
            <w:hideMark/>
          </w:tcPr>
          <w:p w14:paraId="52F09639" w14:textId="77777777" w:rsidR="002B50C2" w:rsidRPr="00ED4E03" w:rsidRDefault="002B50C2"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958" w:type="pct"/>
            <w:shd w:val="clear" w:color="auto" w:fill="5F497A"/>
            <w:vAlign w:val="bottom"/>
            <w:hideMark/>
          </w:tcPr>
          <w:p w14:paraId="72BFFD5E" w14:textId="77777777" w:rsidR="002B50C2" w:rsidRPr="00ED4E03" w:rsidRDefault="002B50C2" w:rsidP="00722161">
            <w:pPr>
              <w:jc w:val="center"/>
              <w:rPr>
                <w:rFonts w:cs="Calibri Light"/>
                <w:b/>
                <w:bCs/>
                <w:color w:val="FFFFFF"/>
                <w:sz w:val="22"/>
              </w:rPr>
            </w:pPr>
            <w:r w:rsidRPr="00ED4E03">
              <w:rPr>
                <w:rFonts w:cs="Calibri Light"/>
                <w:b/>
                <w:bCs/>
                <w:color w:val="FFFFFF"/>
                <w:sz w:val="22"/>
              </w:rPr>
              <w:t>Standard – 90% of Members Have Access</w:t>
            </w:r>
          </w:p>
        </w:tc>
      </w:tr>
      <w:tr w:rsidR="00123DBB" w:rsidRPr="00ED4E03" w14:paraId="7ADBF90A" w14:textId="77777777" w:rsidTr="005A3E08">
        <w:trPr>
          <w:trHeight w:val="20"/>
        </w:trPr>
        <w:tc>
          <w:tcPr>
            <w:tcW w:w="1040" w:type="pct"/>
            <w:shd w:val="clear" w:color="000000" w:fill="FFFFFF"/>
          </w:tcPr>
          <w:p w14:paraId="63DE7F3E" w14:textId="41B63492"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Skilled Nursing Facility</w:t>
            </w:r>
          </w:p>
        </w:tc>
        <w:tc>
          <w:tcPr>
            <w:tcW w:w="1049" w:type="pct"/>
            <w:shd w:val="clear" w:color="000000" w:fill="FFFFFF"/>
          </w:tcPr>
          <w:p w14:paraId="69C44D81" w14:textId="060B93CB"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Norfolk</w:t>
            </w:r>
          </w:p>
        </w:tc>
        <w:tc>
          <w:tcPr>
            <w:tcW w:w="953" w:type="pct"/>
            <w:shd w:val="clear" w:color="000000" w:fill="FFFFFF"/>
          </w:tcPr>
          <w:p w14:paraId="2ADE41DB" w14:textId="0531828E"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83.6%</w:t>
            </w:r>
          </w:p>
        </w:tc>
        <w:tc>
          <w:tcPr>
            <w:tcW w:w="1958" w:type="pct"/>
            <w:shd w:val="clear" w:color="000000" w:fill="FFFFFF"/>
          </w:tcPr>
          <w:p w14:paraId="2B9128EE" w14:textId="1FFEA025" w:rsidR="00123DBB" w:rsidRPr="00ED4E03" w:rsidRDefault="00123DBB" w:rsidP="00722161">
            <w:pPr>
              <w:jc w:val="left"/>
              <w:rPr>
                <w:rFonts w:cs="Calibri Light"/>
                <w:color w:val="000000"/>
                <w:sz w:val="22"/>
              </w:rPr>
            </w:pPr>
            <w:r w:rsidRPr="00ED4E03">
              <w:rPr>
                <w:rFonts w:cs="Calibri Light"/>
                <w:color w:val="000000"/>
                <w:sz w:val="22"/>
              </w:rPr>
              <w:t>2 providers within 10 miles and 20 minutes</w:t>
            </w:r>
          </w:p>
        </w:tc>
      </w:tr>
      <w:tr w:rsidR="00123DBB" w:rsidRPr="00ED4E03" w14:paraId="72150989" w14:textId="77777777" w:rsidTr="005A3E08">
        <w:trPr>
          <w:trHeight w:val="20"/>
        </w:trPr>
        <w:tc>
          <w:tcPr>
            <w:tcW w:w="1040" w:type="pct"/>
            <w:shd w:val="clear" w:color="000000" w:fill="FFFFFF"/>
          </w:tcPr>
          <w:p w14:paraId="63EDF8E1" w14:textId="1FDBBFFD"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Skilled Nursing Facility</w:t>
            </w:r>
          </w:p>
        </w:tc>
        <w:tc>
          <w:tcPr>
            <w:tcW w:w="1049" w:type="pct"/>
            <w:shd w:val="clear" w:color="000000" w:fill="FFFFFF"/>
          </w:tcPr>
          <w:p w14:paraId="3B71C082" w14:textId="4C6108C7"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Franklin</w:t>
            </w:r>
          </w:p>
        </w:tc>
        <w:tc>
          <w:tcPr>
            <w:tcW w:w="953" w:type="pct"/>
            <w:shd w:val="clear" w:color="000000" w:fill="FFFFFF"/>
          </w:tcPr>
          <w:p w14:paraId="15F2FCDE" w14:textId="419A9927"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88.9%</w:t>
            </w:r>
          </w:p>
        </w:tc>
        <w:tc>
          <w:tcPr>
            <w:tcW w:w="1958" w:type="pct"/>
            <w:shd w:val="clear" w:color="000000" w:fill="FFFFFF"/>
          </w:tcPr>
          <w:p w14:paraId="25DB889F" w14:textId="06526391" w:rsidR="00123DBB" w:rsidRPr="00ED4E03" w:rsidRDefault="00123DBB" w:rsidP="00722161">
            <w:pPr>
              <w:jc w:val="left"/>
              <w:rPr>
                <w:rFonts w:cs="Calibri Light"/>
                <w:color w:val="000000"/>
                <w:sz w:val="22"/>
              </w:rPr>
            </w:pPr>
            <w:r w:rsidRPr="00ED4E03">
              <w:rPr>
                <w:rFonts w:cs="Calibri Light"/>
                <w:color w:val="000000"/>
                <w:sz w:val="22"/>
              </w:rPr>
              <w:t>2 providers within 30 miles and 45 minutes</w:t>
            </w:r>
          </w:p>
        </w:tc>
      </w:tr>
      <w:tr w:rsidR="00123DBB" w:rsidRPr="00ED4E03" w14:paraId="3A6648EB" w14:textId="77777777" w:rsidTr="005A3E08">
        <w:trPr>
          <w:trHeight w:val="20"/>
        </w:trPr>
        <w:tc>
          <w:tcPr>
            <w:tcW w:w="1040" w:type="pct"/>
            <w:shd w:val="clear" w:color="000000" w:fill="FFFFFF"/>
          </w:tcPr>
          <w:p w14:paraId="2C1BBB71" w14:textId="035BAC3F"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Speech Therapy</w:t>
            </w:r>
          </w:p>
        </w:tc>
        <w:tc>
          <w:tcPr>
            <w:tcW w:w="1049" w:type="pct"/>
            <w:shd w:val="clear" w:color="000000" w:fill="FFFFFF"/>
          </w:tcPr>
          <w:p w14:paraId="3EF29C77" w14:textId="6EEBADD9"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Franklin</w:t>
            </w:r>
          </w:p>
        </w:tc>
        <w:tc>
          <w:tcPr>
            <w:tcW w:w="953" w:type="pct"/>
            <w:shd w:val="clear" w:color="000000" w:fill="FFFFFF"/>
          </w:tcPr>
          <w:p w14:paraId="7C6966D4" w14:textId="62794A2D"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88.9%</w:t>
            </w:r>
          </w:p>
        </w:tc>
        <w:tc>
          <w:tcPr>
            <w:tcW w:w="1958" w:type="pct"/>
            <w:shd w:val="clear" w:color="000000" w:fill="FFFFFF"/>
          </w:tcPr>
          <w:p w14:paraId="729ADEE7" w14:textId="21C26707" w:rsidR="00123DBB" w:rsidRPr="00ED4E03" w:rsidRDefault="00123DBB" w:rsidP="00722161">
            <w:pPr>
              <w:jc w:val="left"/>
              <w:rPr>
                <w:rFonts w:cs="Calibri Light"/>
                <w:color w:val="000000"/>
                <w:sz w:val="22"/>
              </w:rPr>
            </w:pPr>
            <w:r w:rsidRPr="00ED4E03">
              <w:rPr>
                <w:rFonts w:cs="Calibri Light"/>
                <w:color w:val="000000"/>
                <w:sz w:val="22"/>
              </w:rPr>
              <w:t>2 providers within 30 miles and 45 minutes</w:t>
            </w:r>
          </w:p>
        </w:tc>
      </w:tr>
      <w:tr w:rsidR="00123DBB" w:rsidRPr="00ED4E03" w14:paraId="560C9732" w14:textId="77777777" w:rsidTr="005A3E08">
        <w:trPr>
          <w:trHeight w:val="20"/>
        </w:trPr>
        <w:tc>
          <w:tcPr>
            <w:tcW w:w="1040" w:type="pct"/>
            <w:shd w:val="clear" w:color="000000" w:fill="FFFFFF"/>
          </w:tcPr>
          <w:p w14:paraId="010822BC" w14:textId="706529A7"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Adult Day Health</w:t>
            </w:r>
          </w:p>
        </w:tc>
        <w:tc>
          <w:tcPr>
            <w:tcW w:w="1049" w:type="pct"/>
            <w:shd w:val="clear" w:color="000000" w:fill="FFFFFF"/>
          </w:tcPr>
          <w:p w14:paraId="30294517" w14:textId="73FBE7D2"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Franklin</w:t>
            </w:r>
          </w:p>
        </w:tc>
        <w:tc>
          <w:tcPr>
            <w:tcW w:w="953" w:type="pct"/>
            <w:shd w:val="clear" w:color="000000" w:fill="FFFFFF"/>
          </w:tcPr>
          <w:p w14:paraId="3A4C3F13" w14:textId="21F962BF"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27.8%</w:t>
            </w:r>
          </w:p>
        </w:tc>
        <w:tc>
          <w:tcPr>
            <w:tcW w:w="1958" w:type="pct"/>
            <w:shd w:val="clear" w:color="000000" w:fill="FFFFFF"/>
          </w:tcPr>
          <w:p w14:paraId="1A1C9854" w14:textId="39F7379B"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1819ABA0" w14:textId="77777777" w:rsidTr="005A3E08">
        <w:trPr>
          <w:trHeight w:val="20"/>
        </w:trPr>
        <w:tc>
          <w:tcPr>
            <w:tcW w:w="1040" w:type="pct"/>
            <w:shd w:val="clear" w:color="000000" w:fill="FFFFFF"/>
          </w:tcPr>
          <w:p w14:paraId="3C113A59" w14:textId="035C6DC6"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Day Habilitation</w:t>
            </w:r>
          </w:p>
        </w:tc>
        <w:tc>
          <w:tcPr>
            <w:tcW w:w="1049" w:type="pct"/>
            <w:shd w:val="clear" w:color="000000" w:fill="FFFFFF"/>
          </w:tcPr>
          <w:p w14:paraId="7BF8325C" w14:textId="0BEBE4ED"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Franklin</w:t>
            </w:r>
          </w:p>
        </w:tc>
        <w:tc>
          <w:tcPr>
            <w:tcW w:w="953" w:type="pct"/>
            <w:shd w:val="clear" w:color="000000" w:fill="FFFFFF"/>
          </w:tcPr>
          <w:p w14:paraId="7BB0DEF1" w14:textId="73BA2113"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16.7%</w:t>
            </w:r>
          </w:p>
        </w:tc>
        <w:tc>
          <w:tcPr>
            <w:tcW w:w="1958" w:type="pct"/>
            <w:shd w:val="clear" w:color="000000" w:fill="FFFFFF"/>
          </w:tcPr>
          <w:p w14:paraId="4B65B691" w14:textId="5C1D1AC3"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61371DD0" w14:textId="77777777" w:rsidTr="005A3E08">
        <w:trPr>
          <w:trHeight w:val="20"/>
        </w:trPr>
        <w:tc>
          <w:tcPr>
            <w:tcW w:w="1040" w:type="pct"/>
            <w:shd w:val="clear" w:color="000000" w:fill="FFFFFF"/>
          </w:tcPr>
          <w:p w14:paraId="2BD9CF86" w14:textId="3010E0FD"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Hospice</w:t>
            </w:r>
          </w:p>
        </w:tc>
        <w:tc>
          <w:tcPr>
            <w:tcW w:w="1049" w:type="pct"/>
            <w:shd w:val="clear" w:color="000000" w:fill="FFFFFF"/>
          </w:tcPr>
          <w:p w14:paraId="5DFB1C92" w14:textId="1294178A"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Worcester</w:t>
            </w:r>
          </w:p>
        </w:tc>
        <w:tc>
          <w:tcPr>
            <w:tcW w:w="953" w:type="pct"/>
            <w:shd w:val="clear" w:color="000000" w:fill="FFFFFF"/>
          </w:tcPr>
          <w:p w14:paraId="05840587" w14:textId="5657C380"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89.0%</w:t>
            </w:r>
          </w:p>
        </w:tc>
        <w:tc>
          <w:tcPr>
            <w:tcW w:w="1958" w:type="pct"/>
            <w:shd w:val="clear" w:color="000000" w:fill="FFFFFF"/>
          </w:tcPr>
          <w:p w14:paraId="34D4C284" w14:textId="6398826E"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678CD269" w14:textId="77777777" w:rsidTr="005A3E08">
        <w:trPr>
          <w:trHeight w:val="20"/>
        </w:trPr>
        <w:tc>
          <w:tcPr>
            <w:tcW w:w="1040" w:type="pct"/>
            <w:shd w:val="clear" w:color="000000" w:fill="FFFFFF"/>
          </w:tcPr>
          <w:p w14:paraId="1A7FA8EE" w14:textId="4CA8DD4C"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Hospice</w:t>
            </w:r>
          </w:p>
        </w:tc>
        <w:tc>
          <w:tcPr>
            <w:tcW w:w="1049" w:type="pct"/>
            <w:shd w:val="clear" w:color="000000" w:fill="FFFFFF"/>
          </w:tcPr>
          <w:p w14:paraId="2E80694F" w14:textId="053E9D61"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Plymouth</w:t>
            </w:r>
          </w:p>
        </w:tc>
        <w:tc>
          <w:tcPr>
            <w:tcW w:w="953" w:type="pct"/>
            <w:shd w:val="clear" w:color="000000" w:fill="FFFFFF"/>
          </w:tcPr>
          <w:p w14:paraId="0F54D40B" w14:textId="4E2853E0"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89.4%</w:t>
            </w:r>
          </w:p>
        </w:tc>
        <w:tc>
          <w:tcPr>
            <w:tcW w:w="1958" w:type="pct"/>
            <w:shd w:val="clear" w:color="000000" w:fill="FFFFFF"/>
          </w:tcPr>
          <w:p w14:paraId="44576364" w14:textId="6CD09CC3"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4B91C544" w14:textId="77777777" w:rsidTr="005A3E08">
        <w:trPr>
          <w:trHeight w:val="20"/>
        </w:trPr>
        <w:tc>
          <w:tcPr>
            <w:tcW w:w="1040" w:type="pct"/>
            <w:shd w:val="clear" w:color="000000" w:fill="FFFFFF"/>
          </w:tcPr>
          <w:p w14:paraId="2070F33E" w14:textId="6F7091E4"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Hospice</w:t>
            </w:r>
          </w:p>
        </w:tc>
        <w:tc>
          <w:tcPr>
            <w:tcW w:w="1049" w:type="pct"/>
            <w:shd w:val="clear" w:color="000000" w:fill="FFFFFF"/>
          </w:tcPr>
          <w:p w14:paraId="283056FC" w14:textId="4C99C6A6"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Franklin</w:t>
            </w:r>
          </w:p>
        </w:tc>
        <w:tc>
          <w:tcPr>
            <w:tcW w:w="953" w:type="pct"/>
            <w:shd w:val="clear" w:color="000000" w:fill="FFFFFF"/>
          </w:tcPr>
          <w:p w14:paraId="6185C3A2" w14:textId="42669AA8"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16.7%</w:t>
            </w:r>
          </w:p>
        </w:tc>
        <w:tc>
          <w:tcPr>
            <w:tcW w:w="1958" w:type="pct"/>
            <w:shd w:val="clear" w:color="000000" w:fill="FFFFFF"/>
          </w:tcPr>
          <w:p w14:paraId="63AEFFA2" w14:textId="1A1AC6C6"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bl>
    <w:p w14:paraId="181A339D" w14:textId="4CD070DE" w:rsidR="001C7271" w:rsidRPr="00ED4E03" w:rsidRDefault="008C7BD8" w:rsidP="00722161">
      <w:pPr>
        <w:spacing w:after="480"/>
        <w:rPr>
          <w:rFonts w:cs="Calibri Light"/>
          <w:sz w:val="20"/>
          <w:szCs w:val="20"/>
        </w:rPr>
      </w:pPr>
      <w:r w:rsidRPr="00ED4E03">
        <w:rPr>
          <w:rFonts w:cs="Calibri Light"/>
          <w:sz w:val="20"/>
          <w:szCs w:val="20"/>
        </w:rPr>
        <w:t xml:space="preserve">SCO: </w:t>
      </w:r>
      <w:r w:rsidR="001C7271" w:rsidRPr="00ED4E03">
        <w:rPr>
          <w:rFonts w:cs="Calibri Light"/>
          <w:sz w:val="20"/>
          <w:szCs w:val="20"/>
        </w:rPr>
        <w:t>Senior Care Opti</w:t>
      </w:r>
      <w:r w:rsidRPr="00ED4E03">
        <w:rPr>
          <w:rFonts w:cs="Calibri Light"/>
          <w:sz w:val="20"/>
          <w:szCs w:val="20"/>
        </w:rPr>
        <w:t>ons</w:t>
      </w:r>
      <w:r w:rsidR="001C7271" w:rsidRPr="00ED4E03">
        <w:rPr>
          <w:rFonts w:cs="Calibri Light"/>
          <w:sz w:val="20"/>
          <w:szCs w:val="20"/>
        </w:rPr>
        <w:t>; LTSS: long-term services and supports</w:t>
      </w:r>
      <w:r w:rsidRPr="00ED4E03">
        <w:rPr>
          <w:rFonts w:cs="Calibri Light"/>
          <w:sz w:val="20"/>
          <w:szCs w:val="20"/>
        </w:rPr>
        <w:t>.</w:t>
      </w:r>
    </w:p>
    <w:p w14:paraId="548DB72E" w14:textId="313F7BA9" w:rsidR="00123DBB" w:rsidRPr="00ED4E03" w:rsidRDefault="00123DBB" w:rsidP="00722161">
      <w:pPr>
        <w:pStyle w:val="Caption"/>
        <w:rPr>
          <w:rFonts w:ascii="Calibri" w:hAnsi="Calibri"/>
        </w:rPr>
      </w:pPr>
      <w:bookmarkStart w:id="482" w:name="_Toc208238322"/>
      <w:bookmarkStart w:id="483" w:name="_Toc224214272"/>
      <w:bookmarkStart w:id="484" w:name="_Toc187703208"/>
      <w:r w:rsidRPr="00ED4E03">
        <w:rPr>
          <w:rFonts w:ascii="Calibri" w:hAnsi="Calibri"/>
        </w:rPr>
        <w:t xml:space="preserve">Table </w:t>
      </w:r>
      <w:r w:rsidRPr="00ED4E03">
        <w:rPr>
          <w:rFonts w:ascii="Calibri" w:hAnsi="Calibri"/>
        </w:rPr>
        <w:fldChar w:fldCharType="begin"/>
      </w:r>
      <w:r w:rsidRPr="00ED4E03">
        <w:rPr>
          <w:rFonts w:ascii="Calibri" w:hAnsi="Calibri"/>
        </w:rPr>
        <w:instrText>SEQ Table \* ARABIC</w:instrText>
      </w:r>
      <w:r w:rsidRPr="00ED4E03">
        <w:rPr>
          <w:rFonts w:ascii="Calibri" w:hAnsi="Calibri"/>
        </w:rPr>
        <w:fldChar w:fldCharType="separate"/>
      </w:r>
      <w:r w:rsidR="000D2518" w:rsidRPr="00ED4E03">
        <w:rPr>
          <w:rFonts w:ascii="Calibri" w:hAnsi="Calibri"/>
        </w:rPr>
        <w:t>92</w:t>
      </w:r>
      <w:r w:rsidRPr="00ED4E03">
        <w:rPr>
          <w:rFonts w:ascii="Calibri" w:hAnsi="Calibri"/>
        </w:rPr>
        <w:fldChar w:fldCharType="end"/>
      </w:r>
      <w:r w:rsidRPr="00ED4E03">
        <w:rPr>
          <w:rFonts w:ascii="Calibri" w:hAnsi="Calibri"/>
        </w:rPr>
        <w:t>: UHC SCO Counties with Network Deficiencies of Pharmacies</w:t>
      </w:r>
      <w:bookmarkEnd w:id="482"/>
      <w:bookmarkEnd w:id="483"/>
      <w:r w:rsidRPr="00ED4E03">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Pharmacy Network Deficiencies"/>
        <w:tblDescription w:val="Table identifying provider types with network access deficiencies by service area, showing the applicable access standard for required provider availability."/>
      </w:tblPr>
      <w:tblGrid>
        <w:gridCol w:w="2066"/>
        <w:gridCol w:w="2160"/>
        <w:gridCol w:w="2160"/>
        <w:gridCol w:w="4404"/>
      </w:tblGrid>
      <w:tr w:rsidR="00123DBB" w:rsidRPr="00ED4E03" w14:paraId="3F2AE6AB" w14:textId="77777777" w:rsidTr="005A3E08">
        <w:trPr>
          <w:trHeight w:val="20"/>
          <w:tblHeader/>
        </w:trPr>
        <w:tc>
          <w:tcPr>
            <w:tcW w:w="957" w:type="pct"/>
            <w:shd w:val="clear" w:color="auto" w:fill="5F497A"/>
            <w:vAlign w:val="bottom"/>
            <w:hideMark/>
          </w:tcPr>
          <w:p w14:paraId="5BB94C6E" w14:textId="77777777" w:rsidR="00123DBB" w:rsidRPr="00ED4E03" w:rsidRDefault="00123DBB"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01" w:type="pct"/>
            <w:shd w:val="clear" w:color="auto" w:fill="5F497A"/>
            <w:vAlign w:val="bottom"/>
            <w:hideMark/>
          </w:tcPr>
          <w:p w14:paraId="6EB6074D" w14:textId="77777777" w:rsidR="00123DBB" w:rsidRPr="00ED4E03" w:rsidRDefault="00123DBB"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001" w:type="pct"/>
            <w:shd w:val="clear" w:color="auto" w:fill="5F497A"/>
            <w:vAlign w:val="bottom"/>
            <w:hideMark/>
          </w:tcPr>
          <w:p w14:paraId="58431207" w14:textId="77777777" w:rsidR="00123DBB" w:rsidRPr="00ED4E03" w:rsidRDefault="00123DBB"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2041" w:type="pct"/>
            <w:shd w:val="clear" w:color="auto" w:fill="5F497A"/>
            <w:vAlign w:val="bottom"/>
            <w:hideMark/>
          </w:tcPr>
          <w:p w14:paraId="20177687" w14:textId="77777777" w:rsidR="00123DBB" w:rsidRPr="00ED4E03" w:rsidRDefault="00123DBB" w:rsidP="00722161">
            <w:pPr>
              <w:jc w:val="center"/>
              <w:rPr>
                <w:rFonts w:cs="Calibri Light"/>
                <w:b/>
                <w:bCs/>
                <w:color w:val="FFFFFF"/>
                <w:sz w:val="22"/>
              </w:rPr>
            </w:pPr>
            <w:r w:rsidRPr="00ED4E03">
              <w:rPr>
                <w:rFonts w:cs="Calibri Light"/>
                <w:b/>
                <w:bCs/>
                <w:color w:val="FFFFFF"/>
                <w:sz w:val="22"/>
              </w:rPr>
              <w:t>Standard – 90% of Members Have Access</w:t>
            </w:r>
          </w:p>
        </w:tc>
      </w:tr>
      <w:tr w:rsidR="00123DBB" w:rsidRPr="00ED4E03" w14:paraId="1D890244" w14:textId="77777777" w:rsidTr="005A3E08">
        <w:trPr>
          <w:trHeight w:val="20"/>
        </w:trPr>
        <w:tc>
          <w:tcPr>
            <w:tcW w:w="957" w:type="pct"/>
            <w:shd w:val="clear" w:color="000000" w:fill="FFFFFF"/>
          </w:tcPr>
          <w:p w14:paraId="6BE00EDA" w14:textId="77777777"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Pharmacy</w:t>
            </w:r>
          </w:p>
        </w:tc>
        <w:tc>
          <w:tcPr>
            <w:tcW w:w="1001" w:type="pct"/>
            <w:shd w:val="clear" w:color="000000" w:fill="FFFFFF"/>
          </w:tcPr>
          <w:p w14:paraId="0DA6AE25" w14:textId="77777777"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Franklin</w:t>
            </w:r>
          </w:p>
        </w:tc>
        <w:tc>
          <w:tcPr>
            <w:tcW w:w="1001" w:type="pct"/>
            <w:shd w:val="clear" w:color="000000" w:fill="FFFFFF"/>
          </w:tcPr>
          <w:p w14:paraId="4E73791D" w14:textId="77777777" w:rsidR="00123DBB" w:rsidRPr="00ED4E03" w:rsidRDefault="00123DBB" w:rsidP="00722161">
            <w:pPr>
              <w:jc w:val="right"/>
              <w:rPr>
                <w:rFonts w:ascii="Calibri Light" w:hAnsi="Calibri Light" w:cs="Calibri Light"/>
                <w:sz w:val="22"/>
                <w:highlight w:val="yellow"/>
              </w:rPr>
            </w:pPr>
            <w:r w:rsidRPr="00ED4E03">
              <w:rPr>
                <w:rFonts w:cs="Calibri Light"/>
                <w:color w:val="000000"/>
                <w:sz w:val="22"/>
              </w:rPr>
              <w:t>83.3%</w:t>
            </w:r>
          </w:p>
        </w:tc>
        <w:tc>
          <w:tcPr>
            <w:tcW w:w="2041" w:type="pct"/>
            <w:shd w:val="clear" w:color="000000" w:fill="FFFFFF"/>
          </w:tcPr>
          <w:p w14:paraId="3EFA25CD" w14:textId="10485CFE" w:rsidR="00123DBB" w:rsidRPr="00ED4E03" w:rsidRDefault="00123DBB" w:rsidP="00722161">
            <w:pPr>
              <w:jc w:val="left"/>
              <w:rPr>
                <w:rFonts w:cs="Calibri Light"/>
                <w:sz w:val="22"/>
              </w:rPr>
            </w:pPr>
            <w:r w:rsidRPr="00ED4E03">
              <w:rPr>
                <w:rFonts w:cs="Calibri Light"/>
                <w:color w:val="000000"/>
                <w:sz w:val="22"/>
              </w:rPr>
              <w:t>1 provider within 5 miles</w:t>
            </w:r>
          </w:p>
        </w:tc>
      </w:tr>
    </w:tbl>
    <w:p w14:paraId="2B646AAA" w14:textId="56D580B5" w:rsidR="005A3E08" w:rsidRPr="00ED4E03" w:rsidRDefault="00123DBB" w:rsidP="00722161">
      <w:pPr>
        <w:spacing w:after="480"/>
        <w:rPr>
          <w:rFonts w:cs="Calibri Light"/>
          <w:sz w:val="20"/>
          <w:szCs w:val="20"/>
        </w:rPr>
      </w:pPr>
      <w:r w:rsidRPr="00ED4E03">
        <w:rPr>
          <w:rFonts w:cs="Calibri Light"/>
          <w:sz w:val="20"/>
          <w:szCs w:val="20"/>
        </w:rPr>
        <w:t xml:space="preserve">SCO: Senior Care Options. </w:t>
      </w:r>
    </w:p>
    <w:p w14:paraId="57B7837B" w14:textId="77777777" w:rsidR="005A3E08" w:rsidRPr="00ED4E03" w:rsidRDefault="005A3E08">
      <w:pPr>
        <w:spacing w:after="200" w:line="276" w:lineRule="auto"/>
        <w:rPr>
          <w:rFonts w:cs="Calibri Light"/>
          <w:sz w:val="20"/>
          <w:szCs w:val="20"/>
        </w:rPr>
      </w:pPr>
      <w:r w:rsidRPr="00ED4E03">
        <w:rPr>
          <w:rFonts w:cs="Calibri Light"/>
          <w:sz w:val="20"/>
          <w:szCs w:val="20"/>
        </w:rPr>
        <w:br w:type="page"/>
      </w:r>
    </w:p>
    <w:p w14:paraId="4E974C2B" w14:textId="6B77CE25" w:rsidR="002B50C2" w:rsidRPr="00ED4E03" w:rsidRDefault="002B50C2" w:rsidP="00722161">
      <w:pPr>
        <w:pStyle w:val="Caption"/>
        <w:rPr>
          <w:rFonts w:ascii="Calibri" w:hAnsi="Calibri" w:cs="Calibri Light"/>
        </w:rPr>
      </w:pPr>
      <w:bookmarkStart w:id="485" w:name="_Toc224214273"/>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93</w:t>
      </w:r>
      <w:r w:rsidRPr="00ED4E03">
        <w:rPr>
          <w:rFonts w:ascii="Calibri" w:hAnsi="Calibri" w:cs="Calibri Light"/>
        </w:rPr>
        <w:fldChar w:fldCharType="end"/>
      </w:r>
      <w:r w:rsidRPr="00ED4E03">
        <w:rPr>
          <w:rFonts w:ascii="Calibri" w:hAnsi="Calibri" w:cs="Calibri Light"/>
        </w:rPr>
        <w:t>: UHC SCO Counties with Network Deficiencies of B</w:t>
      </w:r>
      <w:r w:rsidR="001C7271" w:rsidRPr="00ED4E03">
        <w:rPr>
          <w:rFonts w:ascii="Calibri" w:hAnsi="Calibri" w:cs="Calibri Light"/>
        </w:rPr>
        <w:t xml:space="preserve">ehavioral </w:t>
      </w:r>
      <w:r w:rsidRPr="00ED4E03">
        <w:rPr>
          <w:rFonts w:ascii="Calibri" w:hAnsi="Calibri" w:cs="Calibri Light"/>
        </w:rPr>
        <w:t>H</w:t>
      </w:r>
      <w:r w:rsidR="001C7271" w:rsidRPr="00ED4E03">
        <w:rPr>
          <w:rFonts w:ascii="Calibri" w:hAnsi="Calibri" w:cs="Calibri Light"/>
        </w:rPr>
        <w:t>ealth</w:t>
      </w:r>
      <w:r w:rsidRPr="00ED4E03">
        <w:rPr>
          <w:rFonts w:ascii="Calibri" w:hAnsi="Calibri" w:cs="Calibri Light"/>
        </w:rPr>
        <w:t xml:space="preserve"> Diversionary Services</w:t>
      </w:r>
      <w:bookmarkEnd w:id="484"/>
      <w:bookmarkEnd w:id="485"/>
      <w:r w:rsidRPr="00ED4E03">
        <w:rPr>
          <w:rFonts w:ascii="Calibri" w:hAnsi="Calibri"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Behavioral Health Network Deficiencies"/>
        <w:tblDescription w:val="Table identifying provider types with network access deficiencies by service area, showing the applicable access standard for required provider availability."/>
      </w:tblPr>
      <w:tblGrid>
        <w:gridCol w:w="2554"/>
        <w:gridCol w:w="2139"/>
        <w:gridCol w:w="2141"/>
        <w:gridCol w:w="3956"/>
      </w:tblGrid>
      <w:tr w:rsidR="002B50C2" w:rsidRPr="00ED4E03" w14:paraId="3BB8C589" w14:textId="77777777" w:rsidTr="00123DBB">
        <w:trPr>
          <w:trHeight w:val="20"/>
          <w:tblHeader/>
        </w:trPr>
        <w:tc>
          <w:tcPr>
            <w:tcW w:w="1184" w:type="pct"/>
            <w:shd w:val="clear" w:color="auto" w:fill="5F497A"/>
            <w:vAlign w:val="bottom"/>
            <w:hideMark/>
          </w:tcPr>
          <w:p w14:paraId="1D51FBB1" w14:textId="77777777" w:rsidR="002B50C2" w:rsidRPr="00ED4E03" w:rsidRDefault="002B50C2"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991" w:type="pct"/>
            <w:shd w:val="clear" w:color="auto" w:fill="5F497A"/>
            <w:vAlign w:val="bottom"/>
            <w:hideMark/>
          </w:tcPr>
          <w:p w14:paraId="6D31889E" w14:textId="77777777" w:rsidR="002B50C2" w:rsidRPr="00ED4E03" w:rsidRDefault="002B50C2"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992" w:type="pct"/>
            <w:shd w:val="clear" w:color="auto" w:fill="5F497A"/>
            <w:vAlign w:val="bottom"/>
            <w:hideMark/>
          </w:tcPr>
          <w:p w14:paraId="20531501" w14:textId="77777777" w:rsidR="002B50C2" w:rsidRPr="00ED4E03" w:rsidRDefault="002B50C2"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833" w:type="pct"/>
            <w:shd w:val="clear" w:color="auto" w:fill="5F497A"/>
            <w:vAlign w:val="bottom"/>
            <w:hideMark/>
          </w:tcPr>
          <w:p w14:paraId="2E5987BA" w14:textId="77777777" w:rsidR="002B50C2" w:rsidRPr="00ED4E03" w:rsidRDefault="002B50C2" w:rsidP="00722161">
            <w:pPr>
              <w:jc w:val="center"/>
              <w:rPr>
                <w:rFonts w:cs="Calibri Light"/>
                <w:b/>
                <w:bCs/>
                <w:color w:val="FFFFFF"/>
                <w:sz w:val="22"/>
              </w:rPr>
            </w:pPr>
            <w:r w:rsidRPr="00ED4E03">
              <w:rPr>
                <w:rFonts w:cs="Calibri Light"/>
                <w:b/>
                <w:bCs/>
                <w:color w:val="FFFFFF"/>
                <w:sz w:val="22"/>
              </w:rPr>
              <w:t>Standard – 90% of Members Have Access</w:t>
            </w:r>
          </w:p>
        </w:tc>
      </w:tr>
      <w:tr w:rsidR="00123DBB" w:rsidRPr="00ED4E03" w14:paraId="3E02D1CF" w14:textId="77777777" w:rsidTr="001555DE">
        <w:trPr>
          <w:trHeight w:val="20"/>
        </w:trPr>
        <w:tc>
          <w:tcPr>
            <w:tcW w:w="1184" w:type="pct"/>
            <w:shd w:val="clear" w:color="000000" w:fill="FFFFFF"/>
          </w:tcPr>
          <w:p w14:paraId="3A7EDFE1" w14:textId="087AD177"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Acute Treatment Services (ATS) for Substance Use Disorders (Level 3.7)</w:t>
            </w:r>
          </w:p>
        </w:tc>
        <w:tc>
          <w:tcPr>
            <w:tcW w:w="991" w:type="pct"/>
            <w:shd w:val="clear" w:color="000000" w:fill="FFFFFF"/>
          </w:tcPr>
          <w:p w14:paraId="305F7CAD" w14:textId="6AC283F1"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Worcester</w:t>
            </w:r>
          </w:p>
        </w:tc>
        <w:tc>
          <w:tcPr>
            <w:tcW w:w="992" w:type="pct"/>
            <w:shd w:val="clear" w:color="000000" w:fill="FFFFFF"/>
          </w:tcPr>
          <w:p w14:paraId="5A3ECCB1" w14:textId="434C99DB" w:rsidR="00123DBB" w:rsidRPr="00ED4E03" w:rsidRDefault="00123DBB" w:rsidP="00722161">
            <w:pPr>
              <w:jc w:val="right"/>
              <w:rPr>
                <w:rFonts w:ascii="Calibri Light" w:hAnsi="Calibri Light" w:cs="Calibri Light"/>
                <w:sz w:val="22"/>
                <w:highlight w:val="yellow"/>
              </w:rPr>
            </w:pPr>
            <w:r w:rsidRPr="00ED4E03">
              <w:rPr>
                <w:rFonts w:cs="Calibri Light"/>
                <w:color w:val="000000"/>
                <w:sz w:val="22"/>
              </w:rPr>
              <w:t>86.4%</w:t>
            </w:r>
          </w:p>
        </w:tc>
        <w:tc>
          <w:tcPr>
            <w:tcW w:w="1833" w:type="pct"/>
            <w:shd w:val="clear" w:color="000000" w:fill="FFFFFF"/>
          </w:tcPr>
          <w:p w14:paraId="363F85F5" w14:textId="4324458E" w:rsidR="00123DBB" w:rsidRPr="00ED4E03" w:rsidRDefault="00123DBB" w:rsidP="00722161">
            <w:pPr>
              <w:jc w:val="left"/>
              <w:rPr>
                <w:rFonts w:cs="Calibri Light"/>
                <w:sz w:val="22"/>
              </w:rPr>
            </w:pPr>
            <w:r w:rsidRPr="00ED4E03">
              <w:rPr>
                <w:rFonts w:cs="Calibri Light"/>
                <w:color w:val="000000"/>
                <w:sz w:val="22"/>
              </w:rPr>
              <w:t>2 providers within 15 miles or 30 minutes</w:t>
            </w:r>
          </w:p>
        </w:tc>
      </w:tr>
      <w:tr w:rsidR="00123DBB" w:rsidRPr="00ED4E03" w14:paraId="3735BBFF" w14:textId="77777777" w:rsidTr="001555DE">
        <w:trPr>
          <w:trHeight w:val="20"/>
        </w:trPr>
        <w:tc>
          <w:tcPr>
            <w:tcW w:w="1184" w:type="pct"/>
            <w:shd w:val="clear" w:color="000000" w:fill="FFFFFF"/>
          </w:tcPr>
          <w:p w14:paraId="0D37C8D2" w14:textId="4AC176A9"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ATS</w:t>
            </w:r>
            <w:r w:rsidRPr="00ED4E03" w:rsidDel="009772C5">
              <w:rPr>
                <w:rFonts w:cs="Calibri Light"/>
                <w:color w:val="000000"/>
                <w:sz w:val="22"/>
              </w:rPr>
              <w:t xml:space="preserve"> </w:t>
            </w:r>
          </w:p>
        </w:tc>
        <w:tc>
          <w:tcPr>
            <w:tcW w:w="991" w:type="pct"/>
            <w:shd w:val="clear" w:color="000000" w:fill="FFFFFF"/>
          </w:tcPr>
          <w:p w14:paraId="301FD2DE" w14:textId="7AF212B9"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Franklin</w:t>
            </w:r>
          </w:p>
        </w:tc>
        <w:tc>
          <w:tcPr>
            <w:tcW w:w="992" w:type="pct"/>
            <w:shd w:val="clear" w:color="000000" w:fill="FFFFFF"/>
          </w:tcPr>
          <w:p w14:paraId="4FE9596D" w14:textId="33C5418A" w:rsidR="00123DBB" w:rsidRPr="00ED4E03" w:rsidRDefault="00123DBB" w:rsidP="00722161">
            <w:pPr>
              <w:jc w:val="right"/>
              <w:rPr>
                <w:rFonts w:ascii="Calibri Light" w:hAnsi="Calibri Light" w:cs="Calibri Light"/>
                <w:sz w:val="22"/>
                <w:highlight w:val="yellow"/>
              </w:rPr>
            </w:pPr>
            <w:r w:rsidRPr="00ED4E03">
              <w:rPr>
                <w:rFonts w:cs="Calibri Light"/>
                <w:color w:val="000000"/>
                <w:sz w:val="22"/>
              </w:rPr>
              <w:t>11.1%</w:t>
            </w:r>
          </w:p>
        </w:tc>
        <w:tc>
          <w:tcPr>
            <w:tcW w:w="1833" w:type="pct"/>
            <w:shd w:val="clear" w:color="000000" w:fill="FFFFFF"/>
          </w:tcPr>
          <w:p w14:paraId="46188F14" w14:textId="618D24C9" w:rsidR="00123DBB" w:rsidRPr="00ED4E03" w:rsidRDefault="00123DBB" w:rsidP="00722161">
            <w:pPr>
              <w:jc w:val="left"/>
              <w:rPr>
                <w:rFonts w:cs="Calibri Light"/>
                <w:sz w:val="22"/>
              </w:rPr>
            </w:pPr>
            <w:r w:rsidRPr="00ED4E03">
              <w:rPr>
                <w:rFonts w:cs="Calibri Light"/>
                <w:color w:val="000000"/>
                <w:sz w:val="22"/>
              </w:rPr>
              <w:t>2 providers within 15 miles or 30 minutes</w:t>
            </w:r>
          </w:p>
        </w:tc>
      </w:tr>
      <w:tr w:rsidR="00123DBB" w:rsidRPr="00ED4E03" w14:paraId="43858D1E" w14:textId="77777777" w:rsidTr="001555DE">
        <w:trPr>
          <w:trHeight w:val="20"/>
        </w:trPr>
        <w:tc>
          <w:tcPr>
            <w:tcW w:w="1184" w:type="pct"/>
            <w:shd w:val="clear" w:color="000000" w:fill="FFFFFF"/>
          </w:tcPr>
          <w:p w14:paraId="2379F54A" w14:textId="31F767CB"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Adult Mobile Crisis Intervention (AMCI)</w:t>
            </w:r>
          </w:p>
        </w:tc>
        <w:tc>
          <w:tcPr>
            <w:tcW w:w="991" w:type="pct"/>
            <w:shd w:val="clear" w:color="000000" w:fill="FFFFFF"/>
          </w:tcPr>
          <w:p w14:paraId="18C3CE95" w14:textId="7B55935C"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Worcester</w:t>
            </w:r>
          </w:p>
        </w:tc>
        <w:tc>
          <w:tcPr>
            <w:tcW w:w="992" w:type="pct"/>
            <w:shd w:val="clear" w:color="000000" w:fill="FFFFFF"/>
          </w:tcPr>
          <w:p w14:paraId="2AD8F489" w14:textId="1D032E9B" w:rsidR="00123DBB" w:rsidRPr="00ED4E03" w:rsidRDefault="00123DBB" w:rsidP="00722161">
            <w:pPr>
              <w:jc w:val="right"/>
              <w:rPr>
                <w:rFonts w:ascii="Calibri Light" w:hAnsi="Calibri Light" w:cs="Calibri Light"/>
                <w:sz w:val="22"/>
                <w:highlight w:val="yellow"/>
              </w:rPr>
            </w:pPr>
            <w:r w:rsidRPr="00ED4E03">
              <w:rPr>
                <w:rFonts w:cs="Calibri Light"/>
                <w:color w:val="000000"/>
                <w:sz w:val="22"/>
              </w:rPr>
              <w:t>40.9%</w:t>
            </w:r>
          </w:p>
        </w:tc>
        <w:tc>
          <w:tcPr>
            <w:tcW w:w="1833" w:type="pct"/>
            <w:shd w:val="clear" w:color="000000" w:fill="FFFFFF"/>
          </w:tcPr>
          <w:p w14:paraId="6029ED68" w14:textId="7EC928CE" w:rsidR="00123DBB" w:rsidRPr="00ED4E03" w:rsidRDefault="00123DBB" w:rsidP="00722161">
            <w:pPr>
              <w:jc w:val="left"/>
              <w:rPr>
                <w:rFonts w:cs="Calibri Light"/>
                <w:sz w:val="22"/>
              </w:rPr>
            </w:pPr>
            <w:r w:rsidRPr="00ED4E03">
              <w:rPr>
                <w:rFonts w:cs="Calibri Light"/>
                <w:color w:val="000000"/>
                <w:sz w:val="22"/>
              </w:rPr>
              <w:t>2 providers within 15 miles or 30 minutes</w:t>
            </w:r>
          </w:p>
        </w:tc>
      </w:tr>
      <w:tr w:rsidR="00123DBB" w:rsidRPr="00ED4E03" w14:paraId="11A04C7C" w14:textId="77777777" w:rsidTr="001555DE">
        <w:trPr>
          <w:trHeight w:val="20"/>
        </w:trPr>
        <w:tc>
          <w:tcPr>
            <w:tcW w:w="1184" w:type="pct"/>
            <w:shd w:val="clear" w:color="000000" w:fill="FFFFFF"/>
          </w:tcPr>
          <w:p w14:paraId="758385AC" w14:textId="3E2EAF74"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Adult Residential Rehabilitation Services</w:t>
            </w:r>
            <w:r w:rsidRPr="00ED4E03">
              <w:rPr>
                <w:rFonts w:cs="Calibri Light"/>
                <w:color w:val="000000"/>
                <w:sz w:val="22"/>
              </w:rPr>
              <w:br/>
              <w:t>(RRS) for Substance Use Disorders (Level 3.1)</w:t>
            </w:r>
          </w:p>
        </w:tc>
        <w:tc>
          <w:tcPr>
            <w:tcW w:w="991" w:type="pct"/>
            <w:shd w:val="clear" w:color="000000" w:fill="FFFFFF"/>
          </w:tcPr>
          <w:p w14:paraId="51AC0627" w14:textId="200DB941"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Worcester</w:t>
            </w:r>
          </w:p>
        </w:tc>
        <w:tc>
          <w:tcPr>
            <w:tcW w:w="992" w:type="pct"/>
            <w:shd w:val="clear" w:color="000000" w:fill="FFFFFF"/>
          </w:tcPr>
          <w:p w14:paraId="4F74EAF2" w14:textId="4988AA5C"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83.4%</w:t>
            </w:r>
          </w:p>
        </w:tc>
        <w:tc>
          <w:tcPr>
            <w:tcW w:w="1833" w:type="pct"/>
            <w:shd w:val="clear" w:color="000000" w:fill="FFFFFF"/>
          </w:tcPr>
          <w:p w14:paraId="53662B84" w14:textId="062F555C"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1197CA59" w14:textId="77777777" w:rsidTr="001555DE">
        <w:trPr>
          <w:trHeight w:val="20"/>
        </w:trPr>
        <w:tc>
          <w:tcPr>
            <w:tcW w:w="1184" w:type="pct"/>
            <w:shd w:val="clear" w:color="000000" w:fill="FFFFFF"/>
          </w:tcPr>
          <w:p w14:paraId="4DA2E93E" w14:textId="609483B3"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RRS</w:t>
            </w:r>
          </w:p>
        </w:tc>
        <w:tc>
          <w:tcPr>
            <w:tcW w:w="991" w:type="pct"/>
            <w:shd w:val="clear" w:color="000000" w:fill="FFFFFF"/>
          </w:tcPr>
          <w:p w14:paraId="7DDAD233" w14:textId="3C8D4D9C"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Plymouth</w:t>
            </w:r>
          </w:p>
        </w:tc>
        <w:tc>
          <w:tcPr>
            <w:tcW w:w="992" w:type="pct"/>
            <w:shd w:val="clear" w:color="000000" w:fill="FFFFFF"/>
          </w:tcPr>
          <w:p w14:paraId="4EBEF732" w14:textId="13E71C83"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89.2%</w:t>
            </w:r>
          </w:p>
        </w:tc>
        <w:tc>
          <w:tcPr>
            <w:tcW w:w="1833" w:type="pct"/>
            <w:shd w:val="clear" w:color="000000" w:fill="FFFFFF"/>
          </w:tcPr>
          <w:p w14:paraId="0F1E1EFF" w14:textId="243D81F7"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2DB0CC0F" w14:textId="77777777" w:rsidTr="001555DE">
        <w:trPr>
          <w:trHeight w:val="20"/>
        </w:trPr>
        <w:tc>
          <w:tcPr>
            <w:tcW w:w="1184" w:type="pct"/>
            <w:shd w:val="clear" w:color="000000" w:fill="FFFFFF"/>
          </w:tcPr>
          <w:p w14:paraId="073A642B" w14:textId="66AFB94B"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RRS</w:t>
            </w:r>
          </w:p>
        </w:tc>
        <w:tc>
          <w:tcPr>
            <w:tcW w:w="991" w:type="pct"/>
            <w:shd w:val="clear" w:color="000000" w:fill="FFFFFF"/>
          </w:tcPr>
          <w:p w14:paraId="6621830F" w14:textId="7E6466E8"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Hampshire</w:t>
            </w:r>
          </w:p>
        </w:tc>
        <w:tc>
          <w:tcPr>
            <w:tcW w:w="992" w:type="pct"/>
            <w:shd w:val="clear" w:color="000000" w:fill="FFFFFF"/>
          </w:tcPr>
          <w:p w14:paraId="2EADD48E" w14:textId="6CCCCB5D"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0.0%</w:t>
            </w:r>
          </w:p>
        </w:tc>
        <w:tc>
          <w:tcPr>
            <w:tcW w:w="1833" w:type="pct"/>
            <w:shd w:val="clear" w:color="000000" w:fill="FFFFFF"/>
          </w:tcPr>
          <w:p w14:paraId="5DC019F6" w14:textId="60EA5AE6"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1E7FD227" w14:textId="77777777" w:rsidTr="001555DE">
        <w:trPr>
          <w:trHeight w:val="20"/>
        </w:trPr>
        <w:tc>
          <w:tcPr>
            <w:tcW w:w="1184" w:type="pct"/>
            <w:shd w:val="clear" w:color="000000" w:fill="FFFFFF"/>
          </w:tcPr>
          <w:p w14:paraId="72911F2E" w14:textId="046E10B3"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RRS</w:t>
            </w:r>
          </w:p>
        </w:tc>
        <w:tc>
          <w:tcPr>
            <w:tcW w:w="991" w:type="pct"/>
            <w:shd w:val="clear" w:color="000000" w:fill="FFFFFF"/>
          </w:tcPr>
          <w:p w14:paraId="44662FB5" w14:textId="0D8354A2"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Hampden</w:t>
            </w:r>
          </w:p>
        </w:tc>
        <w:tc>
          <w:tcPr>
            <w:tcW w:w="992" w:type="pct"/>
            <w:shd w:val="clear" w:color="000000" w:fill="FFFFFF"/>
          </w:tcPr>
          <w:p w14:paraId="1F41004F" w14:textId="025287C6"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0.0%</w:t>
            </w:r>
          </w:p>
        </w:tc>
        <w:tc>
          <w:tcPr>
            <w:tcW w:w="1833" w:type="pct"/>
            <w:shd w:val="clear" w:color="000000" w:fill="FFFFFF"/>
          </w:tcPr>
          <w:p w14:paraId="1BB58A1A" w14:textId="19AE1767"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67A7464C" w14:textId="77777777" w:rsidTr="001555DE">
        <w:trPr>
          <w:trHeight w:val="20"/>
        </w:trPr>
        <w:tc>
          <w:tcPr>
            <w:tcW w:w="1184" w:type="pct"/>
            <w:shd w:val="clear" w:color="000000" w:fill="FFFFFF"/>
          </w:tcPr>
          <w:p w14:paraId="2792C4A0" w14:textId="44B7FC19"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RRS</w:t>
            </w:r>
          </w:p>
        </w:tc>
        <w:tc>
          <w:tcPr>
            <w:tcW w:w="991" w:type="pct"/>
            <w:shd w:val="clear" w:color="000000" w:fill="FFFFFF"/>
          </w:tcPr>
          <w:p w14:paraId="448DF455" w14:textId="614F1350"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Franklin</w:t>
            </w:r>
          </w:p>
        </w:tc>
        <w:tc>
          <w:tcPr>
            <w:tcW w:w="992" w:type="pct"/>
            <w:shd w:val="clear" w:color="000000" w:fill="FFFFFF"/>
          </w:tcPr>
          <w:p w14:paraId="14E3424A" w14:textId="31A4C1CD" w:rsidR="00123DBB" w:rsidRPr="00ED4E03" w:rsidRDefault="00123DBB" w:rsidP="00722161">
            <w:pPr>
              <w:jc w:val="right"/>
              <w:rPr>
                <w:rFonts w:ascii="Calibri Light" w:hAnsi="Calibri Light" w:cs="Calibri Light"/>
                <w:color w:val="000000"/>
                <w:sz w:val="22"/>
              </w:rPr>
            </w:pPr>
            <w:r w:rsidRPr="00ED4E03">
              <w:rPr>
                <w:rFonts w:cs="Calibri Light"/>
                <w:color w:val="000000"/>
                <w:sz w:val="22"/>
              </w:rPr>
              <w:t>0.0%</w:t>
            </w:r>
          </w:p>
        </w:tc>
        <w:tc>
          <w:tcPr>
            <w:tcW w:w="1833" w:type="pct"/>
            <w:shd w:val="clear" w:color="000000" w:fill="FFFFFF"/>
          </w:tcPr>
          <w:p w14:paraId="6D72C974" w14:textId="46C488D5"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2E23AE79" w14:textId="77777777" w:rsidTr="001555DE">
        <w:trPr>
          <w:trHeight w:val="20"/>
        </w:trPr>
        <w:tc>
          <w:tcPr>
            <w:tcW w:w="1184" w:type="pct"/>
            <w:shd w:val="clear" w:color="000000" w:fill="FFFFFF"/>
          </w:tcPr>
          <w:p w14:paraId="1740C5D3" w14:textId="0907B490"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RRS</w:t>
            </w:r>
          </w:p>
        </w:tc>
        <w:tc>
          <w:tcPr>
            <w:tcW w:w="991" w:type="pct"/>
            <w:shd w:val="clear" w:color="000000" w:fill="FFFFFF"/>
          </w:tcPr>
          <w:p w14:paraId="2AF1FEEE" w14:textId="07A6B3A9"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Bristol</w:t>
            </w:r>
          </w:p>
        </w:tc>
        <w:tc>
          <w:tcPr>
            <w:tcW w:w="992" w:type="pct"/>
            <w:shd w:val="clear" w:color="000000" w:fill="FFFFFF"/>
          </w:tcPr>
          <w:p w14:paraId="20CDAAAF" w14:textId="2147087A" w:rsidR="00123DBB" w:rsidRPr="00ED4E03" w:rsidRDefault="00123DBB" w:rsidP="00722161">
            <w:pPr>
              <w:jc w:val="right"/>
              <w:rPr>
                <w:rFonts w:ascii="Calibri Light" w:hAnsi="Calibri Light" w:cs="Calibri Light"/>
                <w:color w:val="000000"/>
                <w:sz w:val="22"/>
              </w:rPr>
            </w:pPr>
            <w:r w:rsidRPr="00ED4E03">
              <w:rPr>
                <w:rFonts w:cs="Calibri Light"/>
                <w:color w:val="000000"/>
                <w:sz w:val="22"/>
              </w:rPr>
              <w:t>70.2%</w:t>
            </w:r>
          </w:p>
        </w:tc>
        <w:tc>
          <w:tcPr>
            <w:tcW w:w="1833" w:type="pct"/>
            <w:shd w:val="clear" w:color="000000" w:fill="FFFFFF"/>
          </w:tcPr>
          <w:p w14:paraId="0D19B439" w14:textId="7CC238FA"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4BE87B2C" w14:textId="77777777" w:rsidTr="001555DE">
        <w:trPr>
          <w:trHeight w:val="20"/>
        </w:trPr>
        <w:tc>
          <w:tcPr>
            <w:tcW w:w="1184" w:type="pct"/>
            <w:shd w:val="clear" w:color="000000" w:fill="FFFFFF"/>
          </w:tcPr>
          <w:p w14:paraId="29E9218A" w14:textId="1C6F4BD7"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Clinical Support Services (CSS) for Substance Use Disorders (Level 3.5)</w:t>
            </w:r>
          </w:p>
        </w:tc>
        <w:tc>
          <w:tcPr>
            <w:tcW w:w="991" w:type="pct"/>
            <w:shd w:val="clear" w:color="000000" w:fill="FFFFFF"/>
          </w:tcPr>
          <w:p w14:paraId="6FB86CD8" w14:textId="74BD2A5B"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Worcester</w:t>
            </w:r>
          </w:p>
        </w:tc>
        <w:tc>
          <w:tcPr>
            <w:tcW w:w="992" w:type="pct"/>
            <w:shd w:val="clear" w:color="000000" w:fill="FFFFFF"/>
          </w:tcPr>
          <w:p w14:paraId="11347FC6" w14:textId="180EC831" w:rsidR="00123DBB" w:rsidRPr="00ED4E03" w:rsidRDefault="00123DBB" w:rsidP="00722161">
            <w:pPr>
              <w:jc w:val="right"/>
              <w:rPr>
                <w:rFonts w:ascii="Calibri Light" w:hAnsi="Calibri Light" w:cs="Calibri Light"/>
                <w:color w:val="000000"/>
                <w:sz w:val="22"/>
              </w:rPr>
            </w:pPr>
            <w:r w:rsidRPr="00ED4E03">
              <w:rPr>
                <w:rFonts w:cs="Calibri Light"/>
                <w:color w:val="000000"/>
                <w:sz w:val="22"/>
              </w:rPr>
              <w:t>87.7%</w:t>
            </w:r>
          </w:p>
        </w:tc>
        <w:tc>
          <w:tcPr>
            <w:tcW w:w="1833" w:type="pct"/>
            <w:shd w:val="clear" w:color="000000" w:fill="FFFFFF"/>
          </w:tcPr>
          <w:p w14:paraId="26169896" w14:textId="4210DAB6"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1E007220" w14:textId="77777777" w:rsidTr="001555DE">
        <w:trPr>
          <w:trHeight w:val="20"/>
        </w:trPr>
        <w:tc>
          <w:tcPr>
            <w:tcW w:w="1184" w:type="pct"/>
            <w:shd w:val="clear" w:color="000000" w:fill="FFFFFF"/>
          </w:tcPr>
          <w:p w14:paraId="30CA282B" w14:textId="721067C5"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CSS</w:t>
            </w:r>
          </w:p>
        </w:tc>
        <w:tc>
          <w:tcPr>
            <w:tcW w:w="991" w:type="pct"/>
            <w:shd w:val="clear" w:color="000000" w:fill="FFFFFF"/>
          </w:tcPr>
          <w:p w14:paraId="5673C3A6" w14:textId="7A69E91F"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Franklin</w:t>
            </w:r>
          </w:p>
        </w:tc>
        <w:tc>
          <w:tcPr>
            <w:tcW w:w="992" w:type="pct"/>
            <w:shd w:val="clear" w:color="000000" w:fill="FFFFFF"/>
          </w:tcPr>
          <w:p w14:paraId="3225A2D4" w14:textId="4C215481" w:rsidR="00123DBB" w:rsidRPr="00ED4E03" w:rsidRDefault="00123DBB" w:rsidP="00722161">
            <w:pPr>
              <w:jc w:val="right"/>
              <w:rPr>
                <w:rFonts w:ascii="Calibri Light" w:hAnsi="Calibri Light" w:cs="Calibri Light"/>
                <w:color w:val="000000"/>
                <w:sz w:val="22"/>
              </w:rPr>
            </w:pPr>
            <w:r w:rsidRPr="00ED4E03">
              <w:rPr>
                <w:rFonts w:cs="Calibri Light"/>
                <w:color w:val="000000"/>
                <w:sz w:val="22"/>
              </w:rPr>
              <w:t>88.9%</w:t>
            </w:r>
          </w:p>
        </w:tc>
        <w:tc>
          <w:tcPr>
            <w:tcW w:w="1833" w:type="pct"/>
            <w:shd w:val="clear" w:color="000000" w:fill="FFFFFF"/>
          </w:tcPr>
          <w:p w14:paraId="68E46B97" w14:textId="1BA356C1"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40C8AA09" w14:textId="77777777" w:rsidTr="001555DE">
        <w:trPr>
          <w:trHeight w:val="20"/>
        </w:trPr>
        <w:tc>
          <w:tcPr>
            <w:tcW w:w="1184" w:type="pct"/>
            <w:shd w:val="clear" w:color="000000" w:fill="FFFFFF"/>
          </w:tcPr>
          <w:p w14:paraId="1226E92E" w14:textId="4A992C87"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Intensive Outpatient Program (IOP)</w:t>
            </w:r>
          </w:p>
        </w:tc>
        <w:tc>
          <w:tcPr>
            <w:tcW w:w="991" w:type="pct"/>
            <w:shd w:val="clear" w:color="000000" w:fill="FFFFFF"/>
          </w:tcPr>
          <w:p w14:paraId="79CC3BFC" w14:textId="714E0CFC"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Franklin</w:t>
            </w:r>
          </w:p>
        </w:tc>
        <w:tc>
          <w:tcPr>
            <w:tcW w:w="992" w:type="pct"/>
            <w:shd w:val="clear" w:color="000000" w:fill="FFFFFF"/>
          </w:tcPr>
          <w:p w14:paraId="2B262E2E" w14:textId="5A55067F" w:rsidR="00123DBB" w:rsidRPr="00ED4E03" w:rsidRDefault="00123DBB" w:rsidP="00722161">
            <w:pPr>
              <w:jc w:val="right"/>
              <w:rPr>
                <w:rFonts w:ascii="Calibri Light" w:hAnsi="Calibri Light" w:cs="Calibri Light"/>
                <w:color w:val="000000"/>
                <w:sz w:val="22"/>
              </w:rPr>
            </w:pPr>
            <w:r w:rsidRPr="00ED4E03">
              <w:rPr>
                <w:rFonts w:cs="Calibri Light"/>
                <w:color w:val="000000"/>
                <w:sz w:val="22"/>
              </w:rPr>
              <w:t>88.9%</w:t>
            </w:r>
          </w:p>
        </w:tc>
        <w:tc>
          <w:tcPr>
            <w:tcW w:w="1833" w:type="pct"/>
            <w:shd w:val="clear" w:color="000000" w:fill="FFFFFF"/>
          </w:tcPr>
          <w:p w14:paraId="72C66975" w14:textId="6443ED66"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r w:rsidR="00123DBB" w:rsidRPr="00ED4E03" w14:paraId="4889DA39" w14:textId="77777777" w:rsidTr="001555DE">
        <w:trPr>
          <w:trHeight w:val="20"/>
        </w:trPr>
        <w:tc>
          <w:tcPr>
            <w:tcW w:w="1184" w:type="pct"/>
            <w:shd w:val="clear" w:color="000000" w:fill="FFFFFF"/>
          </w:tcPr>
          <w:p w14:paraId="55AA65C8" w14:textId="60AF9536"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Program of Assertive Community Treatment</w:t>
            </w:r>
            <w:r w:rsidRPr="00ED4E03">
              <w:rPr>
                <w:rFonts w:cs="Calibri Light"/>
                <w:color w:val="000000"/>
                <w:sz w:val="22"/>
              </w:rPr>
              <w:br/>
              <w:t>(PACT)</w:t>
            </w:r>
          </w:p>
        </w:tc>
        <w:tc>
          <w:tcPr>
            <w:tcW w:w="991" w:type="pct"/>
            <w:shd w:val="clear" w:color="000000" w:fill="FFFFFF"/>
          </w:tcPr>
          <w:p w14:paraId="050F9D0D" w14:textId="4AFC19CD"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Franklin</w:t>
            </w:r>
          </w:p>
        </w:tc>
        <w:tc>
          <w:tcPr>
            <w:tcW w:w="992" w:type="pct"/>
            <w:shd w:val="clear" w:color="000000" w:fill="FFFFFF"/>
          </w:tcPr>
          <w:p w14:paraId="4308A4B5" w14:textId="44769780" w:rsidR="00123DBB" w:rsidRPr="00ED4E03" w:rsidRDefault="00123DBB" w:rsidP="00722161">
            <w:pPr>
              <w:jc w:val="right"/>
              <w:rPr>
                <w:rFonts w:ascii="Calibri Light" w:hAnsi="Calibri Light" w:cs="Calibri Light"/>
                <w:color w:val="000000"/>
                <w:sz w:val="22"/>
              </w:rPr>
            </w:pPr>
            <w:r w:rsidRPr="00ED4E03">
              <w:rPr>
                <w:rFonts w:cs="Calibri Light"/>
                <w:color w:val="000000"/>
                <w:sz w:val="22"/>
              </w:rPr>
              <w:t>38.9%</w:t>
            </w:r>
          </w:p>
        </w:tc>
        <w:tc>
          <w:tcPr>
            <w:tcW w:w="1833" w:type="pct"/>
            <w:shd w:val="clear" w:color="000000" w:fill="FFFFFF"/>
          </w:tcPr>
          <w:p w14:paraId="3DA39B4E" w14:textId="1CF7403E" w:rsidR="00123DBB" w:rsidRPr="00ED4E03" w:rsidRDefault="00123DBB" w:rsidP="00722161">
            <w:pPr>
              <w:jc w:val="left"/>
              <w:rPr>
                <w:rFonts w:cs="Calibri Light"/>
                <w:color w:val="000000"/>
                <w:sz w:val="22"/>
              </w:rPr>
            </w:pPr>
            <w:r w:rsidRPr="00ED4E03">
              <w:rPr>
                <w:rFonts w:cs="Calibri Light"/>
                <w:color w:val="000000"/>
                <w:sz w:val="22"/>
              </w:rPr>
              <w:t>2 providers within 15 miles or 30 minutes</w:t>
            </w:r>
          </w:p>
        </w:tc>
      </w:tr>
    </w:tbl>
    <w:p w14:paraId="579C3713" w14:textId="53B7EE33" w:rsidR="008C7BD8" w:rsidRPr="00ED4E03" w:rsidRDefault="008C7BD8" w:rsidP="00722161">
      <w:pPr>
        <w:spacing w:after="480"/>
        <w:rPr>
          <w:rFonts w:eastAsia="Times New Roman" w:cs="Times New Roman"/>
          <w:sz w:val="20"/>
          <w:szCs w:val="18"/>
        </w:rPr>
      </w:pPr>
      <w:r w:rsidRPr="00ED4E03">
        <w:rPr>
          <w:rFonts w:cs="Calibri Light"/>
          <w:sz w:val="20"/>
          <w:szCs w:val="20"/>
        </w:rPr>
        <w:t xml:space="preserve">SCO: </w:t>
      </w:r>
      <w:r w:rsidR="001C7271" w:rsidRPr="00ED4E03">
        <w:rPr>
          <w:rFonts w:cs="Calibri Light"/>
          <w:sz w:val="20"/>
          <w:szCs w:val="20"/>
        </w:rPr>
        <w:t>Senior Care Options</w:t>
      </w:r>
      <w:r w:rsidRPr="00ED4E03">
        <w:rPr>
          <w:rFonts w:cs="Calibri Light"/>
          <w:sz w:val="20"/>
          <w:szCs w:val="20"/>
        </w:rPr>
        <w:t>.</w:t>
      </w:r>
    </w:p>
    <w:p w14:paraId="3076C647" w14:textId="1B0AFD35" w:rsidR="002B50C2" w:rsidRPr="00ED4E03" w:rsidRDefault="002B50C2" w:rsidP="00722161">
      <w:pPr>
        <w:pStyle w:val="Caption"/>
        <w:rPr>
          <w:rFonts w:ascii="Calibri" w:hAnsi="Calibri" w:cs="Calibri Light"/>
        </w:rPr>
      </w:pPr>
      <w:bookmarkStart w:id="486" w:name="_Toc187703209"/>
      <w:bookmarkStart w:id="487" w:name="_Toc224214274"/>
      <w:r w:rsidRPr="00ED4E03">
        <w:rPr>
          <w:rFonts w:ascii="Calibri" w:hAnsi="Calibri" w:cs="Calibri Light"/>
        </w:rPr>
        <w:t xml:space="preserve">Table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D2518" w:rsidRPr="00ED4E03">
        <w:rPr>
          <w:rFonts w:ascii="Calibri" w:hAnsi="Calibri" w:cs="Calibri Light"/>
        </w:rPr>
        <w:t>94</w:t>
      </w:r>
      <w:r w:rsidRPr="00ED4E03">
        <w:rPr>
          <w:rFonts w:ascii="Calibri" w:hAnsi="Calibri" w:cs="Calibri Light"/>
        </w:rPr>
        <w:fldChar w:fldCharType="end"/>
      </w:r>
      <w:r w:rsidRPr="00ED4E03">
        <w:rPr>
          <w:rFonts w:ascii="Calibri" w:hAnsi="Calibri" w:cs="Calibri Light"/>
        </w:rPr>
        <w:t>: UHC SCO Counties with Network Deficiencies of Dental Services</w:t>
      </w:r>
      <w:bookmarkEnd w:id="486"/>
      <w:bookmarkEnd w:id="487"/>
      <w:r w:rsidRPr="00ED4E03">
        <w:rPr>
          <w:rFonts w:ascii="Calibri" w:hAnsi="Calibri"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Dental Network Deficiencies"/>
        <w:tblDescription w:val="Table identifying provider types with network access deficiencies by service area, showing the applicable access standard for required provider availability."/>
      </w:tblPr>
      <w:tblGrid>
        <w:gridCol w:w="2536"/>
        <w:gridCol w:w="2190"/>
        <w:gridCol w:w="2268"/>
        <w:gridCol w:w="3796"/>
      </w:tblGrid>
      <w:tr w:rsidR="002B50C2" w:rsidRPr="00ED4E03" w14:paraId="6C14BCED" w14:textId="77777777" w:rsidTr="00123DBB">
        <w:trPr>
          <w:trHeight w:val="20"/>
          <w:tblHeader/>
        </w:trPr>
        <w:tc>
          <w:tcPr>
            <w:tcW w:w="1175" w:type="pct"/>
            <w:shd w:val="clear" w:color="auto" w:fill="5F497A"/>
            <w:vAlign w:val="bottom"/>
            <w:hideMark/>
          </w:tcPr>
          <w:p w14:paraId="57A16111" w14:textId="77777777" w:rsidR="002B50C2" w:rsidRPr="00ED4E03" w:rsidRDefault="002B50C2" w:rsidP="00722161">
            <w:pPr>
              <w:jc w:val="left"/>
              <w:rPr>
                <w:rFonts w:ascii="Calibri Light" w:hAnsi="Calibri Light" w:cs="Calibri Light"/>
                <w:b/>
                <w:bCs/>
                <w:color w:val="FFFFFF"/>
                <w:sz w:val="22"/>
              </w:rPr>
            </w:pPr>
            <w:r w:rsidRPr="00ED4E03">
              <w:rPr>
                <w:rFonts w:cs="Calibri Light"/>
                <w:b/>
                <w:bCs/>
                <w:color w:val="FFFFFF"/>
                <w:sz w:val="22"/>
              </w:rPr>
              <w:t>Provider Type</w:t>
            </w:r>
          </w:p>
        </w:tc>
        <w:tc>
          <w:tcPr>
            <w:tcW w:w="1015" w:type="pct"/>
            <w:shd w:val="clear" w:color="auto" w:fill="5F497A"/>
            <w:vAlign w:val="bottom"/>
            <w:hideMark/>
          </w:tcPr>
          <w:p w14:paraId="6515A9C2" w14:textId="77777777" w:rsidR="002B50C2" w:rsidRPr="00ED4E03" w:rsidRDefault="002B50C2" w:rsidP="00722161">
            <w:pPr>
              <w:jc w:val="center"/>
              <w:rPr>
                <w:rFonts w:ascii="Calibri Light" w:hAnsi="Calibri Light" w:cs="Calibri Light"/>
                <w:b/>
                <w:bCs/>
                <w:color w:val="FFFFFF"/>
                <w:sz w:val="22"/>
              </w:rPr>
            </w:pPr>
            <w:r w:rsidRPr="00ED4E03">
              <w:rPr>
                <w:rFonts w:cs="Calibri Light"/>
                <w:b/>
                <w:bCs/>
                <w:color w:val="FFFFFF"/>
                <w:sz w:val="22"/>
              </w:rPr>
              <w:t>County with Network Deficiencies</w:t>
            </w:r>
          </w:p>
        </w:tc>
        <w:tc>
          <w:tcPr>
            <w:tcW w:w="1051" w:type="pct"/>
            <w:shd w:val="clear" w:color="auto" w:fill="5F497A"/>
            <w:vAlign w:val="bottom"/>
            <w:hideMark/>
          </w:tcPr>
          <w:p w14:paraId="0B1E567D" w14:textId="77777777" w:rsidR="002B50C2" w:rsidRPr="00ED4E03" w:rsidRDefault="002B50C2" w:rsidP="00722161">
            <w:pPr>
              <w:jc w:val="center"/>
              <w:rPr>
                <w:rFonts w:ascii="Calibri Light" w:hAnsi="Calibri Light" w:cs="Calibri Light"/>
                <w:b/>
                <w:bCs/>
                <w:color w:val="FFFFFF"/>
                <w:sz w:val="22"/>
              </w:rPr>
            </w:pPr>
            <w:r w:rsidRPr="00ED4E03">
              <w:rPr>
                <w:rFonts w:cs="Calibri Light"/>
                <w:b/>
                <w:bCs/>
                <w:color w:val="FFFFFF"/>
                <w:sz w:val="22"/>
              </w:rPr>
              <w:t>Percent of Members with Access in That County</w:t>
            </w:r>
          </w:p>
        </w:tc>
        <w:tc>
          <w:tcPr>
            <w:tcW w:w="1759" w:type="pct"/>
            <w:shd w:val="clear" w:color="auto" w:fill="5F497A"/>
            <w:vAlign w:val="bottom"/>
            <w:hideMark/>
          </w:tcPr>
          <w:p w14:paraId="25E8B92D" w14:textId="77777777" w:rsidR="002B50C2" w:rsidRPr="00ED4E03" w:rsidRDefault="002B50C2" w:rsidP="00722161">
            <w:pPr>
              <w:jc w:val="center"/>
              <w:rPr>
                <w:rFonts w:cs="Calibri Light"/>
                <w:b/>
                <w:bCs/>
                <w:color w:val="FFFFFF"/>
                <w:sz w:val="22"/>
              </w:rPr>
            </w:pPr>
            <w:r w:rsidRPr="00ED4E03">
              <w:rPr>
                <w:rFonts w:cs="Calibri Light"/>
                <w:b/>
                <w:bCs/>
                <w:color w:val="FFFFFF"/>
                <w:sz w:val="22"/>
              </w:rPr>
              <w:t>Standard –</w:t>
            </w:r>
            <w:r w:rsidRPr="00ED4E03">
              <w:rPr>
                <w:rFonts w:cs="Calibri Light"/>
                <w:b/>
                <w:bCs/>
                <w:color w:val="FFFFFF" w:themeColor="background1"/>
                <w:sz w:val="22"/>
              </w:rPr>
              <w:t xml:space="preserve"> 95% </w:t>
            </w:r>
            <w:r w:rsidRPr="00ED4E03">
              <w:rPr>
                <w:rFonts w:cs="Calibri Light"/>
                <w:b/>
                <w:bCs/>
                <w:color w:val="FFFFFF"/>
                <w:sz w:val="22"/>
              </w:rPr>
              <w:t>of Members Have Access</w:t>
            </w:r>
          </w:p>
        </w:tc>
      </w:tr>
      <w:tr w:rsidR="00123DBB" w:rsidRPr="00ED4E03" w14:paraId="6CD12DD6" w14:textId="77777777" w:rsidTr="00123DBB">
        <w:trPr>
          <w:trHeight w:val="20"/>
        </w:trPr>
        <w:tc>
          <w:tcPr>
            <w:tcW w:w="1175" w:type="pct"/>
            <w:shd w:val="clear" w:color="000000" w:fill="FFFFFF"/>
          </w:tcPr>
          <w:p w14:paraId="72A0B82C" w14:textId="3B31DF0E"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015" w:type="pct"/>
            <w:shd w:val="clear" w:color="000000" w:fill="FFFFFF"/>
          </w:tcPr>
          <w:p w14:paraId="1AC6555D" w14:textId="0346E3CC"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Norfolk</w:t>
            </w:r>
          </w:p>
        </w:tc>
        <w:tc>
          <w:tcPr>
            <w:tcW w:w="1051" w:type="pct"/>
            <w:shd w:val="clear" w:color="000000" w:fill="FFFFFF"/>
          </w:tcPr>
          <w:p w14:paraId="45C5A17C" w14:textId="519DB611" w:rsidR="00123DBB" w:rsidRPr="00ED4E03" w:rsidRDefault="00123DBB" w:rsidP="00722161">
            <w:pPr>
              <w:jc w:val="right"/>
              <w:rPr>
                <w:rFonts w:ascii="Calibri Light" w:hAnsi="Calibri Light" w:cs="Calibri Light"/>
                <w:sz w:val="22"/>
                <w:highlight w:val="yellow"/>
              </w:rPr>
            </w:pPr>
            <w:r w:rsidRPr="00ED4E03">
              <w:rPr>
                <w:rFonts w:cs="Calibri Light"/>
                <w:color w:val="000000"/>
                <w:sz w:val="22"/>
              </w:rPr>
              <w:t>47.5%</w:t>
            </w:r>
          </w:p>
        </w:tc>
        <w:tc>
          <w:tcPr>
            <w:tcW w:w="1759" w:type="pct"/>
            <w:shd w:val="clear" w:color="000000" w:fill="FFFFFF"/>
          </w:tcPr>
          <w:p w14:paraId="49D0DD93" w14:textId="54684A5D" w:rsidR="00123DBB" w:rsidRPr="00ED4E03" w:rsidRDefault="00123DBB" w:rsidP="00722161">
            <w:pPr>
              <w:jc w:val="left"/>
              <w:rPr>
                <w:rFonts w:cs="Calibri Light"/>
                <w:sz w:val="22"/>
              </w:rPr>
            </w:pPr>
            <w:r w:rsidRPr="00ED4E03">
              <w:rPr>
                <w:rFonts w:cs="Calibri Light"/>
                <w:color w:val="000000"/>
                <w:sz w:val="22"/>
              </w:rPr>
              <w:t>2 providers within 10 minutes</w:t>
            </w:r>
          </w:p>
        </w:tc>
      </w:tr>
      <w:tr w:rsidR="00123DBB" w:rsidRPr="00ED4E03" w14:paraId="43EEC451" w14:textId="77777777" w:rsidTr="00123DBB">
        <w:trPr>
          <w:trHeight w:val="20"/>
        </w:trPr>
        <w:tc>
          <w:tcPr>
            <w:tcW w:w="1175" w:type="pct"/>
            <w:shd w:val="clear" w:color="000000" w:fill="FFFFFF"/>
          </w:tcPr>
          <w:p w14:paraId="2FD857FD" w14:textId="06E4772B"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015" w:type="pct"/>
            <w:shd w:val="clear" w:color="000000" w:fill="FFFFFF"/>
          </w:tcPr>
          <w:p w14:paraId="19B45875" w14:textId="05BC5131"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Middlesex</w:t>
            </w:r>
          </w:p>
        </w:tc>
        <w:tc>
          <w:tcPr>
            <w:tcW w:w="1051" w:type="pct"/>
            <w:shd w:val="clear" w:color="000000" w:fill="FFFFFF"/>
          </w:tcPr>
          <w:p w14:paraId="36B24849" w14:textId="24836A7E" w:rsidR="00123DBB" w:rsidRPr="00ED4E03" w:rsidRDefault="00123DBB" w:rsidP="00722161">
            <w:pPr>
              <w:jc w:val="right"/>
              <w:rPr>
                <w:rFonts w:ascii="Calibri Light" w:hAnsi="Calibri Light" w:cs="Calibri Light"/>
                <w:sz w:val="22"/>
                <w:highlight w:val="yellow"/>
              </w:rPr>
            </w:pPr>
            <w:r w:rsidRPr="00ED4E03">
              <w:rPr>
                <w:rFonts w:cs="Calibri Light"/>
                <w:color w:val="000000"/>
                <w:sz w:val="22"/>
              </w:rPr>
              <w:t>79.9%</w:t>
            </w:r>
          </w:p>
        </w:tc>
        <w:tc>
          <w:tcPr>
            <w:tcW w:w="1759" w:type="pct"/>
            <w:shd w:val="clear" w:color="000000" w:fill="FFFFFF"/>
          </w:tcPr>
          <w:p w14:paraId="708BF2CE" w14:textId="3FF9A255" w:rsidR="00123DBB" w:rsidRPr="00ED4E03" w:rsidRDefault="00123DBB" w:rsidP="00722161">
            <w:pPr>
              <w:jc w:val="left"/>
              <w:rPr>
                <w:rFonts w:cs="Calibri Light"/>
                <w:sz w:val="22"/>
              </w:rPr>
            </w:pPr>
            <w:r w:rsidRPr="00ED4E03">
              <w:rPr>
                <w:rFonts w:cs="Calibri Light"/>
                <w:color w:val="000000"/>
                <w:sz w:val="22"/>
              </w:rPr>
              <w:t>2 providers within 10 minutes</w:t>
            </w:r>
          </w:p>
        </w:tc>
      </w:tr>
      <w:tr w:rsidR="00123DBB" w:rsidRPr="00ED4E03" w14:paraId="7AB0F427" w14:textId="77777777" w:rsidTr="00123DBB">
        <w:trPr>
          <w:trHeight w:val="20"/>
        </w:trPr>
        <w:tc>
          <w:tcPr>
            <w:tcW w:w="1175" w:type="pct"/>
            <w:shd w:val="clear" w:color="000000" w:fill="FFFFFF"/>
          </w:tcPr>
          <w:p w14:paraId="39EE3E74" w14:textId="6E374BBC"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General Dentists</w:t>
            </w:r>
          </w:p>
        </w:tc>
        <w:tc>
          <w:tcPr>
            <w:tcW w:w="1015" w:type="pct"/>
            <w:shd w:val="clear" w:color="000000" w:fill="FFFFFF"/>
          </w:tcPr>
          <w:p w14:paraId="03DEB89E" w14:textId="5A6167AD" w:rsidR="00123DBB" w:rsidRPr="00ED4E03" w:rsidRDefault="00123DBB" w:rsidP="00722161">
            <w:pPr>
              <w:jc w:val="left"/>
              <w:rPr>
                <w:rFonts w:ascii="Calibri Light" w:hAnsi="Calibri Light" w:cs="Calibri Light"/>
                <w:sz w:val="22"/>
                <w:highlight w:val="yellow"/>
              </w:rPr>
            </w:pPr>
            <w:r w:rsidRPr="00ED4E03">
              <w:rPr>
                <w:rFonts w:cs="Calibri Light"/>
                <w:color w:val="000000"/>
                <w:sz w:val="22"/>
              </w:rPr>
              <w:t>Hampshire</w:t>
            </w:r>
          </w:p>
        </w:tc>
        <w:tc>
          <w:tcPr>
            <w:tcW w:w="1051" w:type="pct"/>
            <w:shd w:val="clear" w:color="000000" w:fill="FFFFFF"/>
          </w:tcPr>
          <w:p w14:paraId="125D3C06" w14:textId="65D345C4" w:rsidR="00123DBB" w:rsidRPr="00ED4E03" w:rsidRDefault="00123DBB" w:rsidP="00722161">
            <w:pPr>
              <w:jc w:val="right"/>
              <w:rPr>
                <w:rFonts w:ascii="Calibri Light" w:hAnsi="Calibri Light" w:cs="Calibri Light"/>
                <w:sz w:val="22"/>
                <w:highlight w:val="yellow"/>
              </w:rPr>
            </w:pPr>
            <w:r w:rsidRPr="00ED4E03">
              <w:rPr>
                <w:rFonts w:cs="Calibri Light"/>
                <w:color w:val="000000"/>
                <w:sz w:val="22"/>
              </w:rPr>
              <w:t>23.9%</w:t>
            </w:r>
          </w:p>
        </w:tc>
        <w:tc>
          <w:tcPr>
            <w:tcW w:w="1759" w:type="pct"/>
            <w:shd w:val="clear" w:color="000000" w:fill="FFFFFF"/>
          </w:tcPr>
          <w:p w14:paraId="1DD4759E" w14:textId="66D57AD5" w:rsidR="00123DBB" w:rsidRPr="00ED4E03" w:rsidRDefault="00123DBB" w:rsidP="00722161">
            <w:pPr>
              <w:jc w:val="left"/>
              <w:rPr>
                <w:rFonts w:cs="Calibri Light"/>
                <w:sz w:val="22"/>
              </w:rPr>
            </w:pPr>
            <w:r w:rsidRPr="00ED4E03">
              <w:rPr>
                <w:rFonts w:cs="Calibri Light"/>
                <w:color w:val="000000"/>
                <w:sz w:val="22"/>
              </w:rPr>
              <w:t>2 providers within 10 minutes</w:t>
            </w:r>
          </w:p>
        </w:tc>
      </w:tr>
      <w:tr w:rsidR="00123DBB" w:rsidRPr="00ED4E03" w14:paraId="359460D9" w14:textId="77777777" w:rsidTr="00123DBB">
        <w:trPr>
          <w:trHeight w:val="20"/>
        </w:trPr>
        <w:tc>
          <w:tcPr>
            <w:tcW w:w="1175" w:type="pct"/>
            <w:shd w:val="clear" w:color="000000" w:fill="FFFFFF"/>
          </w:tcPr>
          <w:p w14:paraId="7193807D" w14:textId="285C5AC3"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15" w:type="pct"/>
            <w:shd w:val="clear" w:color="000000" w:fill="FFFFFF"/>
          </w:tcPr>
          <w:p w14:paraId="42B53338" w14:textId="7A12AA73"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Hampden</w:t>
            </w:r>
          </w:p>
        </w:tc>
        <w:tc>
          <w:tcPr>
            <w:tcW w:w="1051" w:type="pct"/>
            <w:shd w:val="clear" w:color="000000" w:fill="FFFFFF"/>
          </w:tcPr>
          <w:p w14:paraId="3C7AD644" w14:textId="39220626"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83.8%</w:t>
            </w:r>
          </w:p>
        </w:tc>
        <w:tc>
          <w:tcPr>
            <w:tcW w:w="1759" w:type="pct"/>
            <w:shd w:val="clear" w:color="000000" w:fill="FFFFFF"/>
          </w:tcPr>
          <w:p w14:paraId="4F7AD042" w14:textId="26D6230F" w:rsidR="00123DBB" w:rsidRPr="00ED4E03" w:rsidRDefault="00123DBB" w:rsidP="00722161">
            <w:pPr>
              <w:jc w:val="left"/>
              <w:rPr>
                <w:rFonts w:cs="Calibri Light"/>
                <w:color w:val="000000"/>
                <w:sz w:val="22"/>
              </w:rPr>
            </w:pPr>
            <w:r w:rsidRPr="00ED4E03">
              <w:rPr>
                <w:rFonts w:cs="Calibri Light"/>
                <w:color w:val="000000"/>
                <w:sz w:val="22"/>
              </w:rPr>
              <w:t>2 providers within 10 minutes</w:t>
            </w:r>
          </w:p>
        </w:tc>
      </w:tr>
      <w:tr w:rsidR="00123DBB" w:rsidRPr="00ED4E03" w14:paraId="2B579D8C" w14:textId="77777777" w:rsidTr="00123DBB">
        <w:trPr>
          <w:trHeight w:val="20"/>
        </w:trPr>
        <w:tc>
          <w:tcPr>
            <w:tcW w:w="1175" w:type="pct"/>
            <w:shd w:val="clear" w:color="000000" w:fill="FFFFFF"/>
          </w:tcPr>
          <w:p w14:paraId="18543BC0" w14:textId="23475C08"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15" w:type="pct"/>
            <w:shd w:val="clear" w:color="000000" w:fill="FFFFFF"/>
          </w:tcPr>
          <w:p w14:paraId="72850332" w14:textId="03A26F9C"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Worcester</w:t>
            </w:r>
          </w:p>
        </w:tc>
        <w:tc>
          <w:tcPr>
            <w:tcW w:w="1051" w:type="pct"/>
            <w:shd w:val="clear" w:color="000000" w:fill="FFFFFF"/>
          </w:tcPr>
          <w:p w14:paraId="73D89C2F" w14:textId="09A058D7"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78.0%</w:t>
            </w:r>
          </w:p>
        </w:tc>
        <w:tc>
          <w:tcPr>
            <w:tcW w:w="1759" w:type="pct"/>
            <w:shd w:val="clear" w:color="000000" w:fill="FFFFFF"/>
          </w:tcPr>
          <w:p w14:paraId="57EC9D33" w14:textId="000BBC96" w:rsidR="00123DBB" w:rsidRPr="00ED4E03" w:rsidRDefault="00123DBB" w:rsidP="00722161">
            <w:pPr>
              <w:jc w:val="left"/>
              <w:rPr>
                <w:rFonts w:cs="Calibri Light"/>
                <w:color w:val="000000"/>
                <w:sz w:val="22"/>
              </w:rPr>
            </w:pPr>
            <w:r w:rsidRPr="00ED4E03">
              <w:rPr>
                <w:rFonts w:cs="Calibri Light"/>
                <w:color w:val="000000"/>
                <w:sz w:val="22"/>
              </w:rPr>
              <w:t>2 providers within 10 minutes</w:t>
            </w:r>
          </w:p>
        </w:tc>
      </w:tr>
      <w:tr w:rsidR="00123DBB" w:rsidRPr="00ED4E03" w14:paraId="5AEEAB55" w14:textId="77777777" w:rsidTr="00123DBB">
        <w:trPr>
          <w:trHeight w:val="20"/>
        </w:trPr>
        <w:tc>
          <w:tcPr>
            <w:tcW w:w="1175" w:type="pct"/>
            <w:shd w:val="clear" w:color="000000" w:fill="FFFFFF"/>
          </w:tcPr>
          <w:p w14:paraId="5B43CC8A" w14:textId="3DBD9698"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15" w:type="pct"/>
            <w:shd w:val="clear" w:color="000000" w:fill="FFFFFF"/>
          </w:tcPr>
          <w:p w14:paraId="530AAB50" w14:textId="2D47189E"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Franklin</w:t>
            </w:r>
          </w:p>
        </w:tc>
        <w:tc>
          <w:tcPr>
            <w:tcW w:w="1051" w:type="pct"/>
            <w:shd w:val="clear" w:color="000000" w:fill="FFFFFF"/>
          </w:tcPr>
          <w:p w14:paraId="5B5B0C74" w14:textId="1B881F3F"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0.0%</w:t>
            </w:r>
          </w:p>
        </w:tc>
        <w:tc>
          <w:tcPr>
            <w:tcW w:w="1759" w:type="pct"/>
            <w:shd w:val="clear" w:color="000000" w:fill="FFFFFF"/>
          </w:tcPr>
          <w:p w14:paraId="4EF9A9AA" w14:textId="5D4E7A91" w:rsidR="00123DBB" w:rsidRPr="00ED4E03" w:rsidRDefault="00123DBB" w:rsidP="00722161">
            <w:pPr>
              <w:jc w:val="left"/>
              <w:rPr>
                <w:rFonts w:cs="Calibri Light"/>
                <w:color w:val="000000"/>
                <w:sz w:val="22"/>
              </w:rPr>
            </w:pPr>
            <w:r w:rsidRPr="00ED4E03">
              <w:rPr>
                <w:rFonts w:cs="Calibri Light"/>
                <w:color w:val="000000"/>
                <w:sz w:val="22"/>
              </w:rPr>
              <w:t>2 providers within 10 minutes</w:t>
            </w:r>
          </w:p>
        </w:tc>
      </w:tr>
      <w:tr w:rsidR="00123DBB" w:rsidRPr="00ED4E03" w14:paraId="1E39D415" w14:textId="77777777" w:rsidTr="00123DBB">
        <w:trPr>
          <w:trHeight w:val="20"/>
        </w:trPr>
        <w:tc>
          <w:tcPr>
            <w:tcW w:w="1175" w:type="pct"/>
            <w:shd w:val="clear" w:color="000000" w:fill="FFFFFF"/>
          </w:tcPr>
          <w:p w14:paraId="112FCE26" w14:textId="7A8E9D74"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15" w:type="pct"/>
            <w:shd w:val="clear" w:color="000000" w:fill="FFFFFF"/>
          </w:tcPr>
          <w:p w14:paraId="72043B5A" w14:textId="4C3B5936"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Essex</w:t>
            </w:r>
          </w:p>
        </w:tc>
        <w:tc>
          <w:tcPr>
            <w:tcW w:w="1051" w:type="pct"/>
            <w:shd w:val="clear" w:color="000000" w:fill="FFFFFF"/>
          </w:tcPr>
          <w:p w14:paraId="2765EAB3" w14:textId="1BDA4004"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87.6%</w:t>
            </w:r>
          </w:p>
        </w:tc>
        <w:tc>
          <w:tcPr>
            <w:tcW w:w="1759" w:type="pct"/>
            <w:shd w:val="clear" w:color="000000" w:fill="FFFFFF"/>
          </w:tcPr>
          <w:p w14:paraId="0BE9AA60" w14:textId="26C0EFBC" w:rsidR="00123DBB" w:rsidRPr="00ED4E03" w:rsidRDefault="00123DBB" w:rsidP="00722161">
            <w:pPr>
              <w:jc w:val="left"/>
              <w:rPr>
                <w:rFonts w:cs="Calibri Light"/>
                <w:color w:val="000000"/>
                <w:sz w:val="22"/>
              </w:rPr>
            </w:pPr>
            <w:r w:rsidRPr="00ED4E03">
              <w:rPr>
                <w:rFonts w:cs="Calibri Light"/>
                <w:color w:val="000000"/>
                <w:sz w:val="22"/>
              </w:rPr>
              <w:t>2 providers within 10 minutes</w:t>
            </w:r>
          </w:p>
        </w:tc>
      </w:tr>
      <w:tr w:rsidR="00123DBB" w:rsidRPr="00ED4E03" w14:paraId="1C3272CF" w14:textId="77777777" w:rsidTr="00123DBB">
        <w:trPr>
          <w:trHeight w:val="20"/>
        </w:trPr>
        <w:tc>
          <w:tcPr>
            <w:tcW w:w="1175" w:type="pct"/>
            <w:shd w:val="clear" w:color="000000" w:fill="FFFFFF"/>
          </w:tcPr>
          <w:p w14:paraId="2B89EDBE" w14:textId="28DDAD24"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General Dentists</w:t>
            </w:r>
          </w:p>
        </w:tc>
        <w:tc>
          <w:tcPr>
            <w:tcW w:w="1015" w:type="pct"/>
            <w:shd w:val="clear" w:color="000000" w:fill="FFFFFF"/>
          </w:tcPr>
          <w:p w14:paraId="657249C5" w14:textId="5B481272" w:rsidR="00123DBB" w:rsidRPr="00ED4E03" w:rsidRDefault="00123DBB" w:rsidP="00722161">
            <w:pPr>
              <w:jc w:val="left"/>
              <w:rPr>
                <w:rFonts w:ascii="Calibri Light" w:hAnsi="Calibri Light" w:cs="Calibri Light"/>
                <w:color w:val="000000"/>
                <w:sz w:val="22"/>
                <w:highlight w:val="yellow"/>
              </w:rPr>
            </w:pPr>
            <w:r w:rsidRPr="00ED4E03">
              <w:rPr>
                <w:rFonts w:cs="Calibri Light"/>
                <w:color w:val="000000"/>
                <w:sz w:val="22"/>
              </w:rPr>
              <w:t>Suffolk</w:t>
            </w:r>
          </w:p>
        </w:tc>
        <w:tc>
          <w:tcPr>
            <w:tcW w:w="1051" w:type="pct"/>
            <w:shd w:val="clear" w:color="000000" w:fill="FFFFFF"/>
          </w:tcPr>
          <w:p w14:paraId="6C84E9CC" w14:textId="76F88D7B" w:rsidR="00123DBB" w:rsidRPr="00ED4E03" w:rsidRDefault="00123DBB" w:rsidP="00722161">
            <w:pPr>
              <w:jc w:val="right"/>
              <w:rPr>
                <w:rFonts w:ascii="Calibri Light" w:hAnsi="Calibri Light" w:cs="Calibri Light"/>
                <w:color w:val="000000"/>
                <w:sz w:val="22"/>
                <w:highlight w:val="yellow"/>
              </w:rPr>
            </w:pPr>
            <w:r w:rsidRPr="00ED4E03">
              <w:rPr>
                <w:rFonts w:cs="Calibri Light"/>
                <w:color w:val="000000"/>
                <w:sz w:val="22"/>
              </w:rPr>
              <w:t>93.1%</w:t>
            </w:r>
          </w:p>
        </w:tc>
        <w:tc>
          <w:tcPr>
            <w:tcW w:w="1759" w:type="pct"/>
            <w:shd w:val="clear" w:color="000000" w:fill="FFFFFF"/>
          </w:tcPr>
          <w:p w14:paraId="420A3224" w14:textId="52B9C55B" w:rsidR="00123DBB" w:rsidRPr="00ED4E03" w:rsidRDefault="00123DBB" w:rsidP="00722161">
            <w:pPr>
              <w:jc w:val="left"/>
              <w:rPr>
                <w:rFonts w:cs="Calibri Light"/>
                <w:color w:val="000000"/>
                <w:sz w:val="22"/>
              </w:rPr>
            </w:pPr>
            <w:r w:rsidRPr="00ED4E03">
              <w:rPr>
                <w:rFonts w:cs="Calibri Light"/>
                <w:color w:val="000000"/>
                <w:sz w:val="22"/>
              </w:rPr>
              <w:t>2 providers within 10 minutes</w:t>
            </w:r>
          </w:p>
        </w:tc>
      </w:tr>
      <w:tr w:rsidR="00123DBB" w:rsidRPr="00ED4E03" w14:paraId="5043E15B" w14:textId="77777777" w:rsidTr="00123DBB">
        <w:trPr>
          <w:trHeight w:val="20"/>
        </w:trPr>
        <w:tc>
          <w:tcPr>
            <w:tcW w:w="1175" w:type="pct"/>
            <w:shd w:val="clear" w:color="000000" w:fill="FFFFFF"/>
          </w:tcPr>
          <w:p w14:paraId="321F0437" w14:textId="2B45B853"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General Dentists</w:t>
            </w:r>
          </w:p>
        </w:tc>
        <w:tc>
          <w:tcPr>
            <w:tcW w:w="1015" w:type="pct"/>
            <w:shd w:val="clear" w:color="000000" w:fill="FFFFFF"/>
          </w:tcPr>
          <w:p w14:paraId="6AF17231" w14:textId="2CBD2571"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Bristol</w:t>
            </w:r>
          </w:p>
        </w:tc>
        <w:tc>
          <w:tcPr>
            <w:tcW w:w="1051" w:type="pct"/>
            <w:shd w:val="clear" w:color="000000" w:fill="FFFFFF"/>
          </w:tcPr>
          <w:p w14:paraId="4BB6B531" w14:textId="6F5218FE" w:rsidR="00123DBB" w:rsidRPr="00ED4E03" w:rsidRDefault="00123DBB" w:rsidP="00722161">
            <w:pPr>
              <w:jc w:val="right"/>
              <w:rPr>
                <w:rFonts w:ascii="Calibri Light" w:hAnsi="Calibri Light" w:cs="Calibri Light"/>
                <w:color w:val="000000"/>
                <w:sz w:val="22"/>
              </w:rPr>
            </w:pPr>
            <w:r w:rsidRPr="00ED4E03">
              <w:rPr>
                <w:rFonts w:cs="Calibri Light"/>
                <w:color w:val="000000"/>
                <w:sz w:val="22"/>
              </w:rPr>
              <w:t>47.0%</w:t>
            </w:r>
          </w:p>
        </w:tc>
        <w:tc>
          <w:tcPr>
            <w:tcW w:w="1759" w:type="pct"/>
            <w:shd w:val="clear" w:color="000000" w:fill="FFFFFF"/>
          </w:tcPr>
          <w:p w14:paraId="3B51E827" w14:textId="3BD50787" w:rsidR="00123DBB" w:rsidRPr="00ED4E03" w:rsidRDefault="00123DBB" w:rsidP="00722161">
            <w:pPr>
              <w:jc w:val="left"/>
              <w:rPr>
                <w:rFonts w:cs="Calibri Light"/>
                <w:color w:val="000000"/>
                <w:sz w:val="22"/>
              </w:rPr>
            </w:pPr>
            <w:r w:rsidRPr="00ED4E03">
              <w:rPr>
                <w:rFonts w:cs="Calibri Light"/>
                <w:color w:val="000000"/>
                <w:sz w:val="22"/>
              </w:rPr>
              <w:t>2 providers within 10 minutes</w:t>
            </w:r>
          </w:p>
        </w:tc>
      </w:tr>
      <w:tr w:rsidR="00123DBB" w:rsidRPr="00ED4E03" w14:paraId="7BD3E4C9" w14:textId="77777777" w:rsidTr="00123DBB">
        <w:trPr>
          <w:trHeight w:val="20"/>
        </w:trPr>
        <w:tc>
          <w:tcPr>
            <w:tcW w:w="1175" w:type="pct"/>
            <w:shd w:val="clear" w:color="000000" w:fill="FFFFFF"/>
          </w:tcPr>
          <w:p w14:paraId="57293AF2" w14:textId="7C7DBEF6"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General Dentists</w:t>
            </w:r>
          </w:p>
        </w:tc>
        <w:tc>
          <w:tcPr>
            <w:tcW w:w="1015" w:type="pct"/>
            <w:shd w:val="clear" w:color="000000" w:fill="FFFFFF"/>
          </w:tcPr>
          <w:p w14:paraId="63C73C6A" w14:textId="7F13D3E8"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Plymouth</w:t>
            </w:r>
          </w:p>
        </w:tc>
        <w:tc>
          <w:tcPr>
            <w:tcW w:w="1051" w:type="pct"/>
            <w:shd w:val="clear" w:color="000000" w:fill="FFFFFF"/>
          </w:tcPr>
          <w:p w14:paraId="6D659AED" w14:textId="36B564E4" w:rsidR="00123DBB" w:rsidRPr="00ED4E03" w:rsidRDefault="00123DBB" w:rsidP="00722161">
            <w:pPr>
              <w:jc w:val="right"/>
              <w:rPr>
                <w:rFonts w:ascii="Calibri Light" w:hAnsi="Calibri Light" w:cs="Calibri Light"/>
                <w:color w:val="000000"/>
                <w:sz w:val="22"/>
              </w:rPr>
            </w:pPr>
            <w:r w:rsidRPr="00ED4E03">
              <w:rPr>
                <w:rFonts w:cs="Calibri Light"/>
                <w:color w:val="000000"/>
                <w:sz w:val="22"/>
              </w:rPr>
              <w:t>64.5%</w:t>
            </w:r>
          </w:p>
        </w:tc>
        <w:tc>
          <w:tcPr>
            <w:tcW w:w="1759" w:type="pct"/>
            <w:shd w:val="clear" w:color="000000" w:fill="FFFFFF"/>
          </w:tcPr>
          <w:p w14:paraId="6DF56FEE" w14:textId="768EAD37" w:rsidR="00123DBB" w:rsidRPr="00ED4E03" w:rsidRDefault="00123DBB" w:rsidP="00722161">
            <w:pPr>
              <w:jc w:val="left"/>
              <w:rPr>
                <w:rFonts w:cs="Calibri Light"/>
                <w:color w:val="000000"/>
                <w:sz w:val="22"/>
              </w:rPr>
            </w:pPr>
            <w:r w:rsidRPr="00ED4E03">
              <w:rPr>
                <w:rFonts w:cs="Calibri Light"/>
                <w:color w:val="000000"/>
                <w:sz w:val="22"/>
              </w:rPr>
              <w:t>2 providers within 10 minutes</w:t>
            </w:r>
          </w:p>
        </w:tc>
      </w:tr>
      <w:tr w:rsidR="00123DBB" w:rsidRPr="00ED4E03" w14:paraId="67C10605" w14:textId="77777777" w:rsidTr="00123DBB">
        <w:trPr>
          <w:trHeight w:val="20"/>
        </w:trPr>
        <w:tc>
          <w:tcPr>
            <w:tcW w:w="1175" w:type="pct"/>
            <w:shd w:val="clear" w:color="000000" w:fill="FFFFFF"/>
          </w:tcPr>
          <w:p w14:paraId="0AFCDF72" w14:textId="6FF2F6B9"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Oral Surgeon</w:t>
            </w:r>
          </w:p>
        </w:tc>
        <w:tc>
          <w:tcPr>
            <w:tcW w:w="1015" w:type="pct"/>
            <w:shd w:val="clear" w:color="000000" w:fill="FFFFFF"/>
          </w:tcPr>
          <w:p w14:paraId="2214C599" w14:textId="56F00D11"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Plymouth</w:t>
            </w:r>
          </w:p>
        </w:tc>
        <w:tc>
          <w:tcPr>
            <w:tcW w:w="1051" w:type="pct"/>
            <w:shd w:val="clear" w:color="000000" w:fill="FFFFFF"/>
          </w:tcPr>
          <w:p w14:paraId="11ED465E" w14:textId="52323ABD" w:rsidR="00123DBB" w:rsidRPr="00ED4E03" w:rsidRDefault="00123DBB" w:rsidP="00722161">
            <w:pPr>
              <w:jc w:val="right"/>
              <w:rPr>
                <w:rFonts w:ascii="Calibri Light" w:hAnsi="Calibri Light" w:cs="Calibri Light"/>
                <w:color w:val="000000"/>
                <w:sz w:val="22"/>
              </w:rPr>
            </w:pPr>
            <w:r w:rsidRPr="00ED4E03">
              <w:rPr>
                <w:rFonts w:cs="Calibri Light"/>
                <w:color w:val="000000"/>
                <w:sz w:val="22"/>
              </w:rPr>
              <w:t>94.4%</w:t>
            </w:r>
          </w:p>
        </w:tc>
        <w:tc>
          <w:tcPr>
            <w:tcW w:w="1759" w:type="pct"/>
            <w:shd w:val="clear" w:color="000000" w:fill="FFFFFF"/>
          </w:tcPr>
          <w:p w14:paraId="56B13813" w14:textId="5A981BC1" w:rsidR="00123DBB" w:rsidRPr="00ED4E03" w:rsidRDefault="00123DBB" w:rsidP="00722161">
            <w:pPr>
              <w:jc w:val="left"/>
              <w:rPr>
                <w:rFonts w:cs="Calibri Light"/>
                <w:color w:val="000000"/>
                <w:sz w:val="22"/>
              </w:rPr>
            </w:pPr>
            <w:r w:rsidRPr="00ED4E03">
              <w:rPr>
                <w:rFonts w:cs="Calibri Light"/>
                <w:color w:val="000000"/>
                <w:sz w:val="22"/>
              </w:rPr>
              <w:t>1 provider within 30 minutes</w:t>
            </w:r>
          </w:p>
        </w:tc>
      </w:tr>
      <w:tr w:rsidR="00123DBB" w:rsidRPr="00ED4E03" w14:paraId="457CCB94" w14:textId="77777777" w:rsidTr="00123DBB">
        <w:trPr>
          <w:trHeight w:val="20"/>
        </w:trPr>
        <w:tc>
          <w:tcPr>
            <w:tcW w:w="1175" w:type="pct"/>
            <w:shd w:val="clear" w:color="000000" w:fill="FFFFFF"/>
          </w:tcPr>
          <w:p w14:paraId="7310D4D7" w14:textId="79D5E68E"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Oral Surgeon</w:t>
            </w:r>
          </w:p>
        </w:tc>
        <w:tc>
          <w:tcPr>
            <w:tcW w:w="1015" w:type="pct"/>
            <w:shd w:val="clear" w:color="000000" w:fill="FFFFFF"/>
          </w:tcPr>
          <w:p w14:paraId="67C232F1" w14:textId="1DFAE1C7" w:rsidR="00123DBB" w:rsidRPr="00ED4E03" w:rsidRDefault="00123DBB" w:rsidP="00722161">
            <w:pPr>
              <w:jc w:val="left"/>
              <w:rPr>
                <w:rFonts w:ascii="Calibri Light" w:hAnsi="Calibri Light" w:cs="Calibri Light"/>
                <w:color w:val="000000"/>
                <w:sz w:val="22"/>
              </w:rPr>
            </w:pPr>
            <w:r w:rsidRPr="00ED4E03">
              <w:rPr>
                <w:rFonts w:cs="Calibri Light"/>
                <w:color w:val="000000"/>
                <w:sz w:val="22"/>
              </w:rPr>
              <w:t>Franklin</w:t>
            </w:r>
          </w:p>
        </w:tc>
        <w:tc>
          <w:tcPr>
            <w:tcW w:w="1051" w:type="pct"/>
            <w:shd w:val="clear" w:color="000000" w:fill="FFFFFF"/>
          </w:tcPr>
          <w:p w14:paraId="202924B0" w14:textId="3CB46370" w:rsidR="00123DBB" w:rsidRPr="00ED4E03" w:rsidRDefault="00123DBB" w:rsidP="00722161">
            <w:pPr>
              <w:jc w:val="right"/>
              <w:rPr>
                <w:rFonts w:ascii="Calibri Light" w:hAnsi="Calibri Light" w:cs="Calibri Light"/>
                <w:color w:val="000000"/>
                <w:sz w:val="22"/>
              </w:rPr>
            </w:pPr>
            <w:r w:rsidRPr="00ED4E03">
              <w:rPr>
                <w:rFonts w:cs="Calibri Light"/>
                <w:color w:val="000000"/>
                <w:sz w:val="22"/>
              </w:rPr>
              <w:t>16.7%</w:t>
            </w:r>
          </w:p>
        </w:tc>
        <w:tc>
          <w:tcPr>
            <w:tcW w:w="1759" w:type="pct"/>
            <w:shd w:val="clear" w:color="000000" w:fill="FFFFFF"/>
          </w:tcPr>
          <w:p w14:paraId="6571454F" w14:textId="49BAC2BA" w:rsidR="00123DBB" w:rsidRPr="00ED4E03" w:rsidRDefault="00123DBB" w:rsidP="00722161">
            <w:pPr>
              <w:jc w:val="left"/>
              <w:rPr>
                <w:rFonts w:cs="Calibri Light"/>
                <w:color w:val="000000"/>
                <w:sz w:val="22"/>
              </w:rPr>
            </w:pPr>
            <w:r w:rsidRPr="00ED4E03">
              <w:rPr>
                <w:rFonts w:cs="Calibri Light"/>
                <w:color w:val="000000"/>
                <w:sz w:val="22"/>
              </w:rPr>
              <w:t>1 provider within 30 minutes</w:t>
            </w:r>
          </w:p>
        </w:tc>
      </w:tr>
    </w:tbl>
    <w:p w14:paraId="19F36A04" w14:textId="227F93C6" w:rsidR="001C7271" w:rsidRPr="00ED4E03" w:rsidRDefault="001C7271" w:rsidP="00722161">
      <w:pPr>
        <w:spacing w:after="480"/>
        <w:rPr>
          <w:rFonts w:eastAsia="Times New Roman" w:cs="Times New Roman"/>
          <w:sz w:val="20"/>
          <w:szCs w:val="18"/>
        </w:rPr>
      </w:pPr>
      <w:r w:rsidRPr="00ED4E03">
        <w:rPr>
          <w:rFonts w:cs="Calibri Light"/>
          <w:sz w:val="20"/>
          <w:szCs w:val="20"/>
        </w:rPr>
        <w:t>SCO: Senior Care Options.</w:t>
      </w:r>
    </w:p>
    <w:p w14:paraId="6BCDCF58" w14:textId="21BAE517" w:rsidR="000C39A9" w:rsidRPr="00ED4E03" w:rsidRDefault="000C39A9" w:rsidP="00722161">
      <w:pPr>
        <w:pStyle w:val="Heading5"/>
        <w:spacing w:before="480"/>
      </w:pPr>
      <w:r w:rsidRPr="00ED4E03">
        <w:t>Recommendations</w:t>
      </w:r>
    </w:p>
    <w:p w14:paraId="4CDD8F6B" w14:textId="16D39FF3" w:rsidR="00CB2B9A" w:rsidRPr="00ED4E03" w:rsidRDefault="002B50C2" w:rsidP="00722161">
      <w:pPr>
        <w:numPr>
          <w:ilvl w:val="0"/>
          <w:numId w:val="21"/>
        </w:numPr>
        <w:ind w:left="360"/>
        <w:contextualSpacing/>
        <w:rPr>
          <w:rFonts w:cs="Calibri Light"/>
        </w:rPr>
      </w:pPr>
      <w:r w:rsidRPr="00ED4E03">
        <w:rPr>
          <w:rFonts w:cs="Calibri Light"/>
          <w:szCs w:val="24"/>
        </w:rPr>
        <w:t>UHC SCO should further clean and deduplicate the provider data prior to conducting any network analyses or submitting provider data for the EQR analysis</w:t>
      </w:r>
      <w:r w:rsidR="00CB2B9A" w:rsidRPr="00ED4E03">
        <w:rPr>
          <w:rFonts w:cs="Calibri Light"/>
        </w:rPr>
        <w:t>.</w:t>
      </w:r>
    </w:p>
    <w:p w14:paraId="5303A3C4" w14:textId="77777777" w:rsidR="00123DBB" w:rsidRPr="00ED4E03" w:rsidRDefault="002B50C2" w:rsidP="00722161">
      <w:pPr>
        <w:numPr>
          <w:ilvl w:val="0"/>
          <w:numId w:val="21"/>
        </w:numPr>
        <w:ind w:left="360"/>
        <w:contextualSpacing/>
        <w:rPr>
          <w:rFonts w:cs="Calibri Light"/>
        </w:rPr>
      </w:pPr>
      <w:r w:rsidRPr="00ED4E03">
        <w:rPr>
          <w:rFonts w:cs="Calibri Light"/>
          <w:szCs w:val="24"/>
        </w:rPr>
        <w:t>UHC SCO should use the correct MassHealth standards and clean data for the GeoAccess analysis for all provider types</w:t>
      </w:r>
      <w:r w:rsidR="00CB2B9A" w:rsidRPr="00ED4E03">
        <w:rPr>
          <w:rFonts w:cs="Calibri Light"/>
        </w:rPr>
        <w:t>.</w:t>
      </w:r>
    </w:p>
    <w:p w14:paraId="4E56516A" w14:textId="58682768" w:rsidR="00123DBB" w:rsidRPr="00ED4E03" w:rsidRDefault="00123DBB" w:rsidP="00722161">
      <w:pPr>
        <w:numPr>
          <w:ilvl w:val="0"/>
          <w:numId w:val="21"/>
        </w:numPr>
        <w:ind w:left="360"/>
        <w:contextualSpacing/>
        <w:rPr>
          <w:rFonts w:cs="Calibri Light"/>
        </w:rPr>
      </w:pPr>
      <w:r w:rsidRPr="00ED4E03">
        <w:rPr>
          <w:rFonts w:cs="Calibri Light"/>
        </w:rPr>
        <w:t xml:space="preserve">UHC SCO should expand the network when members’ access can be improved and when network deficiencies can be closed by available providers. When additional providers are not available, the </w:t>
      </w:r>
      <w:r w:rsidR="005E2BD7" w:rsidRPr="00ED4E03">
        <w:rPr>
          <w:rFonts w:cs="Calibri Light"/>
        </w:rPr>
        <w:t>Plan</w:t>
      </w:r>
      <w:r w:rsidRPr="00ED4E03">
        <w:rPr>
          <w:rFonts w:cs="Calibri Light"/>
        </w:rPr>
        <w:t xml:space="preserve"> should explain what actions are being taken to provide adequate access for members residing in those service areas</w:t>
      </w:r>
      <w:r w:rsidR="00942342" w:rsidRPr="00ED4E03">
        <w:rPr>
          <w:rFonts w:cs="Calibri Light"/>
        </w:rPr>
        <w:t>.</w:t>
      </w:r>
    </w:p>
    <w:p w14:paraId="5AB204B0" w14:textId="48DACBDE" w:rsidR="00CB2B9A" w:rsidRPr="00ED4E03" w:rsidRDefault="002B50C2" w:rsidP="00722161">
      <w:pPr>
        <w:numPr>
          <w:ilvl w:val="0"/>
          <w:numId w:val="21"/>
        </w:numPr>
        <w:ind w:left="360"/>
        <w:contextualSpacing/>
        <w:rPr>
          <w:rFonts w:cs="Calibri Light"/>
        </w:rPr>
      </w:pPr>
      <w:r w:rsidRPr="00ED4E03">
        <w:rPr>
          <w:rFonts w:cs="Calibri Light"/>
          <w:szCs w:val="24"/>
        </w:rPr>
        <w:t>UHC SCO should design quality improvement interventions to enhance the accuracy of all three directories</w:t>
      </w:r>
      <w:r w:rsidR="00CB2B9A" w:rsidRPr="00ED4E03">
        <w:rPr>
          <w:rFonts w:cs="Calibri Light"/>
        </w:rPr>
        <w:t>.</w:t>
      </w:r>
    </w:p>
    <w:p w14:paraId="0C203D86" w14:textId="425B8A83" w:rsidR="009E2C6E" w:rsidRPr="00ED4E03" w:rsidRDefault="009E2C6E" w:rsidP="00722161">
      <w:pPr>
        <w:rPr>
          <w:rFonts w:cs="Calibri Light"/>
        </w:rPr>
      </w:pPr>
    </w:p>
    <w:p w14:paraId="61CA1D6E" w14:textId="088F67FB" w:rsidR="00921C29" w:rsidRPr="00ED4E03" w:rsidRDefault="00404660" w:rsidP="00722161">
      <w:pPr>
        <w:spacing w:after="200"/>
        <w:rPr>
          <w:rFonts w:cs="Calibri Light"/>
        </w:rPr>
      </w:pPr>
      <w:r w:rsidRPr="00ED4E03">
        <w:rPr>
          <w:rFonts w:cs="Calibri Light"/>
        </w:rPr>
        <w:br w:type="page"/>
      </w:r>
    </w:p>
    <w:p w14:paraId="0AD610EF" w14:textId="2EBCA363" w:rsidR="00FD074E" w:rsidRPr="00ED4E03" w:rsidRDefault="00FD074E" w:rsidP="00E80455">
      <w:pPr>
        <w:pStyle w:val="Heading2"/>
        <w:numPr>
          <w:ilvl w:val="0"/>
          <w:numId w:val="55"/>
        </w:numPr>
        <w:jc w:val="center"/>
        <w:rPr>
          <w:sz w:val="32"/>
          <w:szCs w:val="32"/>
        </w:rPr>
      </w:pPr>
      <w:bookmarkStart w:id="488" w:name="_Toc112764636"/>
      <w:bookmarkStart w:id="489" w:name="_Toc112765686"/>
      <w:bookmarkStart w:id="490" w:name="_Toc222877535"/>
      <w:bookmarkStart w:id="491" w:name="_Toc227236806"/>
      <w:bookmarkEnd w:id="342"/>
      <w:bookmarkEnd w:id="343"/>
      <w:bookmarkEnd w:id="344"/>
      <w:bookmarkEnd w:id="345"/>
      <w:r w:rsidRPr="00ED4E03">
        <w:rPr>
          <w:sz w:val="32"/>
          <w:szCs w:val="32"/>
        </w:rPr>
        <w:t>Quality</w:t>
      </w:r>
      <w:r w:rsidR="00112D1D" w:rsidRPr="00ED4E03">
        <w:rPr>
          <w:sz w:val="32"/>
          <w:szCs w:val="32"/>
        </w:rPr>
        <w:t>-</w:t>
      </w:r>
      <w:r w:rsidRPr="00ED4E03">
        <w:rPr>
          <w:sz w:val="32"/>
          <w:szCs w:val="32"/>
        </w:rPr>
        <w:t>of</w:t>
      </w:r>
      <w:r w:rsidR="00112D1D" w:rsidRPr="00ED4E03">
        <w:rPr>
          <w:sz w:val="32"/>
          <w:szCs w:val="32"/>
        </w:rPr>
        <w:t>-</w:t>
      </w:r>
      <w:r w:rsidR="00942342" w:rsidRPr="00ED4E03">
        <w:rPr>
          <w:sz w:val="32"/>
          <w:szCs w:val="32"/>
        </w:rPr>
        <w:t>c</w:t>
      </w:r>
      <w:r w:rsidRPr="00ED4E03">
        <w:rPr>
          <w:sz w:val="32"/>
          <w:szCs w:val="32"/>
        </w:rPr>
        <w:t>are</w:t>
      </w:r>
      <w:r w:rsidR="00C87BFB" w:rsidRPr="00ED4E03">
        <w:rPr>
          <w:sz w:val="32"/>
          <w:szCs w:val="32"/>
        </w:rPr>
        <w:t xml:space="preserve"> </w:t>
      </w:r>
      <w:r w:rsidRPr="00ED4E03">
        <w:rPr>
          <w:sz w:val="32"/>
          <w:szCs w:val="32"/>
        </w:rPr>
        <w:t>Surveys</w:t>
      </w:r>
      <w:r w:rsidR="00C87BFB" w:rsidRPr="00ED4E03">
        <w:rPr>
          <w:sz w:val="32"/>
          <w:szCs w:val="32"/>
        </w:rPr>
        <w:t xml:space="preserve"> </w:t>
      </w:r>
      <w:r w:rsidRPr="00ED4E03">
        <w:rPr>
          <w:sz w:val="32"/>
          <w:szCs w:val="32"/>
        </w:rPr>
        <w:t>–</w:t>
      </w:r>
      <w:r w:rsidR="00C87BFB" w:rsidRPr="00ED4E03">
        <w:rPr>
          <w:sz w:val="32"/>
          <w:szCs w:val="32"/>
        </w:rPr>
        <w:t xml:space="preserve"> </w:t>
      </w:r>
      <w:r w:rsidR="000F523B" w:rsidRPr="00ED4E03">
        <w:rPr>
          <w:sz w:val="32"/>
          <w:szCs w:val="32"/>
        </w:rPr>
        <w:t>MA-PD</w:t>
      </w:r>
      <w:r w:rsidR="00C87BFB" w:rsidRPr="00ED4E03">
        <w:rPr>
          <w:sz w:val="32"/>
          <w:szCs w:val="32"/>
        </w:rPr>
        <w:t xml:space="preserve"> </w:t>
      </w:r>
      <w:r w:rsidRPr="00ED4E03">
        <w:rPr>
          <w:sz w:val="32"/>
          <w:szCs w:val="32"/>
        </w:rPr>
        <w:t>CAHPS</w:t>
      </w:r>
      <w:r w:rsidR="00C87BFB" w:rsidRPr="00ED4E03">
        <w:rPr>
          <w:sz w:val="32"/>
          <w:szCs w:val="32"/>
        </w:rPr>
        <w:t xml:space="preserve"> </w:t>
      </w:r>
      <w:r w:rsidRPr="00ED4E03">
        <w:rPr>
          <w:sz w:val="32"/>
          <w:szCs w:val="32"/>
        </w:rPr>
        <w:t>Member</w:t>
      </w:r>
      <w:r w:rsidR="00C87BFB" w:rsidRPr="00ED4E03">
        <w:rPr>
          <w:sz w:val="32"/>
          <w:szCs w:val="32"/>
        </w:rPr>
        <w:t xml:space="preserve"> </w:t>
      </w:r>
      <w:r w:rsidRPr="00ED4E03">
        <w:rPr>
          <w:sz w:val="32"/>
          <w:szCs w:val="32"/>
        </w:rPr>
        <w:t>Experience</w:t>
      </w:r>
      <w:r w:rsidR="00C87BFB" w:rsidRPr="00ED4E03">
        <w:rPr>
          <w:sz w:val="32"/>
          <w:szCs w:val="32"/>
        </w:rPr>
        <w:t xml:space="preserve"> </w:t>
      </w:r>
      <w:r w:rsidRPr="00ED4E03">
        <w:rPr>
          <w:sz w:val="32"/>
          <w:szCs w:val="32"/>
        </w:rPr>
        <w:t>Survey</w:t>
      </w:r>
      <w:bookmarkEnd w:id="488"/>
      <w:bookmarkEnd w:id="489"/>
      <w:bookmarkEnd w:id="490"/>
      <w:bookmarkEnd w:id="491"/>
      <w:r w:rsidR="00C87BFB" w:rsidRPr="00ED4E03">
        <w:rPr>
          <w:sz w:val="32"/>
          <w:szCs w:val="32"/>
        </w:rPr>
        <w:t xml:space="preserve"> </w:t>
      </w:r>
    </w:p>
    <w:p w14:paraId="51545E1D" w14:textId="77777777" w:rsidR="00FD074E" w:rsidRPr="00ED4E03" w:rsidRDefault="00FD074E" w:rsidP="00722161">
      <w:pPr>
        <w:pStyle w:val="Heading3"/>
      </w:pPr>
      <w:bookmarkStart w:id="492" w:name="_Toc86933898"/>
      <w:bookmarkStart w:id="493" w:name="_Toc112764637"/>
      <w:bookmarkStart w:id="494" w:name="_Toc112765687"/>
      <w:bookmarkStart w:id="495" w:name="_Toc222877536"/>
      <w:bookmarkStart w:id="496" w:name="_Toc227236807"/>
      <w:bookmarkStart w:id="497" w:name="_Toc22909905"/>
      <w:bookmarkStart w:id="498" w:name="_Toc36127965"/>
      <w:r w:rsidRPr="00ED4E03">
        <w:t>Objectives</w:t>
      </w:r>
      <w:bookmarkEnd w:id="492"/>
      <w:bookmarkEnd w:id="493"/>
      <w:bookmarkEnd w:id="494"/>
      <w:bookmarkEnd w:id="495"/>
      <w:bookmarkEnd w:id="496"/>
    </w:p>
    <w:p w14:paraId="1A128AFD" w14:textId="09096F22" w:rsidR="002E7D13" w:rsidRPr="00ED4E03" w:rsidRDefault="002E7D13" w:rsidP="00722161">
      <w:pPr>
        <w:rPr>
          <w:rFonts w:cs="Calibri Light"/>
        </w:rPr>
      </w:pPr>
      <w:bookmarkStart w:id="499" w:name="_Hlk127362072"/>
      <w:r w:rsidRPr="00ED4E03">
        <w:rPr>
          <w:rFonts w:cs="Calibri Light"/>
        </w:rPr>
        <w:t>The</w:t>
      </w:r>
      <w:r w:rsidR="00C87BFB" w:rsidRPr="00ED4E03">
        <w:rPr>
          <w:rFonts w:cs="Calibri Light"/>
        </w:rPr>
        <w:t xml:space="preserve"> </w:t>
      </w:r>
      <w:r w:rsidRPr="00ED4E03">
        <w:rPr>
          <w:rFonts w:cs="Calibri Light"/>
        </w:rPr>
        <w:t>overall</w:t>
      </w:r>
      <w:r w:rsidR="00C87BFB" w:rsidRPr="00ED4E03">
        <w:rPr>
          <w:rFonts w:cs="Calibri Light"/>
        </w:rPr>
        <w:t xml:space="preserve"> </w:t>
      </w:r>
      <w:r w:rsidRPr="00ED4E03">
        <w:rPr>
          <w:rFonts w:cs="Calibri Light"/>
        </w:rPr>
        <w:t>objective</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CAHPS</w:t>
      </w:r>
      <w:r w:rsidR="00C87BFB" w:rsidRPr="00ED4E03">
        <w:rPr>
          <w:rFonts w:cs="Calibri Light"/>
        </w:rPr>
        <w:t xml:space="preserve"> </w:t>
      </w:r>
      <w:r w:rsidRPr="00ED4E03">
        <w:rPr>
          <w:rFonts w:cs="Calibri Light"/>
        </w:rPr>
        <w:t>survey</w:t>
      </w:r>
      <w:r w:rsidR="005D7D77" w:rsidRPr="00ED4E03">
        <w:rPr>
          <w:rFonts w:cs="Calibri Light"/>
        </w:rPr>
        <w:t>s</w:t>
      </w:r>
      <w:r w:rsidR="00C87BFB" w:rsidRPr="00ED4E03">
        <w:rPr>
          <w:rFonts w:cs="Calibri Light"/>
        </w:rPr>
        <w:t xml:space="preserve"> </w:t>
      </w:r>
      <w:r w:rsidRPr="00ED4E03">
        <w:rPr>
          <w:rFonts w:cs="Calibri Light"/>
        </w:rPr>
        <w:t>is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capture</w:t>
      </w:r>
      <w:r w:rsidR="00C87BFB" w:rsidRPr="00ED4E03">
        <w:rPr>
          <w:rFonts w:cs="Calibri Light"/>
        </w:rPr>
        <w:t xml:space="preserve"> </w:t>
      </w:r>
      <w:r w:rsidRPr="00ED4E03">
        <w:rPr>
          <w:rFonts w:cs="Calibri Light"/>
        </w:rPr>
        <w:t>accurate</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complete</w:t>
      </w:r>
      <w:r w:rsidR="00C87BFB" w:rsidRPr="00ED4E03">
        <w:rPr>
          <w:rFonts w:cs="Calibri Light"/>
        </w:rPr>
        <w:t xml:space="preserve"> </w:t>
      </w:r>
      <w:r w:rsidRPr="00ED4E03">
        <w:rPr>
          <w:rFonts w:cs="Calibri Light"/>
        </w:rPr>
        <w:t>information</w:t>
      </w:r>
      <w:r w:rsidR="00C87BFB" w:rsidRPr="00ED4E03">
        <w:rPr>
          <w:rFonts w:cs="Calibri Light"/>
        </w:rPr>
        <w:t xml:space="preserve"> </w:t>
      </w:r>
      <w:r w:rsidRPr="00ED4E03">
        <w:rPr>
          <w:rFonts w:cs="Calibri Light"/>
        </w:rPr>
        <w:t>about</w:t>
      </w:r>
      <w:r w:rsidR="00C87BFB" w:rsidRPr="00ED4E03">
        <w:rPr>
          <w:rFonts w:cs="Calibri Light"/>
        </w:rPr>
        <w:t xml:space="preserve"> </w:t>
      </w:r>
      <w:r w:rsidRPr="00ED4E03">
        <w:rPr>
          <w:rFonts w:cs="Calibri Light"/>
        </w:rPr>
        <w:t>consumer-reported</w:t>
      </w:r>
      <w:r w:rsidR="00C87BFB" w:rsidRPr="00ED4E03">
        <w:rPr>
          <w:rFonts w:cs="Calibri Light"/>
        </w:rPr>
        <w:t xml:space="preserve"> </w:t>
      </w:r>
      <w:r w:rsidRPr="00ED4E03">
        <w:rPr>
          <w:rFonts w:cs="Calibri Light"/>
        </w:rPr>
        <w:t>experiences</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health</w:t>
      </w:r>
      <w:r w:rsidR="00C87BFB" w:rsidRPr="00ED4E03">
        <w:rPr>
          <w:rFonts w:cs="Calibri Light"/>
        </w:rPr>
        <w:t xml:space="preserve"> </w:t>
      </w:r>
      <w:r w:rsidRPr="00ED4E03">
        <w:rPr>
          <w:rFonts w:cs="Calibri Light"/>
        </w:rPr>
        <w:t>care.</w:t>
      </w:r>
      <w:r w:rsidR="00C87BFB" w:rsidRPr="00ED4E03">
        <w:rPr>
          <w:rFonts w:cs="Calibri Light"/>
        </w:rPr>
        <w:t xml:space="preserve"> </w:t>
      </w:r>
    </w:p>
    <w:bookmarkEnd w:id="499"/>
    <w:p w14:paraId="546ABC9D" w14:textId="77777777" w:rsidR="002E7D13" w:rsidRPr="00ED4E03" w:rsidRDefault="002E7D13" w:rsidP="00722161">
      <w:pPr>
        <w:rPr>
          <w:rFonts w:cs="Calibri Light"/>
        </w:rPr>
      </w:pPr>
    </w:p>
    <w:p w14:paraId="1DD2AF6D" w14:textId="7B6B25B3" w:rsidR="002E7D13" w:rsidRPr="00ED4E03" w:rsidRDefault="002E7D13" w:rsidP="00722161">
      <w:pPr>
        <w:rPr>
          <w:rFonts w:cs="Calibri Light"/>
        </w:rPr>
      </w:pPr>
      <w:r w:rsidRPr="00ED4E03">
        <w:rPr>
          <w:rFonts w:cs="Calibri Light"/>
        </w:rPr>
        <w:t>Section</w:t>
      </w:r>
      <w:r w:rsidR="00C87BFB" w:rsidRPr="00ED4E03">
        <w:rPr>
          <w:rFonts w:cs="Calibri Light"/>
        </w:rPr>
        <w:t xml:space="preserve"> </w:t>
      </w:r>
      <w:r w:rsidRPr="00ED4E03">
        <w:rPr>
          <w:rFonts w:cs="Calibri Light"/>
        </w:rPr>
        <w:t>2.9.C.5</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00A36AFF" w:rsidRPr="00ED4E03">
        <w:rPr>
          <w:rFonts w:cs="Calibri Light"/>
        </w:rPr>
        <w:t xml:space="preserve">Third </w:t>
      </w:r>
      <w:r w:rsidRPr="00ED4E03">
        <w:rPr>
          <w:rFonts w:cs="Calibri Light"/>
        </w:rPr>
        <w:t>Amended</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Restated</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Contract</w:t>
      </w:r>
      <w:r w:rsidR="00C87BFB" w:rsidRPr="00ED4E03">
        <w:rPr>
          <w:rFonts w:cs="Calibri Light"/>
        </w:rPr>
        <w:t xml:space="preserve"> </w:t>
      </w:r>
      <w:r w:rsidRPr="00ED4E03">
        <w:rPr>
          <w:rFonts w:cs="Calibri Light"/>
        </w:rPr>
        <w:t>requires</w:t>
      </w:r>
      <w:r w:rsidR="00C87BFB" w:rsidRPr="00ED4E03">
        <w:rPr>
          <w:rFonts w:cs="Calibri Light"/>
        </w:rPr>
        <w:t xml:space="preserve"> </w:t>
      </w:r>
      <w:r w:rsidRPr="00ED4E03">
        <w:rPr>
          <w:rFonts w:cs="Calibri Light"/>
        </w:rPr>
        <w:t>contracted</w:t>
      </w:r>
      <w:r w:rsidR="00C87BFB" w:rsidRPr="00ED4E03">
        <w:rPr>
          <w:rFonts w:cs="Calibri Light"/>
        </w:rPr>
        <w:t xml:space="preserve"> </w:t>
      </w:r>
      <w:r w:rsidRPr="00ED4E03">
        <w:rPr>
          <w:rFonts w:cs="Calibri Light"/>
        </w:rPr>
        <w:t>SCOs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conduct</w:t>
      </w:r>
      <w:r w:rsidR="00C87BFB" w:rsidRPr="00ED4E03">
        <w:rPr>
          <w:rFonts w:cs="Calibri Light"/>
        </w:rPr>
        <w:t xml:space="preserve"> </w:t>
      </w:r>
      <w:r w:rsidRPr="00ED4E03">
        <w:rPr>
          <w:rFonts w:cs="Calibri Light"/>
        </w:rPr>
        <w:t>an</w:t>
      </w:r>
      <w:r w:rsidR="00C87BFB" w:rsidRPr="00ED4E03">
        <w:rPr>
          <w:rFonts w:cs="Calibri Light"/>
        </w:rPr>
        <w:t xml:space="preserve"> </w:t>
      </w:r>
      <w:r w:rsidRPr="00ED4E03">
        <w:rPr>
          <w:rFonts w:cs="Calibri Light"/>
        </w:rPr>
        <w:t>annual</w:t>
      </w:r>
      <w:r w:rsidR="00C87BFB" w:rsidRPr="00ED4E03">
        <w:rPr>
          <w:rFonts w:cs="Calibri Light"/>
        </w:rPr>
        <w:t xml:space="preserve"> </w:t>
      </w:r>
      <w:r w:rsidRPr="00ED4E03">
        <w:rPr>
          <w:rFonts w:cs="Calibri Light"/>
        </w:rPr>
        <w:t>SCO-level</w:t>
      </w:r>
      <w:r w:rsidR="00C87BFB" w:rsidRPr="00ED4E03">
        <w:rPr>
          <w:rFonts w:cs="Calibri Light"/>
        </w:rPr>
        <w:t xml:space="preserve"> </w:t>
      </w:r>
      <w:r w:rsidRPr="00ED4E03">
        <w:rPr>
          <w:rFonts w:cs="Calibri Light"/>
        </w:rPr>
        <w:t>CAHPS</w:t>
      </w:r>
      <w:r w:rsidR="00C87BFB" w:rsidRPr="00ED4E03">
        <w:rPr>
          <w:rFonts w:cs="Calibri Light"/>
        </w:rPr>
        <w:t xml:space="preserve"> </w:t>
      </w:r>
      <w:r w:rsidRPr="00ED4E03">
        <w:rPr>
          <w:rFonts w:cs="Calibri Light"/>
        </w:rPr>
        <w:t>survey</w:t>
      </w:r>
      <w:r w:rsidR="00C87BFB" w:rsidRPr="00ED4E03">
        <w:rPr>
          <w:rFonts w:cs="Calibri Light"/>
        </w:rPr>
        <w:t xml:space="preserve"> </w:t>
      </w:r>
      <w:r w:rsidRPr="00ED4E03">
        <w:rPr>
          <w:rFonts w:cs="Calibri Light"/>
        </w:rPr>
        <w:t>using</w:t>
      </w:r>
      <w:r w:rsidR="00C87BFB" w:rsidRPr="00ED4E03">
        <w:rPr>
          <w:rFonts w:cs="Calibri Light"/>
        </w:rPr>
        <w:t xml:space="preserve"> </w:t>
      </w:r>
      <w:r w:rsidRPr="00ED4E03">
        <w:rPr>
          <w:rFonts w:cs="Calibri Light"/>
        </w:rPr>
        <w:t>an</w:t>
      </w:r>
      <w:r w:rsidR="00C87BFB" w:rsidRPr="00ED4E03">
        <w:rPr>
          <w:rFonts w:cs="Calibri Light"/>
        </w:rPr>
        <w:t xml:space="preserve"> </w:t>
      </w:r>
      <w:r w:rsidRPr="00ED4E03">
        <w:rPr>
          <w:rFonts w:cs="Calibri Light"/>
        </w:rPr>
        <w:t>approved</w:t>
      </w:r>
      <w:r w:rsidR="00C87BFB" w:rsidRPr="00ED4E03">
        <w:rPr>
          <w:rFonts w:cs="Calibri Light"/>
        </w:rPr>
        <w:t xml:space="preserve"> </w:t>
      </w:r>
      <w:r w:rsidRPr="00ED4E03">
        <w:rPr>
          <w:rFonts w:cs="Calibri Light"/>
        </w:rPr>
        <w:t>CAHPS</w:t>
      </w:r>
      <w:r w:rsidR="00C87BFB" w:rsidRPr="00ED4E03">
        <w:rPr>
          <w:rFonts w:cs="Calibri Light"/>
        </w:rPr>
        <w:t xml:space="preserve"> </w:t>
      </w:r>
      <w:r w:rsidRPr="00ED4E03">
        <w:rPr>
          <w:rFonts w:cs="Calibri Light"/>
        </w:rPr>
        <w:t>vendor</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report</w:t>
      </w:r>
      <w:r w:rsidR="00C87BFB" w:rsidRPr="00ED4E03">
        <w:rPr>
          <w:rFonts w:cs="Calibri Light"/>
        </w:rPr>
        <w:t xml:space="preserve"> </w:t>
      </w:r>
      <w:r w:rsidRPr="00ED4E03">
        <w:rPr>
          <w:rFonts w:cs="Calibri Light"/>
        </w:rPr>
        <w:t>CAHPS</w:t>
      </w:r>
      <w:r w:rsidR="00C87BFB" w:rsidRPr="00ED4E03">
        <w:rPr>
          <w:rFonts w:cs="Calibri Light"/>
        </w:rPr>
        <w:t xml:space="preserve"> </w:t>
      </w:r>
      <w:r w:rsidRPr="00ED4E03">
        <w:rPr>
          <w:rFonts w:cs="Calibri Light"/>
        </w:rPr>
        <w:t>data</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MassHealth</w:t>
      </w:r>
      <w:r w:rsidR="004C281B" w:rsidRPr="00ED4E03">
        <w:rPr>
          <w:rFonts w:cs="Calibri Light"/>
        </w:rPr>
        <w:t>.</w:t>
      </w:r>
      <w:r w:rsidR="00C87BFB" w:rsidRPr="00ED4E03">
        <w:rPr>
          <w:rFonts w:cs="Calibri Light"/>
        </w:rPr>
        <w:t xml:space="preserve"> </w:t>
      </w:r>
      <w:r w:rsidRPr="00ED4E03">
        <w:rPr>
          <w:rFonts w:cs="Calibri Light"/>
        </w:rPr>
        <w:t>T</w:t>
      </w:r>
      <w:r w:rsidRPr="00ED4E03">
        <w:rPr>
          <w:rFonts w:cs="Calibri Light"/>
          <w:color w:val="1B1B1B"/>
          <w:shd w:val="clear" w:color="auto" w:fill="FFFFFF"/>
        </w:rPr>
        <w:t>he</w:t>
      </w:r>
      <w:r w:rsidR="00C87BFB" w:rsidRPr="00ED4E03">
        <w:rPr>
          <w:rFonts w:cs="Calibri Light"/>
          <w:color w:val="1B1B1B"/>
          <w:shd w:val="clear" w:color="auto" w:fill="FFFFFF"/>
        </w:rPr>
        <w:t xml:space="preserve"> </w:t>
      </w:r>
      <w:r w:rsidRPr="00ED4E03">
        <w:rPr>
          <w:rFonts w:cs="Calibri Light"/>
          <w:color w:val="1B1B1B"/>
          <w:shd w:val="clear" w:color="auto" w:fill="FFFFFF"/>
        </w:rPr>
        <w:t>CAHPS</w:t>
      </w:r>
      <w:r w:rsidR="00C87BFB" w:rsidRPr="00ED4E03">
        <w:rPr>
          <w:rFonts w:cs="Calibri Light"/>
          <w:color w:val="1B1B1B"/>
          <w:shd w:val="clear" w:color="auto" w:fill="FFFFFF"/>
        </w:rPr>
        <w:t xml:space="preserve"> </w:t>
      </w:r>
      <w:r w:rsidRPr="00ED4E03">
        <w:rPr>
          <w:rFonts w:cs="Calibri Light"/>
          <w:color w:val="1B1B1B"/>
          <w:shd w:val="clear" w:color="auto" w:fill="FFFFFF"/>
        </w:rPr>
        <w:t>tool</w:t>
      </w:r>
      <w:r w:rsidR="00C87BFB" w:rsidRPr="00ED4E03">
        <w:rPr>
          <w:rFonts w:cs="Calibri Light"/>
          <w:color w:val="1B1B1B"/>
          <w:shd w:val="clear" w:color="auto" w:fill="FFFFFF"/>
        </w:rPr>
        <w:t xml:space="preserve"> </w:t>
      </w:r>
      <w:r w:rsidRPr="00ED4E03">
        <w:rPr>
          <w:rFonts w:cs="Calibri Light"/>
          <w:color w:val="1B1B1B"/>
          <w:shd w:val="clear" w:color="auto" w:fill="FFFFFF"/>
        </w:rPr>
        <w:t>is</w:t>
      </w:r>
      <w:r w:rsidR="00C87BFB" w:rsidRPr="00ED4E03">
        <w:rPr>
          <w:rFonts w:cs="Calibri Light"/>
          <w:color w:val="1B1B1B"/>
          <w:shd w:val="clear" w:color="auto" w:fill="FFFFFF"/>
        </w:rPr>
        <w:t xml:space="preserve"> </w:t>
      </w:r>
      <w:r w:rsidRPr="00ED4E03">
        <w:rPr>
          <w:rFonts w:cs="Calibri Light"/>
          <w:color w:val="1B1B1B"/>
          <w:shd w:val="clear" w:color="auto" w:fill="FFFFFF"/>
        </w:rPr>
        <w:t>a</w:t>
      </w:r>
      <w:r w:rsidR="00C87BFB" w:rsidRPr="00ED4E03">
        <w:rPr>
          <w:rFonts w:cs="Calibri Light"/>
          <w:color w:val="1B1B1B"/>
          <w:shd w:val="clear" w:color="auto" w:fill="FFFFFF"/>
        </w:rPr>
        <w:t xml:space="preserve"> </w:t>
      </w:r>
      <w:r w:rsidRPr="00ED4E03">
        <w:rPr>
          <w:rFonts w:cs="Calibri Light"/>
          <w:color w:val="1B1B1B"/>
          <w:shd w:val="clear" w:color="auto" w:fill="FFFFFF"/>
        </w:rPr>
        <w:t>standardized</w:t>
      </w:r>
      <w:r w:rsidR="00C87BFB" w:rsidRPr="00ED4E03">
        <w:rPr>
          <w:rFonts w:cs="Calibri Light"/>
          <w:color w:val="1B1B1B"/>
          <w:shd w:val="clear" w:color="auto" w:fill="FFFFFF"/>
        </w:rPr>
        <w:t xml:space="preserve"> </w:t>
      </w:r>
      <w:r w:rsidRPr="00ED4E03">
        <w:rPr>
          <w:rFonts w:cs="Calibri Light"/>
          <w:color w:val="1B1B1B"/>
          <w:shd w:val="clear" w:color="auto" w:fill="FFFFFF"/>
        </w:rPr>
        <w:t>questionnaire</w:t>
      </w:r>
      <w:r w:rsidR="00C87BFB" w:rsidRPr="00ED4E03">
        <w:rPr>
          <w:rFonts w:cs="Calibri Light"/>
          <w:color w:val="1B1B1B"/>
          <w:shd w:val="clear" w:color="auto" w:fill="FFFFFF"/>
        </w:rPr>
        <w:t xml:space="preserve"> </w:t>
      </w:r>
      <w:r w:rsidRPr="00ED4E03">
        <w:rPr>
          <w:rFonts w:cs="Calibri Light"/>
          <w:color w:val="1B1B1B"/>
          <w:shd w:val="clear" w:color="auto" w:fill="FFFFFF"/>
        </w:rPr>
        <w:t>that</w:t>
      </w:r>
      <w:r w:rsidR="00C87BFB" w:rsidRPr="00ED4E03">
        <w:rPr>
          <w:rFonts w:cs="Calibri Light"/>
          <w:color w:val="1B1B1B"/>
          <w:shd w:val="clear" w:color="auto" w:fill="FFFFFF"/>
        </w:rPr>
        <w:t xml:space="preserve"> </w:t>
      </w:r>
      <w:r w:rsidRPr="00ED4E03">
        <w:rPr>
          <w:rFonts w:cs="Calibri Light"/>
          <w:color w:val="1B1B1B"/>
          <w:shd w:val="clear" w:color="auto" w:fill="FFFFFF"/>
        </w:rPr>
        <w:t>asks</w:t>
      </w:r>
      <w:r w:rsidR="00C87BFB" w:rsidRPr="00ED4E03">
        <w:rPr>
          <w:rFonts w:cs="Calibri Light"/>
          <w:color w:val="1B1B1B"/>
          <w:shd w:val="clear" w:color="auto" w:fill="FFFFFF"/>
        </w:rPr>
        <w:t xml:space="preserve"> </w:t>
      </w:r>
      <w:r w:rsidR="00ED6507" w:rsidRPr="00ED4E03">
        <w:rPr>
          <w:rFonts w:cs="Calibri Light"/>
          <w:color w:val="1B1B1B"/>
          <w:shd w:val="clear" w:color="auto" w:fill="FFFFFF"/>
        </w:rPr>
        <w:t>Enrollee</w:t>
      </w:r>
      <w:r w:rsidRPr="00ED4E03">
        <w:rPr>
          <w:rFonts w:cs="Calibri Light"/>
          <w:color w:val="1B1B1B"/>
          <w:shd w:val="clear" w:color="auto" w:fill="FFFFFF"/>
        </w:rPr>
        <w:t>s</w:t>
      </w:r>
      <w:r w:rsidR="00C87BFB" w:rsidRPr="00ED4E03">
        <w:rPr>
          <w:rFonts w:cs="Calibri Light"/>
          <w:color w:val="1B1B1B"/>
          <w:shd w:val="clear" w:color="auto" w:fill="FFFFFF"/>
        </w:rPr>
        <w:t xml:space="preserve"> </w:t>
      </w:r>
      <w:r w:rsidRPr="00ED4E03">
        <w:rPr>
          <w:rFonts w:cs="Calibri Light"/>
          <w:color w:val="1B1B1B"/>
          <w:shd w:val="clear" w:color="auto" w:fill="FFFFFF"/>
        </w:rPr>
        <w:t>to</w:t>
      </w:r>
      <w:r w:rsidR="00C87BFB" w:rsidRPr="00ED4E03">
        <w:rPr>
          <w:rFonts w:cs="Calibri Light"/>
          <w:color w:val="1B1B1B"/>
          <w:shd w:val="clear" w:color="auto" w:fill="FFFFFF"/>
        </w:rPr>
        <w:t xml:space="preserve"> </w:t>
      </w:r>
      <w:r w:rsidRPr="00ED4E03">
        <w:rPr>
          <w:rFonts w:cs="Calibri Light"/>
          <w:color w:val="1B1B1B"/>
          <w:shd w:val="clear" w:color="auto" w:fill="FFFFFF"/>
        </w:rPr>
        <w:t>report</w:t>
      </w:r>
      <w:r w:rsidR="00C87BFB" w:rsidRPr="00ED4E03">
        <w:rPr>
          <w:rFonts w:cs="Calibri Light"/>
          <w:color w:val="1B1B1B"/>
          <w:shd w:val="clear" w:color="auto" w:fill="FFFFFF"/>
        </w:rPr>
        <w:t xml:space="preserve"> </w:t>
      </w:r>
      <w:r w:rsidRPr="00ED4E03">
        <w:rPr>
          <w:rFonts w:cs="Calibri Light"/>
          <w:color w:val="1B1B1B"/>
          <w:shd w:val="clear" w:color="auto" w:fill="FFFFFF"/>
        </w:rPr>
        <w:t>on</w:t>
      </w:r>
      <w:r w:rsidR="00C87BFB" w:rsidRPr="00ED4E03">
        <w:rPr>
          <w:rFonts w:cs="Calibri Light"/>
          <w:color w:val="1B1B1B"/>
          <w:shd w:val="clear" w:color="auto" w:fill="FFFFFF"/>
        </w:rPr>
        <w:t xml:space="preserve"> </w:t>
      </w:r>
      <w:r w:rsidRPr="00ED4E03">
        <w:rPr>
          <w:rFonts w:cs="Calibri Light"/>
          <w:color w:val="1B1B1B"/>
          <w:shd w:val="clear" w:color="auto" w:fill="FFFFFF"/>
        </w:rPr>
        <w:t>their</w:t>
      </w:r>
      <w:r w:rsidR="00C87BFB" w:rsidRPr="00ED4E03">
        <w:rPr>
          <w:rFonts w:cs="Calibri Light"/>
          <w:color w:val="1B1B1B"/>
          <w:shd w:val="clear" w:color="auto" w:fill="FFFFFF"/>
        </w:rPr>
        <w:t xml:space="preserve"> </w:t>
      </w:r>
      <w:r w:rsidRPr="00ED4E03">
        <w:rPr>
          <w:rFonts w:cs="Calibri Light"/>
          <w:color w:val="1B1B1B"/>
          <w:shd w:val="clear" w:color="auto" w:fill="FFFFFF"/>
        </w:rPr>
        <w:t>satisfaction</w:t>
      </w:r>
      <w:r w:rsidR="00C87BFB" w:rsidRPr="00ED4E03">
        <w:rPr>
          <w:rFonts w:cs="Calibri Light"/>
          <w:color w:val="1B1B1B"/>
          <w:shd w:val="clear" w:color="auto" w:fill="FFFFFF"/>
        </w:rPr>
        <w:t xml:space="preserve"> </w:t>
      </w:r>
      <w:r w:rsidRPr="00ED4E03">
        <w:rPr>
          <w:rFonts w:cs="Calibri Light"/>
          <w:color w:val="1B1B1B"/>
          <w:shd w:val="clear" w:color="auto" w:fill="FFFFFF"/>
        </w:rPr>
        <w:t>with</w:t>
      </w:r>
      <w:r w:rsidR="00C87BFB" w:rsidRPr="00ED4E03">
        <w:rPr>
          <w:rFonts w:cs="Calibri Light"/>
          <w:color w:val="1B1B1B"/>
          <w:shd w:val="clear" w:color="auto" w:fill="FFFFFF"/>
        </w:rPr>
        <w:t xml:space="preserve"> </w:t>
      </w:r>
      <w:r w:rsidRPr="00ED4E03">
        <w:rPr>
          <w:rFonts w:cs="Calibri Light"/>
          <w:color w:val="1B1B1B"/>
          <w:shd w:val="clear" w:color="auto" w:fill="FFFFFF"/>
        </w:rPr>
        <w:t>care</w:t>
      </w:r>
      <w:r w:rsidR="00C87BFB" w:rsidRPr="00ED4E03">
        <w:rPr>
          <w:rFonts w:cs="Calibri Light"/>
          <w:color w:val="1B1B1B"/>
          <w:shd w:val="clear" w:color="auto" w:fill="FFFFFF"/>
        </w:rPr>
        <w:t xml:space="preserve"> </w:t>
      </w:r>
      <w:r w:rsidRPr="00ED4E03">
        <w:rPr>
          <w:rFonts w:cs="Calibri Light"/>
          <w:color w:val="1B1B1B"/>
          <w:shd w:val="clear" w:color="auto" w:fill="FFFFFF"/>
        </w:rPr>
        <w:t>and</w:t>
      </w:r>
      <w:r w:rsidR="00C87BFB" w:rsidRPr="00ED4E03">
        <w:rPr>
          <w:rFonts w:cs="Calibri Light"/>
          <w:color w:val="1B1B1B"/>
          <w:shd w:val="clear" w:color="auto" w:fill="FFFFFF"/>
        </w:rPr>
        <w:t xml:space="preserve"> </w:t>
      </w:r>
      <w:r w:rsidRPr="00ED4E03">
        <w:rPr>
          <w:rFonts w:cs="Calibri Light"/>
          <w:color w:val="1B1B1B"/>
          <w:shd w:val="clear" w:color="auto" w:fill="FFFFFF"/>
        </w:rPr>
        <w:t>services</w:t>
      </w:r>
      <w:r w:rsidR="00C87BFB" w:rsidRPr="00ED4E03">
        <w:rPr>
          <w:rFonts w:cs="Calibri Light"/>
          <w:color w:val="1B1B1B"/>
          <w:shd w:val="clear" w:color="auto" w:fill="FFFFFF"/>
        </w:rPr>
        <w:t xml:space="preserve"> </w:t>
      </w:r>
      <w:r w:rsidRPr="00ED4E03">
        <w:rPr>
          <w:rFonts w:cs="Calibri Light"/>
          <w:color w:val="1B1B1B"/>
          <w:shd w:val="clear" w:color="auto" w:fill="FFFFFF"/>
        </w:rPr>
        <w:t>from</w:t>
      </w:r>
      <w:r w:rsidR="00C87BFB" w:rsidRPr="00ED4E03">
        <w:rPr>
          <w:rFonts w:cs="Calibri Light"/>
          <w:color w:val="1B1B1B"/>
          <w:shd w:val="clear" w:color="auto" w:fill="FFFFFF"/>
        </w:rPr>
        <w:t xml:space="preserve"> </w:t>
      </w:r>
      <w:r w:rsidRPr="00ED4E03">
        <w:rPr>
          <w:rFonts w:cs="Calibri Light"/>
          <w:color w:val="1B1B1B"/>
          <w:shd w:val="clear" w:color="auto" w:fill="FFFFFF"/>
        </w:rPr>
        <w:t>the</w:t>
      </w:r>
      <w:r w:rsidR="00C87BFB" w:rsidRPr="00ED4E03">
        <w:rPr>
          <w:rFonts w:cs="Calibri Light"/>
          <w:color w:val="1B1B1B"/>
          <w:shd w:val="clear" w:color="auto" w:fill="FFFFFF"/>
        </w:rPr>
        <w:t xml:space="preserve"> </w:t>
      </w:r>
      <w:r w:rsidRPr="00ED4E03">
        <w:rPr>
          <w:rFonts w:cs="Calibri Light"/>
          <w:color w:val="1B1B1B"/>
          <w:shd w:val="clear" w:color="auto" w:fill="FFFFFF"/>
        </w:rPr>
        <w:t>SCO,</w:t>
      </w:r>
      <w:r w:rsidR="00C87BFB" w:rsidRPr="00ED4E03">
        <w:rPr>
          <w:rFonts w:cs="Calibri Light"/>
          <w:color w:val="1B1B1B"/>
          <w:shd w:val="clear" w:color="auto" w:fill="FFFFFF"/>
        </w:rPr>
        <w:t xml:space="preserve"> </w:t>
      </w:r>
      <w:r w:rsidRPr="00ED4E03">
        <w:rPr>
          <w:rFonts w:cs="Calibri Light"/>
          <w:color w:val="1B1B1B"/>
          <w:shd w:val="clear" w:color="auto" w:fill="FFFFFF"/>
        </w:rPr>
        <w:t>the</w:t>
      </w:r>
      <w:r w:rsidR="00C87BFB" w:rsidRPr="00ED4E03">
        <w:rPr>
          <w:rFonts w:cs="Calibri Light"/>
          <w:color w:val="1B1B1B"/>
          <w:shd w:val="clear" w:color="auto" w:fill="FFFFFF"/>
        </w:rPr>
        <w:t xml:space="preserve"> </w:t>
      </w:r>
      <w:r w:rsidRPr="00ED4E03">
        <w:rPr>
          <w:rFonts w:cs="Calibri Light"/>
          <w:color w:val="1B1B1B"/>
          <w:shd w:val="clear" w:color="auto" w:fill="FFFFFF"/>
        </w:rPr>
        <w:t>providers,</w:t>
      </w:r>
      <w:r w:rsidR="00C87BFB" w:rsidRPr="00ED4E03">
        <w:rPr>
          <w:rFonts w:cs="Calibri Light"/>
          <w:color w:val="1B1B1B"/>
          <w:shd w:val="clear" w:color="auto" w:fill="FFFFFF"/>
        </w:rPr>
        <w:t xml:space="preserve"> </w:t>
      </w:r>
      <w:r w:rsidRPr="00ED4E03">
        <w:rPr>
          <w:rFonts w:cs="Calibri Light"/>
          <w:color w:val="1B1B1B"/>
          <w:shd w:val="clear" w:color="auto" w:fill="FFFFFF"/>
        </w:rPr>
        <w:t>and</w:t>
      </w:r>
      <w:r w:rsidR="00C87BFB" w:rsidRPr="00ED4E03">
        <w:rPr>
          <w:rFonts w:cs="Calibri Light"/>
          <w:color w:val="1B1B1B"/>
          <w:shd w:val="clear" w:color="auto" w:fill="FFFFFF"/>
        </w:rPr>
        <w:t xml:space="preserve"> </w:t>
      </w:r>
      <w:r w:rsidRPr="00ED4E03">
        <w:rPr>
          <w:rFonts w:cs="Calibri Light"/>
          <w:color w:val="1B1B1B"/>
          <w:shd w:val="clear" w:color="auto" w:fill="FFFFFF"/>
        </w:rPr>
        <w:t>their</w:t>
      </w:r>
      <w:r w:rsidR="00C87BFB" w:rsidRPr="00ED4E03">
        <w:rPr>
          <w:rFonts w:cs="Calibri Light"/>
          <w:color w:val="1B1B1B"/>
          <w:shd w:val="clear" w:color="auto" w:fill="FFFFFF"/>
        </w:rPr>
        <w:t xml:space="preserve"> </w:t>
      </w:r>
      <w:r w:rsidRPr="00ED4E03">
        <w:rPr>
          <w:rFonts w:cs="Calibri Light"/>
          <w:color w:val="1B1B1B"/>
          <w:shd w:val="clear" w:color="auto" w:fill="FFFFFF"/>
        </w:rPr>
        <w:t>staff.</w:t>
      </w:r>
      <w:r w:rsidR="00C87BFB" w:rsidRPr="00ED4E03">
        <w:rPr>
          <w:rFonts w:cs="Calibri Light"/>
          <w:color w:val="1B1B1B"/>
          <w:shd w:val="clear" w:color="auto" w:fill="FFFFFF"/>
        </w:rPr>
        <w:t xml:space="preserve"> </w:t>
      </w:r>
    </w:p>
    <w:p w14:paraId="36A09AA7" w14:textId="77777777" w:rsidR="002E7D13" w:rsidRPr="00ED4E03" w:rsidRDefault="002E7D13" w:rsidP="00722161">
      <w:pPr>
        <w:rPr>
          <w:rFonts w:cs="Calibri Light"/>
        </w:rPr>
      </w:pPr>
    </w:p>
    <w:p w14:paraId="4A59B908" w14:textId="23E0BBEC" w:rsidR="002E7D13" w:rsidRPr="00ED4E03" w:rsidRDefault="005313B7" w:rsidP="00722161">
      <w:pPr>
        <w:rPr>
          <w:rFonts w:cs="Calibri Light"/>
        </w:rPr>
      </w:pPr>
      <w:r w:rsidRPr="00ED4E03">
        <w:rPr>
          <w:rFonts w:cs="Calibri Light"/>
        </w:rPr>
        <w:t>All</w:t>
      </w:r>
      <w:r w:rsidR="00C87BFB" w:rsidRPr="00ED4E03">
        <w:rPr>
          <w:rFonts w:cs="Calibri Light"/>
        </w:rPr>
        <w:t xml:space="preserve"> </w:t>
      </w:r>
      <w:r w:rsidRPr="00ED4E03">
        <w:rPr>
          <w:rFonts w:cs="Calibri Light"/>
        </w:rPr>
        <w:t>SCO</w:t>
      </w:r>
      <w:r w:rsidR="00C87BFB" w:rsidRPr="00ED4E03">
        <w:rPr>
          <w:rFonts w:cs="Calibri Light"/>
        </w:rPr>
        <w:t xml:space="preserve"> </w:t>
      </w:r>
      <w:r w:rsidR="00601F10" w:rsidRPr="00ED4E03">
        <w:rPr>
          <w:rFonts w:cs="Calibri Light"/>
        </w:rPr>
        <w:t>P</w:t>
      </w:r>
      <w:r w:rsidRPr="00ED4E03">
        <w:rPr>
          <w:rFonts w:cs="Calibri Light"/>
        </w:rPr>
        <w:t>lans</w:t>
      </w:r>
      <w:r w:rsidR="00C87BFB" w:rsidRPr="00ED4E03">
        <w:rPr>
          <w:rFonts w:cs="Calibri Light"/>
        </w:rPr>
        <w:t xml:space="preserve"> </w:t>
      </w:r>
      <w:r w:rsidRPr="00ED4E03">
        <w:rPr>
          <w:rFonts w:cs="Calibri Light"/>
        </w:rPr>
        <w:t>participated</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CMS’s</w:t>
      </w:r>
      <w:r w:rsidR="00C87BFB" w:rsidRPr="00ED4E03">
        <w:rPr>
          <w:rFonts w:cs="Calibri Light"/>
        </w:rPr>
        <w:t xml:space="preserve"> </w:t>
      </w:r>
      <w:r w:rsidRPr="00ED4E03">
        <w:rPr>
          <w:rFonts w:cs="Calibri Light"/>
        </w:rPr>
        <w:t>202</w:t>
      </w:r>
      <w:r w:rsidR="00407A91" w:rsidRPr="00ED4E03">
        <w:rPr>
          <w:rFonts w:cs="Calibri Light"/>
        </w:rPr>
        <w:t>5</w:t>
      </w:r>
      <w:r w:rsidR="00C87BFB" w:rsidRPr="00ED4E03">
        <w:rPr>
          <w:rFonts w:cs="Calibri Light"/>
        </w:rPr>
        <w:t xml:space="preserve"> </w:t>
      </w:r>
      <w:r w:rsidRPr="00ED4E03">
        <w:rPr>
          <w:rFonts w:cs="Calibri Light"/>
        </w:rPr>
        <w:t>Medicare</w:t>
      </w:r>
      <w:r w:rsidR="00C87BFB" w:rsidRPr="00ED4E03">
        <w:rPr>
          <w:rFonts w:cs="Calibri Light"/>
        </w:rPr>
        <w:t xml:space="preserve"> </w:t>
      </w:r>
      <w:r w:rsidRPr="00ED4E03">
        <w:rPr>
          <w:rFonts w:cs="Calibri Light"/>
        </w:rPr>
        <w:t>Advantage</w:t>
      </w:r>
      <w:r w:rsidR="00C87BFB" w:rsidRPr="00ED4E03">
        <w:rPr>
          <w:rFonts w:cs="Calibri Light"/>
        </w:rPr>
        <w:t xml:space="preserve"> </w:t>
      </w:r>
      <w:r w:rsidRPr="00ED4E03">
        <w:rPr>
          <w:rFonts w:cs="Calibri Light"/>
        </w:rPr>
        <w:t>Prescription</w:t>
      </w:r>
      <w:r w:rsidR="00C87BFB" w:rsidRPr="00ED4E03">
        <w:rPr>
          <w:rFonts w:cs="Calibri Light"/>
        </w:rPr>
        <w:t xml:space="preserve"> </w:t>
      </w:r>
      <w:r w:rsidRPr="00ED4E03">
        <w:rPr>
          <w:rFonts w:cs="Calibri Light"/>
        </w:rPr>
        <w:t>Drugs</w:t>
      </w:r>
      <w:r w:rsidR="00C87BFB" w:rsidRPr="00ED4E03">
        <w:rPr>
          <w:rFonts w:cs="Calibri Light"/>
        </w:rPr>
        <w:t xml:space="preserve"> </w:t>
      </w:r>
      <w:r w:rsidRPr="00ED4E03">
        <w:rPr>
          <w:rFonts w:cs="Calibri Light"/>
        </w:rPr>
        <w:t>CAHPS</w:t>
      </w:r>
      <w:r w:rsidR="00C87BFB" w:rsidRPr="00ED4E03">
        <w:rPr>
          <w:rFonts w:cs="Calibri Light"/>
        </w:rPr>
        <w:t xml:space="preserve"> </w:t>
      </w:r>
      <w:r w:rsidRPr="00ED4E03">
        <w:rPr>
          <w:rFonts w:cs="Calibri Light"/>
        </w:rPr>
        <w:t>survey.</w:t>
      </w:r>
      <w:r w:rsidR="00C87BFB" w:rsidRPr="00ED4E03">
        <w:rPr>
          <w:rFonts w:cs="Calibri Light"/>
        </w:rPr>
        <w:t xml:space="preserve"> </w:t>
      </w:r>
      <w:r w:rsidR="002E7D13" w:rsidRPr="00ED4E03">
        <w:rPr>
          <w:rFonts w:cs="Calibri Light"/>
        </w:rPr>
        <w:t>Each</w:t>
      </w:r>
      <w:r w:rsidR="00C87BFB" w:rsidRPr="00ED4E03">
        <w:rPr>
          <w:rFonts w:cs="Calibri Light"/>
        </w:rPr>
        <w:t xml:space="preserve"> </w:t>
      </w:r>
      <w:r w:rsidR="002E7D13" w:rsidRPr="00ED4E03">
        <w:rPr>
          <w:rFonts w:cs="Calibri Light"/>
        </w:rPr>
        <w:t>MassHealth</w:t>
      </w:r>
      <w:r w:rsidR="00C87BFB" w:rsidRPr="00ED4E03">
        <w:rPr>
          <w:rFonts w:cs="Calibri Light"/>
        </w:rPr>
        <w:t xml:space="preserve"> </w:t>
      </w:r>
      <w:r w:rsidR="002E7D13" w:rsidRPr="00ED4E03">
        <w:rPr>
          <w:rFonts w:cs="Calibri Light"/>
        </w:rPr>
        <w:t>SCO</w:t>
      </w:r>
      <w:r w:rsidR="00C87BFB" w:rsidRPr="00ED4E03">
        <w:rPr>
          <w:rFonts w:cs="Calibri Light"/>
        </w:rPr>
        <w:t xml:space="preserve"> </w:t>
      </w:r>
      <w:r w:rsidR="002E7D13" w:rsidRPr="00ED4E03">
        <w:rPr>
          <w:rFonts w:cs="Calibri Light"/>
        </w:rPr>
        <w:t>independently</w:t>
      </w:r>
      <w:r w:rsidR="00C87BFB" w:rsidRPr="00ED4E03">
        <w:rPr>
          <w:rFonts w:cs="Calibri Light"/>
        </w:rPr>
        <w:t xml:space="preserve"> </w:t>
      </w:r>
      <w:r w:rsidR="002E7D13" w:rsidRPr="00ED4E03">
        <w:rPr>
          <w:rFonts w:cs="Calibri Light"/>
        </w:rPr>
        <w:t>contracted</w:t>
      </w:r>
      <w:r w:rsidR="00C87BFB" w:rsidRPr="00ED4E03">
        <w:rPr>
          <w:rFonts w:cs="Calibri Light"/>
        </w:rPr>
        <w:t xml:space="preserve"> </w:t>
      </w:r>
      <w:r w:rsidR="002E7D13" w:rsidRPr="00ED4E03">
        <w:rPr>
          <w:rFonts w:cs="Calibri Light"/>
        </w:rPr>
        <w:t>with</w:t>
      </w:r>
      <w:r w:rsidR="00C87BFB" w:rsidRPr="00ED4E03">
        <w:rPr>
          <w:rFonts w:cs="Calibri Light"/>
        </w:rPr>
        <w:t xml:space="preserve"> </w:t>
      </w:r>
      <w:r w:rsidR="002E7D13" w:rsidRPr="00ED4E03">
        <w:rPr>
          <w:rFonts w:cs="Calibri Light"/>
        </w:rPr>
        <w:t>a</w:t>
      </w:r>
      <w:r w:rsidR="00C87BFB" w:rsidRPr="00ED4E03">
        <w:rPr>
          <w:rFonts w:cs="Calibri Light"/>
        </w:rPr>
        <w:t xml:space="preserve"> </w:t>
      </w:r>
      <w:r w:rsidR="000F523B" w:rsidRPr="00ED4E03">
        <w:rPr>
          <w:rFonts w:cs="Calibri Light"/>
        </w:rPr>
        <w:t>CMS-approved</w:t>
      </w:r>
      <w:r w:rsidR="00C87BFB" w:rsidRPr="00ED4E03">
        <w:rPr>
          <w:rFonts w:cs="Calibri Light"/>
        </w:rPr>
        <w:t xml:space="preserve"> </w:t>
      </w:r>
      <w:r w:rsidR="000F523B" w:rsidRPr="00ED4E03">
        <w:rPr>
          <w:rFonts w:cs="Calibri Light"/>
        </w:rPr>
        <w:t>survey</w:t>
      </w:r>
      <w:r w:rsidR="00C87BFB" w:rsidRPr="00ED4E03">
        <w:rPr>
          <w:rFonts w:cs="Calibri Light"/>
        </w:rPr>
        <w:t xml:space="preserve"> </w:t>
      </w:r>
      <w:r w:rsidR="002E7D13" w:rsidRPr="00ED4E03">
        <w:rPr>
          <w:rFonts w:cs="Calibri Light"/>
        </w:rPr>
        <w:t>vendor</w:t>
      </w:r>
      <w:r w:rsidR="00C87BFB" w:rsidRPr="00ED4E03">
        <w:rPr>
          <w:rFonts w:cs="Calibri Light"/>
        </w:rPr>
        <w:t xml:space="preserve"> </w:t>
      </w:r>
      <w:r w:rsidR="002E7D13" w:rsidRPr="00ED4E03">
        <w:rPr>
          <w:rFonts w:cs="Calibri Light"/>
        </w:rPr>
        <w:t>to</w:t>
      </w:r>
      <w:r w:rsidR="00C87BFB" w:rsidRPr="00ED4E03">
        <w:rPr>
          <w:rFonts w:cs="Calibri Light"/>
        </w:rPr>
        <w:t xml:space="preserve"> </w:t>
      </w:r>
      <w:r w:rsidR="002E7D13" w:rsidRPr="00ED4E03">
        <w:rPr>
          <w:rFonts w:cs="Calibri Light"/>
        </w:rPr>
        <w:t>administer</w:t>
      </w:r>
      <w:r w:rsidR="00C87BFB" w:rsidRPr="00ED4E03">
        <w:rPr>
          <w:rFonts w:cs="Calibri Light"/>
        </w:rPr>
        <w:t xml:space="preserve"> </w:t>
      </w:r>
      <w:r w:rsidR="002E7D13" w:rsidRPr="00ED4E03">
        <w:rPr>
          <w:rFonts w:cs="Calibri Light"/>
        </w:rPr>
        <w:t>the</w:t>
      </w:r>
      <w:r w:rsidR="00C87BFB" w:rsidRPr="00ED4E03">
        <w:rPr>
          <w:rFonts w:cs="Calibri Light"/>
          <w:color w:val="1B1B1B"/>
          <w:shd w:val="clear" w:color="auto" w:fill="FFFFFF"/>
        </w:rPr>
        <w:t xml:space="preserve"> </w:t>
      </w:r>
      <w:r w:rsidR="000F523B" w:rsidRPr="00ED4E03">
        <w:rPr>
          <w:rFonts w:cs="Calibri Light"/>
          <w:color w:val="1B1B1B"/>
          <w:shd w:val="clear" w:color="auto" w:fill="FFFFFF"/>
        </w:rPr>
        <w:t>MA-PD</w:t>
      </w:r>
      <w:r w:rsidR="00C87BFB" w:rsidRPr="00ED4E03">
        <w:rPr>
          <w:rFonts w:cs="Calibri Light"/>
          <w:color w:val="1B1B1B"/>
          <w:shd w:val="clear" w:color="auto" w:fill="FFFFFF"/>
        </w:rPr>
        <w:t xml:space="preserve"> </w:t>
      </w:r>
      <w:r w:rsidR="000F523B" w:rsidRPr="00ED4E03">
        <w:rPr>
          <w:rFonts w:cs="Calibri Light"/>
          <w:color w:val="1B1B1B"/>
          <w:shd w:val="clear" w:color="auto" w:fill="FFFFFF"/>
        </w:rPr>
        <w:t>CAHPS</w:t>
      </w:r>
      <w:r w:rsidR="00C87BFB" w:rsidRPr="00ED4E03">
        <w:rPr>
          <w:rFonts w:cs="Calibri Light"/>
          <w:color w:val="1B1B1B"/>
          <w:shd w:val="clear" w:color="auto" w:fill="FFFFFF"/>
        </w:rPr>
        <w:t xml:space="preserve"> </w:t>
      </w:r>
      <w:r w:rsidR="002E7D13" w:rsidRPr="00ED4E03">
        <w:rPr>
          <w:rFonts w:cs="Calibri Light"/>
          <w:color w:val="1B1B1B"/>
          <w:shd w:val="clear" w:color="auto" w:fill="FFFFFF"/>
        </w:rPr>
        <w:t>survey.</w:t>
      </w:r>
      <w:r w:rsidR="00C87BFB" w:rsidRPr="00ED4E03">
        <w:rPr>
          <w:rFonts w:cs="Calibri Light"/>
        </w:rPr>
        <w:t xml:space="preserve"> </w:t>
      </w:r>
      <w:r w:rsidRPr="00ED4E03">
        <w:rPr>
          <w:rFonts w:cs="Calibri Light"/>
        </w:rPr>
        <w:t>CMS</w:t>
      </w:r>
      <w:r w:rsidR="00C87BFB" w:rsidRPr="00ED4E03">
        <w:rPr>
          <w:rFonts w:cs="Calibri Light"/>
        </w:rPr>
        <w:t xml:space="preserve"> </w:t>
      </w:r>
      <w:r w:rsidRPr="00ED4E03">
        <w:rPr>
          <w:rFonts w:cs="Calibri Light"/>
        </w:rPr>
        <w:t>uses</w:t>
      </w:r>
      <w:r w:rsidR="00C87BFB" w:rsidRPr="00ED4E03">
        <w:rPr>
          <w:rFonts w:cs="Calibri Light"/>
        </w:rPr>
        <w:t xml:space="preserve"> </w:t>
      </w:r>
      <w:r w:rsidRPr="00ED4E03">
        <w:rPr>
          <w:rFonts w:cs="Calibri Light"/>
        </w:rPr>
        <w:t>the</w:t>
      </w:r>
      <w:r w:rsidR="00C87BFB" w:rsidRPr="00ED4E03">
        <w:rPr>
          <w:rFonts w:cs="Calibri Light"/>
        </w:rPr>
        <w:t xml:space="preserve"> </w:t>
      </w:r>
      <w:r w:rsidR="00BD2EF2" w:rsidRPr="00ED4E03">
        <w:rPr>
          <w:rFonts w:cs="Calibri Light"/>
        </w:rPr>
        <w:t>CAHPS</w:t>
      </w:r>
      <w:r w:rsidR="00C87BFB" w:rsidRPr="00ED4E03">
        <w:rPr>
          <w:rFonts w:cs="Calibri Light"/>
        </w:rPr>
        <w:t xml:space="preserve"> </w:t>
      </w:r>
      <w:r w:rsidRPr="00ED4E03">
        <w:rPr>
          <w:rFonts w:cs="Calibri Light"/>
        </w:rPr>
        <w:t>survey</w:t>
      </w:r>
      <w:r w:rsidR="00C87BFB" w:rsidRPr="00ED4E03">
        <w:rPr>
          <w:rFonts w:cs="Calibri Light"/>
        </w:rPr>
        <w:t xml:space="preserve"> </w:t>
      </w:r>
      <w:r w:rsidRPr="00ED4E03">
        <w:rPr>
          <w:rFonts w:cs="Calibri Light"/>
        </w:rPr>
        <w:t>results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assign</w:t>
      </w:r>
      <w:r w:rsidR="00C87BFB" w:rsidRPr="00ED4E03">
        <w:rPr>
          <w:rFonts w:cs="Calibri Light"/>
        </w:rPr>
        <w:t xml:space="preserve"> </w:t>
      </w:r>
      <w:r w:rsidR="00C50D16" w:rsidRPr="00ED4E03">
        <w:rPr>
          <w:rFonts w:cs="Calibri Light"/>
        </w:rPr>
        <w:t>star</w:t>
      </w:r>
      <w:r w:rsidR="00C87BFB" w:rsidRPr="00ED4E03">
        <w:rPr>
          <w:rFonts w:cs="Calibri Light"/>
        </w:rPr>
        <w:t xml:space="preserve"> </w:t>
      </w:r>
      <w:r w:rsidR="00C50D16" w:rsidRPr="00ED4E03">
        <w:rPr>
          <w:rFonts w:cs="Calibri Light"/>
        </w:rPr>
        <w:t>ratings</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health</w:t>
      </w:r>
      <w:r w:rsidR="00C87BFB" w:rsidRPr="00ED4E03">
        <w:rPr>
          <w:rFonts w:cs="Calibri Light"/>
        </w:rPr>
        <w:t xml:space="preserve"> </w:t>
      </w:r>
      <w:r w:rsidRPr="00ED4E03">
        <w:rPr>
          <w:rFonts w:cs="Calibri Light"/>
        </w:rPr>
        <w:t>plans.</w:t>
      </w:r>
      <w:r w:rsidR="00C87BFB" w:rsidRPr="00ED4E03">
        <w:rPr>
          <w:rFonts w:cs="Calibri Light"/>
        </w:rPr>
        <w:t xml:space="preserve"> </w:t>
      </w:r>
      <w:r w:rsidR="002E7D13" w:rsidRPr="00ED4E03">
        <w:rPr>
          <w:rFonts w:cs="Calibri Light"/>
        </w:rPr>
        <w:t>MassHealth</w:t>
      </w:r>
      <w:r w:rsidR="00C87BFB" w:rsidRPr="00ED4E03">
        <w:rPr>
          <w:rFonts w:cs="Calibri Light"/>
        </w:rPr>
        <w:t xml:space="preserve"> </w:t>
      </w:r>
      <w:r w:rsidR="002E7D13" w:rsidRPr="00ED4E03">
        <w:rPr>
          <w:rFonts w:cs="Calibri Light"/>
        </w:rPr>
        <w:t>monitors</w:t>
      </w:r>
      <w:r w:rsidR="00C87BFB" w:rsidRPr="00ED4E03">
        <w:rPr>
          <w:rFonts w:cs="Calibri Light"/>
        </w:rPr>
        <w:t xml:space="preserve"> </w:t>
      </w:r>
      <w:r w:rsidR="002E7D13" w:rsidRPr="00ED4E03">
        <w:rPr>
          <w:rFonts w:cs="Calibri Light"/>
        </w:rPr>
        <w:t>SCOs’</w:t>
      </w:r>
      <w:r w:rsidR="00C87BFB" w:rsidRPr="00ED4E03">
        <w:rPr>
          <w:rFonts w:cs="Calibri Light"/>
        </w:rPr>
        <w:t xml:space="preserve"> </w:t>
      </w:r>
      <w:r w:rsidR="002E7D13" w:rsidRPr="00ED4E03">
        <w:rPr>
          <w:rFonts w:cs="Calibri Light"/>
        </w:rPr>
        <w:t>submissions</w:t>
      </w:r>
      <w:r w:rsidR="00C87BFB" w:rsidRPr="00ED4E03">
        <w:rPr>
          <w:rFonts w:cs="Calibri Light"/>
        </w:rPr>
        <w:t xml:space="preserve"> </w:t>
      </w:r>
      <w:r w:rsidR="002E7D13" w:rsidRPr="00ED4E03">
        <w:rPr>
          <w:rFonts w:cs="Calibri Light"/>
        </w:rPr>
        <w:t>of</w:t>
      </w:r>
      <w:r w:rsidR="00C87BFB" w:rsidRPr="00ED4E03">
        <w:rPr>
          <w:rFonts w:cs="Calibri Light"/>
        </w:rPr>
        <w:t xml:space="preserve"> </w:t>
      </w:r>
      <w:r w:rsidRPr="00ED4E03">
        <w:rPr>
          <w:rFonts w:cs="Calibri Light"/>
        </w:rPr>
        <w:t>MA-PD</w:t>
      </w:r>
      <w:r w:rsidR="00C87BFB" w:rsidRPr="00ED4E03">
        <w:rPr>
          <w:rFonts w:cs="Calibri Light"/>
        </w:rPr>
        <w:t xml:space="preserve"> </w:t>
      </w:r>
      <w:r w:rsidR="002E7D13" w:rsidRPr="00ED4E03">
        <w:rPr>
          <w:rFonts w:cs="Calibri Light"/>
        </w:rPr>
        <w:t>CAHPS</w:t>
      </w:r>
      <w:r w:rsidR="00C87BFB" w:rsidRPr="00ED4E03">
        <w:rPr>
          <w:rFonts w:cs="Calibri Light"/>
        </w:rPr>
        <w:t xml:space="preserve"> </w:t>
      </w:r>
      <w:r w:rsidR="002E7D13" w:rsidRPr="00ED4E03">
        <w:rPr>
          <w:rFonts w:cs="Calibri Light"/>
        </w:rPr>
        <w:t>surveys</w:t>
      </w:r>
      <w:r w:rsidR="00C87BFB" w:rsidRPr="00ED4E03">
        <w:rPr>
          <w:rFonts w:cs="Calibri Light"/>
        </w:rPr>
        <w:t xml:space="preserve"> </w:t>
      </w:r>
      <w:r w:rsidR="002E7D13" w:rsidRPr="00ED4E03">
        <w:rPr>
          <w:rFonts w:cs="Calibri Light"/>
        </w:rPr>
        <w:t>and</w:t>
      </w:r>
      <w:r w:rsidR="00C87BFB" w:rsidRPr="00ED4E03">
        <w:rPr>
          <w:rFonts w:cs="Calibri Light"/>
        </w:rPr>
        <w:t xml:space="preserve"> </w:t>
      </w:r>
      <w:r w:rsidR="002E7D13" w:rsidRPr="00ED4E03">
        <w:rPr>
          <w:rFonts w:cs="Calibri Light"/>
        </w:rPr>
        <w:t>uses</w:t>
      </w:r>
      <w:r w:rsidR="00C87BFB" w:rsidRPr="00ED4E03">
        <w:rPr>
          <w:rFonts w:cs="Calibri Light"/>
        </w:rPr>
        <w:t xml:space="preserve"> </w:t>
      </w:r>
      <w:r w:rsidR="002E7D13" w:rsidRPr="00ED4E03">
        <w:rPr>
          <w:rFonts w:cs="Calibri Light"/>
        </w:rPr>
        <w:t>the</w:t>
      </w:r>
      <w:r w:rsidR="00C87BFB" w:rsidRPr="00ED4E03">
        <w:rPr>
          <w:rFonts w:cs="Calibri Light"/>
        </w:rPr>
        <w:t xml:space="preserve"> </w:t>
      </w:r>
      <w:r w:rsidR="002E7D13" w:rsidRPr="00ED4E03">
        <w:rPr>
          <w:rFonts w:cs="Calibri Light"/>
        </w:rPr>
        <w:t>results</w:t>
      </w:r>
      <w:r w:rsidR="00C87BFB" w:rsidRPr="00ED4E03">
        <w:rPr>
          <w:rFonts w:cs="Calibri Light"/>
        </w:rPr>
        <w:t xml:space="preserve"> </w:t>
      </w:r>
      <w:r w:rsidR="002E7D13" w:rsidRPr="00ED4E03">
        <w:rPr>
          <w:rFonts w:cs="Calibri Light"/>
        </w:rPr>
        <w:t>to</w:t>
      </w:r>
      <w:r w:rsidR="00C87BFB" w:rsidRPr="00ED4E03">
        <w:rPr>
          <w:rFonts w:cs="Calibri Light"/>
        </w:rPr>
        <w:t xml:space="preserve"> </w:t>
      </w:r>
      <w:r w:rsidR="002E7D13" w:rsidRPr="00ED4E03">
        <w:rPr>
          <w:rFonts w:cs="Calibri Light"/>
        </w:rPr>
        <w:t>identify</w:t>
      </w:r>
      <w:r w:rsidR="00C87BFB" w:rsidRPr="00ED4E03">
        <w:rPr>
          <w:rFonts w:cs="Calibri Light"/>
        </w:rPr>
        <w:t xml:space="preserve"> </w:t>
      </w:r>
      <w:r w:rsidR="002E7D13" w:rsidRPr="00ED4E03">
        <w:rPr>
          <w:rFonts w:cs="Calibri Light"/>
        </w:rPr>
        <w:t>opportunities</w:t>
      </w:r>
      <w:r w:rsidR="00C87BFB" w:rsidRPr="00ED4E03">
        <w:rPr>
          <w:rFonts w:cs="Calibri Light"/>
        </w:rPr>
        <w:t xml:space="preserve"> </w:t>
      </w:r>
      <w:r w:rsidR="002E7D13" w:rsidRPr="00ED4E03">
        <w:rPr>
          <w:rFonts w:cs="Calibri Light"/>
        </w:rPr>
        <w:t>for</w:t>
      </w:r>
      <w:r w:rsidR="00C87BFB" w:rsidRPr="00ED4E03">
        <w:rPr>
          <w:rFonts w:cs="Calibri Light"/>
        </w:rPr>
        <w:t xml:space="preserve"> </w:t>
      </w:r>
      <w:r w:rsidR="002E7D13" w:rsidRPr="00ED4E03">
        <w:rPr>
          <w:rFonts w:cs="Calibri Light"/>
        </w:rPr>
        <w:t>improvement</w:t>
      </w:r>
      <w:r w:rsidR="00C87BFB" w:rsidRPr="00ED4E03">
        <w:rPr>
          <w:rFonts w:cs="Calibri Light"/>
        </w:rPr>
        <w:t xml:space="preserve"> </w:t>
      </w:r>
      <w:r w:rsidR="002E7D13" w:rsidRPr="00ED4E03">
        <w:rPr>
          <w:rFonts w:cs="Calibri Light"/>
        </w:rPr>
        <w:t>and</w:t>
      </w:r>
      <w:r w:rsidR="00C87BFB" w:rsidRPr="00ED4E03">
        <w:rPr>
          <w:rFonts w:cs="Calibri Light"/>
        </w:rPr>
        <w:t xml:space="preserve"> </w:t>
      </w:r>
      <w:r w:rsidR="002E7D13" w:rsidRPr="00ED4E03">
        <w:rPr>
          <w:rFonts w:cs="Calibri Light"/>
        </w:rPr>
        <w:t>inform</w:t>
      </w:r>
      <w:r w:rsidR="00C87BFB" w:rsidRPr="00ED4E03">
        <w:rPr>
          <w:rFonts w:cs="Calibri Light"/>
        </w:rPr>
        <w:t xml:space="preserve"> </w:t>
      </w:r>
      <w:r w:rsidR="002E7D13" w:rsidRPr="00ED4E03">
        <w:rPr>
          <w:rFonts w:cs="Calibri Light"/>
        </w:rPr>
        <w:t>MassHealth’s</w:t>
      </w:r>
      <w:r w:rsidR="00C87BFB" w:rsidRPr="00ED4E03">
        <w:rPr>
          <w:rFonts w:cs="Calibri Light"/>
        </w:rPr>
        <w:t xml:space="preserve"> </w:t>
      </w:r>
      <w:r w:rsidR="002E7D13" w:rsidRPr="00ED4E03">
        <w:rPr>
          <w:rFonts w:cs="Calibri Light"/>
        </w:rPr>
        <w:t>quality</w:t>
      </w:r>
      <w:r w:rsidR="00C87BFB" w:rsidRPr="00ED4E03">
        <w:rPr>
          <w:rFonts w:cs="Calibri Light"/>
        </w:rPr>
        <w:t xml:space="preserve"> </w:t>
      </w:r>
      <w:r w:rsidR="002E7D13" w:rsidRPr="00ED4E03">
        <w:rPr>
          <w:rFonts w:cs="Calibri Light"/>
        </w:rPr>
        <w:t>management</w:t>
      </w:r>
      <w:r w:rsidR="00C87BFB" w:rsidRPr="00ED4E03">
        <w:rPr>
          <w:rFonts w:cs="Calibri Light"/>
        </w:rPr>
        <w:t xml:space="preserve"> </w:t>
      </w:r>
      <w:r w:rsidR="002E7D13" w:rsidRPr="00ED4E03">
        <w:rPr>
          <w:rFonts w:cs="Calibri Light"/>
        </w:rPr>
        <w:t>work.</w:t>
      </w:r>
    </w:p>
    <w:p w14:paraId="6F1C42DE" w14:textId="2055E2D0" w:rsidR="002E7D13" w:rsidRPr="00ED4E03" w:rsidRDefault="002E7D13" w:rsidP="00722161">
      <w:pPr>
        <w:pStyle w:val="Heading3"/>
      </w:pPr>
      <w:bookmarkStart w:id="500" w:name="_Toc86933899"/>
      <w:bookmarkStart w:id="501" w:name="_Toc112764638"/>
      <w:bookmarkStart w:id="502" w:name="_Toc112765688"/>
      <w:bookmarkStart w:id="503" w:name="_Toc222877537"/>
      <w:bookmarkStart w:id="504" w:name="_Toc227236808"/>
      <w:r w:rsidRPr="00ED4E03">
        <w:t>Technical</w:t>
      </w:r>
      <w:r w:rsidR="00C87BFB" w:rsidRPr="00ED4E03">
        <w:t xml:space="preserve"> </w:t>
      </w:r>
      <w:r w:rsidRPr="00ED4E03">
        <w:t>Methods</w:t>
      </w:r>
      <w:r w:rsidR="00C87BFB" w:rsidRPr="00ED4E03">
        <w:t xml:space="preserve"> </w:t>
      </w:r>
      <w:r w:rsidRPr="00ED4E03">
        <w:t>of</w:t>
      </w:r>
      <w:r w:rsidR="00C87BFB" w:rsidRPr="00ED4E03">
        <w:t xml:space="preserve"> </w:t>
      </w:r>
      <w:r w:rsidRPr="00ED4E03">
        <w:t>Data</w:t>
      </w:r>
      <w:r w:rsidR="00C87BFB" w:rsidRPr="00ED4E03">
        <w:t xml:space="preserve"> </w:t>
      </w:r>
      <w:r w:rsidRPr="00ED4E03">
        <w:t>Collection</w:t>
      </w:r>
      <w:r w:rsidR="00C87BFB" w:rsidRPr="00ED4E03">
        <w:t xml:space="preserve"> </w:t>
      </w:r>
      <w:r w:rsidRPr="00ED4E03">
        <w:t>and</w:t>
      </w:r>
      <w:r w:rsidR="00C87BFB" w:rsidRPr="00ED4E03">
        <w:t xml:space="preserve"> </w:t>
      </w:r>
      <w:r w:rsidRPr="00ED4E03">
        <w:t>Analysis</w:t>
      </w:r>
      <w:bookmarkEnd w:id="500"/>
      <w:bookmarkEnd w:id="501"/>
      <w:bookmarkEnd w:id="502"/>
      <w:bookmarkEnd w:id="503"/>
      <w:bookmarkEnd w:id="504"/>
    </w:p>
    <w:p w14:paraId="2A3E2C1F" w14:textId="200FFB77" w:rsidR="002E7D13" w:rsidRPr="00ED4E03" w:rsidRDefault="00AA5D99" w:rsidP="00722161">
      <w:pPr>
        <w:rPr>
          <w:rFonts w:cs="Calibri Light"/>
          <w:lang w:bidi="en-US"/>
        </w:rPr>
      </w:pPr>
      <w:r w:rsidRPr="00ED4E03">
        <w:rPr>
          <w:rFonts w:cs="Calibri Light"/>
        </w:rPr>
        <w:t>The</w:t>
      </w:r>
      <w:r w:rsidR="00C87BFB" w:rsidRPr="00ED4E03">
        <w:rPr>
          <w:rFonts w:cs="Calibri Light"/>
        </w:rPr>
        <w:t xml:space="preserve"> </w:t>
      </w:r>
      <w:r w:rsidRPr="00ED4E03">
        <w:rPr>
          <w:rFonts w:cs="Calibri Light"/>
        </w:rPr>
        <w:t>202</w:t>
      </w:r>
      <w:r w:rsidR="00407A91" w:rsidRPr="00ED4E03">
        <w:rPr>
          <w:rFonts w:cs="Calibri Light"/>
        </w:rPr>
        <w:t>5</w:t>
      </w:r>
      <w:r w:rsidR="00C87BFB" w:rsidRPr="00ED4E03">
        <w:rPr>
          <w:rFonts w:cs="Calibri Light"/>
        </w:rPr>
        <w:t xml:space="preserve"> </w:t>
      </w:r>
      <w:r w:rsidRPr="00ED4E03">
        <w:rPr>
          <w:rFonts w:cs="Calibri Light"/>
        </w:rPr>
        <w:t>MA-PD</w:t>
      </w:r>
      <w:r w:rsidR="00C87BFB" w:rsidRPr="00ED4E03">
        <w:rPr>
          <w:rFonts w:cs="Calibri Light"/>
        </w:rPr>
        <w:t xml:space="preserve"> </w:t>
      </w:r>
      <w:r w:rsidRPr="00ED4E03">
        <w:rPr>
          <w:rFonts w:cs="Calibri Light"/>
        </w:rPr>
        <w:t>CAHPS</w:t>
      </w:r>
      <w:r w:rsidR="00C87BFB" w:rsidRPr="00ED4E03">
        <w:rPr>
          <w:rFonts w:cs="Calibri Light"/>
        </w:rPr>
        <w:t xml:space="preserve"> </w:t>
      </w:r>
      <w:r w:rsidRPr="00ED4E03">
        <w:rPr>
          <w:rFonts w:cs="Calibri Light"/>
        </w:rPr>
        <w:t>survey</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conducted</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first</w:t>
      </w:r>
      <w:r w:rsidR="00C87BFB" w:rsidRPr="00ED4E03">
        <w:rPr>
          <w:rFonts w:cs="Calibri Light"/>
        </w:rPr>
        <w:t xml:space="preserve"> </w:t>
      </w:r>
      <w:r w:rsidRPr="00ED4E03">
        <w:rPr>
          <w:rFonts w:cs="Calibri Light"/>
        </w:rPr>
        <w:t>half</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202</w:t>
      </w:r>
      <w:r w:rsidR="00854E49" w:rsidRPr="00ED4E03">
        <w:rPr>
          <w:rFonts w:cs="Calibri Light"/>
        </w:rPr>
        <w:t>5</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measured</w:t>
      </w:r>
      <w:r w:rsidR="00C87BFB" w:rsidRPr="00ED4E03">
        <w:rPr>
          <w:rFonts w:cs="Calibri Light"/>
        </w:rPr>
        <w:t xml:space="preserve"> </w:t>
      </w:r>
      <w:r w:rsidRPr="00ED4E03">
        <w:rPr>
          <w:rFonts w:cs="Calibri Light"/>
        </w:rPr>
        <w:t>members’</w:t>
      </w:r>
      <w:r w:rsidR="00C87BFB" w:rsidRPr="00ED4E03">
        <w:rPr>
          <w:rFonts w:cs="Calibri Light"/>
        </w:rPr>
        <w:t xml:space="preserve"> </w:t>
      </w:r>
      <w:r w:rsidRPr="00ED4E03">
        <w:rPr>
          <w:rFonts w:cs="Calibri Light"/>
        </w:rPr>
        <w:t>experiences</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their</w:t>
      </w:r>
      <w:r w:rsidR="00C87BFB" w:rsidRPr="00ED4E03">
        <w:rPr>
          <w:rFonts w:cs="Calibri Light"/>
        </w:rPr>
        <w:t xml:space="preserve"> </w:t>
      </w:r>
      <w:r w:rsidRPr="00ED4E03">
        <w:rPr>
          <w:rFonts w:cs="Calibri Light"/>
        </w:rPr>
        <w:t>MA-PD</w:t>
      </w:r>
      <w:r w:rsidR="00C87BFB" w:rsidRPr="00ED4E03">
        <w:rPr>
          <w:rFonts w:cs="Calibri Light"/>
        </w:rPr>
        <w:t xml:space="preserve"> </w:t>
      </w:r>
      <w:r w:rsidRPr="00ED4E03">
        <w:rPr>
          <w:rFonts w:cs="Calibri Light"/>
        </w:rPr>
        <w:t>plan</w:t>
      </w:r>
      <w:r w:rsidR="00C87BFB" w:rsidRPr="00ED4E03">
        <w:rPr>
          <w:rFonts w:cs="Calibri Light"/>
        </w:rPr>
        <w:t xml:space="preserve"> </w:t>
      </w:r>
      <w:r w:rsidRPr="00ED4E03">
        <w:rPr>
          <w:rFonts w:cs="Calibri Light"/>
        </w:rPr>
        <w:t>over</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previous</w:t>
      </w:r>
      <w:r w:rsidR="00C87BFB" w:rsidRPr="00ED4E03">
        <w:rPr>
          <w:rFonts w:cs="Calibri Light"/>
        </w:rPr>
        <w:t xml:space="preserve"> </w:t>
      </w:r>
      <w:r w:rsidRPr="00ED4E03">
        <w:rPr>
          <w:rFonts w:cs="Calibri Light"/>
        </w:rPr>
        <w:t>six</w:t>
      </w:r>
      <w:r w:rsidR="00C87BFB" w:rsidRPr="00ED4E03">
        <w:rPr>
          <w:rFonts w:cs="Calibri Light"/>
        </w:rPr>
        <w:t xml:space="preserve"> </w:t>
      </w:r>
      <w:r w:rsidRPr="00ED4E03">
        <w:rPr>
          <w:rFonts w:cs="Calibri Light"/>
        </w:rPr>
        <w:t>months.</w:t>
      </w:r>
      <w:r w:rsidR="00C87BFB" w:rsidRPr="00ED4E03">
        <w:rPr>
          <w:rFonts w:cs="Calibri Light"/>
        </w:rPr>
        <w:t xml:space="preserve"> </w:t>
      </w:r>
      <w:r w:rsidR="002E7D13" w:rsidRPr="00ED4E03">
        <w:rPr>
          <w:rFonts w:cs="Calibri Light"/>
        </w:rPr>
        <w:t>The</w:t>
      </w:r>
      <w:r w:rsidR="00C87BFB" w:rsidRPr="00ED4E03">
        <w:rPr>
          <w:rFonts w:cs="Calibri Light"/>
        </w:rPr>
        <w:t xml:space="preserve"> </w:t>
      </w:r>
      <w:r w:rsidR="002E7D13" w:rsidRPr="00ED4E03">
        <w:rPr>
          <w:rFonts w:cs="Calibri Light"/>
        </w:rPr>
        <w:t>MA-PD</w:t>
      </w:r>
      <w:r w:rsidR="00C87BFB" w:rsidRPr="00ED4E03">
        <w:rPr>
          <w:rFonts w:cs="Calibri Light"/>
        </w:rPr>
        <w:t xml:space="preserve"> </w:t>
      </w:r>
      <w:r w:rsidR="002E7D13" w:rsidRPr="00ED4E03">
        <w:rPr>
          <w:rFonts w:cs="Calibri Light"/>
        </w:rPr>
        <w:t>CAHPS</w:t>
      </w:r>
      <w:r w:rsidR="00C87BFB" w:rsidRPr="00ED4E03">
        <w:rPr>
          <w:rFonts w:cs="Calibri Light"/>
        </w:rPr>
        <w:t xml:space="preserve"> </w:t>
      </w:r>
      <w:r w:rsidR="002E7D13" w:rsidRPr="00ED4E03">
        <w:rPr>
          <w:rFonts w:cs="Calibri Light"/>
        </w:rPr>
        <w:t>survey</w:t>
      </w:r>
      <w:r w:rsidR="00C87BFB" w:rsidRPr="00ED4E03">
        <w:rPr>
          <w:rFonts w:cs="Calibri Light"/>
        </w:rPr>
        <w:t xml:space="preserve"> </w:t>
      </w:r>
      <w:r w:rsidR="002E7D13" w:rsidRPr="00ED4E03">
        <w:rPr>
          <w:rFonts w:cs="Calibri Light"/>
        </w:rPr>
        <w:t>is</w:t>
      </w:r>
      <w:r w:rsidR="00C87BFB" w:rsidRPr="00ED4E03">
        <w:rPr>
          <w:rFonts w:cs="Calibri Light"/>
        </w:rPr>
        <w:t xml:space="preserve"> </w:t>
      </w:r>
      <w:r w:rsidR="002E7D13" w:rsidRPr="00ED4E03">
        <w:rPr>
          <w:rFonts w:cs="Calibri Light"/>
        </w:rPr>
        <w:t>administered</w:t>
      </w:r>
      <w:r w:rsidR="00C87BFB" w:rsidRPr="00ED4E03">
        <w:rPr>
          <w:rFonts w:cs="Calibri Light"/>
        </w:rPr>
        <w:t xml:space="preserve"> </w:t>
      </w:r>
      <w:r w:rsidR="002E7D13" w:rsidRPr="00ED4E03">
        <w:rPr>
          <w:rFonts w:cs="Calibri Light"/>
        </w:rPr>
        <w:t>to</w:t>
      </w:r>
      <w:r w:rsidR="00C87BFB" w:rsidRPr="00ED4E03">
        <w:rPr>
          <w:rFonts w:cs="Calibri Light"/>
        </w:rPr>
        <w:t xml:space="preserve"> </w:t>
      </w:r>
      <w:r w:rsidR="002E7D13" w:rsidRPr="00ED4E03">
        <w:rPr>
          <w:rFonts w:cs="Calibri Light"/>
        </w:rPr>
        <w:t>SCO</w:t>
      </w:r>
      <w:r w:rsidR="00C87BFB" w:rsidRPr="00ED4E03">
        <w:rPr>
          <w:rFonts w:cs="Calibri Light"/>
        </w:rPr>
        <w:t xml:space="preserve"> </w:t>
      </w:r>
      <w:r w:rsidR="00601F10" w:rsidRPr="00ED4E03">
        <w:rPr>
          <w:rFonts w:cs="Calibri Light"/>
        </w:rPr>
        <w:t>P</w:t>
      </w:r>
      <w:r w:rsidR="002E7D13" w:rsidRPr="00ED4E03">
        <w:rPr>
          <w:rFonts w:cs="Calibri Light"/>
        </w:rPr>
        <w:t>lans’</w:t>
      </w:r>
      <w:r w:rsidR="00C87BFB" w:rsidRPr="00ED4E03">
        <w:rPr>
          <w:rFonts w:cs="Calibri Light"/>
        </w:rPr>
        <w:t xml:space="preserve"> </w:t>
      </w:r>
      <w:r w:rsidR="002E7D13" w:rsidRPr="00ED4E03">
        <w:rPr>
          <w:rFonts w:cs="Calibri Light"/>
        </w:rPr>
        <w:t>members</w:t>
      </w:r>
      <w:r w:rsidR="00C87BFB" w:rsidRPr="00ED4E03">
        <w:rPr>
          <w:rFonts w:cs="Calibri Light"/>
        </w:rPr>
        <w:t xml:space="preserve"> </w:t>
      </w:r>
      <w:r w:rsidR="002E7D13" w:rsidRPr="00ED4E03">
        <w:rPr>
          <w:rFonts w:cs="Calibri Light"/>
        </w:rPr>
        <w:t>using</w:t>
      </w:r>
      <w:r w:rsidR="00C87BFB" w:rsidRPr="00ED4E03">
        <w:rPr>
          <w:rFonts w:cs="Calibri Light"/>
        </w:rPr>
        <w:t xml:space="preserve"> </w:t>
      </w:r>
      <w:r w:rsidR="002E7D13" w:rsidRPr="00ED4E03">
        <w:rPr>
          <w:rFonts w:cs="Calibri Light"/>
        </w:rPr>
        <w:t>a</w:t>
      </w:r>
      <w:r w:rsidR="00C87BFB" w:rsidRPr="00ED4E03">
        <w:rPr>
          <w:rFonts w:cs="Calibri Light"/>
        </w:rPr>
        <w:t xml:space="preserve"> </w:t>
      </w:r>
      <w:r w:rsidR="002E7D13" w:rsidRPr="00ED4E03">
        <w:rPr>
          <w:rFonts w:cs="Calibri Light"/>
        </w:rPr>
        <w:t>random</w:t>
      </w:r>
      <w:r w:rsidR="00C87BFB" w:rsidRPr="00ED4E03">
        <w:rPr>
          <w:rFonts w:cs="Calibri Light"/>
        </w:rPr>
        <w:t xml:space="preserve"> </w:t>
      </w:r>
      <w:r w:rsidR="002E7D13" w:rsidRPr="00ED4E03">
        <w:rPr>
          <w:rFonts w:cs="Calibri Light"/>
        </w:rPr>
        <w:t>sample</w:t>
      </w:r>
      <w:r w:rsidR="00C87BFB" w:rsidRPr="00ED4E03">
        <w:rPr>
          <w:rFonts w:cs="Calibri Light"/>
        </w:rPr>
        <w:t xml:space="preserve"> </w:t>
      </w:r>
      <w:r w:rsidR="002E7D13" w:rsidRPr="00ED4E03">
        <w:rPr>
          <w:rFonts w:cs="Calibri Light"/>
        </w:rPr>
        <w:t>of</w:t>
      </w:r>
      <w:r w:rsidR="00C87BFB" w:rsidRPr="00ED4E03">
        <w:rPr>
          <w:rFonts w:cs="Calibri Light"/>
        </w:rPr>
        <w:t xml:space="preserve"> </w:t>
      </w:r>
      <w:r w:rsidR="002E7D13" w:rsidRPr="00ED4E03">
        <w:rPr>
          <w:rFonts w:cs="Calibri Light"/>
        </w:rPr>
        <w:t>members</w:t>
      </w:r>
      <w:r w:rsidR="00C87BFB" w:rsidRPr="00ED4E03">
        <w:rPr>
          <w:rFonts w:cs="Calibri Light"/>
        </w:rPr>
        <w:t xml:space="preserve"> </w:t>
      </w:r>
      <w:r w:rsidR="002E7D13" w:rsidRPr="00ED4E03">
        <w:rPr>
          <w:rFonts w:cs="Calibri Light"/>
        </w:rPr>
        <w:t>selected</w:t>
      </w:r>
      <w:r w:rsidR="00C87BFB" w:rsidRPr="00ED4E03">
        <w:rPr>
          <w:rFonts w:cs="Calibri Light"/>
        </w:rPr>
        <w:t xml:space="preserve"> </w:t>
      </w:r>
      <w:r w:rsidR="002E7D13" w:rsidRPr="00ED4E03">
        <w:rPr>
          <w:rFonts w:cs="Calibri Light"/>
        </w:rPr>
        <w:t>by</w:t>
      </w:r>
      <w:r w:rsidR="00C87BFB" w:rsidRPr="00ED4E03">
        <w:rPr>
          <w:rFonts w:cs="Calibri Light"/>
        </w:rPr>
        <w:t xml:space="preserve"> </w:t>
      </w:r>
      <w:r w:rsidR="002E7D13" w:rsidRPr="00ED4E03">
        <w:rPr>
          <w:rFonts w:cs="Calibri Light"/>
        </w:rPr>
        <w:t>CMS.</w:t>
      </w:r>
      <w:r w:rsidR="00C87BFB" w:rsidRPr="00ED4E03">
        <w:rPr>
          <w:rFonts w:cs="Calibri Light"/>
        </w:rPr>
        <w:t xml:space="preserve"> </w:t>
      </w:r>
      <w:r w:rsidR="002E7D13" w:rsidRPr="00ED4E03">
        <w:rPr>
          <w:rFonts w:cs="Calibri Light"/>
        </w:rPr>
        <w:t>CMS</w:t>
      </w:r>
      <w:r w:rsidR="00C87BFB" w:rsidRPr="00ED4E03">
        <w:rPr>
          <w:rFonts w:cs="Calibri Light"/>
        </w:rPr>
        <w:t xml:space="preserve"> </w:t>
      </w:r>
      <w:r w:rsidR="002E7D13" w:rsidRPr="00ED4E03">
        <w:rPr>
          <w:rFonts w:cs="Calibri Light"/>
        </w:rPr>
        <w:t>requires</w:t>
      </w:r>
      <w:r w:rsidR="00C87BFB" w:rsidRPr="00ED4E03">
        <w:rPr>
          <w:rFonts w:cs="Calibri Light"/>
        </w:rPr>
        <w:t xml:space="preserve"> </w:t>
      </w:r>
      <w:r w:rsidR="002E7D13" w:rsidRPr="00ED4E03">
        <w:rPr>
          <w:rFonts w:cs="Calibri Light"/>
        </w:rPr>
        <w:t>all</w:t>
      </w:r>
      <w:r w:rsidR="00C87BFB" w:rsidRPr="00ED4E03">
        <w:rPr>
          <w:rFonts w:cs="Calibri Light"/>
        </w:rPr>
        <w:t xml:space="preserve"> </w:t>
      </w:r>
      <w:r w:rsidR="0051123C" w:rsidRPr="00ED4E03">
        <w:rPr>
          <w:rFonts w:cs="Calibri Light"/>
        </w:rPr>
        <w:t>Medicare</w:t>
      </w:r>
      <w:r w:rsidR="00C87BFB" w:rsidRPr="00ED4E03">
        <w:rPr>
          <w:rFonts w:cs="Calibri Light"/>
        </w:rPr>
        <w:t xml:space="preserve"> </w:t>
      </w:r>
      <w:r w:rsidR="0051123C" w:rsidRPr="00ED4E03">
        <w:rPr>
          <w:rFonts w:cs="Calibri Light"/>
        </w:rPr>
        <w:t>Advantage</w:t>
      </w:r>
      <w:r w:rsidR="00C87BFB" w:rsidRPr="00ED4E03">
        <w:rPr>
          <w:rFonts w:cs="Calibri Light"/>
        </w:rPr>
        <w:t xml:space="preserve"> </w:t>
      </w:r>
      <w:r w:rsidR="002E7D13" w:rsidRPr="00ED4E03">
        <w:rPr>
          <w:rFonts w:cs="Calibri Light"/>
        </w:rPr>
        <w:t>and</w:t>
      </w:r>
      <w:r w:rsidR="00C87BFB" w:rsidRPr="00ED4E03">
        <w:rPr>
          <w:rFonts w:cs="Calibri Light"/>
        </w:rPr>
        <w:t xml:space="preserve"> </w:t>
      </w:r>
      <w:r w:rsidR="00B36B5D" w:rsidRPr="00ED4E03">
        <w:rPr>
          <w:rFonts w:cs="Calibri Light"/>
        </w:rPr>
        <w:t>Prescription</w:t>
      </w:r>
      <w:r w:rsidR="00C87BFB" w:rsidRPr="00ED4E03">
        <w:rPr>
          <w:rFonts w:cs="Calibri Light"/>
        </w:rPr>
        <w:t xml:space="preserve"> </w:t>
      </w:r>
      <w:r w:rsidR="00B36B5D" w:rsidRPr="00ED4E03">
        <w:rPr>
          <w:rFonts w:cs="Calibri Light"/>
        </w:rPr>
        <w:t>Drug</w:t>
      </w:r>
      <w:r w:rsidR="00C87BFB" w:rsidRPr="00ED4E03">
        <w:rPr>
          <w:rFonts w:cs="Calibri Light"/>
        </w:rPr>
        <w:t xml:space="preserve"> </w:t>
      </w:r>
      <w:r w:rsidR="00B36B5D" w:rsidRPr="00ED4E03">
        <w:rPr>
          <w:rFonts w:cs="Calibri Light"/>
        </w:rPr>
        <w:t>Plan</w:t>
      </w:r>
      <w:r w:rsidR="00C87BFB" w:rsidRPr="00ED4E03">
        <w:rPr>
          <w:rFonts w:cs="Calibri Light"/>
        </w:rPr>
        <w:t xml:space="preserve"> </w:t>
      </w:r>
      <w:r w:rsidR="002E7D13" w:rsidRPr="00ED4E03">
        <w:rPr>
          <w:rFonts w:cs="Calibri Light"/>
        </w:rPr>
        <w:t>contracts</w:t>
      </w:r>
      <w:r w:rsidR="00C87BFB" w:rsidRPr="00ED4E03">
        <w:rPr>
          <w:rFonts w:cs="Calibri Light"/>
        </w:rPr>
        <w:t xml:space="preserve"> </w:t>
      </w:r>
      <w:r w:rsidR="002E7D13" w:rsidRPr="00ED4E03">
        <w:rPr>
          <w:rFonts w:cs="Calibri Light"/>
        </w:rPr>
        <w:t>with</w:t>
      </w:r>
      <w:r w:rsidR="00C87BFB" w:rsidRPr="00ED4E03">
        <w:rPr>
          <w:rFonts w:cs="Calibri Light"/>
        </w:rPr>
        <w:t xml:space="preserve"> </w:t>
      </w:r>
      <w:r w:rsidR="002E7D13" w:rsidRPr="00ED4E03">
        <w:rPr>
          <w:rFonts w:cs="Calibri Light"/>
        </w:rPr>
        <w:t>at</w:t>
      </w:r>
      <w:r w:rsidR="00C87BFB" w:rsidRPr="00ED4E03">
        <w:rPr>
          <w:rFonts w:cs="Calibri Light"/>
        </w:rPr>
        <w:t xml:space="preserve"> </w:t>
      </w:r>
      <w:r w:rsidR="002E7D13" w:rsidRPr="00ED4E03">
        <w:rPr>
          <w:rFonts w:cs="Calibri Light"/>
        </w:rPr>
        <w:t>least</w:t>
      </w:r>
      <w:r w:rsidR="00C87BFB" w:rsidRPr="00ED4E03">
        <w:rPr>
          <w:rFonts w:cs="Calibri Light"/>
        </w:rPr>
        <w:t xml:space="preserve"> </w:t>
      </w:r>
      <w:r w:rsidR="002E7D13" w:rsidRPr="00ED4E03">
        <w:rPr>
          <w:rFonts w:cs="Calibri Light"/>
        </w:rPr>
        <w:t>600</w:t>
      </w:r>
      <w:r w:rsidR="00C87BFB" w:rsidRPr="00ED4E03">
        <w:rPr>
          <w:rFonts w:cs="Calibri Light"/>
        </w:rPr>
        <w:t xml:space="preserve"> </w:t>
      </w:r>
      <w:r w:rsidR="00ED6507" w:rsidRPr="00ED4E03">
        <w:rPr>
          <w:rFonts w:cs="Calibri Light"/>
        </w:rPr>
        <w:t>Enrollee</w:t>
      </w:r>
      <w:r w:rsidR="002E7D13" w:rsidRPr="00ED4E03">
        <w:rPr>
          <w:rFonts w:cs="Calibri Light"/>
        </w:rPr>
        <w:t>s</w:t>
      </w:r>
      <w:r w:rsidR="00C87BFB" w:rsidRPr="00ED4E03">
        <w:rPr>
          <w:rFonts w:cs="Calibri Light"/>
        </w:rPr>
        <w:t xml:space="preserve"> </w:t>
      </w:r>
      <w:r w:rsidR="002E7D13" w:rsidRPr="00ED4E03">
        <w:rPr>
          <w:rFonts w:cs="Calibri Light"/>
        </w:rPr>
        <w:t>to</w:t>
      </w:r>
      <w:r w:rsidR="00C87BFB" w:rsidRPr="00ED4E03">
        <w:rPr>
          <w:rFonts w:cs="Calibri Light"/>
        </w:rPr>
        <w:t xml:space="preserve"> </w:t>
      </w:r>
      <w:r w:rsidR="002E7D13" w:rsidRPr="00ED4E03">
        <w:rPr>
          <w:rFonts w:cs="Calibri Light"/>
        </w:rPr>
        <w:t>contract</w:t>
      </w:r>
      <w:r w:rsidR="00C87BFB" w:rsidRPr="00ED4E03">
        <w:rPr>
          <w:rFonts w:cs="Calibri Light"/>
        </w:rPr>
        <w:t xml:space="preserve"> </w:t>
      </w:r>
      <w:r w:rsidR="002E7D13" w:rsidRPr="00ED4E03">
        <w:rPr>
          <w:rFonts w:cs="Calibri Light"/>
        </w:rPr>
        <w:t>with</w:t>
      </w:r>
      <w:r w:rsidR="00C87BFB" w:rsidRPr="00ED4E03">
        <w:rPr>
          <w:rFonts w:cs="Calibri Light"/>
        </w:rPr>
        <w:t xml:space="preserve"> </w:t>
      </w:r>
      <w:r w:rsidR="002E7D13" w:rsidRPr="00ED4E03">
        <w:rPr>
          <w:rFonts w:cs="Calibri Light"/>
        </w:rPr>
        <w:t>approved</w:t>
      </w:r>
      <w:r w:rsidR="00C87BFB" w:rsidRPr="00ED4E03">
        <w:rPr>
          <w:rFonts w:cs="Calibri Light"/>
        </w:rPr>
        <w:t xml:space="preserve"> </w:t>
      </w:r>
      <w:r w:rsidR="002E7D13" w:rsidRPr="00ED4E03">
        <w:rPr>
          <w:rFonts w:cs="Calibri Light"/>
        </w:rPr>
        <w:t>survey</w:t>
      </w:r>
      <w:r w:rsidR="00C87BFB" w:rsidRPr="00ED4E03">
        <w:rPr>
          <w:rFonts w:cs="Calibri Light"/>
        </w:rPr>
        <w:t xml:space="preserve"> </w:t>
      </w:r>
      <w:r w:rsidR="002E7D13" w:rsidRPr="00ED4E03">
        <w:rPr>
          <w:rFonts w:cs="Calibri Light"/>
        </w:rPr>
        <w:t>vendors</w:t>
      </w:r>
      <w:r w:rsidR="00C87BFB" w:rsidRPr="00ED4E03">
        <w:rPr>
          <w:rFonts w:cs="Calibri Light"/>
        </w:rPr>
        <w:t xml:space="preserve"> </w:t>
      </w:r>
      <w:r w:rsidR="002E7D13" w:rsidRPr="00ED4E03">
        <w:rPr>
          <w:rFonts w:cs="Calibri Light"/>
        </w:rPr>
        <w:t>to</w:t>
      </w:r>
      <w:r w:rsidR="00C87BFB" w:rsidRPr="00ED4E03">
        <w:rPr>
          <w:rFonts w:cs="Calibri Light"/>
        </w:rPr>
        <w:t xml:space="preserve"> </w:t>
      </w:r>
      <w:r w:rsidR="002E7D13" w:rsidRPr="00ED4E03">
        <w:rPr>
          <w:rFonts w:cs="Calibri Light"/>
        </w:rPr>
        <w:t>collect</w:t>
      </w:r>
      <w:r w:rsidR="00C87BFB" w:rsidRPr="00ED4E03">
        <w:rPr>
          <w:rFonts w:cs="Calibri Light"/>
        </w:rPr>
        <w:t xml:space="preserve"> </w:t>
      </w:r>
      <w:r w:rsidR="002E7D13" w:rsidRPr="00ED4E03">
        <w:rPr>
          <w:rFonts w:cs="Calibri Light"/>
        </w:rPr>
        <w:t>and</w:t>
      </w:r>
      <w:r w:rsidR="00C87BFB" w:rsidRPr="00ED4E03">
        <w:rPr>
          <w:rFonts w:cs="Calibri Light"/>
        </w:rPr>
        <w:t xml:space="preserve"> </w:t>
      </w:r>
      <w:r w:rsidR="002E7D13" w:rsidRPr="00ED4E03">
        <w:rPr>
          <w:rFonts w:cs="Calibri Light"/>
        </w:rPr>
        <w:t>report</w:t>
      </w:r>
      <w:r w:rsidR="00C87BFB" w:rsidRPr="00ED4E03">
        <w:rPr>
          <w:rFonts w:cs="Calibri Light"/>
        </w:rPr>
        <w:t xml:space="preserve"> </w:t>
      </w:r>
      <w:r w:rsidR="002E7D13" w:rsidRPr="00ED4E03">
        <w:rPr>
          <w:rFonts w:cs="Calibri Light"/>
        </w:rPr>
        <w:t>CAHPS</w:t>
      </w:r>
      <w:r w:rsidR="00C87BFB" w:rsidRPr="00ED4E03">
        <w:rPr>
          <w:rFonts w:cs="Calibri Light"/>
        </w:rPr>
        <w:t xml:space="preserve"> </w:t>
      </w:r>
      <w:r w:rsidR="002E7D13" w:rsidRPr="00ED4E03">
        <w:rPr>
          <w:rFonts w:cs="Calibri Light"/>
        </w:rPr>
        <w:t>survey</w:t>
      </w:r>
      <w:r w:rsidR="00C87BFB" w:rsidRPr="00ED4E03">
        <w:rPr>
          <w:rFonts w:cs="Calibri Light"/>
        </w:rPr>
        <w:t xml:space="preserve"> </w:t>
      </w:r>
      <w:r w:rsidR="002E7D13" w:rsidRPr="00ED4E03">
        <w:rPr>
          <w:rFonts w:cs="Calibri Light"/>
        </w:rPr>
        <w:t>data</w:t>
      </w:r>
      <w:r w:rsidR="00C87BFB" w:rsidRPr="00ED4E03">
        <w:rPr>
          <w:rFonts w:cs="Calibri Light"/>
        </w:rPr>
        <w:t xml:space="preserve"> </w:t>
      </w:r>
      <w:r w:rsidR="002E7D13" w:rsidRPr="00ED4E03">
        <w:rPr>
          <w:rFonts w:cs="Calibri Light"/>
        </w:rPr>
        <w:t>following</w:t>
      </w:r>
      <w:r w:rsidR="00C87BFB" w:rsidRPr="00ED4E03">
        <w:rPr>
          <w:rFonts w:cs="Calibri Light"/>
        </w:rPr>
        <w:t xml:space="preserve"> </w:t>
      </w:r>
      <w:r w:rsidR="002E7D13" w:rsidRPr="00ED4E03">
        <w:rPr>
          <w:rFonts w:cs="Calibri Light"/>
        </w:rPr>
        <w:t>a</w:t>
      </w:r>
      <w:r w:rsidR="00C87BFB" w:rsidRPr="00ED4E03">
        <w:rPr>
          <w:rFonts w:cs="Calibri Light"/>
        </w:rPr>
        <w:t xml:space="preserve"> </w:t>
      </w:r>
      <w:r w:rsidR="002E7D13" w:rsidRPr="00ED4E03">
        <w:rPr>
          <w:rFonts w:cs="Calibri Light"/>
        </w:rPr>
        <w:t>specific</w:t>
      </w:r>
      <w:r w:rsidR="00C87BFB" w:rsidRPr="00ED4E03">
        <w:rPr>
          <w:rFonts w:cs="Calibri Light"/>
        </w:rPr>
        <w:t xml:space="preserve"> </w:t>
      </w:r>
      <w:r w:rsidR="002E7D13" w:rsidRPr="00ED4E03">
        <w:rPr>
          <w:rFonts w:cs="Calibri Light"/>
        </w:rPr>
        <w:t>timeline</w:t>
      </w:r>
      <w:r w:rsidR="00C87BFB" w:rsidRPr="00ED4E03">
        <w:rPr>
          <w:rFonts w:cs="Calibri Light"/>
        </w:rPr>
        <w:t xml:space="preserve"> </w:t>
      </w:r>
      <w:r w:rsidR="002E7D13" w:rsidRPr="00ED4E03">
        <w:rPr>
          <w:rFonts w:cs="Calibri Light"/>
        </w:rPr>
        <w:t>and</w:t>
      </w:r>
      <w:r w:rsidR="00C87BFB" w:rsidRPr="00ED4E03">
        <w:rPr>
          <w:rFonts w:cs="Calibri Light"/>
        </w:rPr>
        <w:t xml:space="preserve"> </w:t>
      </w:r>
      <w:r w:rsidR="002E7D13" w:rsidRPr="00ED4E03">
        <w:rPr>
          <w:rFonts w:cs="Calibri Light"/>
        </w:rPr>
        <w:t>protocols</w:t>
      </w:r>
      <w:r w:rsidR="00C87BFB" w:rsidRPr="00ED4E03">
        <w:rPr>
          <w:rFonts w:cs="Calibri Light"/>
        </w:rPr>
        <w:t xml:space="preserve"> </w:t>
      </w:r>
      <w:r w:rsidR="002E7D13" w:rsidRPr="00ED4E03">
        <w:rPr>
          <w:rFonts w:cs="Calibri Light"/>
        </w:rPr>
        <w:t>established</w:t>
      </w:r>
      <w:r w:rsidR="00C87BFB" w:rsidRPr="00ED4E03">
        <w:rPr>
          <w:rFonts w:cs="Calibri Light"/>
        </w:rPr>
        <w:t xml:space="preserve"> </w:t>
      </w:r>
      <w:r w:rsidR="002E7D13" w:rsidRPr="00ED4E03">
        <w:rPr>
          <w:rFonts w:cs="Calibri Light"/>
        </w:rPr>
        <w:t>by</w:t>
      </w:r>
      <w:r w:rsidR="00C87BFB" w:rsidRPr="00ED4E03">
        <w:rPr>
          <w:rFonts w:cs="Calibri Light"/>
        </w:rPr>
        <w:t xml:space="preserve"> </w:t>
      </w:r>
      <w:r w:rsidR="002E7D13" w:rsidRPr="00ED4E03">
        <w:rPr>
          <w:rFonts w:cs="Calibri Light"/>
        </w:rPr>
        <w:t>CMS.</w:t>
      </w:r>
      <w:r w:rsidR="00A36AFF" w:rsidRPr="00ED4E03">
        <w:rPr>
          <w:rStyle w:val="FootnoteReference"/>
          <w:rFonts w:cs="Calibri Light"/>
        </w:rPr>
        <w:footnoteReference w:id="9"/>
      </w:r>
      <w:r w:rsidR="00C87BFB" w:rsidRPr="00ED4E03">
        <w:rPr>
          <w:rFonts w:cs="Calibri Light"/>
        </w:rPr>
        <w:t xml:space="preserve"> </w:t>
      </w:r>
      <w:r w:rsidR="002E7D13" w:rsidRPr="00ED4E03">
        <w:rPr>
          <w:rFonts w:cs="Calibri Light"/>
        </w:rPr>
        <w:t>The</w:t>
      </w:r>
      <w:r w:rsidR="00C87BFB" w:rsidRPr="00ED4E03">
        <w:rPr>
          <w:rFonts w:cs="Calibri Light"/>
        </w:rPr>
        <w:t xml:space="preserve"> </w:t>
      </w:r>
      <w:r w:rsidR="002E7D13" w:rsidRPr="00ED4E03">
        <w:rPr>
          <w:rFonts w:cs="Calibri Light"/>
        </w:rPr>
        <w:t>standardized</w:t>
      </w:r>
      <w:r w:rsidR="00C87BFB" w:rsidRPr="00ED4E03">
        <w:rPr>
          <w:rFonts w:cs="Calibri Light"/>
        </w:rPr>
        <w:t xml:space="preserve"> </w:t>
      </w:r>
      <w:r w:rsidR="002E7D13" w:rsidRPr="00ED4E03">
        <w:rPr>
          <w:rFonts w:cs="Calibri Light"/>
        </w:rPr>
        <w:t>survey</w:t>
      </w:r>
      <w:r w:rsidR="00C87BFB" w:rsidRPr="00ED4E03">
        <w:rPr>
          <w:rFonts w:cs="Calibri Light"/>
        </w:rPr>
        <w:t xml:space="preserve"> </w:t>
      </w:r>
      <w:r w:rsidR="002E7D13" w:rsidRPr="00ED4E03">
        <w:rPr>
          <w:rFonts w:cs="Calibri Light"/>
        </w:rPr>
        <w:t>instrument</w:t>
      </w:r>
      <w:r w:rsidR="00C87BFB" w:rsidRPr="00ED4E03">
        <w:rPr>
          <w:rFonts w:cs="Calibri Light"/>
        </w:rPr>
        <w:t xml:space="preserve"> </w:t>
      </w:r>
      <w:r w:rsidR="002E7D13" w:rsidRPr="00ED4E03">
        <w:rPr>
          <w:rFonts w:cs="Calibri Light"/>
        </w:rPr>
        <w:t>selected</w:t>
      </w:r>
      <w:r w:rsidR="00C87BFB" w:rsidRPr="00ED4E03">
        <w:rPr>
          <w:rFonts w:cs="Calibri Light"/>
        </w:rPr>
        <w:t xml:space="preserve"> </w:t>
      </w:r>
      <w:r w:rsidR="002E7D13" w:rsidRPr="00ED4E03">
        <w:rPr>
          <w:rFonts w:cs="Calibri Light"/>
        </w:rPr>
        <w:t>for</w:t>
      </w:r>
      <w:r w:rsidR="00C87BFB" w:rsidRPr="00ED4E03">
        <w:rPr>
          <w:rFonts w:cs="Calibri Light"/>
        </w:rPr>
        <w:t xml:space="preserve"> </w:t>
      </w:r>
      <w:r w:rsidR="002E7D13" w:rsidRPr="00ED4E03">
        <w:rPr>
          <w:rFonts w:cs="Calibri Light"/>
        </w:rPr>
        <w:t>the</w:t>
      </w:r>
      <w:r w:rsidR="00C87BFB" w:rsidRPr="00ED4E03">
        <w:rPr>
          <w:rFonts w:cs="Calibri Light"/>
        </w:rPr>
        <w:t xml:space="preserve"> </w:t>
      </w:r>
      <w:r w:rsidR="002E7D13" w:rsidRPr="00ED4E03">
        <w:rPr>
          <w:rFonts w:cs="Calibri Light"/>
        </w:rPr>
        <w:t>MassHealth</w:t>
      </w:r>
      <w:r w:rsidR="00C87BFB" w:rsidRPr="00ED4E03">
        <w:rPr>
          <w:rFonts w:cs="Calibri Light"/>
        </w:rPr>
        <w:t xml:space="preserve"> </w:t>
      </w:r>
      <w:r w:rsidR="002E7D13" w:rsidRPr="00ED4E03">
        <w:rPr>
          <w:rFonts w:cs="Calibri Light"/>
        </w:rPr>
        <w:t>SCO</w:t>
      </w:r>
      <w:r w:rsidR="00C87BFB" w:rsidRPr="00ED4E03">
        <w:rPr>
          <w:rFonts w:cs="Calibri Light"/>
        </w:rPr>
        <w:t xml:space="preserve"> </w:t>
      </w:r>
      <w:r w:rsidR="00303FF8" w:rsidRPr="00ED4E03">
        <w:rPr>
          <w:rFonts w:cs="Calibri Light"/>
        </w:rPr>
        <w:t>P</w:t>
      </w:r>
      <w:r w:rsidR="002E7D13" w:rsidRPr="00ED4E03">
        <w:rPr>
          <w:rFonts w:cs="Calibri Light"/>
        </w:rPr>
        <w:t>lans</w:t>
      </w:r>
      <w:r w:rsidR="00C87BFB" w:rsidRPr="00ED4E03">
        <w:rPr>
          <w:rFonts w:cs="Calibri Light"/>
        </w:rPr>
        <w:t xml:space="preserve"> </w:t>
      </w:r>
      <w:r w:rsidR="002E7D13" w:rsidRPr="00ED4E03">
        <w:rPr>
          <w:rFonts w:cs="Calibri Light"/>
        </w:rPr>
        <w:t>was</w:t>
      </w:r>
      <w:r w:rsidR="00C87BFB" w:rsidRPr="00ED4E03">
        <w:rPr>
          <w:rFonts w:cs="Calibri Light"/>
        </w:rPr>
        <w:t xml:space="preserve"> </w:t>
      </w:r>
      <w:r w:rsidR="002E7D13" w:rsidRPr="00ED4E03">
        <w:rPr>
          <w:rFonts w:cs="Calibri Light"/>
        </w:rPr>
        <w:t>the</w:t>
      </w:r>
      <w:r w:rsidR="00C87BFB" w:rsidRPr="00ED4E03">
        <w:rPr>
          <w:rFonts w:cs="Calibri Light"/>
        </w:rPr>
        <w:t xml:space="preserve"> </w:t>
      </w:r>
      <w:r w:rsidR="002E7D13" w:rsidRPr="00ED4E03">
        <w:rPr>
          <w:rFonts w:cs="Calibri Light"/>
        </w:rPr>
        <w:t>202</w:t>
      </w:r>
      <w:r w:rsidR="00F2469A" w:rsidRPr="00ED4E03">
        <w:rPr>
          <w:rFonts w:cs="Calibri Light"/>
        </w:rPr>
        <w:t>5</w:t>
      </w:r>
      <w:r w:rsidR="00C87BFB" w:rsidRPr="00ED4E03">
        <w:rPr>
          <w:rFonts w:cs="Calibri Light"/>
        </w:rPr>
        <w:t xml:space="preserve"> </w:t>
      </w:r>
      <w:r w:rsidR="002E7D13" w:rsidRPr="00ED4E03">
        <w:rPr>
          <w:rFonts w:cs="Calibri Light"/>
        </w:rPr>
        <w:t>MA-PD</w:t>
      </w:r>
      <w:r w:rsidR="00C87BFB" w:rsidRPr="00ED4E03">
        <w:rPr>
          <w:rFonts w:cs="Calibri Light"/>
        </w:rPr>
        <w:t xml:space="preserve"> </w:t>
      </w:r>
      <w:r w:rsidR="002E7D13" w:rsidRPr="00ED4E03">
        <w:rPr>
          <w:rFonts w:cs="Calibri Light"/>
        </w:rPr>
        <w:t>CAHPS</w:t>
      </w:r>
      <w:r w:rsidR="00C87BFB" w:rsidRPr="00ED4E03">
        <w:rPr>
          <w:rFonts w:cs="Calibri Light"/>
        </w:rPr>
        <w:t xml:space="preserve"> </w:t>
      </w:r>
      <w:r w:rsidR="002E7D13" w:rsidRPr="00ED4E03">
        <w:rPr>
          <w:rFonts w:cs="Calibri Light"/>
        </w:rPr>
        <w:t>survey.</w:t>
      </w:r>
      <w:r w:rsidR="00C87BFB" w:rsidRPr="00ED4E03">
        <w:rPr>
          <w:rFonts w:cs="Calibri Light"/>
        </w:rPr>
        <w:t xml:space="preserve"> </w:t>
      </w:r>
      <w:r w:rsidR="002E7D13" w:rsidRPr="00ED4E03">
        <w:rPr>
          <w:rFonts w:cs="Calibri Light"/>
          <w:lang w:bidi="en-US"/>
        </w:rPr>
        <w:t>The</w:t>
      </w:r>
      <w:r w:rsidR="00C87BFB" w:rsidRPr="00ED4E03">
        <w:rPr>
          <w:rFonts w:cs="Calibri Light"/>
          <w:lang w:bidi="en-US"/>
        </w:rPr>
        <w:t xml:space="preserve"> </w:t>
      </w:r>
      <w:r w:rsidR="002E7D13" w:rsidRPr="00ED4E03">
        <w:rPr>
          <w:rFonts w:cs="Calibri Light"/>
          <w:lang w:bidi="en-US"/>
        </w:rPr>
        <w:t>MA-PD</w:t>
      </w:r>
      <w:r w:rsidR="00C87BFB" w:rsidRPr="00ED4E03">
        <w:rPr>
          <w:rFonts w:cs="Calibri Light"/>
          <w:lang w:bidi="en-US"/>
        </w:rPr>
        <w:t xml:space="preserve"> </w:t>
      </w:r>
      <w:r w:rsidR="00C50D16" w:rsidRPr="00ED4E03">
        <w:rPr>
          <w:rFonts w:cs="Calibri Light"/>
          <w:lang w:bidi="en-US"/>
        </w:rPr>
        <w:t>s</w:t>
      </w:r>
      <w:r w:rsidR="002E7D13" w:rsidRPr="00ED4E03">
        <w:rPr>
          <w:rFonts w:cs="Calibri Light"/>
          <w:lang w:bidi="en-US"/>
        </w:rPr>
        <w:t>urvey</w:t>
      </w:r>
      <w:r w:rsidR="00C87BFB" w:rsidRPr="00ED4E03">
        <w:rPr>
          <w:rFonts w:cs="Calibri Light"/>
          <w:lang w:bidi="en-US"/>
        </w:rPr>
        <w:t xml:space="preserve"> </w:t>
      </w:r>
      <w:r w:rsidR="002E7D13" w:rsidRPr="00ED4E03">
        <w:rPr>
          <w:rFonts w:cs="Calibri Light"/>
          <w:lang w:bidi="en-US"/>
        </w:rPr>
        <w:t>contains</w:t>
      </w:r>
      <w:r w:rsidR="00C87BFB" w:rsidRPr="00ED4E03">
        <w:rPr>
          <w:rFonts w:cs="Calibri Light"/>
          <w:lang w:bidi="en-US"/>
        </w:rPr>
        <w:t xml:space="preserve"> </w:t>
      </w:r>
      <w:r w:rsidR="002E7D13" w:rsidRPr="00ED4E03">
        <w:rPr>
          <w:rFonts w:cs="Calibri Light"/>
          <w:lang w:bidi="en-US"/>
        </w:rPr>
        <w:t>6</w:t>
      </w:r>
      <w:r w:rsidR="00F2469A" w:rsidRPr="00ED4E03">
        <w:rPr>
          <w:rFonts w:cs="Calibri Light"/>
          <w:lang w:bidi="en-US"/>
        </w:rPr>
        <w:t>6</w:t>
      </w:r>
      <w:r w:rsidR="00C87BFB" w:rsidRPr="00ED4E03">
        <w:rPr>
          <w:rFonts w:cs="Calibri Light"/>
          <w:lang w:bidi="en-US"/>
        </w:rPr>
        <w:t xml:space="preserve"> </w:t>
      </w:r>
      <w:r w:rsidR="002E7D13" w:rsidRPr="00ED4E03">
        <w:rPr>
          <w:rFonts w:cs="Calibri Light"/>
          <w:lang w:bidi="en-US"/>
        </w:rPr>
        <w:t>questions,</w:t>
      </w:r>
      <w:r w:rsidR="00C87BFB" w:rsidRPr="00ED4E03">
        <w:rPr>
          <w:rFonts w:cs="Calibri Light"/>
          <w:lang w:bidi="en-US"/>
        </w:rPr>
        <w:t xml:space="preserve"> </w:t>
      </w:r>
      <w:r w:rsidR="002E7D13" w:rsidRPr="00ED4E03">
        <w:rPr>
          <w:rFonts w:cs="Calibri Light"/>
          <w:lang w:bidi="en-US"/>
        </w:rPr>
        <w:t>organized</w:t>
      </w:r>
      <w:r w:rsidR="00C87BFB" w:rsidRPr="00ED4E03">
        <w:rPr>
          <w:rFonts w:cs="Calibri Light"/>
          <w:lang w:bidi="en-US"/>
        </w:rPr>
        <w:t xml:space="preserve"> </w:t>
      </w:r>
      <w:r w:rsidR="002E7D13" w:rsidRPr="00ED4E03">
        <w:rPr>
          <w:rFonts w:cs="Calibri Light"/>
          <w:lang w:bidi="en-US"/>
        </w:rPr>
        <w:t>into</w:t>
      </w:r>
      <w:r w:rsidR="00C87BFB" w:rsidRPr="00ED4E03">
        <w:rPr>
          <w:rFonts w:cs="Calibri Light"/>
          <w:lang w:bidi="en-US"/>
        </w:rPr>
        <w:t xml:space="preserve"> </w:t>
      </w:r>
      <w:r w:rsidRPr="00ED4E03">
        <w:rPr>
          <w:rFonts w:cs="Calibri Light"/>
          <w:lang w:bidi="en-US"/>
        </w:rPr>
        <w:t>seven</w:t>
      </w:r>
      <w:r w:rsidR="00C87BFB" w:rsidRPr="00ED4E03">
        <w:rPr>
          <w:rFonts w:cs="Calibri Light"/>
          <w:lang w:bidi="en-US"/>
        </w:rPr>
        <w:t xml:space="preserve"> </w:t>
      </w:r>
      <w:r w:rsidR="002E7D13" w:rsidRPr="00ED4E03">
        <w:rPr>
          <w:rFonts w:cs="Calibri Light"/>
          <w:lang w:bidi="en-US"/>
        </w:rPr>
        <w:t>sections,</w:t>
      </w:r>
      <w:r w:rsidR="00C87BFB" w:rsidRPr="00ED4E03">
        <w:rPr>
          <w:rFonts w:cs="Calibri Light"/>
          <w:lang w:bidi="en-US"/>
        </w:rPr>
        <w:t xml:space="preserve"> </w:t>
      </w:r>
      <w:r w:rsidR="002E7D13" w:rsidRPr="00ED4E03">
        <w:rPr>
          <w:rFonts w:cs="Calibri Light"/>
          <w:lang w:bidi="en-US"/>
        </w:rPr>
        <w:t>as</w:t>
      </w:r>
      <w:r w:rsidR="00C87BFB" w:rsidRPr="00ED4E03">
        <w:rPr>
          <w:rFonts w:cs="Calibri Light"/>
          <w:lang w:bidi="en-US"/>
        </w:rPr>
        <w:t xml:space="preserve"> </w:t>
      </w:r>
      <w:r w:rsidR="002E7D13" w:rsidRPr="00ED4E03">
        <w:rPr>
          <w:rFonts w:cs="Calibri Light"/>
          <w:lang w:bidi="en-US"/>
        </w:rPr>
        <w:t>explained</w:t>
      </w:r>
      <w:r w:rsidR="00C87BFB" w:rsidRPr="00ED4E03">
        <w:rPr>
          <w:rFonts w:cs="Calibri Light"/>
          <w:lang w:bidi="en-US"/>
        </w:rPr>
        <w:t xml:space="preserve"> </w:t>
      </w:r>
      <w:r w:rsidR="002E7D13" w:rsidRPr="00ED4E03">
        <w:rPr>
          <w:rFonts w:cs="Calibri Light"/>
          <w:lang w:bidi="en-US"/>
        </w:rPr>
        <w:t>in</w:t>
      </w:r>
      <w:r w:rsidR="00C87BFB" w:rsidRPr="00ED4E03">
        <w:rPr>
          <w:rFonts w:cs="Calibri Light"/>
          <w:lang w:bidi="en-US"/>
        </w:rPr>
        <w:t xml:space="preserve"> </w:t>
      </w:r>
      <w:r w:rsidR="002E7D13" w:rsidRPr="00ED4E03">
        <w:rPr>
          <w:rFonts w:cs="Calibri Light"/>
          <w:b/>
          <w:bCs/>
          <w:lang w:bidi="en-US"/>
        </w:rPr>
        <w:t>Table</w:t>
      </w:r>
      <w:r w:rsidR="00C87BFB" w:rsidRPr="00ED4E03">
        <w:rPr>
          <w:rFonts w:cs="Calibri Light"/>
          <w:b/>
          <w:bCs/>
          <w:lang w:bidi="en-US"/>
        </w:rPr>
        <w:t xml:space="preserve"> </w:t>
      </w:r>
      <w:r w:rsidR="00A623FE" w:rsidRPr="00ED4E03">
        <w:rPr>
          <w:rFonts w:cs="Calibri Light"/>
          <w:b/>
          <w:bCs/>
          <w:lang w:bidi="en-US"/>
        </w:rPr>
        <w:t>9</w:t>
      </w:r>
      <w:r w:rsidR="000F74AC" w:rsidRPr="00ED4E03">
        <w:rPr>
          <w:rFonts w:cs="Calibri Light"/>
          <w:b/>
          <w:bCs/>
          <w:lang w:bidi="en-US"/>
        </w:rPr>
        <w:t>5</w:t>
      </w:r>
      <w:r w:rsidR="002E7D13" w:rsidRPr="00ED4E03">
        <w:rPr>
          <w:rFonts w:cs="Calibri Light"/>
          <w:lang w:bidi="en-US"/>
        </w:rPr>
        <w:t>.</w:t>
      </w:r>
      <w:r w:rsidR="00C87BFB" w:rsidRPr="00ED4E03">
        <w:rPr>
          <w:rFonts w:cs="Calibri Light"/>
          <w:lang w:bidi="en-US"/>
        </w:rPr>
        <w:t xml:space="preserve"> </w:t>
      </w:r>
    </w:p>
    <w:p w14:paraId="2E2F6346" w14:textId="77777777" w:rsidR="002E7D13" w:rsidRPr="00ED4E03" w:rsidRDefault="002E7D13" w:rsidP="00722161">
      <w:pPr>
        <w:rPr>
          <w:rFonts w:cs="Calibri Light"/>
        </w:rPr>
      </w:pPr>
    </w:p>
    <w:p w14:paraId="6B004F3E" w14:textId="7A89BB66" w:rsidR="002E7D13" w:rsidRPr="00ED4E03" w:rsidRDefault="002E7D13" w:rsidP="00722161">
      <w:pPr>
        <w:pStyle w:val="Caption"/>
        <w:rPr>
          <w:rFonts w:ascii="Calibri" w:hAnsi="Calibri" w:cs="Calibri Light"/>
        </w:rPr>
      </w:pPr>
      <w:bookmarkStart w:id="505" w:name="_Toc224214275"/>
      <w:r w:rsidRPr="00ED4E03">
        <w:rPr>
          <w:rStyle w:val="CaptionChar"/>
          <w:rFonts w:ascii="Calibri" w:hAnsi="Calibri" w:cs="Calibri Light"/>
          <w:b/>
          <w:bCs/>
        </w:rPr>
        <w:t>Table</w:t>
      </w:r>
      <w:r w:rsidR="00C87BFB" w:rsidRPr="00ED4E03">
        <w:rPr>
          <w:rStyle w:val="CaptionChar"/>
          <w:rFonts w:ascii="Calibri" w:hAnsi="Calibri" w:cs="Calibri Light"/>
          <w:b/>
          <w:bCs/>
        </w:rPr>
        <w:t xml:space="preserve"> </w:t>
      </w:r>
      <w:r w:rsidRPr="00ED4E03">
        <w:rPr>
          <w:rStyle w:val="CaptionChar"/>
          <w:rFonts w:ascii="Calibri" w:hAnsi="Calibri" w:cs="Calibri Light"/>
          <w:b/>
          <w:bCs/>
        </w:rPr>
        <w:fldChar w:fldCharType="begin"/>
      </w:r>
      <w:r w:rsidRPr="00ED4E03">
        <w:rPr>
          <w:rStyle w:val="CaptionChar"/>
          <w:rFonts w:ascii="Calibri" w:hAnsi="Calibri" w:cs="Calibri Light"/>
          <w:b/>
          <w:bCs/>
        </w:rPr>
        <w:instrText xml:space="preserve"> SEQ Table \* ARABIC </w:instrText>
      </w:r>
      <w:r w:rsidRPr="00ED4E03">
        <w:rPr>
          <w:rStyle w:val="CaptionChar"/>
          <w:rFonts w:ascii="Calibri" w:hAnsi="Calibri" w:cs="Calibri Light"/>
          <w:b/>
          <w:bCs/>
        </w:rPr>
        <w:fldChar w:fldCharType="separate"/>
      </w:r>
      <w:r w:rsidR="00095595" w:rsidRPr="00ED4E03">
        <w:rPr>
          <w:rStyle w:val="CaptionChar"/>
          <w:rFonts w:ascii="Calibri" w:hAnsi="Calibri" w:cs="Calibri Light"/>
          <w:b/>
          <w:bCs/>
        </w:rPr>
        <w:t>95</w:t>
      </w:r>
      <w:r w:rsidRPr="00ED4E03">
        <w:rPr>
          <w:rStyle w:val="CaptionChar"/>
          <w:rFonts w:ascii="Calibri" w:hAnsi="Calibri" w:cs="Calibri Light"/>
          <w:b/>
          <w:bCs/>
        </w:rPr>
        <w:fldChar w:fldCharType="end"/>
      </w:r>
      <w:r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Pr="00ED4E03">
        <w:rPr>
          <w:rFonts w:ascii="Calibri" w:hAnsi="Calibri" w:cs="Calibri Light"/>
        </w:rPr>
        <w:t>MA-PD</w:t>
      </w:r>
      <w:r w:rsidR="00C87BFB" w:rsidRPr="00ED4E03">
        <w:rPr>
          <w:rFonts w:ascii="Calibri" w:hAnsi="Calibri" w:cs="Calibri Light"/>
        </w:rPr>
        <w:t xml:space="preserve"> </w:t>
      </w:r>
      <w:r w:rsidRPr="00ED4E03">
        <w:rPr>
          <w:rFonts w:ascii="Calibri" w:hAnsi="Calibri" w:cs="Calibri Light"/>
        </w:rPr>
        <w:t>CAHPS</w:t>
      </w:r>
      <w:r w:rsidR="00C87BFB" w:rsidRPr="00ED4E03">
        <w:rPr>
          <w:rFonts w:ascii="Calibri" w:hAnsi="Calibri" w:cs="Calibri Light"/>
        </w:rPr>
        <w:t xml:space="preserve"> </w:t>
      </w:r>
      <w:r w:rsidR="00C50D16" w:rsidRPr="00ED4E03">
        <w:rPr>
          <w:rFonts w:ascii="Calibri" w:hAnsi="Calibri" w:cs="Calibri Light"/>
        </w:rPr>
        <w:t>S</w:t>
      </w:r>
      <w:r w:rsidRPr="00ED4E03">
        <w:rPr>
          <w:rFonts w:ascii="Calibri" w:hAnsi="Calibri" w:cs="Calibri Light"/>
        </w:rPr>
        <w:t>urvey</w:t>
      </w:r>
      <w:r w:rsidR="00C87BFB" w:rsidRPr="00ED4E03">
        <w:rPr>
          <w:rFonts w:ascii="Calibri" w:hAnsi="Calibri" w:cs="Calibri Light"/>
        </w:rPr>
        <w:t xml:space="preserve"> </w:t>
      </w:r>
      <w:r w:rsidR="00C50D16" w:rsidRPr="00ED4E03">
        <w:rPr>
          <w:rFonts w:ascii="Calibri" w:hAnsi="Calibri" w:cs="Calibri Light"/>
        </w:rPr>
        <w:t>S</w:t>
      </w:r>
      <w:r w:rsidRPr="00ED4E03">
        <w:rPr>
          <w:rFonts w:ascii="Calibri" w:hAnsi="Calibri" w:cs="Calibri Light"/>
        </w:rPr>
        <w:t>ections</w:t>
      </w:r>
      <w:bookmarkEnd w:id="505"/>
    </w:p>
    <w:tbl>
      <w:tblPr>
        <w:tblStyle w:val="TableGrid"/>
        <w:tblW w:w="5000" w:type="pct"/>
        <w:tblLook w:val="04A0" w:firstRow="1" w:lastRow="0" w:firstColumn="1" w:lastColumn="0" w:noHBand="0" w:noVBand="1"/>
        <w:tblCaption w:val="CAHPS Suvery Sections"/>
        <w:tblDescription w:val="Table 95 identifies the sections of the CAHPS survery and the number of questions in each section."/>
      </w:tblPr>
      <w:tblGrid>
        <w:gridCol w:w="5395"/>
        <w:gridCol w:w="5395"/>
      </w:tblGrid>
      <w:tr w:rsidR="002E7D13" w:rsidRPr="00ED4E03" w14:paraId="14169D75" w14:textId="77777777" w:rsidTr="00E32A76">
        <w:trPr>
          <w:tblHeader/>
        </w:trPr>
        <w:tc>
          <w:tcPr>
            <w:tcW w:w="2500" w:type="pct"/>
            <w:shd w:val="clear" w:color="auto" w:fill="5F497A" w:themeFill="accent4" w:themeFillShade="BF"/>
          </w:tcPr>
          <w:p w14:paraId="05ECDD10" w14:textId="77777777" w:rsidR="002E7D13" w:rsidRPr="00ED4E03" w:rsidRDefault="002E7D13" w:rsidP="00722161">
            <w:pPr>
              <w:jc w:val="left"/>
              <w:rPr>
                <w:rFonts w:ascii="Calibri Light" w:hAnsi="Calibri Light" w:cs="Calibri Light"/>
                <w:b/>
                <w:bCs/>
                <w:color w:val="FFFFFF" w:themeColor="background1"/>
                <w:sz w:val="22"/>
                <w:lang w:bidi="en-US"/>
              </w:rPr>
            </w:pPr>
            <w:r w:rsidRPr="00ED4E03">
              <w:rPr>
                <w:rFonts w:cs="Calibri Light"/>
                <w:b/>
                <w:bCs/>
                <w:color w:val="FFFFFF" w:themeColor="background1"/>
                <w:sz w:val="22"/>
                <w:lang w:bidi="en-US"/>
              </w:rPr>
              <w:t>Section</w:t>
            </w:r>
          </w:p>
        </w:tc>
        <w:tc>
          <w:tcPr>
            <w:tcW w:w="2500" w:type="pct"/>
            <w:shd w:val="clear" w:color="auto" w:fill="5F497A" w:themeFill="accent4" w:themeFillShade="BF"/>
          </w:tcPr>
          <w:p w14:paraId="6AE952B3" w14:textId="62D5DE98" w:rsidR="002E7D13" w:rsidRPr="00ED4E03" w:rsidRDefault="002E7D13" w:rsidP="00722161">
            <w:pPr>
              <w:jc w:val="center"/>
              <w:rPr>
                <w:rFonts w:cs="Calibri Light"/>
                <w:b/>
                <w:bCs/>
                <w:color w:val="FFFFFF" w:themeColor="background1"/>
                <w:sz w:val="22"/>
                <w:lang w:bidi="en-US"/>
              </w:rPr>
            </w:pPr>
            <w:r w:rsidRPr="00ED4E03">
              <w:rPr>
                <w:rFonts w:cs="Calibri Light"/>
                <w:b/>
                <w:bCs/>
                <w:color w:val="FFFFFF" w:themeColor="background1"/>
                <w:sz w:val="22"/>
                <w:lang w:bidi="en-US"/>
              </w:rPr>
              <w:t>Number</w:t>
            </w:r>
            <w:r w:rsidR="00C87BFB" w:rsidRPr="00ED4E03">
              <w:rPr>
                <w:rFonts w:cs="Calibri Light"/>
                <w:b/>
                <w:bCs/>
                <w:color w:val="FFFFFF" w:themeColor="background1"/>
                <w:sz w:val="22"/>
                <w:lang w:bidi="en-US"/>
              </w:rPr>
              <w:t xml:space="preserve"> </w:t>
            </w:r>
            <w:r w:rsidRPr="00ED4E03">
              <w:rPr>
                <w:rFonts w:cs="Calibri Light"/>
                <w:b/>
                <w:bCs/>
                <w:color w:val="FFFFFF" w:themeColor="background1"/>
                <w:sz w:val="22"/>
                <w:lang w:bidi="en-US"/>
              </w:rPr>
              <w:t>of</w:t>
            </w:r>
            <w:r w:rsidR="00C87BFB" w:rsidRPr="00ED4E03">
              <w:rPr>
                <w:rFonts w:cs="Calibri Light"/>
                <w:b/>
                <w:bCs/>
                <w:color w:val="FFFFFF" w:themeColor="background1"/>
                <w:sz w:val="22"/>
                <w:lang w:bidi="en-US"/>
              </w:rPr>
              <w:t xml:space="preserve"> </w:t>
            </w:r>
            <w:r w:rsidR="00C50D16" w:rsidRPr="00ED4E03">
              <w:rPr>
                <w:rFonts w:cs="Calibri Light"/>
                <w:b/>
                <w:bCs/>
                <w:color w:val="FFFFFF" w:themeColor="background1"/>
                <w:sz w:val="22"/>
                <w:lang w:bidi="en-US"/>
              </w:rPr>
              <w:t>Q</w:t>
            </w:r>
            <w:r w:rsidRPr="00ED4E03">
              <w:rPr>
                <w:rFonts w:cs="Calibri Light"/>
                <w:b/>
                <w:bCs/>
                <w:color w:val="FFFFFF" w:themeColor="background1"/>
                <w:sz w:val="22"/>
                <w:lang w:bidi="en-US"/>
              </w:rPr>
              <w:t>uestions</w:t>
            </w:r>
          </w:p>
        </w:tc>
      </w:tr>
      <w:tr w:rsidR="002E7D13" w:rsidRPr="00ED4E03" w14:paraId="27872A25" w14:textId="77777777" w:rsidTr="00E32A76">
        <w:tc>
          <w:tcPr>
            <w:tcW w:w="2500" w:type="pct"/>
          </w:tcPr>
          <w:p w14:paraId="42A351DE" w14:textId="1FE4961F" w:rsidR="002E7D13" w:rsidRPr="00ED4E03" w:rsidRDefault="002E7D13" w:rsidP="00722161">
            <w:pPr>
              <w:jc w:val="left"/>
              <w:rPr>
                <w:rFonts w:ascii="Calibri Light" w:hAnsi="Calibri Light" w:cs="Calibri Light"/>
                <w:sz w:val="22"/>
                <w:lang w:bidi="en-US"/>
              </w:rPr>
            </w:pPr>
            <w:r w:rsidRPr="00ED4E03">
              <w:rPr>
                <w:rFonts w:cs="Calibri Light"/>
                <w:sz w:val="22"/>
                <w:lang w:bidi="en-US"/>
              </w:rPr>
              <w:t>Introductory</w:t>
            </w:r>
            <w:r w:rsidR="00C87BFB" w:rsidRPr="00ED4E03">
              <w:rPr>
                <w:rFonts w:cs="Calibri Light"/>
                <w:sz w:val="22"/>
                <w:lang w:bidi="en-US"/>
              </w:rPr>
              <w:t xml:space="preserve"> </w:t>
            </w:r>
            <w:r w:rsidRPr="00ED4E03">
              <w:rPr>
                <w:rFonts w:cs="Calibri Light"/>
                <w:sz w:val="22"/>
                <w:lang w:bidi="en-US"/>
              </w:rPr>
              <w:t>section</w:t>
            </w:r>
            <w:r w:rsidR="00C87BFB" w:rsidRPr="00ED4E03">
              <w:rPr>
                <w:rFonts w:cs="Calibri Light"/>
                <w:sz w:val="22"/>
                <w:lang w:bidi="en-US"/>
              </w:rPr>
              <w:t xml:space="preserve"> </w:t>
            </w:r>
          </w:p>
        </w:tc>
        <w:tc>
          <w:tcPr>
            <w:tcW w:w="2500" w:type="pct"/>
          </w:tcPr>
          <w:p w14:paraId="0E888C9D" w14:textId="3D98017C" w:rsidR="002E7D13" w:rsidRPr="00ED4E03" w:rsidRDefault="002E7D13" w:rsidP="00722161">
            <w:pPr>
              <w:jc w:val="left"/>
              <w:rPr>
                <w:rFonts w:cs="Calibri Light"/>
                <w:sz w:val="22"/>
                <w:lang w:bidi="en-US"/>
              </w:rPr>
            </w:pPr>
            <w:r w:rsidRPr="00ED4E03">
              <w:rPr>
                <w:rFonts w:cs="Calibri Light"/>
                <w:sz w:val="22"/>
                <w:lang w:bidi="en-US"/>
              </w:rPr>
              <w:t>2</w:t>
            </w:r>
            <w:r w:rsidR="00C87BFB" w:rsidRPr="00ED4E03">
              <w:rPr>
                <w:rFonts w:cs="Calibri Light"/>
                <w:sz w:val="22"/>
                <w:lang w:bidi="en-US"/>
              </w:rPr>
              <w:t xml:space="preserve"> </w:t>
            </w:r>
            <w:r w:rsidRPr="00ED4E03">
              <w:rPr>
                <w:rFonts w:cs="Calibri Light"/>
                <w:sz w:val="22"/>
                <w:lang w:bidi="en-US"/>
              </w:rPr>
              <w:t>questions</w:t>
            </w:r>
          </w:p>
        </w:tc>
      </w:tr>
      <w:tr w:rsidR="002E7D13" w:rsidRPr="00ED4E03" w14:paraId="377A1949" w14:textId="77777777" w:rsidTr="00E32A76">
        <w:tc>
          <w:tcPr>
            <w:tcW w:w="2500" w:type="pct"/>
          </w:tcPr>
          <w:p w14:paraId="07688F62" w14:textId="168A6F3E" w:rsidR="002E7D13" w:rsidRPr="00ED4E03" w:rsidRDefault="002E7D13" w:rsidP="00722161">
            <w:pPr>
              <w:jc w:val="left"/>
              <w:rPr>
                <w:rFonts w:ascii="Calibri Light" w:hAnsi="Calibri Light" w:cs="Calibri Light"/>
                <w:sz w:val="22"/>
                <w:lang w:bidi="en-US"/>
              </w:rPr>
            </w:pPr>
            <w:r w:rsidRPr="00ED4E03">
              <w:rPr>
                <w:rFonts w:cs="Calibri Light"/>
                <w:sz w:val="22"/>
                <w:lang w:bidi="en-US"/>
              </w:rPr>
              <w:t>Your</w:t>
            </w:r>
            <w:r w:rsidR="00C87BFB" w:rsidRPr="00ED4E03">
              <w:rPr>
                <w:rFonts w:cs="Calibri Light"/>
                <w:sz w:val="22"/>
                <w:lang w:bidi="en-US"/>
              </w:rPr>
              <w:t xml:space="preserve"> </w:t>
            </w:r>
            <w:r w:rsidRPr="00ED4E03">
              <w:rPr>
                <w:rFonts w:cs="Calibri Light"/>
                <w:sz w:val="22"/>
                <w:lang w:bidi="en-US"/>
              </w:rPr>
              <w:t>Health</w:t>
            </w:r>
            <w:r w:rsidR="00C87BFB" w:rsidRPr="00ED4E03">
              <w:rPr>
                <w:rFonts w:cs="Calibri Light"/>
                <w:sz w:val="22"/>
                <w:lang w:bidi="en-US"/>
              </w:rPr>
              <w:t xml:space="preserve"> </w:t>
            </w:r>
            <w:r w:rsidRPr="00ED4E03">
              <w:rPr>
                <w:rFonts w:cs="Calibri Light"/>
                <w:sz w:val="22"/>
                <w:lang w:bidi="en-US"/>
              </w:rPr>
              <w:t>Care</w:t>
            </w:r>
            <w:r w:rsidR="00C87BFB" w:rsidRPr="00ED4E03">
              <w:rPr>
                <w:rFonts w:cs="Calibri Light"/>
                <w:sz w:val="22"/>
                <w:lang w:bidi="en-US"/>
              </w:rPr>
              <w:t xml:space="preserve"> </w:t>
            </w:r>
            <w:r w:rsidRPr="00ED4E03">
              <w:rPr>
                <w:rFonts w:cs="Calibri Light"/>
                <w:sz w:val="22"/>
                <w:lang w:bidi="en-US"/>
              </w:rPr>
              <w:t>in</w:t>
            </w:r>
            <w:r w:rsidR="00C87BFB" w:rsidRPr="00ED4E03">
              <w:rPr>
                <w:rFonts w:cs="Calibri Light"/>
                <w:sz w:val="22"/>
                <w:lang w:bidi="en-US"/>
              </w:rPr>
              <w:t xml:space="preserve"> </w:t>
            </w:r>
            <w:r w:rsidRPr="00ED4E03">
              <w:rPr>
                <w:rFonts w:cs="Calibri Light"/>
                <w:sz w:val="22"/>
                <w:lang w:bidi="en-US"/>
              </w:rPr>
              <w:t>the</w:t>
            </w:r>
            <w:r w:rsidR="00C87BFB" w:rsidRPr="00ED4E03">
              <w:rPr>
                <w:rFonts w:cs="Calibri Light"/>
                <w:sz w:val="22"/>
                <w:lang w:bidi="en-US"/>
              </w:rPr>
              <w:t xml:space="preserve"> </w:t>
            </w:r>
            <w:r w:rsidRPr="00ED4E03">
              <w:rPr>
                <w:rFonts w:cs="Calibri Light"/>
                <w:sz w:val="22"/>
                <w:lang w:bidi="en-US"/>
              </w:rPr>
              <w:t>Last</w:t>
            </w:r>
            <w:r w:rsidR="00C87BFB" w:rsidRPr="00ED4E03">
              <w:rPr>
                <w:rFonts w:cs="Calibri Light"/>
                <w:sz w:val="22"/>
                <w:lang w:bidi="en-US"/>
              </w:rPr>
              <w:t xml:space="preserve"> </w:t>
            </w:r>
            <w:r w:rsidRPr="00ED4E03">
              <w:rPr>
                <w:rFonts w:cs="Calibri Light"/>
                <w:sz w:val="22"/>
                <w:lang w:bidi="en-US"/>
              </w:rPr>
              <w:t>6</w:t>
            </w:r>
            <w:r w:rsidR="00C87BFB" w:rsidRPr="00ED4E03">
              <w:rPr>
                <w:rFonts w:cs="Calibri Light"/>
                <w:sz w:val="22"/>
                <w:lang w:bidi="en-US"/>
              </w:rPr>
              <w:t xml:space="preserve"> </w:t>
            </w:r>
            <w:r w:rsidRPr="00ED4E03">
              <w:rPr>
                <w:rFonts w:cs="Calibri Light"/>
                <w:sz w:val="22"/>
                <w:lang w:bidi="en-US"/>
              </w:rPr>
              <w:t>Months</w:t>
            </w:r>
            <w:r w:rsidR="00C87BFB" w:rsidRPr="00ED4E03">
              <w:rPr>
                <w:rFonts w:cs="Calibri Light"/>
                <w:sz w:val="22"/>
                <w:lang w:bidi="en-US"/>
              </w:rPr>
              <w:t xml:space="preserve"> </w:t>
            </w:r>
          </w:p>
        </w:tc>
        <w:tc>
          <w:tcPr>
            <w:tcW w:w="2500" w:type="pct"/>
          </w:tcPr>
          <w:p w14:paraId="51515015" w14:textId="709859AF" w:rsidR="002E7D13" w:rsidRPr="00ED4E03" w:rsidRDefault="002E7D13" w:rsidP="00722161">
            <w:pPr>
              <w:jc w:val="left"/>
              <w:rPr>
                <w:rFonts w:cs="Calibri Light"/>
                <w:sz w:val="22"/>
                <w:lang w:bidi="en-US"/>
              </w:rPr>
            </w:pPr>
            <w:r w:rsidRPr="00ED4E03">
              <w:rPr>
                <w:rFonts w:cs="Calibri Light"/>
                <w:sz w:val="22"/>
                <w:lang w:bidi="en-US"/>
              </w:rPr>
              <w:t>8</w:t>
            </w:r>
            <w:r w:rsidR="00C87BFB" w:rsidRPr="00ED4E03">
              <w:rPr>
                <w:rFonts w:cs="Calibri Light"/>
                <w:sz w:val="22"/>
                <w:lang w:bidi="en-US"/>
              </w:rPr>
              <w:t xml:space="preserve"> </w:t>
            </w:r>
            <w:r w:rsidRPr="00ED4E03">
              <w:rPr>
                <w:rFonts w:cs="Calibri Light"/>
                <w:sz w:val="22"/>
                <w:lang w:bidi="en-US"/>
              </w:rPr>
              <w:t>questions</w:t>
            </w:r>
          </w:p>
        </w:tc>
      </w:tr>
      <w:tr w:rsidR="002E7D13" w:rsidRPr="00ED4E03" w14:paraId="579A5381" w14:textId="77777777" w:rsidTr="00E32A76">
        <w:trPr>
          <w:trHeight w:val="242"/>
        </w:trPr>
        <w:tc>
          <w:tcPr>
            <w:tcW w:w="2500" w:type="pct"/>
          </w:tcPr>
          <w:p w14:paraId="6228CF52" w14:textId="4FFBD9C8" w:rsidR="002E7D13" w:rsidRPr="00ED4E03" w:rsidRDefault="002E7D13" w:rsidP="00722161">
            <w:pPr>
              <w:jc w:val="left"/>
              <w:rPr>
                <w:rFonts w:ascii="Calibri Light" w:hAnsi="Calibri Light" w:cs="Calibri Light"/>
                <w:sz w:val="22"/>
                <w:lang w:bidi="en-US"/>
              </w:rPr>
            </w:pPr>
            <w:r w:rsidRPr="00ED4E03">
              <w:rPr>
                <w:rFonts w:cs="Calibri Light"/>
                <w:sz w:val="22"/>
                <w:lang w:bidi="en-US"/>
              </w:rPr>
              <w:t>Your</w:t>
            </w:r>
            <w:r w:rsidR="00C87BFB" w:rsidRPr="00ED4E03">
              <w:rPr>
                <w:rFonts w:cs="Calibri Light"/>
                <w:sz w:val="22"/>
                <w:lang w:bidi="en-US"/>
              </w:rPr>
              <w:t xml:space="preserve"> </w:t>
            </w:r>
            <w:r w:rsidRPr="00ED4E03">
              <w:rPr>
                <w:rFonts w:cs="Calibri Light"/>
                <w:sz w:val="22"/>
                <w:lang w:bidi="en-US"/>
              </w:rPr>
              <w:t>Personal</w:t>
            </w:r>
            <w:r w:rsidR="00C87BFB" w:rsidRPr="00ED4E03">
              <w:rPr>
                <w:rFonts w:cs="Calibri Light"/>
                <w:sz w:val="22"/>
                <w:lang w:bidi="en-US"/>
              </w:rPr>
              <w:t xml:space="preserve"> </w:t>
            </w:r>
            <w:r w:rsidRPr="00ED4E03">
              <w:rPr>
                <w:rFonts w:cs="Calibri Light"/>
                <w:sz w:val="22"/>
                <w:lang w:bidi="en-US"/>
              </w:rPr>
              <w:t>Doctor</w:t>
            </w:r>
            <w:r w:rsidR="00C87BFB" w:rsidRPr="00ED4E03">
              <w:rPr>
                <w:rFonts w:cs="Calibri Light"/>
                <w:sz w:val="22"/>
                <w:lang w:bidi="en-US"/>
              </w:rPr>
              <w:t xml:space="preserve"> </w:t>
            </w:r>
          </w:p>
        </w:tc>
        <w:tc>
          <w:tcPr>
            <w:tcW w:w="2500" w:type="pct"/>
          </w:tcPr>
          <w:p w14:paraId="52A679C5" w14:textId="797311CB" w:rsidR="002E7D13" w:rsidRPr="00ED4E03" w:rsidRDefault="002E7D13" w:rsidP="00722161">
            <w:pPr>
              <w:jc w:val="left"/>
              <w:rPr>
                <w:rFonts w:cs="Calibri Light"/>
                <w:sz w:val="22"/>
                <w:lang w:bidi="en-US"/>
              </w:rPr>
            </w:pPr>
            <w:r w:rsidRPr="00ED4E03">
              <w:rPr>
                <w:rFonts w:cs="Calibri Light"/>
                <w:sz w:val="22"/>
                <w:lang w:bidi="en-US"/>
              </w:rPr>
              <w:t>16</w:t>
            </w:r>
            <w:r w:rsidR="00C87BFB" w:rsidRPr="00ED4E03">
              <w:rPr>
                <w:rFonts w:cs="Calibri Light"/>
                <w:sz w:val="22"/>
                <w:lang w:bidi="en-US"/>
              </w:rPr>
              <w:t xml:space="preserve"> </w:t>
            </w:r>
            <w:r w:rsidRPr="00ED4E03">
              <w:rPr>
                <w:rFonts w:cs="Calibri Light"/>
                <w:sz w:val="22"/>
                <w:lang w:bidi="en-US"/>
              </w:rPr>
              <w:t>questions</w:t>
            </w:r>
          </w:p>
        </w:tc>
      </w:tr>
      <w:tr w:rsidR="002E7D13" w:rsidRPr="00ED4E03" w14:paraId="68465F32" w14:textId="77777777" w:rsidTr="00E32A76">
        <w:tc>
          <w:tcPr>
            <w:tcW w:w="2500" w:type="pct"/>
          </w:tcPr>
          <w:p w14:paraId="56826D01" w14:textId="2C5177A8" w:rsidR="002E7D13" w:rsidRPr="00ED4E03" w:rsidRDefault="002E7D13" w:rsidP="00722161">
            <w:pPr>
              <w:jc w:val="left"/>
              <w:rPr>
                <w:rFonts w:ascii="Calibri Light" w:hAnsi="Calibri Light" w:cs="Calibri Light"/>
                <w:sz w:val="22"/>
                <w:lang w:bidi="en-US"/>
              </w:rPr>
            </w:pPr>
            <w:r w:rsidRPr="00ED4E03">
              <w:rPr>
                <w:rFonts w:cs="Calibri Light"/>
                <w:sz w:val="22"/>
                <w:lang w:bidi="en-US"/>
              </w:rPr>
              <w:t>Getting</w:t>
            </w:r>
            <w:r w:rsidR="00C87BFB" w:rsidRPr="00ED4E03">
              <w:rPr>
                <w:rFonts w:cs="Calibri Light"/>
                <w:sz w:val="22"/>
                <w:lang w:bidi="en-US"/>
              </w:rPr>
              <w:t xml:space="preserve"> </w:t>
            </w:r>
            <w:r w:rsidRPr="00ED4E03">
              <w:rPr>
                <w:rFonts w:cs="Calibri Light"/>
                <w:sz w:val="22"/>
                <w:lang w:bidi="en-US"/>
              </w:rPr>
              <w:t>Health</w:t>
            </w:r>
            <w:r w:rsidR="00C87BFB" w:rsidRPr="00ED4E03">
              <w:rPr>
                <w:rFonts w:cs="Calibri Light"/>
                <w:sz w:val="22"/>
                <w:lang w:bidi="en-US"/>
              </w:rPr>
              <w:t xml:space="preserve"> </w:t>
            </w:r>
            <w:r w:rsidRPr="00ED4E03">
              <w:rPr>
                <w:rFonts w:cs="Calibri Light"/>
                <w:sz w:val="22"/>
                <w:lang w:bidi="en-US"/>
              </w:rPr>
              <w:t>Care</w:t>
            </w:r>
            <w:r w:rsidR="00C87BFB" w:rsidRPr="00ED4E03">
              <w:rPr>
                <w:rFonts w:cs="Calibri Light"/>
                <w:sz w:val="22"/>
                <w:lang w:bidi="en-US"/>
              </w:rPr>
              <w:t xml:space="preserve"> </w:t>
            </w:r>
            <w:r w:rsidRPr="00ED4E03">
              <w:rPr>
                <w:rFonts w:cs="Calibri Light"/>
                <w:sz w:val="22"/>
                <w:lang w:bidi="en-US"/>
              </w:rPr>
              <w:t>from</w:t>
            </w:r>
            <w:r w:rsidR="00C87BFB" w:rsidRPr="00ED4E03">
              <w:rPr>
                <w:rFonts w:cs="Calibri Light"/>
                <w:sz w:val="22"/>
                <w:lang w:bidi="en-US"/>
              </w:rPr>
              <w:t xml:space="preserve"> </w:t>
            </w:r>
            <w:r w:rsidRPr="00ED4E03">
              <w:rPr>
                <w:rFonts w:cs="Calibri Light"/>
                <w:sz w:val="22"/>
                <w:lang w:bidi="en-US"/>
              </w:rPr>
              <w:t>Specialists</w:t>
            </w:r>
            <w:r w:rsidR="00C87BFB" w:rsidRPr="00ED4E03">
              <w:rPr>
                <w:rFonts w:cs="Calibri Light"/>
                <w:sz w:val="22"/>
                <w:lang w:bidi="en-US"/>
              </w:rPr>
              <w:t xml:space="preserve"> </w:t>
            </w:r>
          </w:p>
        </w:tc>
        <w:tc>
          <w:tcPr>
            <w:tcW w:w="2500" w:type="pct"/>
          </w:tcPr>
          <w:p w14:paraId="649CA3D7" w14:textId="52ABE81C" w:rsidR="002E7D13" w:rsidRPr="00ED4E03" w:rsidRDefault="002E7D13" w:rsidP="00722161">
            <w:pPr>
              <w:jc w:val="left"/>
              <w:rPr>
                <w:rFonts w:cs="Calibri Light"/>
                <w:sz w:val="22"/>
                <w:lang w:bidi="en-US"/>
              </w:rPr>
            </w:pPr>
            <w:r w:rsidRPr="00ED4E03">
              <w:rPr>
                <w:rFonts w:cs="Calibri Light"/>
                <w:sz w:val="22"/>
                <w:lang w:bidi="en-US"/>
              </w:rPr>
              <w:t>6</w:t>
            </w:r>
            <w:r w:rsidR="00C87BFB" w:rsidRPr="00ED4E03">
              <w:rPr>
                <w:rFonts w:cs="Calibri Light"/>
                <w:sz w:val="22"/>
                <w:lang w:bidi="en-US"/>
              </w:rPr>
              <w:t xml:space="preserve"> </w:t>
            </w:r>
            <w:r w:rsidRPr="00ED4E03">
              <w:rPr>
                <w:rFonts w:cs="Calibri Light"/>
                <w:sz w:val="22"/>
                <w:lang w:bidi="en-US"/>
              </w:rPr>
              <w:t>questions</w:t>
            </w:r>
          </w:p>
        </w:tc>
      </w:tr>
      <w:tr w:rsidR="002E7D13" w:rsidRPr="00ED4E03" w14:paraId="1388C4B4" w14:textId="77777777" w:rsidTr="00E32A76">
        <w:tc>
          <w:tcPr>
            <w:tcW w:w="2500" w:type="pct"/>
          </w:tcPr>
          <w:p w14:paraId="6EBEF72C" w14:textId="2E55E64E" w:rsidR="002E7D13" w:rsidRPr="00ED4E03" w:rsidRDefault="002E7D13" w:rsidP="00722161">
            <w:pPr>
              <w:jc w:val="left"/>
              <w:rPr>
                <w:rFonts w:ascii="Calibri Light" w:hAnsi="Calibri Light" w:cs="Calibri Light"/>
                <w:sz w:val="22"/>
                <w:lang w:bidi="en-US"/>
              </w:rPr>
            </w:pPr>
            <w:r w:rsidRPr="00ED4E03">
              <w:rPr>
                <w:rFonts w:cs="Calibri Light"/>
                <w:sz w:val="22"/>
                <w:lang w:bidi="en-US"/>
              </w:rPr>
              <w:t>Your</w:t>
            </w:r>
            <w:r w:rsidR="00C87BFB" w:rsidRPr="00ED4E03">
              <w:rPr>
                <w:rFonts w:cs="Calibri Light"/>
                <w:sz w:val="22"/>
                <w:lang w:bidi="en-US"/>
              </w:rPr>
              <w:t xml:space="preserve"> </w:t>
            </w:r>
            <w:r w:rsidRPr="00ED4E03">
              <w:rPr>
                <w:rFonts w:cs="Calibri Light"/>
                <w:sz w:val="22"/>
                <w:lang w:bidi="en-US"/>
              </w:rPr>
              <w:t>Health</w:t>
            </w:r>
            <w:r w:rsidR="00C87BFB" w:rsidRPr="00ED4E03">
              <w:rPr>
                <w:rFonts w:cs="Calibri Light"/>
                <w:sz w:val="22"/>
                <w:lang w:bidi="en-US"/>
              </w:rPr>
              <w:t xml:space="preserve"> </w:t>
            </w:r>
            <w:r w:rsidRPr="00ED4E03">
              <w:rPr>
                <w:rFonts w:cs="Calibri Light"/>
                <w:sz w:val="22"/>
                <w:lang w:bidi="en-US"/>
              </w:rPr>
              <w:t>Plan</w:t>
            </w:r>
            <w:r w:rsidR="00C87BFB" w:rsidRPr="00ED4E03">
              <w:rPr>
                <w:rFonts w:cs="Calibri Light"/>
                <w:sz w:val="22"/>
                <w:lang w:bidi="en-US"/>
              </w:rPr>
              <w:t xml:space="preserve"> </w:t>
            </w:r>
          </w:p>
        </w:tc>
        <w:tc>
          <w:tcPr>
            <w:tcW w:w="2500" w:type="pct"/>
          </w:tcPr>
          <w:p w14:paraId="2F1D5669" w14:textId="7DBC27E3" w:rsidR="002E7D13" w:rsidRPr="00ED4E03" w:rsidRDefault="002E7D13" w:rsidP="00722161">
            <w:pPr>
              <w:jc w:val="left"/>
              <w:rPr>
                <w:rFonts w:cs="Calibri Light"/>
                <w:sz w:val="22"/>
                <w:lang w:bidi="en-US"/>
              </w:rPr>
            </w:pPr>
            <w:r w:rsidRPr="00ED4E03">
              <w:rPr>
                <w:rFonts w:cs="Calibri Light"/>
                <w:sz w:val="22"/>
                <w:lang w:bidi="en-US"/>
              </w:rPr>
              <w:t>8</w:t>
            </w:r>
            <w:r w:rsidR="00C87BFB" w:rsidRPr="00ED4E03">
              <w:rPr>
                <w:rFonts w:cs="Calibri Light"/>
                <w:sz w:val="22"/>
                <w:lang w:bidi="en-US"/>
              </w:rPr>
              <w:t xml:space="preserve"> </w:t>
            </w:r>
            <w:r w:rsidRPr="00ED4E03">
              <w:rPr>
                <w:rFonts w:cs="Calibri Light"/>
                <w:sz w:val="22"/>
                <w:lang w:bidi="en-US"/>
              </w:rPr>
              <w:t>questions</w:t>
            </w:r>
          </w:p>
        </w:tc>
      </w:tr>
      <w:tr w:rsidR="002E7D13" w:rsidRPr="00ED4E03" w14:paraId="055A562A" w14:textId="77777777" w:rsidTr="00E32A76">
        <w:tc>
          <w:tcPr>
            <w:tcW w:w="2500" w:type="pct"/>
          </w:tcPr>
          <w:p w14:paraId="00EED69B" w14:textId="4666276F" w:rsidR="002E7D13" w:rsidRPr="00ED4E03" w:rsidRDefault="002E7D13" w:rsidP="00722161">
            <w:pPr>
              <w:jc w:val="left"/>
              <w:rPr>
                <w:rFonts w:ascii="Calibri Light" w:hAnsi="Calibri Light" w:cs="Calibri Light"/>
                <w:sz w:val="22"/>
                <w:lang w:bidi="en-US"/>
              </w:rPr>
            </w:pPr>
            <w:r w:rsidRPr="00ED4E03">
              <w:rPr>
                <w:rFonts w:cs="Calibri Light"/>
                <w:sz w:val="22"/>
                <w:lang w:bidi="en-US"/>
              </w:rPr>
              <w:t>Your</w:t>
            </w:r>
            <w:r w:rsidR="00C87BFB" w:rsidRPr="00ED4E03">
              <w:rPr>
                <w:rFonts w:cs="Calibri Light"/>
                <w:sz w:val="22"/>
                <w:lang w:bidi="en-US"/>
              </w:rPr>
              <w:t xml:space="preserve"> </w:t>
            </w:r>
            <w:r w:rsidRPr="00ED4E03">
              <w:rPr>
                <w:rFonts w:cs="Calibri Light"/>
                <w:sz w:val="22"/>
                <w:lang w:bidi="en-US"/>
              </w:rPr>
              <w:t>Prescription</w:t>
            </w:r>
            <w:r w:rsidR="00C87BFB" w:rsidRPr="00ED4E03">
              <w:rPr>
                <w:rFonts w:cs="Calibri Light"/>
                <w:sz w:val="22"/>
                <w:lang w:bidi="en-US"/>
              </w:rPr>
              <w:t xml:space="preserve"> </w:t>
            </w:r>
            <w:r w:rsidRPr="00ED4E03">
              <w:rPr>
                <w:rFonts w:cs="Calibri Light"/>
                <w:sz w:val="22"/>
                <w:lang w:bidi="en-US"/>
              </w:rPr>
              <w:t>Drug</w:t>
            </w:r>
            <w:r w:rsidR="00C87BFB" w:rsidRPr="00ED4E03">
              <w:rPr>
                <w:rFonts w:cs="Calibri Light"/>
                <w:sz w:val="22"/>
                <w:lang w:bidi="en-US"/>
              </w:rPr>
              <w:t xml:space="preserve"> </w:t>
            </w:r>
            <w:r w:rsidRPr="00ED4E03">
              <w:rPr>
                <w:rFonts w:cs="Calibri Light"/>
                <w:sz w:val="22"/>
                <w:lang w:bidi="en-US"/>
              </w:rPr>
              <w:t>Plan</w:t>
            </w:r>
            <w:r w:rsidR="00C87BFB" w:rsidRPr="00ED4E03">
              <w:rPr>
                <w:rFonts w:cs="Calibri Light"/>
                <w:sz w:val="22"/>
                <w:lang w:bidi="en-US"/>
              </w:rPr>
              <w:t xml:space="preserve"> </w:t>
            </w:r>
          </w:p>
        </w:tc>
        <w:tc>
          <w:tcPr>
            <w:tcW w:w="2500" w:type="pct"/>
          </w:tcPr>
          <w:p w14:paraId="65ABA809" w14:textId="1DFD35C5" w:rsidR="002E7D13" w:rsidRPr="00ED4E03" w:rsidRDefault="002E7D13" w:rsidP="00722161">
            <w:pPr>
              <w:jc w:val="left"/>
              <w:rPr>
                <w:rFonts w:cs="Calibri Light"/>
                <w:sz w:val="22"/>
                <w:lang w:bidi="en-US"/>
              </w:rPr>
            </w:pPr>
            <w:r w:rsidRPr="00ED4E03">
              <w:rPr>
                <w:rFonts w:cs="Calibri Light"/>
                <w:sz w:val="22"/>
                <w:lang w:bidi="en-US"/>
              </w:rPr>
              <w:t>7</w:t>
            </w:r>
            <w:r w:rsidR="00C87BFB" w:rsidRPr="00ED4E03">
              <w:rPr>
                <w:rFonts w:cs="Calibri Light"/>
                <w:sz w:val="22"/>
                <w:lang w:bidi="en-US"/>
              </w:rPr>
              <w:t xml:space="preserve"> </w:t>
            </w:r>
            <w:r w:rsidRPr="00ED4E03">
              <w:rPr>
                <w:rFonts w:cs="Calibri Light"/>
                <w:sz w:val="22"/>
                <w:lang w:bidi="en-US"/>
              </w:rPr>
              <w:t>questions</w:t>
            </w:r>
          </w:p>
        </w:tc>
      </w:tr>
      <w:tr w:rsidR="002E7D13" w:rsidRPr="00ED4E03" w14:paraId="05E4A5B2" w14:textId="77777777" w:rsidTr="00E32A76">
        <w:tc>
          <w:tcPr>
            <w:tcW w:w="2500" w:type="pct"/>
          </w:tcPr>
          <w:p w14:paraId="75A82F9E" w14:textId="0D4E97E7" w:rsidR="002E7D13" w:rsidRPr="00ED4E03" w:rsidRDefault="002E7D13" w:rsidP="00722161">
            <w:pPr>
              <w:jc w:val="left"/>
              <w:rPr>
                <w:rFonts w:ascii="Calibri Light" w:hAnsi="Calibri Light" w:cs="Calibri Light"/>
                <w:sz w:val="22"/>
                <w:lang w:bidi="en-US"/>
              </w:rPr>
            </w:pPr>
            <w:r w:rsidRPr="00ED4E03">
              <w:rPr>
                <w:rFonts w:cs="Calibri Light"/>
                <w:sz w:val="22"/>
                <w:lang w:bidi="en-US"/>
              </w:rPr>
              <w:t>About</w:t>
            </w:r>
            <w:r w:rsidR="00C87BFB" w:rsidRPr="00ED4E03">
              <w:rPr>
                <w:rFonts w:cs="Calibri Light"/>
                <w:sz w:val="22"/>
                <w:lang w:bidi="en-US"/>
              </w:rPr>
              <w:t xml:space="preserve"> </w:t>
            </w:r>
            <w:r w:rsidRPr="00ED4E03">
              <w:rPr>
                <w:rFonts w:cs="Calibri Light"/>
                <w:sz w:val="22"/>
                <w:lang w:bidi="en-US"/>
              </w:rPr>
              <w:t>You</w:t>
            </w:r>
            <w:r w:rsidR="00C87BFB" w:rsidRPr="00ED4E03">
              <w:rPr>
                <w:rFonts w:cs="Calibri Light"/>
                <w:sz w:val="22"/>
                <w:lang w:bidi="en-US"/>
              </w:rPr>
              <w:t xml:space="preserve"> </w:t>
            </w:r>
          </w:p>
        </w:tc>
        <w:tc>
          <w:tcPr>
            <w:tcW w:w="2500" w:type="pct"/>
          </w:tcPr>
          <w:p w14:paraId="5037C09A" w14:textId="1FA0CB04" w:rsidR="002E7D13" w:rsidRPr="00ED4E03" w:rsidRDefault="002E7D13" w:rsidP="00722161">
            <w:pPr>
              <w:jc w:val="left"/>
              <w:rPr>
                <w:rFonts w:cs="Calibri Light"/>
                <w:sz w:val="22"/>
                <w:lang w:bidi="en-US"/>
              </w:rPr>
            </w:pPr>
            <w:r w:rsidRPr="00ED4E03">
              <w:rPr>
                <w:rFonts w:cs="Calibri Light"/>
                <w:sz w:val="22"/>
                <w:lang w:bidi="en-US"/>
              </w:rPr>
              <w:t>2</w:t>
            </w:r>
            <w:r w:rsidR="00A36AFF" w:rsidRPr="00ED4E03">
              <w:rPr>
                <w:rFonts w:cs="Calibri Light"/>
                <w:sz w:val="22"/>
                <w:lang w:bidi="en-US"/>
              </w:rPr>
              <w:t>2</w:t>
            </w:r>
            <w:r w:rsidR="00C87BFB" w:rsidRPr="00ED4E03">
              <w:rPr>
                <w:rFonts w:cs="Calibri Light"/>
                <w:sz w:val="22"/>
                <w:lang w:bidi="en-US"/>
              </w:rPr>
              <w:t xml:space="preserve"> </w:t>
            </w:r>
            <w:r w:rsidRPr="00ED4E03">
              <w:rPr>
                <w:rFonts w:cs="Calibri Light"/>
                <w:sz w:val="22"/>
                <w:lang w:bidi="en-US"/>
              </w:rPr>
              <w:t>questions</w:t>
            </w:r>
          </w:p>
        </w:tc>
      </w:tr>
    </w:tbl>
    <w:p w14:paraId="2FB557A9" w14:textId="328A0476" w:rsidR="002E7D13" w:rsidRPr="00ED4E03" w:rsidRDefault="00A623FE" w:rsidP="00722161">
      <w:pPr>
        <w:spacing w:after="480"/>
        <w:rPr>
          <w:rFonts w:cs="Calibri Light"/>
          <w:sz w:val="20"/>
          <w:szCs w:val="18"/>
        </w:rPr>
      </w:pPr>
      <w:r w:rsidRPr="00ED4E03">
        <w:rPr>
          <w:rFonts w:cs="Calibri Light"/>
          <w:sz w:val="20"/>
          <w:szCs w:val="18"/>
        </w:rPr>
        <w:t>MA-PD CAHPS: Consumer Assessment of Healthcare Providers and Systems Medicare Advantage and Prescription Drug.</w:t>
      </w:r>
    </w:p>
    <w:p w14:paraId="5AF0B87F" w14:textId="758C5681" w:rsidR="000D0A79" w:rsidRPr="00ED4E03" w:rsidRDefault="00AA5D99" w:rsidP="00722161">
      <w:pPr>
        <w:rPr>
          <w:rFonts w:cs="Calibri Light"/>
        </w:rPr>
      </w:pPr>
      <w:r w:rsidRPr="00ED4E03">
        <w:rPr>
          <w:rFonts w:cs="Calibri Light"/>
        </w:rPr>
        <w:t>The</w:t>
      </w:r>
      <w:r w:rsidR="00C87BFB" w:rsidRPr="00ED4E03">
        <w:rPr>
          <w:rFonts w:cs="Calibri Light"/>
        </w:rPr>
        <w:t xml:space="preserve"> </w:t>
      </w:r>
      <w:r w:rsidRPr="00ED4E03">
        <w:rPr>
          <w:rFonts w:cs="Calibri Light"/>
        </w:rPr>
        <w:t>CMS</w:t>
      </w:r>
      <w:r w:rsidR="00C87BFB" w:rsidRPr="00ED4E03">
        <w:rPr>
          <w:rFonts w:cs="Calibri Light"/>
        </w:rPr>
        <w:t xml:space="preserve"> </w:t>
      </w:r>
      <w:r w:rsidRPr="00ED4E03">
        <w:rPr>
          <w:rFonts w:cs="Calibri Light"/>
        </w:rPr>
        <w:t>data</w:t>
      </w:r>
      <w:r w:rsidR="00C87BFB" w:rsidRPr="00ED4E03">
        <w:rPr>
          <w:rFonts w:cs="Calibri Light"/>
        </w:rPr>
        <w:t xml:space="preserve"> </w:t>
      </w:r>
      <w:r w:rsidRPr="00ED4E03">
        <w:rPr>
          <w:rFonts w:cs="Calibri Light"/>
        </w:rPr>
        <w:t>collection</w:t>
      </w:r>
      <w:r w:rsidR="00C87BFB" w:rsidRPr="00ED4E03">
        <w:rPr>
          <w:rFonts w:cs="Calibri Light"/>
        </w:rPr>
        <w:t xml:space="preserve"> </w:t>
      </w:r>
      <w:r w:rsidRPr="00ED4E03">
        <w:rPr>
          <w:rFonts w:cs="Calibri Light"/>
        </w:rPr>
        <w:t>protocol</w:t>
      </w:r>
      <w:r w:rsidR="00C87BFB" w:rsidRPr="00ED4E03">
        <w:rPr>
          <w:rFonts w:cs="Calibri Light"/>
        </w:rPr>
        <w:t xml:space="preserve"> </w:t>
      </w:r>
      <w:r w:rsidRPr="00ED4E03">
        <w:rPr>
          <w:rFonts w:cs="Calibri Light"/>
        </w:rPr>
        <w:t>included</w:t>
      </w:r>
      <w:r w:rsidR="00C87BFB" w:rsidRPr="00ED4E03">
        <w:rPr>
          <w:rFonts w:cs="Calibri Light"/>
        </w:rPr>
        <w:t xml:space="preserve"> </w:t>
      </w:r>
      <w:r w:rsidRPr="00ED4E03">
        <w:rPr>
          <w:rFonts w:cs="Calibri Light"/>
        </w:rPr>
        <w:t>mailing</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prenotification</w:t>
      </w:r>
      <w:r w:rsidR="00C87BFB" w:rsidRPr="00ED4E03">
        <w:rPr>
          <w:rFonts w:cs="Calibri Light"/>
        </w:rPr>
        <w:t xml:space="preserve"> </w:t>
      </w:r>
      <w:r w:rsidRPr="00ED4E03">
        <w:rPr>
          <w:rFonts w:cs="Calibri Light"/>
        </w:rPr>
        <w:t>letters,</w:t>
      </w:r>
      <w:r w:rsidR="00C87BFB" w:rsidRPr="00ED4E03">
        <w:rPr>
          <w:rFonts w:cs="Calibri Light"/>
        </w:rPr>
        <w:t xml:space="preserve"> </w:t>
      </w:r>
      <w:r w:rsidR="00C3189B" w:rsidRPr="00ED4E03">
        <w:rPr>
          <w:rFonts w:cs="Calibri Light"/>
        </w:rPr>
        <w:t xml:space="preserve">invitations to complete the survey via web, </w:t>
      </w:r>
      <w:r w:rsidRPr="00ED4E03">
        <w:rPr>
          <w:rFonts w:cs="Calibri Light"/>
        </w:rPr>
        <w:t>up</w:t>
      </w:r>
      <w:r w:rsidR="00C87BFB" w:rsidRPr="00ED4E03">
        <w:rPr>
          <w:rFonts w:cs="Calibri Light"/>
        </w:rPr>
        <w:t xml:space="preserve"> </w:t>
      </w:r>
      <w:r w:rsidRPr="00ED4E03">
        <w:rPr>
          <w:rFonts w:cs="Calibri Light"/>
        </w:rPr>
        <w:t>to</w:t>
      </w:r>
      <w:r w:rsidR="00C87BFB" w:rsidRPr="00ED4E03">
        <w:rPr>
          <w:rFonts w:cs="Calibri Light"/>
        </w:rPr>
        <w:t xml:space="preserve"> </w:t>
      </w:r>
      <w:r w:rsidRPr="00ED4E03">
        <w:rPr>
          <w:rFonts w:cs="Calibri Light"/>
        </w:rPr>
        <w:t>two</w:t>
      </w:r>
      <w:r w:rsidR="00C87BFB" w:rsidRPr="00ED4E03">
        <w:rPr>
          <w:rFonts w:cs="Calibri Light"/>
        </w:rPr>
        <w:t xml:space="preserve"> </w:t>
      </w:r>
      <w:r w:rsidRPr="00ED4E03">
        <w:rPr>
          <w:rFonts w:cs="Calibri Light"/>
        </w:rPr>
        <w:t>mailings</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paper</w:t>
      </w:r>
      <w:r w:rsidR="00C87BFB" w:rsidRPr="00ED4E03">
        <w:rPr>
          <w:rFonts w:cs="Calibri Light"/>
        </w:rPr>
        <w:t xml:space="preserve"> </w:t>
      </w:r>
      <w:r w:rsidRPr="00ED4E03">
        <w:rPr>
          <w:rFonts w:cs="Calibri Light"/>
        </w:rPr>
        <w:t>surveys,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telephone</w:t>
      </w:r>
      <w:r w:rsidR="00C87BFB" w:rsidRPr="00ED4E03">
        <w:rPr>
          <w:rFonts w:cs="Calibri Light"/>
        </w:rPr>
        <w:t xml:space="preserve"> </w:t>
      </w:r>
      <w:r w:rsidRPr="00ED4E03">
        <w:rPr>
          <w:rFonts w:cs="Calibri Light"/>
        </w:rPr>
        <w:t>surveys</w:t>
      </w:r>
      <w:r w:rsidR="00C87BFB" w:rsidRPr="00ED4E03">
        <w:rPr>
          <w:rFonts w:cs="Calibri Light"/>
        </w:rPr>
        <w:t xml:space="preserve"> </w:t>
      </w:r>
      <w:r w:rsidRPr="00ED4E03">
        <w:rPr>
          <w:rFonts w:cs="Calibri Light"/>
        </w:rPr>
        <w:t>with</w:t>
      </w:r>
      <w:r w:rsidR="00C87BFB" w:rsidRPr="00ED4E03">
        <w:rPr>
          <w:rFonts w:cs="Calibri Light"/>
        </w:rPr>
        <w:t xml:space="preserve"> </w:t>
      </w:r>
      <w:r w:rsidRPr="00ED4E03">
        <w:rPr>
          <w:rFonts w:cs="Calibri Light"/>
        </w:rPr>
        <w:t>non-responders.</w:t>
      </w:r>
      <w:r w:rsidR="00C87BFB" w:rsidRPr="00ED4E03">
        <w:rPr>
          <w:rFonts w:cs="Calibri Light"/>
        </w:rPr>
        <w:t xml:space="preserve"> </w:t>
      </w:r>
      <w:r w:rsidRPr="00ED4E03">
        <w:rPr>
          <w:rFonts w:cs="Calibri Light"/>
        </w:rPr>
        <w:t>The</w:t>
      </w:r>
      <w:r w:rsidR="00C87BFB" w:rsidRPr="00ED4E03">
        <w:rPr>
          <w:rFonts w:cs="Calibri Light"/>
        </w:rPr>
        <w:t xml:space="preserve"> </w:t>
      </w:r>
      <w:r w:rsidR="00C3189B" w:rsidRPr="00ED4E03">
        <w:rPr>
          <w:rFonts w:cs="Calibri Light"/>
        </w:rPr>
        <w:t xml:space="preserve">web, </w:t>
      </w:r>
      <w:r w:rsidRPr="00ED4E03">
        <w:rPr>
          <w:rFonts w:cs="Calibri Light"/>
        </w:rPr>
        <w:t>mail</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telephone</w:t>
      </w:r>
      <w:r w:rsidR="00C87BFB" w:rsidRPr="00ED4E03">
        <w:rPr>
          <w:rFonts w:cs="Calibri Light"/>
        </w:rPr>
        <w:t xml:space="preserve"> </w:t>
      </w:r>
      <w:r w:rsidRPr="00ED4E03">
        <w:rPr>
          <w:rFonts w:cs="Calibri Light"/>
        </w:rPr>
        <w:t>surveys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available</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English,</w:t>
      </w:r>
      <w:r w:rsidR="00C87BFB" w:rsidRPr="00ED4E03">
        <w:rPr>
          <w:rFonts w:cs="Calibri Light"/>
        </w:rPr>
        <w:t xml:space="preserve"> </w:t>
      </w:r>
      <w:r w:rsidRPr="00ED4E03">
        <w:rPr>
          <w:rFonts w:cs="Calibri Light"/>
        </w:rPr>
        <w:t>Spanish,</w:t>
      </w:r>
      <w:r w:rsidR="00C87BFB" w:rsidRPr="00ED4E03">
        <w:rPr>
          <w:rFonts w:cs="Calibri Light"/>
        </w:rPr>
        <w:t xml:space="preserve"> </w:t>
      </w:r>
      <w:r w:rsidRPr="00ED4E03">
        <w:rPr>
          <w:rFonts w:cs="Calibri Light"/>
        </w:rPr>
        <w:t>Chinese,</w:t>
      </w:r>
      <w:r w:rsidR="00C87BFB" w:rsidRPr="00ED4E03">
        <w:rPr>
          <w:rFonts w:cs="Calibri Light"/>
        </w:rPr>
        <w:t xml:space="preserve"> </w:t>
      </w:r>
      <w:r w:rsidRPr="00ED4E03">
        <w:rPr>
          <w:rFonts w:cs="Calibri Light"/>
        </w:rPr>
        <w:t>Vietnamese,</w:t>
      </w:r>
      <w:r w:rsidR="00C87BFB" w:rsidRPr="00ED4E03">
        <w:rPr>
          <w:rFonts w:cs="Calibri Light"/>
        </w:rPr>
        <w:t xml:space="preserve"> </w:t>
      </w:r>
      <w:r w:rsidRPr="00ED4E03">
        <w:rPr>
          <w:rFonts w:cs="Calibri Light"/>
        </w:rPr>
        <w:t>Korean,</w:t>
      </w:r>
      <w:r w:rsidR="00C87BFB" w:rsidRPr="00ED4E03">
        <w:rPr>
          <w:rFonts w:cs="Calibri Light"/>
        </w:rPr>
        <w:t xml:space="preserve"> </w:t>
      </w:r>
      <w:r w:rsidRPr="00ED4E03">
        <w:rPr>
          <w:rFonts w:cs="Calibri Light"/>
        </w:rPr>
        <w:t>or</w:t>
      </w:r>
      <w:r w:rsidR="00C87BFB" w:rsidRPr="00ED4E03">
        <w:rPr>
          <w:rFonts w:cs="Calibri Light"/>
        </w:rPr>
        <w:t xml:space="preserve"> </w:t>
      </w:r>
      <w:r w:rsidRPr="00ED4E03">
        <w:rPr>
          <w:rFonts w:cs="Calibri Light"/>
        </w:rPr>
        <w:t>Tagalog-language</w:t>
      </w:r>
      <w:r w:rsidR="00C87BFB" w:rsidRPr="00ED4E03">
        <w:rPr>
          <w:rFonts w:cs="Calibri Light"/>
        </w:rPr>
        <w:t xml:space="preserve"> </w:t>
      </w:r>
      <w:r w:rsidRPr="00ED4E03">
        <w:rPr>
          <w:rFonts w:cs="Calibri Light"/>
        </w:rPr>
        <w:t>versions.</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survey</w:t>
      </w:r>
      <w:r w:rsidR="00C87BFB" w:rsidRPr="00ED4E03">
        <w:rPr>
          <w:rFonts w:cs="Calibri Light"/>
        </w:rPr>
        <w:t xml:space="preserve"> </w:t>
      </w:r>
      <w:r w:rsidRPr="00ED4E03">
        <w:rPr>
          <w:rFonts w:cs="Calibri Light"/>
        </w:rPr>
        <w:t>was</w:t>
      </w:r>
      <w:r w:rsidR="00C87BFB" w:rsidRPr="00ED4E03">
        <w:rPr>
          <w:rFonts w:cs="Calibri Light"/>
        </w:rPr>
        <w:t xml:space="preserve"> </w:t>
      </w:r>
      <w:r w:rsidRPr="00ED4E03">
        <w:rPr>
          <w:rFonts w:cs="Calibri Light"/>
        </w:rPr>
        <w:t>conducted</w:t>
      </w:r>
      <w:r w:rsidR="00C87BFB" w:rsidRPr="00ED4E03">
        <w:rPr>
          <w:rFonts w:cs="Calibri Light"/>
        </w:rPr>
        <w:t xml:space="preserve"> </w:t>
      </w:r>
      <w:r w:rsidRPr="00ED4E03">
        <w:rPr>
          <w:rFonts w:cs="Calibri Light"/>
        </w:rPr>
        <w:t>using</w:t>
      </w:r>
      <w:r w:rsidR="00C87BFB" w:rsidRPr="00ED4E03">
        <w:rPr>
          <w:rFonts w:cs="Calibri Light"/>
        </w:rPr>
        <w:t xml:space="preserve"> </w:t>
      </w:r>
      <w:r w:rsidRPr="00ED4E03">
        <w:rPr>
          <w:rFonts w:cs="Calibri Light"/>
        </w:rPr>
        <w:t>a</w:t>
      </w:r>
      <w:r w:rsidR="00C87BFB" w:rsidRPr="00ED4E03">
        <w:rPr>
          <w:rFonts w:cs="Calibri Light"/>
        </w:rPr>
        <w:t xml:space="preserve"> </w:t>
      </w:r>
      <w:r w:rsidRPr="00ED4E03">
        <w:rPr>
          <w:rFonts w:cs="Calibri Light"/>
        </w:rPr>
        <w:t>random</w:t>
      </w:r>
      <w:r w:rsidR="00C87BFB" w:rsidRPr="00ED4E03">
        <w:rPr>
          <w:rFonts w:cs="Calibri Light"/>
        </w:rPr>
        <w:t xml:space="preserve"> </w:t>
      </w:r>
      <w:r w:rsidRPr="00ED4E03">
        <w:rPr>
          <w:rFonts w:cs="Calibri Light"/>
        </w:rPr>
        <w:t>sample</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members</w:t>
      </w:r>
      <w:r w:rsidR="00C87BFB" w:rsidRPr="00ED4E03">
        <w:rPr>
          <w:rFonts w:cs="Calibri Light"/>
        </w:rPr>
        <w:t xml:space="preserve"> </w:t>
      </w:r>
      <w:r w:rsidRPr="00ED4E03">
        <w:rPr>
          <w:rFonts w:cs="Calibri Light"/>
        </w:rPr>
        <w:t>selected</w:t>
      </w:r>
      <w:r w:rsidR="00C87BFB" w:rsidRPr="00ED4E03">
        <w:rPr>
          <w:rFonts w:cs="Calibri Light"/>
        </w:rPr>
        <w:t xml:space="preserve"> </w:t>
      </w:r>
      <w:r w:rsidRPr="00ED4E03">
        <w:rPr>
          <w:rFonts w:cs="Calibri Light"/>
        </w:rPr>
        <w:t>by</w:t>
      </w:r>
      <w:r w:rsidR="00C87BFB" w:rsidRPr="00ED4E03">
        <w:rPr>
          <w:rFonts w:cs="Calibri Light"/>
        </w:rPr>
        <w:t xml:space="preserve"> </w:t>
      </w:r>
      <w:r w:rsidRPr="00ED4E03">
        <w:rPr>
          <w:rFonts w:cs="Calibri Light"/>
        </w:rPr>
        <w:t>CMS.</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sample</w:t>
      </w:r>
      <w:r w:rsidR="00C87BFB" w:rsidRPr="00ED4E03">
        <w:rPr>
          <w:rFonts w:cs="Calibri Light"/>
        </w:rPr>
        <w:t xml:space="preserve"> </w:t>
      </w:r>
      <w:r w:rsidRPr="00ED4E03">
        <w:rPr>
          <w:rFonts w:cs="Calibri Light"/>
        </w:rPr>
        <w:t>frame</w:t>
      </w:r>
      <w:r w:rsidR="00C87BFB" w:rsidRPr="00ED4E03">
        <w:rPr>
          <w:rFonts w:cs="Calibri Light"/>
        </w:rPr>
        <w:t xml:space="preserve"> </w:t>
      </w:r>
      <w:r w:rsidRPr="00ED4E03">
        <w:rPr>
          <w:rFonts w:cs="Calibri Light"/>
        </w:rPr>
        <w:t>included</w:t>
      </w:r>
      <w:r w:rsidR="00C87BFB" w:rsidRPr="00ED4E03">
        <w:rPr>
          <w:rFonts w:cs="Calibri Light"/>
        </w:rPr>
        <w:t xml:space="preserve"> </w:t>
      </w:r>
      <w:r w:rsidRPr="00ED4E03">
        <w:rPr>
          <w:rFonts w:cs="Calibri Light"/>
        </w:rPr>
        <w:t>SCO</w:t>
      </w:r>
      <w:r w:rsidR="00C87BFB" w:rsidRPr="00ED4E03">
        <w:rPr>
          <w:rFonts w:cs="Calibri Light"/>
        </w:rPr>
        <w:t xml:space="preserve"> </w:t>
      </w:r>
      <w:r w:rsidRPr="00ED4E03">
        <w:rPr>
          <w:rFonts w:cs="Calibri Light"/>
        </w:rPr>
        <w:t>Plan’s</w:t>
      </w:r>
      <w:r w:rsidR="00C87BFB" w:rsidRPr="00ED4E03">
        <w:rPr>
          <w:rFonts w:cs="Calibri Light"/>
        </w:rPr>
        <w:t xml:space="preserve"> </w:t>
      </w:r>
      <w:r w:rsidRPr="00ED4E03">
        <w:rPr>
          <w:rFonts w:cs="Calibri Light"/>
        </w:rPr>
        <w:t>Enrollees</w:t>
      </w:r>
      <w:r w:rsidR="00C87BFB" w:rsidRPr="00ED4E03">
        <w:rPr>
          <w:rFonts w:cs="Calibri Light"/>
        </w:rPr>
        <w:t xml:space="preserve"> </w:t>
      </w:r>
      <w:r w:rsidRPr="00ED4E03">
        <w:rPr>
          <w:rFonts w:cs="Calibri Light"/>
        </w:rPr>
        <w:t>who</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18</w:t>
      </w:r>
      <w:r w:rsidR="00C87BFB" w:rsidRPr="00ED4E03">
        <w:rPr>
          <w:rFonts w:cs="Calibri Light"/>
        </w:rPr>
        <w:t xml:space="preserve"> </w:t>
      </w:r>
      <w:r w:rsidRPr="00ED4E03">
        <w:rPr>
          <w:rFonts w:cs="Calibri Light"/>
        </w:rPr>
        <w:t>years</w:t>
      </w:r>
      <w:r w:rsidR="00C87BFB" w:rsidRPr="00ED4E03">
        <w:rPr>
          <w:rFonts w:cs="Calibri Light"/>
        </w:rPr>
        <w:t xml:space="preserve"> </w:t>
      </w:r>
      <w:r w:rsidRPr="00ED4E03">
        <w:rPr>
          <w:rFonts w:cs="Calibri Light"/>
        </w:rPr>
        <w:t>or</w:t>
      </w:r>
      <w:r w:rsidR="00C87BFB" w:rsidRPr="00ED4E03">
        <w:rPr>
          <w:rFonts w:cs="Calibri Light"/>
        </w:rPr>
        <w:t xml:space="preserve"> </w:t>
      </w:r>
      <w:r w:rsidRPr="00ED4E03">
        <w:rPr>
          <w:rFonts w:cs="Calibri Light"/>
        </w:rPr>
        <w:t>older,</w:t>
      </w:r>
      <w:r w:rsidR="00C87BFB" w:rsidRPr="00ED4E03">
        <w:rPr>
          <w:rFonts w:cs="Calibri Light"/>
        </w:rPr>
        <w:t xml:space="preserve"> </w:t>
      </w:r>
      <w:r w:rsidR="00C45A4B" w:rsidRPr="00ED4E03">
        <w:rPr>
          <w:rFonts w:cs="Calibri Light"/>
        </w:rPr>
        <w:t xml:space="preserve">who were </w:t>
      </w:r>
      <w:r w:rsidRPr="00ED4E03">
        <w:rPr>
          <w:rFonts w:cs="Calibri Light"/>
        </w:rPr>
        <w:t>continuously</w:t>
      </w:r>
      <w:r w:rsidR="00C87BFB" w:rsidRPr="00ED4E03">
        <w:rPr>
          <w:rFonts w:cs="Calibri Light"/>
        </w:rPr>
        <w:t xml:space="preserve"> </w:t>
      </w:r>
      <w:r w:rsidRPr="00ED4E03">
        <w:rPr>
          <w:rFonts w:cs="Calibri Light"/>
        </w:rPr>
        <w:t>enrolled</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contract</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at</w:t>
      </w:r>
      <w:r w:rsidR="00C87BFB" w:rsidRPr="00ED4E03">
        <w:rPr>
          <w:rFonts w:cs="Calibri Light"/>
        </w:rPr>
        <w:t xml:space="preserve"> </w:t>
      </w:r>
      <w:r w:rsidRPr="00ED4E03">
        <w:rPr>
          <w:rFonts w:cs="Calibri Light"/>
        </w:rPr>
        <w:t>least</w:t>
      </w:r>
      <w:r w:rsidR="00C87BFB" w:rsidRPr="00ED4E03">
        <w:rPr>
          <w:rFonts w:cs="Calibri Light"/>
        </w:rPr>
        <w:t xml:space="preserve"> </w:t>
      </w:r>
      <w:r w:rsidRPr="00ED4E03">
        <w:rPr>
          <w:rFonts w:cs="Calibri Light"/>
        </w:rPr>
        <w:t>six</w:t>
      </w:r>
      <w:r w:rsidR="00C87BFB" w:rsidRPr="00ED4E03">
        <w:rPr>
          <w:rFonts w:cs="Calibri Light"/>
        </w:rPr>
        <w:t xml:space="preserve"> </w:t>
      </w:r>
      <w:r w:rsidRPr="00ED4E03">
        <w:rPr>
          <w:rFonts w:cs="Calibri Light"/>
        </w:rPr>
        <w:t>months</w:t>
      </w:r>
      <w:r w:rsidR="00C87BFB" w:rsidRPr="00ED4E03">
        <w:rPr>
          <w:rFonts w:cs="Calibri Light"/>
        </w:rPr>
        <w:t xml:space="preserve"> </w:t>
      </w:r>
      <w:r w:rsidRPr="00ED4E03">
        <w:rPr>
          <w:rFonts w:cs="Calibri Light"/>
        </w:rPr>
        <w:t>at</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time</w:t>
      </w:r>
      <w:r w:rsidR="00C87BFB" w:rsidRPr="00ED4E03">
        <w:rPr>
          <w:rFonts w:cs="Calibri Light"/>
        </w:rPr>
        <w:t xml:space="preserve"> </w:t>
      </w:r>
      <w:r w:rsidR="00F600C7" w:rsidRPr="00ED4E03">
        <w:rPr>
          <w:rFonts w:cs="Calibri Light"/>
        </w:rPr>
        <w:t>the</w:t>
      </w:r>
      <w:r w:rsidR="00C87BFB" w:rsidRPr="00ED4E03">
        <w:rPr>
          <w:rFonts w:cs="Calibri Light"/>
        </w:rPr>
        <w:t xml:space="preserve"> </w:t>
      </w:r>
      <w:r w:rsidRPr="00ED4E03">
        <w:rPr>
          <w:rFonts w:cs="Calibri Light"/>
        </w:rPr>
        <w:t>sample</w:t>
      </w:r>
      <w:r w:rsidR="00C87BFB" w:rsidRPr="00ED4E03">
        <w:rPr>
          <w:rFonts w:cs="Calibri Light"/>
        </w:rPr>
        <w:t xml:space="preserve"> </w:t>
      </w:r>
      <w:r w:rsidR="00F600C7" w:rsidRPr="00ED4E03">
        <w:rPr>
          <w:rFonts w:cs="Calibri Light"/>
        </w:rPr>
        <w:t xml:space="preserve">was </w:t>
      </w:r>
      <w:r w:rsidRPr="00ED4E03">
        <w:rPr>
          <w:rFonts w:cs="Calibri Light"/>
        </w:rPr>
        <w:t>draw</w:t>
      </w:r>
      <w:r w:rsidR="00367AA8" w:rsidRPr="00ED4E03">
        <w:rPr>
          <w:rFonts w:cs="Calibri Light"/>
        </w:rPr>
        <w:t>n</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January</w:t>
      </w:r>
      <w:r w:rsidR="00C87BFB" w:rsidRPr="00ED4E03">
        <w:rPr>
          <w:rFonts w:cs="Calibri Light"/>
        </w:rPr>
        <w:t xml:space="preserve"> </w:t>
      </w:r>
      <w:r w:rsidRPr="00ED4E03">
        <w:rPr>
          <w:rFonts w:cs="Calibri Light"/>
        </w:rPr>
        <w:t>202</w:t>
      </w:r>
      <w:r w:rsidR="00F600C7" w:rsidRPr="00ED4E03">
        <w:rPr>
          <w:rFonts w:cs="Calibri Light"/>
        </w:rPr>
        <w:t>5</w:t>
      </w:r>
      <w:r w:rsidRPr="00ED4E03">
        <w:rPr>
          <w:rFonts w:cs="Calibri Light"/>
        </w:rPr>
        <w:t>,</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who</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not</w:t>
      </w:r>
      <w:r w:rsidR="00C87BFB" w:rsidRPr="00ED4E03">
        <w:rPr>
          <w:rFonts w:cs="Calibri Light"/>
        </w:rPr>
        <w:t xml:space="preserve"> </w:t>
      </w:r>
      <w:r w:rsidRPr="00ED4E03">
        <w:rPr>
          <w:rFonts w:cs="Calibri Light"/>
        </w:rPr>
        <w:t>institutionalized.</w:t>
      </w:r>
      <w:r w:rsidR="00C87BFB" w:rsidRPr="00ED4E03">
        <w:rPr>
          <w:rFonts w:cs="Calibri Light"/>
        </w:rPr>
        <w:t xml:space="preserve"> </w:t>
      </w:r>
      <w:r w:rsidR="002E7D13" w:rsidRPr="00ED4E03">
        <w:rPr>
          <w:rFonts w:cs="Calibri Light"/>
          <w:b/>
          <w:bCs/>
        </w:rPr>
        <w:t>Table</w:t>
      </w:r>
      <w:r w:rsidR="00C87BFB" w:rsidRPr="00ED4E03">
        <w:rPr>
          <w:rFonts w:cs="Calibri Light"/>
          <w:b/>
          <w:bCs/>
        </w:rPr>
        <w:t xml:space="preserve"> </w:t>
      </w:r>
      <w:r w:rsidR="00C45A4B" w:rsidRPr="00ED4E03">
        <w:rPr>
          <w:rFonts w:cs="Calibri Light"/>
          <w:b/>
          <w:bCs/>
        </w:rPr>
        <w:t>9</w:t>
      </w:r>
      <w:r w:rsidR="000F74AC" w:rsidRPr="00ED4E03">
        <w:rPr>
          <w:rFonts w:cs="Calibri Light"/>
          <w:b/>
          <w:bCs/>
        </w:rPr>
        <w:t>6</w:t>
      </w:r>
      <w:r w:rsidR="00C87BFB" w:rsidRPr="00ED4E03">
        <w:rPr>
          <w:rFonts w:cs="Calibri Light"/>
          <w:b/>
          <w:bCs/>
        </w:rPr>
        <w:t xml:space="preserve"> </w:t>
      </w:r>
      <w:r w:rsidR="002E7D13" w:rsidRPr="00ED4E03">
        <w:rPr>
          <w:rFonts w:cs="Calibri Light"/>
        </w:rPr>
        <w:t>provides</w:t>
      </w:r>
      <w:r w:rsidR="00C87BFB" w:rsidRPr="00ED4E03">
        <w:rPr>
          <w:rFonts w:cs="Calibri Light"/>
        </w:rPr>
        <w:t xml:space="preserve"> </w:t>
      </w:r>
      <w:r w:rsidR="002E7D13" w:rsidRPr="00ED4E03">
        <w:rPr>
          <w:rFonts w:cs="Calibri Light"/>
        </w:rPr>
        <w:t>a</w:t>
      </w:r>
      <w:r w:rsidR="00C87BFB" w:rsidRPr="00ED4E03">
        <w:rPr>
          <w:rFonts w:cs="Calibri Light"/>
        </w:rPr>
        <w:t xml:space="preserve"> </w:t>
      </w:r>
      <w:r w:rsidR="002E7D13" w:rsidRPr="00ED4E03">
        <w:rPr>
          <w:rFonts w:cs="Calibri Light"/>
        </w:rPr>
        <w:t>summary</w:t>
      </w:r>
      <w:r w:rsidR="00C87BFB" w:rsidRPr="00ED4E03">
        <w:rPr>
          <w:rFonts w:cs="Calibri Light"/>
        </w:rPr>
        <w:t xml:space="preserve"> </w:t>
      </w:r>
      <w:r w:rsidR="002E7D13" w:rsidRPr="00ED4E03">
        <w:rPr>
          <w:rFonts w:cs="Calibri Light"/>
        </w:rPr>
        <w:t>of</w:t>
      </w:r>
      <w:r w:rsidR="00C87BFB" w:rsidRPr="00ED4E03">
        <w:rPr>
          <w:rFonts w:cs="Calibri Light"/>
        </w:rPr>
        <w:t xml:space="preserve"> </w:t>
      </w:r>
      <w:r w:rsidR="002E7D13" w:rsidRPr="00ED4E03">
        <w:rPr>
          <w:rFonts w:cs="Calibri Light"/>
        </w:rPr>
        <w:t>the</w:t>
      </w:r>
      <w:r w:rsidR="00C87BFB" w:rsidRPr="00ED4E03">
        <w:rPr>
          <w:rFonts w:cs="Calibri Light"/>
        </w:rPr>
        <w:t xml:space="preserve"> </w:t>
      </w:r>
      <w:r w:rsidR="002E7D13" w:rsidRPr="00ED4E03">
        <w:rPr>
          <w:rFonts w:cs="Calibri Light"/>
        </w:rPr>
        <w:t>technical</w:t>
      </w:r>
      <w:r w:rsidR="00C87BFB" w:rsidRPr="00ED4E03">
        <w:rPr>
          <w:rFonts w:cs="Calibri Light"/>
        </w:rPr>
        <w:t xml:space="preserve"> </w:t>
      </w:r>
      <w:r w:rsidR="002E7D13" w:rsidRPr="00ED4E03">
        <w:rPr>
          <w:rFonts w:cs="Calibri Light"/>
        </w:rPr>
        <w:t>methods</w:t>
      </w:r>
      <w:r w:rsidR="00C87BFB" w:rsidRPr="00ED4E03">
        <w:rPr>
          <w:rFonts w:cs="Calibri Light"/>
        </w:rPr>
        <w:t xml:space="preserve"> </w:t>
      </w:r>
      <w:r w:rsidR="002E7D13" w:rsidRPr="00ED4E03">
        <w:rPr>
          <w:rFonts w:cs="Calibri Light"/>
        </w:rPr>
        <w:t>of</w:t>
      </w:r>
      <w:r w:rsidR="00C87BFB" w:rsidRPr="00ED4E03">
        <w:rPr>
          <w:rFonts w:cs="Calibri Light"/>
        </w:rPr>
        <w:t xml:space="preserve"> </w:t>
      </w:r>
      <w:r w:rsidR="002E7D13" w:rsidRPr="00ED4E03">
        <w:rPr>
          <w:rFonts w:cs="Calibri Light"/>
        </w:rPr>
        <w:t>data</w:t>
      </w:r>
      <w:r w:rsidR="00C87BFB" w:rsidRPr="00ED4E03">
        <w:rPr>
          <w:rFonts w:cs="Calibri Light"/>
        </w:rPr>
        <w:t xml:space="preserve"> </w:t>
      </w:r>
      <w:r w:rsidR="002E7D13" w:rsidRPr="00ED4E03">
        <w:rPr>
          <w:rFonts w:cs="Calibri Light"/>
        </w:rPr>
        <w:t>collection</w:t>
      </w:r>
      <w:r w:rsidR="00C87BFB" w:rsidRPr="00ED4E03">
        <w:rPr>
          <w:rFonts w:cs="Calibri Light"/>
        </w:rPr>
        <w:t xml:space="preserve"> </w:t>
      </w:r>
      <w:r w:rsidR="002E7D13" w:rsidRPr="00ED4E03">
        <w:rPr>
          <w:rFonts w:cs="Calibri Light"/>
        </w:rPr>
        <w:t>by</w:t>
      </w:r>
      <w:r w:rsidR="00C87BFB" w:rsidRPr="00ED4E03">
        <w:rPr>
          <w:rFonts w:cs="Calibri Light"/>
        </w:rPr>
        <w:t xml:space="preserve"> </w:t>
      </w:r>
      <w:r w:rsidR="002E7D13" w:rsidRPr="00ED4E03">
        <w:rPr>
          <w:rFonts w:cs="Calibri Light"/>
        </w:rPr>
        <w:t>SCO.</w:t>
      </w:r>
    </w:p>
    <w:p w14:paraId="550DB158" w14:textId="77777777" w:rsidR="000D0A79" w:rsidRPr="00ED4E03" w:rsidRDefault="000D0A79" w:rsidP="00722161">
      <w:pPr>
        <w:spacing w:after="200"/>
        <w:rPr>
          <w:rFonts w:cs="Calibri Light"/>
        </w:rPr>
      </w:pPr>
      <w:r w:rsidRPr="00ED4E03">
        <w:rPr>
          <w:rFonts w:cs="Calibri Light"/>
        </w:rPr>
        <w:br w:type="page"/>
      </w:r>
    </w:p>
    <w:p w14:paraId="1BB732F2" w14:textId="3BD0181C" w:rsidR="002E7D13" w:rsidRPr="00ED4E03" w:rsidRDefault="002E7D13" w:rsidP="00722161">
      <w:pPr>
        <w:pStyle w:val="Caption"/>
        <w:rPr>
          <w:rFonts w:ascii="Calibri" w:hAnsi="Calibri" w:cs="Calibri Light"/>
        </w:rPr>
      </w:pPr>
      <w:bookmarkStart w:id="506" w:name="_Toc60916957"/>
      <w:bookmarkStart w:id="507" w:name="_Toc93073588"/>
      <w:bookmarkStart w:id="508" w:name="_Toc93658591"/>
      <w:bookmarkStart w:id="509" w:name="_Toc99716298"/>
      <w:bookmarkStart w:id="510" w:name="_Toc224214276"/>
      <w:r w:rsidRPr="00ED4E03">
        <w:rPr>
          <w:rFonts w:ascii="Calibri" w:hAnsi="Calibri" w:cs="Calibri Light"/>
        </w:rPr>
        <w:t>Table</w:t>
      </w:r>
      <w:r w:rsidR="00C87BFB" w:rsidRPr="00ED4E03">
        <w:rPr>
          <w:rFonts w:ascii="Calibri" w:hAnsi="Calibri" w:cs="Calibri Light"/>
        </w:rPr>
        <w:t xml:space="preserv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F74AC" w:rsidRPr="00ED4E03">
        <w:rPr>
          <w:rFonts w:ascii="Calibri" w:hAnsi="Calibri" w:cs="Calibri Light"/>
        </w:rPr>
        <w:t>96</w:t>
      </w:r>
      <w:r w:rsidRPr="00ED4E03">
        <w:rPr>
          <w:rFonts w:ascii="Calibri" w:hAnsi="Calibri" w:cs="Calibri Light"/>
        </w:rPr>
        <w:fldChar w:fldCharType="end"/>
      </w:r>
      <w:r w:rsidRPr="00ED4E03">
        <w:rPr>
          <w:rFonts w:ascii="Calibri" w:hAnsi="Calibri" w:cs="Calibri Light"/>
        </w:rPr>
        <w:t>:</w:t>
      </w:r>
      <w:r w:rsidR="00C87BFB" w:rsidRPr="00ED4E03">
        <w:rPr>
          <w:rFonts w:ascii="Calibri" w:hAnsi="Calibri" w:cs="Calibri Light"/>
        </w:rPr>
        <w:t xml:space="preserve"> </w:t>
      </w:r>
      <w:bookmarkEnd w:id="506"/>
      <w:r w:rsidR="00162774" w:rsidRPr="00ED4E03">
        <w:rPr>
          <w:rFonts w:ascii="Calibri" w:hAnsi="Calibri" w:cs="Calibri Light"/>
        </w:rPr>
        <w:t>Adult</w:t>
      </w:r>
      <w:r w:rsidR="00C87BFB" w:rsidRPr="00ED4E03">
        <w:rPr>
          <w:rFonts w:ascii="Calibri" w:hAnsi="Calibri" w:cs="Calibri Light"/>
        </w:rPr>
        <w:t xml:space="preserve"> </w:t>
      </w:r>
      <w:r w:rsidRPr="00ED4E03">
        <w:rPr>
          <w:rFonts w:ascii="Calibri" w:hAnsi="Calibri" w:cs="Calibri Light"/>
        </w:rPr>
        <w:t>MA-PD</w:t>
      </w:r>
      <w:r w:rsidR="00C87BFB" w:rsidRPr="00ED4E03">
        <w:rPr>
          <w:rFonts w:ascii="Calibri" w:hAnsi="Calibri" w:cs="Calibri Light"/>
        </w:rPr>
        <w:t xml:space="preserve"> </w:t>
      </w:r>
      <w:r w:rsidRPr="00ED4E03">
        <w:rPr>
          <w:rFonts w:ascii="Calibri" w:hAnsi="Calibri" w:cs="Calibri Light"/>
        </w:rPr>
        <w:t>CAHPS</w:t>
      </w:r>
      <w:r w:rsidR="00C87BFB" w:rsidRPr="00ED4E03">
        <w:rPr>
          <w:rFonts w:ascii="Calibri" w:hAnsi="Calibri" w:cs="Calibri Light"/>
        </w:rPr>
        <w:t xml:space="preserve"> </w:t>
      </w:r>
      <w:r w:rsidR="00D0155B" w:rsidRPr="00ED4E03">
        <w:rPr>
          <w:rFonts w:ascii="Calibri" w:hAnsi="Calibri" w:cs="Calibri Light"/>
        </w:rPr>
        <w:t>−</w:t>
      </w:r>
      <w:r w:rsidR="00C87BFB" w:rsidRPr="00ED4E03">
        <w:rPr>
          <w:rFonts w:ascii="Calibri" w:hAnsi="Calibri" w:cs="Calibri Light"/>
        </w:rPr>
        <w:t xml:space="preserve"> </w:t>
      </w:r>
      <w:r w:rsidRPr="00ED4E03">
        <w:rPr>
          <w:rFonts w:ascii="Calibri" w:hAnsi="Calibri" w:cs="Calibri Light"/>
        </w:rPr>
        <w:t>Technical</w:t>
      </w:r>
      <w:r w:rsidR="00C87BFB" w:rsidRPr="00ED4E03">
        <w:rPr>
          <w:rFonts w:ascii="Calibri" w:hAnsi="Calibri" w:cs="Calibri Light"/>
        </w:rPr>
        <w:t xml:space="preserve"> </w:t>
      </w:r>
      <w:r w:rsidRPr="00ED4E03">
        <w:rPr>
          <w:rFonts w:ascii="Calibri" w:hAnsi="Calibri" w:cs="Calibri Light"/>
        </w:rPr>
        <w:t>Methods</w:t>
      </w:r>
      <w:r w:rsidR="00C87BFB" w:rsidRPr="00ED4E03">
        <w:rPr>
          <w:rFonts w:ascii="Calibri" w:hAnsi="Calibri" w:cs="Calibri Light"/>
        </w:rPr>
        <w:t xml:space="preserve"> </w:t>
      </w:r>
      <w:r w:rsidRPr="00ED4E03">
        <w:rPr>
          <w:rFonts w:ascii="Calibri" w:hAnsi="Calibri" w:cs="Calibri Light"/>
        </w:rPr>
        <w:t>of</w:t>
      </w:r>
      <w:r w:rsidR="00C87BFB" w:rsidRPr="00ED4E03">
        <w:rPr>
          <w:rFonts w:ascii="Calibri" w:hAnsi="Calibri" w:cs="Calibri Light"/>
        </w:rPr>
        <w:t xml:space="preserve"> </w:t>
      </w:r>
      <w:r w:rsidRPr="00ED4E03">
        <w:rPr>
          <w:rFonts w:ascii="Calibri" w:hAnsi="Calibri" w:cs="Calibri Light"/>
        </w:rPr>
        <w:t>Data</w:t>
      </w:r>
      <w:r w:rsidR="00C87BFB" w:rsidRPr="00ED4E03">
        <w:rPr>
          <w:rFonts w:ascii="Calibri" w:hAnsi="Calibri" w:cs="Calibri Light"/>
        </w:rPr>
        <w:t xml:space="preserve"> </w:t>
      </w:r>
      <w:r w:rsidRPr="00ED4E03">
        <w:rPr>
          <w:rFonts w:ascii="Calibri" w:hAnsi="Calibri" w:cs="Calibri Light"/>
        </w:rPr>
        <w:t>Collection</w:t>
      </w:r>
      <w:r w:rsidR="00C87BFB" w:rsidRPr="00ED4E03">
        <w:rPr>
          <w:rFonts w:ascii="Calibri" w:hAnsi="Calibri" w:cs="Calibri Light"/>
        </w:rPr>
        <w:t xml:space="preserve"> </w:t>
      </w:r>
      <w:r w:rsidRPr="00ED4E03">
        <w:rPr>
          <w:rFonts w:ascii="Calibri" w:hAnsi="Calibri" w:cs="Calibri Light"/>
        </w:rPr>
        <w:t>by</w:t>
      </w:r>
      <w:r w:rsidR="00C87BFB" w:rsidRPr="00ED4E03">
        <w:rPr>
          <w:rFonts w:ascii="Calibri" w:hAnsi="Calibri" w:cs="Calibri Light"/>
        </w:rPr>
        <w:t xml:space="preserve"> </w:t>
      </w:r>
      <w:bookmarkEnd w:id="507"/>
      <w:bookmarkEnd w:id="508"/>
      <w:r w:rsidRPr="00ED4E03">
        <w:rPr>
          <w:rFonts w:ascii="Calibri" w:hAnsi="Calibri" w:cs="Calibri Light"/>
        </w:rPr>
        <w:t>SCO,</w:t>
      </w:r>
      <w:r w:rsidR="00C87BFB" w:rsidRPr="00ED4E03">
        <w:rPr>
          <w:rFonts w:ascii="Calibri" w:hAnsi="Calibri" w:cs="Calibri Light"/>
        </w:rPr>
        <w:t xml:space="preserve"> </w:t>
      </w:r>
      <w:bookmarkStart w:id="511" w:name="_Hlk157967905"/>
      <w:bookmarkEnd w:id="509"/>
      <w:r w:rsidR="00AA5D99" w:rsidRPr="00ED4E03">
        <w:rPr>
          <w:rFonts w:ascii="Calibri" w:hAnsi="Calibri" w:cs="Calibri Light"/>
        </w:rPr>
        <w:t>202</w:t>
      </w:r>
      <w:r w:rsidR="00854E49" w:rsidRPr="00ED4E03">
        <w:rPr>
          <w:rFonts w:ascii="Calibri" w:hAnsi="Calibri" w:cs="Calibri Light"/>
        </w:rPr>
        <w:t>5</w:t>
      </w:r>
      <w:r w:rsidR="00C87BFB" w:rsidRPr="00ED4E03">
        <w:rPr>
          <w:rFonts w:ascii="Calibri" w:hAnsi="Calibri" w:cs="Calibri Light"/>
        </w:rPr>
        <w:t xml:space="preserve"> </w:t>
      </w:r>
      <w:r w:rsidR="00AA5D99" w:rsidRPr="00ED4E03">
        <w:rPr>
          <w:rFonts w:ascii="Calibri" w:hAnsi="Calibri" w:cs="Calibri Light"/>
        </w:rPr>
        <w:t>MA-PD</w:t>
      </w:r>
      <w:r w:rsidR="00C87BFB" w:rsidRPr="00ED4E03">
        <w:rPr>
          <w:rFonts w:ascii="Calibri" w:hAnsi="Calibri" w:cs="Calibri Light"/>
        </w:rPr>
        <w:t xml:space="preserve"> </w:t>
      </w:r>
      <w:r w:rsidR="00AA5D99" w:rsidRPr="00ED4E03">
        <w:rPr>
          <w:rFonts w:ascii="Calibri" w:hAnsi="Calibri" w:cs="Calibri Light"/>
        </w:rPr>
        <w:t>CAHPS</w:t>
      </w:r>
      <w:bookmarkEnd w:id="510"/>
      <w:bookmarkEnd w:id="511"/>
    </w:p>
    <w:tbl>
      <w:tblPr>
        <w:tblStyle w:val="TableGrid"/>
        <w:tblW w:w="5000" w:type="pct"/>
        <w:tblLook w:val="04A0" w:firstRow="1" w:lastRow="0" w:firstColumn="1" w:lastColumn="0" w:noHBand="0" w:noVBand="1"/>
        <w:tblCaption w:val="CAHPS Technical Methods"/>
        <w:tblDescription w:val="Table summarizing CAHPS survey technical methods, including vendor, survey instrument, data collection timeframe and modes, sample size, and response rate for two managed care organizations."/>
      </w:tblPr>
      <w:tblGrid>
        <w:gridCol w:w="2228"/>
        <w:gridCol w:w="1427"/>
        <w:gridCol w:w="1427"/>
        <w:gridCol w:w="1427"/>
        <w:gridCol w:w="1427"/>
        <w:gridCol w:w="1427"/>
        <w:gridCol w:w="1427"/>
      </w:tblGrid>
      <w:tr w:rsidR="002E7D13" w:rsidRPr="00ED4E03" w14:paraId="3BF8B6D2" w14:textId="77777777" w:rsidTr="000D735A">
        <w:trPr>
          <w:tblHeader/>
        </w:trPr>
        <w:tc>
          <w:tcPr>
            <w:tcW w:w="1032" w:type="pct"/>
            <w:tcBorders>
              <w:bottom w:val="single" w:sz="4" w:space="0" w:color="auto"/>
            </w:tcBorders>
            <w:shd w:val="clear" w:color="auto" w:fill="5F497A" w:themeFill="accent4" w:themeFillShade="BF"/>
            <w:vAlign w:val="bottom"/>
          </w:tcPr>
          <w:p w14:paraId="5E2A3A31" w14:textId="385BD40C" w:rsidR="002E7D13" w:rsidRPr="00ED4E03" w:rsidRDefault="008B7E5D"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MA-PD</w:t>
            </w:r>
            <w:r w:rsidR="00C87BFB" w:rsidRPr="00ED4E03">
              <w:rPr>
                <w:rFonts w:cs="Calibri Light"/>
                <w:b/>
                <w:bCs/>
                <w:color w:val="FFFFFF" w:themeColor="background1"/>
                <w:sz w:val="22"/>
              </w:rPr>
              <w:t xml:space="preserve"> </w:t>
            </w:r>
            <w:r w:rsidR="00D0155B" w:rsidRPr="00ED4E03">
              <w:rPr>
                <w:rFonts w:cs="Calibri Light"/>
                <w:b/>
                <w:bCs/>
                <w:color w:val="FFFFFF" w:themeColor="background1"/>
                <w:sz w:val="22"/>
              </w:rPr>
              <w:t>CAHPS</w:t>
            </w:r>
            <w:r w:rsidR="00C87BFB" w:rsidRPr="00ED4E03">
              <w:rPr>
                <w:rFonts w:cs="Calibri Light"/>
                <w:b/>
                <w:bCs/>
                <w:color w:val="FFFFFF" w:themeColor="background1"/>
                <w:sz w:val="22"/>
              </w:rPr>
              <w:t xml:space="preserve"> </w:t>
            </w:r>
            <w:r w:rsidR="00D0155B" w:rsidRPr="00ED4E03">
              <w:rPr>
                <w:rFonts w:cs="Calibri Light"/>
                <w:b/>
                <w:bCs/>
                <w:color w:val="FFFFFF" w:themeColor="background1"/>
                <w:sz w:val="22"/>
              </w:rPr>
              <w:t>−</w:t>
            </w:r>
            <w:r w:rsidR="00C87BFB" w:rsidRPr="00ED4E03">
              <w:rPr>
                <w:rFonts w:cs="Calibri Light"/>
                <w:b/>
                <w:bCs/>
                <w:color w:val="FFFFFF" w:themeColor="background1"/>
                <w:sz w:val="22"/>
              </w:rPr>
              <w:t xml:space="preserve"> </w:t>
            </w:r>
            <w:r w:rsidR="00C50D16" w:rsidRPr="00ED4E03">
              <w:rPr>
                <w:rFonts w:cs="Calibri Light"/>
                <w:b/>
                <w:bCs/>
                <w:color w:val="FFFFFF" w:themeColor="background1"/>
                <w:sz w:val="22"/>
              </w:rPr>
              <w:t>Technical</w:t>
            </w:r>
            <w:r w:rsidR="00C87BFB" w:rsidRPr="00ED4E03">
              <w:rPr>
                <w:rFonts w:cs="Calibri Light"/>
                <w:b/>
                <w:bCs/>
                <w:color w:val="FFFFFF" w:themeColor="background1"/>
                <w:sz w:val="22"/>
              </w:rPr>
              <w:t xml:space="preserve"> </w:t>
            </w:r>
            <w:r w:rsidR="00C50D16" w:rsidRPr="00ED4E03">
              <w:rPr>
                <w:rFonts w:cs="Calibri Light"/>
                <w:b/>
                <w:bCs/>
                <w:color w:val="FFFFFF" w:themeColor="background1"/>
                <w:sz w:val="22"/>
              </w:rPr>
              <w:t>Methods</w:t>
            </w:r>
            <w:r w:rsidR="00C87BFB" w:rsidRPr="00ED4E03">
              <w:rPr>
                <w:rFonts w:cs="Calibri Light"/>
                <w:b/>
                <w:bCs/>
                <w:color w:val="FFFFFF" w:themeColor="background1"/>
                <w:sz w:val="22"/>
              </w:rPr>
              <w:t xml:space="preserve"> </w:t>
            </w:r>
            <w:r w:rsidR="00C50D16" w:rsidRPr="00ED4E03">
              <w:rPr>
                <w:rFonts w:cs="Calibri Light"/>
                <w:b/>
                <w:bCs/>
                <w:color w:val="FFFFFF" w:themeColor="background1"/>
                <w:sz w:val="22"/>
              </w:rPr>
              <w:t>of</w:t>
            </w:r>
            <w:r w:rsidR="00C87BFB" w:rsidRPr="00ED4E03">
              <w:rPr>
                <w:rFonts w:cs="Calibri Light"/>
                <w:b/>
                <w:bCs/>
                <w:color w:val="FFFFFF" w:themeColor="background1"/>
                <w:sz w:val="22"/>
              </w:rPr>
              <w:t xml:space="preserve"> </w:t>
            </w:r>
            <w:r w:rsidR="00C50D16" w:rsidRPr="00ED4E03">
              <w:rPr>
                <w:rFonts w:cs="Calibri Light"/>
                <w:b/>
                <w:bCs/>
                <w:color w:val="FFFFFF" w:themeColor="background1"/>
                <w:sz w:val="22"/>
              </w:rPr>
              <w:t>Data</w:t>
            </w:r>
            <w:r w:rsidR="00C87BFB" w:rsidRPr="00ED4E03">
              <w:rPr>
                <w:rFonts w:cs="Calibri Light"/>
                <w:b/>
                <w:bCs/>
                <w:color w:val="FFFFFF" w:themeColor="background1"/>
                <w:sz w:val="22"/>
              </w:rPr>
              <w:t xml:space="preserve"> </w:t>
            </w:r>
            <w:r w:rsidR="00C50D16" w:rsidRPr="00ED4E03">
              <w:rPr>
                <w:rFonts w:cs="Calibri Light"/>
                <w:b/>
                <w:bCs/>
                <w:color w:val="FFFFFF" w:themeColor="background1"/>
                <w:sz w:val="22"/>
              </w:rPr>
              <w:t>Collection</w:t>
            </w:r>
          </w:p>
        </w:tc>
        <w:tc>
          <w:tcPr>
            <w:tcW w:w="661" w:type="pct"/>
            <w:tcBorders>
              <w:left w:val="single" w:sz="4" w:space="0" w:color="auto"/>
              <w:bottom w:val="single" w:sz="4" w:space="0" w:color="auto"/>
              <w:right w:val="single" w:sz="4" w:space="0" w:color="auto"/>
            </w:tcBorders>
            <w:shd w:val="clear" w:color="auto" w:fill="5F497A" w:themeFill="accent4" w:themeFillShade="BF"/>
            <w:vAlign w:val="bottom"/>
          </w:tcPr>
          <w:p w14:paraId="15074032" w14:textId="50413F62" w:rsidR="002E7D13" w:rsidRPr="00ED4E03" w:rsidRDefault="002E7D13"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WellSense</w:t>
            </w:r>
            <w:r w:rsidR="00C87BFB" w:rsidRPr="00ED4E03">
              <w:rPr>
                <w:rFonts w:cs="Calibri Light"/>
                <w:b/>
                <w:bCs/>
                <w:color w:val="FFFFFF" w:themeColor="background1"/>
                <w:sz w:val="22"/>
              </w:rPr>
              <w:t xml:space="preserve"> </w:t>
            </w:r>
            <w:r w:rsidRPr="00ED4E03">
              <w:rPr>
                <w:rFonts w:cs="Calibri Light"/>
                <w:b/>
                <w:bCs/>
                <w:color w:val="FFFFFF" w:themeColor="background1"/>
                <w:sz w:val="22"/>
              </w:rPr>
              <w:t>SCO</w:t>
            </w:r>
          </w:p>
        </w:tc>
        <w:tc>
          <w:tcPr>
            <w:tcW w:w="661" w:type="pct"/>
            <w:tcBorders>
              <w:left w:val="single" w:sz="4" w:space="0" w:color="auto"/>
              <w:bottom w:val="single" w:sz="4" w:space="0" w:color="auto"/>
              <w:right w:val="single" w:sz="4" w:space="0" w:color="auto"/>
            </w:tcBorders>
            <w:shd w:val="clear" w:color="auto" w:fill="5F497A" w:themeFill="accent4" w:themeFillShade="BF"/>
            <w:vAlign w:val="bottom"/>
          </w:tcPr>
          <w:p w14:paraId="102DB5AC" w14:textId="3D487929" w:rsidR="002E7D13" w:rsidRPr="00ED4E03" w:rsidRDefault="002E7D13"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CCA</w:t>
            </w:r>
            <w:r w:rsidR="00C87BFB" w:rsidRPr="00ED4E03">
              <w:rPr>
                <w:rFonts w:cs="Calibri Light"/>
                <w:b/>
                <w:bCs/>
                <w:color w:val="FFFFFF" w:themeColor="background1"/>
                <w:sz w:val="22"/>
              </w:rPr>
              <w:t xml:space="preserve"> </w:t>
            </w:r>
            <w:r w:rsidRPr="00ED4E03">
              <w:rPr>
                <w:rFonts w:cs="Calibri Light"/>
                <w:b/>
                <w:bCs/>
                <w:color w:val="FFFFFF" w:themeColor="background1"/>
                <w:sz w:val="22"/>
              </w:rPr>
              <w:t>SCO</w:t>
            </w:r>
          </w:p>
        </w:tc>
        <w:tc>
          <w:tcPr>
            <w:tcW w:w="661" w:type="pct"/>
            <w:tcBorders>
              <w:left w:val="single" w:sz="4" w:space="0" w:color="auto"/>
              <w:bottom w:val="single" w:sz="4" w:space="0" w:color="auto"/>
              <w:right w:val="single" w:sz="4" w:space="0" w:color="auto"/>
            </w:tcBorders>
            <w:shd w:val="clear" w:color="auto" w:fill="5F497A" w:themeFill="accent4" w:themeFillShade="BF"/>
            <w:vAlign w:val="bottom"/>
          </w:tcPr>
          <w:p w14:paraId="449F447A" w14:textId="3D66F1AE" w:rsidR="002E7D13" w:rsidRPr="00ED4E03" w:rsidRDefault="002E7D13"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Fallon</w:t>
            </w:r>
            <w:r w:rsidR="00C87BFB" w:rsidRPr="00ED4E03">
              <w:rPr>
                <w:rFonts w:cs="Calibri Light"/>
                <w:b/>
                <w:bCs/>
                <w:color w:val="FFFFFF" w:themeColor="background1"/>
                <w:sz w:val="22"/>
              </w:rPr>
              <w:t xml:space="preserve"> </w:t>
            </w:r>
            <w:r w:rsidRPr="00ED4E03">
              <w:rPr>
                <w:rFonts w:cs="Calibri Light"/>
                <w:b/>
                <w:bCs/>
                <w:color w:val="FFFFFF" w:themeColor="background1"/>
                <w:sz w:val="22"/>
              </w:rPr>
              <w:t>SCO</w:t>
            </w:r>
          </w:p>
        </w:tc>
        <w:tc>
          <w:tcPr>
            <w:tcW w:w="661" w:type="pct"/>
            <w:tcBorders>
              <w:left w:val="single" w:sz="4" w:space="0" w:color="auto"/>
              <w:bottom w:val="single" w:sz="4" w:space="0" w:color="auto"/>
              <w:right w:val="single" w:sz="4" w:space="0" w:color="auto"/>
            </w:tcBorders>
            <w:shd w:val="clear" w:color="auto" w:fill="5F497A" w:themeFill="accent4" w:themeFillShade="BF"/>
            <w:vAlign w:val="bottom"/>
          </w:tcPr>
          <w:p w14:paraId="45D9FE23" w14:textId="3B89F670" w:rsidR="002E7D13" w:rsidRPr="00ED4E03" w:rsidRDefault="002E7D13"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SWH</w:t>
            </w:r>
            <w:r w:rsidR="00C87BFB" w:rsidRPr="00ED4E03">
              <w:rPr>
                <w:rFonts w:cs="Calibri Light"/>
                <w:b/>
                <w:bCs/>
                <w:color w:val="FFFFFF" w:themeColor="background1"/>
                <w:sz w:val="22"/>
              </w:rPr>
              <w:t xml:space="preserve"> </w:t>
            </w:r>
            <w:r w:rsidRPr="00ED4E03">
              <w:rPr>
                <w:rFonts w:cs="Calibri Light"/>
                <w:b/>
                <w:bCs/>
                <w:color w:val="FFFFFF" w:themeColor="background1"/>
                <w:sz w:val="22"/>
              </w:rPr>
              <w:t>SCO</w:t>
            </w:r>
          </w:p>
        </w:tc>
        <w:tc>
          <w:tcPr>
            <w:tcW w:w="661" w:type="pct"/>
            <w:tcBorders>
              <w:left w:val="single" w:sz="4" w:space="0" w:color="auto"/>
              <w:bottom w:val="single" w:sz="4" w:space="0" w:color="auto"/>
              <w:right w:val="single" w:sz="4" w:space="0" w:color="auto"/>
            </w:tcBorders>
            <w:shd w:val="clear" w:color="auto" w:fill="5F497A" w:themeFill="accent4" w:themeFillShade="BF"/>
            <w:vAlign w:val="bottom"/>
          </w:tcPr>
          <w:p w14:paraId="6A974365" w14:textId="7B82B382" w:rsidR="002E7D13" w:rsidRPr="00ED4E03" w:rsidRDefault="002E7D13"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Tufts</w:t>
            </w:r>
            <w:r w:rsidR="00C87BFB" w:rsidRPr="00ED4E03">
              <w:rPr>
                <w:rFonts w:cs="Calibri Light"/>
                <w:b/>
                <w:bCs/>
                <w:color w:val="FFFFFF" w:themeColor="background1"/>
                <w:sz w:val="22"/>
              </w:rPr>
              <w:t xml:space="preserve"> </w:t>
            </w:r>
            <w:r w:rsidRPr="00ED4E03">
              <w:rPr>
                <w:rFonts w:cs="Calibri Light"/>
                <w:b/>
                <w:bCs/>
                <w:color w:val="FFFFFF" w:themeColor="background1"/>
                <w:sz w:val="22"/>
              </w:rPr>
              <w:t>SCO</w:t>
            </w:r>
          </w:p>
        </w:tc>
        <w:tc>
          <w:tcPr>
            <w:tcW w:w="661" w:type="pct"/>
            <w:tcBorders>
              <w:left w:val="single" w:sz="4" w:space="0" w:color="auto"/>
              <w:bottom w:val="single" w:sz="4" w:space="0" w:color="auto"/>
              <w:right w:val="single" w:sz="4" w:space="0" w:color="auto"/>
            </w:tcBorders>
            <w:shd w:val="clear" w:color="auto" w:fill="5F497A" w:themeFill="accent4" w:themeFillShade="BF"/>
            <w:vAlign w:val="bottom"/>
          </w:tcPr>
          <w:p w14:paraId="7860FDE2" w14:textId="4E2DB97B" w:rsidR="002E7D13" w:rsidRPr="00ED4E03" w:rsidRDefault="002E7D13" w:rsidP="00722161">
            <w:pPr>
              <w:jc w:val="center"/>
              <w:rPr>
                <w:rFonts w:cs="Calibri Light"/>
                <w:b/>
                <w:bCs/>
                <w:color w:val="FFFFFF" w:themeColor="background1"/>
                <w:sz w:val="22"/>
              </w:rPr>
            </w:pPr>
            <w:r w:rsidRPr="00ED4E03">
              <w:rPr>
                <w:rFonts w:cs="Calibri Light"/>
                <w:b/>
                <w:bCs/>
                <w:color w:val="FFFFFF" w:themeColor="background1"/>
                <w:sz w:val="22"/>
              </w:rPr>
              <w:t>UHC</w:t>
            </w:r>
            <w:r w:rsidR="00C87BFB" w:rsidRPr="00ED4E03">
              <w:rPr>
                <w:rFonts w:cs="Calibri Light"/>
                <w:b/>
                <w:bCs/>
                <w:color w:val="FFFFFF" w:themeColor="background1"/>
                <w:sz w:val="22"/>
              </w:rPr>
              <w:t xml:space="preserve"> </w:t>
            </w:r>
            <w:r w:rsidRPr="00ED4E03">
              <w:rPr>
                <w:rFonts w:cs="Calibri Light"/>
                <w:b/>
                <w:bCs/>
                <w:color w:val="FFFFFF" w:themeColor="background1"/>
                <w:sz w:val="22"/>
              </w:rPr>
              <w:t>SCO</w:t>
            </w:r>
          </w:p>
        </w:tc>
      </w:tr>
      <w:tr w:rsidR="002E7D13" w:rsidRPr="00ED4E03" w14:paraId="6C56AEEF" w14:textId="77777777" w:rsidTr="000D735A">
        <w:tc>
          <w:tcPr>
            <w:tcW w:w="1032" w:type="pct"/>
          </w:tcPr>
          <w:p w14:paraId="5D4122F8" w14:textId="46B197F2" w:rsidR="002E7D13" w:rsidRPr="00ED4E03" w:rsidRDefault="002E7D13" w:rsidP="00722161">
            <w:pPr>
              <w:jc w:val="left"/>
              <w:rPr>
                <w:rFonts w:ascii="Calibri Light" w:hAnsi="Calibri Light" w:cs="Calibri Light"/>
                <w:sz w:val="22"/>
              </w:rPr>
            </w:pPr>
            <w:r w:rsidRPr="00ED4E03">
              <w:rPr>
                <w:rFonts w:cs="Calibri Light"/>
                <w:sz w:val="22"/>
              </w:rPr>
              <w:t>Survey</w:t>
            </w:r>
            <w:r w:rsidR="00C87BFB" w:rsidRPr="00ED4E03">
              <w:rPr>
                <w:rFonts w:cs="Calibri Light"/>
                <w:sz w:val="22"/>
              </w:rPr>
              <w:t xml:space="preserve"> </w:t>
            </w:r>
            <w:r w:rsidR="00C50D16" w:rsidRPr="00ED4E03">
              <w:rPr>
                <w:rFonts w:cs="Calibri Light"/>
                <w:sz w:val="22"/>
              </w:rPr>
              <w:t>v</w:t>
            </w:r>
            <w:r w:rsidRPr="00ED4E03">
              <w:rPr>
                <w:rFonts w:cs="Calibri Light"/>
                <w:sz w:val="22"/>
              </w:rPr>
              <w:t>endor</w:t>
            </w:r>
          </w:p>
        </w:tc>
        <w:tc>
          <w:tcPr>
            <w:tcW w:w="661" w:type="pct"/>
            <w:vAlign w:val="center"/>
          </w:tcPr>
          <w:p w14:paraId="26E762F4" w14:textId="0A9C13EC" w:rsidR="002E7D13" w:rsidRPr="00ED4E03" w:rsidRDefault="002E7D13" w:rsidP="00722161">
            <w:pPr>
              <w:jc w:val="left"/>
              <w:rPr>
                <w:rFonts w:ascii="Calibri Light" w:hAnsi="Calibri Light" w:cs="Calibri Light"/>
                <w:sz w:val="22"/>
              </w:rPr>
            </w:pPr>
            <w:r w:rsidRPr="00ED4E03">
              <w:rPr>
                <w:rFonts w:cs="Calibri Light"/>
                <w:sz w:val="22"/>
              </w:rPr>
              <w:t>SPH</w:t>
            </w:r>
            <w:r w:rsidR="00C87BFB" w:rsidRPr="00ED4E03">
              <w:rPr>
                <w:rFonts w:cs="Calibri Light"/>
                <w:sz w:val="22"/>
              </w:rPr>
              <w:t xml:space="preserve"> </w:t>
            </w:r>
            <w:r w:rsidR="007001BD" w:rsidRPr="00ED4E03">
              <w:rPr>
                <w:rFonts w:cs="Calibri Light"/>
                <w:sz w:val="22"/>
              </w:rPr>
              <w:t>Analytics</w:t>
            </w:r>
          </w:p>
        </w:tc>
        <w:tc>
          <w:tcPr>
            <w:tcW w:w="661" w:type="pct"/>
            <w:vAlign w:val="center"/>
          </w:tcPr>
          <w:p w14:paraId="15CC02D6" w14:textId="59BCE020" w:rsidR="002E7D13" w:rsidRPr="00ED4E03" w:rsidRDefault="002E7D13" w:rsidP="00722161">
            <w:pPr>
              <w:jc w:val="left"/>
              <w:rPr>
                <w:rFonts w:ascii="Calibri Light" w:hAnsi="Calibri Light" w:cs="Calibri Light"/>
                <w:sz w:val="22"/>
              </w:rPr>
            </w:pPr>
            <w:r w:rsidRPr="00ED4E03">
              <w:rPr>
                <w:rFonts w:cs="Calibri Light"/>
                <w:sz w:val="22"/>
              </w:rPr>
              <w:t>SPH</w:t>
            </w:r>
            <w:r w:rsidR="00C87BFB" w:rsidRPr="00ED4E03">
              <w:rPr>
                <w:rFonts w:cs="Calibri Light"/>
                <w:sz w:val="22"/>
              </w:rPr>
              <w:t xml:space="preserve"> </w:t>
            </w:r>
            <w:r w:rsidR="007001BD" w:rsidRPr="00ED4E03">
              <w:rPr>
                <w:rFonts w:cs="Calibri Light"/>
                <w:sz w:val="22"/>
              </w:rPr>
              <w:t>Analytics</w:t>
            </w:r>
          </w:p>
        </w:tc>
        <w:tc>
          <w:tcPr>
            <w:tcW w:w="661" w:type="pct"/>
            <w:vAlign w:val="center"/>
          </w:tcPr>
          <w:p w14:paraId="4E957733" w14:textId="15D1167C" w:rsidR="002E7D13" w:rsidRPr="00ED4E03" w:rsidRDefault="002E7D13" w:rsidP="00722161">
            <w:pPr>
              <w:jc w:val="left"/>
              <w:rPr>
                <w:rFonts w:ascii="Calibri Light" w:hAnsi="Calibri Light" w:cs="Calibri Light"/>
                <w:sz w:val="22"/>
              </w:rPr>
            </w:pPr>
            <w:r w:rsidRPr="00ED4E03">
              <w:rPr>
                <w:rFonts w:cs="Calibri Light"/>
                <w:sz w:val="22"/>
              </w:rPr>
              <w:t>SPH</w:t>
            </w:r>
            <w:r w:rsidR="00C87BFB" w:rsidRPr="00ED4E03">
              <w:rPr>
                <w:rFonts w:cs="Calibri Light"/>
                <w:sz w:val="22"/>
              </w:rPr>
              <w:t xml:space="preserve"> </w:t>
            </w:r>
            <w:r w:rsidR="007001BD" w:rsidRPr="00ED4E03">
              <w:rPr>
                <w:rFonts w:cs="Calibri Light"/>
                <w:sz w:val="22"/>
              </w:rPr>
              <w:t>Analytics</w:t>
            </w:r>
          </w:p>
        </w:tc>
        <w:tc>
          <w:tcPr>
            <w:tcW w:w="661" w:type="pct"/>
            <w:vAlign w:val="center"/>
          </w:tcPr>
          <w:p w14:paraId="570AC6DA" w14:textId="0179C129" w:rsidR="002E7D13" w:rsidRPr="00ED4E03" w:rsidRDefault="002E7D13" w:rsidP="00722161">
            <w:pPr>
              <w:jc w:val="left"/>
              <w:rPr>
                <w:rFonts w:ascii="Calibri Light" w:hAnsi="Calibri Light" w:cs="Calibri Light"/>
                <w:sz w:val="22"/>
              </w:rPr>
            </w:pPr>
            <w:r w:rsidRPr="00ED4E03">
              <w:rPr>
                <w:rFonts w:cs="Calibri Light"/>
                <w:sz w:val="22"/>
              </w:rPr>
              <w:t>SPH</w:t>
            </w:r>
            <w:r w:rsidR="00C87BFB" w:rsidRPr="00ED4E03">
              <w:rPr>
                <w:rFonts w:cs="Calibri Light"/>
                <w:sz w:val="22"/>
              </w:rPr>
              <w:t xml:space="preserve"> </w:t>
            </w:r>
            <w:r w:rsidR="007001BD" w:rsidRPr="00ED4E03">
              <w:rPr>
                <w:rFonts w:cs="Calibri Light"/>
                <w:sz w:val="22"/>
              </w:rPr>
              <w:t>Analytics</w:t>
            </w:r>
          </w:p>
        </w:tc>
        <w:tc>
          <w:tcPr>
            <w:tcW w:w="661" w:type="pct"/>
            <w:vAlign w:val="center"/>
          </w:tcPr>
          <w:p w14:paraId="537B858A" w14:textId="45EE4825" w:rsidR="002E7D13" w:rsidRPr="00ED4E03" w:rsidRDefault="002E7D13" w:rsidP="00722161">
            <w:pPr>
              <w:jc w:val="left"/>
              <w:rPr>
                <w:rFonts w:ascii="Calibri Light" w:hAnsi="Calibri Light" w:cs="Calibri Light"/>
                <w:sz w:val="22"/>
              </w:rPr>
            </w:pPr>
            <w:r w:rsidRPr="00ED4E03">
              <w:rPr>
                <w:rFonts w:cs="Calibri Light"/>
                <w:sz w:val="22"/>
              </w:rPr>
              <w:t>SPH</w:t>
            </w:r>
            <w:r w:rsidR="00C87BFB" w:rsidRPr="00ED4E03">
              <w:rPr>
                <w:rFonts w:cs="Calibri Light"/>
                <w:sz w:val="22"/>
              </w:rPr>
              <w:t xml:space="preserve"> </w:t>
            </w:r>
            <w:r w:rsidR="007001BD" w:rsidRPr="00ED4E03">
              <w:rPr>
                <w:rFonts w:cs="Calibri Light"/>
                <w:sz w:val="22"/>
              </w:rPr>
              <w:t>Analytics</w:t>
            </w:r>
          </w:p>
        </w:tc>
        <w:tc>
          <w:tcPr>
            <w:tcW w:w="661" w:type="pct"/>
            <w:vAlign w:val="center"/>
          </w:tcPr>
          <w:p w14:paraId="44BEF1FF" w14:textId="371F9389" w:rsidR="002E7D13" w:rsidRPr="00ED4E03" w:rsidRDefault="002E7D13" w:rsidP="00722161">
            <w:pPr>
              <w:jc w:val="left"/>
              <w:rPr>
                <w:rFonts w:cs="Calibri Light"/>
                <w:sz w:val="22"/>
              </w:rPr>
            </w:pPr>
            <w:r w:rsidRPr="00ED4E03">
              <w:rPr>
                <w:rFonts w:cs="Calibri Light"/>
                <w:sz w:val="22"/>
              </w:rPr>
              <w:t>SPH</w:t>
            </w:r>
            <w:r w:rsidR="00C87BFB" w:rsidRPr="00ED4E03">
              <w:rPr>
                <w:rFonts w:cs="Calibri Light"/>
                <w:sz w:val="22"/>
              </w:rPr>
              <w:t xml:space="preserve"> </w:t>
            </w:r>
            <w:r w:rsidR="007001BD" w:rsidRPr="00ED4E03">
              <w:rPr>
                <w:rFonts w:cs="Calibri Light"/>
                <w:sz w:val="22"/>
              </w:rPr>
              <w:t>Analytics</w:t>
            </w:r>
          </w:p>
        </w:tc>
      </w:tr>
      <w:tr w:rsidR="002E7D13" w:rsidRPr="00ED4E03" w14:paraId="526EA533" w14:textId="77777777" w:rsidTr="000D735A">
        <w:tc>
          <w:tcPr>
            <w:tcW w:w="1032" w:type="pct"/>
          </w:tcPr>
          <w:p w14:paraId="5481E4DC" w14:textId="39783DBA" w:rsidR="002E7D13" w:rsidRPr="00ED4E03" w:rsidRDefault="005313B7" w:rsidP="00722161">
            <w:pPr>
              <w:jc w:val="left"/>
              <w:rPr>
                <w:rFonts w:ascii="Calibri Light" w:hAnsi="Calibri Light" w:cs="Calibri Light"/>
                <w:sz w:val="22"/>
              </w:rPr>
            </w:pPr>
            <w:r w:rsidRPr="00ED4E03">
              <w:rPr>
                <w:rFonts w:cs="Calibri Light"/>
                <w:sz w:val="22"/>
              </w:rPr>
              <w:t>CAHPS</w:t>
            </w:r>
            <w:r w:rsidR="00C87BFB" w:rsidRPr="00ED4E03">
              <w:rPr>
                <w:rFonts w:cs="Calibri Light"/>
                <w:sz w:val="22"/>
              </w:rPr>
              <w:t xml:space="preserve"> </w:t>
            </w:r>
            <w:r w:rsidR="00C50D16" w:rsidRPr="00ED4E03">
              <w:rPr>
                <w:rFonts w:cs="Calibri Light"/>
                <w:sz w:val="22"/>
              </w:rPr>
              <w:t>s</w:t>
            </w:r>
            <w:r w:rsidR="002E7D13" w:rsidRPr="00ED4E03">
              <w:rPr>
                <w:rFonts w:cs="Calibri Light"/>
                <w:sz w:val="22"/>
              </w:rPr>
              <w:t>urvey</w:t>
            </w:r>
            <w:r w:rsidR="00C87BFB" w:rsidRPr="00ED4E03">
              <w:rPr>
                <w:rFonts w:cs="Calibri Light"/>
                <w:sz w:val="22"/>
              </w:rPr>
              <w:t xml:space="preserve"> </w:t>
            </w:r>
            <w:r w:rsidR="00C50D16" w:rsidRPr="00ED4E03">
              <w:rPr>
                <w:rFonts w:cs="Calibri Light"/>
                <w:sz w:val="22"/>
              </w:rPr>
              <w:t>t</w:t>
            </w:r>
            <w:r w:rsidR="002E7D13" w:rsidRPr="00ED4E03">
              <w:rPr>
                <w:rFonts w:cs="Calibri Light"/>
                <w:sz w:val="22"/>
              </w:rPr>
              <w:t>ool</w:t>
            </w:r>
          </w:p>
        </w:tc>
        <w:tc>
          <w:tcPr>
            <w:tcW w:w="661" w:type="pct"/>
            <w:vAlign w:val="center"/>
          </w:tcPr>
          <w:p w14:paraId="1635A444" w14:textId="77777777" w:rsidR="002E7D13" w:rsidRPr="00ED4E03" w:rsidRDefault="002E7D13" w:rsidP="00722161">
            <w:pPr>
              <w:jc w:val="left"/>
              <w:rPr>
                <w:rFonts w:ascii="Calibri Light" w:hAnsi="Calibri Light" w:cs="Calibri Light"/>
                <w:sz w:val="22"/>
              </w:rPr>
            </w:pPr>
            <w:r w:rsidRPr="00ED4E03">
              <w:rPr>
                <w:rFonts w:cs="Calibri Light"/>
                <w:sz w:val="22"/>
              </w:rPr>
              <w:t>MA-PD</w:t>
            </w:r>
          </w:p>
        </w:tc>
        <w:tc>
          <w:tcPr>
            <w:tcW w:w="661" w:type="pct"/>
            <w:vAlign w:val="center"/>
          </w:tcPr>
          <w:p w14:paraId="22EB7E1A" w14:textId="69EBBD8A" w:rsidR="002E7D13" w:rsidRPr="00ED4E03" w:rsidRDefault="002E7D13" w:rsidP="00722161">
            <w:pPr>
              <w:jc w:val="left"/>
              <w:rPr>
                <w:rFonts w:ascii="Calibri Light" w:hAnsi="Calibri Light" w:cs="Calibri Light"/>
                <w:sz w:val="22"/>
              </w:rPr>
            </w:pPr>
            <w:r w:rsidRPr="00ED4E03">
              <w:rPr>
                <w:rFonts w:cs="Calibri Light"/>
                <w:sz w:val="22"/>
              </w:rPr>
              <w:t>MA-PD</w:t>
            </w:r>
            <w:r w:rsidR="00C87BFB" w:rsidRPr="00ED4E03">
              <w:rPr>
                <w:rFonts w:cs="Calibri Light"/>
                <w:sz w:val="22"/>
              </w:rPr>
              <w:t xml:space="preserve"> </w:t>
            </w:r>
          </w:p>
        </w:tc>
        <w:tc>
          <w:tcPr>
            <w:tcW w:w="661" w:type="pct"/>
            <w:vAlign w:val="center"/>
          </w:tcPr>
          <w:p w14:paraId="3F51642B" w14:textId="77777777" w:rsidR="002E7D13" w:rsidRPr="00ED4E03" w:rsidRDefault="002E7D13" w:rsidP="00722161">
            <w:pPr>
              <w:jc w:val="left"/>
              <w:rPr>
                <w:rFonts w:ascii="Calibri Light" w:hAnsi="Calibri Light" w:cs="Calibri Light"/>
                <w:sz w:val="22"/>
              </w:rPr>
            </w:pPr>
            <w:r w:rsidRPr="00ED4E03">
              <w:rPr>
                <w:rFonts w:cs="Calibri Light"/>
                <w:sz w:val="22"/>
              </w:rPr>
              <w:t>MA-PD</w:t>
            </w:r>
          </w:p>
        </w:tc>
        <w:tc>
          <w:tcPr>
            <w:tcW w:w="661" w:type="pct"/>
            <w:vAlign w:val="center"/>
          </w:tcPr>
          <w:p w14:paraId="307C8C5B" w14:textId="77777777" w:rsidR="002E7D13" w:rsidRPr="00ED4E03" w:rsidRDefault="002E7D13" w:rsidP="00722161">
            <w:pPr>
              <w:jc w:val="left"/>
              <w:rPr>
                <w:rFonts w:ascii="Calibri Light" w:hAnsi="Calibri Light" w:cs="Calibri Light"/>
                <w:sz w:val="22"/>
              </w:rPr>
            </w:pPr>
            <w:r w:rsidRPr="00ED4E03">
              <w:rPr>
                <w:rFonts w:cs="Calibri Light"/>
                <w:sz w:val="22"/>
              </w:rPr>
              <w:t>MA-PD</w:t>
            </w:r>
          </w:p>
        </w:tc>
        <w:tc>
          <w:tcPr>
            <w:tcW w:w="661" w:type="pct"/>
            <w:vAlign w:val="center"/>
          </w:tcPr>
          <w:p w14:paraId="35214485" w14:textId="77777777" w:rsidR="002E7D13" w:rsidRPr="00ED4E03" w:rsidRDefault="002E7D13" w:rsidP="00722161">
            <w:pPr>
              <w:jc w:val="left"/>
              <w:rPr>
                <w:rFonts w:ascii="Calibri Light" w:hAnsi="Calibri Light" w:cs="Calibri Light"/>
                <w:sz w:val="22"/>
              </w:rPr>
            </w:pPr>
            <w:r w:rsidRPr="00ED4E03">
              <w:rPr>
                <w:rFonts w:cs="Calibri Light"/>
                <w:sz w:val="22"/>
              </w:rPr>
              <w:t>MA-PD</w:t>
            </w:r>
          </w:p>
        </w:tc>
        <w:tc>
          <w:tcPr>
            <w:tcW w:w="661" w:type="pct"/>
            <w:vAlign w:val="center"/>
          </w:tcPr>
          <w:p w14:paraId="584E6467" w14:textId="77777777" w:rsidR="002E7D13" w:rsidRPr="00ED4E03" w:rsidRDefault="002E7D13" w:rsidP="00722161">
            <w:pPr>
              <w:jc w:val="left"/>
              <w:rPr>
                <w:rFonts w:cs="Calibri Light"/>
                <w:sz w:val="22"/>
              </w:rPr>
            </w:pPr>
            <w:r w:rsidRPr="00ED4E03">
              <w:rPr>
                <w:rFonts w:cs="Calibri Light"/>
                <w:sz w:val="22"/>
              </w:rPr>
              <w:t>MA-PD</w:t>
            </w:r>
          </w:p>
        </w:tc>
      </w:tr>
      <w:tr w:rsidR="000D735A" w:rsidRPr="00ED4E03" w14:paraId="1C56EB58" w14:textId="77777777" w:rsidTr="000D735A">
        <w:tc>
          <w:tcPr>
            <w:tcW w:w="1032" w:type="pct"/>
          </w:tcPr>
          <w:p w14:paraId="79C470F0" w14:textId="2DFE0D96" w:rsidR="000D735A" w:rsidRPr="00ED4E03" w:rsidRDefault="000D735A" w:rsidP="00722161">
            <w:pPr>
              <w:jc w:val="left"/>
              <w:rPr>
                <w:rFonts w:ascii="Calibri Light" w:hAnsi="Calibri Light" w:cs="Calibri Light"/>
                <w:sz w:val="22"/>
              </w:rPr>
            </w:pPr>
            <w:r w:rsidRPr="00ED4E03">
              <w:rPr>
                <w:rFonts w:cs="Calibri Light"/>
                <w:sz w:val="22"/>
              </w:rPr>
              <w:t>Survey timeframe</w:t>
            </w:r>
          </w:p>
        </w:tc>
        <w:tc>
          <w:tcPr>
            <w:tcW w:w="661" w:type="pct"/>
            <w:vAlign w:val="center"/>
          </w:tcPr>
          <w:p w14:paraId="002D981C" w14:textId="5891A9C6" w:rsidR="000D735A" w:rsidRPr="00ED4E03" w:rsidRDefault="000D735A" w:rsidP="00722161">
            <w:pPr>
              <w:jc w:val="left"/>
              <w:rPr>
                <w:rFonts w:ascii="Calibri Light" w:hAnsi="Calibri Light" w:cs="Calibri Light"/>
                <w:sz w:val="22"/>
              </w:rPr>
            </w:pPr>
            <w:r w:rsidRPr="00ED4E03">
              <w:rPr>
                <w:rFonts w:cs="Calibri Light"/>
                <w:sz w:val="22"/>
              </w:rPr>
              <w:t>February to June 202</w:t>
            </w:r>
            <w:r w:rsidR="00F600C7" w:rsidRPr="00ED4E03">
              <w:rPr>
                <w:rFonts w:cs="Calibri Light"/>
                <w:sz w:val="22"/>
              </w:rPr>
              <w:t>5</w:t>
            </w:r>
          </w:p>
        </w:tc>
        <w:tc>
          <w:tcPr>
            <w:tcW w:w="661" w:type="pct"/>
          </w:tcPr>
          <w:p w14:paraId="70311374" w14:textId="77E1722E" w:rsidR="000D735A" w:rsidRPr="00ED4E03" w:rsidRDefault="000D735A" w:rsidP="00722161">
            <w:pPr>
              <w:jc w:val="left"/>
              <w:rPr>
                <w:rFonts w:ascii="Calibri Light" w:hAnsi="Calibri Light" w:cs="Calibri Light"/>
                <w:sz w:val="22"/>
              </w:rPr>
            </w:pPr>
            <w:r w:rsidRPr="00ED4E03">
              <w:rPr>
                <w:rFonts w:cs="Calibri Light"/>
                <w:sz w:val="22"/>
              </w:rPr>
              <w:t>February to June 202</w:t>
            </w:r>
            <w:r w:rsidR="00F600C7" w:rsidRPr="00ED4E03">
              <w:rPr>
                <w:rFonts w:cs="Calibri Light"/>
                <w:sz w:val="22"/>
              </w:rPr>
              <w:t>5</w:t>
            </w:r>
          </w:p>
        </w:tc>
        <w:tc>
          <w:tcPr>
            <w:tcW w:w="661" w:type="pct"/>
          </w:tcPr>
          <w:p w14:paraId="25C44C91" w14:textId="01D356C3" w:rsidR="000D735A" w:rsidRPr="00ED4E03" w:rsidRDefault="000D735A" w:rsidP="00722161">
            <w:pPr>
              <w:jc w:val="left"/>
              <w:rPr>
                <w:rFonts w:ascii="Calibri Light" w:hAnsi="Calibri Light" w:cs="Calibri Light"/>
                <w:sz w:val="22"/>
              </w:rPr>
            </w:pPr>
            <w:r w:rsidRPr="00ED4E03">
              <w:rPr>
                <w:rFonts w:cs="Calibri Light"/>
                <w:sz w:val="22"/>
              </w:rPr>
              <w:t>February to June 202</w:t>
            </w:r>
            <w:r w:rsidR="00F600C7" w:rsidRPr="00ED4E03">
              <w:rPr>
                <w:rFonts w:cs="Calibri Light"/>
                <w:sz w:val="22"/>
              </w:rPr>
              <w:t>5</w:t>
            </w:r>
          </w:p>
        </w:tc>
        <w:tc>
          <w:tcPr>
            <w:tcW w:w="661" w:type="pct"/>
          </w:tcPr>
          <w:p w14:paraId="76BA2F76" w14:textId="524F5105" w:rsidR="000D735A" w:rsidRPr="00ED4E03" w:rsidRDefault="000D735A" w:rsidP="00722161">
            <w:pPr>
              <w:jc w:val="left"/>
              <w:rPr>
                <w:rFonts w:ascii="Calibri Light" w:hAnsi="Calibri Light" w:cs="Calibri Light"/>
                <w:sz w:val="22"/>
              </w:rPr>
            </w:pPr>
            <w:r w:rsidRPr="00ED4E03">
              <w:rPr>
                <w:rFonts w:cs="Calibri Light"/>
                <w:sz w:val="22"/>
              </w:rPr>
              <w:t>February to June 202</w:t>
            </w:r>
            <w:r w:rsidR="00F600C7" w:rsidRPr="00ED4E03">
              <w:rPr>
                <w:rFonts w:cs="Calibri Light"/>
                <w:sz w:val="22"/>
              </w:rPr>
              <w:t>5</w:t>
            </w:r>
          </w:p>
        </w:tc>
        <w:tc>
          <w:tcPr>
            <w:tcW w:w="661" w:type="pct"/>
          </w:tcPr>
          <w:p w14:paraId="5FBBCB6F" w14:textId="14F98903" w:rsidR="000D735A" w:rsidRPr="00ED4E03" w:rsidRDefault="000D735A" w:rsidP="00722161">
            <w:pPr>
              <w:jc w:val="left"/>
              <w:rPr>
                <w:rFonts w:ascii="Calibri Light" w:hAnsi="Calibri Light" w:cs="Calibri Light"/>
                <w:sz w:val="22"/>
              </w:rPr>
            </w:pPr>
            <w:r w:rsidRPr="00ED4E03">
              <w:rPr>
                <w:rFonts w:cs="Calibri Light"/>
                <w:sz w:val="22"/>
              </w:rPr>
              <w:t>February to June 202</w:t>
            </w:r>
            <w:r w:rsidR="00F600C7" w:rsidRPr="00ED4E03">
              <w:rPr>
                <w:rFonts w:cs="Calibri Light"/>
                <w:sz w:val="22"/>
              </w:rPr>
              <w:t>5</w:t>
            </w:r>
          </w:p>
        </w:tc>
        <w:tc>
          <w:tcPr>
            <w:tcW w:w="661" w:type="pct"/>
          </w:tcPr>
          <w:p w14:paraId="42784E0C" w14:textId="4D9314D8" w:rsidR="000D735A" w:rsidRPr="00ED4E03" w:rsidRDefault="000D735A" w:rsidP="00722161">
            <w:pPr>
              <w:jc w:val="left"/>
              <w:rPr>
                <w:rFonts w:cs="Calibri Light"/>
                <w:sz w:val="22"/>
              </w:rPr>
            </w:pPr>
            <w:r w:rsidRPr="00ED4E03">
              <w:rPr>
                <w:rFonts w:cs="Calibri Light"/>
                <w:sz w:val="22"/>
              </w:rPr>
              <w:t>February to June 202</w:t>
            </w:r>
            <w:r w:rsidR="00F600C7" w:rsidRPr="00ED4E03">
              <w:rPr>
                <w:rFonts w:cs="Calibri Light"/>
                <w:sz w:val="22"/>
              </w:rPr>
              <w:t>5</w:t>
            </w:r>
          </w:p>
        </w:tc>
      </w:tr>
      <w:tr w:rsidR="002E7D13" w:rsidRPr="00ED4E03" w14:paraId="169F6FFD" w14:textId="77777777" w:rsidTr="000D735A">
        <w:tc>
          <w:tcPr>
            <w:tcW w:w="1032" w:type="pct"/>
          </w:tcPr>
          <w:p w14:paraId="4D8F3F4C" w14:textId="13A8C385" w:rsidR="002E7D13" w:rsidRPr="00ED4E03" w:rsidRDefault="002E7D13" w:rsidP="00722161">
            <w:pPr>
              <w:jc w:val="left"/>
              <w:rPr>
                <w:rFonts w:ascii="Calibri Light" w:hAnsi="Calibri Light" w:cs="Calibri Light"/>
                <w:sz w:val="22"/>
              </w:rPr>
            </w:pPr>
            <w:r w:rsidRPr="00ED4E03">
              <w:rPr>
                <w:rFonts w:cs="Calibri Light"/>
                <w:sz w:val="22"/>
              </w:rPr>
              <w:t>Method</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00C50D16" w:rsidRPr="00ED4E03">
              <w:rPr>
                <w:rFonts w:cs="Calibri Light"/>
                <w:sz w:val="22"/>
              </w:rPr>
              <w:t>c</w:t>
            </w:r>
            <w:r w:rsidRPr="00ED4E03">
              <w:rPr>
                <w:rFonts w:cs="Calibri Light"/>
                <w:sz w:val="22"/>
              </w:rPr>
              <w:t>ollection</w:t>
            </w:r>
          </w:p>
        </w:tc>
        <w:tc>
          <w:tcPr>
            <w:tcW w:w="661" w:type="pct"/>
            <w:vAlign w:val="center"/>
          </w:tcPr>
          <w:p w14:paraId="0B7C2685" w14:textId="4287E22F" w:rsidR="002E7D13" w:rsidRPr="00ED4E03" w:rsidRDefault="002E7D13" w:rsidP="00722161">
            <w:pPr>
              <w:jc w:val="left"/>
              <w:rPr>
                <w:rFonts w:ascii="Calibri Light" w:hAnsi="Calibri Light" w:cs="Calibri Light"/>
                <w:sz w:val="22"/>
              </w:rPr>
            </w:pPr>
            <w:r w:rsidRPr="00ED4E03">
              <w:rPr>
                <w:rFonts w:cs="Calibri Light"/>
                <w:sz w:val="22"/>
              </w:rPr>
              <w:t>Mail</w:t>
            </w:r>
            <w:r w:rsidR="00C50D16" w:rsidRPr="00ED4E03">
              <w:rPr>
                <w:rFonts w:cs="Calibri Light"/>
                <w:sz w:val="22"/>
              </w:rPr>
              <w:t>,</w:t>
            </w:r>
            <w:r w:rsidR="00C87BFB" w:rsidRPr="00ED4E03">
              <w:rPr>
                <w:rFonts w:cs="Calibri Light"/>
                <w:sz w:val="22"/>
              </w:rPr>
              <w:t xml:space="preserve"> </w:t>
            </w:r>
            <w:r w:rsidR="00C3189B" w:rsidRPr="00ED4E03">
              <w:rPr>
                <w:rFonts w:cs="Calibri Light"/>
                <w:sz w:val="22"/>
              </w:rPr>
              <w:t xml:space="preserve">web, </w:t>
            </w:r>
            <w:r w:rsidR="00C50D16" w:rsidRPr="00ED4E03">
              <w:rPr>
                <w:rFonts w:cs="Calibri Light"/>
                <w:sz w:val="22"/>
              </w:rPr>
              <w:t>p</w:t>
            </w:r>
            <w:r w:rsidRPr="00ED4E03">
              <w:rPr>
                <w:rFonts w:cs="Calibri Light"/>
                <w:sz w:val="22"/>
              </w:rPr>
              <w:t>hone</w:t>
            </w:r>
          </w:p>
        </w:tc>
        <w:tc>
          <w:tcPr>
            <w:tcW w:w="661" w:type="pct"/>
            <w:vAlign w:val="center"/>
          </w:tcPr>
          <w:p w14:paraId="34DE82FA" w14:textId="130ADE84" w:rsidR="002E7D13" w:rsidRPr="00ED4E03" w:rsidRDefault="00C3189B" w:rsidP="00722161">
            <w:pPr>
              <w:jc w:val="left"/>
              <w:rPr>
                <w:rFonts w:ascii="Calibri Light" w:hAnsi="Calibri Light" w:cs="Calibri Light"/>
                <w:sz w:val="22"/>
              </w:rPr>
            </w:pPr>
            <w:r w:rsidRPr="00ED4E03">
              <w:rPr>
                <w:rFonts w:cs="Calibri Light"/>
                <w:sz w:val="22"/>
              </w:rPr>
              <w:t>Mail, web, phone</w:t>
            </w:r>
          </w:p>
        </w:tc>
        <w:tc>
          <w:tcPr>
            <w:tcW w:w="661" w:type="pct"/>
            <w:vAlign w:val="center"/>
          </w:tcPr>
          <w:p w14:paraId="57536F4F" w14:textId="63D0E82C" w:rsidR="002E7D13" w:rsidRPr="00ED4E03" w:rsidRDefault="00C3189B" w:rsidP="00722161">
            <w:pPr>
              <w:jc w:val="left"/>
              <w:rPr>
                <w:rFonts w:ascii="Calibri Light" w:hAnsi="Calibri Light" w:cs="Calibri Light"/>
                <w:sz w:val="22"/>
              </w:rPr>
            </w:pPr>
            <w:r w:rsidRPr="00ED4E03">
              <w:rPr>
                <w:rFonts w:cs="Calibri Light"/>
                <w:sz w:val="22"/>
              </w:rPr>
              <w:t>Mail, web, phone</w:t>
            </w:r>
          </w:p>
        </w:tc>
        <w:tc>
          <w:tcPr>
            <w:tcW w:w="661" w:type="pct"/>
            <w:vAlign w:val="center"/>
          </w:tcPr>
          <w:p w14:paraId="36E21645" w14:textId="0BC2C69B" w:rsidR="002E7D13" w:rsidRPr="00ED4E03" w:rsidRDefault="00C3189B" w:rsidP="00722161">
            <w:pPr>
              <w:jc w:val="left"/>
              <w:rPr>
                <w:rFonts w:ascii="Calibri Light" w:hAnsi="Calibri Light" w:cs="Calibri Light"/>
                <w:sz w:val="22"/>
              </w:rPr>
            </w:pPr>
            <w:r w:rsidRPr="00ED4E03">
              <w:rPr>
                <w:rFonts w:cs="Calibri Light"/>
                <w:sz w:val="22"/>
              </w:rPr>
              <w:t>Mail, web, phone</w:t>
            </w:r>
          </w:p>
        </w:tc>
        <w:tc>
          <w:tcPr>
            <w:tcW w:w="661" w:type="pct"/>
            <w:vAlign w:val="center"/>
          </w:tcPr>
          <w:p w14:paraId="1A7D367A" w14:textId="0DDDA711" w:rsidR="002E7D13" w:rsidRPr="00ED4E03" w:rsidRDefault="00C3189B" w:rsidP="00722161">
            <w:pPr>
              <w:jc w:val="left"/>
              <w:rPr>
                <w:rFonts w:ascii="Calibri Light" w:hAnsi="Calibri Light" w:cs="Calibri Light"/>
                <w:sz w:val="22"/>
              </w:rPr>
            </w:pPr>
            <w:r w:rsidRPr="00ED4E03">
              <w:rPr>
                <w:rFonts w:cs="Calibri Light"/>
                <w:sz w:val="22"/>
              </w:rPr>
              <w:t>Mail, web, phone</w:t>
            </w:r>
          </w:p>
        </w:tc>
        <w:tc>
          <w:tcPr>
            <w:tcW w:w="661" w:type="pct"/>
            <w:vAlign w:val="center"/>
          </w:tcPr>
          <w:p w14:paraId="509F9EE4" w14:textId="5400B2F8" w:rsidR="002E7D13" w:rsidRPr="00ED4E03" w:rsidRDefault="00C3189B" w:rsidP="00722161">
            <w:pPr>
              <w:jc w:val="left"/>
              <w:rPr>
                <w:rFonts w:cs="Calibri Light"/>
                <w:sz w:val="22"/>
              </w:rPr>
            </w:pPr>
            <w:r w:rsidRPr="00ED4E03">
              <w:rPr>
                <w:rFonts w:cs="Calibri Light"/>
                <w:sz w:val="22"/>
              </w:rPr>
              <w:t>Mail, web, phone</w:t>
            </w:r>
          </w:p>
        </w:tc>
      </w:tr>
      <w:tr w:rsidR="002E7D13" w:rsidRPr="00ED4E03" w14:paraId="08FE04E4" w14:textId="77777777" w:rsidTr="000D735A">
        <w:tc>
          <w:tcPr>
            <w:tcW w:w="1032" w:type="pct"/>
          </w:tcPr>
          <w:p w14:paraId="7BD9A813" w14:textId="745074D0" w:rsidR="002E7D13" w:rsidRPr="00ED4E03" w:rsidRDefault="002E7D13" w:rsidP="00722161">
            <w:pPr>
              <w:jc w:val="left"/>
              <w:rPr>
                <w:rFonts w:ascii="Calibri Light" w:hAnsi="Calibri Light" w:cs="Calibri Light"/>
                <w:sz w:val="22"/>
              </w:rPr>
            </w:pPr>
            <w:r w:rsidRPr="00ED4E03">
              <w:rPr>
                <w:rFonts w:cs="Calibri Light"/>
                <w:sz w:val="22"/>
              </w:rPr>
              <w:t>Respon</w:t>
            </w:r>
            <w:r w:rsidR="00C50D16" w:rsidRPr="00ED4E03">
              <w:rPr>
                <w:rFonts w:cs="Calibri Light"/>
                <w:sz w:val="22"/>
              </w:rPr>
              <w:t>s</w:t>
            </w:r>
            <w:r w:rsidRPr="00ED4E03">
              <w:rPr>
                <w:rFonts w:cs="Calibri Light"/>
                <w:sz w:val="22"/>
              </w:rPr>
              <w:t>e</w:t>
            </w:r>
            <w:r w:rsidR="00C87BFB" w:rsidRPr="00ED4E03">
              <w:rPr>
                <w:rFonts w:cs="Calibri Light"/>
                <w:sz w:val="22"/>
              </w:rPr>
              <w:t xml:space="preserve"> </w:t>
            </w:r>
            <w:r w:rsidR="00C50D16" w:rsidRPr="00ED4E03">
              <w:rPr>
                <w:rFonts w:cs="Calibri Light"/>
                <w:sz w:val="22"/>
              </w:rPr>
              <w:t>r</w:t>
            </w:r>
            <w:r w:rsidRPr="00ED4E03">
              <w:rPr>
                <w:rFonts w:cs="Calibri Light"/>
                <w:sz w:val="22"/>
              </w:rPr>
              <w:t>ate</w:t>
            </w:r>
          </w:p>
        </w:tc>
        <w:tc>
          <w:tcPr>
            <w:tcW w:w="661" w:type="pct"/>
            <w:vAlign w:val="center"/>
          </w:tcPr>
          <w:p w14:paraId="6811CB26" w14:textId="35FA59E9" w:rsidR="002E7D13" w:rsidRPr="00ED4E03" w:rsidRDefault="002E7D13" w:rsidP="00722161">
            <w:pPr>
              <w:jc w:val="left"/>
              <w:rPr>
                <w:rFonts w:ascii="Calibri Light" w:hAnsi="Calibri Light" w:cs="Calibri Light"/>
                <w:sz w:val="22"/>
                <w:highlight w:val="yellow"/>
              </w:rPr>
            </w:pPr>
            <w:r w:rsidRPr="00ED4E03">
              <w:rPr>
                <w:rFonts w:cs="Calibri Light"/>
                <w:sz w:val="22"/>
              </w:rPr>
              <w:t>2</w:t>
            </w:r>
            <w:r w:rsidR="00D67140" w:rsidRPr="00ED4E03">
              <w:rPr>
                <w:rFonts w:cs="Calibri Light"/>
                <w:sz w:val="22"/>
              </w:rPr>
              <w:t>1</w:t>
            </w:r>
            <w:r w:rsidR="0086779B" w:rsidRPr="00ED4E03">
              <w:rPr>
                <w:rFonts w:cs="Calibri Light"/>
                <w:sz w:val="22"/>
              </w:rPr>
              <w:t>.</w:t>
            </w:r>
            <w:r w:rsidR="00367AA8" w:rsidRPr="00ED4E03">
              <w:rPr>
                <w:rFonts w:cs="Calibri Light"/>
                <w:sz w:val="22"/>
              </w:rPr>
              <w:t>2</w:t>
            </w:r>
            <w:r w:rsidRPr="00ED4E03">
              <w:rPr>
                <w:rFonts w:cs="Calibri Light"/>
                <w:sz w:val="22"/>
              </w:rPr>
              <w:t>%</w:t>
            </w:r>
          </w:p>
        </w:tc>
        <w:tc>
          <w:tcPr>
            <w:tcW w:w="661" w:type="pct"/>
            <w:vAlign w:val="center"/>
          </w:tcPr>
          <w:p w14:paraId="0DAB6087" w14:textId="61D43CDC" w:rsidR="002E7D13" w:rsidRPr="00ED4E03" w:rsidRDefault="002E7D13" w:rsidP="00722161">
            <w:pPr>
              <w:jc w:val="left"/>
              <w:rPr>
                <w:rFonts w:ascii="Calibri Light" w:hAnsi="Calibri Light" w:cs="Calibri Light"/>
                <w:sz w:val="22"/>
              </w:rPr>
            </w:pPr>
            <w:r w:rsidRPr="00ED4E03">
              <w:rPr>
                <w:rFonts w:cs="Calibri Light"/>
                <w:sz w:val="22"/>
              </w:rPr>
              <w:t>3</w:t>
            </w:r>
            <w:r w:rsidR="00C3189B" w:rsidRPr="00ED4E03">
              <w:rPr>
                <w:rFonts w:cs="Calibri Light"/>
                <w:sz w:val="22"/>
              </w:rPr>
              <w:t>0</w:t>
            </w:r>
            <w:r w:rsidRPr="00ED4E03">
              <w:rPr>
                <w:rFonts w:cs="Calibri Light"/>
                <w:sz w:val="22"/>
              </w:rPr>
              <w:t>.</w:t>
            </w:r>
            <w:r w:rsidR="00C3189B" w:rsidRPr="00ED4E03">
              <w:rPr>
                <w:rFonts w:cs="Calibri Light"/>
                <w:sz w:val="22"/>
              </w:rPr>
              <w:t>7</w:t>
            </w:r>
            <w:r w:rsidRPr="00ED4E03">
              <w:rPr>
                <w:rFonts w:cs="Calibri Light"/>
                <w:sz w:val="22"/>
              </w:rPr>
              <w:t>%</w:t>
            </w:r>
          </w:p>
        </w:tc>
        <w:tc>
          <w:tcPr>
            <w:tcW w:w="661" w:type="pct"/>
            <w:vAlign w:val="center"/>
          </w:tcPr>
          <w:p w14:paraId="02A2C7DB" w14:textId="3A11FE5E" w:rsidR="002E7D13" w:rsidRPr="00ED4E03" w:rsidRDefault="00302403" w:rsidP="00722161">
            <w:pPr>
              <w:jc w:val="left"/>
              <w:rPr>
                <w:rFonts w:ascii="Calibri Light" w:hAnsi="Calibri Light" w:cs="Calibri Light"/>
                <w:sz w:val="22"/>
              </w:rPr>
            </w:pPr>
            <w:r w:rsidRPr="00ED4E03">
              <w:rPr>
                <w:rFonts w:cs="Calibri Light"/>
                <w:sz w:val="22"/>
              </w:rPr>
              <w:t>31</w:t>
            </w:r>
            <w:r w:rsidR="00AA74E0" w:rsidRPr="00ED4E03">
              <w:rPr>
                <w:rFonts w:cs="Calibri Light"/>
                <w:sz w:val="22"/>
              </w:rPr>
              <w:t>.</w:t>
            </w:r>
            <w:r w:rsidRPr="00ED4E03">
              <w:rPr>
                <w:rFonts w:cs="Calibri Light"/>
                <w:sz w:val="22"/>
              </w:rPr>
              <w:t>8</w:t>
            </w:r>
            <w:r w:rsidR="002E7D13" w:rsidRPr="00ED4E03">
              <w:rPr>
                <w:rFonts w:cs="Calibri Light"/>
                <w:sz w:val="22"/>
              </w:rPr>
              <w:t>%</w:t>
            </w:r>
          </w:p>
        </w:tc>
        <w:tc>
          <w:tcPr>
            <w:tcW w:w="661" w:type="pct"/>
            <w:vAlign w:val="center"/>
          </w:tcPr>
          <w:p w14:paraId="39D9C180" w14:textId="36288CC5" w:rsidR="002E7D13" w:rsidRPr="00ED4E03" w:rsidRDefault="002E7D13" w:rsidP="00722161">
            <w:pPr>
              <w:jc w:val="left"/>
              <w:rPr>
                <w:rFonts w:ascii="Calibri Light" w:hAnsi="Calibri Light" w:cs="Calibri Light"/>
                <w:sz w:val="22"/>
              </w:rPr>
            </w:pPr>
            <w:r w:rsidRPr="00ED4E03">
              <w:rPr>
                <w:rFonts w:cs="Calibri Light"/>
                <w:sz w:val="22"/>
              </w:rPr>
              <w:t>2</w:t>
            </w:r>
            <w:r w:rsidR="00302403" w:rsidRPr="00ED4E03">
              <w:rPr>
                <w:rFonts w:cs="Calibri Light"/>
                <w:sz w:val="22"/>
              </w:rPr>
              <w:t>6</w:t>
            </w:r>
            <w:r w:rsidRPr="00ED4E03">
              <w:rPr>
                <w:rFonts w:cs="Calibri Light"/>
                <w:sz w:val="22"/>
              </w:rPr>
              <w:t>.</w:t>
            </w:r>
            <w:r w:rsidR="00302403" w:rsidRPr="00ED4E03">
              <w:rPr>
                <w:rFonts w:cs="Calibri Light"/>
                <w:sz w:val="22"/>
              </w:rPr>
              <w:t>6</w:t>
            </w:r>
            <w:r w:rsidRPr="00ED4E03">
              <w:rPr>
                <w:rFonts w:cs="Calibri Light"/>
                <w:sz w:val="22"/>
              </w:rPr>
              <w:t>%</w:t>
            </w:r>
          </w:p>
        </w:tc>
        <w:tc>
          <w:tcPr>
            <w:tcW w:w="661" w:type="pct"/>
            <w:vAlign w:val="center"/>
          </w:tcPr>
          <w:p w14:paraId="71E11408" w14:textId="3673F4A3" w:rsidR="002E7D13" w:rsidRPr="00ED4E03" w:rsidRDefault="00302403" w:rsidP="00722161">
            <w:pPr>
              <w:jc w:val="left"/>
              <w:rPr>
                <w:rFonts w:ascii="Calibri Light" w:hAnsi="Calibri Light" w:cs="Calibri Light"/>
                <w:sz w:val="22"/>
              </w:rPr>
            </w:pPr>
            <w:r w:rsidRPr="00ED4E03">
              <w:rPr>
                <w:rFonts w:cs="Calibri Light"/>
                <w:sz w:val="22"/>
              </w:rPr>
              <w:t>30</w:t>
            </w:r>
            <w:r w:rsidR="00AA74E0" w:rsidRPr="00ED4E03">
              <w:rPr>
                <w:rFonts w:cs="Calibri Light"/>
                <w:sz w:val="22"/>
              </w:rPr>
              <w:t>.</w:t>
            </w:r>
            <w:r w:rsidRPr="00ED4E03">
              <w:rPr>
                <w:rFonts w:cs="Calibri Light"/>
                <w:sz w:val="22"/>
              </w:rPr>
              <w:t>0</w:t>
            </w:r>
            <w:r w:rsidR="002E7D13" w:rsidRPr="00ED4E03">
              <w:rPr>
                <w:rFonts w:cs="Calibri Light"/>
                <w:sz w:val="22"/>
              </w:rPr>
              <w:t>%</w:t>
            </w:r>
          </w:p>
        </w:tc>
        <w:tc>
          <w:tcPr>
            <w:tcW w:w="661" w:type="pct"/>
            <w:vAlign w:val="center"/>
          </w:tcPr>
          <w:p w14:paraId="62CA6127" w14:textId="2D8314A0" w:rsidR="002E7D13" w:rsidRPr="00ED4E03" w:rsidRDefault="00302403" w:rsidP="00722161">
            <w:pPr>
              <w:jc w:val="left"/>
              <w:rPr>
                <w:rFonts w:cs="Calibri Light"/>
                <w:sz w:val="22"/>
              </w:rPr>
            </w:pPr>
            <w:r w:rsidRPr="00ED4E03">
              <w:rPr>
                <w:rFonts w:cs="Calibri Light"/>
                <w:sz w:val="22"/>
              </w:rPr>
              <w:t>34</w:t>
            </w:r>
            <w:r w:rsidR="00D67140" w:rsidRPr="00ED4E03">
              <w:rPr>
                <w:rFonts w:cs="Calibri Light"/>
                <w:sz w:val="22"/>
              </w:rPr>
              <w:t>.</w:t>
            </w:r>
            <w:r w:rsidRPr="00ED4E03">
              <w:rPr>
                <w:rFonts w:cs="Calibri Light"/>
                <w:sz w:val="22"/>
              </w:rPr>
              <w:t>3</w:t>
            </w:r>
            <w:r w:rsidR="002E7D13" w:rsidRPr="00ED4E03">
              <w:rPr>
                <w:rFonts w:cs="Calibri Light"/>
                <w:sz w:val="22"/>
              </w:rPr>
              <w:t>%</w:t>
            </w:r>
          </w:p>
        </w:tc>
      </w:tr>
    </w:tbl>
    <w:p w14:paraId="140E4BA3" w14:textId="201F3FAB" w:rsidR="002E7D13" w:rsidRPr="00ED4E03" w:rsidRDefault="00C45A4B" w:rsidP="00722161">
      <w:pPr>
        <w:spacing w:after="480"/>
        <w:rPr>
          <w:rFonts w:cs="Calibri Light"/>
          <w:sz w:val="20"/>
          <w:szCs w:val="18"/>
        </w:rPr>
      </w:pPr>
      <w:r w:rsidRPr="00ED4E03">
        <w:rPr>
          <w:rFonts w:cs="Calibri Light"/>
          <w:sz w:val="20"/>
          <w:szCs w:val="18"/>
        </w:rPr>
        <w:t>MA-PD CAHPS: Consumer Assessment of Healthcare Providers and Systems Medicare Advantage and Prescription Drug.</w:t>
      </w:r>
    </w:p>
    <w:p w14:paraId="03787786" w14:textId="7E02C99B" w:rsidR="002E7D13" w:rsidRPr="00ED4E03" w:rsidRDefault="002E7D13" w:rsidP="00722161">
      <w:pPr>
        <w:rPr>
          <w:rFonts w:cs="Calibri Light"/>
        </w:rPr>
      </w:pPr>
      <w:r w:rsidRPr="00ED4E03">
        <w:rPr>
          <w:rFonts w:cs="Calibri Light"/>
        </w:rPr>
        <w:t>Responses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classified</w:t>
      </w:r>
      <w:r w:rsidR="00C87BFB" w:rsidRPr="00ED4E03">
        <w:rPr>
          <w:rFonts w:cs="Calibri Light"/>
        </w:rPr>
        <w:t xml:space="preserve"> </w:t>
      </w:r>
      <w:r w:rsidRPr="00ED4E03">
        <w:rPr>
          <w:rFonts w:cs="Calibri Light"/>
        </w:rPr>
        <w:t>into</w:t>
      </w:r>
      <w:r w:rsidR="00C87BFB" w:rsidRPr="00ED4E03">
        <w:rPr>
          <w:rFonts w:cs="Calibri Light"/>
        </w:rPr>
        <w:t xml:space="preserve"> </w:t>
      </w:r>
      <w:r w:rsidRPr="00ED4E03">
        <w:rPr>
          <w:rFonts w:cs="Calibri Light"/>
        </w:rPr>
        <w:t>response</w:t>
      </w:r>
      <w:r w:rsidR="00C87BFB" w:rsidRPr="00ED4E03">
        <w:rPr>
          <w:rFonts w:cs="Calibri Light"/>
        </w:rPr>
        <w:t xml:space="preserve"> </w:t>
      </w:r>
      <w:r w:rsidRPr="00ED4E03">
        <w:rPr>
          <w:rFonts w:cs="Calibri Light"/>
        </w:rPr>
        <w:t>categories.</w:t>
      </w:r>
      <w:r w:rsidR="00C87BFB" w:rsidRPr="00ED4E03">
        <w:rPr>
          <w:rFonts w:cs="Calibri Light"/>
        </w:rPr>
        <w:t xml:space="preserve"> </w:t>
      </w:r>
      <w:r w:rsidRPr="00ED4E03">
        <w:rPr>
          <w:rFonts w:cs="Calibri Light"/>
          <w:b/>
          <w:bCs/>
        </w:rPr>
        <w:t>Table</w:t>
      </w:r>
      <w:r w:rsidR="00C87BFB" w:rsidRPr="00ED4E03">
        <w:rPr>
          <w:rFonts w:cs="Calibri Light"/>
          <w:b/>
          <w:bCs/>
        </w:rPr>
        <w:t xml:space="preserve"> </w:t>
      </w:r>
      <w:r w:rsidR="000F74AC" w:rsidRPr="00ED4E03">
        <w:rPr>
          <w:rFonts w:cs="Calibri Light"/>
          <w:b/>
          <w:bCs/>
        </w:rPr>
        <w:t>97</w:t>
      </w:r>
      <w:r w:rsidR="00C87BFB" w:rsidRPr="00ED4E03">
        <w:rPr>
          <w:rFonts w:cs="Calibri Light"/>
          <w:b/>
          <w:bCs/>
        </w:rPr>
        <w:t xml:space="preserve"> </w:t>
      </w:r>
      <w:r w:rsidRPr="00ED4E03">
        <w:rPr>
          <w:rFonts w:cs="Calibri Light"/>
        </w:rPr>
        <w:t>displays</w:t>
      </w:r>
      <w:r w:rsidR="00C87BFB" w:rsidRPr="00ED4E03">
        <w:rPr>
          <w:rFonts w:cs="Calibri Light"/>
        </w:rPr>
        <w:t xml:space="preserve"> </w:t>
      </w:r>
      <w:r w:rsidRPr="00ED4E03">
        <w:rPr>
          <w:rFonts w:cs="Calibri Light"/>
        </w:rPr>
        <w:t>these</w:t>
      </w:r>
      <w:r w:rsidR="00C87BFB" w:rsidRPr="00ED4E03">
        <w:rPr>
          <w:rFonts w:cs="Calibri Light"/>
        </w:rPr>
        <w:t xml:space="preserve"> </w:t>
      </w:r>
      <w:r w:rsidRPr="00ED4E03">
        <w:rPr>
          <w:rFonts w:cs="Calibri Light"/>
        </w:rPr>
        <w:t>categories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measures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which</w:t>
      </w:r>
      <w:r w:rsidR="00C87BFB" w:rsidRPr="00ED4E03">
        <w:rPr>
          <w:rFonts w:cs="Calibri Light"/>
        </w:rPr>
        <w:t xml:space="preserve"> </w:t>
      </w:r>
      <w:r w:rsidRPr="00ED4E03">
        <w:rPr>
          <w:rFonts w:cs="Calibri Light"/>
        </w:rPr>
        <w:t>these</w:t>
      </w:r>
      <w:r w:rsidR="00C87BFB" w:rsidRPr="00ED4E03">
        <w:rPr>
          <w:rFonts w:cs="Calibri Light"/>
        </w:rPr>
        <w:t xml:space="preserve"> </w:t>
      </w:r>
      <w:r w:rsidRPr="00ED4E03">
        <w:rPr>
          <w:rFonts w:cs="Calibri Light"/>
        </w:rPr>
        <w:t>response</w:t>
      </w:r>
      <w:r w:rsidR="00C87BFB" w:rsidRPr="00ED4E03">
        <w:rPr>
          <w:rFonts w:cs="Calibri Light"/>
        </w:rPr>
        <w:t xml:space="preserve"> </w:t>
      </w:r>
      <w:r w:rsidRPr="00ED4E03">
        <w:rPr>
          <w:rFonts w:cs="Calibri Light"/>
        </w:rPr>
        <w:t>categories</w:t>
      </w:r>
      <w:r w:rsidR="00C87BFB" w:rsidRPr="00ED4E03">
        <w:rPr>
          <w:rFonts w:cs="Calibri Light"/>
        </w:rPr>
        <w:t xml:space="preserve"> </w:t>
      </w:r>
      <w:r w:rsidRPr="00ED4E03">
        <w:rPr>
          <w:rFonts w:cs="Calibri Light"/>
        </w:rPr>
        <w:t>are</w:t>
      </w:r>
      <w:r w:rsidR="00C87BFB" w:rsidRPr="00ED4E03">
        <w:rPr>
          <w:rFonts w:cs="Calibri Light"/>
        </w:rPr>
        <w:t xml:space="preserve"> </w:t>
      </w:r>
      <w:r w:rsidRPr="00ED4E03">
        <w:rPr>
          <w:rFonts w:cs="Calibri Light"/>
        </w:rPr>
        <w:t>used.</w:t>
      </w:r>
      <w:r w:rsidR="00C87BFB" w:rsidRPr="00ED4E03">
        <w:rPr>
          <w:rFonts w:cs="Calibri Light"/>
        </w:rPr>
        <w:t xml:space="preserve"> </w:t>
      </w:r>
    </w:p>
    <w:p w14:paraId="3F8DF1D9" w14:textId="77777777" w:rsidR="002E7D13" w:rsidRPr="00ED4E03" w:rsidRDefault="002E7D13" w:rsidP="00722161">
      <w:pPr>
        <w:rPr>
          <w:rFonts w:cs="Calibri Light"/>
          <w:szCs w:val="24"/>
        </w:rPr>
      </w:pPr>
    </w:p>
    <w:p w14:paraId="4383E514" w14:textId="2338ED32" w:rsidR="002E7D13" w:rsidRPr="00ED4E03" w:rsidRDefault="002E7D13" w:rsidP="00722161">
      <w:pPr>
        <w:pStyle w:val="Caption"/>
        <w:rPr>
          <w:rFonts w:ascii="Calibri" w:hAnsi="Calibri" w:cs="Calibri Light"/>
        </w:rPr>
      </w:pPr>
      <w:bookmarkStart w:id="512" w:name="_Toc99716299"/>
      <w:bookmarkStart w:id="513" w:name="_Toc224214277"/>
      <w:r w:rsidRPr="00ED4E03">
        <w:rPr>
          <w:rStyle w:val="CaptionChar"/>
          <w:rFonts w:ascii="Calibri" w:hAnsi="Calibri" w:cs="Calibri Light"/>
          <w:b/>
          <w:bCs/>
        </w:rPr>
        <w:t>Table</w:t>
      </w:r>
      <w:r w:rsidR="00C87BFB" w:rsidRPr="00ED4E03">
        <w:rPr>
          <w:rStyle w:val="CaptionChar"/>
          <w:rFonts w:ascii="Calibri" w:hAnsi="Calibri" w:cs="Calibri Light"/>
          <w:b/>
          <w:bCs/>
        </w:rPr>
        <w:t xml:space="preserve"> </w:t>
      </w:r>
      <w:r w:rsidRPr="00ED4E03">
        <w:rPr>
          <w:rStyle w:val="CaptionChar"/>
          <w:rFonts w:ascii="Calibri" w:hAnsi="Calibri" w:cs="Calibri Light"/>
          <w:b/>
          <w:bCs/>
        </w:rPr>
        <w:fldChar w:fldCharType="begin"/>
      </w:r>
      <w:r w:rsidRPr="00ED4E03">
        <w:rPr>
          <w:rStyle w:val="CaptionChar"/>
          <w:rFonts w:ascii="Calibri" w:hAnsi="Calibri" w:cs="Calibri Light"/>
          <w:b/>
          <w:bCs/>
        </w:rPr>
        <w:instrText xml:space="preserve"> SEQ Table \* ARABIC </w:instrText>
      </w:r>
      <w:r w:rsidRPr="00ED4E03">
        <w:rPr>
          <w:rStyle w:val="CaptionChar"/>
          <w:rFonts w:ascii="Calibri" w:hAnsi="Calibri" w:cs="Calibri Light"/>
          <w:b/>
          <w:bCs/>
        </w:rPr>
        <w:fldChar w:fldCharType="separate"/>
      </w:r>
      <w:r w:rsidR="000F74AC" w:rsidRPr="00ED4E03">
        <w:rPr>
          <w:rStyle w:val="CaptionChar"/>
          <w:rFonts w:ascii="Calibri" w:hAnsi="Calibri" w:cs="Calibri Light"/>
          <w:b/>
          <w:bCs/>
        </w:rPr>
        <w:t>97</w:t>
      </w:r>
      <w:r w:rsidRPr="00ED4E03">
        <w:rPr>
          <w:rStyle w:val="CaptionChar"/>
          <w:rFonts w:ascii="Calibri" w:hAnsi="Calibri" w:cs="Calibri Light"/>
          <w:b/>
          <w:bCs/>
        </w:rPr>
        <w:fldChar w:fldCharType="end"/>
      </w:r>
      <w:r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Pr="00ED4E03">
        <w:rPr>
          <w:rStyle w:val="CaptionChar"/>
          <w:rFonts w:ascii="Calibri" w:hAnsi="Calibri" w:cs="Calibri Light"/>
          <w:b/>
          <w:bCs/>
        </w:rPr>
        <w:t>MA-PD</w:t>
      </w:r>
      <w:r w:rsidR="00C87BFB" w:rsidRPr="00ED4E03">
        <w:rPr>
          <w:rStyle w:val="CaptionChar"/>
          <w:rFonts w:ascii="Calibri" w:hAnsi="Calibri" w:cs="Calibri Light"/>
          <w:b/>
          <w:bCs/>
        </w:rPr>
        <w:t xml:space="preserve"> </w:t>
      </w:r>
      <w:r w:rsidRPr="00ED4E03">
        <w:rPr>
          <w:rStyle w:val="CaptionChar"/>
          <w:rFonts w:ascii="Calibri" w:hAnsi="Calibri" w:cs="Calibri Light"/>
          <w:b/>
          <w:bCs/>
        </w:rPr>
        <w:t>CAHPS</w:t>
      </w:r>
      <w:r w:rsidR="00C87BFB" w:rsidRPr="00ED4E03">
        <w:rPr>
          <w:rStyle w:val="CaptionChar"/>
          <w:rFonts w:ascii="Calibri" w:hAnsi="Calibri" w:cs="Calibri Light"/>
          <w:b/>
          <w:bCs/>
        </w:rPr>
        <w:t xml:space="preserve"> </w:t>
      </w:r>
      <w:r w:rsidRPr="00ED4E03">
        <w:rPr>
          <w:rStyle w:val="CaptionChar"/>
          <w:rFonts w:ascii="Calibri" w:hAnsi="Calibri" w:cs="Calibri Light"/>
          <w:b/>
          <w:bCs/>
        </w:rPr>
        <w:t>Response</w:t>
      </w:r>
      <w:r w:rsidR="00C87BFB" w:rsidRPr="00ED4E03">
        <w:rPr>
          <w:rFonts w:ascii="Calibri" w:hAnsi="Calibri" w:cs="Calibri Light"/>
        </w:rPr>
        <w:t xml:space="preserve"> </w:t>
      </w:r>
      <w:r w:rsidRPr="00ED4E03">
        <w:rPr>
          <w:rFonts w:ascii="Calibri" w:hAnsi="Calibri" w:cs="Calibri Light"/>
        </w:rPr>
        <w:t>Categories</w:t>
      </w:r>
      <w:bookmarkEnd w:id="512"/>
      <w:bookmarkEnd w:id="513"/>
    </w:p>
    <w:tbl>
      <w:tblPr>
        <w:tblStyle w:val="TableGrid"/>
        <w:tblW w:w="5000" w:type="pct"/>
        <w:tblLook w:val="04A0" w:firstRow="1" w:lastRow="0" w:firstColumn="1" w:lastColumn="0" w:noHBand="0" w:noVBand="1"/>
        <w:tblCaption w:val="CAHPS Response Categories"/>
        <w:tblDescription w:val="Table presents CAHPS response categories "/>
      </w:tblPr>
      <w:tblGrid>
        <w:gridCol w:w="6746"/>
        <w:gridCol w:w="4044"/>
      </w:tblGrid>
      <w:tr w:rsidR="002E7D13" w:rsidRPr="00ED4E03" w14:paraId="6467A41D" w14:textId="77777777" w:rsidTr="00E32A76">
        <w:trPr>
          <w:tblHeader/>
        </w:trPr>
        <w:tc>
          <w:tcPr>
            <w:tcW w:w="3126" w:type="pct"/>
            <w:shd w:val="clear" w:color="auto" w:fill="5F497A" w:themeFill="accent4" w:themeFillShade="BF"/>
          </w:tcPr>
          <w:p w14:paraId="35F8028A" w14:textId="77777777" w:rsidR="002E7D13" w:rsidRPr="00ED4E03" w:rsidRDefault="002E7D13" w:rsidP="00722161">
            <w:pPr>
              <w:jc w:val="left"/>
              <w:rPr>
                <w:rFonts w:ascii="Calibri Light" w:hAnsi="Calibri Light" w:cs="Calibri Light"/>
                <w:b/>
                <w:bCs/>
                <w:color w:val="FFFFFF" w:themeColor="background1"/>
              </w:rPr>
            </w:pPr>
            <w:r w:rsidRPr="00ED4E03">
              <w:rPr>
                <w:rFonts w:cs="Calibri Light"/>
                <w:b/>
                <w:bCs/>
                <w:color w:val="FFFFFF" w:themeColor="background1"/>
              </w:rPr>
              <w:t>Measures</w:t>
            </w:r>
          </w:p>
        </w:tc>
        <w:tc>
          <w:tcPr>
            <w:tcW w:w="1874" w:type="pct"/>
            <w:shd w:val="clear" w:color="auto" w:fill="5F497A" w:themeFill="accent4" w:themeFillShade="BF"/>
          </w:tcPr>
          <w:p w14:paraId="06862C8C" w14:textId="3FB5D633" w:rsidR="002E7D13" w:rsidRPr="00ED4E03" w:rsidRDefault="002E7D13" w:rsidP="00722161">
            <w:pPr>
              <w:jc w:val="center"/>
              <w:rPr>
                <w:rFonts w:cs="Calibri Light"/>
                <w:b/>
                <w:bCs/>
                <w:color w:val="FFFFFF" w:themeColor="background1"/>
              </w:rPr>
            </w:pPr>
            <w:r w:rsidRPr="00ED4E03">
              <w:rPr>
                <w:rFonts w:cs="Calibri Light"/>
                <w:b/>
                <w:bCs/>
                <w:color w:val="FFFFFF" w:themeColor="background1"/>
              </w:rPr>
              <w:t>Response</w:t>
            </w:r>
            <w:r w:rsidR="00C87BFB" w:rsidRPr="00ED4E03">
              <w:rPr>
                <w:rFonts w:cs="Calibri Light"/>
                <w:b/>
                <w:bCs/>
                <w:color w:val="FFFFFF" w:themeColor="background1"/>
              </w:rPr>
              <w:t xml:space="preserve"> </w:t>
            </w:r>
            <w:r w:rsidRPr="00ED4E03">
              <w:rPr>
                <w:rFonts w:cs="Calibri Light"/>
                <w:b/>
                <w:bCs/>
                <w:color w:val="FFFFFF" w:themeColor="background1"/>
              </w:rPr>
              <w:t>Categories</w:t>
            </w:r>
          </w:p>
        </w:tc>
      </w:tr>
      <w:tr w:rsidR="002E7D13" w:rsidRPr="00ED4E03" w14:paraId="7244F12A" w14:textId="77777777" w:rsidTr="00E32A76">
        <w:tc>
          <w:tcPr>
            <w:tcW w:w="3126" w:type="pct"/>
          </w:tcPr>
          <w:p w14:paraId="5B19A593" w14:textId="42C4BC5B" w:rsidR="00AA2CE7" w:rsidRPr="00ED4E03" w:rsidRDefault="002E7D13" w:rsidP="00E80455">
            <w:pPr>
              <w:pStyle w:val="ListParagraph"/>
              <w:numPr>
                <w:ilvl w:val="0"/>
                <w:numId w:val="25"/>
              </w:numPr>
              <w:ind w:left="343"/>
              <w:jc w:val="left"/>
              <w:rPr>
                <w:rFonts w:cs="Calibri Light"/>
                <w:sz w:val="22"/>
              </w:rPr>
            </w:pPr>
            <w:r w:rsidRPr="00ED4E03">
              <w:rPr>
                <w:rFonts w:cs="Calibri Light"/>
                <w:sz w:val="22"/>
              </w:rPr>
              <w:t>Rating</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Health</w:t>
            </w:r>
            <w:r w:rsidR="00C87BFB" w:rsidRPr="00ED4E03">
              <w:rPr>
                <w:rFonts w:cs="Calibri Light"/>
                <w:sz w:val="22"/>
              </w:rPr>
              <w:t xml:space="preserve"> </w:t>
            </w:r>
            <w:r w:rsidRPr="00ED4E03">
              <w:rPr>
                <w:rFonts w:cs="Calibri Light"/>
                <w:sz w:val="22"/>
              </w:rPr>
              <w:t>Plan</w:t>
            </w:r>
          </w:p>
          <w:p w14:paraId="083B0594" w14:textId="411B53C6" w:rsidR="00AA2CE7" w:rsidRPr="00ED4E03" w:rsidRDefault="002E7D13" w:rsidP="00E80455">
            <w:pPr>
              <w:pStyle w:val="ListParagraph"/>
              <w:numPr>
                <w:ilvl w:val="0"/>
                <w:numId w:val="25"/>
              </w:numPr>
              <w:ind w:left="343"/>
              <w:jc w:val="left"/>
              <w:rPr>
                <w:rFonts w:cs="Calibri Light"/>
                <w:sz w:val="22"/>
              </w:rPr>
            </w:pPr>
            <w:r w:rsidRPr="00ED4E03">
              <w:rPr>
                <w:rFonts w:cs="Calibri Light"/>
                <w:sz w:val="22"/>
              </w:rPr>
              <w:t>Rating</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All</w:t>
            </w:r>
            <w:r w:rsidR="00C87BFB" w:rsidRPr="00ED4E03">
              <w:rPr>
                <w:rFonts w:cs="Calibri Light"/>
                <w:sz w:val="22"/>
              </w:rPr>
              <w:t xml:space="preserve"> </w:t>
            </w:r>
            <w:r w:rsidRPr="00ED4E03">
              <w:rPr>
                <w:rFonts w:cs="Calibri Light"/>
                <w:sz w:val="22"/>
              </w:rPr>
              <w:t>Health</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r w:rsidRPr="00ED4E03">
              <w:rPr>
                <w:rFonts w:cs="Calibri Light"/>
                <w:sz w:val="22"/>
              </w:rPr>
              <w:t>Quality</w:t>
            </w:r>
          </w:p>
          <w:p w14:paraId="4AF93708" w14:textId="41C0C65C" w:rsidR="00AA2CE7" w:rsidRPr="00ED4E03" w:rsidRDefault="002E7D13" w:rsidP="00E80455">
            <w:pPr>
              <w:pStyle w:val="ListParagraph"/>
              <w:numPr>
                <w:ilvl w:val="0"/>
                <w:numId w:val="25"/>
              </w:numPr>
              <w:ind w:left="343"/>
              <w:jc w:val="left"/>
              <w:rPr>
                <w:rFonts w:cs="Calibri Light"/>
                <w:sz w:val="22"/>
              </w:rPr>
            </w:pPr>
            <w:r w:rsidRPr="00ED4E03">
              <w:rPr>
                <w:rFonts w:cs="Calibri Light"/>
                <w:sz w:val="22"/>
              </w:rPr>
              <w:t>Rating</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Personal</w:t>
            </w:r>
            <w:r w:rsidR="00C87BFB" w:rsidRPr="00ED4E03">
              <w:rPr>
                <w:rFonts w:cs="Calibri Light"/>
                <w:sz w:val="22"/>
              </w:rPr>
              <w:t xml:space="preserve"> </w:t>
            </w:r>
            <w:r w:rsidRPr="00ED4E03">
              <w:rPr>
                <w:rFonts w:cs="Calibri Light"/>
                <w:sz w:val="22"/>
              </w:rPr>
              <w:t>Doctor</w:t>
            </w:r>
          </w:p>
          <w:p w14:paraId="6CE87950" w14:textId="0B03B475" w:rsidR="00AA2CE7" w:rsidRPr="00ED4E03" w:rsidRDefault="002E7D13" w:rsidP="00E80455">
            <w:pPr>
              <w:pStyle w:val="ListParagraph"/>
              <w:numPr>
                <w:ilvl w:val="0"/>
                <w:numId w:val="25"/>
              </w:numPr>
              <w:ind w:left="343"/>
              <w:jc w:val="left"/>
              <w:rPr>
                <w:rFonts w:cs="Calibri Light"/>
                <w:sz w:val="22"/>
              </w:rPr>
            </w:pPr>
            <w:r w:rsidRPr="00ED4E03">
              <w:rPr>
                <w:rFonts w:cs="Calibri Light"/>
                <w:sz w:val="22"/>
              </w:rPr>
              <w:t>Rating</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Specialist</w:t>
            </w:r>
          </w:p>
          <w:p w14:paraId="770FE1A5" w14:textId="1D391F89" w:rsidR="002E7D13" w:rsidRPr="00ED4E03" w:rsidRDefault="002E7D13" w:rsidP="00E80455">
            <w:pPr>
              <w:pStyle w:val="ListParagraph"/>
              <w:numPr>
                <w:ilvl w:val="0"/>
                <w:numId w:val="25"/>
              </w:numPr>
              <w:ind w:left="343"/>
              <w:jc w:val="left"/>
              <w:rPr>
                <w:rFonts w:ascii="Calibri Light" w:hAnsi="Calibri Light" w:cs="Calibri Light"/>
                <w:sz w:val="22"/>
              </w:rPr>
            </w:pPr>
            <w:r w:rsidRPr="00ED4E03">
              <w:rPr>
                <w:rFonts w:cs="Calibri Light"/>
                <w:sz w:val="22"/>
              </w:rPr>
              <w:t>Rating</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Prescription</w:t>
            </w:r>
            <w:r w:rsidR="00C87BFB" w:rsidRPr="00ED4E03">
              <w:rPr>
                <w:rFonts w:cs="Calibri Light"/>
                <w:sz w:val="22"/>
              </w:rPr>
              <w:t xml:space="preserve"> </w:t>
            </w:r>
            <w:r w:rsidRPr="00ED4E03">
              <w:rPr>
                <w:rFonts w:cs="Calibri Light"/>
                <w:sz w:val="22"/>
              </w:rPr>
              <w:t>Drug</w:t>
            </w:r>
            <w:r w:rsidR="00C87BFB" w:rsidRPr="00ED4E03">
              <w:rPr>
                <w:rFonts w:cs="Calibri Light"/>
                <w:sz w:val="22"/>
              </w:rPr>
              <w:t xml:space="preserve"> </w:t>
            </w:r>
            <w:r w:rsidRPr="00ED4E03">
              <w:rPr>
                <w:rFonts w:cs="Calibri Light"/>
                <w:sz w:val="22"/>
              </w:rPr>
              <w:t>Plan</w:t>
            </w:r>
          </w:p>
        </w:tc>
        <w:tc>
          <w:tcPr>
            <w:tcW w:w="1874" w:type="pct"/>
          </w:tcPr>
          <w:p w14:paraId="37507379" w14:textId="38598D6E" w:rsidR="002E7D13" w:rsidRPr="00ED4E03" w:rsidRDefault="002E7D13" w:rsidP="00E80455">
            <w:pPr>
              <w:pStyle w:val="ListParagraph"/>
              <w:numPr>
                <w:ilvl w:val="0"/>
                <w:numId w:val="25"/>
              </w:numPr>
              <w:ind w:left="348"/>
              <w:jc w:val="left"/>
              <w:rPr>
                <w:rFonts w:cs="Calibri Light"/>
                <w:sz w:val="22"/>
              </w:rPr>
            </w:pPr>
            <w:r w:rsidRPr="00ED4E03">
              <w:rPr>
                <w:rFonts w:cs="Calibri Light"/>
                <w:sz w:val="22"/>
              </w:rPr>
              <w:t>0</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4</w:t>
            </w:r>
            <w:r w:rsidR="00C87BFB" w:rsidRPr="00ED4E03">
              <w:rPr>
                <w:rFonts w:cs="Calibri Light"/>
                <w:sz w:val="22"/>
              </w:rPr>
              <w:t xml:space="preserve"> </w:t>
            </w:r>
            <w:r w:rsidRPr="00ED4E03">
              <w:rPr>
                <w:rFonts w:cs="Calibri Light"/>
                <w:sz w:val="22"/>
              </w:rPr>
              <w:t>(Dissatisfied)</w:t>
            </w:r>
          </w:p>
          <w:p w14:paraId="246ABE9A" w14:textId="76E07B20" w:rsidR="002E7D13" w:rsidRPr="00ED4E03" w:rsidRDefault="002E7D13" w:rsidP="00E80455">
            <w:pPr>
              <w:pStyle w:val="ListParagraph"/>
              <w:numPr>
                <w:ilvl w:val="0"/>
                <w:numId w:val="25"/>
              </w:numPr>
              <w:ind w:left="348"/>
              <w:jc w:val="left"/>
              <w:rPr>
                <w:rFonts w:cs="Calibri Light"/>
                <w:sz w:val="22"/>
              </w:rPr>
            </w:pPr>
            <w:r w:rsidRPr="00ED4E03">
              <w:rPr>
                <w:rFonts w:cs="Calibri Light"/>
                <w:sz w:val="22"/>
              </w:rPr>
              <w:t>5</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7</w:t>
            </w:r>
            <w:r w:rsidR="00C87BFB" w:rsidRPr="00ED4E03">
              <w:rPr>
                <w:rFonts w:cs="Calibri Light"/>
                <w:sz w:val="22"/>
              </w:rPr>
              <w:t xml:space="preserve"> </w:t>
            </w:r>
            <w:r w:rsidRPr="00ED4E03">
              <w:rPr>
                <w:rFonts w:cs="Calibri Light"/>
                <w:sz w:val="22"/>
              </w:rPr>
              <w:t>(Neutral)</w:t>
            </w:r>
          </w:p>
          <w:p w14:paraId="2E1EE506" w14:textId="4B02732A" w:rsidR="002E7D13" w:rsidRPr="00ED4E03" w:rsidRDefault="002E7D13" w:rsidP="00E80455">
            <w:pPr>
              <w:pStyle w:val="ListParagraph"/>
              <w:numPr>
                <w:ilvl w:val="0"/>
                <w:numId w:val="25"/>
              </w:numPr>
              <w:ind w:left="348"/>
              <w:jc w:val="left"/>
              <w:rPr>
                <w:rFonts w:cs="Calibri Light"/>
                <w:sz w:val="22"/>
              </w:rPr>
            </w:pPr>
            <w:r w:rsidRPr="00ED4E03">
              <w:rPr>
                <w:rFonts w:cs="Calibri Light"/>
                <w:sz w:val="22"/>
              </w:rPr>
              <w:t>9</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10</w:t>
            </w:r>
            <w:r w:rsidR="00C87BFB" w:rsidRPr="00ED4E03">
              <w:rPr>
                <w:rFonts w:cs="Calibri Light"/>
                <w:sz w:val="22"/>
              </w:rPr>
              <w:t xml:space="preserve"> </w:t>
            </w:r>
            <w:r w:rsidRPr="00ED4E03">
              <w:rPr>
                <w:rFonts w:cs="Calibri Light"/>
                <w:sz w:val="22"/>
              </w:rPr>
              <w:t>(Satisfied)</w:t>
            </w:r>
          </w:p>
        </w:tc>
      </w:tr>
      <w:tr w:rsidR="002E7D13" w:rsidRPr="00ED4E03" w14:paraId="6F614872" w14:textId="77777777" w:rsidTr="00E32A76">
        <w:tc>
          <w:tcPr>
            <w:tcW w:w="3126" w:type="pct"/>
          </w:tcPr>
          <w:p w14:paraId="0A6C5218" w14:textId="0720EDDD" w:rsidR="00AA2CE7" w:rsidRPr="00ED4E03" w:rsidRDefault="002E7D13" w:rsidP="00E80455">
            <w:pPr>
              <w:pStyle w:val="ListParagraph"/>
              <w:numPr>
                <w:ilvl w:val="0"/>
                <w:numId w:val="26"/>
              </w:numPr>
              <w:ind w:left="343"/>
              <w:jc w:val="left"/>
              <w:rPr>
                <w:rFonts w:cs="Calibri Light"/>
                <w:sz w:val="22"/>
              </w:rPr>
            </w:pPr>
            <w:r w:rsidRPr="00ED4E03">
              <w:rPr>
                <w:rFonts w:cs="Calibri Light"/>
                <w:sz w:val="22"/>
              </w:rPr>
              <w:t>Getting</w:t>
            </w:r>
            <w:r w:rsidR="00C87BFB" w:rsidRPr="00ED4E03">
              <w:rPr>
                <w:rFonts w:cs="Calibri Light"/>
                <w:sz w:val="22"/>
              </w:rPr>
              <w:t xml:space="preserve"> </w:t>
            </w:r>
            <w:r w:rsidRPr="00ED4E03">
              <w:rPr>
                <w:rFonts w:cs="Calibri Light"/>
                <w:sz w:val="22"/>
              </w:rPr>
              <w:t>Needed</w:t>
            </w:r>
            <w:r w:rsidR="00C87BFB" w:rsidRPr="00ED4E03">
              <w:rPr>
                <w:rFonts w:cs="Calibri Light"/>
                <w:sz w:val="22"/>
              </w:rPr>
              <w:t xml:space="preserve"> </w:t>
            </w:r>
            <w:r w:rsidRPr="00ED4E03">
              <w:rPr>
                <w:rFonts w:cs="Calibri Light"/>
                <w:sz w:val="22"/>
              </w:rPr>
              <w:t>Care</w:t>
            </w:r>
          </w:p>
          <w:p w14:paraId="2F0CA2CA" w14:textId="0FA9868A" w:rsidR="00AA2CE7" w:rsidRPr="00ED4E03" w:rsidRDefault="002E7D13" w:rsidP="00E80455">
            <w:pPr>
              <w:pStyle w:val="ListParagraph"/>
              <w:numPr>
                <w:ilvl w:val="0"/>
                <w:numId w:val="26"/>
              </w:numPr>
              <w:ind w:left="343"/>
              <w:jc w:val="left"/>
              <w:rPr>
                <w:rFonts w:cs="Calibri Light"/>
                <w:sz w:val="22"/>
              </w:rPr>
            </w:pPr>
            <w:r w:rsidRPr="00ED4E03">
              <w:rPr>
                <w:rFonts w:cs="Calibri Light"/>
                <w:sz w:val="22"/>
              </w:rPr>
              <w:t>Getting</w:t>
            </w:r>
            <w:r w:rsidR="00C87BFB" w:rsidRPr="00ED4E03">
              <w:rPr>
                <w:rFonts w:cs="Calibri Light"/>
                <w:sz w:val="22"/>
              </w:rPr>
              <w:t xml:space="preserve"> </w:t>
            </w:r>
            <w:r w:rsidRPr="00ED4E03">
              <w:rPr>
                <w:rFonts w:cs="Calibri Light"/>
                <w:sz w:val="22"/>
              </w:rPr>
              <w:t>Appointments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r w:rsidRPr="00ED4E03">
              <w:rPr>
                <w:rFonts w:cs="Calibri Light"/>
                <w:sz w:val="22"/>
              </w:rPr>
              <w:t>Quickly</w:t>
            </w:r>
          </w:p>
          <w:p w14:paraId="7F5DF9BA" w14:textId="13964C06" w:rsidR="00AA2CE7" w:rsidRPr="00ED4E03" w:rsidRDefault="002E7D13" w:rsidP="00E80455">
            <w:pPr>
              <w:pStyle w:val="ListParagraph"/>
              <w:numPr>
                <w:ilvl w:val="0"/>
                <w:numId w:val="26"/>
              </w:numPr>
              <w:ind w:left="343"/>
              <w:jc w:val="left"/>
              <w:rPr>
                <w:rFonts w:cs="Calibri Light"/>
                <w:sz w:val="22"/>
              </w:rPr>
            </w:pPr>
            <w:r w:rsidRPr="00ED4E03">
              <w:rPr>
                <w:rFonts w:cs="Calibri Light"/>
                <w:sz w:val="22"/>
              </w:rPr>
              <w:t>Doctors</w:t>
            </w:r>
            <w:r w:rsidR="00C87BFB" w:rsidRPr="00ED4E03">
              <w:rPr>
                <w:rFonts w:cs="Calibri Light"/>
                <w:sz w:val="22"/>
              </w:rPr>
              <w:t xml:space="preserve"> </w:t>
            </w:r>
            <w:r w:rsidRPr="00ED4E03">
              <w:rPr>
                <w:rFonts w:cs="Calibri Light"/>
                <w:sz w:val="22"/>
              </w:rPr>
              <w:t>Who</w:t>
            </w:r>
            <w:r w:rsidR="00C87BFB" w:rsidRPr="00ED4E03">
              <w:rPr>
                <w:rFonts w:cs="Calibri Light"/>
                <w:sz w:val="22"/>
              </w:rPr>
              <w:t xml:space="preserve"> </w:t>
            </w:r>
            <w:r w:rsidRPr="00ED4E03">
              <w:rPr>
                <w:rFonts w:cs="Calibri Light"/>
                <w:sz w:val="22"/>
              </w:rPr>
              <w:t>Communicate</w:t>
            </w:r>
            <w:r w:rsidR="00C87BFB" w:rsidRPr="00ED4E03">
              <w:rPr>
                <w:rFonts w:cs="Calibri Light"/>
                <w:sz w:val="22"/>
              </w:rPr>
              <w:t xml:space="preserve"> </w:t>
            </w:r>
            <w:r w:rsidRPr="00ED4E03">
              <w:rPr>
                <w:rFonts w:cs="Calibri Light"/>
                <w:sz w:val="22"/>
              </w:rPr>
              <w:t>Well</w:t>
            </w:r>
          </w:p>
          <w:p w14:paraId="6B0D41B2" w14:textId="7DC7ECC3" w:rsidR="00AA2CE7" w:rsidRPr="00ED4E03" w:rsidRDefault="002E7D13" w:rsidP="00E80455">
            <w:pPr>
              <w:pStyle w:val="ListParagraph"/>
              <w:numPr>
                <w:ilvl w:val="0"/>
                <w:numId w:val="26"/>
              </w:numPr>
              <w:ind w:left="343"/>
              <w:jc w:val="left"/>
              <w:rPr>
                <w:rFonts w:cs="Calibri Light"/>
                <w:sz w:val="22"/>
              </w:rPr>
            </w:pPr>
            <w:r w:rsidRPr="00ED4E03">
              <w:rPr>
                <w:rFonts w:cs="Calibri Light"/>
                <w:sz w:val="22"/>
              </w:rPr>
              <w:t>Customer</w:t>
            </w:r>
            <w:r w:rsidR="00C87BFB" w:rsidRPr="00ED4E03">
              <w:rPr>
                <w:rFonts w:cs="Calibri Light"/>
                <w:sz w:val="22"/>
              </w:rPr>
              <w:t xml:space="preserve"> </w:t>
            </w:r>
            <w:r w:rsidRPr="00ED4E03">
              <w:rPr>
                <w:rFonts w:cs="Calibri Light"/>
                <w:sz w:val="22"/>
              </w:rPr>
              <w:t>Service</w:t>
            </w:r>
          </w:p>
          <w:p w14:paraId="2FE0E287" w14:textId="2C20E367" w:rsidR="00AA2CE7" w:rsidRPr="00ED4E03" w:rsidRDefault="002E7D13" w:rsidP="00E80455">
            <w:pPr>
              <w:pStyle w:val="ListParagraph"/>
              <w:numPr>
                <w:ilvl w:val="0"/>
                <w:numId w:val="26"/>
              </w:numPr>
              <w:ind w:left="343"/>
              <w:jc w:val="left"/>
              <w:rPr>
                <w:rFonts w:cs="Calibri Light"/>
                <w:sz w:val="22"/>
              </w:rPr>
            </w:pPr>
            <w:r w:rsidRPr="00ED4E03">
              <w:rPr>
                <w:rFonts w:cs="Calibri Light"/>
                <w:sz w:val="22"/>
              </w:rPr>
              <w:t>Care</w:t>
            </w:r>
            <w:r w:rsidR="00C87BFB" w:rsidRPr="00ED4E03">
              <w:rPr>
                <w:rFonts w:cs="Calibri Light"/>
                <w:sz w:val="22"/>
              </w:rPr>
              <w:t xml:space="preserve"> </w:t>
            </w:r>
            <w:r w:rsidRPr="00ED4E03">
              <w:rPr>
                <w:rFonts w:cs="Calibri Light"/>
                <w:sz w:val="22"/>
              </w:rPr>
              <w:t>Coordination</w:t>
            </w:r>
          </w:p>
          <w:p w14:paraId="59E4DE3A" w14:textId="299EE884" w:rsidR="002E7D13" w:rsidRPr="00ED4E03" w:rsidRDefault="002E7D13" w:rsidP="00E80455">
            <w:pPr>
              <w:pStyle w:val="ListParagraph"/>
              <w:numPr>
                <w:ilvl w:val="0"/>
                <w:numId w:val="26"/>
              </w:numPr>
              <w:ind w:left="343"/>
              <w:jc w:val="left"/>
              <w:rPr>
                <w:rFonts w:ascii="Calibri Light" w:hAnsi="Calibri Light" w:cs="Calibri Light"/>
                <w:sz w:val="22"/>
              </w:rPr>
            </w:pPr>
            <w:r w:rsidRPr="00ED4E03">
              <w:rPr>
                <w:rFonts w:cs="Calibri Light"/>
                <w:sz w:val="22"/>
              </w:rPr>
              <w:t>Getting</w:t>
            </w:r>
            <w:r w:rsidR="00C87BFB" w:rsidRPr="00ED4E03">
              <w:rPr>
                <w:rFonts w:cs="Calibri Light"/>
                <w:sz w:val="22"/>
              </w:rPr>
              <w:t xml:space="preserve"> </w:t>
            </w:r>
            <w:r w:rsidRPr="00ED4E03">
              <w:rPr>
                <w:rFonts w:cs="Calibri Light"/>
                <w:sz w:val="22"/>
              </w:rPr>
              <w:t>Needed</w:t>
            </w:r>
            <w:r w:rsidR="00C87BFB" w:rsidRPr="00ED4E03">
              <w:rPr>
                <w:rFonts w:cs="Calibri Light"/>
                <w:sz w:val="22"/>
              </w:rPr>
              <w:t xml:space="preserve"> </w:t>
            </w:r>
            <w:r w:rsidRPr="00ED4E03">
              <w:rPr>
                <w:rFonts w:cs="Calibri Light"/>
                <w:sz w:val="22"/>
              </w:rPr>
              <w:t>Prescription</w:t>
            </w:r>
            <w:r w:rsidR="00C87BFB" w:rsidRPr="00ED4E03">
              <w:rPr>
                <w:rFonts w:cs="Calibri Light"/>
                <w:sz w:val="22"/>
              </w:rPr>
              <w:t xml:space="preserve"> </w:t>
            </w:r>
            <w:r w:rsidRPr="00ED4E03">
              <w:rPr>
                <w:rFonts w:cs="Calibri Light"/>
                <w:sz w:val="22"/>
              </w:rPr>
              <w:t>Drugs</w:t>
            </w:r>
            <w:r w:rsidR="00C87BFB" w:rsidRPr="00ED4E03">
              <w:rPr>
                <w:rFonts w:cs="Calibri Light"/>
                <w:sz w:val="22"/>
              </w:rPr>
              <w:t xml:space="preserve"> </w:t>
            </w:r>
            <w:r w:rsidRPr="00ED4E03">
              <w:rPr>
                <w:rFonts w:cs="Calibri Light"/>
                <w:sz w:val="22"/>
              </w:rPr>
              <w:t>composite</w:t>
            </w:r>
            <w:r w:rsidR="00C87BFB" w:rsidRPr="00ED4E03">
              <w:rPr>
                <w:rFonts w:cs="Calibri Light"/>
                <w:sz w:val="22"/>
              </w:rPr>
              <w:t xml:space="preserve"> </w:t>
            </w:r>
            <w:r w:rsidRPr="00ED4E03">
              <w:rPr>
                <w:rFonts w:cs="Calibri Light"/>
                <w:sz w:val="22"/>
              </w:rPr>
              <w:t>measures</w:t>
            </w:r>
          </w:p>
        </w:tc>
        <w:tc>
          <w:tcPr>
            <w:tcW w:w="1874" w:type="pct"/>
          </w:tcPr>
          <w:p w14:paraId="3C2E4E95" w14:textId="60717689" w:rsidR="002E7D13" w:rsidRPr="00ED4E03" w:rsidRDefault="002E7D13" w:rsidP="00E80455">
            <w:pPr>
              <w:pStyle w:val="ListParagraph"/>
              <w:numPr>
                <w:ilvl w:val="0"/>
                <w:numId w:val="26"/>
              </w:numPr>
              <w:ind w:left="348"/>
              <w:jc w:val="left"/>
              <w:rPr>
                <w:rFonts w:cs="Calibri Light"/>
                <w:sz w:val="22"/>
              </w:rPr>
            </w:pPr>
            <w:r w:rsidRPr="00ED4E03">
              <w:rPr>
                <w:rFonts w:cs="Calibri Light"/>
                <w:sz w:val="22"/>
              </w:rPr>
              <w:t>Never</w:t>
            </w:r>
            <w:r w:rsidR="00C87BFB" w:rsidRPr="00ED4E03">
              <w:rPr>
                <w:rFonts w:cs="Calibri Light"/>
                <w:sz w:val="22"/>
              </w:rPr>
              <w:t xml:space="preserve"> </w:t>
            </w:r>
            <w:r w:rsidRPr="00ED4E03">
              <w:rPr>
                <w:rFonts w:cs="Calibri Light"/>
                <w:sz w:val="22"/>
              </w:rPr>
              <w:t>(Dissatisfied)</w:t>
            </w:r>
          </w:p>
          <w:p w14:paraId="5789791A" w14:textId="737922D9" w:rsidR="002E7D13" w:rsidRPr="00ED4E03" w:rsidRDefault="002E7D13" w:rsidP="00E80455">
            <w:pPr>
              <w:pStyle w:val="ListParagraph"/>
              <w:numPr>
                <w:ilvl w:val="0"/>
                <w:numId w:val="26"/>
              </w:numPr>
              <w:ind w:left="348"/>
              <w:jc w:val="left"/>
              <w:rPr>
                <w:rFonts w:cs="Calibri Light"/>
                <w:sz w:val="22"/>
              </w:rPr>
            </w:pPr>
            <w:r w:rsidRPr="00ED4E03">
              <w:rPr>
                <w:rFonts w:cs="Calibri Light"/>
                <w:sz w:val="22"/>
              </w:rPr>
              <w:t>Sometimes</w:t>
            </w:r>
            <w:r w:rsidR="00C87BFB" w:rsidRPr="00ED4E03">
              <w:rPr>
                <w:rFonts w:cs="Calibri Light"/>
                <w:sz w:val="22"/>
              </w:rPr>
              <w:t xml:space="preserve"> </w:t>
            </w:r>
            <w:r w:rsidRPr="00ED4E03">
              <w:rPr>
                <w:rFonts w:cs="Calibri Light"/>
                <w:sz w:val="22"/>
              </w:rPr>
              <w:t>(Neutral)</w:t>
            </w:r>
          </w:p>
          <w:p w14:paraId="4FF7C584" w14:textId="50803B7B" w:rsidR="002E7D13" w:rsidRPr="00ED4E03" w:rsidRDefault="002E7D13" w:rsidP="00E80455">
            <w:pPr>
              <w:pStyle w:val="ListParagraph"/>
              <w:numPr>
                <w:ilvl w:val="0"/>
                <w:numId w:val="26"/>
              </w:numPr>
              <w:ind w:left="348"/>
              <w:jc w:val="left"/>
              <w:rPr>
                <w:rFonts w:cs="Calibri Light"/>
                <w:sz w:val="22"/>
              </w:rPr>
            </w:pPr>
            <w:r w:rsidRPr="00ED4E03">
              <w:rPr>
                <w:rFonts w:cs="Calibri Light"/>
                <w:sz w:val="22"/>
              </w:rPr>
              <w:t>Usually</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Always</w:t>
            </w:r>
            <w:r w:rsidR="00C87BFB" w:rsidRPr="00ED4E03">
              <w:rPr>
                <w:rFonts w:cs="Calibri Light"/>
                <w:sz w:val="22"/>
              </w:rPr>
              <w:t xml:space="preserve"> </w:t>
            </w:r>
            <w:r w:rsidRPr="00ED4E03">
              <w:rPr>
                <w:rFonts w:cs="Calibri Light"/>
                <w:sz w:val="22"/>
              </w:rPr>
              <w:t>(Satisfied)</w:t>
            </w:r>
          </w:p>
        </w:tc>
      </w:tr>
      <w:tr w:rsidR="005059E5" w:rsidRPr="00ED4E03" w14:paraId="0C890650" w14:textId="77777777" w:rsidTr="00E32A76">
        <w:tc>
          <w:tcPr>
            <w:tcW w:w="3126" w:type="pct"/>
          </w:tcPr>
          <w:p w14:paraId="4CE3F61A" w14:textId="77777777" w:rsidR="005059E5" w:rsidRPr="00ED4E03" w:rsidRDefault="005059E5" w:rsidP="00E80455">
            <w:pPr>
              <w:pStyle w:val="ListParagraph"/>
              <w:numPr>
                <w:ilvl w:val="0"/>
                <w:numId w:val="26"/>
              </w:numPr>
              <w:ind w:left="343"/>
              <w:jc w:val="left"/>
              <w:rPr>
                <w:rFonts w:cs="Calibri Light"/>
                <w:sz w:val="22"/>
              </w:rPr>
            </w:pPr>
            <w:r w:rsidRPr="00ED4E03">
              <w:rPr>
                <w:rFonts w:cs="Calibri Light"/>
                <w:sz w:val="22"/>
              </w:rPr>
              <w:t>Annual</w:t>
            </w:r>
            <w:r w:rsidR="00C87BFB" w:rsidRPr="00ED4E03">
              <w:rPr>
                <w:rFonts w:cs="Calibri Light"/>
                <w:sz w:val="22"/>
              </w:rPr>
              <w:t xml:space="preserve"> </w:t>
            </w:r>
            <w:r w:rsidRPr="00ED4E03">
              <w:rPr>
                <w:rFonts w:cs="Calibri Light"/>
                <w:sz w:val="22"/>
              </w:rPr>
              <w:t>Flu</w:t>
            </w:r>
            <w:r w:rsidR="00C87BFB" w:rsidRPr="00ED4E03">
              <w:rPr>
                <w:rFonts w:cs="Calibri Light"/>
                <w:sz w:val="22"/>
              </w:rPr>
              <w:t xml:space="preserve"> </w:t>
            </w:r>
            <w:r w:rsidRPr="00ED4E03">
              <w:rPr>
                <w:rFonts w:cs="Calibri Light"/>
                <w:sz w:val="22"/>
              </w:rPr>
              <w:t>Vaccine</w:t>
            </w:r>
            <w:r w:rsidR="00C87BFB" w:rsidRPr="00ED4E03">
              <w:rPr>
                <w:rFonts w:cs="Calibri Light"/>
                <w:sz w:val="22"/>
              </w:rPr>
              <w:t xml:space="preserve"> </w:t>
            </w:r>
            <w:r w:rsidRPr="00ED4E03">
              <w:rPr>
                <w:rFonts w:cs="Calibri Light"/>
                <w:sz w:val="22"/>
              </w:rPr>
              <w:t>individual</w:t>
            </w:r>
            <w:r w:rsidR="00C87BFB" w:rsidRPr="00ED4E03">
              <w:rPr>
                <w:rFonts w:cs="Calibri Light"/>
                <w:sz w:val="22"/>
              </w:rPr>
              <w:t xml:space="preserve"> </w:t>
            </w:r>
            <w:r w:rsidRPr="00ED4E03">
              <w:rPr>
                <w:rFonts w:cs="Calibri Light"/>
                <w:sz w:val="22"/>
              </w:rPr>
              <w:t>item</w:t>
            </w:r>
            <w:r w:rsidR="00C87BFB" w:rsidRPr="00ED4E03">
              <w:rPr>
                <w:rFonts w:cs="Calibri Light"/>
                <w:sz w:val="22"/>
              </w:rPr>
              <w:t xml:space="preserve"> </w:t>
            </w:r>
            <w:r w:rsidRPr="00ED4E03">
              <w:rPr>
                <w:rFonts w:cs="Calibri Light"/>
                <w:sz w:val="22"/>
              </w:rPr>
              <w:t>measure</w:t>
            </w:r>
          </w:p>
          <w:p w14:paraId="503D85F7" w14:textId="70ACE000" w:rsidR="000D735A" w:rsidRPr="00ED4E03" w:rsidRDefault="000D735A" w:rsidP="00E80455">
            <w:pPr>
              <w:pStyle w:val="ListParagraph"/>
              <w:numPr>
                <w:ilvl w:val="0"/>
                <w:numId w:val="26"/>
              </w:numPr>
              <w:ind w:left="343"/>
              <w:jc w:val="left"/>
              <w:rPr>
                <w:rFonts w:ascii="Calibri Light" w:hAnsi="Calibri Light" w:cs="Calibri Light"/>
                <w:sz w:val="22"/>
              </w:rPr>
            </w:pPr>
            <w:r w:rsidRPr="00ED4E03">
              <w:rPr>
                <w:rFonts w:cs="Calibri Light"/>
                <w:sz w:val="22"/>
              </w:rPr>
              <w:t>Pneumonia Vaccine individual item measure</w:t>
            </w:r>
          </w:p>
        </w:tc>
        <w:tc>
          <w:tcPr>
            <w:tcW w:w="1874" w:type="pct"/>
          </w:tcPr>
          <w:p w14:paraId="63494280" w14:textId="283E4903" w:rsidR="005059E5" w:rsidRPr="00ED4E03" w:rsidRDefault="005059E5" w:rsidP="00E80455">
            <w:pPr>
              <w:pStyle w:val="ListParagraph"/>
              <w:numPr>
                <w:ilvl w:val="0"/>
                <w:numId w:val="26"/>
              </w:numPr>
              <w:ind w:left="348"/>
              <w:jc w:val="left"/>
              <w:rPr>
                <w:rFonts w:cs="Calibri Light"/>
                <w:sz w:val="22"/>
              </w:rPr>
            </w:pPr>
            <w:r w:rsidRPr="00ED4E03">
              <w:rPr>
                <w:rFonts w:cs="Calibri Light"/>
                <w:sz w:val="22"/>
              </w:rPr>
              <w:t>Yes</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No</w:t>
            </w:r>
          </w:p>
        </w:tc>
      </w:tr>
    </w:tbl>
    <w:p w14:paraId="0225220C" w14:textId="367BE687" w:rsidR="002E7D13" w:rsidRPr="00ED4E03" w:rsidRDefault="00661AB5" w:rsidP="00722161">
      <w:pPr>
        <w:spacing w:after="480"/>
        <w:rPr>
          <w:rFonts w:cs="Calibri Light"/>
          <w:sz w:val="20"/>
          <w:szCs w:val="18"/>
        </w:rPr>
      </w:pPr>
      <w:r w:rsidRPr="00ED4E03">
        <w:rPr>
          <w:rFonts w:cs="Calibri Light"/>
          <w:sz w:val="20"/>
          <w:szCs w:val="18"/>
        </w:rPr>
        <w:t>MA-PD CAHPS: Consumer Assessment of Healthcare Providers and Systems Medicare Advantage and Prescription Drug.</w:t>
      </w:r>
    </w:p>
    <w:p w14:paraId="6597D7BC" w14:textId="38FC9D31" w:rsidR="002E7D13" w:rsidRPr="00ED4E03" w:rsidRDefault="002E7D13" w:rsidP="00722161">
      <w:pPr>
        <w:rPr>
          <w:rFonts w:cs="Calibri Light"/>
        </w:rPr>
      </w:pPr>
      <w:r w:rsidRPr="00ED4E03">
        <w:rPr>
          <w:rFonts w:cs="Calibri Light"/>
        </w:rPr>
        <w:t>To</w:t>
      </w:r>
      <w:r w:rsidR="00C87BFB" w:rsidRPr="00ED4E03">
        <w:rPr>
          <w:rFonts w:cs="Calibri Light"/>
        </w:rPr>
        <w:t xml:space="preserve"> </w:t>
      </w:r>
      <w:r w:rsidRPr="00ED4E03">
        <w:rPr>
          <w:rFonts w:cs="Calibri Light"/>
        </w:rPr>
        <w:t>assess</w:t>
      </w:r>
      <w:r w:rsidR="00C87BFB" w:rsidRPr="00ED4E03">
        <w:rPr>
          <w:rFonts w:cs="Calibri Light"/>
        </w:rPr>
        <w:t xml:space="preserve"> </w:t>
      </w:r>
      <w:r w:rsidRPr="00ED4E03">
        <w:rPr>
          <w:rFonts w:cs="Calibri Light"/>
        </w:rPr>
        <w:t>SCOs</w:t>
      </w:r>
      <w:r w:rsidR="00C87BFB" w:rsidRPr="00ED4E03">
        <w:rPr>
          <w:rFonts w:cs="Calibri Light"/>
        </w:rPr>
        <w:t xml:space="preserve"> </w:t>
      </w:r>
      <w:r w:rsidRPr="00ED4E03">
        <w:rPr>
          <w:rFonts w:cs="Calibri Light"/>
        </w:rPr>
        <w:t>performance,</w:t>
      </w:r>
      <w:r w:rsidR="00C87BFB" w:rsidRPr="00ED4E03">
        <w:rPr>
          <w:rFonts w:cs="Calibri Light"/>
        </w:rPr>
        <w:t xml:space="preserve"> </w:t>
      </w:r>
      <w:r w:rsidRPr="00ED4E03">
        <w:rPr>
          <w:rFonts w:cs="Calibri Light"/>
        </w:rPr>
        <w:t>IPRO</w:t>
      </w:r>
      <w:r w:rsidR="00C87BFB" w:rsidRPr="00ED4E03">
        <w:rPr>
          <w:rFonts w:cs="Calibri Light"/>
        </w:rPr>
        <w:t xml:space="preserve"> </w:t>
      </w:r>
      <w:r w:rsidRPr="00ED4E03">
        <w:rPr>
          <w:rFonts w:cs="Calibri Light"/>
        </w:rPr>
        <w:t>compared</w:t>
      </w:r>
      <w:r w:rsidR="00C87BFB" w:rsidRPr="00ED4E03">
        <w:rPr>
          <w:rFonts w:cs="Calibri Light"/>
        </w:rPr>
        <w:t xml:space="preserve"> </w:t>
      </w:r>
      <w:r w:rsidRPr="00ED4E03">
        <w:rPr>
          <w:rFonts w:cs="Calibri Light"/>
        </w:rPr>
        <w:t>SCOs’</w:t>
      </w:r>
      <w:r w:rsidR="00C87BFB" w:rsidRPr="00ED4E03">
        <w:rPr>
          <w:rFonts w:cs="Calibri Light"/>
        </w:rPr>
        <w:t xml:space="preserve"> </w:t>
      </w:r>
      <w:r w:rsidRPr="00ED4E03">
        <w:rPr>
          <w:rFonts w:cs="Calibri Light"/>
        </w:rPr>
        <w:t>top-box</w:t>
      </w:r>
      <w:r w:rsidR="00C87BFB" w:rsidRPr="00ED4E03">
        <w:rPr>
          <w:rFonts w:cs="Calibri Light"/>
        </w:rPr>
        <w:t xml:space="preserve"> </w:t>
      </w:r>
      <w:r w:rsidRPr="00ED4E03">
        <w:rPr>
          <w:rFonts w:cs="Calibri Light"/>
        </w:rPr>
        <w:t>scores</w:t>
      </w:r>
      <w:r w:rsidR="00C87BFB" w:rsidRPr="00ED4E03">
        <w:rPr>
          <w:rFonts w:cs="Calibri Light"/>
        </w:rPr>
        <w:t xml:space="preserve"> </w:t>
      </w:r>
      <w:r w:rsidR="00241E20" w:rsidRPr="00ED4E03">
        <w:rPr>
          <w:rFonts w:cs="Calibri Light"/>
        </w:rPr>
        <w:t>to</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Medicare</w:t>
      </w:r>
      <w:r w:rsidR="00C87BFB" w:rsidRPr="00ED4E03">
        <w:rPr>
          <w:rFonts w:cs="Calibri Light"/>
        </w:rPr>
        <w:t xml:space="preserve"> </w:t>
      </w:r>
      <w:r w:rsidRPr="00ED4E03">
        <w:rPr>
          <w:rFonts w:cs="Calibri Light"/>
        </w:rPr>
        <w:t>Advantage</w:t>
      </w:r>
      <w:r w:rsidR="00C87BFB" w:rsidRPr="00ED4E03">
        <w:rPr>
          <w:rFonts w:cs="Calibri Light"/>
        </w:rPr>
        <w:t xml:space="preserve"> </w:t>
      </w:r>
      <w:r w:rsidR="00F00768" w:rsidRPr="00ED4E03">
        <w:rPr>
          <w:rFonts w:cs="Calibri Light"/>
        </w:rPr>
        <w:t>national</w:t>
      </w:r>
      <w:r w:rsidR="00C87BFB" w:rsidRPr="00ED4E03">
        <w:rPr>
          <w:rFonts w:cs="Calibri Light"/>
        </w:rPr>
        <w:t xml:space="preserve"> </w:t>
      </w:r>
      <w:r w:rsidR="00F00768" w:rsidRPr="00ED4E03">
        <w:rPr>
          <w:rFonts w:cs="Calibri Light"/>
        </w:rPr>
        <w:t>mean</w:t>
      </w:r>
      <w:r w:rsidR="00C87BFB" w:rsidRPr="00ED4E03">
        <w:rPr>
          <w:rFonts w:cs="Calibri Light"/>
        </w:rPr>
        <w:t xml:space="preserve"> </w:t>
      </w:r>
      <w:r w:rsidR="00F00768" w:rsidRPr="00ED4E03">
        <w:rPr>
          <w:rFonts w:cs="Calibri Light"/>
        </w:rPr>
        <w:t>score</w:t>
      </w:r>
      <w:r w:rsidRPr="00ED4E03">
        <w:rPr>
          <w:rFonts w:cs="Calibri Light"/>
        </w:rPr>
        <w:t>.</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top-box</w:t>
      </w:r>
      <w:r w:rsidR="00C87BFB" w:rsidRPr="00ED4E03">
        <w:rPr>
          <w:rFonts w:cs="Calibri Light"/>
        </w:rPr>
        <w:t xml:space="preserve"> </w:t>
      </w:r>
      <w:r w:rsidRPr="00ED4E03">
        <w:rPr>
          <w:rFonts w:cs="Calibri Light"/>
        </w:rPr>
        <w:t>scores</w:t>
      </w:r>
      <w:r w:rsidR="00C87BFB" w:rsidRPr="00ED4E03">
        <w:rPr>
          <w:rFonts w:cs="Calibri Light"/>
        </w:rPr>
        <w:t xml:space="preserve"> </w:t>
      </w:r>
      <w:r w:rsidRPr="00ED4E03">
        <w:rPr>
          <w:rFonts w:cs="Calibri Light"/>
        </w:rPr>
        <w:t>are</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survey</w:t>
      </w:r>
      <w:r w:rsidR="00C87BFB" w:rsidRPr="00ED4E03">
        <w:rPr>
          <w:rFonts w:cs="Calibri Light"/>
        </w:rPr>
        <w:t xml:space="preserve"> </w:t>
      </w:r>
      <w:r w:rsidRPr="00ED4E03">
        <w:rPr>
          <w:rFonts w:cs="Calibri Light"/>
        </w:rPr>
        <w:t>results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highest</w:t>
      </w:r>
      <w:r w:rsidR="00C87BFB" w:rsidRPr="00ED4E03">
        <w:rPr>
          <w:rFonts w:cs="Calibri Light"/>
        </w:rPr>
        <w:t xml:space="preserve"> </w:t>
      </w:r>
      <w:r w:rsidRPr="00ED4E03">
        <w:rPr>
          <w:rFonts w:cs="Calibri Light"/>
        </w:rPr>
        <w:t>possible</w:t>
      </w:r>
      <w:r w:rsidR="00C87BFB" w:rsidRPr="00ED4E03">
        <w:rPr>
          <w:rFonts w:cs="Calibri Light"/>
        </w:rPr>
        <w:t xml:space="preserve"> </w:t>
      </w:r>
      <w:r w:rsidRPr="00ED4E03">
        <w:rPr>
          <w:rFonts w:cs="Calibri Light"/>
        </w:rPr>
        <w:t>response</w:t>
      </w:r>
      <w:r w:rsidR="00C87BFB" w:rsidRPr="00ED4E03">
        <w:rPr>
          <w:rFonts w:cs="Calibri Light"/>
        </w:rPr>
        <w:t xml:space="preserve"> </w:t>
      </w:r>
      <w:r w:rsidRPr="00ED4E03">
        <w:rPr>
          <w:rFonts w:cs="Calibri Light"/>
        </w:rPr>
        <w:t>category.</w:t>
      </w:r>
      <w:r w:rsidR="00C87BFB" w:rsidRPr="00ED4E03">
        <w:rPr>
          <w:rFonts w:cs="Calibri Light"/>
        </w:rPr>
        <w:t xml:space="preserve"> </w:t>
      </w:r>
      <w:r w:rsidR="00224856" w:rsidRPr="00ED4E03">
        <w:rPr>
          <w:rFonts w:cs="Calibri Light"/>
        </w:rPr>
        <w:t>Plan</w:t>
      </w:r>
      <w:r w:rsidR="00C87BFB" w:rsidRPr="00ED4E03">
        <w:rPr>
          <w:rFonts w:cs="Calibri Light"/>
        </w:rPr>
        <w:t xml:space="preserve"> </w:t>
      </w:r>
      <w:r w:rsidR="00224856" w:rsidRPr="00ED4E03">
        <w:rPr>
          <w:rFonts w:cs="Calibri Light"/>
        </w:rPr>
        <w:t>scores</w:t>
      </w:r>
      <w:r w:rsidR="00C87BFB" w:rsidRPr="00ED4E03">
        <w:rPr>
          <w:rFonts w:cs="Calibri Light"/>
        </w:rPr>
        <w:t xml:space="preserve"> </w:t>
      </w:r>
      <w:r w:rsidR="00224856" w:rsidRPr="00ED4E03">
        <w:rPr>
          <w:rFonts w:cs="Calibri Light"/>
        </w:rPr>
        <w:t>represent</w:t>
      </w:r>
      <w:r w:rsidR="00C87BFB" w:rsidRPr="00ED4E03">
        <w:rPr>
          <w:rFonts w:cs="Calibri Light"/>
        </w:rPr>
        <w:t xml:space="preserve"> </w:t>
      </w:r>
      <w:r w:rsidR="00224856" w:rsidRPr="00ED4E03">
        <w:rPr>
          <w:rFonts w:cs="Calibri Light"/>
        </w:rPr>
        <w:t>the</w:t>
      </w:r>
      <w:r w:rsidR="00C87BFB" w:rsidRPr="00ED4E03">
        <w:rPr>
          <w:rFonts w:cs="Calibri Light"/>
        </w:rPr>
        <w:t xml:space="preserve"> </w:t>
      </w:r>
      <w:r w:rsidR="00224856" w:rsidRPr="00ED4E03">
        <w:rPr>
          <w:rFonts w:cs="Calibri Light"/>
        </w:rPr>
        <w:t>mean</w:t>
      </w:r>
      <w:r w:rsidR="00C87BFB" w:rsidRPr="00ED4E03">
        <w:rPr>
          <w:rFonts w:cs="Calibri Light"/>
        </w:rPr>
        <w:t xml:space="preserve"> </w:t>
      </w:r>
      <w:r w:rsidR="00224856" w:rsidRPr="00ED4E03">
        <w:rPr>
          <w:rFonts w:cs="Calibri Light"/>
        </w:rPr>
        <w:t>score</w:t>
      </w:r>
      <w:r w:rsidR="00C87BFB" w:rsidRPr="00ED4E03">
        <w:rPr>
          <w:rFonts w:cs="Calibri Light"/>
        </w:rPr>
        <w:t xml:space="preserve"> </w:t>
      </w:r>
      <w:r w:rsidR="00224856" w:rsidRPr="00ED4E03">
        <w:rPr>
          <w:rFonts w:cs="Calibri Light"/>
        </w:rPr>
        <w:t>converted</w:t>
      </w:r>
      <w:r w:rsidR="00C87BFB" w:rsidRPr="00ED4E03">
        <w:rPr>
          <w:rFonts w:cs="Calibri Light"/>
        </w:rPr>
        <w:t xml:space="preserve"> </w:t>
      </w:r>
      <w:r w:rsidR="00224856" w:rsidRPr="00ED4E03">
        <w:rPr>
          <w:rFonts w:cs="Calibri Light"/>
        </w:rPr>
        <w:t>to</w:t>
      </w:r>
      <w:r w:rsidR="00C87BFB" w:rsidRPr="00ED4E03">
        <w:rPr>
          <w:rFonts w:cs="Calibri Light"/>
        </w:rPr>
        <w:t xml:space="preserve"> </w:t>
      </w:r>
      <w:r w:rsidR="00224856" w:rsidRPr="00ED4E03">
        <w:rPr>
          <w:rFonts w:cs="Calibri Light"/>
        </w:rPr>
        <w:t>a</w:t>
      </w:r>
      <w:r w:rsidR="00C87BFB" w:rsidRPr="00ED4E03">
        <w:rPr>
          <w:rFonts w:cs="Calibri Light"/>
        </w:rPr>
        <w:t xml:space="preserve"> </w:t>
      </w:r>
      <w:r w:rsidR="00224856" w:rsidRPr="00ED4E03">
        <w:rPr>
          <w:rFonts w:cs="Calibri Light"/>
        </w:rPr>
        <w:t>100-point</w:t>
      </w:r>
      <w:r w:rsidR="00C87BFB" w:rsidRPr="00ED4E03">
        <w:rPr>
          <w:rFonts w:cs="Calibri Light"/>
        </w:rPr>
        <w:t xml:space="preserve"> </w:t>
      </w:r>
      <w:r w:rsidR="00224856" w:rsidRPr="00ED4E03">
        <w:rPr>
          <w:rFonts w:cs="Calibri Light"/>
        </w:rPr>
        <w:t>scale,</w:t>
      </w:r>
      <w:r w:rsidR="00C87BFB" w:rsidRPr="00ED4E03">
        <w:rPr>
          <w:rFonts w:cs="Calibri Light"/>
        </w:rPr>
        <w:t xml:space="preserve"> </w:t>
      </w:r>
      <w:r w:rsidR="00224856" w:rsidRPr="00ED4E03">
        <w:rPr>
          <w:rFonts w:cs="Calibri Light"/>
        </w:rPr>
        <w:t>except</w:t>
      </w:r>
      <w:r w:rsidR="00C87BFB" w:rsidRPr="00ED4E03">
        <w:rPr>
          <w:rFonts w:cs="Calibri Light"/>
        </w:rPr>
        <w:t xml:space="preserve"> </w:t>
      </w:r>
      <w:r w:rsidR="00224856" w:rsidRPr="00ED4E03">
        <w:rPr>
          <w:rFonts w:cs="Calibri Light"/>
        </w:rPr>
        <w:t>for</w:t>
      </w:r>
      <w:r w:rsidR="00C87BFB" w:rsidRPr="00ED4E03">
        <w:rPr>
          <w:rFonts w:cs="Calibri Light"/>
        </w:rPr>
        <w:t xml:space="preserve"> </w:t>
      </w:r>
      <w:r w:rsidR="00224856" w:rsidRPr="00ED4E03">
        <w:rPr>
          <w:rFonts w:cs="Calibri Light"/>
        </w:rPr>
        <w:t>the</w:t>
      </w:r>
      <w:r w:rsidR="00C87BFB" w:rsidRPr="00ED4E03">
        <w:rPr>
          <w:rFonts w:cs="Calibri Light"/>
        </w:rPr>
        <w:t xml:space="preserve"> </w:t>
      </w:r>
      <w:r w:rsidR="00224856" w:rsidRPr="00ED4E03">
        <w:rPr>
          <w:rFonts w:cs="Calibri Light"/>
        </w:rPr>
        <w:t>Annual</w:t>
      </w:r>
      <w:r w:rsidR="00C87BFB" w:rsidRPr="00ED4E03">
        <w:rPr>
          <w:rFonts w:cs="Calibri Light"/>
        </w:rPr>
        <w:t xml:space="preserve"> </w:t>
      </w:r>
      <w:r w:rsidR="00224856" w:rsidRPr="00ED4E03">
        <w:rPr>
          <w:rFonts w:cs="Calibri Light"/>
        </w:rPr>
        <w:t>Flu</w:t>
      </w:r>
      <w:r w:rsidR="00C87BFB" w:rsidRPr="00ED4E03">
        <w:rPr>
          <w:rFonts w:cs="Calibri Light"/>
        </w:rPr>
        <w:t xml:space="preserve"> </w:t>
      </w:r>
      <w:r w:rsidR="00224856" w:rsidRPr="00ED4E03">
        <w:rPr>
          <w:rFonts w:cs="Calibri Light"/>
        </w:rPr>
        <w:t>Vaccine</w:t>
      </w:r>
      <w:r w:rsidR="00187F8D" w:rsidRPr="00ED4E03">
        <w:rPr>
          <w:rFonts w:cs="Calibri Light"/>
        </w:rPr>
        <w:t xml:space="preserve"> and Pneumonia Vaccine measures</w:t>
      </w:r>
      <w:r w:rsidR="00224856" w:rsidRPr="00ED4E03">
        <w:rPr>
          <w:rFonts w:cs="Calibri Light"/>
        </w:rPr>
        <w:t>.</w:t>
      </w:r>
      <w:r w:rsidR="00C87BFB" w:rsidRPr="00ED4E03">
        <w:rPr>
          <w:rFonts w:cs="Calibri Light"/>
        </w:rPr>
        <w:t xml:space="preserve"> </w:t>
      </w:r>
      <w:r w:rsidR="00224856" w:rsidRPr="00ED4E03">
        <w:rPr>
          <w:rFonts w:cs="Calibri Light"/>
        </w:rPr>
        <w:t>For</w:t>
      </w:r>
      <w:r w:rsidR="00C87BFB" w:rsidRPr="00ED4E03">
        <w:rPr>
          <w:rFonts w:cs="Calibri Light"/>
        </w:rPr>
        <w:t xml:space="preserve"> </w:t>
      </w:r>
      <w:r w:rsidR="00224856" w:rsidRPr="00ED4E03">
        <w:rPr>
          <w:rFonts w:cs="Calibri Light"/>
        </w:rPr>
        <w:t>th</w:t>
      </w:r>
      <w:r w:rsidR="00187F8D" w:rsidRPr="00ED4E03">
        <w:rPr>
          <w:rFonts w:cs="Calibri Light"/>
        </w:rPr>
        <w:t>ose</w:t>
      </w:r>
      <w:r w:rsidR="00C87BFB" w:rsidRPr="00ED4E03">
        <w:rPr>
          <w:rFonts w:cs="Calibri Light"/>
        </w:rPr>
        <w:t xml:space="preserve"> </w:t>
      </w:r>
      <w:r w:rsidR="00224856" w:rsidRPr="00ED4E03">
        <w:rPr>
          <w:rFonts w:cs="Calibri Light"/>
        </w:rPr>
        <w:t>question</w:t>
      </w:r>
      <w:r w:rsidR="0009717B" w:rsidRPr="00ED4E03">
        <w:rPr>
          <w:rFonts w:cs="Calibri Light"/>
        </w:rPr>
        <w:t>s</w:t>
      </w:r>
      <w:r w:rsidR="00224856" w:rsidRPr="00ED4E03">
        <w:rPr>
          <w:rFonts w:cs="Calibri Light"/>
        </w:rPr>
        <w:t>,</w:t>
      </w:r>
      <w:r w:rsidR="00C87BFB" w:rsidRPr="00ED4E03">
        <w:rPr>
          <w:rFonts w:cs="Calibri Light"/>
        </w:rPr>
        <w:t xml:space="preserve"> </w:t>
      </w:r>
      <w:r w:rsidR="00224856" w:rsidRPr="00ED4E03">
        <w:rPr>
          <w:rFonts w:cs="Calibri Light"/>
        </w:rPr>
        <w:t>the</w:t>
      </w:r>
      <w:r w:rsidR="00C87BFB" w:rsidRPr="00ED4E03">
        <w:rPr>
          <w:rFonts w:cs="Calibri Light"/>
        </w:rPr>
        <w:t xml:space="preserve"> </w:t>
      </w:r>
      <w:r w:rsidR="00224856" w:rsidRPr="00ED4E03">
        <w:rPr>
          <w:rFonts w:cs="Calibri Light"/>
        </w:rPr>
        <w:t>value</w:t>
      </w:r>
      <w:r w:rsidR="00C87BFB" w:rsidRPr="00ED4E03">
        <w:rPr>
          <w:rFonts w:cs="Calibri Light"/>
        </w:rPr>
        <w:t xml:space="preserve"> </w:t>
      </w:r>
      <w:r w:rsidR="00224856" w:rsidRPr="00ED4E03">
        <w:rPr>
          <w:rFonts w:cs="Calibri Light"/>
        </w:rPr>
        <w:t>is</w:t>
      </w:r>
      <w:r w:rsidR="00C87BFB" w:rsidRPr="00ED4E03">
        <w:rPr>
          <w:rFonts w:cs="Calibri Light"/>
        </w:rPr>
        <w:t xml:space="preserve"> </w:t>
      </w:r>
      <w:r w:rsidR="00224856" w:rsidRPr="00ED4E03">
        <w:rPr>
          <w:rFonts w:cs="Calibri Light"/>
        </w:rPr>
        <w:t>the</w:t>
      </w:r>
      <w:r w:rsidR="00C87BFB" w:rsidRPr="00ED4E03">
        <w:rPr>
          <w:rFonts w:cs="Calibri Light"/>
        </w:rPr>
        <w:t xml:space="preserve"> </w:t>
      </w:r>
      <w:r w:rsidR="00224856" w:rsidRPr="00ED4E03">
        <w:rPr>
          <w:rFonts w:cs="Calibri Light"/>
        </w:rPr>
        <w:t>percentage</w:t>
      </w:r>
      <w:r w:rsidR="00C87BFB" w:rsidRPr="00ED4E03">
        <w:rPr>
          <w:rFonts w:cs="Calibri Light"/>
        </w:rPr>
        <w:t xml:space="preserve"> </w:t>
      </w:r>
      <w:r w:rsidR="00224856" w:rsidRPr="00ED4E03">
        <w:rPr>
          <w:rFonts w:cs="Calibri Light"/>
        </w:rPr>
        <w:t>of</w:t>
      </w:r>
      <w:r w:rsidR="00C87BFB" w:rsidRPr="00ED4E03">
        <w:rPr>
          <w:rFonts w:cs="Calibri Light"/>
        </w:rPr>
        <w:t xml:space="preserve"> </w:t>
      </w:r>
      <w:r w:rsidR="00224856" w:rsidRPr="00ED4E03">
        <w:rPr>
          <w:rFonts w:cs="Calibri Light"/>
        </w:rPr>
        <w:t>members</w:t>
      </w:r>
      <w:r w:rsidR="00C87BFB" w:rsidRPr="00ED4E03">
        <w:rPr>
          <w:rFonts w:cs="Calibri Light"/>
        </w:rPr>
        <w:t xml:space="preserve"> </w:t>
      </w:r>
      <w:r w:rsidR="00224856" w:rsidRPr="00ED4E03">
        <w:rPr>
          <w:rFonts w:cs="Calibri Light"/>
        </w:rPr>
        <w:t>responding</w:t>
      </w:r>
      <w:r w:rsidR="00C87BFB" w:rsidRPr="00ED4E03">
        <w:rPr>
          <w:rFonts w:cs="Calibri Light"/>
        </w:rPr>
        <w:t xml:space="preserve"> </w:t>
      </w:r>
      <w:r w:rsidR="00224856" w:rsidRPr="00ED4E03">
        <w:rPr>
          <w:rFonts w:cs="Calibri Light"/>
        </w:rPr>
        <w:t>"Yes."</w:t>
      </w:r>
    </w:p>
    <w:p w14:paraId="0D3C3C0A" w14:textId="799610AE" w:rsidR="002E7D13" w:rsidRPr="00ED4E03" w:rsidRDefault="002E7D13" w:rsidP="00722161">
      <w:pPr>
        <w:pStyle w:val="Heading3"/>
      </w:pPr>
      <w:bookmarkStart w:id="514" w:name="_Toc86933900"/>
      <w:bookmarkStart w:id="515" w:name="_Toc112764639"/>
      <w:bookmarkStart w:id="516" w:name="_Toc112765689"/>
      <w:bookmarkStart w:id="517" w:name="_Toc222877538"/>
      <w:bookmarkStart w:id="518" w:name="_Toc227236809"/>
      <w:r w:rsidRPr="00ED4E03">
        <w:t>Description</w:t>
      </w:r>
      <w:r w:rsidR="00C87BFB" w:rsidRPr="00ED4E03">
        <w:t xml:space="preserve"> </w:t>
      </w:r>
      <w:r w:rsidRPr="00ED4E03">
        <w:t>of</w:t>
      </w:r>
      <w:r w:rsidR="00C87BFB" w:rsidRPr="00ED4E03">
        <w:t xml:space="preserve"> </w:t>
      </w:r>
      <w:r w:rsidRPr="00ED4E03">
        <w:t>Data</w:t>
      </w:r>
      <w:r w:rsidR="00C87BFB" w:rsidRPr="00ED4E03">
        <w:t xml:space="preserve"> </w:t>
      </w:r>
      <w:r w:rsidRPr="00ED4E03">
        <w:t>Obtained</w:t>
      </w:r>
      <w:bookmarkEnd w:id="514"/>
      <w:bookmarkEnd w:id="515"/>
      <w:bookmarkEnd w:id="516"/>
      <w:bookmarkEnd w:id="517"/>
      <w:bookmarkEnd w:id="518"/>
    </w:p>
    <w:p w14:paraId="5AD815F6" w14:textId="76A76AA2" w:rsidR="002E7D13" w:rsidRPr="00ED4E03" w:rsidRDefault="002E7D13" w:rsidP="00722161">
      <w:pPr>
        <w:rPr>
          <w:rFonts w:cs="Calibri Light"/>
        </w:rPr>
      </w:pPr>
      <w:r w:rsidRPr="00ED4E03">
        <w:rPr>
          <w:rFonts w:cs="Calibri Light"/>
        </w:rPr>
        <w:t>For</w:t>
      </w:r>
      <w:r w:rsidR="00C87BFB" w:rsidRPr="00ED4E03">
        <w:rPr>
          <w:rFonts w:cs="Calibri Light"/>
        </w:rPr>
        <w:t xml:space="preserve"> </w:t>
      </w:r>
      <w:r w:rsidRPr="00ED4E03">
        <w:rPr>
          <w:rFonts w:cs="Calibri Light"/>
        </w:rPr>
        <w:t>each</w:t>
      </w:r>
      <w:r w:rsidR="00C87BFB" w:rsidRPr="00ED4E03">
        <w:rPr>
          <w:rFonts w:cs="Calibri Light"/>
        </w:rPr>
        <w:t xml:space="preserve"> </w:t>
      </w:r>
      <w:r w:rsidRPr="00ED4E03">
        <w:rPr>
          <w:rFonts w:cs="Calibri Light"/>
        </w:rPr>
        <w:t>SCO,</w:t>
      </w:r>
      <w:r w:rsidR="00C87BFB" w:rsidRPr="00ED4E03">
        <w:rPr>
          <w:rFonts w:cs="Calibri Light"/>
        </w:rPr>
        <w:t xml:space="preserve"> </w:t>
      </w:r>
      <w:r w:rsidR="005059E5" w:rsidRPr="00ED4E03">
        <w:rPr>
          <w:rFonts w:cs="Calibri Light"/>
        </w:rPr>
        <w:t>IPRO</w:t>
      </w:r>
      <w:r w:rsidR="00C87BFB" w:rsidRPr="00ED4E03">
        <w:rPr>
          <w:rFonts w:cs="Calibri Light"/>
        </w:rPr>
        <w:t xml:space="preserve"> </w:t>
      </w:r>
      <w:r w:rsidR="005059E5" w:rsidRPr="00ED4E03">
        <w:rPr>
          <w:rFonts w:cs="Calibri Light"/>
        </w:rPr>
        <w:t>received</w:t>
      </w:r>
      <w:r w:rsidR="00C87BFB" w:rsidRPr="00ED4E03">
        <w:rPr>
          <w:rFonts w:cs="Calibri Light"/>
        </w:rPr>
        <w:t xml:space="preserve"> </w:t>
      </w:r>
      <w:r w:rsidR="005059E5" w:rsidRPr="00ED4E03">
        <w:rPr>
          <w:rFonts w:cs="Calibri Light"/>
        </w:rPr>
        <w:t>a</w:t>
      </w:r>
      <w:r w:rsidR="00C87BFB" w:rsidRPr="00ED4E03">
        <w:rPr>
          <w:rFonts w:cs="Calibri Light"/>
        </w:rPr>
        <w:t xml:space="preserve"> </w:t>
      </w:r>
      <w:r w:rsidR="005059E5" w:rsidRPr="00ED4E03">
        <w:rPr>
          <w:rFonts w:cs="Calibri Light"/>
        </w:rPr>
        <w:t>copy</w:t>
      </w:r>
      <w:r w:rsidR="00C87BFB" w:rsidRPr="00ED4E03">
        <w:rPr>
          <w:rFonts w:cs="Calibri Light"/>
        </w:rPr>
        <w:t xml:space="preserve"> </w:t>
      </w:r>
      <w:r w:rsidR="005059E5" w:rsidRPr="00ED4E03">
        <w:rPr>
          <w:rFonts w:cs="Calibri Light"/>
        </w:rPr>
        <w:t>of</w:t>
      </w:r>
      <w:r w:rsidR="00C87BFB" w:rsidRPr="00ED4E03">
        <w:rPr>
          <w:rFonts w:cs="Calibri Light"/>
        </w:rPr>
        <w:t xml:space="preserve"> </w:t>
      </w:r>
      <w:r w:rsidR="005059E5" w:rsidRPr="00ED4E03">
        <w:rPr>
          <w:rFonts w:cs="Calibri Light"/>
        </w:rPr>
        <w:t>the</w:t>
      </w:r>
      <w:r w:rsidR="00C87BFB" w:rsidRPr="00ED4E03">
        <w:rPr>
          <w:rFonts w:cs="Calibri Light"/>
        </w:rPr>
        <w:t xml:space="preserve"> </w:t>
      </w:r>
      <w:r w:rsidR="005059E5" w:rsidRPr="00ED4E03">
        <w:rPr>
          <w:rFonts w:cs="Calibri Light"/>
        </w:rPr>
        <w:t>final</w:t>
      </w:r>
      <w:r w:rsidR="00C87BFB" w:rsidRPr="00ED4E03">
        <w:rPr>
          <w:rFonts w:cs="Calibri Light"/>
        </w:rPr>
        <w:t xml:space="preserve"> </w:t>
      </w:r>
      <w:r w:rsidR="005059E5" w:rsidRPr="00ED4E03">
        <w:rPr>
          <w:rFonts w:cs="Calibri Light"/>
        </w:rPr>
        <w:t>202</w:t>
      </w:r>
      <w:r w:rsidR="00407A91" w:rsidRPr="00ED4E03">
        <w:rPr>
          <w:rFonts w:cs="Calibri Light"/>
        </w:rPr>
        <w:t>5</w:t>
      </w:r>
      <w:r w:rsidR="00C87BFB" w:rsidRPr="00ED4E03">
        <w:rPr>
          <w:rFonts w:cs="Calibri Light"/>
        </w:rPr>
        <w:t xml:space="preserve"> </w:t>
      </w:r>
      <w:r w:rsidR="0009717B" w:rsidRPr="00ED4E03">
        <w:rPr>
          <w:rFonts w:cs="Calibri Light"/>
        </w:rPr>
        <w:t>MA-PD</w:t>
      </w:r>
      <w:r w:rsidR="00C87BFB" w:rsidRPr="00ED4E03">
        <w:rPr>
          <w:rFonts w:cs="Calibri Light"/>
        </w:rPr>
        <w:t xml:space="preserve"> </w:t>
      </w:r>
      <w:r w:rsidR="005059E5" w:rsidRPr="00ED4E03">
        <w:rPr>
          <w:rFonts w:cs="Calibri Light"/>
        </w:rPr>
        <w:t>CAHPS</w:t>
      </w:r>
      <w:r w:rsidR="00C87BFB" w:rsidRPr="00ED4E03">
        <w:rPr>
          <w:rFonts w:cs="Calibri Light"/>
        </w:rPr>
        <w:t xml:space="preserve"> </w:t>
      </w:r>
      <w:r w:rsidR="005059E5" w:rsidRPr="00ED4E03">
        <w:rPr>
          <w:rFonts w:cs="Calibri Light"/>
        </w:rPr>
        <w:t>Results</w:t>
      </w:r>
      <w:r w:rsidR="00C87BFB" w:rsidRPr="00ED4E03">
        <w:rPr>
          <w:rFonts w:cs="Calibri Light"/>
        </w:rPr>
        <w:t xml:space="preserve"> </w:t>
      </w:r>
      <w:r w:rsidR="005059E5" w:rsidRPr="00ED4E03">
        <w:rPr>
          <w:rFonts w:cs="Calibri Light"/>
        </w:rPr>
        <w:t>report</w:t>
      </w:r>
      <w:r w:rsidR="00C87BFB" w:rsidRPr="00ED4E03">
        <w:rPr>
          <w:rFonts w:cs="Calibri Light"/>
        </w:rPr>
        <w:t xml:space="preserve"> </w:t>
      </w:r>
      <w:r w:rsidR="005059E5" w:rsidRPr="00ED4E03">
        <w:rPr>
          <w:rFonts w:cs="Calibri Light"/>
        </w:rPr>
        <w:t>produced</w:t>
      </w:r>
      <w:r w:rsidR="00C87BFB" w:rsidRPr="00ED4E03">
        <w:rPr>
          <w:rFonts w:cs="Calibri Light"/>
        </w:rPr>
        <w:t xml:space="preserve"> </w:t>
      </w:r>
      <w:r w:rsidR="005059E5" w:rsidRPr="00ED4E03">
        <w:rPr>
          <w:rFonts w:cs="Calibri Light"/>
        </w:rPr>
        <w:t>by</w:t>
      </w:r>
      <w:r w:rsidR="00C87BFB" w:rsidRPr="00ED4E03">
        <w:rPr>
          <w:rFonts w:cs="Calibri Light"/>
        </w:rPr>
        <w:t xml:space="preserve"> </w:t>
      </w:r>
      <w:r w:rsidR="005059E5" w:rsidRPr="00ED4E03">
        <w:rPr>
          <w:rFonts w:cs="Calibri Light"/>
        </w:rPr>
        <w:t>CMS.</w:t>
      </w:r>
      <w:r w:rsidR="00C87BFB" w:rsidRPr="00ED4E03">
        <w:rPr>
          <w:rFonts w:cs="Calibri Light"/>
        </w:rPr>
        <w:t xml:space="preserve"> </w:t>
      </w:r>
      <w:r w:rsidR="005059E5" w:rsidRPr="00ED4E03">
        <w:rPr>
          <w:rFonts w:cs="Calibri Light"/>
        </w:rPr>
        <w:t>These</w:t>
      </w:r>
      <w:r w:rsidR="00C87BFB" w:rsidRPr="00ED4E03">
        <w:rPr>
          <w:rFonts w:cs="Calibri Light"/>
        </w:rPr>
        <w:t xml:space="preserve"> </w:t>
      </w:r>
      <w:r w:rsidR="005059E5" w:rsidRPr="00ED4E03">
        <w:rPr>
          <w:rFonts w:cs="Calibri Light"/>
        </w:rPr>
        <w:t>reports</w:t>
      </w:r>
      <w:r w:rsidR="00C87BFB" w:rsidRPr="00ED4E03">
        <w:rPr>
          <w:rFonts w:cs="Calibri Light"/>
        </w:rPr>
        <w:t xml:space="preserve"> </w:t>
      </w:r>
      <w:r w:rsidR="005059E5" w:rsidRPr="00ED4E03">
        <w:rPr>
          <w:rFonts w:cs="Calibri Light"/>
        </w:rPr>
        <w:t>included</w:t>
      </w:r>
      <w:r w:rsidR="00C87BFB" w:rsidRPr="00ED4E03">
        <w:rPr>
          <w:rFonts w:cs="Calibri Light"/>
        </w:rPr>
        <w:t xml:space="preserve"> </w:t>
      </w:r>
      <w:r w:rsidR="005059E5" w:rsidRPr="00ED4E03">
        <w:rPr>
          <w:rFonts w:cs="Calibri Light"/>
        </w:rPr>
        <w:t>descriptions</w:t>
      </w:r>
      <w:r w:rsidR="00C87BFB" w:rsidRPr="00ED4E03">
        <w:rPr>
          <w:rFonts w:cs="Calibri Light"/>
        </w:rPr>
        <w:t xml:space="preserve"> </w:t>
      </w:r>
      <w:r w:rsidR="005059E5" w:rsidRPr="00ED4E03">
        <w:rPr>
          <w:rFonts w:cs="Calibri Light"/>
        </w:rPr>
        <w:t>of</w:t>
      </w:r>
      <w:r w:rsidR="00C87BFB" w:rsidRPr="00ED4E03">
        <w:rPr>
          <w:rFonts w:cs="Calibri Light"/>
        </w:rPr>
        <w:t xml:space="preserve"> </w:t>
      </w:r>
      <w:r w:rsidR="005059E5" w:rsidRPr="00ED4E03">
        <w:rPr>
          <w:rFonts w:cs="Calibri Light"/>
        </w:rPr>
        <w:t>the</w:t>
      </w:r>
      <w:r w:rsidR="00C87BFB" w:rsidRPr="00ED4E03">
        <w:rPr>
          <w:rFonts w:cs="Calibri Light"/>
        </w:rPr>
        <w:t xml:space="preserve"> </w:t>
      </w:r>
      <w:r w:rsidR="005059E5" w:rsidRPr="00ED4E03">
        <w:rPr>
          <w:rFonts w:cs="Calibri Light"/>
        </w:rPr>
        <w:t>project</w:t>
      </w:r>
      <w:r w:rsidR="00C87BFB" w:rsidRPr="00ED4E03">
        <w:rPr>
          <w:rFonts w:cs="Calibri Light"/>
        </w:rPr>
        <w:t xml:space="preserve"> </w:t>
      </w:r>
      <w:r w:rsidR="005059E5" w:rsidRPr="00ED4E03">
        <w:rPr>
          <w:rFonts w:cs="Calibri Light"/>
        </w:rPr>
        <w:t>objectives</w:t>
      </w:r>
      <w:r w:rsidR="00C87BFB" w:rsidRPr="00ED4E03">
        <w:rPr>
          <w:rFonts w:cs="Calibri Light"/>
        </w:rPr>
        <w:t xml:space="preserve"> </w:t>
      </w:r>
      <w:r w:rsidR="005059E5" w:rsidRPr="00ED4E03">
        <w:rPr>
          <w:rFonts w:cs="Calibri Light"/>
        </w:rPr>
        <w:t>and</w:t>
      </w:r>
      <w:r w:rsidR="00C87BFB" w:rsidRPr="00ED4E03">
        <w:rPr>
          <w:rFonts w:cs="Calibri Light"/>
        </w:rPr>
        <w:t xml:space="preserve"> </w:t>
      </w:r>
      <w:r w:rsidR="005059E5" w:rsidRPr="00ED4E03">
        <w:rPr>
          <w:rFonts w:cs="Calibri Light"/>
        </w:rPr>
        <w:t>methodology,</w:t>
      </w:r>
      <w:r w:rsidR="00C87BFB" w:rsidRPr="00ED4E03">
        <w:rPr>
          <w:rFonts w:cs="Calibri Light"/>
        </w:rPr>
        <w:t xml:space="preserve"> </w:t>
      </w:r>
      <w:r w:rsidR="005059E5" w:rsidRPr="00ED4E03">
        <w:rPr>
          <w:rFonts w:cs="Calibri Light"/>
        </w:rPr>
        <w:t>as</w:t>
      </w:r>
      <w:r w:rsidR="00C87BFB" w:rsidRPr="00ED4E03">
        <w:rPr>
          <w:rFonts w:cs="Calibri Light"/>
        </w:rPr>
        <w:t xml:space="preserve"> </w:t>
      </w:r>
      <w:r w:rsidR="005059E5" w:rsidRPr="00ED4E03">
        <w:rPr>
          <w:rFonts w:cs="Calibri Light"/>
        </w:rPr>
        <w:t>well</w:t>
      </w:r>
      <w:r w:rsidR="00C87BFB" w:rsidRPr="00ED4E03">
        <w:rPr>
          <w:rFonts w:cs="Calibri Light"/>
        </w:rPr>
        <w:t xml:space="preserve"> </w:t>
      </w:r>
      <w:r w:rsidR="005059E5" w:rsidRPr="00ED4E03">
        <w:rPr>
          <w:rFonts w:cs="Calibri Light"/>
        </w:rPr>
        <w:t>as</w:t>
      </w:r>
      <w:r w:rsidR="00C87BFB" w:rsidRPr="00ED4E03">
        <w:rPr>
          <w:rFonts w:cs="Calibri Light"/>
        </w:rPr>
        <w:t xml:space="preserve"> </w:t>
      </w:r>
      <w:r w:rsidR="00303FF8" w:rsidRPr="00ED4E03">
        <w:rPr>
          <w:rFonts w:cs="Calibri Light"/>
        </w:rPr>
        <w:t>P</w:t>
      </w:r>
      <w:r w:rsidR="005059E5" w:rsidRPr="00ED4E03">
        <w:rPr>
          <w:rFonts w:cs="Calibri Light"/>
        </w:rPr>
        <w:t>lan-level</w:t>
      </w:r>
      <w:r w:rsidR="00C87BFB" w:rsidRPr="00ED4E03">
        <w:rPr>
          <w:rFonts w:cs="Calibri Light"/>
        </w:rPr>
        <w:t xml:space="preserve"> </w:t>
      </w:r>
      <w:r w:rsidR="005059E5" w:rsidRPr="00ED4E03">
        <w:rPr>
          <w:rFonts w:cs="Calibri Light"/>
        </w:rPr>
        <w:t>results</w:t>
      </w:r>
      <w:r w:rsidR="00C87BFB" w:rsidRPr="00ED4E03">
        <w:rPr>
          <w:rFonts w:cs="Calibri Light"/>
        </w:rPr>
        <w:t xml:space="preserve"> </w:t>
      </w:r>
      <w:r w:rsidR="005059E5" w:rsidRPr="00ED4E03">
        <w:rPr>
          <w:rFonts w:cs="Calibri Light"/>
        </w:rPr>
        <w:t>and</w:t>
      </w:r>
      <w:r w:rsidR="00C87BFB" w:rsidRPr="00ED4E03">
        <w:rPr>
          <w:rFonts w:cs="Calibri Light"/>
        </w:rPr>
        <w:t xml:space="preserve"> </w:t>
      </w:r>
      <w:r w:rsidR="005059E5" w:rsidRPr="00ED4E03">
        <w:rPr>
          <w:rFonts w:cs="Calibri Light"/>
        </w:rPr>
        <w:t>analyses.</w:t>
      </w:r>
    </w:p>
    <w:p w14:paraId="2ECF5F67" w14:textId="57B41B82" w:rsidR="002E7D13" w:rsidRPr="00ED4E03" w:rsidRDefault="002E7D13" w:rsidP="00722161">
      <w:pPr>
        <w:pStyle w:val="Heading3"/>
      </w:pPr>
      <w:bookmarkStart w:id="519" w:name="_Toc86933901"/>
      <w:bookmarkStart w:id="520" w:name="_Toc112764640"/>
      <w:bookmarkStart w:id="521" w:name="_Toc112765690"/>
      <w:bookmarkStart w:id="522" w:name="_Toc222877539"/>
      <w:bookmarkStart w:id="523" w:name="_Toc227236810"/>
      <w:r w:rsidRPr="00ED4E03">
        <w:t>Conclusions</w:t>
      </w:r>
      <w:r w:rsidR="00C87BFB" w:rsidRPr="00ED4E03">
        <w:t xml:space="preserve"> </w:t>
      </w:r>
      <w:r w:rsidRPr="00ED4E03">
        <w:t>and</w:t>
      </w:r>
      <w:r w:rsidR="00C87BFB" w:rsidRPr="00ED4E03">
        <w:t xml:space="preserve"> </w:t>
      </w:r>
      <w:r w:rsidRPr="00ED4E03">
        <w:t>Comparative</w:t>
      </w:r>
      <w:r w:rsidR="00C87BFB" w:rsidRPr="00ED4E03">
        <w:t xml:space="preserve"> </w:t>
      </w:r>
      <w:r w:rsidRPr="00ED4E03">
        <w:t>Findings</w:t>
      </w:r>
      <w:bookmarkStart w:id="524" w:name="_Hlk89180006"/>
      <w:bookmarkEnd w:id="519"/>
      <w:bookmarkEnd w:id="520"/>
      <w:bookmarkEnd w:id="521"/>
      <w:bookmarkEnd w:id="522"/>
      <w:bookmarkEnd w:id="523"/>
    </w:p>
    <w:p w14:paraId="15545DA2" w14:textId="36D6C942" w:rsidR="0009717B" w:rsidRPr="00ED4E03" w:rsidRDefault="002E7D13" w:rsidP="00722161">
      <w:pPr>
        <w:rPr>
          <w:rFonts w:cs="Calibri Light"/>
        </w:rPr>
      </w:pPr>
      <w:r w:rsidRPr="00ED4E03">
        <w:rPr>
          <w:rFonts w:cs="Calibri Light"/>
        </w:rPr>
        <w:t>To</w:t>
      </w:r>
      <w:r w:rsidR="00C87BFB" w:rsidRPr="00ED4E03">
        <w:rPr>
          <w:rFonts w:cs="Calibri Light"/>
        </w:rPr>
        <w:t xml:space="preserve"> </w:t>
      </w:r>
      <w:r w:rsidRPr="00ED4E03">
        <w:rPr>
          <w:rFonts w:cs="Calibri Light"/>
        </w:rPr>
        <w:t>determine</w:t>
      </w:r>
      <w:r w:rsidR="00C87BFB" w:rsidRPr="00ED4E03">
        <w:rPr>
          <w:rFonts w:cs="Calibri Light"/>
        </w:rPr>
        <w:t xml:space="preserve"> </w:t>
      </w:r>
      <w:r w:rsidRPr="00ED4E03">
        <w:rPr>
          <w:rFonts w:cs="Calibri Light"/>
        </w:rPr>
        <w:t>common</w:t>
      </w:r>
      <w:r w:rsidR="00C87BFB" w:rsidRPr="00ED4E03">
        <w:rPr>
          <w:rFonts w:cs="Calibri Light"/>
        </w:rPr>
        <w:t xml:space="preserve"> </w:t>
      </w:r>
      <w:r w:rsidRPr="00ED4E03">
        <w:rPr>
          <w:rFonts w:cs="Calibri Light"/>
        </w:rPr>
        <w:t>strengths</w:t>
      </w:r>
      <w:r w:rsidR="00C87BFB" w:rsidRPr="00ED4E03">
        <w:rPr>
          <w:rFonts w:cs="Calibri Light"/>
        </w:rPr>
        <w:t xml:space="preserve"> </w:t>
      </w:r>
      <w:r w:rsidRPr="00ED4E03">
        <w:rPr>
          <w:rFonts w:cs="Calibri Light"/>
        </w:rPr>
        <w:t>and</w:t>
      </w:r>
      <w:r w:rsidR="00C87BFB" w:rsidRPr="00ED4E03">
        <w:rPr>
          <w:rFonts w:cs="Calibri Light"/>
        </w:rPr>
        <w:t xml:space="preserve"> </w:t>
      </w:r>
      <w:r w:rsidRPr="00ED4E03">
        <w:rPr>
          <w:rFonts w:cs="Calibri Light"/>
        </w:rPr>
        <w:t>opportunities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improvement</w:t>
      </w:r>
      <w:r w:rsidR="00C87BFB" w:rsidRPr="00ED4E03">
        <w:rPr>
          <w:rFonts w:cs="Calibri Light"/>
        </w:rPr>
        <w:t xml:space="preserve"> </w:t>
      </w:r>
      <w:r w:rsidRPr="00ED4E03">
        <w:rPr>
          <w:rFonts w:cs="Calibri Light"/>
        </w:rPr>
        <w:t>across</w:t>
      </w:r>
      <w:r w:rsidR="00C87BFB" w:rsidRPr="00ED4E03">
        <w:rPr>
          <w:rFonts w:cs="Calibri Light"/>
        </w:rPr>
        <w:t xml:space="preserve"> </w:t>
      </w:r>
      <w:r w:rsidRPr="00ED4E03">
        <w:rPr>
          <w:rFonts w:cs="Calibri Light"/>
        </w:rPr>
        <w:t>all</w:t>
      </w:r>
      <w:r w:rsidR="00C87BFB" w:rsidRPr="00ED4E03">
        <w:rPr>
          <w:rFonts w:cs="Calibri Light"/>
        </w:rPr>
        <w:t xml:space="preserve"> </w:t>
      </w:r>
      <w:r w:rsidRPr="00ED4E03">
        <w:rPr>
          <w:rFonts w:cs="Calibri Light"/>
        </w:rPr>
        <w:t>SCOs,</w:t>
      </w:r>
      <w:r w:rsidR="00C87BFB" w:rsidRPr="00ED4E03">
        <w:rPr>
          <w:rFonts w:cs="Calibri Light"/>
        </w:rPr>
        <w:t xml:space="preserve"> </w:t>
      </w:r>
      <w:r w:rsidR="006B38A5" w:rsidRPr="00ED4E03">
        <w:rPr>
          <w:rFonts w:cs="Calibri Light"/>
        </w:rPr>
        <w:t>IPRO</w:t>
      </w:r>
      <w:r w:rsidR="00C87BFB" w:rsidRPr="00ED4E03">
        <w:rPr>
          <w:rFonts w:cs="Calibri Light"/>
        </w:rPr>
        <w:t xml:space="preserve"> </w:t>
      </w:r>
      <w:r w:rsidR="006B38A5" w:rsidRPr="00ED4E03">
        <w:rPr>
          <w:rFonts w:cs="Calibri Light"/>
        </w:rPr>
        <w:t>compared</w:t>
      </w:r>
      <w:r w:rsidR="00C87BFB" w:rsidRPr="00ED4E03">
        <w:rPr>
          <w:rFonts w:cs="Calibri Light"/>
        </w:rPr>
        <w:t xml:space="preserve"> </w:t>
      </w:r>
      <w:r w:rsidR="006B38A5" w:rsidRPr="00ED4E03">
        <w:rPr>
          <w:rFonts w:cs="Calibri Light"/>
        </w:rPr>
        <w:t>the</w:t>
      </w:r>
      <w:r w:rsidR="00C87BFB" w:rsidRPr="00ED4E03">
        <w:rPr>
          <w:rFonts w:cs="Calibri Light"/>
        </w:rPr>
        <w:t xml:space="preserve"> </w:t>
      </w:r>
      <w:r w:rsidR="00303FF8" w:rsidRPr="00ED4E03">
        <w:rPr>
          <w:rFonts w:cs="Calibri Light"/>
        </w:rPr>
        <w:t>P</w:t>
      </w:r>
      <w:r w:rsidR="006B38A5" w:rsidRPr="00ED4E03">
        <w:rPr>
          <w:rFonts w:cs="Calibri Light"/>
        </w:rPr>
        <w:t>lan-level</w:t>
      </w:r>
      <w:r w:rsidR="00C87BFB" w:rsidRPr="00ED4E03">
        <w:rPr>
          <w:rFonts w:cs="Calibri Light"/>
        </w:rPr>
        <w:t xml:space="preserve"> </w:t>
      </w:r>
      <w:r w:rsidR="006B38A5" w:rsidRPr="00ED4E03">
        <w:rPr>
          <w:rFonts w:cs="Calibri Light"/>
        </w:rPr>
        <w:t>MA-PD</w:t>
      </w:r>
      <w:r w:rsidR="00C87BFB" w:rsidRPr="00ED4E03">
        <w:rPr>
          <w:rFonts w:cs="Calibri Light"/>
        </w:rPr>
        <w:t xml:space="preserve"> </w:t>
      </w:r>
      <w:r w:rsidR="006B38A5" w:rsidRPr="00ED4E03">
        <w:rPr>
          <w:rFonts w:cs="Calibri Light"/>
        </w:rPr>
        <w:t>CAHPS</w:t>
      </w:r>
      <w:r w:rsidR="00C87BFB" w:rsidRPr="00ED4E03">
        <w:rPr>
          <w:rFonts w:cs="Calibri Light"/>
        </w:rPr>
        <w:t xml:space="preserve"> </w:t>
      </w:r>
      <w:r w:rsidR="006B38A5" w:rsidRPr="00ED4E03">
        <w:rPr>
          <w:rFonts w:cs="Calibri Light"/>
        </w:rPr>
        <w:t>results</w:t>
      </w:r>
      <w:r w:rsidR="00C87BFB" w:rsidRPr="00ED4E03">
        <w:rPr>
          <w:rFonts w:cs="Calibri Light"/>
        </w:rPr>
        <w:t xml:space="preserve"> </w:t>
      </w:r>
      <w:r w:rsidR="006B38A5" w:rsidRPr="00ED4E03">
        <w:rPr>
          <w:rFonts w:cs="Calibri Light"/>
        </w:rPr>
        <w:t>and</w:t>
      </w:r>
      <w:r w:rsidR="00C87BFB" w:rsidRPr="00ED4E03">
        <w:rPr>
          <w:rFonts w:cs="Calibri Light"/>
        </w:rPr>
        <w:t xml:space="preserve"> </w:t>
      </w:r>
      <w:r w:rsidR="006B38A5" w:rsidRPr="00ED4E03">
        <w:rPr>
          <w:rFonts w:cs="Calibri Light"/>
        </w:rPr>
        <w:t>MassHealth</w:t>
      </w:r>
      <w:r w:rsidR="00C87BFB" w:rsidRPr="00ED4E03">
        <w:rPr>
          <w:rFonts w:cs="Calibri Light"/>
        </w:rPr>
        <w:t xml:space="preserve"> </w:t>
      </w:r>
      <w:r w:rsidR="0009717B" w:rsidRPr="00ED4E03">
        <w:rPr>
          <w:rFonts w:cs="Calibri Light"/>
        </w:rPr>
        <w:t xml:space="preserve">weighted </w:t>
      </w:r>
      <w:r w:rsidR="006B38A5" w:rsidRPr="00ED4E03">
        <w:rPr>
          <w:rFonts w:cs="Calibri Light"/>
        </w:rPr>
        <w:t>means</w:t>
      </w:r>
      <w:r w:rsidR="00C87BFB" w:rsidRPr="00ED4E03">
        <w:rPr>
          <w:rFonts w:cs="Calibri Light"/>
        </w:rPr>
        <w:t xml:space="preserve"> </w:t>
      </w:r>
      <w:r w:rsidR="006B38A5" w:rsidRPr="00ED4E03">
        <w:rPr>
          <w:rFonts w:cs="Calibri Light"/>
        </w:rPr>
        <w:t>to</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Medicare</w:t>
      </w:r>
      <w:r w:rsidR="00C87BFB" w:rsidRPr="00ED4E03">
        <w:rPr>
          <w:rFonts w:cs="Calibri Light"/>
        </w:rPr>
        <w:t xml:space="preserve"> </w:t>
      </w:r>
      <w:r w:rsidRPr="00ED4E03">
        <w:rPr>
          <w:rFonts w:cs="Calibri Light"/>
        </w:rPr>
        <w:t>Advantage</w:t>
      </w:r>
      <w:r w:rsidR="00C87BFB" w:rsidRPr="00ED4E03">
        <w:rPr>
          <w:rFonts w:cs="Calibri Light"/>
        </w:rPr>
        <w:t xml:space="preserve"> </w:t>
      </w:r>
      <w:r w:rsidR="00DE0799" w:rsidRPr="00ED4E03">
        <w:rPr>
          <w:rFonts w:cs="Calibri Light"/>
        </w:rPr>
        <w:t>national</w:t>
      </w:r>
      <w:r w:rsidR="00C87BFB" w:rsidRPr="00ED4E03">
        <w:rPr>
          <w:rFonts w:cs="Calibri Light"/>
        </w:rPr>
        <w:t xml:space="preserve"> </w:t>
      </w:r>
      <w:r w:rsidR="00DE0799" w:rsidRPr="00ED4E03">
        <w:rPr>
          <w:rFonts w:cs="Calibri Light"/>
        </w:rPr>
        <w:t>mean</w:t>
      </w:r>
      <w:r w:rsidR="00C87BFB" w:rsidRPr="00ED4E03">
        <w:rPr>
          <w:rFonts w:cs="Calibri Light"/>
        </w:rPr>
        <w:t xml:space="preserve"> </w:t>
      </w:r>
      <w:r w:rsidR="00DE0799" w:rsidRPr="00ED4E03">
        <w:rPr>
          <w:rFonts w:cs="Calibri Light"/>
        </w:rPr>
        <w:t>score</w:t>
      </w:r>
      <w:r w:rsidRPr="00ED4E03">
        <w:rPr>
          <w:rFonts w:cs="Calibri Light"/>
        </w:rPr>
        <w:t>.</w:t>
      </w:r>
      <w:r w:rsidR="00C87BFB" w:rsidRPr="00ED4E03">
        <w:rPr>
          <w:rFonts w:cs="Calibri Light"/>
        </w:rPr>
        <w:t xml:space="preserve"> </w:t>
      </w:r>
      <w:r w:rsidRPr="00ED4E03">
        <w:rPr>
          <w:rFonts w:cs="Calibri Light"/>
        </w:rPr>
        <w:t>Measures</w:t>
      </w:r>
      <w:r w:rsidR="00C87BFB" w:rsidRPr="00ED4E03">
        <w:rPr>
          <w:rFonts w:cs="Calibri Light"/>
        </w:rPr>
        <w:t xml:space="preserve"> </w:t>
      </w:r>
      <w:r w:rsidRPr="00ED4E03">
        <w:rPr>
          <w:rFonts w:cs="Calibri Light"/>
        </w:rPr>
        <w:t>performing</w:t>
      </w:r>
      <w:r w:rsidR="00C87BFB" w:rsidRPr="00ED4E03">
        <w:rPr>
          <w:rFonts w:cs="Calibri Light"/>
        </w:rPr>
        <w:t xml:space="preserve"> </w:t>
      </w:r>
      <w:r w:rsidRPr="00ED4E03">
        <w:rPr>
          <w:rFonts w:cs="Calibri Light"/>
        </w:rPr>
        <w:t>above</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national</w:t>
      </w:r>
      <w:r w:rsidR="00C87BFB" w:rsidRPr="00ED4E03">
        <w:rPr>
          <w:rFonts w:cs="Calibri Light"/>
        </w:rPr>
        <w:t xml:space="preserve"> </w:t>
      </w:r>
      <w:r w:rsidRPr="00ED4E03">
        <w:rPr>
          <w:rFonts w:cs="Calibri Light"/>
        </w:rPr>
        <w:t>benchmarks</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considered</w:t>
      </w:r>
      <w:r w:rsidR="00C87BFB" w:rsidRPr="00ED4E03">
        <w:rPr>
          <w:rFonts w:cs="Calibri Light"/>
        </w:rPr>
        <w:t xml:space="preserve"> </w:t>
      </w:r>
      <w:r w:rsidRPr="00ED4E03">
        <w:rPr>
          <w:rFonts w:cs="Calibri Light"/>
        </w:rPr>
        <w:t>strengths;</w:t>
      </w:r>
      <w:r w:rsidR="00C87BFB" w:rsidRPr="00ED4E03">
        <w:rPr>
          <w:rFonts w:cs="Calibri Light"/>
        </w:rPr>
        <w:t xml:space="preserve"> </w:t>
      </w:r>
      <w:r w:rsidRPr="00ED4E03">
        <w:rPr>
          <w:rFonts w:cs="Calibri Light"/>
        </w:rPr>
        <w:t>measures</w:t>
      </w:r>
      <w:r w:rsidR="00C87BFB" w:rsidRPr="00ED4E03">
        <w:rPr>
          <w:rFonts w:cs="Calibri Light"/>
        </w:rPr>
        <w:t xml:space="preserve"> </w:t>
      </w:r>
      <w:r w:rsidRPr="00ED4E03">
        <w:rPr>
          <w:rFonts w:cs="Calibri Light"/>
        </w:rPr>
        <w:t>performing</w:t>
      </w:r>
      <w:r w:rsidR="00C87BFB" w:rsidRPr="00ED4E03">
        <w:rPr>
          <w:rFonts w:cs="Calibri Light"/>
        </w:rPr>
        <w:t xml:space="preserve"> </w:t>
      </w:r>
      <w:r w:rsidRPr="00ED4E03">
        <w:rPr>
          <w:rFonts w:cs="Calibri Light"/>
        </w:rPr>
        <w:t>at</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mean</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considered</w:t>
      </w:r>
      <w:r w:rsidR="00C87BFB" w:rsidRPr="00ED4E03">
        <w:rPr>
          <w:rFonts w:cs="Calibri Light"/>
        </w:rPr>
        <w:t xml:space="preserve"> </w:t>
      </w:r>
      <w:r w:rsidRPr="00ED4E03">
        <w:rPr>
          <w:rFonts w:cs="Calibri Light"/>
        </w:rPr>
        <w:t>average</w:t>
      </w:r>
      <w:r w:rsidR="00DE0799" w:rsidRPr="00ED4E03">
        <w:rPr>
          <w:rFonts w:cs="Calibri Light"/>
        </w:rPr>
        <w:t>;</w:t>
      </w:r>
      <w:r w:rsidR="00C87BFB" w:rsidRPr="00ED4E03">
        <w:rPr>
          <w:rFonts w:cs="Calibri Light"/>
        </w:rPr>
        <w:t xml:space="preserve"> </w:t>
      </w:r>
      <w:r w:rsidR="0001013B" w:rsidRPr="00ED4E03">
        <w:rPr>
          <w:rFonts w:cs="Calibri Light"/>
        </w:rPr>
        <w:t>and</w:t>
      </w:r>
      <w:r w:rsidR="00C87BFB" w:rsidRPr="00ED4E03">
        <w:rPr>
          <w:rFonts w:cs="Calibri Light"/>
        </w:rPr>
        <w:t xml:space="preserve"> </w:t>
      </w:r>
      <w:r w:rsidRPr="00ED4E03">
        <w:rPr>
          <w:rFonts w:cs="Calibri Light"/>
        </w:rPr>
        <w:t>measures</w:t>
      </w:r>
      <w:r w:rsidR="00C87BFB" w:rsidRPr="00ED4E03">
        <w:rPr>
          <w:rFonts w:cs="Calibri Light"/>
        </w:rPr>
        <w:t xml:space="preserve"> </w:t>
      </w:r>
      <w:r w:rsidRPr="00ED4E03">
        <w:rPr>
          <w:rFonts w:cs="Calibri Light"/>
        </w:rPr>
        <w:t>performing</w:t>
      </w:r>
      <w:r w:rsidR="00C87BFB" w:rsidRPr="00ED4E03">
        <w:rPr>
          <w:rFonts w:cs="Calibri Light"/>
        </w:rPr>
        <w:t xml:space="preserve"> </w:t>
      </w:r>
      <w:r w:rsidRPr="00ED4E03">
        <w:rPr>
          <w:rFonts w:cs="Calibri Light"/>
        </w:rPr>
        <w:t>below</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national</w:t>
      </w:r>
      <w:r w:rsidR="00C87BFB" w:rsidRPr="00ED4E03">
        <w:rPr>
          <w:rFonts w:cs="Calibri Light"/>
        </w:rPr>
        <w:t xml:space="preserve"> </w:t>
      </w:r>
      <w:r w:rsidRPr="00ED4E03">
        <w:rPr>
          <w:rFonts w:cs="Calibri Light"/>
        </w:rPr>
        <w:t>benchmark</w:t>
      </w:r>
      <w:r w:rsidR="00C87BFB" w:rsidRPr="00ED4E03">
        <w:rPr>
          <w:rFonts w:cs="Calibri Light"/>
        </w:rPr>
        <w:t xml:space="preserve"> </w:t>
      </w:r>
      <w:r w:rsidRPr="00ED4E03">
        <w:rPr>
          <w:rFonts w:cs="Calibri Light"/>
        </w:rPr>
        <w:t>were</w:t>
      </w:r>
      <w:r w:rsidR="00C87BFB" w:rsidRPr="00ED4E03">
        <w:rPr>
          <w:rFonts w:cs="Calibri Light"/>
        </w:rPr>
        <w:t xml:space="preserve"> </w:t>
      </w:r>
      <w:r w:rsidRPr="00ED4E03">
        <w:rPr>
          <w:rFonts w:cs="Calibri Light"/>
        </w:rPr>
        <w:t>identified</w:t>
      </w:r>
      <w:r w:rsidR="00C87BFB" w:rsidRPr="00ED4E03">
        <w:rPr>
          <w:rFonts w:cs="Calibri Light"/>
        </w:rPr>
        <w:t xml:space="preserve"> </w:t>
      </w:r>
      <w:r w:rsidRPr="00ED4E03">
        <w:rPr>
          <w:rFonts w:cs="Calibri Light"/>
        </w:rPr>
        <w:t>as</w:t>
      </w:r>
      <w:r w:rsidR="00C87BFB" w:rsidRPr="00ED4E03">
        <w:rPr>
          <w:rFonts w:cs="Calibri Light"/>
        </w:rPr>
        <w:t xml:space="preserve"> </w:t>
      </w:r>
      <w:r w:rsidRPr="00ED4E03">
        <w:rPr>
          <w:rFonts w:cs="Calibri Light"/>
        </w:rPr>
        <w:t>opportunities</w:t>
      </w:r>
      <w:r w:rsidR="00C87BFB" w:rsidRPr="00ED4E03">
        <w:rPr>
          <w:rFonts w:cs="Calibri Light"/>
        </w:rPr>
        <w:t xml:space="preserve"> </w:t>
      </w:r>
      <w:r w:rsidRPr="00ED4E03">
        <w:rPr>
          <w:rFonts w:cs="Calibri Light"/>
        </w:rPr>
        <w:t>for</w:t>
      </w:r>
      <w:r w:rsidR="00C87BFB" w:rsidRPr="00ED4E03">
        <w:rPr>
          <w:rFonts w:cs="Calibri Light"/>
        </w:rPr>
        <w:t xml:space="preserve"> </w:t>
      </w:r>
      <w:r w:rsidRPr="00ED4E03">
        <w:rPr>
          <w:rFonts w:cs="Calibri Light"/>
        </w:rPr>
        <w:t>improvement,</w:t>
      </w:r>
      <w:r w:rsidR="00C87BFB" w:rsidRPr="00ED4E03">
        <w:rPr>
          <w:rFonts w:cs="Calibri Light"/>
        </w:rPr>
        <w:t xml:space="preserve"> </w:t>
      </w:r>
      <w:r w:rsidRPr="00ED4E03">
        <w:rPr>
          <w:rFonts w:cs="Calibri Light"/>
        </w:rPr>
        <w:t>as</w:t>
      </w:r>
      <w:r w:rsidR="00C87BFB" w:rsidRPr="00ED4E03">
        <w:rPr>
          <w:rFonts w:cs="Calibri Light"/>
        </w:rPr>
        <w:t xml:space="preserve"> </w:t>
      </w:r>
      <w:r w:rsidRPr="00ED4E03">
        <w:rPr>
          <w:rFonts w:cs="Calibri Light"/>
        </w:rPr>
        <w:t>explained</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b/>
          <w:bCs/>
        </w:rPr>
        <w:t>Table</w:t>
      </w:r>
      <w:r w:rsidR="00C87BFB" w:rsidRPr="00ED4E03">
        <w:rPr>
          <w:rFonts w:cs="Calibri Light"/>
          <w:b/>
          <w:bCs/>
        </w:rPr>
        <w:t xml:space="preserve"> </w:t>
      </w:r>
      <w:r w:rsidR="000F74AC" w:rsidRPr="00ED4E03">
        <w:rPr>
          <w:rFonts w:cs="Calibri Light"/>
          <w:b/>
          <w:bCs/>
        </w:rPr>
        <w:t>98</w:t>
      </w:r>
      <w:r w:rsidRPr="00ED4E03">
        <w:rPr>
          <w:rFonts w:cs="Calibri Light"/>
        </w:rPr>
        <w:t>.</w:t>
      </w:r>
      <w:r w:rsidR="00C87BFB" w:rsidRPr="00ED4E03">
        <w:rPr>
          <w:rFonts w:cs="Calibri Light"/>
        </w:rPr>
        <w:t xml:space="preserve"> </w:t>
      </w:r>
      <w:r w:rsidR="0009717B" w:rsidRPr="00ED4E03">
        <w:rPr>
          <w:rFonts w:cs="Calibri Light"/>
        </w:rPr>
        <w:br w:type="page"/>
      </w:r>
    </w:p>
    <w:p w14:paraId="2970701A" w14:textId="7240C992" w:rsidR="002E7D13" w:rsidRPr="00ED4E03" w:rsidRDefault="002E7D13" w:rsidP="00722161">
      <w:pPr>
        <w:pStyle w:val="Caption"/>
        <w:rPr>
          <w:rFonts w:ascii="Calibri" w:hAnsi="Calibri" w:cs="Calibri Light"/>
        </w:rPr>
      </w:pPr>
      <w:bookmarkStart w:id="525" w:name="_Toc224214278"/>
      <w:r w:rsidRPr="00ED4E03">
        <w:rPr>
          <w:rFonts w:ascii="Calibri" w:hAnsi="Calibri" w:cs="Calibri Light"/>
        </w:rPr>
        <w:t>Table</w:t>
      </w:r>
      <w:r w:rsidR="00C87BFB" w:rsidRPr="00ED4E03">
        <w:rPr>
          <w:rFonts w:ascii="Calibri" w:hAnsi="Calibri" w:cs="Calibri Light"/>
        </w:rPr>
        <w:t xml:space="preserv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F74AC" w:rsidRPr="00ED4E03">
        <w:rPr>
          <w:rFonts w:ascii="Calibri" w:hAnsi="Calibri" w:cs="Calibri Light"/>
        </w:rPr>
        <w:t>98</w:t>
      </w:r>
      <w:r w:rsidRPr="00ED4E03">
        <w:rPr>
          <w:rFonts w:ascii="Calibri" w:hAnsi="Calibri" w:cs="Calibri Light"/>
        </w:rPr>
        <w:fldChar w:fldCharType="end"/>
      </w:r>
      <w:r w:rsidRPr="00ED4E03">
        <w:rPr>
          <w:rFonts w:ascii="Calibri" w:hAnsi="Calibri" w:cs="Calibri Light"/>
        </w:rPr>
        <w:t>:</w:t>
      </w:r>
      <w:r w:rsidR="00C87BFB" w:rsidRPr="00ED4E03">
        <w:rPr>
          <w:rFonts w:ascii="Calibri" w:hAnsi="Calibri" w:cs="Calibri Light"/>
        </w:rPr>
        <w:t xml:space="preserve"> </w:t>
      </w:r>
      <w:r w:rsidRPr="00ED4E03">
        <w:rPr>
          <w:rFonts w:ascii="Calibri" w:hAnsi="Calibri" w:cs="Calibri Light"/>
        </w:rPr>
        <w:t>Key</w:t>
      </w:r>
      <w:r w:rsidR="00C87BFB" w:rsidRPr="00ED4E03">
        <w:rPr>
          <w:rFonts w:ascii="Calibri" w:hAnsi="Calibri" w:cs="Calibri Light"/>
        </w:rPr>
        <w:t xml:space="preserve"> </w:t>
      </w:r>
      <w:r w:rsidRPr="00ED4E03">
        <w:rPr>
          <w:rFonts w:ascii="Calibri" w:hAnsi="Calibri" w:cs="Calibri Light"/>
        </w:rPr>
        <w:t>for</w:t>
      </w:r>
      <w:r w:rsidR="00C87BFB" w:rsidRPr="00ED4E03">
        <w:rPr>
          <w:rFonts w:ascii="Calibri" w:hAnsi="Calibri" w:cs="Calibri Light"/>
        </w:rPr>
        <w:t xml:space="preserve"> </w:t>
      </w:r>
      <w:r w:rsidR="007B6390" w:rsidRPr="00ED4E03">
        <w:rPr>
          <w:rFonts w:ascii="Calibri" w:hAnsi="Calibri" w:cs="Calibri Light"/>
        </w:rPr>
        <w:t>MA-PD</w:t>
      </w:r>
      <w:r w:rsidR="00C87BFB" w:rsidRPr="00ED4E03">
        <w:rPr>
          <w:rFonts w:ascii="Calibri" w:hAnsi="Calibri" w:cs="Calibri Light"/>
        </w:rPr>
        <w:t xml:space="preserve"> </w:t>
      </w:r>
      <w:r w:rsidRPr="00ED4E03">
        <w:rPr>
          <w:rFonts w:ascii="Calibri" w:hAnsi="Calibri" w:cs="Calibri Light"/>
        </w:rPr>
        <w:t>CAHPS</w:t>
      </w:r>
      <w:r w:rsidR="00C87BFB" w:rsidRPr="00ED4E03">
        <w:rPr>
          <w:rFonts w:ascii="Calibri" w:hAnsi="Calibri" w:cs="Calibri Light"/>
        </w:rPr>
        <w:t xml:space="preserve"> </w:t>
      </w:r>
      <w:r w:rsidRPr="00ED4E03">
        <w:rPr>
          <w:rFonts w:ascii="Calibri" w:hAnsi="Calibri" w:cs="Calibri Light"/>
        </w:rPr>
        <w:t>Performance</w:t>
      </w:r>
      <w:r w:rsidR="00C87BFB" w:rsidRPr="00ED4E03">
        <w:rPr>
          <w:rFonts w:ascii="Calibri" w:hAnsi="Calibri" w:cs="Calibri Light"/>
        </w:rPr>
        <w:t xml:space="preserve"> </w:t>
      </w:r>
      <w:r w:rsidRPr="00ED4E03">
        <w:rPr>
          <w:rFonts w:ascii="Calibri" w:hAnsi="Calibri" w:cs="Calibri Light"/>
        </w:rPr>
        <w:t>Measure</w:t>
      </w:r>
      <w:r w:rsidR="00C87BFB" w:rsidRPr="00ED4E03">
        <w:rPr>
          <w:rFonts w:ascii="Calibri" w:hAnsi="Calibri" w:cs="Calibri Light"/>
        </w:rPr>
        <w:t xml:space="preserve"> </w:t>
      </w:r>
      <w:r w:rsidRPr="00ED4E03">
        <w:rPr>
          <w:rFonts w:ascii="Calibri" w:hAnsi="Calibri" w:cs="Calibri Light"/>
        </w:rPr>
        <w:t>Comparison</w:t>
      </w:r>
      <w:r w:rsidR="00C87BFB" w:rsidRPr="00ED4E03">
        <w:rPr>
          <w:rFonts w:ascii="Calibri" w:hAnsi="Calibri" w:cs="Calibri Light"/>
        </w:rPr>
        <w:t xml:space="preserve"> </w:t>
      </w:r>
      <w:r w:rsidRPr="00ED4E03">
        <w:rPr>
          <w:rFonts w:ascii="Calibri" w:hAnsi="Calibri" w:cs="Calibri Light"/>
        </w:rPr>
        <w:t>to</w:t>
      </w:r>
      <w:r w:rsidR="00C87BFB" w:rsidRPr="00ED4E03">
        <w:rPr>
          <w:rFonts w:ascii="Calibri" w:hAnsi="Calibri" w:cs="Calibri Light"/>
        </w:rPr>
        <w:t xml:space="preserve"> </w:t>
      </w:r>
      <w:r w:rsidRPr="00ED4E03">
        <w:rPr>
          <w:rFonts w:ascii="Calibri" w:hAnsi="Calibri" w:cs="Calibri Light"/>
        </w:rPr>
        <w:t>the</w:t>
      </w:r>
      <w:r w:rsidR="00C87BFB" w:rsidRPr="00ED4E03">
        <w:rPr>
          <w:rFonts w:ascii="Calibri" w:hAnsi="Calibri" w:cs="Calibri Light"/>
        </w:rPr>
        <w:t xml:space="preserve"> </w:t>
      </w:r>
      <w:r w:rsidRPr="00ED4E03">
        <w:rPr>
          <w:rFonts w:ascii="Calibri" w:hAnsi="Calibri" w:cs="Calibri Light"/>
        </w:rPr>
        <w:t>Medicare</w:t>
      </w:r>
      <w:r w:rsidR="00C87BFB" w:rsidRPr="00ED4E03">
        <w:rPr>
          <w:rFonts w:ascii="Calibri" w:hAnsi="Calibri" w:cs="Calibri Light"/>
        </w:rPr>
        <w:t xml:space="preserve"> </w:t>
      </w:r>
      <w:r w:rsidRPr="00ED4E03">
        <w:rPr>
          <w:rFonts w:ascii="Calibri" w:hAnsi="Calibri" w:cs="Calibri Light"/>
        </w:rPr>
        <w:t>Advantage</w:t>
      </w:r>
      <w:r w:rsidR="00C87BFB" w:rsidRPr="00ED4E03">
        <w:rPr>
          <w:rFonts w:ascii="Calibri" w:hAnsi="Calibri" w:cs="Calibri Light"/>
        </w:rPr>
        <w:t xml:space="preserve"> </w:t>
      </w:r>
      <w:r w:rsidRPr="00ED4E03">
        <w:rPr>
          <w:rFonts w:ascii="Calibri" w:hAnsi="Calibri" w:cs="Calibri Light"/>
        </w:rPr>
        <w:t>National</w:t>
      </w:r>
      <w:r w:rsidR="00C87BFB" w:rsidRPr="00ED4E03">
        <w:rPr>
          <w:rFonts w:ascii="Calibri" w:hAnsi="Calibri" w:cs="Calibri Light"/>
        </w:rPr>
        <w:t xml:space="preserve"> </w:t>
      </w:r>
      <w:r w:rsidRPr="00ED4E03">
        <w:rPr>
          <w:rFonts w:ascii="Calibri" w:hAnsi="Calibri" w:cs="Calibri Light"/>
        </w:rPr>
        <w:t>Mean</w:t>
      </w:r>
      <w:r w:rsidR="00C87BFB" w:rsidRPr="00ED4E03">
        <w:rPr>
          <w:rFonts w:ascii="Calibri" w:hAnsi="Calibri" w:cs="Calibri Light"/>
        </w:rPr>
        <w:t xml:space="preserve"> </w:t>
      </w:r>
      <w:r w:rsidRPr="00ED4E03">
        <w:rPr>
          <w:rFonts w:ascii="Calibri" w:hAnsi="Calibri" w:cs="Calibri Light"/>
        </w:rPr>
        <w:t>Score</w:t>
      </w:r>
      <w:bookmarkEnd w:id="5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Medicare Advantage National Mean Score"/>
        <w:tblDescription w:val="Orange Less than Medicare Advantage mean score&#10;Grey Equal to Medicare Advantage mean score&#10;Blue Greater than Medicare Advantage mean score&#10;White Measure Not Applicable&#10;"/>
      </w:tblPr>
      <w:tblGrid>
        <w:gridCol w:w="1647"/>
        <w:gridCol w:w="9143"/>
      </w:tblGrid>
      <w:tr w:rsidR="002E7D13" w:rsidRPr="00ED4E03" w14:paraId="6A8B9D5E" w14:textId="77777777" w:rsidTr="00E32A76">
        <w:trPr>
          <w:tblHeader/>
        </w:trPr>
        <w:tc>
          <w:tcPr>
            <w:tcW w:w="763" w:type="pct"/>
            <w:shd w:val="clear" w:color="auto" w:fill="5F497A" w:themeFill="accent4" w:themeFillShade="BF"/>
            <w:vAlign w:val="bottom"/>
          </w:tcPr>
          <w:p w14:paraId="0776A118" w14:textId="4CB543A6" w:rsidR="002E7D13" w:rsidRPr="00ED4E03" w:rsidRDefault="002E7D13" w:rsidP="00722161">
            <w:pPr>
              <w:rPr>
                <w:rFonts w:ascii="Calibri Light" w:eastAsia="Times New Roman" w:hAnsi="Calibri Light" w:cs="Calibri Light"/>
                <w:b/>
                <w:color w:val="FFFFFF"/>
                <w:sz w:val="22"/>
              </w:rPr>
            </w:pPr>
            <w:r w:rsidRPr="00ED4E03">
              <w:rPr>
                <w:rFonts w:eastAsia="Times New Roman" w:cs="Calibri Light"/>
                <w:b/>
                <w:color w:val="FFFFFF"/>
                <w:sz w:val="22"/>
              </w:rPr>
              <w:t>Key</w:t>
            </w:r>
          </w:p>
        </w:tc>
        <w:tc>
          <w:tcPr>
            <w:tcW w:w="4237" w:type="pct"/>
            <w:shd w:val="clear" w:color="auto" w:fill="5F497A" w:themeFill="accent4" w:themeFillShade="BF"/>
            <w:vAlign w:val="bottom"/>
          </w:tcPr>
          <w:p w14:paraId="6D0EC43F" w14:textId="6D54F815" w:rsidR="002E7D13" w:rsidRPr="00ED4E03" w:rsidRDefault="002E7D13" w:rsidP="00722161">
            <w:pPr>
              <w:jc w:val="center"/>
              <w:rPr>
                <w:rFonts w:eastAsia="Times New Roman" w:cs="Calibri Light"/>
                <w:b/>
                <w:color w:val="FFFFFF"/>
                <w:sz w:val="22"/>
              </w:rPr>
            </w:pPr>
            <w:r w:rsidRPr="00ED4E03">
              <w:rPr>
                <w:rFonts w:eastAsia="Times New Roman" w:cs="Calibri Light"/>
                <w:b/>
                <w:color w:val="FFFFFF"/>
                <w:sz w:val="22"/>
              </w:rPr>
              <w:t>How</w:t>
            </w:r>
            <w:r w:rsidR="00C87BFB" w:rsidRPr="00ED4E03">
              <w:rPr>
                <w:rFonts w:eastAsia="Times New Roman" w:cs="Calibri Light"/>
                <w:b/>
                <w:color w:val="FFFFFF"/>
                <w:sz w:val="22"/>
              </w:rPr>
              <w:t xml:space="preserve"> </w:t>
            </w:r>
            <w:r w:rsidRPr="00ED4E03">
              <w:rPr>
                <w:rFonts w:eastAsia="Times New Roman" w:cs="Calibri Light"/>
                <w:b/>
                <w:color w:val="FFFFFF"/>
                <w:sz w:val="22"/>
              </w:rPr>
              <w:t>Rate</w:t>
            </w:r>
            <w:r w:rsidR="00C87BFB" w:rsidRPr="00ED4E03">
              <w:rPr>
                <w:rFonts w:eastAsia="Times New Roman" w:cs="Calibri Light"/>
                <w:b/>
                <w:color w:val="FFFFFF"/>
                <w:sz w:val="22"/>
              </w:rPr>
              <w:t xml:space="preserve"> </w:t>
            </w:r>
            <w:r w:rsidRPr="00ED4E03">
              <w:rPr>
                <w:rFonts w:eastAsia="Times New Roman" w:cs="Calibri Light"/>
                <w:b/>
                <w:color w:val="FFFFFF"/>
                <w:sz w:val="22"/>
              </w:rPr>
              <w:t>Compares</w:t>
            </w:r>
            <w:r w:rsidR="00C87BFB" w:rsidRPr="00ED4E03">
              <w:rPr>
                <w:rFonts w:eastAsia="Times New Roman" w:cs="Calibri Light"/>
                <w:b/>
                <w:color w:val="FFFFFF"/>
                <w:sz w:val="22"/>
              </w:rPr>
              <w:t xml:space="preserve"> </w:t>
            </w:r>
            <w:r w:rsidRPr="00ED4E03">
              <w:rPr>
                <w:rFonts w:eastAsia="Times New Roman" w:cs="Calibri Light"/>
                <w:b/>
                <w:color w:val="FFFFFF"/>
                <w:sz w:val="22"/>
              </w:rPr>
              <w:t>to</w:t>
            </w:r>
            <w:r w:rsidR="00C87BFB" w:rsidRPr="00ED4E03">
              <w:rPr>
                <w:rFonts w:eastAsia="Times New Roman" w:cs="Calibri Light"/>
                <w:b/>
                <w:color w:val="FFFFFF"/>
                <w:sz w:val="22"/>
              </w:rPr>
              <w:t xml:space="preserve"> </w:t>
            </w:r>
            <w:r w:rsidRPr="00ED4E03">
              <w:rPr>
                <w:rFonts w:eastAsia="Times New Roman" w:cs="Calibri Light"/>
                <w:b/>
                <w:color w:val="FFFFFF"/>
                <w:sz w:val="22"/>
              </w:rPr>
              <w:t>the</w:t>
            </w:r>
            <w:r w:rsidR="00C87BFB" w:rsidRPr="00ED4E03">
              <w:rPr>
                <w:rFonts w:eastAsia="Times New Roman" w:cs="Calibri Light"/>
                <w:b/>
                <w:color w:val="FFFFFF"/>
                <w:sz w:val="22"/>
              </w:rPr>
              <w:t xml:space="preserve"> </w:t>
            </w:r>
            <w:r w:rsidRPr="00ED4E03">
              <w:rPr>
                <w:rFonts w:eastAsia="Times New Roman" w:cs="Calibri Light"/>
                <w:b/>
                <w:color w:val="FFFFFF"/>
                <w:sz w:val="22"/>
              </w:rPr>
              <w:t>Medicare</w:t>
            </w:r>
            <w:r w:rsidR="00C87BFB" w:rsidRPr="00ED4E03">
              <w:rPr>
                <w:rFonts w:eastAsia="Times New Roman" w:cs="Calibri Light"/>
                <w:b/>
                <w:color w:val="FFFFFF"/>
                <w:sz w:val="22"/>
              </w:rPr>
              <w:t xml:space="preserve"> </w:t>
            </w:r>
            <w:r w:rsidRPr="00ED4E03">
              <w:rPr>
                <w:rFonts w:eastAsia="Times New Roman" w:cs="Calibri Light"/>
                <w:b/>
                <w:color w:val="FFFFFF"/>
                <w:sz w:val="22"/>
              </w:rPr>
              <w:t>Advantage</w:t>
            </w:r>
            <w:r w:rsidR="00C87BFB" w:rsidRPr="00ED4E03">
              <w:rPr>
                <w:rFonts w:eastAsia="Times New Roman" w:cs="Calibri Light"/>
                <w:b/>
                <w:color w:val="FFFFFF"/>
                <w:sz w:val="22"/>
              </w:rPr>
              <w:t xml:space="preserve"> </w:t>
            </w:r>
            <w:r w:rsidRPr="00ED4E03">
              <w:rPr>
                <w:rFonts w:eastAsia="Times New Roman" w:cs="Calibri Light"/>
                <w:b/>
                <w:color w:val="FFFFFF"/>
                <w:sz w:val="22"/>
              </w:rPr>
              <w:t>National</w:t>
            </w:r>
            <w:r w:rsidR="00C87BFB" w:rsidRPr="00ED4E03">
              <w:rPr>
                <w:rFonts w:eastAsia="Times New Roman" w:cs="Calibri Light"/>
                <w:b/>
                <w:color w:val="FFFFFF"/>
                <w:sz w:val="22"/>
              </w:rPr>
              <w:t xml:space="preserve"> </w:t>
            </w:r>
            <w:r w:rsidRPr="00ED4E03">
              <w:rPr>
                <w:rFonts w:eastAsia="Times New Roman" w:cs="Calibri Light"/>
                <w:b/>
                <w:color w:val="FFFFFF"/>
                <w:sz w:val="22"/>
              </w:rPr>
              <w:t>Mean</w:t>
            </w:r>
            <w:r w:rsidR="00C87BFB" w:rsidRPr="00ED4E03">
              <w:rPr>
                <w:rFonts w:eastAsia="Times New Roman" w:cs="Calibri Light"/>
                <w:b/>
                <w:color w:val="FFFFFF"/>
                <w:sz w:val="22"/>
              </w:rPr>
              <w:t xml:space="preserve"> </w:t>
            </w:r>
            <w:r w:rsidRPr="00ED4E03">
              <w:rPr>
                <w:rFonts w:eastAsia="Times New Roman" w:cs="Calibri Light"/>
                <w:b/>
                <w:color w:val="FFFFFF"/>
                <w:sz w:val="22"/>
              </w:rPr>
              <w:t>Score</w:t>
            </w:r>
          </w:p>
        </w:tc>
      </w:tr>
      <w:tr w:rsidR="00AB7753" w:rsidRPr="00ED4E03" w14:paraId="5622282A" w14:textId="77777777" w:rsidTr="00E32A76">
        <w:tc>
          <w:tcPr>
            <w:tcW w:w="763" w:type="pct"/>
            <w:shd w:val="clear" w:color="auto" w:fill="F79646" w:themeFill="accent6"/>
            <w:vAlign w:val="center"/>
          </w:tcPr>
          <w:p w14:paraId="0921225A" w14:textId="71035E5D" w:rsidR="00AB7753" w:rsidRPr="00ED4E03" w:rsidRDefault="00AB7753" w:rsidP="00722161">
            <w:pPr>
              <w:rPr>
                <w:rFonts w:ascii="Calibri Light" w:eastAsia="Times New Roman" w:hAnsi="Calibri Light" w:cs="Calibri Light"/>
                <w:sz w:val="22"/>
              </w:rPr>
            </w:pPr>
            <w:r w:rsidRPr="00ED4E03">
              <w:rPr>
                <w:rFonts w:eastAsia="Times New Roman" w:cs="Calibri Light"/>
                <w:sz w:val="22"/>
              </w:rPr>
              <w:t>&lt;</w:t>
            </w:r>
            <w:r w:rsidR="00C87BFB" w:rsidRPr="00ED4E03">
              <w:rPr>
                <w:rFonts w:eastAsia="Times New Roman" w:cs="Calibri Light"/>
                <w:sz w:val="22"/>
              </w:rPr>
              <w:t xml:space="preserve"> </w:t>
            </w:r>
            <w:r w:rsidRPr="00ED4E03">
              <w:rPr>
                <w:rFonts w:eastAsia="Times New Roman" w:cs="Calibri Light"/>
                <w:sz w:val="22"/>
              </w:rPr>
              <w:t>Goal</w:t>
            </w:r>
          </w:p>
        </w:tc>
        <w:tc>
          <w:tcPr>
            <w:tcW w:w="4237" w:type="pct"/>
            <w:vAlign w:val="center"/>
          </w:tcPr>
          <w:p w14:paraId="572F8C31" w14:textId="5F0207AA" w:rsidR="00AB7753" w:rsidRPr="00ED4E03" w:rsidRDefault="00AB7753" w:rsidP="00722161">
            <w:pPr>
              <w:rPr>
                <w:rFonts w:eastAsia="Times New Roman" w:cs="Calibri Light"/>
                <w:sz w:val="22"/>
              </w:rPr>
            </w:pPr>
            <w:r w:rsidRPr="00ED4E03">
              <w:rPr>
                <w:rFonts w:eastAsia="Times New Roman" w:cs="Calibri Light"/>
                <w:sz w:val="22"/>
              </w:rPr>
              <w:t>Below</w:t>
            </w:r>
            <w:r w:rsidR="00C87BFB" w:rsidRPr="00ED4E03">
              <w:rPr>
                <w:rFonts w:eastAsia="Times New Roman" w:cs="Calibri Light"/>
                <w:sz w:val="22"/>
              </w:rPr>
              <w:t xml:space="preserve"> </w:t>
            </w:r>
            <w:r w:rsidRPr="00ED4E03">
              <w:rPr>
                <w:rFonts w:eastAsia="Times New Roman" w:cs="Calibri Light"/>
                <w:sz w:val="22"/>
              </w:rPr>
              <w:t>the</w:t>
            </w:r>
            <w:r w:rsidR="00C87BFB" w:rsidRPr="00ED4E03">
              <w:rPr>
                <w:rFonts w:eastAsia="Times New Roman" w:cs="Calibri Light"/>
                <w:sz w:val="22"/>
              </w:rPr>
              <w:t xml:space="preserve"> </w:t>
            </w:r>
            <w:r w:rsidRPr="00ED4E03">
              <w:rPr>
                <w:rFonts w:eastAsia="Times New Roman" w:cs="Calibri Light"/>
                <w:sz w:val="22"/>
              </w:rPr>
              <w:t>Medicare</w:t>
            </w:r>
            <w:r w:rsidR="00C87BFB" w:rsidRPr="00ED4E03">
              <w:rPr>
                <w:rFonts w:eastAsia="Times New Roman" w:cs="Calibri Light"/>
                <w:sz w:val="22"/>
              </w:rPr>
              <w:t xml:space="preserve"> </w:t>
            </w:r>
            <w:r w:rsidRPr="00ED4E03">
              <w:rPr>
                <w:rFonts w:eastAsia="Times New Roman" w:cs="Calibri Light"/>
                <w:sz w:val="22"/>
              </w:rPr>
              <w:t>Advantage</w:t>
            </w:r>
            <w:r w:rsidR="00C87BFB" w:rsidRPr="00ED4E03">
              <w:rPr>
                <w:rFonts w:eastAsia="Times New Roman" w:cs="Calibri Light"/>
                <w:sz w:val="22"/>
              </w:rPr>
              <w:t xml:space="preserve"> </w:t>
            </w:r>
            <w:r w:rsidRPr="00ED4E03">
              <w:rPr>
                <w:rFonts w:eastAsia="Times New Roman" w:cs="Calibri Light"/>
                <w:sz w:val="22"/>
              </w:rPr>
              <w:t>national</w:t>
            </w:r>
            <w:r w:rsidR="00C87BFB" w:rsidRPr="00ED4E03">
              <w:rPr>
                <w:rFonts w:eastAsia="Times New Roman" w:cs="Calibri Light"/>
                <w:sz w:val="22"/>
              </w:rPr>
              <w:t xml:space="preserve"> </w:t>
            </w:r>
            <w:r w:rsidRPr="00ED4E03">
              <w:rPr>
                <w:rFonts w:eastAsia="Times New Roman" w:cs="Calibri Light"/>
                <w:sz w:val="22"/>
              </w:rPr>
              <w:t>mean</w:t>
            </w:r>
            <w:r w:rsidR="00C87BFB" w:rsidRPr="00ED4E03">
              <w:rPr>
                <w:rFonts w:eastAsia="Times New Roman" w:cs="Calibri Light"/>
                <w:sz w:val="22"/>
              </w:rPr>
              <w:t xml:space="preserve"> </w:t>
            </w:r>
            <w:r w:rsidRPr="00ED4E03">
              <w:rPr>
                <w:rFonts w:eastAsia="Times New Roman" w:cs="Calibri Light"/>
                <w:sz w:val="22"/>
              </w:rPr>
              <w:t>score.</w:t>
            </w:r>
          </w:p>
        </w:tc>
      </w:tr>
      <w:tr w:rsidR="00AB7753" w:rsidRPr="00ED4E03" w14:paraId="1D3287A9" w14:textId="77777777" w:rsidTr="00E32A76">
        <w:tc>
          <w:tcPr>
            <w:tcW w:w="763" w:type="pct"/>
            <w:shd w:val="clear" w:color="auto" w:fill="BFBFBF" w:themeFill="background1" w:themeFillShade="BF"/>
            <w:vAlign w:val="center"/>
          </w:tcPr>
          <w:p w14:paraId="776BB077" w14:textId="7B018FC8" w:rsidR="00AB7753" w:rsidRPr="00ED4E03" w:rsidRDefault="00AB7753" w:rsidP="00722161">
            <w:pPr>
              <w:rPr>
                <w:rFonts w:ascii="Calibri Light" w:eastAsia="Times New Roman" w:hAnsi="Calibri Light" w:cs="Calibri Light"/>
                <w:sz w:val="22"/>
              </w:rPr>
            </w:pPr>
            <w:r w:rsidRPr="00ED4E03">
              <w:rPr>
                <w:rFonts w:eastAsia="Times New Roman" w:cs="Calibri Light"/>
                <w:sz w:val="22"/>
              </w:rPr>
              <w:t>=</w:t>
            </w:r>
            <w:r w:rsidR="00C87BFB" w:rsidRPr="00ED4E03">
              <w:rPr>
                <w:rFonts w:eastAsia="Times New Roman" w:cs="Calibri Light"/>
                <w:sz w:val="22"/>
              </w:rPr>
              <w:t xml:space="preserve"> </w:t>
            </w:r>
            <w:r w:rsidRPr="00ED4E03">
              <w:rPr>
                <w:rFonts w:eastAsia="Times New Roman" w:cs="Calibri Light"/>
                <w:sz w:val="22"/>
              </w:rPr>
              <w:t>Goal</w:t>
            </w:r>
          </w:p>
        </w:tc>
        <w:tc>
          <w:tcPr>
            <w:tcW w:w="4237" w:type="pct"/>
            <w:vAlign w:val="center"/>
          </w:tcPr>
          <w:p w14:paraId="795DC3EE" w14:textId="0B4A92CB" w:rsidR="00AB7753" w:rsidRPr="00ED4E03" w:rsidRDefault="00AB7753" w:rsidP="00722161">
            <w:pPr>
              <w:rPr>
                <w:rFonts w:eastAsia="Times New Roman" w:cs="Calibri Light"/>
                <w:sz w:val="22"/>
              </w:rPr>
            </w:pPr>
            <w:r w:rsidRPr="00ED4E03">
              <w:rPr>
                <w:rFonts w:eastAsia="Times New Roman" w:cs="Calibri Light"/>
                <w:sz w:val="22"/>
              </w:rPr>
              <w:t>The</w:t>
            </w:r>
            <w:r w:rsidR="00C87BFB" w:rsidRPr="00ED4E03">
              <w:rPr>
                <w:rFonts w:eastAsia="Times New Roman" w:cs="Calibri Light"/>
                <w:sz w:val="22"/>
              </w:rPr>
              <w:t xml:space="preserve"> </w:t>
            </w:r>
            <w:r w:rsidRPr="00ED4E03">
              <w:rPr>
                <w:rFonts w:eastAsia="Times New Roman" w:cs="Calibri Light"/>
                <w:sz w:val="22"/>
              </w:rPr>
              <w:t>same</w:t>
            </w:r>
            <w:r w:rsidR="00C87BFB" w:rsidRPr="00ED4E03">
              <w:rPr>
                <w:rFonts w:eastAsia="Times New Roman" w:cs="Calibri Light"/>
                <w:sz w:val="22"/>
              </w:rPr>
              <w:t xml:space="preserve"> </w:t>
            </w:r>
            <w:r w:rsidRPr="00ED4E03">
              <w:rPr>
                <w:rFonts w:eastAsia="Times New Roman" w:cs="Calibri Light"/>
                <w:sz w:val="22"/>
              </w:rPr>
              <w:t>as</w:t>
            </w:r>
            <w:r w:rsidR="00C87BFB" w:rsidRPr="00ED4E03">
              <w:rPr>
                <w:rFonts w:eastAsia="Times New Roman" w:cs="Calibri Light"/>
                <w:sz w:val="22"/>
              </w:rPr>
              <w:t xml:space="preserve"> </w:t>
            </w:r>
            <w:r w:rsidRPr="00ED4E03">
              <w:rPr>
                <w:rFonts w:eastAsia="Times New Roman" w:cs="Calibri Light"/>
                <w:sz w:val="22"/>
              </w:rPr>
              <w:t>the</w:t>
            </w:r>
            <w:r w:rsidR="00C87BFB" w:rsidRPr="00ED4E03">
              <w:rPr>
                <w:rFonts w:eastAsia="Times New Roman" w:cs="Calibri Light"/>
                <w:sz w:val="22"/>
              </w:rPr>
              <w:t xml:space="preserve"> </w:t>
            </w:r>
            <w:r w:rsidRPr="00ED4E03">
              <w:rPr>
                <w:rFonts w:eastAsia="Times New Roman" w:cs="Calibri Light"/>
                <w:sz w:val="22"/>
              </w:rPr>
              <w:t>Medicare</w:t>
            </w:r>
            <w:r w:rsidR="00C87BFB" w:rsidRPr="00ED4E03">
              <w:rPr>
                <w:rFonts w:eastAsia="Times New Roman" w:cs="Calibri Light"/>
                <w:sz w:val="22"/>
              </w:rPr>
              <w:t xml:space="preserve"> </w:t>
            </w:r>
            <w:r w:rsidRPr="00ED4E03">
              <w:rPr>
                <w:rFonts w:eastAsia="Times New Roman" w:cs="Calibri Light"/>
                <w:sz w:val="22"/>
              </w:rPr>
              <w:t>Advantage</w:t>
            </w:r>
            <w:r w:rsidR="00C87BFB" w:rsidRPr="00ED4E03">
              <w:rPr>
                <w:rFonts w:eastAsia="Times New Roman" w:cs="Calibri Light"/>
                <w:sz w:val="22"/>
              </w:rPr>
              <w:t xml:space="preserve"> </w:t>
            </w:r>
            <w:r w:rsidRPr="00ED4E03">
              <w:rPr>
                <w:rFonts w:eastAsia="Times New Roman" w:cs="Calibri Light"/>
                <w:sz w:val="22"/>
              </w:rPr>
              <w:t>national</w:t>
            </w:r>
            <w:r w:rsidR="00C87BFB" w:rsidRPr="00ED4E03">
              <w:rPr>
                <w:rFonts w:eastAsia="Times New Roman" w:cs="Calibri Light"/>
                <w:sz w:val="22"/>
              </w:rPr>
              <w:t xml:space="preserve"> </w:t>
            </w:r>
            <w:r w:rsidRPr="00ED4E03">
              <w:rPr>
                <w:rFonts w:eastAsia="Times New Roman" w:cs="Calibri Light"/>
                <w:sz w:val="22"/>
              </w:rPr>
              <w:t>mean</w:t>
            </w:r>
            <w:r w:rsidR="00C87BFB" w:rsidRPr="00ED4E03">
              <w:rPr>
                <w:rFonts w:eastAsia="Times New Roman" w:cs="Calibri Light"/>
                <w:sz w:val="22"/>
              </w:rPr>
              <w:t xml:space="preserve"> </w:t>
            </w:r>
            <w:r w:rsidRPr="00ED4E03">
              <w:rPr>
                <w:rFonts w:eastAsia="Times New Roman" w:cs="Calibri Light"/>
                <w:sz w:val="22"/>
              </w:rPr>
              <w:t>score.</w:t>
            </w:r>
          </w:p>
        </w:tc>
      </w:tr>
      <w:tr w:rsidR="00AB7753" w:rsidRPr="00ED4E03" w14:paraId="2AB40E09" w14:textId="77777777" w:rsidTr="00E32A76">
        <w:tc>
          <w:tcPr>
            <w:tcW w:w="763" w:type="pct"/>
            <w:shd w:val="clear" w:color="auto" w:fill="548DD4" w:themeFill="text2" w:themeFillTint="99"/>
            <w:vAlign w:val="center"/>
          </w:tcPr>
          <w:p w14:paraId="368B1E29" w14:textId="3BD8288D" w:rsidR="00AB7753" w:rsidRPr="00ED4E03" w:rsidRDefault="00AB7753" w:rsidP="00722161">
            <w:pPr>
              <w:rPr>
                <w:rFonts w:ascii="Calibri Light" w:eastAsia="Times New Roman" w:hAnsi="Calibri Light" w:cs="Calibri Light"/>
                <w:sz w:val="22"/>
              </w:rPr>
            </w:pPr>
            <w:r w:rsidRPr="00ED4E03">
              <w:rPr>
                <w:rFonts w:eastAsia="Times New Roman" w:cs="Calibri Light"/>
                <w:sz w:val="22"/>
              </w:rPr>
              <w:t>&gt;</w:t>
            </w:r>
            <w:r w:rsidR="00C87BFB" w:rsidRPr="00ED4E03">
              <w:rPr>
                <w:rFonts w:eastAsia="Times New Roman" w:cs="Calibri Light"/>
                <w:sz w:val="22"/>
              </w:rPr>
              <w:t xml:space="preserve"> </w:t>
            </w:r>
            <w:r w:rsidRPr="00ED4E03">
              <w:rPr>
                <w:rFonts w:eastAsia="Times New Roman" w:cs="Calibri Light"/>
                <w:sz w:val="22"/>
              </w:rPr>
              <w:t>Goal</w:t>
            </w:r>
          </w:p>
        </w:tc>
        <w:tc>
          <w:tcPr>
            <w:tcW w:w="4237" w:type="pct"/>
            <w:vAlign w:val="center"/>
          </w:tcPr>
          <w:p w14:paraId="1210D47A" w14:textId="1A274115" w:rsidR="00AB7753" w:rsidRPr="00ED4E03" w:rsidRDefault="00AB7753" w:rsidP="00722161">
            <w:pPr>
              <w:rPr>
                <w:rFonts w:eastAsia="Times New Roman" w:cs="Calibri Light"/>
                <w:sz w:val="22"/>
              </w:rPr>
            </w:pPr>
            <w:r w:rsidRPr="00ED4E03">
              <w:rPr>
                <w:rFonts w:eastAsia="Times New Roman" w:cs="Calibri Light"/>
                <w:sz w:val="22"/>
              </w:rPr>
              <w:t>Above</w:t>
            </w:r>
            <w:r w:rsidR="00C87BFB" w:rsidRPr="00ED4E03">
              <w:rPr>
                <w:rFonts w:eastAsia="Times New Roman" w:cs="Calibri Light"/>
                <w:sz w:val="22"/>
              </w:rPr>
              <w:t xml:space="preserve"> </w:t>
            </w:r>
            <w:r w:rsidRPr="00ED4E03">
              <w:rPr>
                <w:rFonts w:eastAsia="Times New Roman" w:cs="Calibri Light"/>
                <w:sz w:val="22"/>
              </w:rPr>
              <w:t>the</w:t>
            </w:r>
            <w:r w:rsidR="00C87BFB" w:rsidRPr="00ED4E03">
              <w:rPr>
                <w:rFonts w:eastAsia="Times New Roman" w:cs="Calibri Light"/>
                <w:sz w:val="22"/>
              </w:rPr>
              <w:t xml:space="preserve"> </w:t>
            </w:r>
            <w:r w:rsidRPr="00ED4E03">
              <w:rPr>
                <w:rFonts w:eastAsia="Times New Roman" w:cs="Calibri Light"/>
                <w:sz w:val="22"/>
              </w:rPr>
              <w:t>Medicare</w:t>
            </w:r>
            <w:r w:rsidR="00C87BFB" w:rsidRPr="00ED4E03">
              <w:rPr>
                <w:rFonts w:eastAsia="Times New Roman" w:cs="Calibri Light"/>
                <w:sz w:val="22"/>
              </w:rPr>
              <w:t xml:space="preserve"> </w:t>
            </w:r>
            <w:r w:rsidRPr="00ED4E03">
              <w:rPr>
                <w:rFonts w:eastAsia="Times New Roman" w:cs="Calibri Light"/>
                <w:sz w:val="22"/>
              </w:rPr>
              <w:t>Advantage</w:t>
            </w:r>
            <w:r w:rsidR="00C87BFB" w:rsidRPr="00ED4E03">
              <w:rPr>
                <w:rFonts w:eastAsia="Times New Roman" w:cs="Calibri Light"/>
                <w:sz w:val="22"/>
              </w:rPr>
              <w:t xml:space="preserve"> </w:t>
            </w:r>
            <w:r w:rsidRPr="00ED4E03">
              <w:rPr>
                <w:rFonts w:eastAsia="Times New Roman" w:cs="Calibri Light"/>
                <w:sz w:val="22"/>
              </w:rPr>
              <w:t>national</w:t>
            </w:r>
            <w:r w:rsidR="00C87BFB" w:rsidRPr="00ED4E03">
              <w:rPr>
                <w:rFonts w:eastAsia="Times New Roman" w:cs="Calibri Light"/>
                <w:sz w:val="22"/>
              </w:rPr>
              <w:t xml:space="preserve"> </w:t>
            </w:r>
            <w:r w:rsidRPr="00ED4E03">
              <w:rPr>
                <w:rFonts w:eastAsia="Times New Roman" w:cs="Calibri Light"/>
                <w:sz w:val="22"/>
              </w:rPr>
              <w:t>mean</w:t>
            </w:r>
            <w:r w:rsidR="00C87BFB" w:rsidRPr="00ED4E03">
              <w:rPr>
                <w:rFonts w:eastAsia="Times New Roman" w:cs="Calibri Light"/>
                <w:sz w:val="22"/>
              </w:rPr>
              <w:t xml:space="preserve"> </w:t>
            </w:r>
            <w:r w:rsidRPr="00ED4E03">
              <w:rPr>
                <w:rFonts w:eastAsia="Times New Roman" w:cs="Calibri Light"/>
                <w:sz w:val="22"/>
              </w:rPr>
              <w:t>score.</w:t>
            </w:r>
          </w:p>
        </w:tc>
      </w:tr>
      <w:tr w:rsidR="00AB7753" w:rsidRPr="00ED4E03" w14:paraId="2350211D" w14:textId="77777777" w:rsidTr="00E32A76">
        <w:tc>
          <w:tcPr>
            <w:tcW w:w="763" w:type="pct"/>
            <w:vAlign w:val="center"/>
          </w:tcPr>
          <w:p w14:paraId="588B2E35" w14:textId="06E641ED" w:rsidR="00AB7753" w:rsidRPr="00ED4E03" w:rsidRDefault="00AB7753" w:rsidP="00722161">
            <w:pPr>
              <w:rPr>
                <w:rFonts w:ascii="Calibri Light" w:eastAsia="Times New Roman" w:hAnsi="Calibri Light" w:cs="Calibri Light"/>
                <w:sz w:val="22"/>
              </w:rPr>
            </w:pPr>
            <w:r w:rsidRPr="00ED4E03">
              <w:rPr>
                <w:rFonts w:eastAsia="Times New Roman" w:cs="Calibri Light"/>
                <w:sz w:val="22"/>
              </w:rPr>
              <w:t>N/A</w:t>
            </w:r>
          </w:p>
        </w:tc>
        <w:tc>
          <w:tcPr>
            <w:tcW w:w="4237" w:type="pct"/>
            <w:vAlign w:val="center"/>
          </w:tcPr>
          <w:p w14:paraId="6E789745" w14:textId="54C22271" w:rsidR="00AB7753" w:rsidRPr="00ED4E03" w:rsidRDefault="00AB7753" w:rsidP="00722161">
            <w:pPr>
              <w:rPr>
                <w:rFonts w:eastAsia="Times New Roman" w:cs="Calibri Light"/>
                <w:sz w:val="22"/>
              </w:rPr>
            </w:pPr>
            <w:r w:rsidRPr="00ED4E03">
              <w:rPr>
                <w:rFonts w:eastAsia="Times New Roman" w:cs="Calibri Light"/>
                <w:sz w:val="22"/>
              </w:rPr>
              <w:t>Measure</w:t>
            </w:r>
            <w:r w:rsidR="00C87BFB" w:rsidRPr="00ED4E03">
              <w:rPr>
                <w:rFonts w:eastAsia="Times New Roman" w:cs="Calibri Light"/>
                <w:sz w:val="22"/>
              </w:rPr>
              <w:t xml:space="preserve"> </w:t>
            </w:r>
            <w:r w:rsidRPr="00ED4E03">
              <w:rPr>
                <w:rFonts w:eastAsia="Times New Roman" w:cs="Calibri Light"/>
                <w:sz w:val="22"/>
              </w:rPr>
              <w:t>not</w:t>
            </w:r>
            <w:r w:rsidR="00C87BFB" w:rsidRPr="00ED4E03">
              <w:rPr>
                <w:rFonts w:eastAsia="Times New Roman" w:cs="Calibri Light"/>
                <w:sz w:val="22"/>
              </w:rPr>
              <w:t xml:space="preserve"> </w:t>
            </w:r>
            <w:r w:rsidRPr="00ED4E03">
              <w:rPr>
                <w:rFonts w:eastAsia="Times New Roman" w:cs="Calibri Light"/>
                <w:sz w:val="22"/>
              </w:rPr>
              <w:t>applicable</w:t>
            </w:r>
            <w:r w:rsidR="00C87BFB" w:rsidRPr="00ED4E03">
              <w:rPr>
                <w:rFonts w:eastAsia="Times New Roman" w:cs="Calibri Light"/>
                <w:sz w:val="22"/>
              </w:rPr>
              <w:t xml:space="preserve"> </w:t>
            </w:r>
            <w:r w:rsidRPr="00ED4E03">
              <w:rPr>
                <w:rFonts w:eastAsia="Times New Roman" w:cs="Calibri Light"/>
                <w:sz w:val="22"/>
              </w:rPr>
              <w:t>(N/A).</w:t>
            </w:r>
          </w:p>
        </w:tc>
      </w:tr>
    </w:tbl>
    <w:p w14:paraId="6CECE9BD" w14:textId="28B5B53A" w:rsidR="00DE0799" w:rsidRPr="00ED4E03" w:rsidRDefault="0009717B" w:rsidP="00722161">
      <w:pPr>
        <w:spacing w:after="480"/>
        <w:rPr>
          <w:rFonts w:cs="Calibri Light"/>
          <w:sz w:val="20"/>
          <w:szCs w:val="18"/>
        </w:rPr>
      </w:pPr>
      <w:r w:rsidRPr="00ED4E03">
        <w:rPr>
          <w:rFonts w:cs="Calibri Light"/>
          <w:sz w:val="20"/>
          <w:szCs w:val="18"/>
        </w:rPr>
        <w:t>MA-PD CAHPS: Consumer Assessment of Healthcare Providers and Systems Medicare Advantage and Prescription Drug.</w:t>
      </w:r>
    </w:p>
    <w:p w14:paraId="42CCEA59" w14:textId="77777777" w:rsidR="00C12D08" w:rsidRPr="00ED4E03" w:rsidRDefault="00C12D08" w:rsidP="00722161">
      <w:pPr>
        <w:rPr>
          <w:rFonts w:eastAsia="Times New Roman" w:cs="Calibri Light"/>
        </w:rPr>
      </w:pPr>
      <w:r w:rsidRPr="00ED4E03">
        <w:rPr>
          <w:rFonts w:eastAsia="Times New Roman" w:cs="Calibri Light"/>
        </w:rPr>
        <w:t xml:space="preserve">When compared to the Medicare Advantage national mean scores, SCO Plans exceeded the goal benchmark for the following measures: </w:t>
      </w:r>
    </w:p>
    <w:p w14:paraId="4A4729EE" w14:textId="3DC81FAD" w:rsidR="00C12D08" w:rsidRPr="00ED4E03" w:rsidRDefault="00C12D08" w:rsidP="00E80455">
      <w:pPr>
        <w:numPr>
          <w:ilvl w:val="0"/>
          <w:numId w:val="77"/>
        </w:numPr>
        <w:ind w:left="360"/>
        <w:contextualSpacing/>
        <w:rPr>
          <w:rFonts w:eastAsia="Times New Roman" w:cs="Calibri Light"/>
        </w:rPr>
      </w:pPr>
      <w:r w:rsidRPr="00ED4E03">
        <w:rPr>
          <w:rFonts w:eastAsia="Times New Roman" w:cs="Calibri Light"/>
        </w:rPr>
        <w:t>Customer Service: Fallon SCO and SWH</w:t>
      </w:r>
      <w:r w:rsidR="00E67E4E" w:rsidRPr="00ED4E03">
        <w:rPr>
          <w:rFonts w:eastAsia="Times New Roman" w:cs="Calibri Light"/>
        </w:rPr>
        <w:t xml:space="preserve"> SCO</w:t>
      </w:r>
      <w:r w:rsidRPr="00ED4E03">
        <w:rPr>
          <w:rFonts w:eastAsia="Times New Roman" w:cs="Calibri Light"/>
        </w:rPr>
        <w:t>.</w:t>
      </w:r>
    </w:p>
    <w:p w14:paraId="272061E2" w14:textId="77777777" w:rsidR="00C12D08" w:rsidRPr="00ED4E03" w:rsidRDefault="00C12D08" w:rsidP="00E80455">
      <w:pPr>
        <w:numPr>
          <w:ilvl w:val="0"/>
          <w:numId w:val="77"/>
        </w:numPr>
        <w:ind w:left="360"/>
        <w:contextualSpacing/>
        <w:rPr>
          <w:rFonts w:eastAsia="Times New Roman" w:cs="Calibri Light"/>
        </w:rPr>
      </w:pPr>
      <w:r w:rsidRPr="00ED4E03">
        <w:rPr>
          <w:rFonts w:eastAsia="Times New Roman" w:cs="Calibri Light"/>
        </w:rPr>
        <w:t xml:space="preserve">Annual Flu Vaccine: All SCO Plans scored above, except WellSense SCO. </w:t>
      </w:r>
    </w:p>
    <w:p w14:paraId="2057ED73" w14:textId="31527242" w:rsidR="00C12D08" w:rsidRPr="00ED4E03" w:rsidRDefault="00C12D08" w:rsidP="00E80455">
      <w:pPr>
        <w:numPr>
          <w:ilvl w:val="0"/>
          <w:numId w:val="77"/>
        </w:numPr>
        <w:ind w:left="360"/>
        <w:contextualSpacing/>
        <w:rPr>
          <w:rFonts w:eastAsia="Times New Roman" w:cs="Calibri Light"/>
        </w:rPr>
      </w:pPr>
      <w:r w:rsidRPr="00ED4E03">
        <w:rPr>
          <w:rFonts w:eastAsia="Times New Roman" w:cs="Calibri Light"/>
        </w:rPr>
        <w:t>Rating of Prescription Drug Plan: CCA SCO and Fallon SCO.</w:t>
      </w:r>
    </w:p>
    <w:p w14:paraId="683D2027" w14:textId="42F623D8" w:rsidR="00C12D08" w:rsidRPr="00ED4E03" w:rsidRDefault="00C12D08" w:rsidP="00E80455">
      <w:pPr>
        <w:numPr>
          <w:ilvl w:val="0"/>
          <w:numId w:val="77"/>
        </w:numPr>
        <w:ind w:left="360"/>
        <w:contextualSpacing/>
        <w:rPr>
          <w:rFonts w:eastAsia="Times New Roman" w:cs="Calibri Light"/>
        </w:rPr>
      </w:pPr>
      <w:r w:rsidRPr="00ED4E03">
        <w:rPr>
          <w:rFonts w:eastAsia="Times New Roman" w:cs="Calibri Light"/>
        </w:rPr>
        <w:t>Rating of Health Care Quality: WellSense SCO, CCA SCO, and Fallon SCO.</w:t>
      </w:r>
    </w:p>
    <w:p w14:paraId="0C076E09" w14:textId="77777777" w:rsidR="00C12D08" w:rsidRPr="00ED4E03" w:rsidRDefault="00C12D08" w:rsidP="00E80455">
      <w:pPr>
        <w:numPr>
          <w:ilvl w:val="0"/>
          <w:numId w:val="77"/>
        </w:numPr>
        <w:ind w:left="360"/>
        <w:contextualSpacing/>
        <w:rPr>
          <w:rFonts w:eastAsia="Times New Roman" w:cs="Calibri Light"/>
        </w:rPr>
      </w:pPr>
      <w:r w:rsidRPr="00ED4E03">
        <w:rPr>
          <w:rFonts w:eastAsia="Times New Roman" w:cs="Calibri Light"/>
        </w:rPr>
        <w:t>Rating of Health Plan: All SCO Plans scored above the Medicare Advantage national mean score.</w:t>
      </w:r>
    </w:p>
    <w:p w14:paraId="1414F809" w14:textId="77777777" w:rsidR="00C12D08" w:rsidRPr="00ED4E03" w:rsidRDefault="00C12D08" w:rsidP="00722161">
      <w:pPr>
        <w:rPr>
          <w:rFonts w:eastAsia="Times New Roman" w:cs="Calibri Light"/>
        </w:rPr>
      </w:pPr>
    </w:p>
    <w:p w14:paraId="037C1D8E" w14:textId="705D0695" w:rsidR="00C12D08" w:rsidRPr="00ED4E03" w:rsidRDefault="007E5153" w:rsidP="00722161">
      <w:pPr>
        <w:rPr>
          <w:rFonts w:eastAsia="Times New Roman" w:cs="Calibri Light"/>
        </w:rPr>
      </w:pPr>
      <w:r w:rsidRPr="00ED4E03">
        <w:rPr>
          <w:rFonts w:eastAsia="Times New Roman" w:cs="Calibri Light"/>
        </w:rPr>
        <w:t xml:space="preserve">When compared to the Medicare Advantage national mean scores, </w:t>
      </w:r>
      <w:r w:rsidR="00C12D08" w:rsidRPr="00ED4E03">
        <w:rPr>
          <w:rFonts w:eastAsia="Times New Roman" w:cs="Calibri Light"/>
        </w:rPr>
        <w:t>SCO Plans scored below the Medicare Advantage national mean score for the following measures:</w:t>
      </w:r>
    </w:p>
    <w:p w14:paraId="4B869179" w14:textId="77777777" w:rsidR="00C12D08" w:rsidRPr="00ED4E03" w:rsidRDefault="00C12D08" w:rsidP="00E80455">
      <w:pPr>
        <w:numPr>
          <w:ilvl w:val="0"/>
          <w:numId w:val="78"/>
        </w:numPr>
        <w:ind w:left="360"/>
        <w:contextualSpacing/>
        <w:rPr>
          <w:rFonts w:eastAsia="Times New Roman" w:cs="Calibri Light"/>
        </w:rPr>
      </w:pPr>
      <w:r w:rsidRPr="00ED4E03">
        <w:rPr>
          <w:rFonts w:eastAsia="Times New Roman" w:cs="Calibri Light"/>
        </w:rPr>
        <w:t>Getting Needed Care: All SCO Plans scored below the Medicare Advantage national mean score.</w:t>
      </w:r>
    </w:p>
    <w:p w14:paraId="0487B457" w14:textId="77777777" w:rsidR="00C12D08" w:rsidRPr="00ED4E03" w:rsidRDefault="00C12D08" w:rsidP="00E80455">
      <w:pPr>
        <w:numPr>
          <w:ilvl w:val="0"/>
          <w:numId w:val="78"/>
        </w:numPr>
        <w:ind w:left="360"/>
        <w:contextualSpacing/>
        <w:rPr>
          <w:rFonts w:eastAsia="Times New Roman" w:cs="Calibri Light"/>
        </w:rPr>
      </w:pPr>
      <w:r w:rsidRPr="00ED4E03">
        <w:rPr>
          <w:rFonts w:eastAsia="Times New Roman" w:cs="Calibri Light"/>
        </w:rPr>
        <w:t>Getting Appointments and Care Quickly: All SCO Plans scored below the goal, except UHC SCO.</w:t>
      </w:r>
    </w:p>
    <w:p w14:paraId="651E17DD" w14:textId="77777777" w:rsidR="00C12D08" w:rsidRPr="00ED4E03" w:rsidRDefault="00C12D08" w:rsidP="00E80455">
      <w:pPr>
        <w:numPr>
          <w:ilvl w:val="0"/>
          <w:numId w:val="78"/>
        </w:numPr>
        <w:ind w:left="360"/>
        <w:contextualSpacing/>
        <w:rPr>
          <w:rFonts w:eastAsia="Times New Roman" w:cs="Calibri Light"/>
        </w:rPr>
      </w:pPr>
      <w:r w:rsidRPr="00ED4E03">
        <w:rPr>
          <w:rFonts w:eastAsia="Times New Roman" w:cs="Calibri Light"/>
        </w:rPr>
        <w:t>Customer Service: Tufts SCO and UHC SCO.</w:t>
      </w:r>
    </w:p>
    <w:p w14:paraId="4E866435" w14:textId="77C9F573" w:rsidR="00C12D08" w:rsidRPr="00ED4E03" w:rsidRDefault="00C12D08" w:rsidP="00E80455">
      <w:pPr>
        <w:numPr>
          <w:ilvl w:val="0"/>
          <w:numId w:val="78"/>
        </w:numPr>
        <w:ind w:left="360"/>
        <w:contextualSpacing/>
        <w:rPr>
          <w:rFonts w:eastAsia="Times New Roman" w:cs="Calibri Light"/>
        </w:rPr>
      </w:pPr>
      <w:r w:rsidRPr="00ED4E03">
        <w:rPr>
          <w:rFonts w:eastAsia="Times New Roman" w:cs="Calibri Light"/>
        </w:rPr>
        <w:t>Care Coordination: CCA SCO, Fallon SCO, and Tufts SCO.</w:t>
      </w:r>
    </w:p>
    <w:p w14:paraId="14BF26D0" w14:textId="44CFD641" w:rsidR="00C12D08" w:rsidRPr="00ED4E03" w:rsidRDefault="00C12D08" w:rsidP="00E80455">
      <w:pPr>
        <w:numPr>
          <w:ilvl w:val="0"/>
          <w:numId w:val="78"/>
        </w:numPr>
        <w:ind w:left="360"/>
        <w:contextualSpacing/>
        <w:rPr>
          <w:rFonts w:eastAsia="Times New Roman" w:cs="Calibri Light"/>
        </w:rPr>
      </w:pPr>
      <w:r w:rsidRPr="00ED4E03">
        <w:rPr>
          <w:rFonts w:eastAsia="Times New Roman" w:cs="Calibri Light"/>
        </w:rPr>
        <w:t>Getting Needed Prescription Drugs: All SCO Plans scored below the goal, except SWH</w:t>
      </w:r>
      <w:r w:rsidR="00E67E4E" w:rsidRPr="00ED4E03">
        <w:rPr>
          <w:rFonts w:eastAsia="Times New Roman" w:cs="Calibri Light"/>
        </w:rPr>
        <w:t xml:space="preserve"> SCO</w:t>
      </w:r>
      <w:r w:rsidRPr="00ED4E03">
        <w:rPr>
          <w:rFonts w:eastAsia="Times New Roman" w:cs="Calibri Light"/>
        </w:rPr>
        <w:t>.</w:t>
      </w:r>
    </w:p>
    <w:p w14:paraId="0440C013" w14:textId="77777777" w:rsidR="00C12D08" w:rsidRPr="00ED4E03" w:rsidRDefault="00C12D08" w:rsidP="00E80455">
      <w:pPr>
        <w:numPr>
          <w:ilvl w:val="0"/>
          <w:numId w:val="78"/>
        </w:numPr>
        <w:ind w:left="360"/>
        <w:contextualSpacing/>
        <w:rPr>
          <w:rFonts w:eastAsia="Times New Roman" w:cs="Calibri Light"/>
        </w:rPr>
      </w:pPr>
      <w:r w:rsidRPr="00ED4E03">
        <w:rPr>
          <w:rFonts w:eastAsia="Times New Roman" w:cs="Calibri Light"/>
        </w:rPr>
        <w:t>Rating of Prescription Drug Plan: Tufts SCO.</w:t>
      </w:r>
    </w:p>
    <w:p w14:paraId="43154975" w14:textId="77777777" w:rsidR="00C12D08" w:rsidRPr="00ED4E03" w:rsidRDefault="00C12D08" w:rsidP="00E80455">
      <w:pPr>
        <w:numPr>
          <w:ilvl w:val="0"/>
          <w:numId w:val="78"/>
        </w:numPr>
        <w:ind w:left="360"/>
        <w:contextualSpacing/>
        <w:rPr>
          <w:rFonts w:eastAsia="Times New Roman" w:cs="Calibri Light"/>
        </w:rPr>
      </w:pPr>
      <w:r w:rsidRPr="00ED4E03">
        <w:rPr>
          <w:rFonts w:eastAsia="Times New Roman" w:cs="Calibri Light"/>
        </w:rPr>
        <w:t>Rating of Health Care Quality: Tufts SCO and UHC SCO.</w:t>
      </w:r>
    </w:p>
    <w:p w14:paraId="2D9415FE" w14:textId="77777777" w:rsidR="00A53814" w:rsidRPr="00ED4E03" w:rsidRDefault="00A53814" w:rsidP="00722161">
      <w:pPr>
        <w:rPr>
          <w:rFonts w:cs="Calibri Light"/>
          <w:b/>
        </w:rPr>
      </w:pPr>
    </w:p>
    <w:p w14:paraId="63B910C9" w14:textId="327256EF" w:rsidR="00DE0799" w:rsidRPr="00ED4E03" w:rsidRDefault="00DE0799" w:rsidP="00722161">
      <w:pPr>
        <w:rPr>
          <w:rFonts w:cs="Calibri Light"/>
        </w:rPr>
      </w:pPr>
      <w:r w:rsidRPr="00ED4E03">
        <w:rPr>
          <w:rFonts w:cs="Calibri Light"/>
          <w:b/>
        </w:rPr>
        <w:t>Table</w:t>
      </w:r>
      <w:r w:rsidR="00C87BFB" w:rsidRPr="00ED4E03">
        <w:rPr>
          <w:rFonts w:cs="Calibri Light"/>
          <w:b/>
        </w:rPr>
        <w:t xml:space="preserve"> </w:t>
      </w:r>
      <w:r w:rsidR="000F74AC" w:rsidRPr="00ED4E03">
        <w:rPr>
          <w:rFonts w:cs="Calibri Light"/>
          <w:b/>
        </w:rPr>
        <w:t>99</w:t>
      </w:r>
      <w:r w:rsidR="00C87BFB" w:rsidRPr="00ED4E03">
        <w:rPr>
          <w:rFonts w:cs="Calibri Light"/>
          <w:b/>
        </w:rPr>
        <w:t xml:space="preserve"> </w:t>
      </w:r>
      <w:r w:rsidRPr="00ED4E03">
        <w:rPr>
          <w:rFonts w:cs="Calibri Light"/>
        </w:rPr>
        <w:t>displays</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top-box</w:t>
      </w:r>
      <w:r w:rsidR="00C87BFB" w:rsidRPr="00ED4E03">
        <w:rPr>
          <w:rFonts w:cs="Calibri Light"/>
        </w:rPr>
        <w:t xml:space="preserve"> </w:t>
      </w:r>
      <w:r w:rsidRPr="00ED4E03">
        <w:rPr>
          <w:rFonts w:cs="Calibri Light"/>
        </w:rPr>
        <w:t>scores</w:t>
      </w:r>
      <w:r w:rsidR="00C87BFB" w:rsidRPr="00ED4E03">
        <w:rPr>
          <w:rFonts w:cs="Calibri Light"/>
        </w:rPr>
        <w:t xml:space="preserve"> </w:t>
      </w:r>
      <w:r w:rsidRPr="00ED4E03">
        <w:rPr>
          <w:rFonts w:cs="Calibri Light"/>
        </w:rPr>
        <w:t>of</w:t>
      </w:r>
      <w:r w:rsidR="00C87BFB" w:rsidRPr="00ED4E03">
        <w:rPr>
          <w:rFonts w:cs="Calibri Light"/>
        </w:rPr>
        <w:t xml:space="preserve"> </w:t>
      </w:r>
      <w:r w:rsidRPr="00ED4E03">
        <w:rPr>
          <w:rFonts w:cs="Calibri Light"/>
        </w:rPr>
        <w:t>the</w:t>
      </w:r>
      <w:r w:rsidR="00C87BFB" w:rsidRPr="00ED4E03">
        <w:rPr>
          <w:rFonts w:cs="Calibri Light"/>
        </w:rPr>
        <w:t xml:space="preserve"> </w:t>
      </w:r>
      <w:r w:rsidRPr="00ED4E03">
        <w:rPr>
          <w:rFonts w:cs="Calibri Light"/>
        </w:rPr>
        <w:t>202</w:t>
      </w:r>
      <w:r w:rsidR="00407A91" w:rsidRPr="00ED4E03">
        <w:rPr>
          <w:rFonts w:cs="Calibri Light"/>
        </w:rPr>
        <w:t>5</w:t>
      </w:r>
      <w:r w:rsidR="00C87BFB" w:rsidRPr="00ED4E03">
        <w:rPr>
          <w:rFonts w:cs="Calibri Light"/>
        </w:rPr>
        <w:t xml:space="preserve"> </w:t>
      </w:r>
      <w:r w:rsidRPr="00ED4E03">
        <w:rPr>
          <w:rFonts w:cs="Calibri Light"/>
        </w:rPr>
        <w:t>MA-PD</w:t>
      </w:r>
      <w:r w:rsidR="00C87BFB" w:rsidRPr="00ED4E03">
        <w:rPr>
          <w:rFonts w:cs="Calibri Light"/>
        </w:rPr>
        <w:t xml:space="preserve"> </w:t>
      </w:r>
      <w:r w:rsidRPr="00ED4E03">
        <w:rPr>
          <w:rFonts w:cs="Calibri Light"/>
        </w:rPr>
        <w:t>CAHPS</w:t>
      </w:r>
      <w:r w:rsidR="00C87BFB" w:rsidRPr="00ED4E03">
        <w:rPr>
          <w:rFonts w:cs="Calibri Light"/>
        </w:rPr>
        <w:t xml:space="preserve"> </w:t>
      </w:r>
      <w:r w:rsidR="00915621" w:rsidRPr="00ED4E03">
        <w:rPr>
          <w:rFonts w:cs="Calibri Light"/>
        </w:rPr>
        <w:t>s</w:t>
      </w:r>
      <w:r w:rsidRPr="00ED4E03">
        <w:rPr>
          <w:rFonts w:cs="Calibri Light"/>
        </w:rPr>
        <w:t>urvey.</w:t>
      </w:r>
    </w:p>
    <w:p w14:paraId="54131081" w14:textId="4DC5E029" w:rsidR="00DE0799" w:rsidRPr="00ED4E03" w:rsidRDefault="00DE0799" w:rsidP="00722161">
      <w:pPr>
        <w:rPr>
          <w:rFonts w:cs="Calibri Light"/>
        </w:rPr>
        <w:sectPr w:rsidR="00DE0799" w:rsidRPr="00ED4E03" w:rsidSect="00F97EE9">
          <w:pgSz w:w="12240" w:h="15840" w:code="1"/>
          <w:pgMar w:top="720" w:right="720" w:bottom="720" w:left="720" w:header="432" w:footer="432" w:gutter="0"/>
          <w:pgNumType w:chapStyle="1"/>
          <w:cols w:space="720"/>
          <w:titlePg/>
          <w:docGrid w:linePitch="360"/>
        </w:sectPr>
      </w:pPr>
    </w:p>
    <w:p w14:paraId="34DF1503" w14:textId="0C7EA78C" w:rsidR="002E7D13" w:rsidRPr="00ED4E03" w:rsidRDefault="002E7D13" w:rsidP="00722161">
      <w:pPr>
        <w:pStyle w:val="Caption"/>
        <w:keepNext/>
        <w:rPr>
          <w:rFonts w:ascii="Calibri" w:hAnsi="Calibri" w:cs="Calibri Light"/>
        </w:rPr>
      </w:pPr>
      <w:bookmarkStart w:id="526" w:name="_Hlk126743478"/>
      <w:bookmarkStart w:id="527" w:name="_Toc89254847"/>
      <w:bookmarkStart w:id="528" w:name="_Toc112764830"/>
      <w:bookmarkStart w:id="529" w:name="_Toc224214279"/>
      <w:bookmarkEnd w:id="524"/>
      <w:r w:rsidRPr="00ED4E03">
        <w:rPr>
          <w:rFonts w:ascii="Calibri" w:hAnsi="Calibri" w:cs="Calibri Light"/>
        </w:rPr>
        <w:t>Table</w:t>
      </w:r>
      <w:r w:rsidR="00C87BFB" w:rsidRPr="00ED4E03">
        <w:rPr>
          <w:rFonts w:ascii="Calibri" w:hAnsi="Calibri" w:cs="Calibri Light"/>
        </w:rPr>
        <w:t xml:space="preserv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0F74AC" w:rsidRPr="00ED4E03">
        <w:rPr>
          <w:rFonts w:ascii="Calibri" w:hAnsi="Calibri" w:cs="Calibri Light"/>
        </w:rPr>
        <w:t>99</w:t>
      </w:r>
      <w:r w:rsidRPr="00ED4E03">
        <w:rPr>
          <w:rFonts w:ascii="Calibri" w:hAnsi="Calibri" w:cs="Calibri Light"/>
        </w:rPr>
        <w:fldChar w:fldCharType="end"/>
      </w:r>
      <w:r w:rsidRPr="00ED4E03">
        <w:rPr>
          <w:rFonts w:ascii="Calibri" w:hAnsi="Calibri" w:cs="Calibri Light"/>
        </w:rPr>
        <w:t>:</w:t>
      </w:r>
      <w:r w:rsidR="00C87BFB" w:rsidRPr="00ED4E03">
        <w:rPr>
          <w:rFonts w:ascii="Calibri" w:hAnsi="Calibri" w:cs="Calibri Light"/>
        </w:rPr>
        <w:t xml:space="preserve"> </w:t>
      </w:r>
      <w:r w:rsidRPr="00ED4E03">
        <w:rPr>
          <w:rFonts w:ascii="Calibri" w:hAnsi="Calibri" w:cs="Calibri Light"/>
        </w:rPr>
        <w:t>MA-PD</w:t>
      </w:r>
      <w:r w:rsidR="00C87BFB" w:rsidRPr="00ED4E03">
        <w:rPr>
          <w:rFonts w:ascii="Calibri" w:hAnsi="Calibri" w:cs="Calibri Light"/>
        </w:rPr>
        <w:t xml:space="preserve"> </w:t>
      </w:r>
      <w:r w:rsidRPr="00ED4E03">
        <w:rPr>
          <w:rFonts w:ascii="Calibri" w:hAnsi="Calibri" w:cs="Calibri Light"/>
        </w:rPr>
        <w:t>CAHPS</w:t>
      </w:r>
      <w:r w:rsidR="00C87BFB" w:rsidRPr="00ED4E03">
        <w:rPr>
          <w:rFonts w:ascii="Calibri" w:hAnsi="Calibri" w:cs="Calibri Light"/>
        </w:rPr>
        <w:t xml:space="preserve"> </w:t>
      </w:r>
      <w:bookmarkEnd w:id="526"/>
      <w:r w:rsidRPr="00ED4E03">
        <w:rPr>
          <w:rFonts w:ascii="Calibri" w:hAnsi="Calibri" w:cs="Calibri Light"/>
        </w:rPr>
        <w:t>Performance</w:t>
      </w:r>
      <w:bookmarkEnd w:id="527"/>
      <w:bookmarkEnd w:id="528"/>
      <w:r w:rsidR="00C87BFB" w:rsidRPr="00ED4E03">
        <w:rPr>
          <w:rFonts w:ascii="Calibri" w:hAnsi="Calibri" w:cs="Calibri Light"/>
        </w:rPr>
        <w:t xml:space="preserve"> </w:t>
      </w:r>
      <w:r w:rsidRPr="00ED4E03">
        <w:rPr>
          <w:rFonts w:ascii="Calibri" w:hAnsi="Calibri" w:cs="Calibri Light"/>
        </w:rPr>
        <w:t>–</w:t>
      </w:r>
      <w:r w:rsidR="00C87BFB" w:rsidRPr="00ED4E03">
        <w:rPr>
          <w:rFonts w:ascii="Calibri" w:hAnsi="Calibri" w:cs="Calibri Light"/>
        </w:rPr>
        <w:t xml:space="preserve"> </w:t>
      </w:r>
      <w:r w:rsidRPr="00ED4E03">
        <w:rPr>
          <w:rFonts w:ascii="Calibri" w:hAnsi="Calibri" w:cs="Calibri Light"/>
        </w:rPr>
        <w:t>MassHealth</w:t>
      </w:r>
      <w:r w:rsidR="00C87BFB" w:rsidRPr="00ED4E03">
        <w:rPr>
          <w:rFonts w:ascii="Calibri" w:hAnsi="Calibri" w:cs="Calibri Light"/>
        </w:rPr>
        <w:t xml:space="preserve"> </w:t>
      </w:r>
      <w:r w:rsidRPr="00ED4E03">
        <w:rPr>
          <w:rFonts w:ascii="Calibri" w:hAnsi="Calibri" w:cs="Calibri Light"/>
        </w:rPr>
        <w:t>SCO</w:t>
      </w:r>
      <w:r w:rsidR="00C87BFB" w:rsidRPr="00ED4E03">
        <w:rPr>
          <w:rFonts w:ascii="Calibri" w:hAnsi="Calibri" w:cs="Calibri Light"/>
        </w:rPr>
        <w:t xml:space="preserve"> </w:t>
      </w:r>
      <w:r w:rsidR="00CD1BEB" w:rsidRPr="00ED4E03">
        <w:rPr>
          <w:rFonts w:ascii="Calibri" w:hAnsi="Calibri" w:cs="Calibri Light"/>
        </w:rPr>
        <w:t>P</w:t>
      </w:r>
      <w:r w:rsidRPr="00ED4E03">
        <w:rPr>
          <w:rFonts w:ascii="Calibri" w:hAnsi="Calibri" w:cs="Calibri Light"/>
        </w:rPr>
        <w:t>lans,</w:t>
      </w:r>
      <w:r w:rsidR="00C87BFB" w:rsidRPr="00ED4E03">
        <w:rPr>
          <w:rFonts w:ascii="Calibri" w:hAnsi="Calibri" w:cs="Calibri Light"/>
        </w:rPr>
        <w:t xml:space="preserve"> </w:t>
      </w:r>
      <w:r w:rsidR="00127759" w:rsidRPr="00ED4E03">
        <w:rPr>
          <w:rFonts w:ascii="Calibri" w:hAnsi="Calibri" w:cs="Calibri Light"/>
        </w:rPr>
        <w:t>202</w:t>
      </w:r>
      <w:r w:rsidR="00407A91" w:rsidRPr="00ED4E03">
        <w:rPr>
          <w:rFonts w:ascii="Calibri" w:hAnsi="Calibri" w:cs="Calibri Light"/>
        </w:rPr>
        <w:t>5</w:t>
      </w:r>
      <w:r w:rsidR="00C87BFB" w:rsidRPr="00ED4E03">
        <w:rPr>
          <w:rFonts w:ascii="Calibri" w:hAnsi="Calibri" w:cs="Calibri Light"/>
        </w:rPr>
        <w:t xml:space="preserve"> </w:t>
      </w:r>
      <w:r w:rsidR="00127759" w:rsidRPr="00ED4E03">
        <w:rPr>
          <w:rFonts w:ascii="Calibri" w:hAnsi="Calibri" w:cs="Calibri Light"/>
        </w:rPr>
        <w:t>MA-PD</w:t>
      </w:r>
      <w:r w:rsidR="00C87BFB" w:rsidRPr="00ED4E03">
        <w:rPr>
          <w:rFonts w:ascii="Calibri" w:hAnsi="Calibri" w:cs="Calibri Light"/>
        </w:rPr>
        <w:t xml:space="preserve"> </w:t>
      </w:r>
      <w:r w:rsidR="00127759" w:rsidRPr="00ED4E03">
        <w:rPr>
          <w:rFonts w:ascii="Calibri" w:hAnsi="Calibri" w:cs="Calibri Light"/>
        </w:rPr>
        <w:t>CAHPS</w:t>
      </w:r>
      <w:bookmarkEnd w:id="5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w:tblDescription w:val="Table comparing CAHPS measure categories across managed care organizations and an overall weighted mean, with measures grouped by access, communication, customer service, care coordination, and ratings."/>
      </w:tblPr>
      <w:tblGrid>
        <w:gridCol w:w="3804"/>
        <w:gridCol w:w="1324"/>
        <w:gridCol w:w="1324"/>
        <w:gridCol w:w="1324"/>
        <w:gridCol w:w="1324"/>
        <w:gridCol w:w="1324"/>
        <w:gridCol w:w="1324"/>
        <w:gridCol w:w="1324"/>
        <w:gridCol w:w="1318"/>
      </w:tblGrid>
      <w:tr w:rsidR="00B74703" w:rsidRPr="00ED4E03" w14:paraId="3CD66831" w14:textId="77777777" w:rsidTr="00407A91">
        <w:trPr>
          <w:cantSplit/>
          <w:trHeight w:val="144"/>
          <w:tblHeader/>
        </w:trPr>
        <w:tc>
          <w:tcPr>
            <w:tcW w:w="1322" w:type="pct"/>
            <w:shd w:val="clear" w:color="auto" w:fill="5F497A" w:themeFill="accent4" w:themeFillShade="BF"/>
            <w:vAlign w:val="bottom"/>
          </w:tcPr>
          <w:p w14:paraId="6D35DFEA" w14:textId="05956B56" w:rsidR="0063485A" w:rsidRPr="00ED4E03" w:rsidRDefault="0063485A" w:rsidP="00722161">
            <w:pPr>
              <w:rPr>
                <w:rFonts w:ascii="Calibri Light" w:hAnsi="Calibri Light" w:cs="Calibri Light"/>
                <w:b/>
                <w:color w:val="FFFFFF"/>
                <w:sz w:val="22"/>
              </w:rPr>
            </w:pPr>
            <w:r w:rsidRPr="00ED4E03">
              <w:rPr>
                <w:rFonts w:cs="Calibri Light"/>
                <w:b/>
                <w:color w:val="FFFFFF"/>
                <w:sz w:val="22"/>
              </w:rPr>
              <w:t>MA-PD</w:t>
            </w:r>
            <w:r w:rsidR="00C87BFB" w:rsidRPr="00ED4E03">
              <w:rPr>
                <w:rFonts w:cs="Calibri Light"/>
                <w:b/>
                <w:color w:val="FFFFFF"/>
                <w:sz w:val="22"/>
              </w:rPr>
              <w:t xml:space="preserve"> </w:t>
            </w:r>
            <w:r w:rsidRPr="00ED4E03">
              <w:rPr>
                <w:rFonts w:cs="Calibri Light"/>
                <w:b/>
                <w:color w:val="FFFFFF"/>
                <w:sz w:val="22"/>
              </w:rPr>
              <w:t>CAHPS</w:t>
            </w:r>
            <w:r w:rsidR="00C87BFB" w:rsidRPr="00ED4E03">
              <w:rPr>
                <w:rFonts w:cs="Calibri Light"/>
                <w:b/>
                <w:color w:val="FFFFFF"/>
                <w:sz w:val="22"/>
              </w:rPr>
              <w:t xml:space="preserve"> </w:t>
            </w:r>
            <w:r w:rsidRPr="00ED4E03">
              <w:rPr>
                <w:rFonts w:cs="Calibri Light"/>
                <w:b/>
                <w:color w:val="FFFFFF"/>
                <w:sz w:val="22"/>
              </w:rPr>
              <w:t>Measure</w:t>
            </w:r>
          </w:p>
        </w:tc>
        <w:tc>
          <w:tcPr>
            <w:tcW w:w="460" w:type="pct"/>
            <w:shd w:val="clear" w:color="000000" w:fill="5F497A"/>
            <w:vAlign w:val="bottom"/>
          </w:tcPr>
          <w:p w14:paraId="46DC0D51" w14:textId="48B9F1FD" w:rsidR="0063485A" w:rsidRPr="00ED4E03" w:rsidRDefault="003B21B7" w:rsidP="00722161">
            <w:pPr>
              <w:jc w:val="center"/>
              <w:rPr>
                <w:rFonts w:ascii="Calibri Light" w:hAnsi="Calibri Light" w:cs="Calibri Light"/>
                <w:b/>
                <w:bCs/>
                <w:color w:val="FFFFFF" w:themeColor="background1"/>
                <w:sz w:val="22"/>
              </w:rPr>
            </w:pPr>
            <w:r w:rsidRPr="00ED4E03">
              <w:rPr>
                <w:rFonts w:cs="Calibri Light"/>
                <w:b/>
                <w:bCs/>
                <w:color w:val="FFFFFF"/>
                <w:sz w:val="22"/>
              </w:rPr>
              <w:t>WellSense</w:t>
            </w:r>
            <w:r w:rsidR="00C87BFB" w:rsidRPr="00ED4E03">
              <w:rPr>
                <w:rFonts w:cs="Calibri Light"/>
                <w:b/>
                <w:bCs/>
                <w:color w:val="FFFFFF"/>
                <w:sz w:val="22"/>
              </w:rPr>
              <w:t xml:space="preserve"> </w:t>
            </w:r>
            <w:r w:rsidR="0063485A" w:rsidRPr="00ED4E03">
              <w:rPr>
                <w:rFonts w:cs="Calibri Light"/>
                <w:b/>
                <w:bCs/>
                <w:color w:val="FFFFFF"/>
                <w:sz w:val="22"/>
              </w:rPr>
              <w:t>SCO</w:t>
            </w:r>
          </w:p>
        </w:tc>
        <w:tc>
          <w:tcPr>
            <w:tcW w:w="460" w:type="pct"/>
            <w:shd w:val="clear" w:color="000000" w:fill="5F497A"/>
            <w:vAlign w:val="bottom"/>
          </w:tcPr>
          <w:p w14:paraId="02F7B944" w14:textId="342196D0" w:rsidR="0063485A" w:rsidRPr="00ED4E03" w:rsidRDefault="0063485A" w:rsidP="00722161">
            <w:pPr>
              <w:jc w:val="center"/>
              <w:rPr>
                <w:rFonts w:ascii="Calibri Light" w:hAnsi="Calibri Light" w:cs="Calibri Light"/>
                <w:b/>
                <w:bCs/>
                <w:color w:val="FFFFFF" w:themeColor="background1"/>
                <w:sz w:val="22"/>
              </w:rPr>
            </w:pPr>
            <w:r w:rsidRPr="00ED4E03">
              <w:rPr>
                <w:rFonts w:cs="Calibri Light"/>
                <w:b/>
                <w:bCs/>
                <w:color w:val="FFFFFF"/>
                <w:sz w:val="22"/>
              </w:rPr>
              <w:t>CCA</w:t>
            </w:r>
            <w:r w:rsidR="00C87BFB" w:rsidRPr="00ED4E03">
              <w:rPr>
                <w:rFonts w:cs="Calibri Light"/>
                <w:b/>
                <w:bCs/>
                <w:color w:val="FFFFFF"/>
                <w:sz w:val="22"/>
              </w:rPr>
              <w:t xml:space="preserve"> </w:t>
            </w:r>
            <w:r w:rsidRPr="00ED4E03">
              <w:rPr>
                <w:rFonts w:cs="Calibri Light"/>
                <w:b/>
                <w:bCs/>
                <w:color w:val="FFFFFF"/>
                <w:sz w:val="22"/>
              </w:rPr>
              <w:t>SCO</w:t>
            </w:r>
          </w:p>
        </w:tc>
        <w:tc>
          <w:tcPr>
            <w:tcW w:w="460" w:type="pct"/>
            <w:shd w:val="clear" w:color="000000" w:fill="5F497A"/>
            <w:vAlign w:val="bottom"/>
          </w:tcPr>
          <w:p w14:paraId="748B1B33" w14:textId="19DA30C5" w:rsidR="0063485A" w:rsidRPr="00ED4E03" w:rsidRDefault="0063485A" w:rsidP="00722161">
            <w:pPr>
              <w:jc w:val="center"/>
              <w:rPr>
                <w:rFonts w:ascii="Calibri Light" w:hAnsi="Calibri Light" w:cs="Calibri Light"/>
                <w:b/>
                <w:color w:val="FFFFFF" w:themeColor="background1"/>
                <w:sz w:val="22"/>
              </w:rPr>
            </w:pPr>
            <w:r w:rsidRPr="00ED4E03">
              <w:rPr>
                <w:rFonts w:cs="Calibri Light"/>
                <w:b/>
                <w:bCs/>
                <w:color w:val="FFFFFF"/>
                <w:sz w:val="22"/>
              </w:rPr>
              <w:t>Fallon</w:t>
            </w:r>
            <w:r w:rsidR="00C87BFB" w:rsidRPr="00ED4E03">
              <w:rPr>
                <w:rFonts w:cs="Calibri Light"/>
                <w:b/>
                <w:bCs/>
                <w:color w:val="FFFFFF"/>
                <w:sz w:val="22"/>
              </w:rPr>
              <w:t xml:space="preserve"> </w:t>
            </w:r>
            <w:r w:rsidRPr="00ED4E03">
              <w:rPr>
                <w:rFonts w:cs="Calibri Light"/>
                <w:b/>
                <w:bCs/>
                <w:color w:val="FFFFFF"/>
                <w:sz w:val="22"/>
              </w:rPr>
              <w:t>SCO</w:t>
            </w:r>
          </w:p>
        </w:tc>
        <w:tc>
          <w:tcPr>
            <w:tcW w:w="460" w:type="pct"/>
            <w:shd w:val="clear" w:color="000000" w:fill="5F497A"/>
            <w:vAlign w:val="bottom"/>
          </w:tcPr>
          <w:p w14:paraId="179F67E5" w14:textId="5B0B9CE3" w:rsidR="0063485A" w:rsidRPr="00ED4E03" w:rsidRDefault="0063485A" w:rsidP="00722161">
            <w:pPr>
              <w:jc w:val="center"/>
              <w:rPr>
                <w:rFonts w:ascii="Calibri Light" w:hAnsi="Calibri Light" w:cs="Calibri Light"/>
                <w:b/>
                <w:color w:val="FFFFFF" w:themeColor="background1"/>
                <w:sz w:val="22"/>
              </w:rPr>
            </w:pPr>
            <w:r w:rsidRPr="00ED4E03">
              <w:rPr>
                <w:rFonts w:cs="Calibri Light"/>
                <w:b/>
                <w:bCs/>
                <w:color w:val="FFFFFF"/>
                <w:sz w:val="22"/>
              </w:rPr>
              <w:t>SWH</w:t>
            </w:r>
            <w:r w:rsidR="00C87BFB" w:rsidRPr="00ED4E03">
              <w:rPr>
                <w:rFonts w:cs="Calibri Light"/>
                <w:b/>
                <w:bCs/>
                <w:color w:val="FFFFFF"/>
                <w:sz w:val="22"/>
              </w:rPr>
              <w:t xml:space="preserve"> </w:t>
            </w:r>
            <w:r w:rsidRPr="00ED4E03">
              <w:rPr>
                <w:rFonts w:cs="Calibri Light"/>
                <w:b/>
                <w:bCs/>
                <w:color w:val="FFFFFF"/>
                <w:sz w:val="22"/>
              </w:rPr>
              <w:t>SCO</w:t>
            </w:r>
          </w:p>
        </w:tc>
        <w:tc>
          <w:tcPr>
            <w:tcW w:w="460" w:type="pct"/>
            <w:shd w:val="clear" w:color="000000" w:fill="5F497A"/>
            <w:vAlign w:val="bottom"/>
          </w:tcPr>
          <w:p w14:paraId="59618A0A" w14:textId="6481AB4E" w:rsidR="0063485A" w:rsidRPr="00ED4E03" w:rsidRDefault="0063485A" w:rsidP="00722161">
            <w:pPr>
              <w:jc w:val="center"/>
              <w:rPr>
                <w:rFonts w:ascii="Calibri Light" w:hAnsi="Calibri Light" w:cs="Calibri Light"/>
                <w:b/>
                <w:color w:val="FFFFFF" w:themeColor="background1"/>
                <w:sz w:val="22"/>
              </w:rPr>
            </w:pPr>
            <w:r w:rsidRPr="00ED4E03">
              <w:rPr>
                <w:rFonts w:cs="Calibri Light"/>
                <w:b/>
                <w:bCs/>
                <w:color w:val="FFFFFF"/>
                <w:sz w:val="22"/>
              </w:rPr>
              <w:t>Tufts</w:t>
            </w:r>
            <w:r w:rsidR="00C87BFB" w:rsidRPr="00ED4E03">
              <w:rPr>
                <w:rFonts w:cs="Calibri Light"/>
                <w:b/>
                <w:bCs/>
                <w:color w:val="FFFFFF"/>
                <w:sz w:val="22"/>
              </w:rPr>
              <w:t xml:space="preserve"> </w:t>
            </w:r>
            <w:r w:rsidRPr="00ED4E03">
              <w:rPr>
                <w:rFonts w:cs="Calibri Light"/>
                <w:b/>
                <w:bCs/>
                <w:color w:val="FFFFFF"/>
                <w:sz w:val="22"/>
              </w:rPr>
              <w:t>SCO</w:t>
            </w:r>
          </w:p>
        </w:tc>
        <w:tc>
          <w:tcPr>
            <w:tcW w:w="460" w:type="pct"/>
            <w:shd w:val="clear" w:color="000000" w:fill="5F497A"/>
            <w:vAlign w:val="bottom"/>
          </w:tcPr>
          <w:p w14:paraId="0DF99746" w14:textId="543CB5DA" w:rsidR="0063485A" w:rsidRPr="00ED4E03" w:rsidRDefault="0063485A" w:rsidP="00722161">
            <w:pPr>
              <w:jc w:val="center"/>
              <w:rPr>
                <w:rFonts w:ascii="Calibri Light" w:hAnsi="Calibri Light" w:cs="Calibri Light"/>
                <w:b/>
                <w:color w:val="FFFFFF" w:themeColor="background1"/>
                <w:sz w:val="22"/>
              </w:rPr>
            </w:pPr>
            <w:r w:rsidRPr="00ED4E03">
              <w:rPr>
                <w:rFonts w:cs="Calibri Light"/>
                <w:b/>
                <w:bCs/>
                <w:color w:val="FFFFFF"/>
                <w:sz w:val="22"/>
              </w:rPr>
              <w:t>UHC</w:t>
            </w:r>
            <w:r w:rsidR="00C87BFB" w:rsidRPr="00ED4E03">
              <w:rPr>
                <w:rFonts w:cs="Calibri Light"/>
                <w:b/>
                <w:bCs/>
                <w:color w:val="FFFFFF"/>
                <w:sz w:val="22"/>
              </w:rPr>
              <w:t xml:space="preserve"> </w:t>
            </w:r>
            <w:r w:rsidRPr="00ED4E03">
              <w:rPr>
                <w:rFonts w:cs="Calibri Light"/>
                <w:b/>
                <w:bCs/>
                <w:color w:val="FFFFFF"/>
                <w:sz w:val="22"/>
              </w:rPr>
              <w:t>SCO</w:t>
            </w:r>
          </w:p>
        </w:tc>
        <w:tc>
          <w:tcPr>
            <w:tcW w:w="460" w:type="pct"/>
            <w:shd w:val="clear" w:color="000000" w:fill="5F497A"/>
            <w:vAlign w:val="bottom"/>
          </w:tcPr>
          <w:p w14:paraId="3B2D12A6" w14:textId="7B019C1D" w:rsidR="0063485A" w:rsidRPr="00ED4E03" w:rsidRDefault="0063485A" w:rsidP="00722161">
            <w:pPr>
              <w:jc w:val="center"/>
              <w:rPr>
                <w:rFonts w:ascii="Calibri Light" w:hAnsi="Calibri Light" w:cs="Calibri Light"/>
                <w:b/>
                <w:color w:val="FFFFFF" w:themeColor="background1"/>
                <w:sz w:val="22"/>
              </w:rPr>
            </w:pPr>
            <w:r w:rsidRPr="00ED4E03">
              <w:rPr>
                <w:rFonts w:cs="Calibri Light"/>
                <w:b/>
                <w:bCs/>
                <w:color w:val="FFFFFF"/>
                <w:sz w:val="22"/>
              </w:rPr>
              <w:t>SCO</w:t>
            </w:r>
            <w:r w:rsidR="00C87BFB" w:rsidRPr="00ED4E03">
              <w:rPr>
                <w:rFonts w:cs="Calibri Light"/>
                <w:b/>
                <w:bCs/>
                <w:color w:val="FFFFFF"/>
                <w:sz w:val="22"/>
              </w:rPr>
              <w:t xml:space="preserve"> </w:t>
            </w:r>
            <w:r w:rsidRPr="00ED4E03">
              <w:rPr>
                <w:rFonts w:cs="Calibri Light"/>
                <w:b/>
                <w:bCs/>
                <w:color w:val="FFFFFF"/>
                <w:sz w:val="22"/>
              </w:rPr>
              <w:t>Weighted</w:t>
            </w:r>
            <w:r w:rsidR="00C87BFB" w:rsidRPr="00ED4E03">
              <w:rPr>
                <w:rFonts w:cs="Calibri Light"/>
                <w:b/>
                <w:bCs/>
                <w:color w:val="FFFFFF"/>
                <w:sz w:val="22"/>
              </w:rPr>
              <w:t xml:space="preserve"> </w:t>
            </w:r>
            <w:r w:rsidRPr="00ED4E03">
              <w:rPr>
                <w:rFonts w:cs="Calibri Light"/>
                <w:b/>
                <w:bCs/>
                <w:color w:val="FFFFFF"/>
                <w:sz w:val="22"/>
              </w:rPr>
              <w:t>Mean</w:t>
            </w:r>
          </w:p>
        </w:tc>
        <w:tc>
          <w:tcPr>
            <w:tcW w:w="458" w:type="pct"/>
            <w:shd w:val="clear" w:color="000000" w:fill="5F497A"/>
            <w:vAlign w:val="bottom"/>
          </w:tcPr>
          <w:p w14:paraId="4B314950" w14:textId="7BA7774B" w:rsidR="0063485A" w:rsidRPr="00ED4E03" w:rsidRDefault="0063485A" w:rsidP="00722161">
            <w:pPr>
              <w:jc w:val="center"/>
              <w:rPr>
                <w:rFonts w:cs="Calibri Light"/>
                <w:b/>
                <w:bCs/>
                <w:color w:val="FFFFFF"/>
                <w:sz w:val="22"/>
              </w:rPr>
            </w:pPr>
            <w:r w:rsidRPr="00ED4E03">
              <w:rPr>
                <w:rFonts w:cs="Calibri Light"/>
                <w:b/>
                <w:bCs/>
                <w:color w:val="FFFFFF"/>
                <w:sz w:val="22"/>
              </w:rPr>
              <w:t>Medicare</w:t>
            </w:r>
            <w:r w:rsidR="00C87BFB" w:rsidRPr="00ED4E03">
              <w:rPr>
                <w:rFonts w:cs="Calibri Light"/>
                <w:b/>
                <w:bCs/>
                <w:color w:val="FFFFFF"/>
                <w:sz w:val="22"/>
              </w:rPr>
              <w:t xml:space="preserve"> </w:t>
            </w:r>
            <w:r w:rsidRPr="00ED4E03">
              <w:rPr>
                <w:rFonts w:cs="Calibri Light"/>
                <w:b/>
                <w:bCs/>
                <w:color w:val="FFFFFF"/>
                <w:sz w:val="22"/>
              </w:rPr>
              <w:t>Advantage</w:t>
            </w:r>
            <w:r w:rsidR="00C87BFB" w:rsidRPr="00ED4E03">
              <w:rPr>
                <w:rFonts w:cs="Calibri Light"/>
                <w:b/>
                <w:bCs/>
                <w:color w:val="FFFFFF"/>
                <w:sz w:val="22"/>
              </w:rPr>
              <w:t xml:space="preserve"> </w:t>
            </w:r>
            <w:r w:rsidRPr="00ED4E03">
              <w:rPr>
                <w:rFonts w:cs="Calibri Light"/>
                <w:b/>
                <w:bCs/>
                <w:color w:val="FFFFFF"/>
                <w:sz w:val="22"/>
              </w:rPr>
              <w:t>National</w:t>
            </w:r>
            <w:r w:rsidR="00C87BFB" w:rsidRPr="00ED4E03">
              <w:rPr>
                <w:rFonts w:cs="Calibri Light"/>
                <w:b/>
                <w:bCs/>
                <w:color w:val="FFFFFF"/>
                <w:sz w:val="22"/>
              </w:rPr>
              <w:t xml:space="preserve"> </w:t>
            </w:r>
            <w:r w:rsidRPr="00ED4E03">
              <w:rPr>
                <w:rFonts w:cs="Calibri Light"/>
                <w:b/>
                <w:bCs/>
                <w:color w:val="FFFFFF"/>
                <w:sz w:val="22"/>
              </w:rPr>
              <w:t>Mean</w:t>
            </w:r>
            <w:r w:rsidR="00C87BFB" w:rsidRPr="00ED4E03">
              <w:rPr>
                <w:rFonts w:cs="Calibri Light"/>
                <w:b/>
                <w:bCs/>
                <w:color w:val="FFFFFF"/>
                <w:sz w:val="22"/>
              </w:rPr>
              <w:t xml:space="preserve"> </w:t>
            </w:r>
            <w:r w:rsidRPr="00ED4E03">
              <w:rPr>
                <w:rFonts w:cs="Calibri Light"/>
                <w:b/>
                <w:bCs/>
                <w:color w:val="FFFFFF"/>
                <w:sz w:val="22"/>
              </w:rPr>
              <w:t>Score</w:t>
            </w:r>
            <w:r w:rsidR="00C87BFB" w:rsidRPr="00ED4E03">
              <w:rPr>
                <w:rFonts w:cs="Calibri Light"/>
                <w:b/>
                <w:bCs/>
                <w:color w:val="FFFFFF"/>
                <w:sz w:val="22"/>
              </w:rPr>
              <w:t xml:space="preserve"> </w:t>
            </w:r>
            <w:r w:rsidRPr="00ED4E03">
              <w:rPr>
                <w:rFonts w:cs="Calibri Light"/>
                <w:b/>
                <w:bCs/>
                <w:color w:val="FFFFFF"/>
                <w:sz w:val="22"/>
              </w:rPr>
              <w:t>(Goal)</w:t>
            </w:r>
          </w:p>
        </w:tc>
      </w:tr>
      <w:tr w:rsidR="00407A91" w:rsidRPr="00ED4E03" w14:paraId="18D84698" w14:textId="77777777" w:rsidTr="00E67E4E">
        <w:trPr>
          <w:cantSplit/>
          <w:trHeight w:val="537"/>
        </w:trPr>
        <w:tc>
          <w:tcPr>
            <w:tcW w:w="1322" w:type="pct"/>
          </w:tcPr>
          <w:p w14:paraId="0867E962" w14:textId="5B7FAF31" w:rsidR="00407A91" w:rsidRPr="00ED4E03" w:rsidRDefault="00407A91" w:rsidP="00722161">
            <w:pPr>
              <w:rPr>
                <w:rFonts w:ascii="Calibri Light" w:hAnsi="Calibri Light" w:cs="Calibri Light"/>
                <w:color w:val="000000"/>
                <w:sz w:val="22"/>
              </w:rPr>
            </w:pPr>
            <w:r w:rsidRPr="00ED4E03">
              <w:rPr>
                <w:rFonts w:cs="Calibri Light"/>
                <w:color w:val="000000"/>
                <w:sz w:val="22"/>
              </w:rPr>
              <w:t>Getting Needed Care (Composite)</w:t>
            </w:r>
          </w:p>
        </w:tc>
        <w:tc>
          <w:tcPr>
            <w:tcW w:w="460" w:type="pct"/>
            <w:shd w:val="clear" w:color="000000" w:fill="F79646"/>
          </w:tcPr>
          <w:p w14:paraId="15711651" w14:textId="3A6A588B"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78</w:t>
            </w:r>
            <w:r w:rsidRPr="00ED4E03">
              <w:rPr>
                <w:rFonts w:cs="Calibri Light"/>
                <w:color w:val="000000"/>
                <w:sz w:val="22"/>
              </w:rPr>
              <w:br/>
              <w:t>(&lt; Goal)</w:t>
            </w:r>
          </w:p>
        </w:tc>
        <w:tc>
          <w:tcPr>
            <w:tcW w:w="460" w:type="pct"/>
            <w:shd w:val="clear" w:color="000000" w:fill="F79646"/>
          </w:tcPr>
          <w:p w14:paraId="2E71E05E" w14:textId="1CD3909C" w:rsidR="00407A91" w:rsidRPr="00ED4E03" w:rsidRDefault="00407A91" w:rsidP="00E67E4E">
            <w:pPr>
              <w:tabs>
                <w:tab w:val="center" w:pos="702"/>
                <w:tab w:val="right" w:pos="1404"/>
              </w:tabs>
              <w:jc w:val="right"/>
              <w:rPr>
                <w:rFonts w:ascii="Calibri Light" w:hAnsi="Calibri Light" w:cs="Calibri Light"/>
                <w:color w:val="000000"/>
                <w:sz w:val="22"/>
              </w:rPr>
            </w:pPr>
            <w:r w:rsidRPr="00ED4E03">
              <w:rPr>
                <w:rFonts w:cs="Calibri Light"/>
                <w:color w:val="000000"/>
                <w:sz w:val="22"/>
              </w:rPr>
              <w:t>79</w:t>
            </w:r>
            <w:r w:rsidRPr="00ED4E03">
              <w:rPr>
                <w:rFonts w:cs="Calibri Light"/>
                <w:color w:val="000000"/>
                <w:sz w:val="22"/>
              </w:rPr>
              <w:br/>
              <w:t>(&lt; Goal)</w:t>
            </w:r>
          </w:p>
        </w:tc>
        <w:tc>
          <w:tcPr>
            <w:tcW w:w="460" w:type="pct"/>
            <w:shd w:val="clear" w:color="000000" w:fill="F79646"/>
          </w:tcPr>
          <w:p w14:paraId="61B93FCD" w14:textId="7B5F686A"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78</w:t>
            </w:r>
            <w:r w:rsidRPr="00ED4E03">
              <w:rPr>
                <w:rFonts w:cs="Calibri Light"/>
                <w:color w:val="000000"/>
                <w:sz w:val="22"/>
              </w:rPr>
              <w:br/>
              <w:t>(&lt; Goal)</w:t>
            </w:r>
          </w:p>
        </w:tc>
        <w:tc>
          <w:tcPr>
            <w:tcW w:w="460" w:type="pct"/>
            <w:shd w:val="clear" w:color="000000" w:fill="F79646"/>
          </w:tcPr>
          <w:p w14:paraId="1AD18A85" w14:textId="1635B01C"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79</w:t>
            </w:r>
            <w:r w:rsidRPr="00ED4E03">
              <w:rPr>
                <w:rFonts w:cs="Calibri Light"/>
                <w:color w:val="000000"/>
                <w:sz w:val="22"/>
              </w:rPr>
              <w:br/>
              <w:t>(&lt; Goal)</w:t>
            </w:r>
          </w:p>
        </w:tc>
        <w:tc>
          <w:tcPr>
            <w:tcW w:w="460" w:type="pct"/>
            <w:shd w:val="clear" w:color="000000" w:fill="F79646"/>
          </w:tcPr>
          <w:p w14:paraId="73BBCB22" w14:textId="24B1D08E"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76</w:t>
            </w:r>
            <w:r w:rsidRPr="00ED4E03">
              <w:rPr>
                <w:rFonts w:cs="Calibri Light"/>
                <w:color w:val="000000"/>
                <w:sz w:val="22"/>
              </w:rPr>
              <w:br/>
              <w:t>(&lt; Goal)</w:t>
            </w:r>
          </w:p>
        </w:tc>
        <w:tc>
          <w:tcPr>
            <w:tcW w:w="460" w:type="pct"/>
            <w:shd w:val="clear" w:color="000000" w:fill="F79646"/>
          </w:tcPr>
          <w:p w14:paraId="066CC7BF" w14:textId="549A9BC5"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80</w:t>
            </w:r>
            <w:r w:rsidRPr="00ED4E03">
              <w:rPr>
                <w:rFonts w:cs="Calibri Light"/>
                <w:color w:val="000000"/>
                <w:sz w:val="22"/>
              </w:rPr>
              <w:br/>
              <w:t>(&lt; Goal)</w:t>
            </w:r>
          </w:p>
        </w:tc>
        <w:tc>
          <w:tcPr>
            <w:tcW w:w="460" w:type="pct"/>
            <w:shd w:val="clear" w:color="000000" w:fill="F79646"/>
          </w:tcPr>
          <w:p w14:paraId="1637AF8C" w14:textId="4A56B9A5"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79</w:t>
            </w:r>
            <w:r w:rsidRPr="00ED4E03">
              <w:rPr>
                <w:rFonts w:cs="Calibri Light"/>
                <w:color w:val="000000"/>
                <w:sz w:val="22"/>
              </w:rPr>
              <w:br/>
              <w:t>(&lt; Goal)</w:t>
            </w:r>
          </w:p>
        </w:tc>
        <w:tc>
          <w:tcPr>
            <w:tcW w:w="458" w:type="pct"/>
          </w:tcPr>
          <w:p w14:paraId="71565A6F" w14:textId="7C1CCA0D" w:rsidR="00407A91" w:rsidRPr="00ED4E03" w:rsidRDefault="00407A91" w:rsidP="00E67E4E">
            <w:pPr>
              <w:jc w:val="right"/>
              <w:rPr>
                <w:rFonts w:cs="Calibri Light"/>
                <w:color w:val="333333"/>
                <w:sz w:val="22"/>
              </w:rPr>
            </w:pPr>
            <w:r w:rsidRPr="00ED4E03">
              <w:rPr>
                <w:rFonts w:cs="Calibri Light"/>
                <w:color w:val="000000"/>
                <w:sz w:val="22"/>
              </w:rPr>
              <w:t>82</w:t>
            </w:r>
          </w:p>
        </w:tc>
      </w:tr>
      <w:tr w:rsidR="00407A91" w:rsidRPr="00ED4E03" w14:paraId="3F54FC48" w14:textId="77777777" w:rsidTr="00E67E4E">
        <w:trPr>
          <w:cantSplit/>
          <w:trHeight w:val="537"/>
        </w:trPr>
        <w:tc>
          <w:tcPr>
            <w:tcW w:w="1322" w:type="pct"/>
          </w:tcPr>
          <w:p w14:paraId="3C18E8D8" w14:textId="4D3F4557" w:rsidR="00407A91" w:rsidRPr="00ED4E03" w:rsidRDefault="00407A91" w:rsidP="00722161">
            <w:pPr>
              <w:rPr>
                <w:rFonts w:ascii="Calibri Light" w:hAnsi="Calibri Light" w:cs="Calibri Light"/>
                <w:color w:val="000000"/>
                <w:sz w:val="22"/>
              </w:rPr>
            </w:pPr>
            <w:r w:rsidRPr="00ED4E03">
              <w:rPr>
                <w:rFonts w:cs="Calibri Light"/>
                <w:color w:val="000000"/>
                <w:sz w:val="22"/>
              </w:rPr>
              <w:t>Getting Appointments and Care Quickly (Composite)</w:t>
            </w:r>
          </w:p>
        </w:tc>
        <w:tc>
          <w:tcPr>
            <w:tcW w:w="460" w:type="pct"/>
          </w:tcPr>
          <w:p w14:paraId="22A98614" w14:textId="77805020"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N/A</w:t>
            </w:r>
          </w:p>
        </w:tc>
        <w:tc>
          <w:tcPr>
            <w:tcW w:w="460" w:type="pct"/>
            <w:shd w:val="clear" w:color="000000" w:fill="F79646"/>
          </w:tcPr>
          <w:p w14:paraId="5C897E69" w14:textId="108EE220"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82</w:t>
            </w:r>
            <w:r w:rsidRPr="00ED4E03">
              <w:rPr>
                <w:rFonts w:cs="Calibri Light"/>
                <w:color w:val="000000"/>
                <w:sz w:val="22"/>
              </w:rPr>
              <w:br/>
              <w:t>(&lt; Goal)</w:t>
            </w:r>
          </w:p>
        </w:tc>
        <w:tc>
          <w:tcPr>
            <w:tcW w:w="460" w:type="pct"/>
            <w:shd w:val="clear" w:color="000000" w:fill="F79646"/>
          </w:tcPr>
          <w:p w14:paraId="21C3777C" w14:textId="54859AE6"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80</w:t>
            </w:r>
            <w:r w:rsidRPr="00ED4E03">
              <w:rPr>
                <w:rFonts w:cs="Calibri Light"/>
                <w:color w:val="000000"/>
                <w:sz w:val="22"/>
              </w:rPr>
              <w:br/>
              <w:t>(&lt; Goal)</w:t>
            </w:r>
          </w:p>
        </w:tc>
        <w:tc>
          <w:tcPr>
            <w:tcW w:w="460" w:type="pct"/>
            <w:shd w:val="clear" w:color="000000" w:fill="F79646"/>
          </w:tcPr>
          <w:p w14:paraId="62CB94C1" w14:textId="24944904"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83</w:t>
            </w:r>
            <w:r w:rsidRPr="00ED4E03">
              <w:rPr>
                <w:rFonts w:cs="Calibri Light"/>
                <w:color w:val="000000"/>
                <w:sz w:val="22"/>
              </w:rPr>
              <w:br/>
              <w:t>(&lt; Goal)</w:t>
            </w:r>
          </w:p>
        </w:tc>
        <w:tc>
          <w:tcPr>
            <w:tcW w:w="460" w:type="pct"/>
            <w:shd w:val="clear" w:color="000000" w:fill="F79646"/>
          </w:tcPr>
          <w:p w14:paraId="37169F9C" w14:textId="67C1E1A9"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77</w:t>
            </w:r>
            <w:r w:rsidRPr="00ED4E03">
              <w:rPr>
                <w:rFonts w:cs="Calibri Light"/>
                <w:color w:val="000000"/>
                <w:sz w:val="22"/>
              </w:rPr>
              <w:br/>
              <w:t>(&lt; Goal)</w:t>
            </w:r>
          </w:p>
        </w:tc>
        <w:tc>
          <w:tcPr>
            <w:tcW w:w="460" w:type="pct"/>
            <w:shd w:val="clear" w:color="000000" w:fill="A6A6A6"/>
          </w:tcPr>
          <w:p w14:paraId="79F5E1EF" w14:textId="13FB0DFA"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84</w:t>
            </w:r>
            <w:r w:rsidRPr="00ED4E03">
              <w:rPr>
                <w:rFonts w:cs="Calibri Light"/>
                <w:color w:val="000000"/>
                <w:sz w:val="22"/>
              </w:rPr>
              <w:br/>
              <w:t>(= Goal)</w:t>
            </w:r>
          </w:p>
        </w:tc>
        <w:tc>
          <w:tcPr>
            <w:tcW w:w="460" w:type="pct"/>
            <w:shd w:val="clear" w:color="000000" w:fill="F79646"/>
          </w:tcPr>
          <w:p w14:paraId="68E98BDA" w14:textId="2153F3C8"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82</w:t>
            </w:r>
            <w:r w:rsidRPr="00ED4E03">
              <w:rPr>
                <w:rFonts w:cs="Calibri Light"/>
                <w:color w:val="000000"/>
                <w:sz w:val="22"/>
              </w:rPr>
              <w:br/>
              <w:t>(&lt; Goal)</w:t>
            </w:r>
          </w:p>
        </w:tc>
        <w:tc>
          <w:tcPr>
            <w:tcW w:w="458" w:type="pct"/>
          </w:tcPr>
          <w:p w14:paraId="62A7181D" w14:textId="2CBC0FD5" w:rsidR="00407A91" w:rsidRPr="00ED4E03" w:rsidRDefault="00407A91" w:rsidP="00E67E4E">
            <w:pPr>
              <w:jc w:val="right"/>
              <w:rPr>
                <w:rFonts w:cs="Calibri Light"/>
                <w:color w:val="333333"/>
                <w:sz w:val="22"/>
              </w:rPr>
            </w:pPr>
            <w:r w:rsidRPr="00ED4E03">
              <w:rPr>
                <w:rFonts w:cs="Calibri Light"/>
                <w:color w:val="000000"/>
                <w:sz w:val="22"/>
              </w:rPr>
              <w:t>84</w:t>
            </w:r>
          </w:p>
        </w:tc>
      </w:tr>
      <w:tr w:rsidR="00407A91" w:rsidRPr="00ED4E03" w14:paraId="4DF564D5" w14:textId="77777777" w:rsidTr="00E67E4E">
        <w:trPr>
          <w:cantSplit/>
          <w:trHeight w:val="537"/>
        </w:trPr>
        <w:tc>
          <w:tcPr>
            <w:tcW w:w="1322" w:type="pct"/>
          </w:tcPr>
          <w:p w14:paraId="3A5F37A3" w14:textId="6B8801E7" w:rsidR="00407A91" w:rsidRPr="00ED4E03" w:rsidRDefault="00407A91" w:rsidP="00722161">
            <w:pPr>
              <w:rPr>
                <w:rFonts w:ascii="Calibri Light" w:hAnsi="Calibri Light" w:cs="Calibri Light"/>
                <w:color w:val="000000"/>
                <w:sz w:val="22"/>
              </w:rPr>
            </w:pPr>
            <w:r w:rsidRPr="00ED4E03">
              <w:rPr>
                <w:rFonts w:cs="Calibri Light"/>
                <w:color w:val="000000"/>
                <w:sz w:val="22"/>
              </w:rPr>
              <w:t>Customer Service (Composite)</w:t>
            </w:r>
          </w:p>
        </w:tc>
        <w:tc>
          <w:tcPr>
            <w:tcW w:w="460" w:type="pct"/>
          </w:tcPr>
          <w:p w14:paraId="71E64E1D" w14:textId="45B81F7E"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N/A</w:t>
            </w:r>
          </w:p>
        </w:tc>
        <w:tc>
          <w:tcPr>
            <w:tcW w:w="460" w:type="pct"/>
            <w:shd w:val="clear" w:color="000000" w:fill="A6A6A6"/>
          </w:tcPr>
          <w:p w14:paraId="2B4FAFF0" w14:textId="439CF8B1"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90</w:t>
            </w:r>
            <w:r w:rsidRPr="00ED4E03">
              <w:rPr>
                <w:rFonts w:cs="Calibri Light"/>
                <w:color w:val="000000"/>
                <w:sz w:val="22"/>
              </w:rPr>
              <w:br/>
              <w:t>(= Goal)</w:t>
            </w:r>
          </w:p>
        </w:tc>
        <w:tc>
          <w:tcPr>
            <w:tcW w:w="460" w:type="pct"/>
            <w:shd w:val="clear" w:color="000000" w:fill="4F81BD"/>
          </w:tcPr>
          <w:p w14:paraId="2B1D5857" w14:textId="77FD88EC"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91</w:t>
            </w:r>
            <w:r w:rsidRPr="00ED4E03">
              <w:rPr>
                <w:rFonts w:cs="Calibri Light"/>
                <w:color w:val="000000"/>
                <w:sz w:val="22"/>
              </w:rPr>
              <w:br/>
              <w:t>(&gt; Goal)</w:t>
            </w:r>
          </w:p>
        </w:tc>
        <w:tc>
          <w:tcPr>
            <w:tcW w:w="460" w:type="pct"/>
            <w:shd w:val="clear" w:color="000000" w:fill="4F81BD"/>
          </w:tcPr>
          <w:p w14:paraId="1FD2C664" w14:textId="547AB1C8"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91</w:t>
            </w:r>
            <w:r w:rsidRPr="00ED4E03">
              <w:rPr>
                <w:rFonts w:cs="Calibri Light"/>
                <w:color w:val="000000"/>
                <w:sz w:val="22"/>
              </w:rPr>
              <w:br/>
              <w:t>(&gt; Goal)</w:t>
            </w:r>
          </w:p>
        </w:tc>
        <w:tc>
          <w:tcPr>
            <w:tcW w:w="460" w:type="pct"/>
            <w:shd w:val="clear" w:color="000000" w:fill="F79646"/>
          </w:tcPr>
          <w:p w14:paraId="7411BA6C" w14:textId="02031CCD"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89</w:t>
            </w:r>
            <w:r w:rsidRPr="00ED4E03">
              <w:rPr>
                <w:rFonts w:cs="Calibri Light"/>
                <w:color w:val="000000"/>
                <w:sz w:val="22"/>
              </w:rPr>
              <w:br/>
              <w:t>(&lt; Goal)</w:t>
            </w:r>
          </w:p>
        </w:tc>
        <w:tc>
          <w:tcPr>
            <w:tcW w:w="460" w:type="pct"/>
            <w:shd w:val="clear" w:color="000000" w:fill="F79646"/>
          </w:tcPr>
          <w:p w14:paraId="6729C81A" w14:textId="4C74A177"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89</w:t>
            </w:r>
            <w:r w:rsidRPr="00ED4E03">
              <w:rPr>
                <w:rFonts w:cs="Calibri Light"/>
                <w:color w:val="000000"/>
                <w:sz w:val="22"/>
              </w:rPr>
              <w:br/>
              <w:t>(&lt; Goal)</w:t>
            </w:r>
          </w:p>
        </w:tc>
        <w:tc>
          <w:tcPr>
            <w:tcW w:w="460" w:type="pct"/>
            <w:shd w:val="clear" w:color="000000" w:fill="A6A6A6"/>
          </w:tcPr>
          <w:p w14:paraId="48EE8BD9" w14:textId="31632687"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90</w:t>
            </w:r>
            <w:r w:rsidRPr="00ED4E03">
              <w:rPr>
                <w:rFonts w:cs="Calibri Light"/>
                <w:color w:val="000000"/>
                <w:sz w:val="22"/>
              </w:rPr>
              <w:br/>
              <w:t>(= Goal)</w:t>
            </w:r>
          </w:p>
        </w:tc>
        <w:tc>
          <w:tcPr>
            <w:tcW w:w="458" w:type="pct"/>
          </w:tcPr>
          <w:p w14:paraId="0277EE16" w14:textId="43C9E0C9" w:rsidR="00407A91" w:rsidRPr="00ED4E03" w:rsidRDefault="00407A91" w:rsidP="00E67E4E">
            <w:pPr>
              <w:jc w:val="right"/>
              <w:rPr>
                <w:rFonts w:cs="Calibri Light"/>
                <w:color w:val="333333"/>
                <w:sz w:val="22"/>
              </w:rPr>
            </w:pPr>
            <w:r w:rsidRPr="00ED4E03">
              <w:rPr>
                <w:rFonts w:cs="Calibri Light"/>
                <w:color w:val="000000"/>
                <w:sz w:val="22"/>
              </w:rPr>
              <w:t>90</w:t>
            </w:r>
          </w:p>
        </w:tc>
      </w:tr>
      <w:tr w:rsidR="00407A91" w:rsidRPr="00ED4E03" w14:paraId="14F1C5A1" w14:textId="77777777" w:rsidTr="00E67E4E">
        <w:trPr>
          <w:cantSplit/>
          <w:trHeight w:val="537"/>
        </w:trPr>
        <w:tc>
          <w:tcPr>
            <w:tcW w:w="1322" w:type="pct"/>
          </w:tcPr>
          <w:p w14:paraId="5A2A2AFA" w14:textId="15F4679B" w:rsidR="00407A91" w:rsidRPr="00ED4E03" w:rsidRDefault="00407A91" w:rsidP="00722161">
            <w:pPr>
              <w:rPr>
                <w:rFonts w:ascii="Calibri Light" w:hAnsi="Calibri Light" w:cs="Calibri Light"/>
                <w:color w:val="000000"/>
                <w:sz w:val="22"/>
                <w:highlight w:val="yellow"/>
              </w:rPr>
            </w:pPr>
            <w:r w:rsidRPr="00ED4E03">
              <w:rPr>
                <w:rFonts w:cs="Calibri Light"/>
                <w:color w:val="000000"/>
                <w:sz w:val="22"/>
              </w:rPr>
              <w:t>Care Coordination (Composite)</w:t>
            </w:r>
          </w:p>
        </w:tc>
        <w:tc>
          <w:tcPr>
            <w:tcW w:w="460" w:type="pct"/>
          </w:tcPr>
          <w:p w14:paraId="1EBFA35F" w14:textId="32C14D65"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N/A</w:t>
            </w:r>
          </w:p>
        </w:tc>
        <w:tc>
          <w:tcPr>
            <w:tcW w:w="460" w:type="pct"/>
            <w:shd w:val="clear" w:color="000000" w:fill="F79646"/>
          </w:tcPr>
          <w:p w14:paraId="38EB323A" w14:textId="3CC2F562"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84</w:t>
            </w:r>
            <w:r w:rsidRPr="00ED4E03">
              <w:rPr>
                <w:rFonts w:cs="Calibri Light"/>
                <w:color w:val="000000"/>
                <w:sz w:val="22"/>
              </w:rPr>
              <w:br/>
              <w:t>(&lt; Goal)</w:t>
            </w:r>
          </w:p>
        </w:tc>
        <w:tc>
          <w:tcPr>
            <w:tcW w:w="460" w:type="pct"/>
            <w:shd w:val="clear" w:color="000000" w:fill="F79646"/>
          </w:tcPr>
          <w:p w14:paraId="31F2B62F" w14:textId="1E4C7457"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86</w:t>
            </w:r>
            <w:r w:rsidRPr="00ED4E03">
              <w:rPr>
                <w:rFonts w:cs="Calibri Light"/>
                <w:color w:val="000000"/>
                <w:sz w:val="22"/>
              </w:rPr>
              <w:br/>
              <w:t>(&lt; Goal)</w:t>
            </w:r>
          </w:p>
        </w:tc>
        <w:tc>
          <w:tcPr>
            <w:tcW w:w="460" w:type="pct"/>
            <w:shd w:val="clear" w:color="000000" w:fill="A6A6A6"/>
          </w:tcPr>
          <w:p w14:paraId="4743FE1E" w14:textId="7617E8DF"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87</w:t>
            </w:r>
            <w:r w:rsidRPr="00ED4E03">
              <w:rPr>
                <w:rFonts w:cs="Calibri Light"/>
                <w:color w:val="000000"/>
                <w:sz w:val="22"/>
              </w:rPr>
              <w:br/>
              <w:t>(= Goal)</w:t>
            </w:r>
          </w:p>
        </w:tc>
        <w:tc>
          <w:tcPr>
            <w:tcW w:w="460" w:type="pct"/>
            <w:shd w:val="clear" w:color="000000" w:fill="F79646"/>
          </w:tcPr>
          <w:p w14:paraId="1678A4F6" w14:textId="0E4DA6DB"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84</w:t>
            </w:r>
            <w:r w:rsidRPr="00ED4E03">
              <w:rPr>
                <w:rFonts w:cs="Calibri Light"/>
                <w:color w:val="000000"/>
                <w:sz w:val="22"/>
              </w:rPr>
              <w:br/>
              <w:t>(&lt; Goal)</w:t>
            </w:r>
          </w:p>
        </w:tc>
        <w:tc>
          <w:tcPr>
            <w:tcW w:w="460" w:type="pct"/>
            <w:shd w:val="clear" w:color="000000" w:fill="A6A6A6"/>
          </w:tcPr>
          <w:p w14:paraId="2D5D1F99" w14:textId="5406CC24"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87</w:t>
            </w:r>
            <w:r w:rsidRPr="00ED4E03">
              <w:rPr>
                <w:rFonts w:cs="Calibri Light"/>
                <w:color w:val="000000"/>
                <w:sz w:val="22"/>
              </w:rPr>
              <w:br/>
              <w:t>(= Goal)</w:t>
            </w:r>
          </w:p>
        </w:tc>
        <w:tc>
          <w:tcPr>
            <w:tcW w:w="460" w:type="pct"/>
            <w:shd w:val="clear" w:color="000000" w:fill="F79646"/>
          </w:tcPr>
          <w:p w14:paraId="68920D31" w14:textId="23D25DD7"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86</w:t>
            </w:r>
            <w:r w:rsidRPr="00ED4E03">
              <w:rPr>
                <w:rFonts w:cs="Calibri Light"/>
                <w:color w:val="000000"/>
                <w:sz w:val="22"/>
              </w:rPr>
              <w:br/>
              <w:t>(&lt; Goal)</w:t>
            </w:r>
          </w:p>
        </w:tc>
        <w:tc>
          <w:tcPr>
            <w:tcW w:w="458" w:type="pct"/>
          </w:tcPr>
          <w:p w14:paraId="4610FE1F" w14:textId="5866D600" w:rsidR="00407A91" w:rsidRPr="00ED4E03" w:rsidRDefault="00407A91" w:rsidP="00E67E4E">
            <w:pPr>
              <w:jc w:val="right"/>
              <w:rPr>
                <w:rFonts w:cs="Calibri Light"/>
                <w:color w:val="333333"/>
                <w:sz w:val="22"/>
              </w:rPr>
            </w:pPr>
            <w:r w:rsidRPr="00ED4E03">
              <w:rPr>
                <w:rFonts w:cs="Calibri Light"/>
                <w:color w:val="000000"/>
                <w:sz w:val="22"/>
              </w:rPr>
              <w:t>87</w:t>
            </w:r>
          </w:p>
        </w:tc>
      </w:tr>
      <w:tr w:rsidR="00407A91" w:rsidRPr="00ED4E03" w14:paraId="21C1FF5D" w14:textId="77777777" w:rsidTr="00E67E4E">
        <w:trPr>
          <w:cantSplit/>
          <w:trHeight w:val="537"/>
        </w:trPr>
        <w:tc>
          <w:tcPr>
            <w:tcW w:w="1322" w:type="pct"/>
          </w:tcPr>
          <w:p w14:paraId="1A376737" w14:textId="71CA0333" w:rsidR="00407A91" w:rsidRPr="00ED4E03" w:rsidRDefault="00407A91" w:rsidP="00722161">
            <w:pPr>
              <w:rPr>
                <w:rFonts w:ascii="Calibri Light" w:hAnsi="Calibri Light" w:cs="Calibri Light"/>
                <w:color w:val="000000"/>
                <w:sz w:val="22"/>
              </w:rPr>
            </w:pPr>
            <w:r w:rsidRPr="00ED4E03">
              <w:rPr>
                <w:rFonts w:cs="Calibri Light"/>
                <w:color w:val="000000"/>
                <w:sz w:val="22"/>
              </w:rPr>
              <w:t>Getting Needed Prescription Drugs (Composite)</w:t>
            </w:r>
          </w:p>
        </w:tc>
        <w:tc>
          <w:tcPr>
            <w:tcW w:w="460" w:type="pct"/>
          </w:tcPr>
          <w:p w14:paraId="5A7F6585" w14:textId="7C2C901E"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N/A</w:t>
            </w:r>
          </w:p>
        </w:tc>
        <w:tc>
          <w:tcPr>
            <w:tcW w:w="460" w:type="pct"/>
            <w:shd w:val="clear" w:color="000000" w:fill="F79646"/>
          </w:tcPr>
          <w:p w14:paraId="64669687" w14:textId="54A1D219"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88</w:t>
            </w:r>
            <w:r w:rsidRPr="00ED4E03">
              <w:rPr>
                <w:rFonts w:cs="Calibri Light"/>
                <w:color w:val="000000"/>
                <w:sz w:val="22"/>
              </w:rPr>
              <w:br/>
              <w:t>(&lt; Goal)</w:t>
            </w:r>
          </w:p>
        </w:tc>
        <w:tc>
          <w:tcPr>
            <w:tcW w:w="460" w:type="pct"/>
            <w:shd w:val="clear" w:color="000000" w:fill="F79646"/>
          </w:tcPr>
          <w:p w14:paraId="4EA99282" w14:textId="5F05E504"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88</w:t>
            </w:r>
            <w:r w:rsidRPr="00ED4E03">
              <w:rPr>
                <w:rFonts w:cs="Calibri Light"/>
                <w:color w:val="000000"/>
                <w:sz w:val="22"/>
              </w:rPr>
              <w:br/>
              <w:t>(&lt; Goal)</w:t>
            </w:r>
          </w:p>
        </w:tc>
        <w:tc>
          <w:tcPr>
            <w:tcW w:w="460" w:type="pct"/>
            <w:shd w:val="clear" w:color="000000" w:fill="A6A6A6"/>
          </w:tcPr>
          <w:p w14:paraId="5A665A6B" w14:textId="002FC5CA"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90</w:t>
            </w:r>
            <w:r w:rsidRPr="00ED4E03">
              <w:rPr>
                <w:rFonts w:cs="Calibri Light"/>
                <w:color w:val="000000"/>
                <w:sz w:val="22"/>
              </w:rPr>
              <w:br/>
              <w:t>(= Goal)</w:t>
            </w:r>
          </w:p>
        </w:tc>
        <w:tc>
          <w:tcPr>
            <w:tcW w:w="460" w:type="pct"/>
            <w:shd w:val="clear" w:color="000000" w:fill="F79646"/>
          </w:tcPr>
          <w:p w14:paraId="23A7A8DE" w14:textId="43C3891C"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86</w:t>
            </w:r>
            <w:r w:rsidRPr="00ED4E03">
              <w:rPr>
                <w:rFonts w:cs="Calibri Light"/>
                <w:color w:val="000000"/>
                <w:sz w:val="22"/>
              </w:rPr>
              <w:br/>
              <w:t>(&lt; Goal)</w:t>
            </w:r>
          </w:p>
        </w:tc>
        <w:tc>
          <w:tcPr>
            <w:tcW w:w="460" w:type="pct"/>
            <w:shd w:val="clear" w:color="000000" w:fill="F79646"/>
          </w:tcPr>
          <w:p w14:paraId="720618FF" w14:textId="3F6FCFE4"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88</w:t>
            </w:r>
            <w:r w:rsidRPr="00ED4E03">
              <w:rPr>
                <w:rFonts w:cs="Calibri Light"/>
                <w:color w:val="000000"/>
                <w:sz w:val="22"/>
              </w:rPr>
              <w:br/>
              <w:t>(&lt; Goal)</w:t>
            </w:r>
          </w:p>
        </w:tc>
        <w:tc>
          <w:tcPr>
            <w:tcW w:w="460" w:type="pct"/>
            <w:shd w:val="clear" w:color="000000" w:fill="F79646"/>
          </w:tcPr>
          <w:p w14:paraId="6EF9F25C" w14:textId="3F872217"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88</w:t>
            </w:r>
            <w:r w:rsidRPr="00ED4E03">
              <w:rPr>
                <w:rFonts w:cs="Calibri Light"/>
                <w:color w:val="000000"/>
                <w:sz w:val="22"/>
              </w:rPr>
              <w:br/>
              <w:t>(&lt; Goal)</w:t>
            </w:r>
          </w:p>
        </w:tc>
        <w:tc>
          <w:tcPr>
            <w:tcW w:w="458" w:type="pct"/>
          </w:tcPr>
          <w:p w14:paraId="05D399DA" w14:textId="3E33920A" w:rsidR="00407A91" w:rsidRPr="00ED4E03" w:rsidRDefault="00407A91" w:rsidP="00E67E4E">
            <w:pPr>
              <w:jc w:val="right"/>
              <w:rPr>
                <w:rFonts w:cs="Calibri Light"/>
                <w:color w:val="333333"/>
                <w:sz w:val="22"/>
              </w:rPr>
            </w:pPr>
            <w:r w:rsidRPr="00ED4E03">
              <w:rPr>
                <w:rFonts w:cs="Calibri Light"/>
                <w:color w:val="000000"/>
                <w:sz w:val="22"/>
              </w:rPr>
              <w:t>90</w:t>
            </w:r>
          </w:p>
        </w:tc>
      </w:tr>
      <w:tr w:rsidR="00407A91" w:rsidRPr="00ED4E03" w14:paraId="23E5A0A8" w14:textId="77777777" w:rsidTr="00E67E4E">
        <w:trPr>
          <w:cantSplit/>
          <w:trHeight w:val="537"/>
        </w:trPr>
        <w:tc>
          <w:tcPr>
            <w:tcW w:w="1322" w:type="pct"/>
          </w:tcPr>
          <w:p w14:paraId="2A6E4AFC" w14:textId="34EA4026" w:rsidR="00407A91" w:rsidRPr="00ED4E03" w:rsidRDefault="00407A91" w:rsidP="00722161">
            <w:pPr>
              <w:rPr>
                <w:rFonts w:ascii="Calibri Light" w:hAnsi="Calibri Light" w:cs="Calibri Light"/>
                <w:color w:val="000000"/>
                <w:sz w:val="22"/>
              </w:rPr>
            </w:pPr>
            <w:r w:rsidRPr="00ED4E03">
              <w:rPr>
                <w:rFonts w:cs="Calibri Light"/>
                <w:color w:val="000000"/>
                <w:sz w:val="22"/>
              </w:rPr>
              <w:t>Annual Flu Vaccine</w:t>
            </w:r>
          </w:p>
        </w:tc>
        <w:tc>
          <w:tcPr>
            <w:tcW w:w="460" w:type="pct"/>
            <w:shd w:val="clear" w:color="000000" w:fill="A6A6A6"/>
          </w:tcPr>
          <w:p w14:paraId="643F61DD" w14:textId="5B7660A0"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69</w:t>
            </w:r>
            <w:r w:rsidRPr="00ED4E03">
              <w:rPr>
                <w:rFonts w:cs="Calibri Light"/>
                <w:color w:val="000000"/>
                <w:sz w:val="22"/>
              </w:rPr>
              <w:br/>
              <w:t>(= Goal)</w:t>
            </w:r>
          </w:p>
        </w:tc>
        <w:tc>
          <w:tcPr>
            <w:tcW w:w="460" w:type="pct"/>
            <w:shd w:val="clear" w:color="000000" w:fill="4F81BD"/>
          </w:tcPr>
          <w:p w14:paraId="6E9A3D97" w14:textId="6765AF8B"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72</w:t>
            </w:r>
            <w:r w:rsidRPr="00ED4E03">
              <w:rPr>
                <w:rFonts w:cs="Calibri Light"/>
                <w:color w:val="000000"/>
                <w:sz w:val="22"/>
              </w:rPr>
              <w:br/>
              <w:t>(&gt; Goal)</w:t>
            </w:r>
          </w:p>
        </w:tc>
        <w:tc>
          <w:tcPr>
            <w:tcW w:w="460" w:type="pct"/>
            <w:shd w:val="clear" w:color="000000" w:fill="4F81BD"/>
          </w:tcPr>
          <w:p w14:paraId="2E39AFAF" w14:textId="430C4408"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77</w:t>
            </w:r>
            <w:r w:rsidRPr="00ED4E03">
              <w:rPr>
                <w:rFonts w:cs="Calibri Light"/>
                <w:color w:val="000000"/>
                <w:sz w:val="22"/>
              </w:rPr>
              <w:br/>
              <w:t>(&gt; Goal)</w:t>
            </w:r>
          </w:p>
        </w:tc>
        <w:tc>
          <w:tcPr>
            <w:tcW w:w="460" w:type="pct"/>
            <w:shd w:val="clear" w:color="000000" w:fill="4F81BD"/>
          </w:tcPr>
          <w:p w14:paraId="7615A0B7" w14:textId="489ACD42"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72</w:t>
            </w:r>
            <w:r w:rsidRPr="00ED4E03">
              <w:rPr>
                <w:rFonts w:cs="Calibri Light"/>
                <w:color w:val="000000"/>
                <w:sz w:val="22"/>
              </w:rPr>
              <w:br/>
              <w:t>(&gt; Goal)</w:t>
            </w:r>
          </w:p>
        </w:tc>
        <w:tc>
          <w:tcPr>
            <w:tcW w:w="460" w:type="pct"/>
            <w:shd w:val="clear" w:color="000000" w:fill="4F81BD"/>
          </w:tcPr>
          <w:p w14:paraId="36C38C02" w14:textId="75C13B75"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79</w:t>
            </w:r>
            <w:r w:rsidRPr="00ED4E03">
              <w:rPr>
                <w:rFonts w:cs="Calibri Light"/>
                <w:color w:val="000000"/>
                <w:sz w:val="22"/>
              </w:rPr>
              <w:br/>
              <w:t>(&gt; Goal)</w:t>
            </w:r>
          </w:p>
        </w:tc>
        <w:tc>
          <w:tcPr>
            <w:tcW w:w="460" w:type="pct"/>
            <w:shd w:val="clear" w:color="000000" w:fill="4F81BD"/>
          </w:tcPr>
          <w:p w14:paraId="06DF0890" w14:textId="1112F995"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75</w:t>
            </w:r>
            <w:r w:rsidRPr="00ED4E03">
              <w:rPr>
                <w:rFonts w:cs="Calibri Light"/>
                <w:color w:val="000000"/>
                <w:sz w:val="22"/>
              </w:rPr>
              <w:br/>
              <w:t>(&gt; Goal)</w:t>
            </w:r>
          </w:p>
        </w:tc>
        <w:tc>
          <w:tcPr>
            <w:tcW w:w="460" w:type="pct"/>
            <w:shd w:val="clear" w:color="000000" w:fill="4F81BD"/>
          </w:tcPr>
          <w:p w14:paraId="35583C01" w14:textId="1FFD8932"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75</w:t>
            </w:r>
            <w:r w:rsidRPr="00ED4E03">
              <w:rPr>
                <w:rFonts w:cs="Calibri Light"/>
                <w:color w:val="000000"/>
                <w:sz w:val="22"/>
              </w:rPr>
              <w:br/>
              <w:t>(&gt; Goal)</w:t>
            </w:r>
          </w:p>
        </w:tc>
        <w:tc>
          <w:tcPr>
            <w:tcW w:w="458" w:type="pct"/>
          </w:tcPr>
          <w:p w14:paraId="1502B4FA" w14:textId="5C850241" w:rsidR="00407A91" w:rsidRPr="00ED4E03" w:rsidRDefault="00407A91" w:rsidP="00E67E4E">
            <w:pPr>
              <w:jc w:val="right"/>
              <w:rPr>
                <w:rFonts w:cs="Calibri Light"/>
                <w:color w:val="333333"/>
                <w:sz w:val="22"/>
              </w:rPr>
            </w:pPr>
            <w:r w:rsidRPr="00ED4E03">
              <w:rPr>
                <w:rFonts w:cs="Calibri Light"/>
                <w:color w:val="000000"/>
                <w:sz w:val="22"/>
              </w:rPr>
              <w:t>69</w:t>
            </w:r>
          </w:p>
        </w:tc>
      </w:tr>
      <w:tr w:rsidR="00407A91" w:rsidRPr="00ED4E03" w14:paraId="460004CF" w14:textId="77777777" w:rsidTr="00E67E4E">
        <w:trPr>
          <w:cantSplit/>
          <w:trHeight w:val="537"/>
        </w:trPr>
        <w:tc>
          <w:tcPr>
            <w:tcW w:w="1322" w:type="pct"/>
          </w:tcPr>
          <w:p w14:paraId="3B510B99" w14:textId="0FCBBEC9" w:rsidR="00407A91" w:rsidRPr="00ED4E03" w:rsidRDefault="00407A91" w:rsidP="00722161">
            <w:pPr>
              <w:rPr>
                <w:rFonts w:ascii="Calibri Light" w:hAnsi="Calibri Light" w:cs="Calibri Light"/>
                <w:color w:val="000000"/>
                <w:sz w:val="22"/>
              </w:rPr>
            </w:pPr>
            <w:r w:rsidRPr="00ED4E03">
              <w:rPr>
                <w:rFonts w:cs="Calibri Light"/>
                <w:color w:val="000000"/>
                <w:sz w:val="22"/>
              </w:rPr>
              <w:t>Rating of Prescription Drug Plan</w:t>
            </w:r>
          </w:p>
        </w:tc>
        <w:tc>
          <w:tcPr>
            <w:tcW w:w="460" w:type="pct"/>
            <w:shd w:val="clear" w:color="000000" w:fill="A6A6A6"/>
          </w:tcPr>
          <w:p w14:paraId="2F36B9C2" w14:textId="75B44F34"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88</w:t>
            </w:r>
            <w:r w:rsidRPr="00ED4E03">
              <w:rPr>
                <w:rFonts w:cs="Calibri Light"/>
                <w:color w:val="000000"/>
                <w:sz w:val="22"/>
              </w:rPr>
              <w:br/>
              <w:t>(= Goal)</w:t>
            </w:r>
          </w:p>
        </w:tc>
        <w:tc>
          <w:tcPr>
            <w:tcW w:w="460" w:type="pct"/>
            <w:shd w:val="clear" w:color="000000" w:fill="4F81BD"/>
          </w:tcPr>
          <w:p w14:paraId="618124C3" w14:textId="214F64B2"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89</w:t>
            </w:r>
            <w:r w:rsidRPr="00ED4E03">
              <w:rPr>
                <w:rFonts w:cs="Calibri Light"/>
                <w:color w:val="000000"/>
                <w:sz w:val="22"/>
              </w:rPr>
              <w:br/>
              <w:t>(&gt; Goal)</w:t>
            </w:r>
          </w:p>
        </w:tc>
        <w:tc>
          <w:tcPr>
            <w:tcW w:w="460" w:type="pct"/>
            <w:shd w:val="clear" w:color="000000" w:fill="4F81BD"/>
          </w:tcPr>
          <w:p w14:paraId="326C2C26" w14:textId="7DD6BC3B" w:rsidR="00407A91" w:rsidRPr="00ED4E03" w:rsidRDefault="00407A91" w:rsidP="00E67E4E">
            <w:pPr>
              <w:jc w:val="right"/>
              <w:rPr>
                <w:rFonts w:ascii="Calibri Light" w:hAnsi="Calibri Light" w:cs="Calibri Light"/>
                <w:sz w:val="22"/>
              </w:rPr>
            </w:pPr>
            <w:r w:rsidRPr="00ED4E03">
              <w:rPr>
                <w:rFonts w:cs="Calibri Light"/>
                <w:color w:val="000000"/>
                <w:sz w:val="22"/>
              </w:rPr>
              <w:t>90</w:t>
            </w:r>
            <w:r w:rsidRPr="00ED4E03">
              <w:rPr>
                <w:rFonts w:cs="Calibri Light"/>
                <w:color w:val="000000"/>
                <w:sz w:val="22"/>
              </w:rPr>
              <w:br/>
              <w:t>(&gt; Goal)</w:t>
            </w:r>
          </w:p>
        </w:tc>
        <w:tc>
          <w:tcPr>
            <w:tcW w:w="460" w:type="pct"/>
            <w:shd w:val="clear" w:color="000000" w:fill="A6A6A6"/>
          </w:tcPr>
          <w:p w14:paraId="7AE68970" w14:textId="32000CC9" w:rsidR="00407A91" w:rsidRPr="00ED4E03" w:rsidRDefault="00407A91" w:rsidP="00E67E4E">
            <w:pPr>
              <w:jc w:val="right"/>
              <w:rPr>
                <w:rFonts w:ascii="Calibri Light" w:hAnsi="Calibri Light" w:cs="Calibri Light"/>
                <w:sz w:val="22"/>
              </w:rPr>
            </w:pPr>
            <w:r w:rsidRPr="00ED4E03">
              <w:rPr>
                <w:rFonts w:cs="Calibri Light"/>
                <w:color w:val="000000"/>
                <w:sz w:val="22"/>
              </w:rPr>
              <w:t>88</w:t>
            </w:r>
            <w:r w:rsidRPr="00ED4E03">
              <w:rPr>
                <w:rFonts w:cs="Calibri Light"/>
                <w:color w:val="000000"/>
                <w:sz w:val="22"/>
              </w:rPr>
              <w:br/>
              <w:t>(= Goal)</w:t>
            </w:r>
          </w:p>
        </w:tc>
        <w:tc>
          <w:tcPr>
            <w:tcW w:w="460" w:type="pct"/>
            <w:shd w:val="clear" w:color="000000" w:fill="F79646"/>
          </w:tcPr>
          <w:p w14:paraId="79339382" w14:textId="46F73D7B" w:rsidR="00407A91" w:rsidRPr="00ED4E03" w:rsidRDefault="00407A91" w:rsidP="00E67E4E">
            <w:pPr>
              <w:jc w:val="right"/>
              <w:rPr>
                <w:rFonts w:ascii="Calibri Light" w:hAnsi="Calibri Light" w:cs="Calibri Light"/>
                <w:sz w:val="22"/>
              </w:rPr>
            </w:pPr>
            <w:r w:rsidRPr="00ED4E03">
              <w:rPr>
                <w:rFonts w:cs="Calibri Light"/>
                <w:color w:val="000000"/>
                <w:sz w:val="22"/>
              </w:rPr>
              <w:t>87</w:t>
            </w:r>
            <w:r w:rsidRPr="00ED4E03">
              <w:rPr>
                <w:rFonts w:cs="Calibri Light"/>
                <w:color w:val="000000"/>
                <w:sz w:val="22"/>
              </w:rPr>
              <w:br/>
              <w:t>(&lt; Goal)</w:t>
            </w:r>
          </w:p>
        </w:tc>
        <w:tc>
          <w:tcPr>
            <w:tcW w:w="460" w:type="pct"/>
            <w:shd w:val="clear" w:color="000000" w:fill="A6A6A6"/>
          </w:tcPr>
          <w:p w14:paraId="4AAECBF3" w14:textId="15FE75F2"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88</w:t>
            </w:r>
            <w:r w:rsidRPr="00ED4E03">
              <w:rPr>
                <w:rFonts w:cs="Calibri Light"/>
                <w:color w:val="000000"/>
                <w:sz w:val="22"/>
              </w:rPr>
              <w:br/>
              <w:t>(= Goal)</w:t>
            </w:r>
          </w:p>
        </w:tc>
        <w:tc>
          <w:tcPr>
            <w:tcW w:w="460" w:type="pct"/>
            <w:shd w:val="clear" w:color="000000" w:fill="A6A6A6"/>
          </w:tcPr>
          <w:p w14:paraId="2ED30E82" w14:textId="5DFF8BB8"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88</w:t>
            </w:r>
            <w:r w:rsidRPr="00ED4E03">
              <w:rPr>
                <w:rFonts w:cs="Calibri Light"/>
                <w:color w:val="000000"/>
                <w:sz w:val="22"/>
              </w:rPr>
              <w:br/>
              <w:t>(= Goal)</w:t>
            </w:r>
          </w:p>
        </w:tc>
        <w:tc>
          <w:tcPr>
            <w:tcW w:w="458" w:type="pct"/>
          </w:tcPr>
          <w:p w14:paraId="71E053E9" w14:textId="2FA004A3" w:rsidR="00407A91" w:rsidRPr="00ED4E03" w:rsidRDefault="00407A91" w:rsidP="00E67E4E">
            <w:pPr>
              <w:jc w:val="right"/>
              <w:rPr>
                <w:rFonts w:cs="Calibri Light"/>
                <w:color w:val="333333"/>
                <w:sz w:val="22"/>
              </w:rPr>
            </w:pPr>
            <w:r w:rsidRPr="00ED4E03">
              <w:rPr>
                <w:rFonts w:cs="Calibri Light"/>
                <w:color w:val="000000"/>
                <w:sz w:val="22"/>
              </w:rPr>
              <w:t>88</w:t>
            </w:r>
          </w:p>
        </w:tc>
      </w:tr>
      <w:tr w:rsidR="00407A91" w:rsidRPr="00ED4E03" w14:paraId="557DA567" w14:textId="77777777" w:rsidTr="00E67E4E">
        <w:trPr>
          <w:cantSplit/>
          <w:trHeight w:val="537"/>
        </w:trPr>
        <w:tc>
          <w:tcPr>
            <w:tcW w:w="1322" w:type="pct"/>
          </w:tcPr>
          <w:p w14:paraId="09C55A16" w14:textId="0D12209C" w:rsidR="00407A91" w:rsidRPr="00ED4E03" w:rsidRDefault="00407A91" w:rsidP="00722161">
            <w:pPr>
              <w:rPr>
                <w:rFonts w:ascii="Calibri Light" w:hAnsi="Calibri Light" w:cs="Calibri Light"/>
                <w:color w:val="000000"/>
                <w:sz w:val="22"/>
              </w:rPr>
            </w:pPr>
            <w:r w:rsidRPr="00ED4E03">
              <w:rPr>
                <w:rFonts w:cs="Calibri Light"/>
                <w:color w:val="000000"/>
                <w:sz w:val="22"/>
              </w:rPr>
              <w:t>Rating of Health Care Quality</w:t>
            </w:r>
          </w:p>
        </w:tc>
        <w:tc>
          <w:tcPr>
            <w:tcW w:w="460" w:type="pct"/>
            <w:shd w:val="clear" w:color="000000" w:fill="4F81BD"/>
          </w:tcPr>
          <w:p w14:paraId="731DAC25" w14:textId="28DE9F2F"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89</w:t>
            </w:r>
            <w:r w:rsidRPr="00ED4E03">
              <w:rPr>
                <w:rFonts w:cs="Calibri Light"/>
                <w:color w:val="000000"/>
                <w:sz w:val="22"/>
              </w:rPr>
              <w:br/>
              <w:t>(&gt; Goal)</w:t>
            </w:r>
          </w:p>
        </w:tc>
        <w:tc>
          <w:tcPr>
            <w:tcW w:w="460" w:type="pct"/>
            <w:shd w:val="clear" w:color="000000" w:fill="4F81BD"/>
          </w:tcPr>
          <w:p w14:paraId="54620372" w14:textId="7F8D89DD"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88</w:t>
            </w:r>
            <w:r w:rsidRPr="00ED4E03">
              <w:rPr>
                <w:rFonts w:cs="Calibri Light"/>
                <w:color w:val="000000"/>
                <w:sz w:val="22"/>
              </w:rPr>
              <w:br/>
              <w:t>(&gt; Goal)</w:t>
            </w:r>
          </w:p>
        </w:tc>
        <w:tc>
          <w:tcPr>
            <w:tcW w:w="460" w:type="pct"/>
            <w:shd w:val="clear" w:color="000000" w:fill="4F81BD"/>
          </w:tcPr>
          <w:p w14:paraId="4F2B1DEE" w14:textId="73EEE189" w:rsidR="00407A91" w:rsidRPr="00ED4E03" w:rsidRDefault="00407A91" w:rsidP="00E67E4E">
            <w:pPr>
              <w:jc w:val="right"/>
              <w:rPr>
                <w:rFonts w:ascii="Calibri Light" w:hAnsi="Calibri Light" w:cs="Calibri Light"/>
                <w:sz w:val="22"/>
              </w:rPr>
            </w:pPr>
            <w:r w:rsidRPr="00ED4E03">
              <w:rPr>
                <w:rFonts w:cs="Calibri Light"/>
                <w:color w:val="000000"/>
                <w:sz w:val="22"/>
              </w:rPr>
              <w:t>88</w:t>
            </w:r>
            <w:r w:rsidRPr="00ED4E03">
              <w:rPr>
                <w:rFonts w:cs="Calibri Light"/>
                <w:color w:val="000000"/>
                <w:sz w:val="22"/>
              </w:rPr>
              <w:br/>
              <w:t>(&gt; Goal)</w:t>
            </w:r>
          </w:p>
        </w:tc>
        <w:tc>
          <w:tcPr>
            <w:tcW w:w="460" w:type="pct"/>
            <w:shd w:val="clear" w:color="000000" w:fill="A6A6A6"/>
          </w:tcPr>
          <w:p w14:paraId="4428146B" w14:textId="2E4F4785" w:rsidR="00407A91" w:rsidRPr="00ED4E03" w:rsidRDefault="00407A91" w:rsidP="00E67E4E">
            <w:pPr>
              <w:jc w:val="right"/>
              <w:rPr>
                <w:rFonts w:ascii="Calibri Light" w:hAnsi="Calibri Light" w:cs="Calibri Light"/>
                <w:sz w:val="22"/>
              </w:rPr>
            </w:pPr>
            <w:r w:rsidRPr="00ED4E03">
              <w:rPr>
                <w:rFonts w:cs="Calibri Light"/>
                <w:color w:val="000000"/>
                <w:sz w:val="22"/>
              </w:rPr>
              <w:t>87</w:t>
            </w:r>
            <w:r w:rsidRPr="00ED4E03">
              <w:rPr>
                <w:rFonts w:cs="Calibri Light"/>
                <w:color w:val="000000"/>
                <w:sz w:val="22"/>
              </w:rPr>
              <w:br/>
              <w:t>(= Goal)</w:t>
            </w:r>
          </w:p>
        </w:tc>
        <w:tc>
          <w:tcPr>
            <w:tcW w:w="460" w:type="pct"/>
            <w:shd w:val="clear" w:color="000000" w:fill="F79646"/>
          </w:tcPr>
          <w:p w14:paraId="50A4285C" w14:textId="327791CF" w:rsidR="00407A91" w:rsidRPr="00ED4E03" w:rsidRDefault="00407A91" w:rsidP="00E67E4E">
            <w:pPr>
              <w:jc w:val="right"/>
              <w:rPr>
                <w:rFonts w:ascii="Calibri Light" w:hAnsi="Calibri Light" w:cs="Calibri Light"/>
                <w:sz w:val="22"/>
              </w:rPr>
            </w:pPr>
            <w:r w:rsidRPr="00ED4E03">
              <w:rPr>
                <w:rFonts w:cs="Calibri Light"/>
                <w:color w:val="000000"/>
                <w:sz w:val="22"/>
              </w:rPr>
              <w:t>84</w:t>
            </w:r>
            <w:r w:rsidRPr="00ED4E03">
              <w:rPr>
                <w:rFonts w:cs="Calibri Light"/>
                <w:color w:val="000000"/>
                <w:sz w:val="22"/>
              </w:rPr>
              <w:br/>
              <w:t>(&lt; Goal)</w:t>
            </w:r>
          </w:p>
        </w:tc>
        <w:tc>
          <w:tcPr>
            <w:tcW w:w="460" w:type="pct"/>
            <w:shd w:val="clear" w:color="000000" w:fill="F79646"/>
          </w:tcPr>
          <w:p w14:paraId="44AD22F2" w14:textId="30217988"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86</w:t>
            </w:r>
            <w:r w:rsidRPr="00ED4E03">
              <w:rPr>
                <w:rFonts w:cs="Calibri Light"/>
                <w:color w:val="000000"/>
                <w:sz w:val="22"/>
              </w:rPr>
              <w:br/>
              <w:t>(&lt; Goal)</w:t>
            </w:r>
          </w:p>
        </w:tc>
        <w:tc>
          <w:tcPr>
            <w:tcW w:w="460" w:type="pct"/>
            <w:shd w:val="clear" w:color="000000" w:fill="A6A6A6"/>
          </w:tcPr>
          <w:p w14:paraId="4122695E" w14:textId="0F402D40"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87</w:t>
            </w:r>
            <w:r w:rsidRPr="00ED4E03">
              <w:rPr>
                <w:rFonts w:cs="Calibri Light"/>
                <w:color w:val="000000"/>
                <w:sz w:val="22"/>
              </w:rPr>
              <w:br/>
              <w:t>(= Goal)</w:t>
            </w:r>
          </w:p>
        </w:tc>
        <w:tc>
          <w:tcPr>
            <w:tcW w:w="458" w:type="pct"/>
          </w:tcPr>
          <w:p w14:paraId="6031119D" w14:textId="2C14B7BC" w:rsidR="00407A91" w:rsidRPr="00ED4E03" w:rsidRDefault="00407A91" w:rsidP="00E67E4E">
            <w:pPr>
              <w:jc w:val="right"/>
              <w:rPr>
                <w:rFonts w:cs="Calibri Light"/>
                <w:color w:val="333333"/>
                <w:sz w:val="22"/>
              </w:rPr>
            </w:pPr>
            <w:r w:rsidRPr="00ED4E03">
              <w:rPr>
                <w:rFonts w:cs="Calibri Light"/>
                <w:color w:val="000000"/>
                <w:sz w:val="22"/>
              </w:rPr>
              <w:t>87</w:t>
            </w:r>
          </w:p>
        </w:tc>
      </w:tr>
      <w:tr w:rsidR="00407A91" w:rsidRPr="00ED4E03" w14:paraId="0CCC2797" w14:textId="77777777" w:rsidTr="00E67E4E">
        <w:trPr>
          <w:cantSplit/>
          <w:trHeight w:val="537"/>
        </w:trPr>
        <w:tc>
          <w:tcPr>
            <w:tcW w:w="1322" w:type="pct"/>
          </w:tcPr>
          <w:p w14:paraId="503F3370" w14:textId="6AAD0468" w:rsidR="00407A91" w:rsidRPr="00ED4E03" w:rsidRDefault="00407A91" w:rsidP="00722161">
            <w:pPr>
              <w:rPr>
                <w:rFonts w:ascii="Calibri Light" w:hAnsi="Calibri Light" w:cs="Calibri Light"/>
                <w:sz w:val="22"/>
              </w:rPr>
            </w:pPr>
            <w:r w:rsidRPr="00ED4E03">
              <w:rPr>
                <w:rFonts w:cs="Calibri Light"/>
                <w:color w:val="000000"/>
                <w:sz w:val="22"/>
              </w:rPr>
              <w:t xml:space="preserve">Rating of Health Plan </w:t>
            </w:r>
          </w:p>
        </w:tc>
        <w:tc>
          <w:tcPr>
            <w:tcW w:w="460" w:type="pct"/>
            <w:shd w:val="clear" w:color="000000" w:fill="4F81BD"/>
          </w:tcPr>
          <w:p w14:paraId="23A5336B" w14:textId="31D965B7" w:rsidR="00407A91" w:rsidRPr="00ED4E03" w:rsidRDefault="00407A91" w:rsidP="00E67E4E">
            <w:pPr>
              <w:jc w:val="right"/>
              <w:rPr>
                <w:rFonts w:ascii="Calibri Light" w:hAnsi="Calibri Light" w:cs="Calibri Light"/>
                <w:color w:val="333333"/>
                <w:sz w:val="22"/>
              </w:rPr>
            </w:pPr>
            <w:r w:rsidRPr="00ED4E03">
              <w:rPr>
                <w:rFonts w:cs="Calibri Light"/>
                <w:color w:val="000000"/>
                <w:sz w:val="22"/>
              </w:rPr>
              <w:t>89</w:t>
            </w:r>
            <w:r w:rsidRPr="00ED4E03">
              <w:rPr>
                <w:rFonts w:cs="Calibri Light"/>
                <w:color w:val="000000"/>
                <w:sz w:val="22"/>
              </w:rPr>
              <w:br/>
              <w:t>(&gt; Goal)</w:t>
            </w:r>
          </w:p>
        </w:tc>
        <w:tc>
          <w:tcPr>
            <w:tcW w:w="460" w:type="pct"/>
            <w:shd w:val="clear" w:color="000000" w:fill="4F81BD"/>
          </w:tcPr>
          <w:p w14:paraId="13B260A6" w14:textId="7C1FDCB7" w:rsidR="00407A91" w:rsidRPr="00ED4E03" w:rsidRDefault="00407A91" w:rsidP="00E67E4E">
            <w:pPr>
              <w:jc w:val="right"/>
              <w:rPr>
                <w:rFonts w:ascii="Calibri Light" w:hAnsi="Calibri Light" w:cs="Calibri Light"/>
                <w:color w:val="333333"/>
                <w:sz w:val="22"/>
              </w:rPr>
            </w:pPr>
            <w:r w:rsidRPr="00ED4E03">
              <w:rPr>
                <w:rFonts w:cs="Calibri Light"/>
                <w:color w:val="000000"/>
                <w:sz w:val="22"/>
              </w:rPr>
              <w:t>89</w:t>
            </w:r>
            <w:r w:rsidRPr="00ED4E03">
              <w:rPr>
                <w:rFonts w:cs="Calibri Light"/>
                <w:color w:val="000000"/>
                <w:sz w:val="22"/>
              </w:rPr>
              <w:br/>
              <w:t>(&gt; Goal)</w:t>
            </w:r>
          </w:p>
        </w:tc>
        <w:tc>
          <w:tcPr>
            <w:tcW w:w="460" w:type="pct"/>
            <w:shd w:val="clear" w:color="000000" w:fill="4F81BD"/>
          </w:tcPr>
          <w:p w14:paraId="3D326C70" w14:textId="6D63645F" w:rsidR="00407A91" w:rsidRPr="00ED4E03" w:rsidRDefault="00407A91" w:rsidP="00E67E4E">
            <w:pPr>
              <w:jc w:val="right"/>
              <w:rPr>
                <w:rFonts w:ascii="Calibri Light" w:hAnsi="Calibri Light" w:cs="Calibri Light"/>
                <w:color w:val="333333"/>
                <w:sz w:val="22"/>
              </w:rPr>
            </w:pPr>
            <w:r w:rsidRPr="00ED4E03">
              <w:rPr>
                <w:rFonts w:cs="Calibri Light"/>
                <w:color w:val="000000"/>
                <w:sz w:val="22"/>
              </w:rPr>
              <w:t>91</w:t>
            </w:r>
            <w:r w:rsidRPr="00ED4E03">
              <w:rPr>
                <w:rFonts w:cs="Calibri Light"/>
                <w:color w:val="000000"/>
                <w:sz w:val="22"/>
              </w:rPr>
              <w:br/>
              <w:t>(&gt; Goal)</w:t>
            </w:r>
          </w:p>
        </w:tc>
        <w:tc>
          <w:tcPr>
            <w:tcW w:w="460" w:type="pct"/>
            <w:shd w:val="clear" w:color="000000" w:fill="4F81BD"/>
          </w:tcPr>
          <w:p w14:paraId="5276DE00" w14:textId="190E6F26" w:rsidR="00407A91" w:rsidRPr="00ED4E03" w:rsidRDefault="00407A91" w:rsidP="00E67E4E">
            <w:pPr>
              <w:jc w:val="right"/>
              <w:rPr>
                <w:rFonts w:ascii="Calibri Light" w:hAnsi="Calibri Light" w:cs="Calibri Light"/>
                <w:color w:val="333333"/>
                <w:sz w:val="22"/>
              </w:rPr>
            </w:pPr>
            <w:r w:rsidRPr="00ED4E03">
              <w:rPr>
                <w:rFonts w:cs="Calibri Light"/>
                <w:color w:val="000000"/>
                <w:sz w:val="22"/>
              </w:rPr>
              <w:t>88</w:t>
            </w:r>
            <w:r w:rsidRPr="00ED4E03">
              <w:rPr>
                <w:rFonts w:cs="Calibri Light"/>
                <w:color w:val="000000"/>
                <w:sz w:val="22"/>
              </w:rPr>
              <w:br/>
              <w:t>(&gt; Goal)</w:t>
            </w:r>
          </w:p>
        </w:tc>
        <w:tc>
          <w:tcPr>
            <w:tcW w:w="460" w:type="pct"/>
            <w:shd w:val="clear" w:color="000000" w:fill="4F81BD"/>
          </w:tcPr>
          <w:p w14:paraId="352F939F" w14:textId="59CAC82A" w:rsidR="00407A91" w:rsidRPr="00ED4E03" w:rsidRDefault="00407A91" w:rsidP="00E67E4E">
            <w:pPr>
              <w:jc w:val="right"/>
              <w:rPr>
                <w:rFonts w:ascii="Calibri Light" w:hAnsi="Calibri Light" w:cs="Calibri Light"/>
                <w:color w:val="333333"/>
                <w:sz w:val="22"/>
              </w:rPr>
            </w:pPr>
            <w:r w:rsidRPr="00ED4E03">
              <w:rPr>
                <w:rFonts w:cs="Calibri Light"/>
                <w:color w:val="000000"/>
                <w:sz w:val="22"/>
              </w:rPr>
              <w:t>89</w:t>
            </w:r>
            <w:r w:rsidRPr="00ED4E03">
              <w:rPr>
                <w:rFonts w:cs="Calibri Light"/>
                <w:color w:val="000000"/>
                <w:sz w:val="22"/>
              </w:rPr>
              <w:br/>
              <w:t>(&gt; Goal)</w:t>
            </w:r>
          </w:p>
        </w:tc>
        <w:tc>
          <w:tcPr>
            <w:tcW w:w="460" w:type="pct"/>
            <w:shd w:val="clear" w:color="000000" w:fill="4F81BD"/>
          </w:tcPr>
          <w:p w14:paraId="7D3F0AA2" w14:textId="536DD869" w:rsidR="00407A91" w:rsidRPr="00ED4E03" w:rsidRDefault="00407A91" w:rsidP="00E67E4E">
            <w:pPr>
              <w:jc w:val="right"/>
              <w:rPr>
                <w:rFonts w:ascii="Calibri Light" w:hAnsi="Calibri Light" w:cs="Calibri Light"/>
                <w:color w:val="333333"/>
                <w:sz w:val="22"/>
              </w:rPr>
            </w:pPr>
            <w:r w:rsidRPr="00ED4E03">
              <w:rPr>
                <w:rFonts w:cs="Calibri Light"/>
                <w:color w:val="000000"/>
                <w:sz w:val="22"/>
              </w:rPr>
              <w:t>90</w:t>
            </w:r>
            <w:r w:rsidRPr="00ED4E03">
              <w:rPr>
                <w:rFonts w:cs="Calibri Light"/>
                <w:color w:val="000000"/>
                <w:sz w:val="22"/>
              </w:rPr>
              <w:br/>
              <w:t>(&gt; Goal)</w:t>
            </w:r>
          </w:p>
        </w:tc>
        <w:tc>
          <w:tcPr>
            <w:tcW w:w="460" w:type="pct"/>
            <w:shd w:val="clear" w:color="000000" w:fill="4F81BD"/>
          </w:tcPr>
          <w:p w14:paraId="7687DAD1" w14:textId="3814163A" w:rsidR="00407A91" w:rsidRPr="00ED4E03" w:rsidRDefault="00407A91" w:rsidP="00E67E4E">
            <w:pPr>
              <w:jc w:val="right"/>
              <w:rPr>
                <w:rFonts w:ascii="Calibri Light" w:hAnsi="Calibri Light" w:cs="Calibri Light"/>
                <w:color w:val="333333"/>
                <w:sz w:val="22"/>
              </w:rPr>
            </w:pPr>
            <w:r w:rsidRPr="00ED4E03">
              <w:rPr>
                <w:rFonts w:cs="Calibri Light"/>
                <w:color w:val="000000"/>
                <w:sz w:val="22"/>
              </w:rPr>
              <w:t>89</w:t>
            </w:r>
            <w:r w:rsidRPr="00ED4E03">
              <w:rPr>
                <w:rFonts w:cs="Calibri Light"/>
                <w:color w:val="000000"/>
                <w:sz w:val="22"/>
              </w:rPr>
              <w:br/>
              <w:t>(&gt; Goal)</w:t>
            </w:r>
          </w:p>
        </w:tc>
        <w:tc>
          <w:tcPr>
            <w:tcW w:w="458" w:type="pct"/>
          </w:tcPr>
          <w:p w14:paraId="54E26867" w14:textId="75A57FFD" w:rsidR="00407A91" w:rsidRPr="00ED4E03" w:rsidRDefault="00407A91" w:rsidP="00E67E4E">
            <w:pPr>
              <w:jc w:val="right"/>
              <w:rPr>
                <w:rFonts w:cs="Calibri Light"/>
                <w:color w:val="333333"/>
                <w:sz w:val="22"/>
              </w:rPr>
            </w:pPr>
            <w:r w:rsidRPr="00ED4E03">
              <w:rPr>
                <w:rFonts w:cs="Calibri Light"/>
                <w:color w:val="000000"/>
                <w:sz w:val="22"/>
              </w:rPr>
              <w:t>87</w:t>
            </w:r>
          </w:p>
        </w:tc>
      </w:tr>
      <w:tr w:rsidR="00407A91" w:rsidRPr="00ED4E03" w14:paraId="5323FD6E" w14:textId="77777777" w:rsidTr="00E67E4E">
        <w:trPr>
          <w:cantSplit/>
          <w:trHeight w:val="538"/>
        </w:trPr>
        <w:tc>
          <w:tcPr>
            <w:tcW w:w="1322" w:type="pct"/>
          </w:tcPr>
          <w:p w14:paraId="085FDCF9" w14:textId="619C8306" w:rsidR="00407A91" w:rsidRPr="00ED4E03" w:rsidRDefault="00407A91" w:rsidP="00722161">
            <w:pPr>
              <w:rPr>
                <w:rFonts w:ascii="Calibri Light" w:hAnsi="Calibri Light" w:cs="Calibri Light"/>
                <w:color w:val="000000"/>
                <w:sz w:val="22"/>
              </w:rPr>
            </w:pPr>
            <w:r w:rsidRPr="00ED4E03">
              <w:rPr>
                <w:rFonts w:cs="Calibri Light"/>
                <w:color w:val="000000"/>
                <w:sz w:val="22"/>
              </w:rPr>
              <w:t>Pneumonia Vaccine</w:t>
            </w:r>
          </w:p>
        </w:tc>
        <w:tc>
          <w:tcPr>
            <w:tcW w:w="460" w:type="pct"/>
          </w:tcPr>
          <w:p w14:paraId="60ACFA6C" w14:textId="692C13B4"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67</w:t>
            </w:r>
          </w:p>
        </w:tc>
        <w:tc>
          <w:tcPr>
            <w:tcW w:w="460" w:type="pct"/>
          </w:tcPr>
          <w:p w14:paraId="670FE363" w14:textId="5AFCD7E6"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65</w:t>
            </w:r>
          </w:p>
        </w:tc>
        <w:tc>
          <w:tcPr>
            <w:tcW w:w="460" w:type="pct"/>
          </w:tcPr>
          <w:p w14:paraId="67934B38" w14:textId="30F387E5"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78</w:t>
            </w:r>
          </w:p>
        </w:tc>
        <w:tc>
          <w:tcPr>
            <w:tcW w:w="460" w:type="pct"/>
          </w:tcPr>
          <w:p w14:paraId="18B97FA8" w14:textId="09B120E7"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64</w:t>
            </w:r>
          </w:p>
        </w:tc>
        <w:tc>
          <w:tcPr>
            <w:tcW w:w="460" w:type="pct"/>
          </w:tcPr>
          <w:p w14:paraId="1F63217B" w14:textId="6B48070C"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70</w:t>
            </w:r>
          </w:p>
        </w:tc>
        <w:tc>
          <w:tcPr>
            <w:tcW w:w="460" w:type="pct"/>
          </w:tcPr>
          <w:p w14:paraId="3908302B" w14:textId="45433BFD"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71</w:t>
            </w:r>
          </w:p>
        </w:tc>
        <w:tc>
          <w:tcPr>
            <w:tcW w:w="460" w:type="pct"/>
          </w:tcPr>
          <w:p w14:paraId="0A2CBC37" w14:textId="3F6130A7" w:rsidR="00407A91" w:rsidRPr="00ED4E03" w:rsidRDefault="00407A91" w:rsidP="00E67E4E">
            <w:pPr>
              <w:jc w:val="right"/>
              <w:rPr>
                <w:rFonts w:ascii="Calibri Light" w:hAnsi="Calibri Light" w:cs="Calibri Light"/>
                <w:color w:val="000000"/>
                <w:sz w:val="22"/>
              </w:rPr>
            </w:pPr>
            <w:r w:rsidRPr="00ED4E03">
              <w:rPr>
                <w:rFonts w:cs="Calibri Light"/>
                <w:color w:val="000000"/>
                <w:sz w:val="22"/>
              </w:rPr>
              <w:t>69</w:t>
            </w:r>
          </w:p>
        </w:tc>
        <w:tc>
          <w:tcPr>
            <w:tcW w:w="458" w:type="pct"/>
          </w:tcPr>
          <w:p w14:paraId="713D2E3E" w14:textId="0E94450C" w:rsidR="00407A91" w:rsidRPr="00ED4E03" w:rsidRDefault="00407A91" w:rsidP="00E67E4E">
            <w:pPr>
              <w:jc w:val="right"/>
              <w:rPr>
                <w:rFonts w:cs="Calibri Light"/>
                <w:color w:val="000000"/>
                <w:sz w:val="22"/>
              </w:rPr>
            </w:pPr>
            <w:r w:rsidRPr="00ED4E03">
              <w:rPr>
                <w:rFonts w:cs="Calibri Light"/>
                <w:color w:val="000000"/>
                <w:sz w:val="22"/>
              </w:rPr>
              <w:t>N/A</w:t>
            </w:r>
          </w:p>
        </w:tc>
      </w:tr>
    </w:tbl>
    <w:p w14:paraId="0F177C1D" w14:textId="3A79D8BC" w:rsidR="002E7D13" w:rsidRPr="00ED4E03" w:rsidRDefault="000A65DF" w:rsidP="00722161">
      <w:pPr>
        <w:spacing w:after="480"/>
        <w:rPr>
          <w:rFonts w:eastAsiaTheme="majorEastAsia" w:cs="Calibri Light"/>
          <w:b/>
          <w:bCs/>
          <w:color w:val="365F91" w:themeColor="accent1" w:themeShade="BF"/>
          <w:sz w:val="32"/>
          <w:szCs w:val="28"/>
        </w:rPr>
      </w:pPr>
      <w:r w:rsidRPr="00ED4E03">
        <w:rPr>
          <w:rFonts w:cs="Calibri Light"/>
          <w:sz w:val="20"/>
          <w:szCs w:val="20"/>
        </w:rPr>
        <w:t>MA-PD:</w:t>
      </w:r>
      <w:r w:rsidR="00C87BFB" w:rsidRPr="00ED4E03">
        <w:rPr>
          <w:rFonts w:cs="Calibri Light"/>
          <w:sz w:val="20"/>
          <w:szCs w:val="20"/>
        </w:rPr>
        <w:t xml:space="preserve"> </w:t>
      </w:r>
      <w:r w:rsidRPr="00ED4E03">
        <w:rPr>
          <w:rFonts w:cs="Calibri Light"/>
          <w:sz w:val="20"/>
          <w:szCs w:val="20"/>
        </w:rPr>
        <w:t>Medicare</w:t>
      </w:r>
      <w:r w:rsidR="00C87BFB" w:rsidRPr="00ED4E03">
        <w:rPr>
          <w:rFonts w:cs="Calibri Light"/>
          <w:sz w:val="20"/>
          <w:szCs w:val="20"/>
        </w:rPr>
        <w:t xml:space="preserve"> </w:t>
      </w:r>
      <w:r w:rsidRPr="00ED4E03">
        <w:rPr>
          <w:rFonts w:cs="Calibri Light"/>
          <w:sz w:val="20"/>
          <w:szCs w:val="20"/>
        </w:rPr>
        <w:t>Adva</w:t>
      </w:r>
      <w:r w:rsidR="00576FFE" w:rsidRPr="00ED4E03">
        <w:rPr>
          <w:rFonts w:cs="Calibri Light"/>
          <w:sz w:val="20"/>
          <w:szCs w:val="20"/>
        </w:rPr>
        <w:t>ntage</w:t>
      </w:r>
      <w:r w:rsidR="00C87BFB" w:rsidRPr="00ED4E03">
        <w:rPr>
          <w:rFonts w:cs="Calibri Light"/>
          <w:sz w:val="20"/>
          <w:szCs w:val="20"/>
        </w:rPr>
        <w:t xml:space="preserve"> </w:t>
      </w:r>
      <w:r w:rsidR="00576FFE" w:rsidRPr="00ED4E03">
        <w:rPr>
          <w:rFonts w:cs="Calibri Light"/>
          <w:sz w:val="20"/>
          <w:szCs w:val="20"/>
        </w:rPr>
        <w:t>Prescription</w:t>
      </w:r>
      <w:r w:rsidR="00C87BFB" w:rsidRPr="00ED4E03">
        <w:rPr>
          <w:rFonts w:cs="Calibri Light"/>
          <w:sz w:val="20"/>
          <w:szCs w:val="20"/>
        </w:rPr>
        <w:t xml:space="preserve"> </w:t>
      </w:r>
      <w:r w:rsidR="00576FFE" w:rsidRPr="00ED4E03">
        <w:rPr>
          <w:rFonts w:cs="Calibri Light"/>
          <w:sz w:val="20"/>
          <w:szCs w:val="20"/>
        </w:rPr>
        <w:t>Drugs;</w:t>
      </w:r>
      <w:r w:rsidR="00C87BFB" w:rsidRPr="00ED4E03">
        <w:rPr>
          <w:rFonts w:cs="Calibri Light"/>
          <w:sz w:val="20"/>
          <w:szCs w:val="20"/>
        </w:rPr>
        <w:t xml:space="preserve"> </w:t>
      </w:r>
      <w:r w:rsidR="002E7D13" w:rsidRPr="00ED4E03">
        <w:rPr>
          <w:rFonts w:cs="Calibri Light"/>
          <w:sz w:val="20"/>
          <w:szCs w:val="20"/>
        </w:rPr>
        <w:t>CAHPS:</w:t>
      </w:r>
      <w:r w:rsidR="00C87BFB" w:rsidRPr="00ED4E03">
        <w:rPr>
          <w:rFonts w:cs="Calibri Light"/>
          <w:sz w:val="20"/>
          <w:szCs w:val="20"/>
        </w:rPr>
        <w:t xml:space="preserve"> </w:t>
      </w:r>
      <w:r w:rsidR="002E7D13" w:rsidRPr="00ED4E03">
        <w:rPr>
          <w:rFonts w:cs="Calibri Light"/>
          <w:sz w:val="20"/>
          <w:szCs w:val="20"/>
        </w:rPr>
        <w:t>Consumer</w:t>
      </w:r>
      <w:r w:rsidR="00C87BFB" w:rsidRPr="00ED4E03">
        <w:rPr>
          <w:rFonts w:cs="Calibri Light"/>
          <w:sz w:val="20"/>
          <w:szCs w:val="20"/>
        </w:rPr>
        <w:t xml:space="preserve"> </w:t>
      </w:r>
      <w:r w:rsidR="002E7D13" w:rsidRPr="00ED4E03">
        <w:rPr>
          <w:rFonts w:cs="Calibri Light"/>
          <w:sz w:val="20"/>
          <w:szCs w:val="20"/>
        </w:rPr>
        <w:t>Assessment</w:t>
      </w:r>
      <w:r w:rsidR="00C87BFB" w:rsidRPr="00ED4E03">
        <w:rPr>
          <w:rFonts w:cs="Calibri Light"/>
          <w:sz w:val="20"/>
          <w:szCs w:val="20"/>
        </w:rPr>
        <w:t xml:space="preserve"> </w:t>
      </w:r>
      <w:r w:rsidR="002E7D13" w:rsidRPr="00ED4E03">
        <w:rPr>
          <w:rFonts w:cs="Calibri Light"/>
          <w:sz w:val="20"/>
          <w:szCs w:val="20"/>
        </w:rPr>
        <w:t>of</w:t>
      </w:r>
      <w:r w:rsidR="00C87BFB" w:rsidRPr="00ED4E03">
        <w:rPr>
          <w:rFonts w:cs="Calibri Light"/>
          <w:sz w:val="20"/>
          <w:szCs w:val="20"/>
        </w:rPr>
        <w:t xml:space="preserve"> </w:t>
      </w:r>
      <w:r w:rsidR="002E7D13" w:rsidRPr="00ED4E03">
        <w:rPr>
          <w:rFonts w:cs="Calibri Light"/>
          <w:sz w:val="20"/>
          <w:szCs w:val="20"/>
        </w:rPr>
        <w:t>Healthcare</w:t>
      </w:r>
      <w:r w:rsidR="00C87BFB" w:rsidRPr="00ED4E03">
        <w:rPr>
          <w:rFonts w:cs="Calibri Light"/>
          <w:sz w:val="20"/>
          <w:szCs w:val="20"/>
        </w:rPr>
        <w:t xml:space="preserve"> </w:t>
      </w:r>
      <w:r w:rsidR="002E7D13" w:rsidRPr="00ED4E03">
        <w:rPr>
          <w:rFonts w:cs="Calibri Light"/>
          <w:sz w:val="20"/>
          <w:szCs w:val="20"/>
        </w:rPr>
        <w:t>Providers</w:t>
      </w:r>
      <w:r w:rsidR="00C87BFB" w:rsidRPr="00ED4E03">
        <w:rPr>
          <w:rFonts w:cs="Calibri Light"/>
          <w:sz w:val="20"/>
          <w:szCs w:val="20"/>
        </w:rPr>
        <w:t xml:space="preserve"> </w:t>
      </w:r>
      <w:r w:rsidR="002E7D13" w:rsidRPr="00ED4E03">
        <w:rPr>
          <w:rFonts w:cs="Calibri Light"/>
          <w:sz w:val="20"/>
          <w:szCs w:val="20"/>
        </w:rPr>
        <w:t>and</w:t>
      </w:r>
      <w:r w:rsidR="00C87BFB" w:rsidRPr="00ED4E03">
        <w:rPr>
          <w:rFonts w:cs="Calibri Light"/>
          <w:sz w:val="20"/>
          <w:szCs w:val="20"/>
        </w:rPr>
        <w:t xml:space="preserve"> </w:t>
      </w:r>
      <w:r w:rsidR="002E7D13" w:rsidRPr="00ED4E03">
        <w:rPr>
          <w:rFonts w:cs="Calibri Light"/>
          <w:sz w:val="20"/>
          <w:szCs w:val="20"/>
        </w:rPr>
        <w:t>Systems</w:t>
      </w:r>
      <w:r w:rsidR="00576FFE" w:rsidRPr="00ED4E03">
        <w:rPr>
          <w:rFonts w:cs="Calibri Light"/>
          <w:sz w:val="20"/>
          <w:szCs w:val="20"/>
        </w:rPr>
        <w:t>;</w:t>
      </w:r>
      <w:r w:rsidR="00C87BFB" w:rsidRPr="00ED4E03">
        <w:rPr>
          <w:rFonts w:cs="Calibri Light"/>
          <w:sz w:val="20"/>
          <w:szCs w:val="20"/>
        </w:rPr>
        <w:t xml:space="preserve"> </w:t>
      </w:r>
      <w:r w:rsidR="00576FFE" w:rsidRPr="00ED4E03">
        <w:rPr>
          <w:rFonts w:cs="Calibri Light"/>
          <w:sz w:val="20"/>
          <w:szCs w:val="20"/>
        </w:rPr>
        <w:t>SCO:</w:t>
      </w:r>
      <w:r w:rsidR="00C87BFB" w:rsidRPr="00ED4E03">
        <w:rPr>
          <w:rFonts w:cs="Calibri Light"/>
          <w:sz w:val="20"/>
          <w:szCs w:val="20"/>
        </w:rPr>
        <w:t xml:space="preserve"> </w:t>
      </w:r>
      <w:r w:rsidR="00021869" w:rsidRPr="00ED4E03">
        <w:rPr>
          <w:rFonts w:cs="Calibri Light"/>
          <w:sz w:val="20"/>
          <w:szCs w:val="20"/>
        </w:rPr>
        <w:t>Senior Care Option</w:t>
      </w:r>
      <w:r w:rsidR="00576FFE" w:rsidRPr="00ED4E03">
        <w:rPr>
          <w:rFonts w:cs="Calibri Light"/>
          <w:sz w:val="20"/>
          <w:szCs w:val="20"/>
        </w:rPr>
        <w:t>;</w:t>
      </w:r>
      <w:r w:rsidR="00C87BFB" w:rsidRPr="00ED4E03">
        <w:rPr>
          <w:rFonts w:cs="Calibri Light"/>
          <w:sz w:val="20"/>
          <w:szCs w:val="20"/>
        </w:rPr>
        <w:t xml:space="preserve"> </w:t>
      </w:r>
      <w:r w:rsidR="00542984" w:rsidRPr="00ED4E03">
        <w:rPr>
          <w:rFonts w:cs="Calibri Light"/>
          <w:sz w:val="20"/>
          <w:szCs w:val="20"/>
        </w:rPr>
        <w:t>N/A:</w:t>
      </w:r>
      <w:r w:rsidR="00C87BFB" w:rsidRPr="00ED4E03">
        <w:rPr>
          <w:rFonts w:cs="Calibri Light"/>
          <w:sz w:val="20"/>
          <w:szCs w:val="20"/>
        </w:rPr>
        <w:t xml:space="preserve"> </w:t>
      </w:r>
      <w:r w:rsidR="00542984" w:rsidRPr="00ED4E03">
        <w:rPr>
          <w:rFonts w:cs="Calibri Light"/>
          <w:sz w:val="20"/>
          <w:szCs w:val="20"/>
        </w:rPr>
        <w:t>not</w:t>
      </w:r>
      <w:r w:rsidR="00C87BFB" w:rsidRPr="00ED4E03">
        <w:rPr>
          <w:rFonts w:cs="Calibri Light"/>
          <w:sz w:val="20"/>
          <w:szCs w:val="20"/>
        </w:rPr>
        <w:t xml:space="preserve"> </w:t>
      </w:r>
      <w:r w:rsidR="00542984" w:rsidRPr="00ED4E03">
        <w:rPr>
          <w:rFonts w:cs="Calibri Light"/>
          <w:sz w:val="20"/>
          <w:szCs w:val="20"/>
        </w:rPr>
        <w:t>applicable</w:t>
      </w:r>
      <w:r w:rsidR="00466D20" w:rsidRPr="00ED4E03">
        <w:rPr>
          <w:rFonts w:cs="Calibri Light"/>
          <w:sz w:val="20"/>
          <w:szCs w:val="20"/>
        </w:rPr>
        <w:t>, measure does not meet reporting criteria for sample size or reliability</w:t>
      </w:r>
      <w:r w:rsidR="00576FFE" w:rsidRPr="00ED4E03">
        <w:rPr>
          <w:rFonts w:cs="Calibri Light"/>
          <w:sz w:val="20"/>
          <w:szCs w:val="20"/>
        </w:rPr>
        <w:t>.</w:t>
      </w:r>
    </w:p>
    <w:p w14:paraId="60A2672C" w14:textId="77777777" w:rsidR="002E7D13" w:rsidRPr="00ED4E03" w:rsidRDefault="002E7D13" w:rsidP="00722161">
      <w:pPr>
        <w:spacing w:after="480"/>
        <w:rPr>
          <w:rFonts w:cs="Calibri Light"/>
          <w:sz w:val="20"/>
          <w:szCs w:val="20"/>
        </w:rPr>
        <w:sectPr w:rsidR="002E7D13" w:rsidRPr="00ED4E03" w:rsidSect="00F97EE9">
          <w:pgSz w:w="15840" w:h="12240" w:orient="landscape" w:code="1"/>
          <w:pgMar w:top="720" w:right="720" w:bottom="720" w:left="720" w:header="432" w:footer="432" w:gutter="0"/>
          <w:pgNumType w:chapStyle="1"/>
          <w:cols w:space="720"/>
          <w:titlePg/>
          <w:docGrid w:linePitch="360"/>
        </w:sectPr>
      </w:pPr>
    </w:p>
    <w:p w14:paraId="6B5640AC" w14:textId="63316940" w:rsidR="00F34914" w:rsidRPr="00ED4E03" w:rsidRDefault="00F34914" w:rsidP="00E80455">
      <w:pPr>
        <w:pStyle w:val="Heading2"/>
        <w:numPr>
          <w:ilvl w:val="0"/>
          <w:numId w:val="55"/>
        </w:numPr>
        <w:jc w:val="center"/>
        <w:rPr>
          <w:sz w:val="32"/>
          <w:szCs w:val="32"/>
        </w:rPr>
      </w:pPr>
      <w:bookmarkStart w:id="530" w:name="_Toc112764659"/>
      <w:bookmarkStart w:id="531" w:name="_Toc222877540"/>
      <w:bookmarkStart w:id="532" w:name="_Toc227236811"/>
      <w:bookmarkStart w:id="533" w:name="_Toc36128009"/>
      <w:bookmarkEnd w:id="331"/>
      <w:bookmarkEnd w:id="332"/>
      <w:bookmarkEnd w:id="333"/>
      <w:bookmarkEnd w:id="340"/>
      <w:bookmarkEnd w:id="341"/>
      <w:bookmarkEnd w:id="497"/>
      <w:bookmarkEnd w:id="498"/>
      <w:r w:rsidRPr="00ED4E03">
        <w:rPr>
          <w:sz w:val="32"/>
          <w:szCs w:val="32"/>
        </w:rPr>
        <w:t>MCP</w:t>
      </w:r>
      <w:r w:rsidR="00C87BFB" w:rsidRPr="00ED4E03">
        <w:rPr>
          <w:sz w:val="32"/>
          <w:szCs w:val="32"/>
        </w:rPr>
        <w:t xml:space="preserve"> </w:t>
      </w:r>
      <w:r w:rsidRPr="00ED4E03">
        <w:rPr>
          <w:sz w:val="32"/>
          <w:szCs w:val="32"/>
        </w:rPr>
        <w:t>Responses</w:t>
      </w:r>
      <w:r w:rsidR="00C87BFB" w:rsidRPr="00ED4E03">
        <w:rPr>
          <w:sz w:val="32"/>
          <w:szCs w:val="32"/>
        </w:rPr>
        <w:t xml:space="preserve"> </w:t>
      </w:r>
      <w:r w:rsidRPr="00ED4E03">
        <w:rPr>
          <w:sz w:val="32"/>
          <w:szCs w:val="32"/>
        </w:rPr>
        <w:t>to</w:t>
      </w:r>
      <w:r w:rsidR="00C87BFB" w:rsidRPr="00ED4E03">
        <w:rPr>
          <w:sz w:val="32"/>
          <w:szCs w:val="32"/>
        </w:rPr>
        <w:t xml:space="preserve"> </w:t>
      </w:r>
      <w:r w:rsidRPr="00ED4E03">
        <w:rPr>
          <w:sz w:val="32"/>
          <w:szCs w:val="32"/>
        </w:rPr>
        <w:t>the</w:t>
      </w:r>
      <w:r w:rsidR="00C87BFB" w:rsidRPr="00ED4E03">
        <w:rPr>
          <w:sz w:val="32"/>
          <w:szCs w:val="32"/>
        </w:rPr>
        <w:t xml:space="preserve"> </w:t>
      </w:r>
      <w:r w:rsidR="00B407D9" w:rsidRPr="00ED4E03">
        <w:rPr>
          <w:sz w:val="32"/>
          <w:szCs w:val="32"/>
        </w:rPr>
        <w:t>Previous</w:t>
      </w:r>
      <w:r w:rsidR="00C87BFB" w:rsidRPr="00ED4E03">
        <w:rPr>
          <w:sz w:val="32"/>
          <w:szCs w:val="32"/>
        </w:rPr>
        <w:t xml:space="preserve"> </w:t>
      </w:r>
      <w:r w:rsidR="00B407D9" w:rsidRPr="00ED4E03">
        <w:rPr>
          <w:sz w:val="32"/>
          <w:szCs w:val="32"/>
        </w:rPr>
        <w:t>EQR</w:t>
      </w:r>
      <w:r w:rsidR="00C87BFB" w:rsidRPr="00ED4E03">
        <w:rPr>
          <w:sz w:val="32"/>
          <w:szCs w:val="32"/>
        </w:rPr>
        <w:t xml:space="preserve"> </w:t>
      </w:r>
      <w:r w:rsidRPr="00ED4E03">
        <w:rPr>
          <w:sz w:val="32"/>
          <w:szCs w:val="32"/>
        </w:rPr>
        <w:t>Recommendations</w:t>
      </w:r>
      <w:bookmarkEnd w:id="530"/>
      <w:bookmarkEnd w:id="531"/>
      <w:bookmarkEnd w:id="532"/>
    </w:p>
    <w:p w14:paraId="66FBF9CC" w14:textId="77777777" w:rsidR="00B407D9" w:rsidRPr="00ED4E03" w:rsidRDefault="00B407D9" w:rsidP="00722161">
      <w:pPr>
        <w:rPr>
          <w:rFonts w:eastAsia="Times New Roman"/>
        </w:rPr>
      </w:pPr>
    </w:p>
    <w:p w14:paraId="6BAAF5ED" w14:textId="25ABAE3F" w:rsidR="003C5454" w:rsidRPr="00ED4E03" w:rsidRDefault="00B407D9" w:rsidP="00722161">
      <w:pPr>
        <w:rPr>
          <w:rFonts w:eastAsia="Times New Roman" w:cs="Calibri Light"/>
        </w:rPr>
      </w:pPr>
      <w:r w:rsidRPr="00ED4E03">
        <w:rPr>
          <w:rFonts w:eastAsia="Times New Roman" w:cs="Calibri Light"/>
          <w:i/>
          <w:iCs/>
        </w:rPr>
        <w:t>Title</w:t>
      </w:r>
      <w:r w:rsidR="00C87BFB" w:rsidRPr="00ED4E03">
        <w:rPr>
          <w:rFonts w:eastAsia="Times New Roman" w:cs="Calibri Light"/>
          <w:i/>
          <w:iCs/>
        </w:rPr>
        <w:t xml:space="preserve"> </w:t>
      </w:r>
      <w:r w:rsidRPr="00ED4E03">
        <w:rPr>
          <w:rFonts w:eastAsia="Times New Roman" w:cs="Calibri Light"/>
          <w:i/>
          <w:iCs/>
        </w:rPr>
        <w:t>42</w:t>
      </w:r>
      <w:r w:rsidR="00C87BFB" w:rsidRPr="00ED4E03">
        <w:rPr>
          <w:rFonts w:eastAsia="Times New Roman" w:cs="Calibri Light"/>
          <w:i/>
          <w:iCs/>
        </w:rPr>
        <w:t xml:space="preserve"> </w:t>
      </w:r>
      <w:r w:rsidRPr="00ED4E03">
        <w:rPr>
          <w:rFonts w:eastAsia="Times New Roman" w:cs="Calibri Light"/>
          <w:i/>
          <w:iCs/>
        </w:rPr>
        <w:t>CFR</w:t>
      </w:r>
      <w:r w:rsidR="00C87BFB" w:rsidRPr="00ED4E03">
        <w:rPr>
          <w:rFonts w:eastAsia="Times New Roman" w:cs="Calibri Light"/>
          <w:i/>
          <w:iCs/>
        </w:rPr>
        <w:t xml:space="preserve"> </w:t>
      </w:r>
      <w:r w:rsidRPr="00ED4E03">
        <w:rPr>
          <w:rFonts w:eastAsia="Times New Roman" w:cs="Calibri Light"/>
          <w:i/>
          <w:iCs/>
          <w:color w:val="000000"/>
          <w:bdr w:val="none" w:sz="0" w:space="0" w:color="auto" w:frame="1"/>
          <w:shd w:val="clear" w:color="auto" w:fill="FFFFFF"/>
        </w:rPr>
        <w:t>§</w:t>
      </w:r>
      <w:r w:rsidR="00C87BFB" w:rsidRPr="00ED4E03">
        <w:rPr>
          <w:rFonts w:eastAsia="Times New Roman" w:cs="Calibri Light"/>
          <w:i/>
          <w:iCs/>
          <w:color w:val="000000"/>
          <w:bdr w:val="none" w:sz="0" w:space="0" w:color="auto" w:frame="1"/>
          <w:shd w:val="clear" w:color="auto" w:fill="FFFFFF"/>
        </w:rPr>
        <w:t xml:space="preserve"> </w:t>
      </w:r>
      <w:r w:rsidR="00F34914" w:rsidRPr="00ED4E03">
        <w:rPr>
          <w:rFonts w:eastAsia="Times New Roman" w:cs="Calibri Light"/>
          <w:i/>
          <w:iCs/>
        </w:rPr>
        <w:t>438.364</w:t>
      </w:r>
      <w:r w:rsidR="00C87BFB" w:rsidRPr="00ED4E03">
        <w:rPr>
          <w:rFonts w:eastAsia="Times New Roman" w:cs="Calibri Light"/>
          <w:i/>
          <w:iCs/>
        </w:rPr>
        <w:t xml:space="preserve"> </w:t>
      </w:r>
      <w:r w:rsidR="00F34914" w:rsidRPr="00ED4E03">
        <w:rPr>
          <w:rFonts w:eastAsia="Times New Roman" w:cs="Calibri Light"/>
          <w:i/>
          <w:iCs/>
        </w:rPr>
        <w:t>External</w:t>
      </w:r>
      <w:r w:rsidR="00C87BFB" w:rsidRPr="00ED4E03">
        <w:rPr>
          <w:rFonts w:eastAsia="Times New Roman" w:cs="Calibri Light"/>
          <w:i/>
          <w:iCs/>
        </w:rPr>
        <w:t xml:space="preserve"> </w:t>
      </w:r>
      <w:r w:rsidR="00F34914" w:rsidRPr="00ED4E03">
        <w:rPr>
          <w:rFonts w:eastAsia="Times New Roman" w:cs="Calibri Light"/>
          <w:i/>
          <w:iCs/>
        </w:rPr>
        <w:t>quality</w:t>
      </w:r>
      <w:r w:rsidR="00C87BFB" w:rsidRPr="00ED4E03">
        <w:rPr>
          <w:rFonts w:eastAsia="Times New Roman" w:cs="Calibri Light"/>
          <w:i/>
          <w:iCs/>
        </w:rPr>
        <w:t xml:space="preserve"> </w:t>
      </w:r>
      <w:r w:rsidR="00F34914" w:rsidRPr="00ED4E03">
        <w:rPr>
          <w:rFonts w:eastAsia="Times New Roman" w:cs="Calibri Light"/>
          <w:i/>
          <w:iCs/>
        </w:rPr>
        <w:t>review</w:t>
      </w:r>
      <w:r w:rsidR="00C87BFB" w:rsidRPr="00ED4E03">
        <w:rPr>
          <w:rFonts w:eastAsia="Times New Roman" w:cs="Calibri Light"/>
          <w:i/>
          <w:iCs/>
        </w:rPr>
        <w:t xml:space="preserve"> </w:t>
      </w:r>
      <w:r w:rsidR="00F34914" w:rsidRPr="00ED4E03">
        <w:rPr>
          <w:rFonts w:eastAsia="Times New Roman" w:cs="Calibri Light"/>
          <w:i/>
          <w:iCs/>
        </w:rPr>
        <w:t>results(a)(6)</w:t>
      </w:r>
      <w:r w:rsidR="00C87BFB" w:rsidRPr="00ED4E03">
        <w:rPr>
          <w:rFonts w:eastAsia="Times New Roman" w:cs="Calibri Light"/>
        </w:rPr>
        <w:t xml:space="preserve"> </w:t>
      </w:r>
      <w:r w:rsidR="00F34914" w:rsidRPr="00ED4E03">
        <w:rPr>
          <w:rFonts w:eastAsia="Times New Roman" w:cs="Calibri Light"/>
        </w:rPr>
        <w:t>require</w:t>
      </w:r>
      <w:r w:rsidR="00C87BFB" w:rsidRPr="00ED4E03">
        <w:rPr>
          <w:rFonts w:eastAsia="Times New Roman" w:cs="Calibri Light"/>
        </w:rPr>
        <w:t xml:space="preserve"> </w:t>
      </w:r>
      <w:r w:rsidR="00F34914" w:rsidRPr="00ED4E03">
        <w:rPr>
          <w:rFonts w:eastAsia="Times New Roman" w:cs="Calibri Light"/>
        </w:rPr>
        <w:t>each</w:t>
      </w:r>
      <w:r w:rsidR="00C87BFB" w:rsidRPr="00ED4E03">
        <w:rPr>
          <w:rFonts w:eastAsia="Times New Roman" w:cs="Calibri Light"/>
        </w:rPr>
        <w:t xml:space="preserve"> </w:t>
      </w:r>
      <w:r w:rsidR="00F34914" w:rsidRPr="00ED4E03">
        <w:rPr>
          <w:rFonts w:eastAsia="Times New Roman" w:cs="Calibri Light"/>
        </w:rPr>
        <w:t>annual</w:t>
      </w:r>
      <w:r w:rsidR="00C87BFB" w:rsidRPr="00ED4E03">
        <w:rPr>
          <w:rFonts w:eastAsia="Times New Roman" w:cs="Calibri Light"/>
        </w:rPr>
        <w:t xml:space="preserve"> </w:t>
      </w:r>
      <w:r w:rsidR="00F34914" w:rsidRPr="00ED4E03">
        <w:rPr>
          <w:rFonts w:eastAsia="Times New Roman" w:cs="Calibri Light"/>
        </w:rPr>
        <w:t>technical</w:t>
      </w:r>
      <w:r w:rsidR="00C87BFB" w:rsidRPr="00ED4E03">
        <w:rPr>
          <w:rFonts w:eastAsia="Times New Roman" w:cs="Calibri Light"/>
        </w:rPr>
        <w:t xml:space="preserve"> </w:t>
      </w:r>
      <w:r w:rsidR="00F34914" w:rsidRPr="00ED4E03">
        <w:rPr>
          <w:rFonts w:eastAsia="Times New Roman" w:cs="Calibri Light"/>
        </w:rPr>
        <w:t>report</w:t>
      </w:r>
      <w:r w:rsidR="00C87BFB" w:rsidRPr="00ED4E03">
        <w:rPr>
          <w:rFonts w:eastAsia="Times New Roman" w:cs="Calibri Light"/>
        </w:rPr>
        <w:t xml:space="preserve"> </w:t>
      </w:r>
      <w:r w:rsidR="00F34914" w:rsidRPr="00ED4E03">
        <w:rPr>
          <w:rFonts w:eastAsia="Times New Roman" w:cs="Calibri Light"/>
        </w:rPr>
        <w:t>include</w:t>
      </w:r>
      <w:r w:rsidR="00C87BFB" w:rsidRPr="00ED4E03">
        <w:rPr>
          <w:rFonts w:eastAsia="Times New Roman" w:cs="Calibri Light"/>
        </w:rPr>
        <w:t xml:space="preserve"> </w:t>
      </w:r>
      <w:r w:rsidR="00F34914" w:rsidRPr="00ED4E03">
        <w:rPr>
          <w:rFonts w:eastAsia="Times New Roman" w:cs="Calibri Light"/>
        </w:rPr>
        <w:t>“an</w:t>
      </w:r>
      <w:r w:rsidR="00C87BFB" w:rsidRPr="00ED4E03">
        <w:rPr>
          <w:rFonts w:eastAsia="Times New Roman" w:cs="Calibri Light"/>
        </w:rPr>
        <w:t xml:space="preserve"> </w:t>
      </w:r>
      <w:r w:rsidR="00F34914" w:rsidRPr="00ED4E03">
        <w:rPr>
          <w:rFonts w:eastAsia="Times New Roman" w:cs="Calibri Light"/>
        </w:rPr>
        <w:t>assessment</w:t>
      </w:r>
      <w:r w:rsidR="00C87BFB" w:rsidRPr="00ED4E03">
        <w:rPr>
          <w:rFonts w:eastAsia="Times New Roman" w:cs="Calibri Light"/>
        </w:rPr>
        <w:t xml:space="preserve"> </w:t>
      </w:r>
      <w:r w:rsidR="00F34914" w:rsidRPr="00ED4E03">
        <w:rPr>
          <w:rFonts w:eastAsia="Times New Roman" w:cs="Calibri Light"/>
        </w:rPr>
        <w:t>of</w:t>
      </w:r>
      <w:r w:rsidR="00C87BFB" w:rsidRPr="00ED4E03">
        <w:rPr>
          <w:rFonts w:eastAsia="Times New Roman" w:cs="Calibri Light"/>
        </w:rPr>
        <w:t xml:space="preserve"> </w:t>
      </w:r>
      <w:r w:rsidR="00F34914" w:rsidRPr="00ED4E03">
        <w:rPr>
          <w:rFonts w:eastAsia="Times New Roman" w:cs="Calibri Light"/>
        </w:rPr>
        <w:t>the</w:t>
      </w:r>
      <w:r w:rsidR="00C87BFB" w:rsidRPr="00ED4E03">
        <w:rPr>
          <w:rFonts w:eastAsia="Times New Roman" w:cs="Calibri Light"/>
        </w:rPr>
        <w:t xml:space="preserve"> </w:t>
      </w:r>
      <w:r w:rsidR="00F34914" w:rsidRPr="00ED4E03">
        <w:rPr>
          <w:rFonts w:eastAsia="Times New Roman" w:cs="Calibri Light"/>
        </w:rPr>
        <w:t>degree</w:t>
      </w:r>
      <w:r w:rsidR="00C87BFB" w:rsidRPr="00ED4E03">
        <w:rPr>
          <w:rFonts w:eastAsia="Times New Roman" w:cs="Calibri Light"/>
        </w:rPr>
        <w:t xml:space="preserve"> </w:t>
      </w:r>
      <w:r w:rsidR="00F34914" w:rsidRPr="00ED4E03">
        <w:rPr>
          <w:rFonts w:eastAsia="Times New Roman" w:cs="Calibri Light"/>
        </w:rPr>
        <w:t>to</w:t>
      </w:r>
      <w:r w:rsidR="00C87BFB" w:rsidRPr="00ED4E03">
        <w:rPr>
          <w:rFonts w:eastAsia="Times New Roman" w:cs="Calibri Light"/>
        </w:rPr>
        <w:t xml:space="preserve"> </w:t>
      </w:r>
      <w:r w:rsidR="00F34914" w:rsidRPr="00ED4E03">
        <w:rPr>
          <w:rFonts w:eastAsia="Times New Roman" w:cs="Calibri Light"/>
        </w:rPr>
        <w:t>which</w:t>
      </w:r>
      <w:r w:rsidR="00C87BFB" w:rsidRPr="00ED4E03">
        <w:rPr>
          <w:rFonts w:eastAsia="Times New Roman" w:cs="Calibri Light"/>
        </w:rPr>
        <w:t xml:space="preserve"> </w:t>
      </w:r>
      <w:r w:rsidR="00F34914" w:rsidRPr="00ED4E03">
        <w:rPr>
          <w:rFonts w:eastAsia="Times New Roman" w:cs="Calibri Light"/>
        </w:rPr>
        <w:t>each</w:t>
      </w:r>
      <w:r w:rsidR="00C87BFB" w:rsidRPr="00ED4E03">
        <w:rPr>
          <w:rFonts w:eastAsia="Times New Roman" w:cs="Calibri Light"/>
        </w:rPr>
        <w:t xml:space="preserve"> </w:t>
      </w:r>
      <w:r w:rsidR="00F34914" w:rsidRPr="00ED4E03">
        <w:rPr>
          <w:rFonts w:eastAsia="Times New Roman" w:cs="Calibri Light"/>
        </w:rPr>
        <w:t>MCO</w:t>
      </w:r>
      <w:r w:rsidR="001B6883" w:rsidRPr="00ED4E03">
        <w:rPr>
          <w:rFonts w:eastAsia="Times New Roman" w:cs="Calibri Light"/>
        </w:rPr>
        <w:t>,</w:t>
      </w:r>
      <w:r w:rsidR="00C87BFB" w:rsidRPr="00ED4E03">
        <w:rPr>
          <w:rFonts w:eastAsia="Times New Roman" w:cs="Calibri Light"/>
        </w:rPr>
        <w:t xml:space="preserve"> </w:t>
      </w:r>
      <w:r w:rsidR="00F34914" w:rsidRPr="00ED4E03">
        <w:rPr>
          <w:rFonts w:eastAsia="Times New Roman" w:cs="Calibri Light"/>
        </w:rPr>
        <w:t>PIHP</w:t>
      </w:r>
      <w:r w:rsidR="00E4696D" w:rsidRPr="00ED4E03">
        <w:rPr>
          <w:rFonts w:eastAsia="Times New Roman" w:cs="Calibri Light"/>
        </w:rPr>
        <w:t>,</w:t>
      </w:r>
      <w:r w:rsidR="00C87BFB" w:rsidRPr="00ED4E03">
        <w:rPr>
          <w:rFonts w:eastAsia="Times New Roman" w:cs="Calibri Light"/>
        </w:rPr>
        <w:t xml:space="preserve"> </w:t>
      </w:r>
      <w:r w:rsidR="00F34914" w:rsidRPr="00ED4E03">
        <w:rPr>
          <w:rFonts w:eastAsia="Times New Roman" w:cs="Calibri Light"/>
        </w:rPr>
        <w:t>PAHP</w:t>
      </w:r>
      <w:r w:rsidR="00E4696D" w:rsidRPr="00ED4E03">
        <w:rPr>
          <w:rFonts w:eastAsia="Times New Roman" w:cs="Calibri Light"/>
        </w:rPr>
        <w:t>,</w:t>
      </w:r>
      <w:r w:rsidR="00C87BFB" w:rsidRPr="00ED4E03">
        <w:rPr>
          <w:rFonts w:eastAsia="Times New Roman" w:cs="Calibri Light"/>
        </w:rPr>
        <w:t xml:space="preserve"> </w:t>
      </w:r>
      <w:r w:rsidR="00F34914" w:rsidRPr="00ED4E03">
        <w:rPr>
          <w:rFonts w:eastAsia="Times New Roman" w:cs="Calibri Light"/>
        </w:rPr>
        <w:t>or</w:t>
      </w:r>
      <w:r w:rsidR="00C87BFB" w:rsidRPr="00ED4E03">
        <w:rPr>
          <w:rFonts w:eastAsia="Times New Roman" w:cs="Calibri Light"/>
        </w:rPr>
        <w:t xml:space="preserve"> </w:t>
      </w:r>
      <w:r w:rsidR="00F34914" w:rsidRPr="00ED4E03">
        <w:rPr>
          <w:rFonts w:eastAsia="Times New Roman" w:cs="Calibri Light"/>
        </w:rPr>
        <w:t>PCCM</w:t>
      </w:r>
      <w:r w:rsidR="00C87BFB" w:rsidRPr="00ED4E03">
        <w:rPr>
          <w:rFonts w:eastAsia="Times New Roman" w:cs="Calibri Light"/>
        </w:rPr>
        <w:t xml:space="preserve"> </w:t>
      </w:r>
      <w:r w:rsidR="00F34914" w:rsidRPr="00ED4E03">
        <w:rPr>
          <w:rFonts w:eastAsia="Times New Roman" w:cs="Calibri Light"/>
        </w:rPr>
        <w:t>entity</w:t>
      </w:r>
      <w:r w:rsidR="00C87BFB" w:rsidRPr="00ED4E03">
        <w:rPr>
          <w:rFonts w:eastAsia="Times New Roman" w:cs="Calibri Light"/>
        </w:rPr>
        <w:t xml:space="preserve"> </w:t>
      </w:r>
      <w:r w:rsidR="00F34914" w:rsidRPr="00ED4E03">
        <w:rPr>
          <w:rFonts w:eastAsia="Times New Roman" w:cs="Calibri Light"/>
        </w:rPr>
        <w:t>has</w:t>
      </w:r>
      <w:r w:rsidR="00C87BFB" w:rsidRPr="00ED4E03">
        <w:rPr>
          <w:rFonts w:eastAsia="Times New Roman" w:cs="Calibri Light"/>
        </w:rPr>
        <w:t xml:space="preserve"> </w:t>
      </w:r>
      <w:r w:rsidR="00F34914" w:rsidRPr="00ED4E03">
        <w:rPr>
          <w:rFonts w:eastAsia="Times New Roman" w:cs="Calibri Light"/>
        </w:rPr>
        <w:t>effectively</w:t>
      </w:r>
      <w:r w:rsidR="00C87BFB" w:rsidRPr="00ED4E03">
        <w:rPr>
          <w:rFonts w:eastAsia="Times New Roman" w:cs="Calibri Light"/>
        </w:rPr>
        <w:t xml:space="preserve"> </w:t>
      </w:r>
      <w:r w:rsidR="00F34914" w:rsidRPr="00ED4E03">
        <w:rPr>
          <w:rFonts w:eastAsia="Times New Roman" w:cs="Calibri Light"/>
        </w:rPr>
        <w:t>addressed</w:t>
      </w:r>
      <w:r w:rsidR="00C87BFB" w:rsidRPr="00ED4E03">
        <w:rPr>
          <w:rFonts w:eastAsia="Times New Roman" w:cs="Calibri Light"/>
        </w:rPr>
        <w:t xml:space="preserve"> </w:t>
      </w:r>
      <w:r w:rsidR="00F34914" w:rsidRPr="00ED4E03">
        <w:rPr>
          <w:rFonts w:eastAsia="Times New Roman" w:cs="Calibri Light"/>
        </w:rPr>
        <w:t>the</w:t>
      </w:r>
      <w:r w:rsidR="00C87BFB" w:rsidRPr="00ED4E03">
        <w:rPr>
          <w:rFonts w:eastAsia="Times New Roman" w:cs="Calibri Light"/>
        </w:rPr>
        <w:t xml:space="preserve"> </w:t>
      </w:r>
      <w:r w:rsidR="00F34914" w:rsidRPr="00ED4E03">
        <w:rPr>
          <w:rFonts w:eastAsia="Times New Roman" w:cs="Calibri Light"/>
        </w:rPr>
        <w:t>recommendations</w:t>
      </w:r>
      <w:r w:rsidR="00C87BFB" w:rsidRPr="00ED4E03">
        <w:rPr>
          <w:rFonts w:eastAsia="Times New Roman" w:cs="Calibri Light"/>
        </w:rPr>
        <w:t xml:space="preserve"> </w:t>
      </w:r>
      <w:r w:rsidR="00F34914" w:rsidRPr="00ED4E03">
        <w:rPr>
          <w:rFonts w:eastAsia="Times New Roman" w:cs="Calibri Light"/>
        </w:rPr>
        <w:t>for</w:t>
      </w:r>
      <w:r w:rsidR="00C87BFB" w:rsidRPr="00ED4E03">
        <w:rPr>
          <w:rFonts w:eastAsia="Times New Roman" w:cs="Calibri Light"/>
        </w:rPr>
        <w:t xml:space="preserve"> </w:t>
      </w:r>
      <w:r w:rsidR="00F34914" w:rsidRPr="00ED4E03">
        <w:rPr>
          <w:rFonts w:eastAsia="Times New Roman" w:cs="Calibri Light"/>
        </w:rPr>
        <w:t>QI</w:t>
      </w:r>
      <w:r w:rsidR="00BA5499" w:rsidRPr="00ED4E03">
        <w:rPr>
          <w:rStyle w:val="FootnoteReference"/>
          <w:rFonts w:eastAsia="Times New Roman" w:cs="Calibri Light"/>
        </w:rPr>
        <w:footnoteReference w:id="10"/>
      </w:r>
      <w:r w:rsidR="00C87BFB" w:rsidRPr="00ED4E03">
        <w:rPr>
          <w:rFonts w:eastAsia="Times New Roman" w:cs="Calibri Light"/>
        </w:rPr>
        <w:t xml:space="preserve"> </w:t>
      </w:r>
      <w:r w:rsidR="00F34914" w:rsidRPr="00ED4E03">
        <w:rPr>
          <w:rFonts w:eastAsia="Times New Roman" w:cs="Calibri Light"/>
        </w:rPr>
        <w:t>made</w:t>
      </w:r>
      <w:r w:rsidR="00C87BFB" w:rsidRPr="00ED4E03">
        <w:rPr>
          <w:rFonts w:eastAsia="Times New Roman" w:cs="Calibri Light"/>
        </w:rPr>
        <w:t xml:space="preserve"> </w:t>
      </w:r>
      <w:r w:rsidR="00F34914" w:rsidRPr="00ED4E03">
        <w:rPr>
          <w:rFonts w:eastAsia="Times New Roman" w:cs="Calibri Light"/>
        </w:rPr>
        <w:t>by</w:t>
      </w:r>
      <w:r w:rsidR="00C87BFB" w:rsidRPr="00ED4E03">
        <w:rPr>
          <w:rFonts w:eastAsia="Times New Roman" w:cs="Calibri Light"/>
        </w:rPr>
        <w:t xml:space="preserve"> </w:t>
      </w:r>
      <w:r w:rsidR="00F34914" w:rsidRPr="00ED4E03">
        <w:rPr>
          <w:rFonts w:eastAsia="Times New Roman" w:cs="Calibri Light"/>
        </w:rPr>
        <w:t>the</w:t>
      </w:r>
      <w:r w:rsidR="00C87BFB" w:rsidRPr="00ED4E03">
        <w:rPr>
          <w:rFonts w:eastAsia="Times New Roman" w:cs="Calibri Light"/>
        </w:rPr>
        <w:t xml:space="preserve"> </w:t>
      </w:r>
      <w:r w:rsidR="00F34914" w:rsidRPr="00ED4E03">
        <w:rPr>
          <w:rFonts w:eastAsia="Times New Roman" w:cs="Calibri Light"/>
        </w:rPr>
        <w:t>EQRO</w:t>
      </w:r>
      <w:r w:rsidR="00C87BFB" w:rsidRPr="00ED4E03">
        <w:rPr>
          <w:rFonts w:eastAsia="Times New Roman" w:cs="Calibri Light"/>
        </w:rPr>
        <w:t xml:space="preserve"> </w:t>
      </w:r>
      <w:r w:rsidR="00F34914" w:rsidRPr="00ED4E03">
        <w:rPr>
          <w:rFonts w:eastAsia="Times New Roman" w:cs="Calibri Light"/>
        </w:rPr>
        <w:t>during</w:t>
      </w:r>
      <w:r w:rsidR="00C87BFB" w:rsidRPr="00ED4E03">
        <w:rPr>
          <w:rFonts w:eastAsia="Times New Roman" w:cs="Calibri Light"/>
        </w:rPr>
        <w:t xml:space="preserve"> </w:t>
      </w:r>
      <w:r w:rsidR="00F34914" w:rsidRPr="00ED4E03">
        <w:rPr>
          <w:rFonts w:eastAsia="Times New Roman" w:cs="Calibri Light"/>
        </w:rPr>
        <w:t>the</w:t>
      </w:r>
      <w:r w:rsidR="00C87BFB" w:rsidRPr="00ED4E03">
        <w:rPr>
          <w:rFonts w:eastAsia="Times New Roman" w:cs="Calibri Light"/>
        </w:rPr>
        <w:t xml:space="preserve"> </w:t>
      </w:r>
      <w:r w:rsidR="00F34914" w:rsidRPr="00ED4E03">
        <w:rPr>
          <w:rFonts w:eastAsia="Times New Roman" w:cs="Calibri Light"/>
        </w:rPr>
        <w:t>previous</w:t>
      </w:r>
      <w:r w:rsidR="00C87BFB" w:rsidRPr="00ED4E03">
        <w:rPr>
          <w:rFonts w:eastAsia="Times New Roman" w:cs="Calibri Light"/>
        </w:rPr>
        <w:t xml:space="preserve"> </w:t>
      </w:r>
      <w:r w:rsidR="00F34914" w:rsidRPr="00ED4E03">
        <w:rPr>
          <w:rFonts w:eastAsia="Times New Roman" w:cs="Calibri Light"/>
        </w:rPr>
        <w:t>year’s</w:t>
      </w:r>
      <w:r w:rsidR="00C87BFB" w:rsidRPr="00ED4E03">
        <w:rPr>
          <w:rFonts w:eastAsia="Times New Roman" w:cs="Calibri Light"/>
        </w:rPr>
        <w:t xml:space="preserve"> </w:t>
      </w:r>
      <w:r w:rsidR="00F34914" w:rsidRPr="00ED4E03">
        <w:rPr>
          <w:rFonts w:eastAsia="Times New Roman" w:cs="Calibri Light"/>
        </w:rPr>
        <w:t>EQR.”</w:t>
      </w:r>
      <w:r w:rsidR="00C87BFB" w:rsidRPr="00ED4E03">
        <w:rPr>
          <w:rFonts w:eastAsia="Times New Roman" w:cs="Calibri Light"/>
        </w:rPr>
        <w:t xml:space="preserve"> </w:t>
      </w:r>
      <w:r w:rsidRPr="00ED4E03">
        <w:rPr>
          <w:rFonts w:eastAsia="Times New Roman" w:cs="Calibri Light"/>
          <w:b/>
        </w:rPr>
        <w:t>Tables</w:t>
      </w:r>
      <w:r w:rsidR="00C87BFB" w:rsidRPr="00ED4E03">
        <w:rPr>
          <w:rFonts w:eastAsia="Times New Roman" w:cs="Calibri Light"/>
          <w:b/>
        </w:rPr>
        <w:t xml:space="preserve"> </w:t>
      </w:r>
      <w:r w:rsidR="004B348E" w:rsidRPr="00ED4E03">
        <w:rPr>
          <w:rFonts w:eastAsia="Times New Roman" w:cs="Calibri Light"/>
          <w:b/>
        </w:rPr>
        <w:t>10</w:t>
      </w:r>
      <w:r w:rsidR="000F74AC" w:rsidRPr="00ED4E03">
        <w:rPr>
          <w:rFonts w:eastAsia="Times New Roman" w:cs="Calibri Light"/>
          <w:b/>
        </w:rPr>
        <w:t>0</w:t>
      </w:r>
      <w:r w:rsidR="001E6095" w:rsidRPr="00ED4E03">
        <w:rPr>
          <w:rFonts w:eastAsia="Times New Roman" w:cs="Calibri Light"/>
          <w:b/>
        </w:rPr>
        <w:t>–</w:t>
      </w:r>
      <w:r w:rsidR="004B348E" w:rsidRPr="00ED4E03">
        <w:rPr>
          <w:rFonts w:eastAsia="Times New Roman" w:cs="Calibri Light"/>
          <w:b/>
        </w:rPr>
        <w:t>10</w:t>
      </w:r>
      <w:r w:rsidR="00CB2B39" w:rsidRPr="00ED4E03">
        <w:rPr>
          <w:rFonts w:eastAsia="Times New Roman" w:cs="Calibri Light"/>
          <w:b/>
        </w:rPr>
        <w:t>5</w:t>
      </w:r>
      <w:r w:rsidR="00C87BFB" w:rsidRPr="00ED4E03">
        <w:rPr>
          <w:rFonts w:eastAsia="Times New Roman" w:cs="Calibri Light"/>
        </w:rPr>
        <w:t xml:space="preserve"> </w:t>
      </w:r>
      <w:r w:rsidRPr="00ED4E03">
        <w:rPr>
          <w:rFonts w:eastAsia="Times New Roman" w:cs="Calibri Light"/>
        </w:rPr>
        <w:t>display</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00F27B92" w:rsidRPr="00ED4E03">
        <w:rPr>
          <w:rFonts w:eastAsia="Times New Roman" w:cs="Calibri Light"/>
        </w:rPr>
        <w:t>SCOs</w:t>
      </w:r>
      <w:r w:rsidR="00236916" w:rsidRPr="00ED4E03">
        <w:rPr>
          <w:rFonts w:eastAsia="Times New Roman" w:cs="Calibri Light"/>
        </w:rPr>
        <w:t>’</w:t>
      </w:r>
      <w:r w:rsidR="00C87BFB" w:rsidRPr="00ED4E03">
        <w:rPr>
          <w:rFonts w:eastAsia="Times New Roman" w:cs="Calibri Light"/>
        </w:rPr>
        <w:t xml:space="preserve"> </w:t>
      </w:r>
      <w:r w:rsidR="003C5454" w:rsidRPr="00ED4E03">
        <w:rPr>
          <w:rFonts w:eastAsia="Times New Roman" w:cs="Calibri Light"/>
        </w:rPr>
        <w:t>responses</w:t>
      </w:r>
      <w:r w:rsidR="00C87BFB" w:rsidRPr="00ED4E03">
        <w:rPr>
          <w:rFonts w:eastAsia="Times New Roman" w:cs="Calibri Light"/>
        </w:rPr>
        <w:t xml:space="preserve"> </w:t>
      </w:r>
      <w:r w:rsidR="003C5454" w:rsidRPr="00ED4E03">
        <w:rPr>
          <w:rFonts w:eastAsia="Times New Roman" w:cs="Calibri Light"/>
        </w:rPr>
        <w:t>to</w:t>
      </w:r>
      <w:r w:rsidR="00C87BFB" w:rsidRPr="00ED4E03">
        <w:rPr>
          <w:rFonts w:eastAsia="Times New Roman" w:cs="Calibri Light"/>
        </w:rPr>
        <w:t xml:space="preserve"> </w:t>
      </w:r>
      <w:r w:rsidR="003C5454" w:rsidRPr="00ED4E03">
        <w:rPr>
          <w:rFonts w:eastAsia="Times New Roman" w:cs="Calibri Light"/>
        </w:rPr>
        <w:t>the</w:t>
      </w:r>
      <w:r w:rsidR="00C87BFB" w:rsidRPr="00ED4E03">
        <w:rPr>
          <w:rFonts w:eastAsia="Times New Roman" w:cs="Calibri Light"/>
        </w:rPr>
        <w:t xml:space="preserve"> </w:t>
      </w:r>
      <w:r w:rsidRPr="00ED4E03">
        <w:rPr>
          <w:rFonts w:eastAsia="Times New Roman" w:cs="Calibri Light"/>
        </w:rPr>
        <w:t>recommendations</w:t>
      </w:r>
      <w:r w:rsidR="00C87BFB" w:rsidRPr="00ED4E03">
        <w:rPr>
          <w:rFonts w:eastAsia="Times New Roman" w:cs="Calibri Light"/>
        </w:rPr>
        <w:t xml:space="preserve"> </w:t>
      </w:r>
      <w:r w:rsidR="003C5454" w:rsidRPr="00ED4E03">
        <w:rPr>
          <w:rFonts w:eastAsia="Times New Roman" w:cs="Calibri Light"/>
        </w:rPr>
        <w:t>for</w:t>
      </w:r>
      <w:r w:rsidR="00C87BFB" w:rsidRPr="00ED4E03">
        <w:rPr>
          <w:rFonts w:eastAsia="Times New Roman" w:cs="Calibri Light"/>
        </w:rPr>
        <w:t xml:space="preserve"> </w:t>
      </w:r>
      <w:r w:rsidR="003C5454" w:rsidRPr="00ED4E03">
        <w:rPr>
          <w:rFonts w:eastAsia="Times New Roman" w:cs="Calibri Light"/>
        </w:rPr>
        <w:t>QI</w:t>
      </w:r>
      <w:r w:rsidR="00C87BFB" w:rsidRPr="00ED4E03">
        <w:rPr>
          <w:rFonts w:eastAsia="Times New Roman" w:cs="Calibri Light"/>
        </w:rPr>
        <w:t xml:space="preserve"> </w:t>
      </w:r>
      <w:r w:rsidR="003C5454" w:rsidRPr="00ED4E03">
        <w:rPr>
          <w:rFonts w:eastAsia="Times New Roman" w:cs="Calibri Light"/>
        </w:rPr>
        <w:t>made</w:t>
      </w:r>
      <w:r w:rsidR="00C87BFB" w:rsidRPr="00ED4E03">
        <w:rPr>
          <w:rFonts w:eastAsia="Times New Roman" w:cs="Calibri Light"/>
        </w:rPr>
        <w:t xml:space="preserve"> </w:t>
      </w:r>
      <w:r w:rsidR="003C5454" w:rsidRPr="00ED4E03">
        <w:rPr>
          <w:rFonts w:eastAsia="Times New Roman" w:cs="Calibri Light"/>
        </w:rPr>
        <w:t>during</w:t>
      </w:r>
      <w:r w:rsidR="00C87BFB" w:rsidRPr="00ED4E03">
        <w:rPr>
          <w:rFonts w:eastAsia="Times New Roman" w:cs="Calibri Light"/>
        </w:rPr>
        <w:t xml:space="preserve"> </w:t>
      </w:r>
      <w:r w:rsidR="003C5454" w:rsidRPr="00ED4E03">
        <w:rPr>
          <w:rFonts w:eastAsia="Times New Roman" w:cs="Calibri Light"/>
        </w:rPr>
        <w:t>the</w:t>
      </w:r>
      <w:r w:rsidR="00C87BFB" w:rsidRPr="00ED4E03">
        <w:rPr>
          <w:rFonts w:eastAsia="Times New Roman" w:cs="Calibri Light"/>
        </w:rPr>
        <w:t xml:space="preserve"> </w:t>
      </w:r>
      <w:r w:rsidR="003C5454" w:rsidRPr="00ED4E03">
        <w:rPr>
          <w:rFonts w:eastAsia="Times New Roman" w:cs="Calibri Light"/>
        </w:rPr>
        <w:t>previous</w:t>
      </w:r>
      <w:r w:rsidR="00C87BFB" w:rsidRPr="00ED4E03">
        <w:rPr>
          <w:rFonts w:eastAsia="Times New Roman" w:cs="Calibri Light"/>
        </w:rPr>
        <w:t xml:space="preserve"> </w:t>
      </w:r>
      <w:r w:rsidR="003C5454" w:rsidRPr="00ED4E03">
        <w:rPr>
          <w:rFonts w:eastAsia="Times New Roman" w:cs="Calibri Light"/>
        </w:rPr>
        <w:t>EQR,</w:t>
      </w:r>
      <w:r w:rsidR="00C87BFB" w:rsidRPr="00ED4E03">
        <w:rPr>
          <w:rFonts w:eastAsia="Times New Roman" w:cs="Calibri Light"/>
        </w:rPr>
        <w:t xml:space="preserve"> </w:t>
      </w:r>
      <w:r w:rsidR="003C5454" w:rsidRPr="00ED4E03">
        <w:rPr>
          <w:rFonts w:eastAsia="Times New Roman" w:cs="Calibri Light"/>
        </w:rPr>
        <w:t>as</w:t>
      </w:r>
      <w:r w:rsidR="00C87BFB" w:rsidRPr="00ED4E03">
        <w:rPr>
          <w:rFonts w:eastAsia="Times New Roman" w:cs="Calibri Light"/>
        </w:rPr>
        <w:t xml:space="preserve"> </w:t>
      </w:r>
      <w:r w:rsidR="003C5454" w:rsidRPr="00ED4E03">
        <w:rPr>
          <w:rFonts w:eastAsia="Times New Roman" w:cs="Calibri Light"/>
        </w:rPr>
        <w:t>well</w:t>
      </w:r>
      <w:r w:rsidR="00C87BFB" w:rsidRPr="00ED4E03">
        <w:rPr>
          <w:rFonts w:eastAsia="Times New Roman" w:cs="Calibri Light"/>
        </w:rPr>
        <w:t xml:space="preserve"> </w:t>
      </w:r>
      <w:r w:rsidR="003C5454" w:rsidRPr="00ED4E03">
        <w:rPr>
          <w:rFonts w:eastAsia="Times New Roman" w:cs="Calibri Light"/>
        </w:rPr>
        <w:t>as</w:t>
      </w:r>
      <w:r w:rsidR="00C87BFB" w:rsidRPr="00ED4E03">
        <w:rPr>
          <w:rFonts w:eastAsia="Times New Roman" w:cs="Calibri Light"/>
        </w:rPr>
        <w:t xml:space="preserve"> </w:t>
      </w:r>
      <w:r w:rsidR="003C5454" w:rsidRPr="00ED4E03">
        <w:rPr>
          <w:rFonts w:eastAsia="Times New Roman" w:cs="Calibri Light"/>
        </w:rPr>
        <w:t>IPRO’s</w:t>
      </w:r>
      <w:r w:rsidR="00C87BFB" w:rsidRPr="00ED4E03">
        <w:rPr>
          <w:rFonts w:eastAsia="Times New Roman" w:cs="Calibri Light"/>
        </w:rPr>
        <w:t xml:space="preserve"> </w:t>
      </w:r>
      <w:r w:rsidR="003C5454" w:rsidRPr="00ED4E03">
        <w:rPr>
          <w:rFonts w:eastAsia="Times New Roman" w:cs="Calibri Light"/>
        </w:rPr>
        <w:t>assessment</w:t>
      </w:r>
      <w:r w:rsidR="00C87BFB" w:rsidRPr="00ED4E03">
        <w:rPr>
          <w:rFonts w:eastAsia="Times New Roman" w:cs="Calibri Light"/>
        </w:rPr>
        <w:t xml:space="preserve"> </w:t>
      </w:r>
      <w:r w:rsidR="003C5454" w:rsidRPr="00ED4E03">
        <w:rPr>
          <w:rFonts w:eastAsia="Times New Roman" w:cs="Calibri Light"/>
        </w:rPr>
        <w:t>of</w:t>
      </w:r>
      <w:r w:rsidR="00C87BFB" w:rsidRPr="00ED4E03">
        <w:rPr>
          <w:rFonts w:eastAsia="Times New Roman" w:cs="Calibri Light"/>
        </w:rPr>
        <w:t xml:space="preserve"> </w:t>
      </w:r>
      <w:r w:rsidR="003C5454" w:rsidRPr="00ED4E03">
        <w:rPr>
          <w:rFonts w:eastAsia="Times New Roman" w:cs="Calibri Light"/>
        </w:rPr>
        <w:t>these</w:t>
      </w:r>
      <w:r w:rsidR="00C87BFB" w:rsidRPr="00ED4E03">
        <w:rPr>
          <w:rFonts w:eastAsia="Times New Roman" w:cs="Calibri Light"/>
        </w:rPr>
        <w:t xml:space="preserve"> </w:t>
      </w:r>
      <w:r w:rsidR="003C5454" w:rsidRPr="00ED4E03">
        <w:rPr>
          <w:rFonts w:eastAsia="Times New Roman" w:cs="Calibri Light"/>
        </w:rPr>
        <w:t>responses.</w:t>
      </w:r>
    </w:p>
    <w:p w14:paraId="18A977BE" w14:textId="45056F4A" w:rsidR="003C5454" w:rsidRPr="00ED4E03" w:rsidRDefault="00BD7E8C" w:rsidP="00722161">
      <w:pPr>
        <w:pStyle w:val="Heading3"/>
        <w:rPr>
          <w:rFonts w:eastAsia="Times New Roman"/>
        </w:rPr>
      </w:pPr>
      <w:bookmarkStart w:id="534" w:name="_Toc112764660"/>
      <w:bookmarkStart w:id="535" w:name="_Toc222877541"/>
      <w:bookmarkStart w:id="536" w:name="_Toc227236812"/>
      <w:r w:rsidRPr="00ED4E03">
        <w:rPr>
          <w:rFonts w:eastAsia="Times New Roman"/>
        </w:rPr>
        <w:t>WellSense</w:t>
      </w:r>
      <w:r w:rsidR="00C87BFB" w:rsidRPr="00ED4E03">
        <w:rPr>
          <w:rFonts w:eastAsia="Times New Roman"/>
        </w:rPr>
        <w:t xml:space="preserve"> </w:t>
      </w:r>
      <w:r w:rsidR="00360EAD" w:rsidRPr="00ED4E03">
        <w:rPr>
          <w:rFonts w:eastAsia="Times New Roman"/>
        </w:rPr>
        <w:t>S</w:t>
      </w:r>
      <w:r w:rsidRPr="00ED4E03">
        <w:rPr>
          <w:rFonts w:eastAsia="Times New Roman"/>
        </w:rPr>
        <w:t>CO</w:t>
      </w:r>
      <w:r w:rsidR="00C87BFB" w:rsidRPr="00ED4E03">
        <w:rPr>
          <w:rFonts w:eastAsia="Times New Roman"/>
        </w:rPr>
        <w:t xml:space="preserve"> </w:t>
      </w:r>
      <w:r w:rsidR="003C5454" w:rsidRPr="00ED4E03">
        <w:rPr>
          <w:rFonts w:eastAsia="Times New Roman"/>
        </w:rPr>
        <w:t>Response</w:t>
      </w:r>
      <w:r w:rsidR="00C87BFB" w:rsidRPr="00ED4E03">
        <w:rPr>
          <w:rFonts w:eastAsia="Times New Roman"/>
        </w:rPr>
        <w:t xml:space="preserve"> </w:t>
      </w:r>
      <w:r w:rsidR="003C5454" w:rsidRPr="00ED4E03">
        <w:rPr>
          <w:rFonts w:eastAsia="Times New Roman"/>
        </w:rPr>
        <w:t>to</w:t>
      </w:r>
      <w:r w:rsidR="00C87BFB" w:rsidRPr="00ED4E03">
        <w:rPr>
          <w:rFonts w:eastAsia="Times New Roman"/>
        </w:rPr>
        <w:t xml:space="preserve"> </w:t>
      </w:r>
      <w:r w:rsidR="003C5454" w:rsidRPr="00ED4E03">
        <w:rPr>
          <w:rFonts w:eastAsia="Times New Roman"/>
        </w:rPr>
        <w:t>Previous</w:t>
      </w:r>
      <w:r w:rsidR="00C87BFB" w:rsidRPr="00ED4E03">
        <w:rPr>
          <w:rFonts w:eastAsia="Times New Roman"/>
        </w:rPr>
        <w:t xml:space="preserve"> </w:t>
      </w:r>
      <w:r w:rsidR="003C5454" w:rsidRPr="00ED4E03">
        <w:rPr>
          <w:rFonts w:eastAsia="Times New Roman"/>
        </w:rPr>
        <w:t>EQR</w:t>
      </w:r>
      <w:r w:rsidR="00C87BFB" w:rsidRPr="00ED4E03">
        <w:rPr>
          <w:rFonts w:eastAsia="Times New Roman"/>
        </w:rPr>
        <w:t xml:space="preserve"> </w:t>
      </w:r>
      <w:r w:rsidR="003C5454" w:rsidRPr="00ED4E03">
        <w:rPr>
          <w:rFonts w:eastAsia="Times New Roman"/>
        </w:rPr>
        <w:t>Recommendations</w:t>
      </w:r>
      <w:bookmarkEnd w:id="534"/>
      <w:bookmarkEnd w:id="535"/>
      <w:bookmarkEnd w:id="536"/>
    </w:p>
    <w:p w14:paraId="38636434" w14:textId="6F7C6C9A" w:rsidR="00F34914" w:rsidRPr="00ED4E03" w:rsidRDefault="00F34914" w:rsidP="00722161">
      <w:pPr>
        <w:rPr>
          <w:rFonts w:eastAsia="Times New Roman" w:cs="Calibri Light"/>
        </w:rPr>
      </w:pPr>
      <w:r w:rsidRPr="00ED4E03">
        <w:rPr>
          <w:rFonts w:eastAsia="Times New Roman" w:cs="Calibri Light"/>
          <w:b/>
          <w:bCs/>
        </w:rPr>
        <w:t>Table</w:t>
      </w:r>
      <w:r w:rsidR="00C87BFB" w:rsidRPr="00ED4E03">
        <w:rPr>
          <w:rFonts w:eastAsia="Times New Roman" w:cs="Calibri Light"/>
          <w:b/>
          <w:bCs/>
        </w:rPr>
        <w:t xml:space="preserve"> </w:t>
      </w:r>
      <w:r w:rsidR="004B348E" w:rsidRPr="00ED4E03">
        <w:rPr>
          <w:rFonts w:eastAsia="Times New Roman" w:cs="Calibri Light"/>
          <w:b/>
          <w:bCs/>
        </w:rPr>
        <w:t>10</w:t>
      </w:r>
      <w:r w:rsidR="000F74AC" w:rsidRPr="00ED4E03">
        <w:rPr>
          <w:rFonts w:eastAsia="Times New Roman" w:cs="Calibri Light"/>
          <w:b/>
          <w:bCs/>
        </w:rPr>
        <w:t>0</w:t>
      </w:r>
      <w:r w:rsidR="00C87BFB" w:rsidRPr="00ED4E03">
        <w:rPr>
          <w:rFonts w:eastAsia="Times New Roman" w:cs="Calibri Light"/>
          <w:b/>
          <w:bCs/>
        </w:rPr>
        <w:t xml:space="preserve"> </w:t>
      </w:r>
      <w:r w:rsidRPr="00ED4E03">
        <w:rPr>
          <w:rFonts w:eastAsia="Times New Roman" w:cs="Calibri Light"/>
        </w:rPr>
        <w:t>displays</w:t>
      </w:r>
      <w:r w:rsidR="00C87BFB" w:rsidRPr="00ED4E03">
        <w:rPr>
          <w:rFonts w:eastAsia="Times New Roman" w:cs="Calibri Light"/>
        </w:rPr>
        <w:t xml:space="preserve"> </w:t>
      </w:r>
      <w:r w:rsidR="00940D86" w:rsidRPr="00ED4E03">
        <w:rPr>
          <w:rFonts w:eastAsia="Times New Roman" w:cs="Calibri Light"/>
        </w:rPr>
        <w:t>the</w:t>
      </w:r>
      <w:r w:rsidR="00C87BFB" w:rsidRPr="00ED4E03">
        <w:rPr>
          <w:rFonts w:eastAsia="Times New Roman" w:cs="Calibri Light"/>
        </w:rPr>
        <w:t xml:space="preserve"> </w:t>
      </w:r>
      <w:r w:rsidR="00940D86" w:rsidRPr="00ED4E03">
        <w:rPr>
          <w:rFonts w:eastAsia="Times New Roman" w:cs="Calibri Light"/>
        </w:rPr>
        <w:t>SCO’s</w:t>
      </w:r>
      <w:r w:rsidR="00C87BFB" w:rsidRPr="00ED4E03">
        <w:rPr>
          <w:rFonts w:eastAsia="Times New Roman" w:cs="Calibri Light"/>
        </w:rPr>
        <w:t xml:space="preserve"> </w:t>
      </w:r>
      <w:r w:rsidRPr="00ED4E03">
        <w:rPr>
          <w:rFonts w:eastAsia="Times New Roman" w:cs="Calibri Light"/>
        </w:rPr>
        <w:t>progress</w:t>
      </w:r>
      <w:r w:rsidR="00C87BFB" w:rsidRPr="00ED4E03">
        <w:rPr>
          <w:rFonts w:eastAsia="Times New Roman" w:cs="Calibri Light"/>
        </w:rPr>
        <w:t xml:space="preserve"> </w:t>
      </w:r>
      <w:r w:rsidRPr="00ED4E03">
        <w:rPr>
          <w:rFonts w:eastAsia="Times New Roman" w:cs="Calibri Light"/>
        </w:rPr>
        <w:t>related</w:t>
      </w:r>
      <w:r w:rsidR="00C87BFB" w:rsidRPr="00ED4E03">
        <w:rPr>
          <w:rFonts w:eastAsia="Times New Roman" w:cs="Calibri Light"/>
        </w:rPr>
        <w:t xml:space="preserve"> </w:t>
      </w:r>
      <w:r w:rsidRPr="00ED4E03">
        <w:rPr>
          <w:rFonts w:eastAsia="Times New Roman" w:cs="Calibri Light"/>
        </w:rPr>
        <w:t>to</w:t>
      </w:r>
      <w:r w:rsidR="00C87BFB" w:rsidRPr="00ED4E03">
        <w:rPr>
          <w:rFonts w:eastAsia="Times New Roman" w:cs="Calibri Light"/>
        </w:rPr>
        <w:t xml:space="preserve"> </w:t>
      </w:r>
      <w:r w:rsidRPr="00ED4E03">
        <w:rPr>
          <w:rFonts w:eastAsia="Times New Roman" w:cs="Calibri Light"/>
        </w:rPr>
        <w:t>the</w:t>
      </w:r>
      <w:r w:rsidR="00C87BFB" w:rsidRPr="00ED4E03">
        <w:rPr>
          <w:rFonts w:eastAsia="Times New Roman" w:cs="Calibri Light"/>
        </w:rPr>
        <w:t xml:space="preserve"> </w:t>
      </w:r>
      <w:r w:rsidR="00360EAD" w:rsidRPr="00ED4E03">
        <w:rPr>
          <w:rFonts w:eastAsia="Times New Roman" w:cs="Calibri Light"/>
          <w:i/>
          <w:iCs/>
        </w:rPr>
        <w:t>SCOs</w:t>
      </w:r>
      <w:r w:rsidR="00C87BFB" w:rsidRPr="00ED4E03">
        <w:rPr>
          <w:rFonts w:eastAsia="Times New Roman" w:cs="Calibri Light"/>
          <w:i/>
          <w:iCs/>
        </w:rPr>
        <w:t xml:space="preserve"> </w:t>
      </w:r>
      <w:r w:rsidR="002E06DB" w:rsidRPr="00ED4E03">
        <w:rPr>
          <w:rFonts w:eastAsia="Times New Roman" w:cs="Calibri Light"/>
          <w:i/>
          <w:iCs/>
        </w:rPr>
        <w:t>External</w:t>
      </w:r>
      <w:r w:rsidR="00C87BFB" w:rsidRPr="00ED4E03">
        <w:rPr>
          <w:rFonts w:eastAsia="Times New Roman" w:cs="Calibri Light"/>
          <w:i/>
          <w:iCs/>
        </w:rPr>
        <w:t xml:space="preserve"> </w:t>
      </w:r>
      <w:r w:rsidR="002E06DB" w:rsidRPr="00ED4E03">
        <w:rPr>
          <w:rFonts w:eastAsia="Times New Roman" w:cs="Calibri Light"/>
          <w:i/>
          <w:iCs/>
        </w:rPr>
        <w:t>Quality</w:t>
      </w:r>
      <w:r w:rsidR="00C87BFB" w:rsidRPr="00ED4E03">
        <w:rPr>
          <w:rFonts w:eastAsia="Times New Roman" w:cs="Calibri Light"/>
          <w:i/>
          <w:iCs/>
        </w:rPr>
        <w:t xml:space="preserve"> </w:t>
      </w:r>
      <w:r w:rsidR="002E06DB" w:rsidRPr="00ED4E03">
        <w:rPr>
          <w:rFonts w:eastAsia="Times New Roman" w:cs="Calibri Light"/>
          <w:i/>
          <w:iCs/>
        </w:rPr>
        <w:t>Review</w:t>
      </w:r>
      <w:r w:rsidR="00C87BFB" w:rsidRPr="00ED4E03">
        <w:rPr>
          <w:rFonts w:eastAsia="Times New Roman" w:cs="Calibri Light"/>
          <w:i/>
          <w:iCs/>
        </w:rPr>
        <w:t xml:space="preserve"> </w:t>
      </w:r>
      <w:r w:rsidR="002E06DB" w:rsidRPr="00ED4E03">
        <w:rPr>
          <w:rFonts w:eastAsia="Times New Roman" w:cs="Calibri Light"/>
          <w:i/>
          <w:iCs/>
        </w:rPr>
        <w:t>CY</w:t>
      </w:r>
      <w:r w:rsidR="00C87BFB" w:rsidRPr="00ED4E03">
        <w:rPr>
          <w:rFonts w:eastAsia="Times New Roman" w:cs="Calibri Light"/>
          <w:i/>
          <w:iCs/>
        </w:rPr>
        <w:t xml:space="preserve"> </w:t>
      </w:r>
      <w:r w:rsidR="00F64E66" w:rsidRPr="00ED4E03">
        <w:rPr>
          <w:rFonts w:eastAsia="Times New Roman" w:cs="Calibri Light"/>
          <w:i/>
          <w:iCs/>
        </w:rPr>
        <w:t>202</w:t>
      </w:r>
      <w:r w:rsidR="00C00BEF" w:rsidRPr="00ED4E03">
        <w:rPr>
          <w:rFonts w:eastAsia="Times New Roman" w:cs="Calibri Light"/>
          <w:i/>
          <w:iCs/>
        </w:rPr>
        <w:t>4</w:t>
      </w:r>
      <w:r w:rsidRPr="00ED4E03">
        <w:rPr>
          <w:rFonts w:eastAsia="Times New Roman" w:cs="Calibri Light"/>
        </w:rPr>
        <w:t>,</w:t>
      </w:r>
      <w:r w:rsidR="00C87BFB" w:rsidRPr="00ED4E03">
        <w:rPr>
          <w:rFonts w:eastAsia="Times New Roman" w:cs="Calibri Light"/>
        </w:rPr>
        <w:t xml:space="preserve"> </w:t>
      </w:r>
      <w:r w:rsidRPr="00ED4E03">
        <w:rPr>
          <w:rFonts w:eastAsia="Times New Roman" w:cs="Calibri Light"/>
        </w:rPr>
        <w:t>as</w:t>
      </w:r>
      <w:r w:rsidR="00C87BFB" w:rsidRPr="00ED4E03">
        <w:rPr>
          <w:rFonts w:eastAsia="Times New Roman" w:cs="Calibri Light"/>
        </w:rPr>
        <w:t xml:space="preserve"> </w:t>
      </w:r>
      <w:r w:rsidRPr="00ED4E03">
        <w:rPr>
          <w:rFonts w:eastAsia="Times New Roman" w:cs="Calibri Light"/>
        </w:rPr>
        <w:t>well</w:t>
      </w:r>
      <w:r w:rsidR="00C87BFB" w:rsidRPr="00ED4E03">
        <w:rPr>
          <w:rFonts w:eastAsia="Times New Roman" w:cs="Calibri Light"/>
        </w:rPr>
        <w:t xml:space="preserve"> </w:t>
      </w:r>
      <w:r w:rsidRPr="00ED4E03">
        <w:rPr>
          <w:rFonts w:eastAsia="Times New Roman" w:cs="Calibri Light"/>
        </w:rPr>
        <w:t>as</w:t>
      </w:r>
      <w:r w:rsidR="00C87BFB" w:rsidRPr="00ED4E03">
        <w:rPr>
          <w:rFonts w:eastAsia="Times New Roman" w:cs="Calibri Light"/>
        </w:rPr>
        <w:t xml:space="preserve"> </w:t>
      </w:r>
      <w:r w:rsidRPr="00ED4E03">
        <w:rPr>
          <w:rFonts w:eastAsia="Times New Roman" w:cs="Calibri Light"/>
        </w:rPr>
        <w:t>IPRO’s</w:t>
      </w:r>
      <w:r w:rsidR="00C87BFB" w:rsidRPr="00ED4E03">
        <w:rPr>
          <w:rFonts w:eastAsia="Times New Roman" w:cs="Calibri Light"/>
        </w:rPr>
        <w:t xml:space="preserve"> </w:t>
      </w:r>
      <w:r w:rsidRPr="00ED4E03">
        <w:rPr>
          <w:rFonts w:eastAsia="Times New Roman" w:cs="Calibri Light"/>
        </w:rPr>
        <w:t>assessment</w:t>
      </w:r>
      <w:r w:rsidR="00C87BFB" w:rsidRPr="00ED4E03">
        <w:rPr>
          <w:rFonts w:eastAsia="Times New Roman" w:cs="Calibri Light"/>
        </w:rPr>
        <w:t xml:space="preserve"> </w:t>
      </w:r>
      <w:r w:rsidRPr="00ED4E03">
        <w:rPr>
          <w:rFonts w:eastAsia="Times New Roman" w:cs="Calibri Light"/>
        </w:rPr>
        <w:t>of</w:t>
      </w:r>
      <w:r w:rsidR="00C87BFB" w:rsidRPr="00ED4E03">
        <w:rPr>
          <w:rFonts w:eastAsia="Times New Roman" w:cs="Calibri Light"/>
        </w:rPr>
        <w:t xml:space="preserve"> </w:t>
      </w:r>
      <w:r w:rsidR="00360EAD" w:rsidRPr="00ED4E03">
        <w:rPr>
          <w:rFonts w:eastAsia="Times New Roman" w:cs="Calibri Light"/>
        </w:rPr>
        <w:t>S</w:t>
      </w:r>
      <w:r w:rsidR="00BD7E8C" w:rsidRPr="00ED4E03">
        <w:rPr>
          <w:rFonts w:eastAsia="Times New Roman" w:cs="Calibri Light"/>
        </w:rPr>
        <w:t>CO’s</w:t>
      </w:r>
      <w:r w:rsidR="00C87BFB" w:rsidRPr="00ED4E03">
        <w:rPr>
          <w:rFonts w:eastAsia="Times New Roman" w:cs="Calibri Light"/>
        </w:rPr>
        <w:t xml:space="preserve"> </w:t>
      </w:r>
      <w:r w:rsidRPr="00ED4E03">
        <w:rPr>
          <w:rFonts w:eastAsia="Times New Roman" w:cs="Calibri Light"/>
        </w:rPr>
        <w:t>response.</w:t>
      </w:r>
    </w:p>
    <w:p w14:paraId="5807F0DC" w14:textId="77777777" w:rsidR="00F34914" w:rsidRPr="00ED4E03" w:rsidRDefault="00F34914" w:rsidP="00722161">
      <w:pPr>
        <w:pStyle w:val="Caption"/>
        <w:rPr>
          <w:rFonts w:ascii="Calibri" w:eastAsia="Times New Roman" w:hAnsi="Calibri" w:cs="Calibri Light"/>
        </w:rPr>
      </w:pPr>
    </w:p>
    <w:p w14:paraId="7F013B08" w14:textId="359B3341" w:rsidR="0054050C" w:rsidRPr="00ED4E03" w:rsidRDefault="0054050C" w:rsidP="00722161">
      <w:pPr>
        <w:rPr>
          <w:rFonts w:eastAsia="Times New Roman" w:cs="Calibri Light"/>
          <w:b/>
          <w:bCs/>
          <w:szCs w:val="18"/>
        </w:rPr>
      </w:pPr>
      <w:bookmarkStart w:id="537" w:name="_Toc224214280"/>
      <w:r w:rsidRPr="00ED4E03">
        <w:rPr>
          <w:rFonts w:eastAsia="Times New Roman" w:cs="Calibri Light"/>
          <w:b/>
          <w:bCs/>
          <w:szCs w:val="18"/>
        </w:rPr>
        <w:t xml:space="preserve">Table </w:t>
      </w:r>
      <w:r w:rsidRPr="00ED4E03">
        <w:rPr>
          <w:rFonts w:eastAsia="Times New Roman" w:cs="Calibri Light"/>
          <w:b/>
          <w:bCs/>
          <w:szCs w:val="18"/>
        </w:rPr>
        <w:fldChar w:fldCharType="begin"/>
      </w:r>
      <w:r w:rsidRPr="00ED4E03">
        <w:rPr>
          <w:rFonts w:eastAsia="Times New Roman" w:cs="Calibri Light"/>
          <w:b/>
          <w:bCs/>
          <w:szCs w:val="18"/>
        </w:rPr>
        <w:instrText xml:space="preserve"> SEQ Table \* ARABIC </w:instrText>
      </w:r>
      <w:r w:rsidRPr="00ED4E03">
        <w:rPr>
          <w:rFonts w:eastAsia="Times New Roman" w:cs="Calibri Light"/>
          <w:b/>
          <w:bCs/>
          <w:szCs w:val="18"/>
        </w:rPr>
        <w:fldChar w:fldCharType="separate"/>
      </w:r>
      <w:r w:rsidR="000F74AC" w:rsidRPr="00ED4E03">
        <w:rPr>
          <w:rFonts w:eastAsia="Times New Roman" w:cs="Calibri Light"/>
          <w:b/>
          <w:bCs/>
          <w:szCs w:val="18"/>
        </w:rPr>
        <w:t>100</w:t>
      </w:r>
      <w:r w:rsidRPr="00ED4E03">
        <w:rPr>
          <w:rFonts w:eastAsia="Times New Roman" w:cs="Calibri Light"/>
          <w:b/>
          <w:bCs/>
          <w:szCs w:val="18"/>
        </w:rPr>
        <w:fldChar w:fldCharType="end"/>
      </w:r>
      <w:r w:rsidRPr="00ED4E03">
        <w:rPr>
          <w:rFonts w:eastAsia="Times New Roman" w:cs="Calibri Light"/>
          <w:b/>
          <w:bCs/>
          <w:szCs w:val="18"/>
        </w:rPr>
        <w:t>: WellSense SCO Response to Previous EQR Recommendations</w:t>
      </w:r>
      <w:bookmarkEnd w:id="537"/>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4"/>
        <w:gridCol w:w="8551"/>
        <w:gridCol w:w="1885"/>
      </w:tblGrid>
      <w:tr w:rsidR="0054050C" w:rsidRPr="00ED4E03" w14:paraId="24CEB003" w14:textId="77777777" w:rsidTr="002F0564">
        <w:trPr>
          <w:trHeight w:val="288"/>
          <w:tblHeader/>
        </w:trPr>
        <w:tc>
          <w:tcPr>
            <w:tcW w:w="1374" w:type="pct"/>
            <w:shd w:val="clear" w:color="auto" w:fill="5F497A"/>
            <w:vAlign w:val="bottom"/>
          </w:tcPr>
          <w:p w14:paraId="6D428CC0" w14:textId="77777777" w:rsidR="0054050C" w:rsidRPr="00ED4E03" w:rsidRDefault="0054050C" w:rsidP="00722161">
            <w:pPr>
              <w:jc w:val="left"/>
              <w:rPr>
                <w:rFonts w:ascii="Calibri Light" w:hAnsi="Calibri Light" w:cs="Calibri Light"/>
                <w:b/>
                <w:color w:val="FFFFFF"/>
                <w:sz w:val="22"/>
              </w:rPr>
            </w:pPr>
            <w:r w:rsidRPr="00ED4E03">
              <w:rPr>
                <w:rFonts w:cs="Calibri Light"/>
                <w:b/>
                <w:color w:val="FFFFFF"/>
                <w:sz w:val="22"/>
              </w:rPr>
              <w:t>Recommendation for WellSense SCO</w:t>
            </w:r>
          </w:p>
        </w:tc>
        <w:tc>
          <w:tcPr>
            <w:tcW w:w="2971" w:type="pct"/>
            <w:shd w:val="clear" w:color="auto" w:fill="5F497A"/>
            <w:vAlign w:val="bottom"/>
          </w:tcPr>
          <w:p w14:paraId="2D1EA2DA" w14:textId="77777777" w:rsidR="0054050C" w:rsidRPr="00ED4E03" w:rsidRDefault="0054050C" w:rsidP="00722161">
            <w:pPr>
              <w:jc w:val="center"/>
              <w:rPr>
                <w:rFonts w:ascii="Calibri Light" w:hAnsi="Calibri Light" w:cs="Calibri Light"/>
                <w:b/>
                <w:color w:val="FFFFFF"/>
                <w:sz w:val="22"/>
              </w:rPr>
            </w:pPr>
            <w:r w:rsidRPr="00ED4E03">
              <w:rPr>
                <w:rFonts w:cs="Calibri Light"/>
                <w:b/>
                <w:color w:val="FFFFFF"/>
                <w:sz w:val="22"/>
              </w:rPr>
              <w:t>WellSense SCO Response/Actions Taken</w:t>
            </w:r>
          </w:p>
        </w:tc>
        <w:tc>
          <w:tcPr>
            <w:tcW w:w="655" w:type="pct"/>
            <w:shd w:val="clear" w:color="auto" w:fill="5F497A"/>
            <w:vAlign w:val="bottom"/>
          </w:tcPr>
          <w:p w14:paraId="0B5A5DD7" w14:textId="77777777" w:rsidR="0054050C" w:rsidRPr="00ED4E03" w:rsidRDefault="0054050C" w:rsidP="00722161">
            <w:pPr>
              <w:jc w:val="center"/>
              <w:rPr>
                <w:rFonts w:cs="Calibri Light"/>
                <w:b/>
                <w:color w:val="FFFFFF"/>
                <w:sz w:val="22"/>
                <w:vertAlign w:val="superscript"/>
              </w:rPr>
            </w:pPr>
            <w:r w:rsidRPr="00ED4E03">
              <w:rPr>
                <w:rFonts w:cs="Calibri Light"/>
                <w:b/>
                <w:color w:val="FFFFFF"/>
                <w:sz w:val="22"/>
              </w:rPr>
              <w:t>IPRO Assessment of MCP Response</w:t>
            </w:r>
            <w:r w:rsidRPr="00ED4E03">
              <w:rPr>
                <w:rFonts w:cs="Calibri Light"/>
                <w:b/>
                <w:color w:val="FFFFFF"/>
                <w:sz w:val="22"/>
                <w:vertAlign w:val="superscript"/>
              </w:rPr>
              <w:t>1</w:t>
            </w:r>
          </w:p>
        </w:tc>
      </w:tr>
      <w:tr w:rsidR="00DB468C" w:rsidRPr="00ED4E03" w14:paraId="7AE61FA5" w14:textId="77777777" w:rsidTr="002F0564">
        <w:trPr>
          <w:trHeight w:val="288"/>
        </w:trPr>
        <w:tc>
          <w:tcPr>
            <w:tcW w:w="1374" w:type="pct"/>
          </w:tcPr>
          <w:p w14:paraId="6008CAB8" w14:textId="6D3A1FFB" w:rsidR="00DB468C" w:rsidRPr="00ED4E03" w:rsidRDefault="00DB468C" w:rsidP="00FD6CEA">
            <w:pPr>
              <w:jc w:val="left"/>
              <w:rPr>
                <w:rFonts w:ascii="Calibri Light" w:hAnsi="Calibri Light" w:cs="Calibri Light"/>
                <w:sz w:val="22"/>
              </w:rPr>
            </w:pPr>
            <w:r w:rsidRPr="00ED4E03">
              <w:rPr>
                <w:rFonts w:cs="Calibri Light"/>
                <w:b/>
                <w:bCs/>
                <w:sz w:val="22"/>
              </w:rPr>
              <w:t xml:space="preserve">PIP </w:t>
            </w:r>
            <w:r w:rsidR="00CE4A3C" w:rsidRPr="00ED4E03">
              <w:rPr>
                <w:rFonts w:cs="Calibri Light"/>
                <w:b/>
                <w:bCs/>
                <w:sz w:val="22"/>
              </w:rPr>
              <w:t xml:space="preserve">1 </w:t>
            </w:r>
            <w:r w:rsidRPr="00ED4E03">
              <w:rPr>
                <w:rFonts w:cs="Calibri Light"/>
                <w:b/>
                <w:bCs/>
                <w:sz w:val="22"/>
              </w:rPr>
              <w:t xml:space="preserve">TRC: </w:t>
            </w:r>
            <w:r w:rsidRPr="00ED4E03">
              <w:rPr>
                <w:rFonts w:cs="Calibri Light"/>
                <w:sz w:val="22"/>
              </w:rPr>
              <w:t>WellSense SCO should ensure that all valid data are included in the PIP and that indicator details align with the MY 2023 HEDIS Technical Specifications, as well as clarify interventions including all associated intervention tracking measures.</w:t>
            </w:r>
          </w:p>
        </w:tc>
        <w:tc>
          <w:tcPr>
            <w:tcW w:w="2971" w:type="pct"/>
          </w:tcPr>
          <w:p w14:paraId="4C55E2FD" w14:textId="1000E229" w:rsidR="00DB468C" w:rsidRPr="00ED4E03" w:rsidRDefault="00DB468C" w:rsidP="00FD6CEA">
            <w:pPr>
              <w:jc w:val="left"/>
              <w:rPr>
                <w:rFonts w:ascii="Calibri Light" w:hAnsi="Calibri Light" w:cs="Calibri Light"/>
                <w:bCs/>
                <w:sz w:val="22"/>
              </w:rPr>
            </w:pPr>
            <w:r w:rsidRPr="00ED4E03">
              <w:rPr>
                <w:rFonts w:cs="Calibri Light"/>
                <w:bCs/>
                <w:sz w:val="22"/>
              </w:rPr>
              <w:t>As the SCO plan is set to close at the end of the 2025 calendar year, we will not be initiating further interventions for this PIP. Instead, we are focused on preparing and submitting a comprehensive PIP Close-Out Report by the October 31, 2025 deadline, which will summarize activities to date, outcomes achieved, and lessons learned. In alignment with your recommendation, we will ensure that all valid data are included, indicator details are aligned with the MY 2023 HEDIS Technical Specifications, and interventions are clearly documented along with their associated tracking measures.</w:t>
            </w:r>
          </w:p>
        </w:tc>
        <w:tc>
          <w:tcPr>
            <w:tcW w:w="655" w:type="pct"/>
          </w:tcPr>
          <w:p w14:paraId="15F1DE34" w14:textId="00A8A801" w:rsidR="00DB468C" w:rsidRPr="00ED4E03" w:rsidRDefault="00812CB9" w:rsidP="00FD6CEA">
            <w:pPr>
              <w:jc w:val="left"/>
              <w:rPr>
                <w:rFonts w:cs="Calibri Light"/>
                <w:sz w:val="22"/>
              </w:rPr>
            </w:pPr>
            <w:r w:rsidRPr="00ED4E03">
              <w:rPr>
                <w:rFonts w:cs="Calibri Light"/>
                <w:sz w:val="22"/>
              </w:rPr>
              <w:t>Partially Addressed</w:t>
            </w:r>
          </w:p>
        </w:tc>
      </w:tr>
      <w:tr w:rsidR="0054050C" w:rsidRPr="00ED4E03" w14:paraId="12008E71" w14:textId="77777777" w:rsidTr="002F0564">
        <w:trPr>
          <w:trHeight w:val="288"/>
        </w:trPr>
        <w:tc>
          <w:tcPr>
            <w:tcW w:w="1374" w:type="pct"/>
          </w:tcPr>
          <w:p w14:paraId="7A0915DB" w14:textId="77777777" w:rsidR="00812CB9" w:rsidRPr="00ED4E03" w:rsidRDefault="0054050C" w:rsidP="00722161">
            <w:pPr>
              <w:jc w:val="left"/>
              <w:rPr>
                <w:rFonts w:cs="Calibri Light"/>
                <w:sz w:val="22"/>
              </w:rPr>
            </w:pPr>
            <w:r w:rsidRPr="00ED4E03">
              <w:rPr>
                <w:rFonts w:cs="Calibri Light"/>
                <w:b/>
                <w:bCs/>
                <w:sz w:val="22"/>
              </w:rPr>
              <w:t>PMV:</w:t>
            </w:r>
            <w:r w:rsidRPr="00ED4E03">
              <w:rPr>
                <w:rFonts w:eastAsia="Calibri" w:cs="Calibri Light"/>
                <w:b/>
                <w:bCs/>
                <w:sz w:val="22"/>
              </w:rPr>
              <w:t xml:space="preserve"> </w:t>
            </w:r>
            <w:r w:rsidR="00812CB9" w:rsidRPr="00ED4E03">
              <w:rPr>
                <w:rFonts w:cs="Calibri Light"/>
                <w:sz w:val="22"/>
              </w:rPr>
              <w:t>HEDIS Measures: WellSense SCO HEDIS rates were below the 25th percentile for the following measure:</w:t>
            </w:r>
          </w:p>
          <w:p w14:paraId="49987AB4" w14:textId="50910CBF" w:rsidR="00812CB9" w:rsidRPr="00ED4E03" w:rsidRDefault="00812CB9" w:rsidP="00E80455">
            <w:pPr>
              <w:pStyle w:val="ListParagraph"/>
              <w:numPr>
                <w:ilvl w:val="0"/>
                <w:numId w:val="103"/>
              </w:numPr>
              <w:jc w:val="left"/>
              <w:rPr>
                <w:rFonts w:cs="Calibri Light"/>
                <w:sz w:val="22"/>
              </w:rPr>
            </w:pPr>
            <w:r w:rsidRPr="00ED4E03">
              <w:rPr>
                <w:rFonts w:cs="Calibri Light"/>
                <w:sz w:val="22"/>
              </w:rPr>
              <w:t>Advance Care Planning: 6.27%</w:t>
            </w:r>
          </w:p>
          <w:p w14:paraId="79A826E0" w14:textId="77777777" w:rsidR="00812CB9" w:rsidRPr="00ED4E03" w:rsidRDefault="00812CB9" w:rsidP="00722161">
            <w:pPr>
              <w:jc w:val="left"/>
              <w:rPr>
                <w:rFonts w:cs="Calibri Light"/>
                <w:sz w:val="22"/>
              </w:rPr>
            </w:pPr>
          </w:p>
          <w:p w14:paraId="0617D416" w14:textId="42E85743" w:rsidR="0054050C" w:rsidRPr="00ED4E03" w:rsidRDefault="00812CB9" w:rsidP="00722161">
            <w:pPr>
              <w:jc w:val="left"/>
              <w:rPr>
                <w:rFonts w:ascii="Calibri Light" w:hAnsi="Calibri Light" w:cs="Calibri Light"/>
                <w:b/>
                <w:bCs/>
                <w:sz w:val="22"/>
              </w:rPr>
            </w:pPr>
            <w:r w:rsidRPr="00ED4E03">
              <w:rPr>
                <w:rFonts w:cs="Calibri Light"/>
                <w:sz w:val="22"/>
              </w:rPr>
              <w:t>WellSense SCO should conduct a root cause analysis and design quality improvement interventions to increase quality measures’ rates and to improve members’ appropriate access to the services evaluated by these measures.</w:t>
            </w:r>
          </w:p>
        </w:tc>
        <w:tc>
          <w:tcPr>
            <w:tcW w:w="2971" w:type="pct"/>
          </w:tcPr>
          <w:p w14:paraId="1C0F01E2" w14:textId="77777777" w:rsidR="00812CB9" w:rsidRPr="00ED4E03" w:rsidRDefault="00812CB9" w:rsidP="00722161">
            <w:pPr>
              <w:jc w:val="left"/>
              <w:rPr>
                <w:rFonts w:cs="Calibri Light"/>
                <w:sz w:val="22"/>
              </w:rPr>
            </w:pPr>
            <w:r w:rsidRPr="00ED4E03">
              <w:rPr>
                <w:rFonts w:cs="Calibri Light"/>
                <w:sz w:val="22"/>
              </w:rPr>
              <w:t xml:space="preserve">From MY 2023 to MY 2024 WellSense went from 6.27% to 17.99% for the Advance Care Planning measure. This almost 12 percentage point gain was attributed to several factors: </w:t>
            </w:r>
          </w:p>
          <w:p w14:paraId="06C80536" w14:textId="1B4C1A5F" w:rsidR="00812CB9" w:rsidRPr="00ED4E03" w:rsidRDefault="00812CB9" w:rsidP="00E80455">
            <w:pPr>
              <w:pStyle w:val="ListParagraph"/>
              <w:numPr>
                <w:ilvl w:val="0"/>
                <w:numId w:val="103"/>
              </w:numPr>
              <w:jc w:val="left"/>
              <w:rPr>
                <w:rFonts w:cs="Calibri Light"/>
                <w:sz w:val="22"/>
              </w:rPr>
            </w:pPr>
            <w:r w:rsidRPr="00ED4E03">
              <w:rPr>
                <w:rFonts w:cs="Calibri Light"/>
                <w:sz w:val="22"/>
              </w:rPr>
              <w:t>Clinical didactic sessions covering Advanced Care Planning</w:t>
            </w:r>
          </w:p>
          <w:p w14:paraId="427C8E62" w14:textId="68824741" w:rsidR="00812CB9" w:rsidRPr="00ED4E03" w:rsidRDefault="00812CB9" w:rsidP="00E80455">
            <w:pPr>
              <w:pStyle w:val="ListParagraph"/>
              <w:numPr>
                <w:ilvl w:val="0"/>
                <w:numId w:val="103"/>
              </w:numPr>
              <w:jc w:val="left"/>
              <w:rPr>
                <w:rFonts w:cs="Calibri Light"/>
                <w:sz w:val="22"/>
              </w:rPr>
            </w:pPr>
            <w:r w:rsidRPr="00ED4E03">
              <w:rPr>
                <w:rFonts w:cs="Calibri Light"/>
                <w:sz w:val="22"/>
              </w:rPr>
              <w:t>Staff training to address Advanced Care Planning during a member assessment</w:t>
            </w:r>
          </w:p>
          <w:p w14:paraId="3F6F0E0F" w14:textId="3CDFCFF3" w:rsidR="00812CB9" w:rsidRPr="00ED4E03" w:rsidRDefault="00812CB9" w:rsidP="00E80455">
            <w:pPr>
              <w:pStyle w:val="ListParagraph"/>
              <w:numPr>
                <w:ilvl w:val="0"/>
                <w:numId w:val="103"/>
              </w:numPr>
              <w:jc w:val="left"/>
              <w:rPr>
                <w:rFonts w:cs="Calibri Light"/>
                <w:sz w:val="22"/>
              </w:rPr>
            </w:pPr>
            <w:r w:rsidRPr="00ED4E03">
              <w:rPr>
                <w:rFonts w:cs="Calibri Light"/>
                <w:sz w:val="22"/>
              </w:rPr>
              <w:t>Most notably, in 2024, the state changed the requirement to have the MDS (Minimum Data Set) load directly to their portal (i.e., we now have a mini-assessment data in our supplemental feed that was not present in MY2023).  Overall the supplemental data collection process for this measure improved MY over MY.</w:t>
            </w:r>
          </w:p>
          <w:p w14:paraId="09B26730" w14:textId="429C79B5" w:rsidR="0054050C" w:rsidRPr="00ED4E03" w:rsidRDefault="00812CB9" w:rsidP="00E80455">
            <w:pPr>
              <w:pStyle w:val="ListParagraph"/>
              <w:numPr>
                <w:ilvl w:val="0"/>
                <w:numId w:val="103"/>
              </w:numPr>
              <w:jc w:val="left"/>
              <w:rPr>
                <w:rFonts w:ascii="Calibri Light" w:hAnsi="Calibri Light" w:cs="Calibri Light"/>
                <w:sz w:val="22"/>
              </w:rPr>
            </w:pPr>
            <w:r w:rsidRPr="00ED4E03">
              <w:rPr>
                <w:rFonts w:cs="Calibri Light"/>
                <w:sz w:val="22"/>
              </w:rPr>
              <w:t>In addition, in 2025, SCO started working with a vendor, Koda, to assist with Advanced Care Planning</w:t>
            </w:r>
          </w:p>
        </w:tc>
        <w:tc>
          <w:tcPr>
            <w:tcW w:w="655" w:type="pct"/>
          </w:tcPr>
          <w:p w14:paraId="1C2D541D" w14:textId="77777777" w:rsidR="0054050C" w:rsidRPr="00ED4E03" w:rsidRDefault="0054050C" w:rsidP="00722161">
            <w:pPr>
              <w:jc w:val="left"/>
              <w:rPr>
                <w:rFonts w:cs="Calibri Light"/>
                <w:sz w:val="22"/>
              </w:rPr>
            </w:pPr>
            <w:r w:rsidRPr="00ED4E03">
              <w:rPr>
                <w:rFonts w:cs="Calibri Light"/>
                <w:sz w:val="22"/>
              </w:rPr>
              <w:t>Addressed</w:t>
            </w:r>
          </w:p>
        </w:tc>
      </w:tr>
      <w:tr w:rsidR="0054050C" w:rsidRPr="00ED4E03" w14:paraId="079F1204" w14:textId="77777777" w:rsidTr="002F0564">
        <w:trPr>
          <w:trHeight w:val="288"/>
        </w:trPr>
        <w:tc>
          <w:tcPr>
            <w:tcW w:w="1374" w:type="pct"/>
          </w:tcPr>
          <w:p w14:paraId="66706F90" w14:textId="597C7C8D" w:rsidR="0054050C" w:rsidRPr="00ED4E03" w:rsidRDefault="0054050C" w:rsidP="002F0564">
            <w:pPr>
              <w:keepNext/>
              <w:jc w:val="left"/>
              <w:rPr>
                <w:rFonts w:ascii="Calibri Light" w:hAnsi="Calibri Light" w:cs="Calibri Light"/>
                <w:sz w:val="22"/>
              </w:rPr>
            </w:pPr>
            <w:bookmarkStart w:id="538" w:name="_Hlk154771444"/>
            <w:r w:rsidRPr="00ED4E03">
              <w:rPr>
                <w:rFonts w:cs="Calibri Light"/>
                <w:b/>
                <w:bCs/>
                <w:sz w:val="22"/>
              </w:rPr>
              <w:t xml:space="preserve">Network – </w:t>
            </w:r>
            <w:r w:rsidR="00A26EDA" w:rsidRPr="00ED4E03">
              <w:rPr>
                <w:rFonts w:cs="Calibri Light"/>
                <w:b/>
                <w:bCs/>
                <w:sz w:val="22"/>
              </w:rPr>
              <w:t>Information Systems and Quality of Provider Data − Duplicates</w:t>
            </w:r>
            <w:r w:rsidRPr="00ED4E03">
              <w:rPr>
                <w:rFonts w:cs="Calibri Light"/>
                <w:sz w:val="22"/>
              </w:rPr>
              <w:t xml:space="preserve">: </w:t>
            </w:r>
            <w:r w:rsidR="00A26EDA" w:rsidRPr="00ED4E03">
              <w:rPr>
                <w:rFonts w:cs="Calibri Light"/>
                <w:sz w:val="22"/>
              </w:rPr>
              <w:t>WellSense SCO submitted duplicates for individual and facility providers due to variations in the addresses, such as including the suite name in the address. IPRO removed a total of 977 duplicate providers from the WellSense SCO data prior to conducting the analysis.</w:t>
            </w:r>
            <w:r w:rsidR="002F0564" w:rsidRPr="00ED4E03">
              <w:rPr>
                <w:rFonts w:cs="Calibri Light"/>
                <w:sz w:val="22"/>
              </w:rPr>
              <w:t xml:space="preserve"> </w:t>
            </w:r>
            <w:r w:rsidR="00A26EDA" w:rsidRPr="00ED4E03">
              <w:rPr>
                <w:rFonts w:cs="Calibri Light"/>
                <w:sz w:val="22"/>
              </w:rPr>
              <w:t>WellSense SCO should further clean and deduplicate the provider data prior to conducting any network analyses or submitting provider data for the EQR analysis.</w:t>
            </w:r>
          </w:p>
        </w:tc>
        <w:tc>
          <w:tcPr>
            <w:tcW w:w="2971" w:type="pct"/>
          </w:tcPr>
          <w:p w14:paraId="13011225" w14:textId="77777777" w:rsidR="00A26EDA" w:rsidRPr="00ED4E03" w:rsidRDefault="00A26EDA" w:rsidP="002F0564">
            <w:pPr>
              <w:keepNext/>
              <w:jc w:val="left"/>
              <w:rPr>
                <w:rFonts w:cs="Calibri Light"/>
                <w:bCs/>
                <w:sz w:val="22"/>
              </w:rPr>
            </w:pPr>
            <w:r w:rsidRPr="00ED4E03">
              <w:rPr>
                <w:rFonts w:cs="Calibri Light"/>
                <w:bCs/>
                <w:sz w:val="22"/>
              </w:rPr>
              <w:t xml:space="preserve">We acknowledge that duplicate provider records were present in submission.  Since the CY2024 submission, we have implemented a new duplication process that is expected to significantly reduce the number of duplicated provider records in submissions after 2024. However, some complex cases still require manual identification and removal.  To address this, we plan to conduct a manual data review following the completion of our programming evaluations to eliminate the remaining duplicates and further improve data quality. </w:t>
            </w:r>
          </w:p>
          <w:p w14:paraId="2B21D788" w14:textId="77777777" w:rsidR="00A26EDA" w:rsidRPr="00ED4E03" w:rsidRDefault="00A26EDA" w:rsidP="002F0564">
            <w:pPr>
              <w:keepNext/>
              <w:jc w:val="left"/>
              <w:rPr>
                <w:rFonts w:cs="Calibri Light"/>
                <w:bCs/>
                <w:sz w:val="22"/>
              </w:rPr>
            </w:pPr>
          </w:p>
          <w:p w14:paraId="0274E053" w14:textId="0E122EF5" w:rsidR="0054050C" w:rsidRPr="00ED4E03" w:rsidRDefault="00A26EDA" w:rsidP="002F0564">
            <w:pPr>
              <w:keepNext/>
              <w:jc w:val="left"/>
              <w:rPr>
                <w:rFonts w:ascii="Calibri Light" w:hAnsi="Calibri Light" w:cs="Calibri Light"/>
                <w:bCs/>
                <w:sz w:val="22"/>
              </w:rPr>
            </w:pPr>
            <w:r w:rsidRPr="00ED4E03">
              <w:rPr>
                <w:rFonts w:cs="Calibri Light"/>
                <w:bCs/>
                <w:sz w:val="22"/>
              </w:rPr>
              <w:t>Carelon Behavioral Health has implemented into their QA processes steps to identify and remove duplicate data prior to submission.  Please note: WellSense will have Behavioral Health services insourced as of 1/1/2026.</w:t>
            </w:r>
          </w:p>
        </w:tc>
        <w:tc>
          <w:tcPr>
            <w:tcW w:w="655" w:type="pct"/>
          </w:tcPr>
          <w:p w14:paraId="58CE910A" w14:textId="750AEB5B" w:rsidR="0054050C" w:rsidRPr="00ED4E03" w:rsidRDefault="00E3626E" w:rsidP="00722161">
            <w:pPr>
              <w:jc w:val="left"/>
              <w:rPr>
                <w:rFonts w:cs="Calibri Light"/>
                <w:sz w:val="22"/>
              </w:rPr>
            </w:pPr>
            <w:r w:rsidRPr="00ED4E03">
              <w:rPr>
                <w:rFonts w:cs="Calibri Light"/>
                <w:sz w:val="22"/>
              </w:rPr>
              <w:t>Addressed</w:t>
            </w:r>
          </w:p>
        </w:tc>
      </w:tr>
      <w:bookmarkEnd w:id="538"/>
      <w:tr w:rsidR="0054050C" w:rsidRPr="00ED4E03" w14:paraId="58DD0E2D" w14:textId="77777777" w:rsidTr="002F0564">
        <w:trPr>
          <w:trHeight w:val="288"/>
        </w:trPr>
        <w:tc>
          <w:tcPr>
            <w:tcW w:w="1374" w:type="pct"/>
          </w:tcPr>
          <w:p w14:paraId="0D6B0224" w14:textId="56945ED8" w:rsidR="0054050C" w:rsidRPr="00ED4E03" w:rsidRDefault="0054050C" w:rsidP="00722161">
            <w:pPr>
              <w:jc w:val="left"/>
              <w:rPr>
                <w:rFonts w:ascii="Calibri Light" w:hAnsi="Calibri Light" w:cs="Calibri Light"/>
                <w:sz w:val="22"/>
              </w:rPr>
            </w:pPr>
            <w:r w:rsidRPr="00ED4E03">
              <w:rPr>
                <w:rFonts w:cs="Calibri Light"/>
                <w:b/>
                <w:bCs/>
                <w:sz w:val="22"/>
              </w:rPr>
              <w:t xml:space="preserve">Network – </w:t>
            </w:r>
            <w:r w:rsidR="00A26EDA" w:rsidRPr="00ED4E03">
              <w:rPr>
                <w:rFonts w:cs="Calibri Light"/>
                <w:b/>
                <w:bCs/>
                <w:sz w:val="22"/>
              </w:rPr>
              <w:t>Time and Distance Analysis – MCP’s Methodology</w:t>
            </w:r>
            <w:r w:rsidRPr="00ED4E03">
              <w:rPr>
                <w:rFonts w:cs="Calibri Light"/>
                <w:sz w:val="22"/>
              </w:rPr>
              <w:t xml:space="preserve">: </w:t>
            </w:r>
            <w:r w:rsidR="00A26EDA" w:rsidRPr="00ED4E03">
              <w:rPr>
                <w:rFonts w:cs="Calibri Light"/>
                <w:sz w:val="22"/>
              </w:rPr>
              <w:t>WellSense SCO used incorrect time and distance standards for pharmacy, LTSS providers, and some behavioral health providers. IPRO was able to compare WellSense SCO results for Rehabilitation Hospital Services but only in five counties.</w:t>
            </w:r>
            <w:r w:rsidR="002F0564" w:rsidRPr="00ED4E03">
              <w:rPr>
                <w:rFonts w:cs="Calibri Light"/>
                <w:sz w:val="22"/>
              </w:rPr>
              <w:t xml:space="preserve"> </w:t>
            </w:r>
            <w:r w:rsidR="00A26EDA" w:rsidRPr="00ED4E03">
              <w:rPr>
                <w:rFonts w:cs="Calibri Light"/>
                <w:sz w:val="22"/>
              </w:rPr>
              <w:t>WellSense SCO should use the correct MassHealth standards and clean data for the GeoAccess analysis for all provider types.</w:t>
            </w:r>
          </w:p>
        </w:tc>
        <w:tc>
          <w:tcPr>
            <w:tcW w:w="2971" w:type="pct"/>
          </w:tcPr>
          <w:p w14:paraId="6A876683" w14:textId="77777777" w:rsidR="00A26EDA" w:rsidRPr="00ED4E03" w:rsidRDefault="00A26EDA" w:rsidP="00722161">
            <w:pPr>
              <w:contextualSpacing/>
              <w:jc w:val="left"/>
              <w:rPr>
                <w:rFonts w:cs="Calibri Light"/>
                <w:bCs/>
                <w:sz w:val="22"/>
              </w:rPr>
            </w:pPr>
            <w:r w:rsidRPr="00ED4E03">
              <w:rPr>
                <w:rFonts w:cs="Calibri Light"/>
                <w:bCs/>
                <w:sz w:val="22"/>
              </w:rPr>
              <w:t>The correct time and distance standard was configured within the Quest GeoAccess system; however, an incorrect standard was mistakenly copied and dragged down from another provider category, leading to discrepancies in the reported results. To prevent such issues, we have implemented validation checks to ensure that the correct standards are consistently applied in the final output.</w:t>
            </w:r>
          </w:p>
          <w:p w14:paraId="6774A646" w14:textId="77777777" w:rsidR="00A26EDA" w:rsidRPr="00ED4E03" w:rsidRDefault="00A26EDA" w:rsidP="00722161">
            <w:pPr>
              <w:contextualSpacing/>
              <w:jc w:val="left"/>
              <w:rPr>
                <w:rFonts w:cs="Calibri Light"/>
                <w:bCs/>
                <w:sz w:val="22"/>
              </w:rPr>
            </w:pPr>
          </w:p>
          <w:p w14:paraId="5689A50F" w14:textId="277C33EB" w:rsidR="0054050C" w:rsidRPr="00ED4E03" w:rsidRDefault="00A26EDA" w:rsidP="00722161">
            <w:pPr>
              <w:contextualSpacing/>
              <w:jc w:val="left"/>
              <w:rPr>
                <w:rFonts w:ascii="Calibri Light" w:hAnsi="Calibri Light" w:cs="Calibri Light"/>
                <w:sz w:val="22"/>
              </w:rPr>
            </w:pPr>
            <w:r w:rsidRPr="00ED4E03">
              <w:rPr>
                <w:rFonts w:cs="Calibri Light"/>
                <w:bCs/>
                <w:sz w:val="22"/>
              </w:rPr>
              <w:t>Carelon Behavioral Health has implemented into their QA processes steps to identify and remove duplicate data prior to submission.  Please note: WellSense will have Behavioral Health services insourced as of 1/1/2026.</w:t>
            </w:r>
          </w:p>
        </w:tc>
        <w:tc>
          <w:tcPr>
            <w:tcW w:w="655" w:type="pct"/>
          </w:tcPr>
          <w:p w14:paraId="798E0830" w14:textId="3EF40AF4" w:rsidR="0054050C" w:rsidRPr="00ED4E03" w:rsidRDefault="00E3626E" w:rsidP="00722161">
            <w:pPr>
              <w:jc w:val="left"/>
              <w:rPr>
                <w:rFonts w:cs="Calibri Light"/>
                <w:sz w:val="22"/>
              </w:rPr>
            </w:pPr>
            <w:r w:rsidRPr="00ED4E03">
              <w:rPr>
                <w:rFonts w:cs="Calibri Light"/>
                <w:sz w:val="22"/>
              </w:rPr>
              <w:t>Addressed</w:t>
            </w:r>
          </w:p>
        </w:tc>
      </w:tr>
      <w:tr w:rsidR="0054050C" w:rsidRPr="00ED4E03" w14:paraId="026E9E6A" w14:textId="77777777" w:rsidTr="002F0564">
        <w:trPr>
          <w:trHeight w:val="288"/>
        </w:trPr>
        <w:tc>
          <w:tcPr>
            <w:tcW w:w="1374" w:type="pct"/>
          </w:tcPr>
          <w:p w14:paraId="191F228A" w14:textId="3F0F45C9" w:rsidR="0054050C" w:rsidRPr="00ED4E03" w:rsidRDefault="0054050C" w:rsidP="00722161">
            <w:pPr>
              <w:jc w:val="left"/>
              <w:rPr>
                <w:rFonts w:ascii="Calibri Light" w:hAnsi="Calibri Light" w:cs="Calibri Light"/>
                <w:sz w:val="22"/>
              </w:rPr>
            </w:pPr>
            <w:r w:rsidRPr="00ED4E03">
              <w:rPr>
                <w:rFonts w:cs="Calibri Light"/>
                <w:b/>
                <w:bCs/>
                <w:sz w:val="22"/>
              </w:rPr>
              <w:t>Network – Provider Directory:</w:t>
            </w:r>
            <w:bookmarkStart w:id="539" w:name="_Hlk156766085"/>
            <w:r w:rsidRPr="00ED4E03">
              <w:rPr>
                <w:rFonts w:cs="Calibri Light"/>
                <w:sz w:val="22"/>
              </w:rPr>
              <w:t xml:space="preserve"> </w:t>
            </w:r>
            <w:r w:rsidR="00A26EDA" w:rsidRPr="00ED4E03">
              <w:rPr>
                <w:rFonts w:cs="Calibri Light"/>
                <w:sz w:val="22"/>
              </w:rPr>
              <w:t>WellSense SCO achieved a 40.22% accuracy rate in its PCP provider directory, a 25.24% accuracy rate in its ob/gyn provider directory, and only 40.00% accuracy rate in its dental directory.</w:t>
            </w:r>
            <w:r w:rsidR="002F0564" w:rsidRPr="00ED4E03">
              <w:rPr>
                <w:rFonts w:cs="Calibri Light"/>
                <w:sz w:val="22"/>
              </w:rPr>
              <w:t xml:space="preserve"> </w:t>
            </w:r>
            <w:r w:rsidR="00A26EDA" w:rsidRPr="00ED4E03">
              <w:rPr>
                <w:rFonts w:cs="Calibri Light"/>
                <w:sz w:val="22"/>
              </w:rPr>
              <w:t>WellSense SCO should design quality improvement interventions to enhance the accuracy of all three directories</w:t>
            </w:r>
            <w:r w:rsidRPr="00ED4E03">
              <w:rPr>
                <w:rFonts w:cs="Calibri Light"/>
                <w:sz w:val="22"/>
              </w:rPr>
              <w:t>.</w:t>
            </w:r>
            <w:bookmarkEnd w:id="539"/>
          </w:p>
        </w:tc>
        <w:tc>
          <w:tcPr>
            <w:tcW w:w="2971" w:type="pct"/>
          </w:tcPr>
          <w:p w14:paraId="01835A6A" w14:textId="38D0C885" w:rsidR="0054050C" w:rsidRPr="00ED4E03" w:rsidRDefault="00A26EDA" w:rsidP="00722161">
            <w:pPr>
              <w:contextualSpacing/>
              <w:jc w:val="left"/>
              <w:rPr>
                <w:rFonts w:ascii="Calibri Light" w:hAnsi="Calibri Light" w:cs="Calibri Light"/>
                <w:sz w:val="22"/>
              </w:rPr>
            </w:pPr>
            <w:r w:rsidRPr="00ED4E03">
              <w:rPr>
                <w:rFonts w:cs="Calibri Light"/>
                <w:sz w:val="22"/>
              </w:rPr>
              <w:t>The Provider Relations team conducted outreach to PCPs and OBGYNs with identified errors. Providers were asked to review and update their demographic information. When updates were identified, the Provider Relations team submitted the changes to the health plan, and the directory was updated accordingly.  It is important to note that auditors observed a limitation in the outreach process: the individuals making the calls did not consistently account for providers with multiple practice locations. For example, if a provider was already listed correctly at a secondary location, that entry was not reviewed and was instead marked as an error. This oversight impacted the accuracy of the audit findings, as many providers practice at multiple sites with varying schedules.  To support ongoing accuracy, the Provider Relations team will continue outreach to providers on a quarterly basis to review and validate demographic information and encourage providers to review and submit any necessary changes to ensure the provider directory remains current.</w:t>
            </w:r>
          </w:p>
        </w:tc>
        <w:tc>
          <w:tcPr>
            <w:tcW w:w="655" w:type="pct"/>
          </w:tcPr>
          <w:p w14:paraId="27304909" w14:textId="33550716" w:rsidR="0054050C" w:rsidRPr="00ED4E03" w:rsidRDefault="00E3626E" w:rsidP="00722161">
            <w:pPr>
              <w:jc w:val="left"/>
              <w:rPr>
                <w:rFonts w:cs="Calibri Light"/>
                <w:sz w:val="22"/>
              </w:rPr>
            </w:pPr>
            <w:r w:rsidRPr="00ED4E03">
              <w:rPr>
                <w:rFonts w:cs="Calibri Light"/>
                <w:sz w:val="22"/>
              </w:rPr>
              <w:t>Addressed</w:t>
            </w:r>
          </w:p>
        </w:tc>
      </w:tr>
      <w:tr w:rsidR="0054050C" w:rsidRPr="00ED4E03" w14:paraId="10C10F0E" w14:textId="77777777" w:rsidTr="002F0564">
        <w:trPr>
          <w:trHeight w:val="530"/>
        </w:trPr>
        <w:tc>
          <w:tcPr>
            <w:tcW w:w="1374" w:type="pct"/>
          </w:tcPr>
          <w:p w14:paraId="03A656D0" w14:textId="77777777" w:rsidR="00812CB9" w:rsidRPr="00ED4E03" w:rsidRDefault="0054050C" w:rsidP="00722161">
            <w:pPr>
              <w:jc w:val="left"/>
              <w:rPr>
                <w:rFonts w:cs="Calibri Light"/>
                <w:sz w:val="22"/>
              </w:rPr>
            </w:pPr>
            <w:r w:rsidRPr="00ED4E03">
              <w:rPr>
                <w:rFonts w:cs="Calibri Light"/>
                <w:b/>
                <w:bCs/>
                <w:sz w:val="22"/>
              </w:rPr>
              <w:t>Quality-of-Care Surveys</w:t>
            </w:r>
            <w:r w:rsidRPr="00ED4E03">
              <w:rPr>
                <w:rFonts w:cs="Calibri Light"/>
                <w:sz w:val="22"/>
              </w:rPr>
              <w:t>:</w:t>
            </w:r>
            <w:r w:rsidRPr="00ED4E03">
              <w:rPr>
                <w:rFonts w:eastAsia="Calibri" w:cs="Calibri Light"/>
                <w:color w:val="000000"/>
                <w:sz w:val="22"/>
              </w:rPr>
              <w:t xml:space="preserve"> </w:t>
            </w:r>
            <w:r w:rsidR="00812CB9" w:rsidRPr="00ED4E03">
              <w:rPr>
                <w:rFonts w:cs="Calibri Light"/>
                <w:sz w:val="22"/>
              </w:rPr>
              <w:t>WellSense SCO scored below the Medicare Advantage national mean score on the following MA-PD CAHPS measures:</w:t>
            </w:r>
          </w:p>
          <w:p w14:paraId="1F5D1612" w14:textId="5D8C6C73" w:rsidR="00812CB9" w:rsidRPr="00ED4E03" w:rsidRDefault="00812CB9" w:rsidP="00E80455">
            <w:pPr>
              <w:pStyle w:val="ListParagraph"/>
              <w:numPr>
                <w:ilvl w:val="0"/>
                <w:numId w:val="104"/>
              </w:numPr>
              <w:jc w:val="left"/>
              <w:rPr>
                <w:rFonts w:cs="Calibri Light"/>
                <w:sz w:val="22"/>
              </w:rPr>
            </w:pPr>
            <w:r w:rsidRPr="00ED4E03">
              <w:rPr>
                <w:rFonts w:cs="Calibri Light"/>
                <w:sz w:val="22"/>
              </w:rPr>
              <w:t xml:space="preserve">Getting Needed Care </w:t>
            </w:r>
          </w:p>
          <w:p w14:paraId="51248655" w14:textId="6653150F" w:rsidR="00812CB9" w:rsidRPr="00ED4E03" w:rsidRDefault="00812CB9" w:rsidP="00E80455">
            <w:pPr>
              <w:pStyle w:val="ListParagraph"/>
              <w:numPr>
                <w:ilvl w:val="0"/>
                <w:numId w:val="104"/>
              </w:numPr>
              <w:jc w:val="left"/>
              <w:rPr>
                <w:rFonts w:cs="Calibri Light"/>
                <w:sz w:val="22"/>
              </w:rPr>
            </w:pPr>
            <w:r w:rsidRPr="00ED4E03">
              <w:rPr>
                <w:rFonts w:cs="Calibri Light"/>
                <w:sz w:val="22"/>
              </w:rPr>
              <w:t xml:space="preserve">Getting Appointments and Care Quickly </w:t>
            </w:r>
          </w:p>
          <w:p w14:paraId="014243E6" w14:textId="6EB0313B" w:rsidR="00812CB9" w:rsidRPr="00ED4E03" w:rsidRDefault="00812CB9" w:rsidP="00E80455">
            <w:pPr>
              <w:pStyle w:val="ListParagraph"/>
              <w:numPr>
                <w:ilvl w:val="0"/>
                <w:numId w:val="104"/>
              </w:numPr>
              <w:jc w:val="left"/>
              <w:rPr>
                <w:rFonts w:cs="Calibri Light"/>
                <w:sz w:val="22"/>
              </w:rPr>
            </w:pPr>
            <w:r w:rsidRPr="00ED4E03">
              <w:rPr>
                <w:rFonts w:cs="Calibri Light"/>
                <w:sz w:val="22"/>
              </w:rPr>
              <w:t>Customer Service,</w:t>
            </w:r>
          </w:p>
          <w:p w14:paraId="663379F0" w14:textId="5AA52140" w:rsidR="00812CB9" w:rsidRPr="00ED4E03" w:rsidRDefault="00812CB9" w:rsidP="00E80455">
            <w:pPr>
              <w:pStyle w:val="ListParagraph"/>
              <w:numPr>
                <w:ilvl w:val="0"/>
                <w:numId w:val="104"/>
              </w:numPr>
              <w:jc w:val="left"/>
              <w:rPr>
                <w:rFonts w:cs="Calibri Light"/>
                <w:sz w:val="22"/>
              </w:rPr>
            </w:pPr>
            <w:r w:rsidRPr="00ED4E03">
              <w:rPr>
                <w:rFonts w:cs="Calibri Light"/>
                <w:sz w:val="22"/>
              </w:rPr>
              <w:t>Care Coordination</w:t>
            </w:r>
          </w:p>
          <w:p w14:paraId="5FD9CC8B" w14:textId="745136D3" w:rsidR="00812CB9" w:rsidRPr="00ED4E03" w:rsidRDefault="00812CB9" w:rsidP="00E80455">
            <w:pPr>
              <w:pStyle w:val="ListParagraph"/>
              <w:numPr>
                <w:ilvl w:val="0"/>
                <w:numId w:val="104"/>
              </w:numPr>
              <w:jc w:val="left"/>
              <w:rPr>
                <w:rFonts w:cs="Calibri Light"/>
                <w:sz w:val="22"/>
              </w:rPr>
            </w:pPr>
            <w:r w:rsidRPr="00ED4E03">
              <w:rPr>
                <w:rFonts w:cs="Calibri Light"/>
                <w:sz w:val="22"/>
              </w:rPr>
              <w:t xml:space="preserve">Getting Needed Prescription Drugs </w:t>
            </w:r>
          </w:p>
          <w:p w14:paraId="4188EC6D" w14:textId="382A144F" w:rsidR="00812CB9" w:rsidRPr="00ED4E03" w:rsidRDefault="00812CB9" w:rsidP="00E80455">
            <w:pPr>
              <w:pStyle w:val="ListParagraph"/>
              <w:numPr>
                <w:ilvl w:val="0"/>
                <w:numId w:val="104"/>
              </w:numPr>
              <w:jc w:val="left"/>
              <w:rPr>
                <w:rFonts w:cs="Calibri Light"/>
                <w:sz w:val="22"/>
              </w:rPr>
            </w:pPr>
            <w:r w:rsidRPr="00ED4E03">
              <w:rPr>
                <w:rFonts w:cs="Calibri Light"/>
                <w:sz w:val="22"/>
              </w:rPr>
              <w:t>Rating of Prescription Drug Plan</w:t>
            </w:r>
          </w:p>
          <w:p w14:paraId="3CE2FC12" w14:textId="26B0455C" w:rsidR="00812CB9" w:rsidRPr="00ED4E03" w:rsidRDefault="00812CB9" w:rsidP="00E80455">
            <w:pPr>
              <w:pStyle w:val="ListParagraph"/>
              <w:numPr>
                <w:ilvl w:val="0"/>
                <w:numId w:val="104"/>
              </w:numPr>
              <w:jc w:val="left"/>
              <w:rPr>
                <w:rFonts w:cs="Calibri Light"/>
                <w:sz w:val="22"/>
              </w:rPr>
            </w:pPr>
            <w:r w:rsidRPr="00ED4E03">
              <w:rPr>
                <w:rFonts w:cs="Calibri Light"/>
                <w:sz w:val="22"/>
              </w:rPr>
              <w:t xml:space="preserve">Rating Of Health Care Quality </w:t>
            </w:r>
          </w:p>
          <w:p w14:paraId="6AED1CA6" w14:textId="66479EC2" w:rsidR="00812CB9" w:rsidRPr="00ED4E03" w:rsidRDefault="00812CB9" w:rsidP="00E80455">
            <w:pPr>
              <w:pStyle w:val="ListParagraph"/>
              <w:numPr>
                <w:ilvl w:val="0"/>
                <w:numId w:val="104"/>
              </w:numPr>
              <w:jc w:val="left"/>
              <w:rPr>
                <w:rFonts w:cs="Calibri Light"/>
                <w:sz w:val="22"/>
              </w:rPr>
            </w:pPr>
            <w:r w:rsidRPr="00ED4E03">
              <w:rPr>
                <w:rFonts w:cs="Calibri Light"/>
                <w:sz w:val="22"/>
              </w:rPr>
              <w:t>Rating of Health Plan</w:t>
            </w:r>
          </w:p>
          <w:p w14:paraId="2570EB8A" w14:textId="77777777" w:rsidR="00812CB9" w:rsidRPr="00ED4E03" w:rsidRDefault="00812CB9" w:rsidP="00FD6CEA">
            <w:pPr>
              <w:jc w:val="left"/>
              <w:rPr>
                <w:rFonts w:cs="Calibri Light"/>
                <w:sz w:val="22"/>
              </w:rPr>
            </w:pPr>
          </w:p>
          <w:p w14:paraId="129D93E7" w14:textId="7808E1E0" w:rsidR="0054050C" w:rsidRPr="00ED4E03" w:rsidRDefault="00812CB9" w:rsidP="00722161">
            <w:pPr>
              <w:jc w:val="left"/>
              <w:rPr>
                <w:rFonts w:ascii="Calibri Light" w:hAnsi="Calibri Light" w:cs="Calibri Light"/>
                <w:sz w:val="22"/>
              </w:rPr>
            </w:pPr>
            <w:r w:rsidRPr="00ED4E03">
              <w:rPr>
                <w:rFonts w:cs="Calibri Light"/>
                <w:sz w:val="22"/>
              </w:rPr>
              <w:t>WellSense SCO should utilize the results of the MA-PD CAHPS surveys to drive performance improvement as it relates to member experience. SCO should also utilize complaints and grievances to identify and address trends.</w:t>
            </w:r>
          </w:p>
        </w:tc>
        <w:tc>
          <w:tcPr>
            <w:tcW w:w="2971" w:type="pct"/>
          </w:tcPr>
          <w:p w14:paraId="652E58B5" w14:textId="7022DE5D" w:rsidR="003731B3" w:rsidRPr="00ED4E03" w:rsidRDefault="00812CB9" w:rsidP="00722161">
            <w:pPr>
              <w:jc w:val="left"/>
              <w:rPr>
                <w:rFonts w:cs="Calibri Light"/>
                <w:sz w:val="22"/>
              </w:rPr>
            </w:pPr>
            <w:r w:rsidRPr="00ED4E03">
              <w:rPr>
                <w:rFonts w:cs="Calibri Light"/>
                <w:sz w:val="22"/>
              </w:rPr>
              <w:t xml:space="preserve">WellSense SCO conducted a root cause analysis and implemented a broad set of targeted interventions to address underperformance across multiple MA-PD CAHPS measures. </w:t>
            </w:r>
            <w:r w:rsidR="003731B3" w:rsidRPr="00ED4E03">
              <w:rPr>
                <w:rFonts w:cs="Calibri Light"/>
                <w:sz w:val="22"/>
              </w:rPr>
              <w:t>Additionally, they reviewed grievances and appeals data, optimized non-emergency medical transportation operations, and approved new 2025 initiatives through the Quality Improvement Committee—demonstrating both a data-informed approach and measurable action to improve member experience.</w:t>
            </w:r>
          </w:p>
          <w:p w14:paraId="04CFEECC" w14:textId="3E0E140F" w:rsidR="00812CB9" w:rsidRPr="00ED4E03" w:rsidRDefault="00812CB9" w:rsidP="00FD6CEA">
            <w:pPr>
              <w:jc w:val="left"/>
              <w:rPr>
                <w:rFonts w:cs="Calibri Light"/>
                <w:sz w:val="22"/>
              </w:rPr>
            </w:pPr>
          </w:p>
          <w:p w14:paraId="423FBC97" w14:textId="37CA0EAE" w:rsidR="0054050C" w:rsidRPr="00ED4E03" w:rsidRDefault="0054050C" w:rsidP="00722161">
            <w:pPr>
              <w:jc w:val="left"/>
              <w:rPr>
                <w:rFonts w:ascii="Calibri Light" w:hAnsi="Calibri Light" w:cs="Calibri Light"/>
                <w:sz w:val="22"/>
              </w:rPr>
            </w:pPr>
          </w:p>
        </w:tc>
        <w:tc>
          <w:tcPr>
            <w:tcW w:w="655" w:type="pct"/>
          </w:tcPr>
          <w:p w14:paraId="2232C520" w14:textId="77777777" w:rsidR="0054050C" w:rsidRPr="00ED4E03" w:rsidRDefault="0054050C" w:rsidP="00722161">
            <w:pPr>
              <w:jc w:val="left"/>
              <w:rPr>
                <w:rFonts w:cs="Calibri Light"/>
                <w:sz w:val="22"/>
              </w:rPr>
            </w:pPr>
            <w:r w:rsidRPr="00ED4E03">
              <w:rPr>
                <w:rFonts w:cs="Calibri Light"/>
                <w:sz w:val="22"/>
              </w:rPr>
              <w:t>Addressed</w:t>
            </w:r>
          </w:p>
        </w:tc>
      </w:tr>
    </w:tbl>
    <w:p w14:paraId="596B48ED" w14:textId="77777777" w:rsidR="0054050C" w:rsidRPr="00ED4E03" w:rsidRDefault="0054050C" w:rsidP="00722161">
      <w:pPr>
        <w:shd w:val="clear" w:color="auto" w:fill="FFFFFF"/>
        <w:rPr>
          <w:rFonts w:eastAsia="Times New Roman" w:cs="Calibri Light"/>
          <w:color w:val="201F1E"/>
          <w:sz w:val="20"/>
          <w:szCs w:val="20"/>
        </w:rPr>
      </w:pPr>
      <w:r w:rsidRPr="00ED4E03">
        <w:rPr>
          <w:rFonts w:eastAsia="Times New Roman" w:cs="Calibri Light"/>
          <w:sz w:val="20"/>
          <w:szCs w:val="20"/>
          <w:vertAlign w:val="superscript"/>
        </w:rPr>
        <w:t>1</w:t>
      </w:r>
      <w:r w:rsidRPr="00ED4E03">
        <w:rPr>
          <w:rFonts w:eastAsia="Times New Roman" w:cs="Calibri Light"/>
          <w:sz w:val="20"/>
          <w:szCs w:val="20"/>
        </w:rPr>
        <w:t xml:space="preserve"> IPRO assessments are as follows: </w:t>
      </w:r>
      <w:r w:rsidRPr="00ED4E03">
        <w:rPr>
          <w:rFonts w:eastAsia="Times New Roman" w:cs="Calibri Light"/>
          <w:b/>
          <w:sz w:val="20"/>
          <w:szCs w:val="20"/>
        </w:rPr>
        <w:t>addressed</w:t>
      </w:r>
      <w:r w:rsidRPr="00ED4E03">
        <w:rPr>
          <w:rFonts w:eastAsia="Times New Roman" w:cs="Calibri Light"/>
          <w:sz w:val="20"/>
          <w:szCs w:val="20"/>
        </w:rPr>
        <w:t xml:space="preserve">: </w:t>
      </w:r>
      <w:r w:rsidRPr="00ED4E03">
        <w:rPr>
          <w:rFonts w:eastAsia="Times New Roman" w:cs="Calibri Light"/>
          <w:color w:val="201F1E"/>
          <w:sz w:val="20"/>
          <w:szCs w:val="20"/>
        </w:rPr>
        <w:t xml:space="preserve">MCP’s quality improvement (QI) response resulted in demonstrated improvement; </w:t>
      </w:r>
      <w:r w:rsidRPr="00ED4E03">
        <w:rPr>
          <w:rFonts w:eastAsia="Times New Roman" w:cs="Calibri Light"/>
          <w:b/>
          <w:sz w:val="20"/>
          <w:szCs w:val="20"/>
        </w:rPr>
        <w:t>partially addressed</w:t>
      </w:r>
      <w:r w:rsidRPr="00ED4E03">
        <w:rPr>
          <w:rFonts w:eastAsia="Times New Roman" w:cs="Calibri Light"/>
          <w:sz w:val="20"/>
          <w:szCs w:val="20"/>
        </w:rPr>
        <w:t xml:space="preserve">: </w:t>
      </w:r>
      <w:r w:rsidRPr="00ED4E03">
        <w:rPr>
          <w:rFonts w:eastAsia="Times New Roman" w:cs="Calibri Light"/>
          <w:color w:val="201F1E"/>
          <w:sz w:val="20"/>
          <w:szCs w:val="20"/>
        </w:rPr>
        <w:t xml:space="preserve">MCP’s QI response was appropriate; however, improvement was not yet observed; </w:t>
      </w:r>
      <w:r w:rsidRPr="00ED4E03">
        <w:rPr>
          <w:rFonts w:eastAsia="Times New Roman" w:cs="Calibri Light"/>
          <w:b/>
          <w:color w:val="000000"/>
          <w:sz w:val="20"/>
          <w:szCs w:val="20"/>
          <w:shd w:val="clear" w:color="auto" w:fill="FFFFFF"/>
        </w:rPr>
        <w:t>remains an opportunity for improvement</w:t>
      </w:r>
      <w:r w:rsidRPr="00ED4E03">
        <w:rPr>
          <w:rFonts w:eastAsia="Times New Roman" w:cs="Calibri Light"/>
          <w:color w:val="201F1E"/>
          <w:sz w:val="20"/>
          <w:szCs w:val="20"/>
        </w:rPr>
        <w:t>: MCP’s QI response did not address the recommendation; improvement was not observed, or performance declined.</w:t>
      </w:r>
    </w:p>
    <w:p w14:paraId="03D998D3" w14:textId="21002131" w:rsidR="003F67EE" w:rsidRPr="00ED4E03" w:rsidRDefault="0054050C" w:rsidP="00722161">
      <w:pPr>
        <w:spacing w:after="480"/>
        <w:rPr>
          <w:rFonts w:eastAsia="Times New Roman" w:cs="Calibri Light"/>
          <w:sz w:val="20"/>
          <w:szCs w:val="20"/>
        </w:rPr>
      </w:pPr>
      <w:r w:rsidRPr="00ED4E03">
        <w:rPr>
          <w:rFonts w:eastAsia="Times New Roman" w:cs="Calibri Light"/>
          <w:sz w:val="20"/>
          <w:szCs w:val="20"/>
        </w:rPr>
        <w:t xml:space="preserve">SCO: </w:t>
      </w:r>
      <w:r w:rsidR="003F67EE" w:rsidRPr="00ED4E03">
        <w:rPr>
          <w:rFonts w:eastAsia="Times New Roman" w:cs="Calibri Light"/>
          <w:sz w:val="20"/>
          <w:szCs w:val="20"/>
        </w:rPr>
        <w:t>Senior Care Plan</w:t>
      </w:r>
      <w:r w:rsidRPr="00ED4E03">
        <w:rPr>
          <w:rFonts w:eastAsia="Times New Roman" w:cs="Calibri Light"/>
          <w:sz w:val="20"/>
          <w:szCs w:val="20"/>
        </w:rPr>
        <w:t xml:space="preserve">; MCP: managed care plan; EQR: external quality review. </w:t>
      </w:r>
    </w:p>
    <w:p w14:paraId="0580720F" w14:textId="77777777" w:rsidR="003F67EE" w:rsidRPr="00ED4E03" w:rsidRDefault="003F67EE" w:rsidP="00722161">
      <w:pPr>
        <w:spacing w:after="200"/>
        <w:rPr>
          <w:rFonts w:eastAsia="Times New Roman" w:cs="Calibri Light"/>
          <w:sz w:val="20"/>
          <w:szCs w:val="20"/>
        </w:rPr>
      </w:pPr>
      <w:r w:rsidRPr="00ED4E03">
        <w:rPr>
          <w:rFonts w:eastAsia="Times New Roman" w:cs="Calibri Light"/>
          <w:sz w:val="20"/>
          <w:szCs w:val="20"/>
        </w:rPr>
        <w:br w:type="page"/>
      </w:r>
    </w:p>
    <w:p w14:paraId="4DC87945" w14:textId="77777777" w:rsidR="0054050C" w:rsidRPr="00ED4E03" w:rsidRDefault="0054050C" w:rsidP="00722161">
      <w:pPr>
        <w:pStyle w:val="Heading3"/>
      </w:pPr>
      <w:bookmarkStart w:id="540" w:name="_Toc112764661"/>
      <w:bookmarkStart w:id="541" w:name="_Toc222877542"/>
      <w:bookmarkStart w:id="542" w:name="_Toc227236813"/>
      <w:r w:rsidRPr="00ED4E03">
        <w:t>CCA SCO Response to Previous EQR Recommendations</w:t>
      </w:r>
      <w:bookmarkEnd w:id="540"/>
      <w:bookmarkEnd w:id="541"/>
      <w:bookmarkEnd w:id="542"/>
    </w:p>
    <w:p w14:paraId="1EE122C3" w14:textId="1FC60DE3" w:rsidR="0054050C" w:rsidRPr="00ED4E03" w:rsidRDefault="0054050C" w:rsidP="00722161">
      <w:pPr>
        <w:rPr>
          <w:rFonts w:eastAsia="Times New Roman" w:cs="Calibri Light"/>
        </w:rPr>
      </w:pPr>
      <w:r w:rsidRPr="00ED4E03">
        <w:rPr>
          <w:rFonts w:eastAsia="Times New Roman" w:cs="Calibri Light"/>
          <w:b/>
          <w:bCs/>
        </w:rPr>
        <w:t xml:space="preserve">Table </w:t>
      </w:r>
      <w:r w:rsidR="004B348E" w:rsidRPr="00ED4E03">
        <w:rPr>
          <w:rFonts w:eastAsia="Times New Roman" w:cs="Calibri Light"/>
          <w:b/>
          <w:bCs/>
        </w:rPr>
        <w:t>10</w:t>
      </w:r>
      <w:r w:rsidR="00CB2B39" w:rsidRPr="00ED4E03">
        <w:rPr>
          <w:rFonts w:eastAsia="Times New Roman" w:cs="Calibri Light"/>
          <w:b/>
          <w:bCs/>
        </w:rPr>
        <w:t>1</w:t>
      </w:r>
      <w:r w:rsidRPr="00ED4E03">
        <w:rPr>
          <w:rFonts w:eastAsia="Times New Roman" w:cs="Calibri Light"/>
        </w:rPr>
        <w:t xml:space="preserve"> displays the SCO’s progress related to the </w:t>
      </w:r>
      <w:r w:rsidRPr="00ED4E03">
        <w:rPr>
          <w:rFonts w:eastAsia="Times New Roman" w:cs="Calibri Light"/>
          <w:i/>
          <w:iCs/>
        </w:rPr>
        <w:t>SCO External Quality Review CY 202</w:t>
      </w:r>
      <w:r w:rsidR="00C00BEF" w:rsidRPr="00ED4E03">
        <w:rPr>
          <w:rFonts w:eastAsia="Times New Roman" w:cs="Calibri Light"/>
          <w:i/>
          <w:iCs/>
        </w:rPr>
        <w:t>4</w:t>
      </w:r>
      <w:r w:rsidRPr="00ED4E03">
        <w:rPr>
          <w:rFonts w:eastAsia="Times New Roman" w:cs="Calibri Light"/>
          <w:i/>
          <w:iCs/>
        </w:rPr>
        <w:t xml:space="preserve">, </w:t>
      </w:r>
      <w:r w:rsidRPr="00ED4E03">
        <w:rPr>
          <w:rFonts w:eastAsia="Times New Roman" w:cs="Calibri Light"/>
        </w:rPr>
        <w:t>as well as IPRO’s assessment of SCO’s response.</w:t>
      </w:r>
    </w:p>
    <w:p w14:paraId="3DFF4C63" w14:textId="77777777" w:rsidR="0054050C" w:rsidRPr="00ED4E03" w:rsidRDefault="0054050C" w:rsidP="00722161">
      <w:pPr>
        <w:shd w:val="clear" w:color="auto" w:fill="FFFFFF"/>
        <w:rPr>
          <w:rFonts w:eastAsia="Times New Roman" w:cs="Calibri Light"/>
          <w:color w:val="201F1E"/>
        </w:rPr>
      </w:pPr>
    </w:p>
    <w:p w14:paraId="062238A0" w14:textId="7772DFA9" w:rsidR="0054050C" w:rsidRPr="00ED4E03" w:rsidRDefault="0054050C" w:rsidP="00722161">
      <w:pPr>
        <w:rPr>
          <w:rFonts w:eastAsia="Times New Roman" w:cs="Calibri Light"/>
          <w:b/>
          <w:bCs/>
          <w:szCs w:val="18"/>
        </w:rPr>
      </w:pPr>
      <w:bookmarkStart w:id="543" w:name="_Toc224214281"/>
      <w:r w:rsidRPr="00ED4E03">
        <w:rPr>
          <w:rFonts w:eastAsia="Times New Roman" w:cs="Calibri Light"/>
          <w:b/>
          <w:bCs/>
          <w:szCs w:val="18"/>
        </w:rPr>
        <w:t xml:space="preserve">Table </w:t>
      </w:r>
      <w:r w:rsidRPr="00ED4E03">
        <w:rPr>
          <w:rFonts w:eastAsia="Times New Roman" w:cs="Calibri Light"/>
          <w:b/>
          <w:bCs/>
          <w:szCs w:val="18"/>
        </w:rPr>
        <w:fldChar w:fldCharType="begin"/>
      </w:r>
      <w:r w:rsidRPr="00ED4E03">
        <w:rPr>
          <w:rFonts w:eastAsia="Times New Roman" w:cs="Calibri Light"/>
          <w:b/>
          <w:bCs/>
          <w:szCs w:val="18"/>
        </w:rPr>
        <w:instrText xml:space="preserve"> SEQ Table \* ARABIC </w:instrText>
      </w:r>
      <w:r w:rsidRPr="00ED4E03">
        <w:rPr>
          <w:rFonts w:eastAsia="Times New Roman" w:cs="Calibri Light"/>
          <w:b/>
          <w:bCs/>
          <w:szCs w:val="18"/>
        </w:rPr>
        <w:fldChar w:fldCharType="separate"/>
      </w:r>
      <w:r w:rsidR="00CB2B39" w:rsidRPr="00ED4E03">
        <w:rPr>
          <w:rFonts w:eastAsia="Times New Roman" w:cs="Calibri Light"/>
          <w:b/>
          <w:bCs/>
          <w:szCs w:val="18"/>
        </w:rPr>
        <w:t>101</w:t>
      </w:r>
      <w:r w:rsidRPr="00ED4E03">
        <w:rPr>
          <w:rFonts w:eastAsia="Times New Roman" w:cs="Calibri Light"/>
          <w:b/>
          <w:bCs/>
          <w:szCs w:val="18"/>
        </w:rPr>
        <w:fldChar w:fldCharType="end"/>
      </w:r>
      <w:r w:rsidRPr="00ED4E03">
        <w:rPr>
          <w:rFonts w:eastAsia="Times New Roman" w:cs="Calibri Light"/>
          <w:b/>
          <w:bCs/>
          <w:szCs w:val="18"/>
        </w:rPr>
        <w:t>: CCA SCO Response to Previous EQR Recommendations</w:t>
      </w:r>
      <w:bookmarkEnd w:id="543"/>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4136"/>
        <w:gridCol w:w="8369"/>
        <w:gridCol w:w="1885"/>
      </w:tblGrid>
      <w:tr w:rsidR="0054050C" w:rsidRPr="00ED4E03" w14:paraId="7EBCB569" w14:textId="77777777" w:rsidTr="006D566E">
        <w:trPr>
          <w:trHeight w:val="288"/>
          <w:tblHeader/>
        </w:trPr>
        <w:tc>
          <w:tcPr>
            <w:tcW w:w="1437" w:type="pct"/>
            <w:shd w:val="clear" w:color="auto" w:fill="5F497A"/>
            <w:vAlign w:val="bottom"/>
          </w:tcPr>
          <w:p w14:paraId="69E3109D" w14:textId="77777777" w:rsidR="0054050C" w:rsidRPr="00ED4E03" w:rsidRDefault="0054050C" w:rsidP="00722161">
            <w:pPr>
              <w:jc w:val="left"/>
              <w:rPr>
                <w:rFonts w:ascii="Calibri Light" w:hAnsi="Calibri Light" w:cs="Calibri Light"/>
                <w:b/>
                <w:color w:val="FFFFFF"/>
                <w:sz w:val="22"/>
              </w:rPr>
            </w:pPr>
            <w:r w:rsidRPr="00ED4E03">
              <w:rPr>
                <w:rFonts w:cs="Calibri Light"/>
                <w:b/>
                <w:color w:val="FFFFFF"/>
                <w:sz w:val="22"/>
              </w:rPr>
              <w:t>Recommendation for CCA SCO</w:t>
            </w:r>
          </w:p>
        </w:tc>
        <w:tc>
          <w:tcPr>
            <w:tcW w:w="2908" w:type="pct"/>
            <w:shd w:val="clear" w:color="auto" w:fill="5F497A"/>
            <w:vAlign w:val="bottom"/>
          </w:tcPr>
          <w:p w14:paraId="4701439B" w14:textId="77777777" w:rsidR="0054050C" w:rsidRPr="00ED4E03" w:rsidRDefault="0054050C" w:rsidP="00722161">
            <w:pPr>
              <w:jc w:val="center"/>
              <w:rPr>
                <w:rFonts w:ascii="Calibri Light" w:hAnsi="Calibri Light" w:cs="Calibri Light"/>
                <w:b/>
                <w:color w:val="FFFFFF"/>
                <w:sz w:val="22"/>
              </w:rPr>
            </w:pPr>
            <w:r w:rsidRPr="00ED4E03">
              <w:rPr>
                <w:rFonts w:cs="Calibri Light"/>
                <w:b/>
                <w:color w:val="FFFFFF"/>
                <w:sz w:val="22"/>
              </w:rPr>
              <w:t>CCA SCO Response/Actions Taken</w:t>
            </w:r>
          </w:p>
        </w:tc>
        <w:tc>
          <w:tcPr>
            <w:tcW w:w="655" w:type="pct"/>
            <w:shd w:val="clear" w:color="auto" w:fill="5F497A"/>
            <w:vAlign w:val="bottom"/>
          </w:tcPr>
          <w:p w14:paraId="168B72B8" w14:textId="77777777" w:rsidR="0054050C" w:rsidRPr="00ED4E03" w:rsidRDefault="0054050C" w:rsidP="00722161">
            <w:pPr>
              <w:jc w:val="center"/>
              <w:rPr>
                <w:rFonts w:cs="Calibri Light"/>
                <w:b/>
                <w:color w:val="FFFFFF"/>
                <w:sz w:val="22"/>
                <w:vertAlign w:val="superscript"/>
              </w:rPr>
            </w:pPr>
            <w:r w:rsidRPr="00ED4E03">
              <w:rPr>
                <w:rFonts w:cs="Calibri Light"/>
                <w:b/>
                <w:color w:val="FFFFFF"/>
                <w:sz w:val="22"/>
              </w:rPr>
              <w:t>IPRO Assessment of MCP Response</w:t>
            </w:r>
            <w:r w:rsidRPr="00ED4E03">
              <w:rPr>
                <w:rFonts w:cs="Calibri Light"/>
                <w:b/>
                <w:color w:val="FFFFFF"/>
                <w:sz w:val="22"/>
                <w:vertAlign w:val="superscript"/>
              </w:rPr>
              <w:t>1</w:t>
            </w:r>
          </w:p>
        </w:tc>
      </w:tr>
      <w:tr w:rsidR="0054050C" w:rsidRPr="00ED4E03" w14:paraId="185416C2" w14:textId="77777777" w:rsidTr="006D566E">
        <w:trPr>
          <w:trHeight w:val="288"/>
        </w:trPr>
        <w:tc>
          <w:tcPr>
            <w:tcW w:w="1437" w:type="pct"/>
          </w:tcPr>
          <w:p w14:paraId="56007ADA" w14:textId="77777777" w:rsidR="007A1BFA" w:rsidRPr="00ED4E03" w:rsidRDefault="0054050C" w:rsidP="00722161">
            <w:pPr>
              <w:jc w:val="left"/>
              <w:rPr>
                <w:rFonts w:cs="Calibri Light"/>
                <w:sz w:val="22"/>
              </w:rPr>
            </w:pPr>
            <w:r w:rsidRPr="00ED4E03">
              <w:rPr>
                <w:rFonts w:cs="Calibri Light"/>
                <w:b/>
                <w:bCs/>
                <w:sz w:val="22"/>
              </w:rPr>
              <w:t xml:space="preserve">PMV 1: </w:t>
            </w:r>
            <w:r w:rsidR="007A1BFA" w:rsidRPr="00ED4E03">
              <w:rPr>
                <w:rFonts w:cs="Calibri Light"/>
                <w:sz w:val="22"/>
              </w:rPr>
              <w:t>HEDIS Measures: SCO’s HEDIS rates were below the 25th percentile for the following measures:</w:t>
            </w:r>
          </w:p>
          <w:p w14:paraId="6B75D2C3" w14:textId="14A8B627" w:rsidR="007A1BFA" w:rsidRPr="00ED4E03" w:rsidRDefault="007A1BFA" w:rsidP="00E80455">
            <w:pPr>
              <w:pStyle w:val="ListParagraph"/>
              <w:numPr>
                <w:ilvl w:val="0"/>
                <w:numId w:val="105"/>
              </w:numPr>
              <w:jc w:val="left"/>
              <w:rPr>
                <w:rFonts w:cs="Calibri Light"/>
                <w:sz w:val="22"/>
              </w:rPr>
            </w:pPr>
            <w:r w:rsidRPr="00ED4E03">
              <w:rPr>
                <w:rFonts w:cs="Calibri Light"/>
                <w:sz w:val="22"/>
              </w:rPr>
              <w:t>Use of High-Risk Medications in the Elderly: 25.63%</w:t>
            </w:r>
          </w:p>
          <w:p w14:paraId="22236D51" w14:textId="167018C3" w:rsidR="007A1BFA" w:rsidRPr="00ED4E03" w:rsidRDefault="007A1BFA" w:rsidP="00E80455">
            <w:pPr>
              <w:pStyle w:val="ListParagraph"/>
              <w:numPr>
                <w:ilvl w:val="0"/>
                <w:numId w:val="105"/>
              </w:numPr>
              <w:jc w:val="left"/>
              <w:rPr>
                <w:rFonts w:cs="Calibri Light"/>
                <w:sz w:val="22"/>
              </w:rPr>
            </w:pPr>
            <w:r w:rsidRPr="00ED4E03">
              <w:rPr>
                <w:rFonts w:cs="Calibri Light"/>
                <w:sz w:val="22"/>
              </w:rPr>
              <w:t>Plan All-Cause Readmission (Observed/Expected Ratio) 65+: 1.3583</w:t>
            </w:r>
          </w:p>
          <w:p w14:paraId="4425743F" w14:textId="007ED4D1" w:rsidR="007A1BFA" w:rsidRPr="00ED4E03" w:rsidRDefault="007A1BFA" w:rsidP="00E80455">
            <w:pPr>
              <w:pStyle w:val="ListParagraph"/>
              <w:numPr>
                <w:ilvl w:val="0"/>
                <w:numId w:val="105"/>
              </w:numPr>
              <w:jc w:val="left"/>
              <w:rPr>
                <w:rFonts w:cs="Calibri Light"/>
                <w:sz w:val="22"/>
              </w:rPr>
            </w:pPr>
            <w:r w:rsidRPr="00ED4E03">
              <w:rPr>
                <w:rFonts w:cs="Calibri Light"/>
                <w:sz w:val="22"/>
              </w:rPr>
              <w:t>Osteoporosis Management in Women Who Had a Fracture: 12.07%</w:t>
            </w:r>
          </w:p>
          <w:p w14:paraId="6BE97B16" w14:textId="08A6D40E" w:rsidR="007A1BFA" w:rsidRPr="00ED4E03" w:rsidRDefault="007A1BFA" w:rsidP="00E80455">
            <w:pPr>
              <w:pStyle w:val="ListParagraph"/>
              <w:numPr>
                <w:ilvl w:val="0"/>
                <w:numId w:val="105"/>
              </w:numPr>
              <w:jc w:val="left"/>
              <w:rPr>
                <w:rFonts w:cs="Calibri Light"/>
                <w:sz w:val="22"/>
              </w:rPr>
            </w:pPr>
            <w:r w:rsidRPr="00ED4E03">
              <w:rPr>
                <w:rFonts w:cs="Calibri Light"/>
                <w:sz w:val="22"/>
              </w:rPr>
              <w:t>Antidepressant Medication Management Acute: 73.71%</w:t>
            </w:r>
          </w:p>
          <w:p w14:paraId="7723F1E6" w14:textId="150A4B67" w:rsidR="007A1BFA" w:rsidRPr="00ED4E03" w:rsidRDefault="007A1BFA" w:rsidP="00E80455">
            <w:pPr>
              <w:pStyle w:val="ListParagraph"/>
              <w:numPr>
                <w:ilvl w:val="0"/>
                <w:numId w:val="105"/>
              </w:numPr>
              <w:jc w:val="left"/>
              <w:rPr>
                <w:rFonts w:cs="Calibri Light"/>
                <w:sz w:val="22"/>
              </w:rPr>
            </w:pPr>
            <w:r w:rsidRPr="00ED4E03">
              <w:rPr>
                <w:rFonts w:cs="Calibri Light"/>
                <w:sz w:val="22"/>
              </w:rPr>
              <w:t>Antidepressant Medication Management Continuation: 57.54%</w:t>
            </w:r>
          </w:p>
          <w:p w14:paraId="39040EF3" w14:textId="77777777" w:rsidR="007A1BFA" w:rsidRPr="00ED4E03" w:rsidRDefault="007A1BFA" w:rsidP="00722161">
            <w:pPr>
              <w:jc w:val="left"/>
              <w:rPr>
                <w:rFonts w:cs="Calibri Light"/>
                <w:sz w:val="22"/>
              </w:rPr>
            </w:pPr>
          </w:p>
          <w:p w14:paraId="18A42E6B" w14:textId="6BBE46A2" w:rsidR="0054050C" w:rsidRPr="00ED4E03" w:rsidRDefault="007A1BFA" w:rsidP="00722161">
            <w:pPr>
              <w:jc w:val="left"/>
              <w:rPr>
                <w:rFonts w:ascii="Calibri Light" w:hAnsi="Calibri Light" w:cs="Calibri Light"/>
                <w:sz w:val="22"/>
              </w:rPr>
            </w:pPr>
            <w:r w:rsidRPr="00ED4E03">
              <w:rPr>
                <w:rFonts w:cs="Calibri Light"/>
                <w:sz w:val="22"/>
              </w:rPr>
              <w:t>CCA SCO should conduct a root cause analysis and design quality improvement interventions to increase quality measures’ rates and to improve members’ appropriate access to the services evaluated by these measures.</w:t>
            </w:r>
          </w:p>
        </w:tc>
        <w:tc>
          <w:tcPr>
            <w:tcW w:w="2908" w:type="pct"/>
          </w:tcPr>
          <w:p w14:paraId="582AEA17" w14:textId="77777777" w:rsidR="007A1BFA" w:rsidRPr="00ED4E03" w:rsidRDefault="007A1BFA" w:rsidP="00FD6CEA">
            <w:pPr>
              <w:autoSpaceDE w:val="0"/>
              <w:autoSpaceDN w:val="0"/>
              <w:adjustRightInd w:val="0"/>
              <w:jc w:val="left"/>
              <w:rPr>
                <w:rFonts w:cs="Calibri Light"/>
                <w:sz w:val="22"/>
              </w:rPr>
            </w:pPr>
            <w:r w:rsidRPr="00ED4E03">
              <w:rPr>
                <w:rFonts w:cs="Calibri Light"/>
                <w:sz w:val="22"/>
              </w:rPr>
              <w:t xml:space="preserve">CCA SCO conducted root cause analyses and implemented targeted quality improvement interventions for each of the underperforming HEDIS measures. </w:t>
            </w:r>
          </w:p>
          <w:p w14:paraId="5CB137E3" w14:textId="6942BFB2" w:rsidR="007A1BFA" w:rsidRPr="00ED4E03" w:rsidRDefault="007A1BFA" w:rsidP="00E80455">
            <w:pPr>
              <w:pStyle w:val="ListParagraph"/>
              <w:numPr>
                <w:ilvl w:val="0"/>
                <w:numId w:val="106"/>
              </w:numPr>
              <w:autoSpaceDE w:val="0"/>
              <w:autoSpaceDN w:val="0"/>
              <w:adjustRightInd w:val="0"/>
              <w:jc w:val="left"/>
              <w:rPr>
                <w:rFonts w:cs="Calibri Light"/>
                <w:sz w:val="22"/>
              </w:rPr>
            </w:pPr>
            <w:r w:rsidRPr="00ED4E03">
              <w:rPr>
                <w:rFonts w:cs="Calibri Light"/>
                <w:sz w:val="22"/>
              </w:rPr>
              <w:t xml:space="preserve">For Use of High-Risk Medications in the Elderly, CCA launched a deprescribing PIP supported by pharmacist and clinician outreach and expanded internal capacity to improve targeting and engagement. </w:t>
            </w:r>
          </w:p>
          <w:p w14:paraId="1B7A08A0" w14:textId="536DEEB2" w:rsidR="007A1BFA" w:rsidRPr="00ED4E03" w:rsidRDefault="007A1BFA" w:rsidP="00E80455">
            <w:pPr>
              <w:pStyle w:val="ListParagraph"/>
              <w:numPr>
                <w:ilvl w:val="0"/>
                <w:numId w:val="106"/>
              </w:numPr>
              <w:autoSpaceDE w:val="0"/>
              <w:autoSpaceDN w:val="0"/>
              <w:adjustRightInd w:val="0"/>
              <w:jc w:val="left"/>
              <w:rPr>
                <w:rFonts w:cs="Calibri Light"/>
                <w:sz w:val="22"/>
              </w:rPr>
            </w:pPr>
            <w:r w:rsidRPr="00ED4E03">
              <w:rPr>
                <w:rFonts w:cs="Calibri Light"/>
                <w:sz w:val="22"/>
              </w:rPr>
              <w:t xml:space="preserve">For Plan All-Cause Readmissions, CCA deployed a High Intensity Case Management program and post-discharge interventions, resulting in a reduced readmission rate (1.2675 in MY2024). </w:t>
            </w:r>
          </w:p>
          <w:p w14:paraId="5FD17520" w14:textId="2056F74F" w:rsidR="007A1BFA" w:rsidRPr="00ED4E03" w:rsidRDefault="007A1BFA" w:rsidP="00E80455">
            <w:pPr>
              <w:pStyle w:val="ListParagraph"/>
              <w:numPr>
                <w:ilvl w:val="0"/>
                <w:numId w:val="106"/>
              </w:numPr>
              <w:autoSpaceDE w:val="0"/>
              <w:autoSpaceDN w:val="0"/>
              <w:adjustRightInd w:val="0"/>
              <w:jc w:val="left"/>
              <w:rPr>
                <w:rFonts w:cs="Calibri Light"/>
                <w:sz w:val="22"/>
              </w:rPr>
            </w:pPr>
            <w:r w:rsidRPr="00ED4E03">
              <w:rPr>
                <w:rFonts w:cs="Calibri Light"/>
                <w:sz w:val="22"/>
              </w:rPr>
              <w:t xml:space="preserve">For Osteoporosis Management, CCA contracted with Transtreme to deliver in-home screenings, with early improvements in the measure (20.75% in MY2024). </w:t>
            </w:r>
          </w:p>
          <w:p w14:paraId="5DCB88C3" w14:textId="40E9AE53" w:rsidR="0054050C" w:rsidRPr="00ED4E03" w:rsidRDefault="007A1BFA" w:rsidP="00E80455">
            <w:pPr>
              <w:pStyle w:val="ListParagraph"/>
              <w:numPr>
                <w:ilvl w:val="0"/>
                <w:numId w:val="106"/>
              </w:numPr>
              <w:autoSpaceDE w:val="0"/>
              <w:autoSpaceDN w:val="0"/>
              <w:adjustRightInd w:val="0"/>
              <w:jc w:val="left"/>
              <w:rPr>
                <w:rFonts w:ascii="Calibri Light" w:hAnsi="Calibri Light" w:cs="Calibri Light"/>
                <w:sz w:val="22"/>
              </w:rPr>
            </w:pPr>
            <w:r w:rsidRPr="00ED4E03">
              <w:rPr>
                <w:rFonts w:cs="Calibri Light"/>
                <w:sz w:val="22"/>
              </w:rPr>
              <w:t>For Antidepressant Medication Management, they improved both acute and continuation phase rates to the 50th percentile, using pharmacy data analysis, provider engagement, and care management screenings—demonstrating both implementation and measurable improvement across all measures.</w:t>
            </w:r>
          </w:p>
        </w:tc>
        <w:tc>
          <w:tcPr>
            <w:tcW w:w="655" w:type="pct"/>
          </w:tcPr>
          <w:p w14:paraId="644A7AC0" w14:textId="2DDC75AE" w:rsidR="0054050C" w:rsidRPr="00ED4E03" w:rsidRDefault="0054050C" w:rsidP="00722161">
            <w:pPr>
              <w:jc w:val="left"/>
              <w:rPr>
                <w:rFonts w:cs="Calibri Light"/>
                <w:sz w:val="22"/>
              </w:rPr>
            </w:pPr>
            <w:r w:rsidRPr="00ED4E03">
              <w:rPr>
                <w:rFonts w:cs="Calibri Light"/>
                <w:sz w:val="22"/>
              </w:rPr>
              <w:t>Addressed</w:t>
            </w:r>
          </w:p>
        </w:tc>
      </w:tr>
      <w:tr w:rsidR="0054050C" w:rsidRPr="00ED4E03" w14:paraId="3AC89F38" w14:textId="77777777" w:rsidTr="006D566E">
        <w:trPr>
          <w:trHeight w:val="288"/>
        </w:trPr>
        <w:tc>
          <w:tcPr>
            <w:tcW w:w="1437" w:type="pct"/>
          </w:tcPr>
          <w:p w14:paraId="7387F2D9" w14:textId="48C0758B" w:rsidR="0054050C" w:rsidRPr="00ED4E03" w:rsidRDefault="0054050C" w:rsidP="00722161">
            <w:pPr>
              <w:tabs>
                <w:tab w:val="left" w:pos="1330"/>
              </w:tabs>
              <w:jc w:val="left"/>
              <w:rPr>
                <w:rFonts w:ascii="Calibri Light" w:hAnsi="Calibri Light" w:cs="Calibri Light"/>
                <w:sz w:val="22"/>
              </w:rPr>
            </w:pPr>
            <w:r w:rsidRPr="00ED4E03">
              <w:rPr>
                <w:rFonts w:cs="Calibri Light"/>
                <w:b/>
                <w:bCs/>
                <w:sz w:val="22"/>
              </w:rPr>
              <w:t xml:space="preserve">Network – </w:t>
            </w:r>
            <w:r w:rsidR="00B45452" w:rsidRPr="00ED4E03">
              <w:rPr>
                <w:rFonts w:cs="Calibri Light"/>
                <w:b/>
                <w:bCs/>
                <w:sz w:val="22"/>
              </w:rPr>
              <w:t>Information Systems and Quality of Provider Data − Duplicates</w:t>
            </w:r>
            <w:r w:rsidRPr="00ED4E03">
              <w:rPr>
                <w:rFonts w:cs="Calibri Light"/>
                <w:sz w:val="22"/>
              </w:rPr>
              <w:t xml:space="preserve">: </w:t>
            </w:r>
            <w:r w:rsidR="00B45452" w:rsidRPr="00ED4E03">
              <w:rPr>
                <w:rFonts w:cs="Calibri Light"/>
                <w:sz w:val="22"/>
              </w:rPr>
              <w:t>CCA SCO submitted many duplicates for individual and facility providers due to variations in the addresses, such as including the suite name in the address. IPRO removed a total of 2,209 duplicate providers from the CCA SCO data prior to conducting the analysis.</w:t>
            </w:r>
            <w:r w:rsidR="002F0564" w:rsidRPr="00ED4E03">
              <w:rPr>
                <w:rFonts w:cs="Calibri Light"/>
                <w:sz w:val="22"/>
              </w:rPr>
              <w:t xml:space="preserve"> </w:t>
            </w:r>
            <w:r w:rsidR="00B45452" w:rsidRPr="00ED4E03">
              <w:rPr>
                <w:rFonts w:cs="Calibri Light"/>
                <w:sz w:val="22"/>
              </w:rPr>
              <w:t>CCA SCO should further clean and deduplicate the provider data prior to conducting any network analyses or submitting provider data for the EQR analysis.</w:t>
            </w:r>
          </w:p>
        </w:tc>
        <w:tc>
          <w:tcPr>
            <w:tcW w:w="2908" w:type="pct"/>
          </w:tcPr>
          <w:p w14:paraId="417C722E" w14:textId="177C447D" w:rsidR="0054050C" w:rsidRPr="00ED4E03" w:rsidRDefault="00B45452" w:rsidP="00722161">
            <w:pPr>
              <w:tabs>
                <w:tab w:val="left" w:pos="1330"/>
              </w:tabs>
              <w:jc w:val="left"/>
              <w:rPr>
                <w:rFonts w:ascii="Calibri Light" w:hAnsi="Calibri Light" w:cs="Calibri Light"/>
                <w:sz w:val="22"/>
              </w:rPr>
            </w:pPr>
            <w:bookmarkStart w:id="544" w:name="_Hlk212818867"/>
            <w:r w:rsidRPr="00ED4E03">
              <w:rPr>
                <w:rFonts w:cs="Calibri Light"/>
                <w:sz w:val="22"/>
              </w:rPr>
              <w:t>CCA underwent an effort to clean up the duplication issue in how files were generated for the IPRO analysis to better replicate the process CCA uses directly with Quest. This was taken on mid-year 2025 and resulted in an almost 30% decrease in the number of duplicates year-over-year. As part of our continued monitoring, CCA is partnering with Quest to identify additional duplicate causes that can be remediated prior to next year’s report development for IPRO. Of note, when CCA analyzes network adequacy results internally, we are leveraging a similar deduplication methodology inside Quest that IPRO uses. In 2026 CCA will be converting our provider data systems over to CareSource’s (our new parent company) platforms. As part of this work there is an intensive project focused on provider data cleanup ahead of transferring into the new system, inclusive of back end data clean up as well as increased provider outreach across the network for updated information</w:t>
            </w:r>
            <w:bookmarkEnd w:id="544"/>
          </w:p>
        </w:tc>
        <w:tc>
          <w:tcPr>
            <w:tcW w:w="655" w:type="pct"/>
          </w:tcPr>
          <w:p w14:paraId="5E353895" w14:textId="3E9BE2BC" w:rsidR="0054050C" w:rsidRPr="00ED4E03" w:rsidRDefault="00E3626E" w:rsidP="00722161">
            <w:pPr>
              <w:jc w:val="left"/>
              <w:rPr>
                <w:rFonts w:cs="Calibri Light"/>
                <w:sz w:val="22"/>
              </w:rPr>
            </w:pPr>
            <w:r w:rsidRPr="00ED4E03">
              <w:rPr>
                <w:rFonts w:cs="Calibri Light"/>
                <w:sz w:val="22"/>
              </w:rPr>
              <w:t>Addressed</w:t>
            </w:r>
          </w:p>
        </w:tc>
      </w:tr>
      <w:tr w:rsidR="0054050C" w:rsidRPr="00ED4E03" w14:paraId="7A03F069" w14:textId="77777777" w:rsidTr="006D566E">
        <w:trPr>
          <w:trHeight w:val="288"/>
        </w:trPr>
        <w:tc>
          <w:tcPr>
            <w:tcW w:w="1437" w:type="pct"/>
          </w:tcPr>
          <w:p w14:paraId="464CDCB2" w14:textId="526E6327" w:rsidR="0054050C" w:rsidRPr="00ED4E03" w:rsidRDefault="0054050C" w:rsidP="00722161">
            <w:pPr>
              <w:jc w:val="left"/>
              <w:rPr>
                <w:rFonts w:ascii="Calibri Light" w:hAnsi="Calibri Light" w:cs="Calibri Light"/>
                <w:sz w:val="22"/>
              </w:rPr>
            </w:pPr>
            <w:r w:rsidRPr="00ED4E03">
              <w:rPr>
                <w:rFonts w:cs="Calibri Light"/>
                <w:b/>
                <w:bCs/>
                <w:sz w:val="22"/>
              </w:rPr>
              <w:t xml:space="preserve">Network – </w:t>
            </w:r>
            <w:r w:rsidR="00B45452" w:rsidRPr="00ED4E03">
              <w:rPr>
                <w:rFonts w:cs="Calibri Light"/>
                <w:b/>
                <w:bCs/>
                <w:sz w:val="22"/>
              </w:rPr>
              <w:t>Time and Distance Analysis – MCP’s Methodology</w:t>
            </w:r>
            <w:r w:rsidRPr="00ED4E03">
              <w:rPr>
                <w:rFonts w:cs="Calibri Light"/>
                <w:sz w:val="22"/>
              </w:rPr>
              <w:t xml:space="preserve">: </w:t>
            </w:r>
            <w:r w:rsidR="00B45452" w:rsidRPr="00ED4E03">
              <w:rPr>
                <w:rFonts w:cs="Calibri Light"/>
                <w:sz w:val="22"/>
              </w:rPr>
              <w:t>CCA SCO used incorrect time and distance standards for PCPs, ob/gyn, hospitals and medical facilities, specialists, behavioral health providers, and LTSS providers. Because of the quality of the provider data, IPRO was able to compare MCP’s results for only one provider type: Group Adult Foster Care.</w:t>
            </w:r>
            <w:r w:rsidR="002F0564" w:rsidRPr="00ED4E03">
              <w:rPr>
                <w:rFonts w:cs="Calibri Light"/>
                <w:sz w:val="22"/>
              </w:rPr>
              <w:t xml:space="preserve"> </w:t>
            </w:r>
            <w:r w:rsidR="00B45452" w:rsidRPr="00ED4E03">
              <w:rPr>
                <w:rFonts w:cs="Calibri Light"/>
                <w:sz w:val="22"/>
              </w:rPr>
              <w:t>CCA SCO should use the correct MassHealth standards and clean data for the GeoAccess analysis for all provider types.</w:t>
            </w:r>
          </w:p>
        </w:tc>
        <w:tc>
          <w:tcPr>
            <w:tcW w:w="2908" w:type="pct"/>
          </w:tcPr>
          <w:p w14:paraId="6F5B2AC3" w14:textId="77777777" w:rsidR="00B45452" w:rsidRPr="00ED4E03" w:rsidRDefault="00B45452" w:rsidP="00722161">
            <w:pPr>
              <w:jc w:val="left"/>
              <w:rPr>
                <w:rFonts w:cs="Calibri Light"/>
                <w:sz w:val="22"/>
              </w:rPr>
            </w:pPr>
            <w:r w:rsidRPr="00ED4E03">
              <w:rPr>
                <w:rFonts w:cs="Calibri Light"/>
                <w:sz w:val="22"/>
              </w:rPr>
              <w:t>This issue persisted in 2025, however the root cause was identified as an issue of the manual translation of the requirements into the IPRO file submission. For future audits, this will be corrected and validated ahead of time with IPRO to ensure it is not repeated for 2026.</w:t>
            </w:r>
          </w:p>
          <w:p w14:paraId="74C99D61" w14:textId="77777777" w:rsidR="002F0564" w:rsidRPr="00ED4E03" w:rsidRDefault="002F0564" w:rsidP="00722161">
            <w:pPr>
              <w:jc w:val="left"/>
              <w:rPr>
                <w:rFonts w:cs="Calibri Light"/>
                <w:sz w:val="22"/>
              </w:rPr>
            </w:pPr>
          </w:p>
          <w:p w14:paraId="0DBB7A14" w14:textId="40C644AB" w:rsidR="0054050C" w:rsidRPr="00ED4E03" w:rsidRDefault="00B45452" w:rsidP="00722161">
            <w:pPr>
              <w:jc w:val="left"/>
              <w:rPr>
                <w:rFonts w:ascii="Calibri Light" w:hAnsi="Calibri Light" w:cs="Calibri Light"/>
                <w:sz w:val="22"/>
              </w:rPr>
            </w:pPr>
            <w:r w:rsidRPr="00ED4E03">
              <w:rPr>
                <w:rFonts w:cs="Calibri Light"/>
                <w:sz w:val="22"/>
              </w:rPr>
              <w:t>For CCA’s internal monitoring, our Quest software is set up to measure against the correct MassHealth standards. This was an issue with the submission to IPRO that will be addressed going forward</w:t>
            </w:r>
          </w:p>
        </w:tc>
        <w:tc>
          <w:tcPr>
            <w:tcW w:w="655" w:type="pct"/>
          </w:tcPr>
          <w:p w14:paraId="6C46FA79" w14:textId="20C08184" w:rsidR="0054050C" w:rsidRPr="00ED4E03" w:rsidRDefault="00E3626E" w:rsidP="00722161">
            <w:pPr>
              <w:jc w:val="left"/>
              <w:rPr>
                <w:rFonts w:cs="Calibri Light"/>
                <w:sz w:val="22"/>
              </w:rPr>
            </w:pPr>
            <w:r w:rsidRPr="00ED4E03">
              <w:rPr>
                <w:rFonts w:cs="Calibri Light"/>
                <w:sz w:val="22"/>
              </w:rPr>
              <w:t>Addressed</w:t>
            </w:r>
          </w:p>
        </w:tc>
      </w:tr>
      <w:tr w:rsidR="00B45452" w:rsidRPr="00ED4E03" w14:paraId="1391CCD8" w14:textId="77777777" w:rsidTr="006D566E">
        <w:trPr>
          <w:trHeight w:val="288"/>
        </w:trPr>
        <w:tc>
          <w:tcPr>
            <w:tcW w:w="1437" w:type="pct"/>
          </w:tcPr>
          <w:p w14:paraId="7D9F0671" w14:textId="44217246" w:rsidR="00B45452" w:rsidRPr="00ED4E03" w:rsidRDefault="00B45452" w:rsidP="00722161">
            <w:pPr>
              <w:jc w:val="left"/>
              <w:rPr>
                <w:rFonts w:ascii="Calibri Light" w:hAnsi="Calibri Light" w:cs="Calibri Light"/>
                <w:sz w:val="22"/>
              </w:rPr>
            </w:pPr>
            <w:r w:rsidRPr="00ED4E03">
              <w:rPr>
                <w:rFonts w:cs="Calibri Light"/>
                <w:b/>
                <w:bCs/>
                <w:sz w:val="22"/>
              </w:rPr>
              <w:t>Network – Time and Distance Analysis – Gaps in Provider Networks</w:t>
            </w:r>
            <w:r w:rsidRPr="00ED4E03">
              <w:rPr>
                <w:rFonts w:cs="Calibri Light"/>
                <w:sz w:val="22"/>
              </w:rPr>
              <w:t>: CCA SCO should expand the network when members’ access can be improved and when network deficiencies can be closed by available providers.</w:t>
            </w:r>
            <w:r w:rsidR="002F0564" w:rsidRPr="00ED4E03">
              <w:rPr>
                <w:rFonts w:cs="Calibri Light"/>
                <w:sz w:val="22"/>
              </w:rPr>
              <w:t xml:space="preserve"> </w:t>
            </w:r>
            <w:r w:rsidRPr="00ED4E03">
              <w:rPr>
                <w:rFonts w:cs="Calibri Light"/>
                <w:sz w:val="22"/>
              </w:rPr>
              <w:t>When additional providers are not available, the plan should explain what actions are being taken to provide adequate access for members residing in those service areas.</w:t>
            </w:r>
          </w:p>
        </w:tc>
        <w:tc>
          <w:tcPr>
            <w:tcW w:w="2908" w:type="pct"/>
          </w:tcPr>
          <w:p w14:paraId="58C71B27" w14:textId="07767FC5" w:rsidR="00B45452" w:rsidRPr="00ED4E03" w:rsidRDefault="00B45452" w:rsidP="00722161">
            <w:pPr>
              <w:jc w:val="left"/>
              <w:rPr>
                <w:rFonts w:ascii="Calibri Light" w:hAnsi="Calibri Light" w:cs="Calibri Light"/>
                <w:sz w:val="22"/>
              </w:rPr>
            </w:pPr>
            <w:r w:rsidRPr="00ED4E03">
              <w:rPr>
                <w:rFonts w:cs="Calibri Light"/>
                <w:sz w:val="22"/>
              </w:rPr>
              <w:t xml:space="preserve">While no true gaps were identified in 2025, CCA continually monitors for access and availability issues reported by members through Appeals and Grievances data, care manager and call center feedback, network partner feedback, and out-of-network requests and utilization. CCA continues to build the provider network, adding nearly 200 new contracted providers, the largest category behavioral health (40%). </w:t>
            </w:r>
          </w:p>
        </w:tc>
        <w:tc>
          <w:tcPr>
            <w:tcW w:w="655" w:type="pct"/>
          </w:tcPr>
          <w:p w14:paraId="69699BFB" w14:textId="7D561498" w:rsidR="00B45452" w:rsidRPr="00ED4E03" w:rsidDel="00B45452" w:rsidRDefault="00E3626E" w:rsidP="00722161">
            <w:pPr>
              <w:jc w:val="left"/>
              <w:rPr>
                <w:rFonts w:cs="Calibri Light"/>
                <w:sz w:val="22"/>
              </w:rPr>
            </w:pPr>
            <w:r w:rsidRPr="00ED4E03">
              <w:rPr>
                <w:rFonts w:cs="Calibri Light"/>
                <w:sz w:val="22"/>
              </w:rPr>
              <w:t>Addressed</w:t>
            </w:r>
          </w:p>
        </w:tc>
      </w:tr>
      <w:tr w:rsidR="0054050C" w:rsidRPr="00ED4E03" w14:paraId="548CD87D" w14:textId="77777777" w:rsidTr="006D566E">
        <w:trPr>
          <w:trHeight w:val="288"/>
        </w:trPr>
        <w:tc>
          <w:tcPr>
            <w:tcW w:w="1437" w:type="pct"/>
          </w:tcPr>
          <w:p w14:paraId="422DA806" w14:textId="249B9FD0" w:rsidR="0054050C" w:rsidRPr="00ED4E03" w:rsidRDefault="0054050C" w:rsidP="00722161">
            <w:pPr>
              <w:jc w:val="left"/>
              <w:rPr>
                <w:rFonts w:ascii="Calibri Light" w:hAnsi="Calibri Light" w:cs="Calibri Light"/>
                <w:sz w:val="22"/>
              </w:rPr>
            </w:pPr>
            <w:r w:rsidRPr="00ED4E03">
              <w:rPr>
                <w:rFonts w:cs="Calibri Light"/>
                <w:b/>
                <w:bCs/>
                <w:sz w:val="22"/>
              </w:rPr>
              <w:t>Network – Provider Directory:</w:t>
            </w:r>
            <w:r w:rsidRPr="00ED4E03">
              <w:rPr>
                <w:rFonts w:cs="Calibri Light"/>
                <w:sz w:val="22"/>
              </w:rPr>
              <w:t xml:space="preserve"> </w:t>
            </w:r>
            <w:r w:rsidR="00B45452" w:rsidRPr="00ED4E03">
              <w:rPr>
                <w:rFonts w:cs="Calibri Light"/>
                <w:sz w:val="22"/>
              </w:rPr>
              <w:t>CCA SCO achieved a 21.82% accuracy rate in its PCP directory, a 21.55% accuracy rate in its ob/gyn provider directory, and only 26.67% accuracy rate in its dental directory.</w:t>
            </w:r>
            <w:r w:rsidR="002F0564" w:rsidRPr="00ED4E03">
              <w:rPr>
                <w:rFonts w:cs="Calibri Light"/>
                <w:sz w:val="22"/>
              </w:rPr>
              <w:t xml:space="preserve"> </w:t>
            </w:r>
            <w:r w:rsidR="00B45452" w:rsidRPr="00ED4E03">
              <w:rPr>
                <w:rFonts w:cs="Calibri Light"/>
                <w:sz w:val="22"/>
              </w:rPr>
              <w:t>CCA SCO should design quality improvement interventions to enhance the accuracy of all three directories</w:t>
            </w:r>
            <w:r w:rsidRPr="00ED4E03">
              <w:rPr>
                <w:rFonts w:cs="Calibri Light"/>
                <w:sz w:val="22"/>
              </w:rPr>
              <w:t>.</w:t>
            </w:r>
          </w:p>
        </w:tc>
        <w:tc>
          <w:tcPr>
            <w:tcW w:w="2908" w:type="pct"/>
          </w:tcPr>
          <w:p w14:paraId="72D91DF2" w14:textId="77777777" w:rsidR="00B45452" w:rsidRPr="00ED4E03" w:rsidRDefault="00B45452" w:rsidP="00722161">
            <w:pPr>
              <w:jc w:val="left"/>
              <w:rPr>
                <w:rFonts w:cs="Calibri Light"/>
                <w:sz w:val="22"/>
              </w:rPr>
            </w:pPr>
            <w:r w:rsidRPr="00ED4E03">
              <w:rPr>
                <w:rFonts w:cs="Calibri Light"/>
                <w:sz w:val="22"/>
              </w:rPr>
              <w:t xml:space="preserve">CCA secured a new Provider Data Management system with capabilities to automate CAQH provider data updates directly to our system. Implementation efforts launched in January 2025, however mid-year acquisition of CCA disrupted the new system implementation. Decision was made to integrate with the CareSource (acquiring entity) systems, which is ongoing through mid-year 2026. As an interim solution CCA has begun designing a manual data ingestion process to pull CAQH data updates into our Provider Data Management system, which feeds our provider directories. </w:t>
            </w:r>
          </w:p>
          <w:p w14:paraId="7D253135" w14:textId="5440AAB8" w:rsidR="0054050C" w:rsidRPr="00ED4E03" w:rsidRDefault="00B45452" w:rsidP="00722161">
            <w:pPr>
              <w:jc w:val="left"/>
              <w:rPr>
                <w:rFonts w:ascii="Calibri Light" w:hAnsi="Calibri Light" w:cs="Calibri Light"/>
                <w:sz w:val="22"/>
              </w:rPr>
            </w:pPr>
            <w:r w:rsidRPr="00ED4E03">
              <w:rPr>
                <w:rFonts w:cs="Calibri Light"/>
                <w:sz w:val="22"/>
              </w:rPr>
              <w:t>CCA made enhancements to our online provider directory to make it easier for members to identify when a provider is participating with CCA as a PCP. The enhancement was to add the “Type of Provider” field to indicate whether the provider is participating as a PCP, Specialist, or PCP/Specialist at each location. CCA also began including a reminder in our monthly Provider Newsletter to prompt providers to comply with their requirement to share regular data updates with CCA.</w:t>
            </w:r>
          </w:p>
        </w:tc>
        <w:tc>
          <w:tcPr>
            <w:tcW w:w="655" w:type="pct"/>
          </w:tcPr>
          <w:p w14:paraId="16DDC2F4" w14:textId="6A61044D" w:rsidR="0054050C" w:rsidRPr="00ED4E03" w:rsidRDefault="002C7652" w:rsidP="00722161">
            <w:pPr>
              <w:jc w:val="left"/>
              <w:rPr>
                <w:rFonts w:cs="Calibri Light"/>
                <w:sz w:val="22"/>
              </w:rPr>
            </w:pPr>
            <w:r w:rsidRPr="00ED4E03">
              <w:rPr>
                <w:rFonts w:cs="Calibri Light"/>
                <w:sz w:val="22"/>
              </w:rPr>
              <w:t>Partially Addressed</w:t>
            </w:r>
          </w:p>
        </w:tc>
      </w:tr>
      <w:tr w:rsidR="0054050C" w:rsidRPr="00ED4E03" w14:paraId="4840164F" w14:textId="77777777" w:rsidTr="006D566E">
        <w:trPr>
          <w:trHeight w:val="288"/>
        </w:trPr>
        <w:tc>
          <w:tcPr>
            <w:tcW w:w="1437" w:type="pct"/>
          </w:tcPr>
          <w:p w14:paraId="4A4074B0" w14:textId="77777777" w:rsidR="007A1BFA" w:rsidRPr="00ED4E03" w:rsidRDefault="0054050C" w:rsidP="00722161">
            <w:pPr>
              <w:jc w:val="left"/>
              <w:rPr>
                <w:rFonts w:cs="Calibri Light"/>
                <w:sz w:val="22"/>
              </w:rPr>
            </w:pPr>
            <w:r w:rsidRPr="00ED4E03">
              <w:rPr>
                <w:rFonts w:cs="Calibri Light"/>
                <w:b/>
                <w:bCs/>
                <w:sz w:val="22"/>
              </w:rPr>
              <w:t>Quality-of-Care Surveys</w:t>
            </w:r>
            <w:r w:rsidRPr="00ED4E03">
              <w:rPr>
                <w:rFonts w:cs="Calibri Light"/>
                <w:sz w:val="22"/>
              </w:rPr>
              <w:t>:</w:t>
            </w:r>
            <w:r w:rsidRPr="00ED4E03">
              <w:rPr>
                <w:rFonts w:eastAsia="Calibri" w:cs="Calibri Light"/>
                <w:sz w:val="22"/>
              </w:rPr>
              <w:t xml:space="preserve"> </w:t>
            </w:r>
            <w:r w:rsidR="007A1BFA" w:rsidRPr="00ED4E03">
              <w:rPr>
                <w:rFonts w:cs="Calibri Light"/>
                <w:sz w:val="22"/>
              </w:rPr>
              <w:t>CCA SCO scored below the Medicare Advantage national mean score on the following MA-PD CAHPS measures:</w:t>
            </w:r>
          </w:p>
          <w:p w14:paraId="25C9528A" w14:textId="38FE9384" w:rsidR="007A1BFA" w:rsidRPr="00ED4E03" w:rsidRDefault="007A1BFA" w:rsidP="00E80455">
            <w:pPr>
              <w:pStyle w:val="ListParagraph"/>
              <w:numPr>
                <w:ilvl w:val="0"/>
                <w:numId w:val="107"/>
              </w:numPr>
              <w:jc w:val="left"/>
              <w:rPr>
                <w:rFonts w:cs="Calibri Light"/>
                <w:sz w:val="22"/>
              </w:rPr>
            </w:pPr>
            <w:r w:rsidRPr="00ED4E03">
              <w:rPr>
                <w:rFonts w:cs="Calibri Light"/>
                <w:sz w:val="22"/>
              </w:rPr>
              <w:t>Getting Appointments and Care Quickly</w:t>
            </w:r>
          </w:p>
          <w:p w14:paraId="3770405D" w14:textId="05A6013A" w:rsidR="007A1BFA" w:rsidRPr="00ED4E03" w:rsidRDefault="007A1BFA" w:rsidP="00E80455">
            <w:pPr>
              <w:pStyle w:val="ListParagraph"/>
              <w:numPr>
                <w:ilvl w:val="0"/>
                <w:numId w:val="107"/>
              </w:numPr>
              <w:jc w:val="left"/>
              <w:rPr>
                <w:rFonts w:cs="Calibri Light"/>
                <w:sz w:val="22"/>
              </w:rPr>
            </w:pPr>
            <w:r w:rsidRPr="00ED4E03">
              <w:rPr>
                <w:rFonts w:cs="Calibri Light"/>
                <w:sz w:val="22"/>
              </w:rPr>
              <w:t>Care Coordination</w:t>
            </w:r>
          </w:p>
          <w:p w14:paraId="68620D85" w14:textId="5F25AF35" w:rsidR="007A1BFA" w:rsidRPr="00ED4E03" w:rsidRDefault="007A1BFA" w:rsidP="00E80455">
            <w:pPr>
              <w:pStyle w:val="ListParagraph"/>
              <w:numPr>
                <w:ilvl w:val="0"/>
                <w:numId w:val="107"/>
              </w:numPr>
              <w:jc w:val="left"/>
              <w:rPr>
                <w:rFonts w:cs="Calibri Light"/>
                <w:sz w:val="22"/>
              </w:rPr>
            </w:pPr>
            <w:r w:rsidRPr="00ED4E03">
              <w:rPr>
                <w:rFonts w:cs="Calibri Light"/>
                <w:sz w:val="22"/>
              </w:rPr>
              <w:t xml:space="preserve">Getting Needed Prescription Drugs </w:t>
            </w:r>
          </w:p>
          <w:p w14:paraId="14AD8A13" w14:textId="77777777" w:rsidR="007A1BFA" w:rsidRPr="00ED4E03" w:rsidRDefault="007A1BFA" w:rsidP="00722161">
            <w:pPr>
              <w:jc w:val="left"/>
              <w:rPr>
                <w:rFonts w:cs="Calibri Light"/>
                <w:sz w:val="22"/>
              </w:rPr>
            </w:pPr>
          </w:p>
          <w:p w14:paraId="32282F8C" w14:textId="1A9BBC26" w:rsidR="0054050C" w:rsidRPr="00ED4E03" w:rsidRDefault="007A1BFA" w:rsidP="00722161">
            <w:pPr>
              <w:keepNext/>
              <w:jc w:val="left"/>
              <w:rPr>
                <w:rFonts w:ascii="Calibri Light" w:hAnsi="Calibri Light" w:cs="Calibri Light"/>
                <w:sz w:val="22"/>
              </w:rPr>
            </w:pPr>
            <w:r w:rsidRPr="00ED4E03">
              <w:rPr>
                <w:rFonts w:cs="Calibri Light"/>
                <w:sz w:val="22"/>
              </w:rPr>
              <w:t>CCA SCO should utilize the results of the MA-PD CAHPS surveys to drive performance improvement as it relates to member experience. SCO should also utilize complaints and grievances to identify and address trends.</w:t>
            </w:r>
          </w:p>
        </w:tc>
        <w:tc>
          <w:tcPr>
            <w:tcW w:w="2908" w:type="pct"/>
          </w:tcPr>
          <w:p w14:paraId="480D5F80" w14:textId="77777777" w:rsidR="007A1BFA" w:rsidRPr="00ED4E03" w:rsidRDefault="007A1BFA" w:rsidP="00722161">
            <w:pPr>
              <w:keepNext/>
              <w:jc w:val="left"/>
              <w:rPr>
                <w:rFonts w:cs="Calibri Light"/>
                <w:sz w:val="22"/>
              </w:rPr>
            </w:pPr>
            <w:r w:rsidRPr="00ED4E03">
              <w:rPr>
                <w:rFonts w:cs="Calibri Light"/>
                <w:sz w:val="22"/>
              </w:rPr>
              <w:t>CCA SCO conducted a thorough root cause analysis and implemented a wide range of targeted interventions to improve performance on the underperforming MA-PD CAHPS measures.</w:t>
            </w:r>
          </w:p>
          <w:p w14:paraId="5D3E214D" w14:textId="77777777" w:rsidR="0054050C" w:rsidRPr="00ED4E03" w:rsidRDefault="0054050C" w:rsidP="00722161">
            <w:pPr>
              <w:keepNext/>
              <w:rPr>
                <w:rFonts w:ascii="Calibri Light" w:hAnsi="Calibri Light" w:cs="Calibri Light"/>
                <w:sz w:val="22"/>
              </w:rPr>
            </w:pPr>
          </w:p>
        </w:tc>
        <w:tc>
          <w:tcPr>
            <w:tcW w:w="655" w:type="pct"/>
          </w:tcPr>
          <w:p w14:paraId="3390775E" w14:textId="77777777" w:rsidR="0054050C" w:rsidRPr="00ED4E03" w:rsidRDefault="0054050C" w:rsidP="00722161">
            <w:pPr>
              <w:jc w:val="left"/>
              <w:rPr>
                <w:rFonts w:cs="Calibri Light"/>
                <w:sz w:val="22"/>
              </w:rPr>
            </w:pPr>
            <w:r w:rsidRPr="00ED4E03">
              <w:rPr>
                <w:rFonts w:cs="Calibri Light"/>
                <w:sz w:val="22"/>
              </w:rPr>
              <w:t>Addressed</w:t>
            </w:r>
          </w:p>
        </w:tc>
      </w:tr>
    </w:tbl>
    <w:p w14:paraId="5DA4A146" w14:textId="77777777" w:rsidR="0054050C" w:rsidRPr="00ED4E03" w:rsidRDefault="0054050C" w:rsidP="00722161">
      <w:pPr>
        <w:shd w:val="clear" w:color="auto" w:fill="FFFFFF"/>
        <w:rPr>
          <w:rFonts w:eastAsia="Times New Roman" w:cs="Calibri Light"/>
          <w:color w:val="201F1E"/>
          <w:sz w:val="20"/>
          <w:szCs w:val="20"/>
        </w:rPr>
      </w:pPr>
      <w:r w:rsidRPr="00ED4E03">
        <w:rPr>
          <w:rFonts w:eastAsia="Times New Roman" w:cs="Calibri Light"/>
          <w:sz w:val="20"/>
          <w:szCs w:val="20"/>
          <w:vertAlign w:val="superscript"/>
        </w:rPr>
        <w:t>1</w:t>
      </w:r>
      <w:r w:rsidRPr="00ED4E03">
        <w:rPr>
          <w:rFonts w:eastAsia="Times New Roman" w:cs="Calibri Light"/>
          <w:sz w:val="20"/>
          <w:szCs w:val="20"/>
        </w:rPr>
        <w:t xml:space="preserve"> IPRO assessments are as follows: </w:t>
      </w:r>
      <w:r w:rsidRPr="00ED4E03">
        <w:rPr>
          <w:rFonts w:eastAsia="Times New Roman" w:cs="Calibri Light"/>
          <w:b/>
          <w:sz w:val="20"/>
          <w:szCs w:val="20"/>
        </w:rPr>
        <w:t>addressed</w:t>
      </w:r>
      <w:r w:rsidRPr="00ED4E03">
        <w:rPr>
          <w:rFonts w:eastAsia="Times New Roman" w:cs="Calibri Light"/>
          <w:sz w:val="20"/>
          <w:szCs w:val="20"/>
        </w:rPr>
        <w:t xml:space="preserve">: </w:t>
      </w:r>
      <w:r w:rsidRPr="00ED4E03">
        <w:rPr>
          <w:rFonts w:eastAsia="Times New Roman" w:cs="Calibri Light"/>
          <w:color w:val="201F1E"/>
          <w:sz w:val="20"/>
          <w:szCs w:val="20"/>
        </w:rPr>
        <w:t xml:space="preserve">MCP’s quality improvement (QI) response resulted in demonstrated improvement; </w:t>
      </w:r>
      <w:r w:rsidRPr="00ED4E03">
        <w:rPr>
          <w:rFonts w:eastAsia="Times New Roman" w:cs="Calibri Light"/>
          <w:b/>
          <w:sz w:val="20"/>
          <w:szCs w:val="20"/>
        </w:rPr>
        <w:t>partially addressed</w:t>
      </w:r>
      <w:r w:rsidRPr="00ED4E03">
        <w:rPr>
          <w:rFonts w:eastAsia="Times New Roman" w:cs="Calibri Light"/>
          <w:sz w:val="20"/>
          <w:szCs w:val="20"/>
        </w:rPr>
        <w:t xml:space="preserve">: </w:t>
      </w:r>
      <w:r w:rsidRPr="00ED4E03">
        <w:rPr>
          <w:rFonts w:eastAsia="Times New Roman" w:cs="Calibri Light"/>
          <w:color w:val="201F1E"/>
          <w:sz w:val="20"/>
          <w:szCs w:val="20"/>
        </w:rPr>
        <w:t xml:space="preserve">MCP’s QI response was appropriate; however, improvement was not yet observed; </w:t>
      </w:r>
      <w:r w:rsidRPr="00ED4E03">
        <w:rPr>
          <w:rFonts w:eastAsia="Times New Roman" w:cs="Calibri Light"/>
          <w:b/>
          <w:color w:val="000000"/>
          <w:sz w:val="20"/>
          <w:szCs w:val="20"/>
          <w:shd w:val="clear" w:color="auto" w:fill="FFFFFF"/>
        </w:rPr>
        <w:t>remains an opportunity for improvement</w:t>
      </w:r>
      <w:r w:rsidRPr="00ED4E03">
        <w:rPr>
          <w:rFonts w:eastAsia="Times New Roman" w:cs="Calibri Light"/>
          <w:color w:val="201F1E"/>
          <w:sz w:val="20"/>
          <w:szCs w:val="20"/>
        </w:rPr>
        <w:t>: MCP’s QI response did not address the recommendation; improvement was not observed, or performance declined.</w:t>
      </w:r>
    </w:p>
    <w:p w14:paraId="31F776D4" w14:textId="77777777" w:rsidR="003F67EE" w:rsidRPr="00ED4E03" w:rsidRDefault="0054050C" w:rsidP="00722161">
      <w:pPr>
        <w:rPr>
          <w:rFonts w:eastAsia="Times New Roman" w:cs="Calibri Light"/>
          <w:sz w:val="20"/>
          <w:szCs w:val="20"/>
        </w:rPr>
      </w:pPr>
      <w:r w:rsidRPr="00ED4E03">
        <w:rPr>
          <w:rFonts w:eastAsia="Times New Roman" w:cs="Calibri Light"/>
          <w:b/>
          <w:bCs/>
          <w:sz w:val="20"/>
          <w:szCs w:val="20"/>
        </w:rPr>
        <w:t>Not</w:t>
      </w:r>
      <w:r w:rsidRPr="00ED4E03">
        <w:rPr>
          <w:rFonts w:eastAsia="Times New Roman" w:cs="Calibri Light"/>
          <w:sz w:val="20"/>
          <w:szCs w:val="20"/>
        </w:rPr>
        <w:t xml:space="preserve"> </w:t>
      </w:r>
      <w:r w:rsidRPr="00ED4E03">
        <w:rPr>
          <w:rFonts w:eastAsia="Times New Roman" w:cs="Calibri Light"/>
          <w:b/>
          <w:bCs/>
          <w:sz w:val="20"/>
          <w:szCs w:val="20"/>
        </w:rPr>
        <w:t>applicable</w:t>
      </w:r>
      <w:r w:rsidRPr="00ED4E03">
        <w:rPr>
          <w:rFonts w:eastAsia="Times New Roman" w:cs="Calibri Light"/>
          <w:sz w:val="20"/>
          <w:szCs w:val="20"/>
        </w:rPr>
        <w:t xml:space="preserve">: PIP was discontinued. </w:t>
      </w:r>
    </w:p>
    <w:p w14:paraId="0FCBECB3" w14:textId="79D48182" w:rsidR="003F67EE" w:rsidRPr="00ED4E03" w:rsidRDefault="0054050C" w:rsidP="00722161">
      <w:pPr>
        <w:spacing w:after="480"/>
        <w:rPr>
          <w:rFonts w:eastAsia="Times New Roman" w:cs="Calibri Light"/>
          <w:sz w:val="20"/>
          <w:szCs w:val="20"/>
        </w:rPr>
      </w:pPr>
      <w:r w:rsidRPr="00ED4E03">
        <w:rPr>
          <w:rFonts w:eastAsia="Times New Roman" w:cs="Calibri Light"/>
          <w:sz w:val="20"/>
          <w:szCs w:val="20"/>
        </w:rPr>
        <w:t xml:space="preserve">SCO: </w:t>
      </w:r>
      <w:r w:rsidR="003F67EE" w:rsidRPr="00ED4E03">
        <w:rPr>
          <w:rFonts w:eastAsia="Times New Roman" w:cs="Calibri Light"/>
          <w:sz w:val="20"/>
          <w:szCs w:val="20"/>
        </w:rPr>
        <w:t>Senior Care Option</w:t>
      </w:r>
      <w:r w:rsidRPr="00ED4E03">
        <w:rPr>
          <w:rFonts w:eastAsia="Times New Roman" w:cs="Calibri Light"/>
          <w:sz w:val="20"/>
          <w:szCs w:val="20"/>
        </w:rPr>
        <w:t xml:space="preserve">; MCP: managed care plan; EQR: external quality review. </w:t>
      </w:r>
    </w:p>
    <w:p w14:paraId="59E5CFDC" w14:textId="77777777" w:rsidR="003F67EE" w:rsidRPr="00ED4E03" w:rsidRDefault="003F67EE" w:rsidP="00722161">
      <w:pPr>
        <w:spacing w:after="200"/>
        <w:rPr>
          <w:rFonts w:eastAsia="Times New Roman" w:cs="Calibri Light"/>
          <w:sz w:val="20"/>
          <w:szCs w:val="20"/>
        </w:rPr>
      </w:pPr>
      <w:r w:rsidRPr="00ED4E03">
        <w:rPr>
          <w:rFonts w:eastAsia="Times New Roman" w:cs="Calibri Light"/>
          <w:sz w:val="20"/>
          <w:szCs w:val="20"/>
        </w:rPr>
        <w:br w:type="page"/>
      </w:r>
    </w:p>
    <w:p w14:paraId="1D444295" w14:textId="4ADD7107" w:rsidR="0054050C" w:rsidRPr="00ED4E03" w:rsidRDefault="0054050C" w:rsidP="00722161">
      <w:pPr>
        <w:pStyle w:val="Heading3"/>
        <w:rPr>
          <w:rFonts w:eastAsia="Times New Roman"/>
        </w:rPr>
      </w:pPr>
      <w:bookmarkStart w:id="545" w:name="_Toc222877543"/>
      <w:bookmarkStart w:id="546" w:name="_Toc227236814"/>
      <w:r w:rsidRPr="00ED4E03">
        <w:rPr>
          <w:rFonts w:eastAsia="Times New Roman"/>
        </w:rPr>
        <w:t>Fallon SCO Response to Previous EQR Recommendations</w:t>
      </w:r>
      <w:bookmarkEnd w:id="545"/>
      <w:bookmarkEnd w:id="546"/>
    </w:p>
    <w:p w14:paraId="5EBB0067" w14:textId="3B05C91B" w:rsidR="0054050C" w:rsidRPr="00ED4E03" w:rsidRDefault="0054050C" w:rsidP="00722161">
      <w:pPr>
        <w:rPr>
          <w:rFonts w:eastAsia="Times New Roman" w:cs="Calibri Light"/>
        </w:rPr>
      </w:pPr>
      <w:r w:rsidRPr="00ED4E03">
        <w:rPr>
          <w:rFonts w:eastAsia="Times New Roman" w:cs="Calibri Light"/>
          <w:b/>
          <w:bCs/>
        </w:rPr>
        <w:t xml:space="preserve">Table </w:t>
      </w:r>
      <w:r w:rsidR="004B348E" w:rsidRPr="00ED4E03">
        <w:rPr>
          <w:rFonts w:eastAsia="Times New Roman" w:cs="Calibri Light"/>
          <w:b/>
          <w:bCs/>
        </w:rPr>
        <w:t>10</w:t>
      </w:r>
      <w:r w:rsidR="00CB2B39" w:rsidRPr="00ED4E03">
        <w:rPr>
          <w:rFonts w:eastAsia="Times New Roman" w:cs="Calibri Light"/>
          <w:b/>
          <w:bCs/>
        </w:rPr>
        <w:t>2</w:t>
      </w:r>
      <w:r w:rsidRPr="00ED4E03">
        <w:rPr>
          <w:rFonts w:eastAsia="Times New Roman" w:cs="Calibri Light"/>
        </w:rPr>
        <w:t xml:space="preserve"> displays SCO’s progress related to the </w:t>
      </w:r>
      <w:r w:rsidRPr="00ED4E03">
        <w:rPr>
          <w:rFonts w:eastAsia="Times New Roman" w:cs="Calibri Light"/>
          <w:i/>
          <w:iCs/>
        </w:rPr>
        <w:t>SCO External Quality Review CY 202</w:t>
      </w:r>
      <w:r w:rsidR="00C00BEF" w:rsidRPr="00ED4E03">
        <w:rPr>
          <w:rFonts w:eastAsia="Times New Roman" w:cs="Calibri Light"/>
          <w:i/>
          <w:iCs/>
        </w:rPr>
        <w:t>4</w:t>
      </w:r>
      <w:r w:rsidRPr="00ED4E03">
        <w:rPr>
          <w:rFonts w:eastAsia="Times New Roman" w:cs="Calibri Light"/>
          <w:i/>
          <w:iCs/>
        </w:rPr>
        <w:t xml:space="preserve">, </w:t>
      </w:r>
      <w:r w:rsidRPr="00ED4E03">
        <w:rPr>
          <w:rFonts w:eastAsia="Times New Roman" w:cs="Calibri Light"/>
        </w:rPr>
        <w:t>as well as IPRO’s assessment of SCO’s response.</w:t>
      </w:r>
    </w:p>
    <w:p w14:paraId="470B6B0D" w14:textId="77777777" w:rsidR="0054050C" w:rsidRPr="00ED4E03" w:rsidRDefault="0054050C" w:rsidP="00722161">
      <w:pPr>
        <w:shd w:val="clear" w:color="auto" w:fill="FFFFFF"/>
        <w:rPr>
          <w:rFonts w:eastAsia="Times New Roman" w:cs="Calibri Light"/>
          <w:color w:val="201F1E"/>
        </w:rPr>
      </w:pPr>
    </w:p>
    <w:p w14:paraId="1C16A053" w14:textId="2C46012C" w:rsidR="0054050C" w:rsidRPr="00ED4E03" w:rsidRDefault="0054050C" w:rsidP="00722161">
      <w:pPr>
        <w:rPr>
          <w:rFonts w:eastAsia="Times New Roman" w:cs="Calibri Light"/>
          <w:b/>
          <w:bCs/>
          <w:szCs w:val="18"/>
        </w:rPr>
      </w:pPr>
      <w:bookmarkStart w:id="547" w:name="_Toc224214282"/>
      <w:r w:rsidRPr="00ED4E03">
        <w:rPr>
          <w:rFonts w:eastAsia="Times New Roman" w:cs="Calibri Light"/>
          <w:b/>
          <w:bCs/>
          <w:szCs w:val="18"/>
        </w:rPr>
        <w:t xml:space="preserve">Table </w:t>
      </w:r>
      <w:r w:rsidRPr="00ED4E03">
        <w:rPr>
          <w:rFonts w:eastAsia="Times New Roman" w:cs="Calibri Light"/>
          <w:b/>
          <w:bCs/>
          <w:szCs w:val="18"/>
        </w:rPr>
        <w:fldChar w:fldCharType="begin"/>
      </w:r>
      <w:r w:rsidRPr="00ED4E03">
        <w:rPr>
          <w:rFonts w:eastAsia="Times New Roman" w:cs="Calibri Light"/>
          <w:b/>
          <w:bCs/>
          <w:szCs w:val="18"/>
        </w:rPr>
        <w:instrText xml:space="preserve"> SEQ Table \* ARABIC </w:instrText>
      </w:r>
      <w:r w:rsidRPr="00ED4E03">
        <w:rPr>
          <w:rFonts w:eastAsia="Times New Roman" w:cs="Calibri Light"/>
          <w:b/>
          <w:bCs/>
          <w:szCs w:val="18"/>
        </w:rPr>
        <w:fldChar w:fldCharType="separate"/>
      </w:r>
      <w:r w:rsidR="00CB2B39" w:rsidRPr="00ED4E03">
        <w:rPr>
          <w:rFonts w:eastAsia="Times New Roman" w:cs="Calibri Light"/>
          <w:b/>
          <w:bCs/>
          <w:szCs w:val="18"/>
        </w:rPr>
        <w:t>102</w:t>
      </w:r>
      <w:r w:rsidRPr="00ED4E03">
        <w:rPr>
          <w:rFonts w:eastAsia="Times New Roman" w:cs="Calibri Light"/>
          <w:b/>
          <w:bCs/>
          <w:szCs w:val="18"/>
        </w:rPr>
        <w:fldChar w:fldCharType="end"/>
      </w:r>
      <w:r w:rsidRPr="00ED4E03">
        <w:rPr>
          <w:rFonts w:eastAsia="Times New Roman" w:cs="Calibri Light"/>
          <w:b/>
          <w:bCs/>
          <w:szCs w:val="18"/>
        </w:rPr>
        <w:t>: Fallon SCO Response to Previous EQR Recommendations</w:t>
      </w:r>
      <w:bookmarkEnd w:id="547"/>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4075"/>
        <w:gridCol w:w="8430"/>
        <w:gridCol w:w="1885"/>
      </w:tblGrid>
      <w:tr w:rsidR="0054050C" w:rsidRPr="00ED4E03" w14:paraId="059F1DEA" w14:textId="77777777" w:rsidTr="00510555">
        <w:trPr>
          <w:trHeight w:val="288"/>
          <w:tblHeader/>
        </w:trPr>
        <w:tc>
          <w:tcPr>
            <w:tcW w:w="1416" w:type="pct"/>
            <w:shd w:val="clear" w:color="auto" w:fill="5F497A"/>
            <w:vAlign w:val="bottom"/>
          </w:tcPr>
          <w:p w14:paraId="2B115863" w14:textId="135F34A7" w:rsidR="0054050C" w:rsidRPr="00ED4E03" w:rsidRDefault="0054050C" w:rsidP="00722161">
            <w:pPr>
              <w:jc w:val="left"/>
              <w:rPr>
                <w:rFonts w:ascii="Calibri Light" w:hAnsi="Calibri Light" w:cs="Calibri Light"/>
                <w:b/>
                <w:color w:val="FFFFFF"/>
                <w:sz w:val="22"/>
              </w:rPr>
            </w:pPr>
            <w:r w:rsidRPr="00ED4E03">
              <w:rPr>
                <w:rFonts w:cs="Calibri Light"/>
                <w:b/>
                <w:color w:val="FFFFFF"/>
                <w:sz w:val="22"/>
              </w:rPr>
              <w:t>Recommendation for Fallon SCO</w:t>
            </w:r>
          </w:p>
        </w:tc>
        <w:tc>
          <w:tcPr>
            <w:tcW w:w="2929" w:type="pct"/>
            <w:shd w:val="clear" w:color="auto" w:fill="5F497A"/>
            <w:vAlign w:val="bottom"/>
          </w:tcPr>
          <w:p w14:paraId="53788556" w14:textId="14A7B07B" w:rsidR="0054050C" w:rsidRPr="00ED4E03" w:rsidRDefault="0054050C" w:rsidP="00722161">
            <w:pPr>
              <w:jc w:val="center"/>
              <w:rPr>
                <w:rFonts w:ascii="Calibri Light" w:hAnsi="Calibri Light" w:cs="Calibri Light"/>
                <w:b/>
                <w:color w:val="FFFFFF"/>
                <w:sz w:val="22"/>
              </w:rPr>
            </w:pPr>
            <w:r w:rsidRPr="00ED4E03">
              <w:rPr>
                <w:rFonts w:cs="Calibri Light"/>
                <w:b/>
                <w:color w:val="FFFFFF"/>
                <w:sz w:val="22"/>
              </w:rPr>
              <w:t>Fallon SCO Response/Actions Taken</w:t>
            </w:r>
          </w:p>
        </w:tc>
        <w:tc>
          <w:tcPr>
            <w:tcW w:w="655" w:type="pct"/>
            <w:shd w:val="clear" w:color="auto" w:fill="5F497A"/>
            <w:vAlign w:val="bottom"/>
          </w:tcPr>
          <w:p w14:paraId="51A016FF" w14:textId="77777777" w:rsidR="0054050C" w:rsidRPr="00ED4E03" w:rsidRDefault="0054050C" w:rsidP="00722161">
            <w:pPr>
              <w:jc w:val="center"/>
              <w:rPr>
                <w:rFonts w:cs="Calibri Light"/>
                <w:b/>
                <w:color w:val="FFFFFF"/>
                <w:sz w:val="22"/>
                <w:vertAlign w:val="superscript"/>
              </w:rPr>
            </w:pPr>
            <w:r w:rsidRPr="00ED4E03">
              <w:rPr>
                <w:rFonts w:cs="Calibri Light"/>
                <w:b/>
                <w:color w:val="FFFFFF"/>
                <w:sz w:val="22"/>
              </w:rPr>
              <w:t>IPRO Assessment of MCP Response</w:t>
            </w:r>
            <w:r w:rsidRPr="00ED4E03">
              <w:rPr>
                <w:rFonts w:cs="Calibri Light"/>
                <w:b/>
                <w:color w:val="FFFFFF"/>
                <w:sz w:val="22"/>
                <w:vertAlign w:val="superscript"/>
              </w:rPr>
              <w:t>1</w:t>
            </w:r>
          </w:p>
        </w:tc>
      </w:tr>
      <w:tr w:rsidR="0054050C" w:rsidRPr="00ED4E03" w14:paraId="1891E101" w14:textId="77777777" w:rsidTr="00510555">
        <w:trPr>
          <w:trHeight w:val="288"/>
        </w:trPr>
        <w:tc>
          <w:tcPr>
            <w:tcW w:w="1416" w:type="pct"/>
          </w:tcPr>
          <w:p w14:paraId="1C169FE0" w14:textId="5CC1C7DC" w:rsidR="0054050C" w:rsidRPr="00ED4E03" w:rsidRDefault="0054050C" w:rsidP="00722161">
            <w:pPr>
              <w:jc w:val="left"/>
              <w:rPr>
                <w:rFonts w:ascii="Calibri Light" w:hAnsi="Calibri Light" w:cs="Calibri Light"/>
                <w:bCs/>
                <w:sz w:val="22"/>
              </w:rPr>
            </w:pPr>
            <w:bookmarkStart w:id="548" w:name="_Hlk154772954"/>
            <w:r w:rsidRPr="00ED4E03">
              <w:rPr>
                <w:rFonts w:cs="Calibri Light"/>
                <w:b/>
                <w:bCs/>
                <w:sz w:val="22"/>
              </w:rPr>
              <w:t>PMV:</w:t>
            </w:r>
            <w:r w:rsidRPr="00ED4E03">
              <w:rPr>
                <w:rFonts w:cs="Calibri Light"/>
                <w:sz w:val="22"/>
              </w:rPr>
              <w:t xml:space="preserve"> </w:t>
            </w:r>
            <w:r w:rsidR="00E50963" w:rsidRPr="00ED4E03">
              <w:rPr>
                <w:rFonts w:cs="Calibri Light"/>
                <w:sz w:val="22"/>
              </w:rPr>
              <w:t>the technical report indicated that the Transitions of Care rate stands at 92.7%, which was above the 90th percentile and was recognized as a strength. However, there were two rates that fell below the 25th percentile: Use of High-Risk Medications in the Elderly, and Potentially Harmful Drug-Disease Interactions in the Elderly.</w:t>
            </w:r>
          </w:p>
        </w:tc>
        <w:tc>
          <w:tcPr>
            <w:tcW w:w="2929" w:type="pct"/>
          </w:tcPr>
          <w:p w14:paraId="32E603BD" w14:textId="1FB147BE" w:rsidR="0054050C" w:rsidRPr="00ED4E03" w:rsidRDefault="00E50963" w:rsidP="00722161">
            <w:pPr>
              <w:jc w:val="left"/>
              <w:rPr>
                <w:rFonts w:ascii="Calibri Light" w:hAnsi="Calibri Light" w:cs="Calibri Light"/>
                <w:sz w:val="22"/>
              </w:rPr>
            </w:pPr>
            <w:r w:rsidRPr="00ED4E03">
              <w:rPr>
                <w:rFonts w:cs="Calibri Light"/>
                <w:sz w:val="22"/>
              </w:rPr>
              <w:t>Fallon Health expanded its provider outreach and case management efforts in 2025 to address high-risk medication use and drug-disease interactions in elderly members, including educational communications and pharmacist-led interventions. In 2026, Fallon plans to enhance its transition of care program by training Nurse Case Managers and Pharmacists to engage members and providers during assessments, and to partner with three large provider groups on a fall risk reduction initiative. The goal is to reduce both HEDIS measures by 5%, with progress monitored through the TruCare system and monthly internal HEDIS reporting.</w:t>
            </w:r>
          </w:p>
        </w:tc>
        <w:tc>
          <w:tcPr>
            <w:tcW w:w="655" w:type="pct"/>
          </w:tcPr>
          <w:p w14:paraId="3D2A3DCE" w14:textId="77777777" w:rsidR="0054050C" w:rsidRPr="00ED4E03" w:rsidRDefault="0054050C" w:rsidP="00722161">
            <w:pPr>
              <w:jc w:val="left"/>
              <w:rPr>
                <w:rFonts w:cs="Calibri Light"/>
                <w:sz w:val="22"/>
              </w:rPr>
            </w:pPr>
            <w:r w:rsidRPr="00ED4E03">
              <w:rPr>
                <w:rFonts w:cs="Calibri Light"/>
                <w:sz w:val="22"/>
              </w:rPr>
              <w:t>Addressed</w:t>
            </w:r>
          </w:p>
        </w:tc>
      </w:tr>
      <w:tr w:rsidR="0054050C" w:rsidRPr="00ED4E03" w14:paraId="3C8EC972" w14:textId="77777777" w:rsidTr="00510555">
        <w:trPr>
          <w:trHeight w:val="288"/>
        </w:trPr>
        <w:tc>
          <w:tcPr>
            <w:tcW w:w="1416" w:type="pct"/>
          </w:tcPr>
          <w:p w14:paraId="10E8039F" w14:textId="720498D7" w:rsidR="0054050C" w:rsidRPr="00ED4E03" w:rsidRDefault="0054050C" w:rsidP="00722161">
            <w:pPr>
              <w:jc w:val="left"/>
              <w:rPr>
                <w:rFonts w:ascii="Calibri Light" w:hAnsi="Calibri Light" w:cs="Calibri Light"/>
                <w:sz w:val="22"/>
              </w:rPr>
            </w:pPr>
            <w:bookmarkStart w:id="549" w:name="_Hlk154773283"/>
            <w:bookmarkEnd w:id="548"/>
            <w:r w:rsidRPr="00ED4E03">
              <w:rPr>
                <w:rFonts w:cs="Calibri Light"/>
                <w:b/>
                <w:bCs/>
                <w:sz w:val="22"/>
              </w:rPr>
              <w:t>Network – Data Integrity</w:t>
            </w:r>
            <w:r w:rsidR="00B45452" w:rsidRPr="00ED4E03">
              <w:rPr>
                <w:rFonts w:cs="Calibri Light"/>
                <w:b/>
                <w:bCs/>
                <w:sz w:val="22"/>
              </w:rPr>
              <w:t xml:space="preserve"> (Recommendation from CY2023)</w:t>
            </w:r>
            <w:r w:rsidRPr="00ED4E03">
              <w:rPr>
                <w:rFonts w:cs="Calibri Light"/>
                <w:sz w:val="22"/>
              </w:rPr>
              <w:t xml:space="preserve">: IPRO recommends that, for future network adequacy analysis, the SCO </w:t>
            </w:r>
            <w:r w:rsidR="00303FF8" w:rsidRPr="00ED4E03">
              <w:rPr>
                <w:rFonts w:cs="Calibri Light"/>
                <w:sz w:val="22"/>
              </w:rPr>
              <w:t>P</w:t>
            </w:r>
            <w:r w:rsidRPr="00ED4E03">
              <w:rPr>
                <w:rFonts w:cs="Calibri Light"/>
                <w:sz w:val="22"/>
              </w:rPr>
              <w:t>lan review and deduplicate in-network provider data before data files are submitted for analysis.</w:t>
            </w:r>
          </w:p>
        </w:tc>
        <w:tc>
          <w:tcPr>
            <w:tcW w:w="2929" w:type="pct"/>
          </w:tcPr>
          <w:p w14:paraId="343E93DF" w14:textId="77057FAC" w:rsidR="0054050C" w:rsidRPr="00ED4E03" w:rsidRDefault="009C2A40" w:rsidP="00722161">
            <w:pPr>
              <w:jc w:val="left"/>
              <w:rPr>
                <w:rFonts w:ascii="Calibri Light" w:hAnsi="Calibri Light" w:cs="Calibri Light"/>
                <w:sz w:val="22"/>
              </w:rPr>
            </w:pPr>
            <w:r w:rsidRPr="00ED4E03">
              <w:rPr>
                <w:rFonts w:cs="Calibri Light"/>
                <w:sz w:val="22"/>
              </w:rPr>
              <w:t>Fallon Health believes that based on actions implemented subsequent to the 2023 recommendation that the duplicate provider issue has been significantly reduced. Fallon Health created a scrubbed monthly extract file that is sent directly to Quest that cuts down on the number of duplicate providers versus the process that was in place during the referenced validation efforts. This monthly extract and validation process has reduced the number of duplicates submitted for EQR analysis.</w:t>
            </w:r>
            <w:r w:rsidR="0054050C" w:rsidRPr="00ED4E03">
              <w:rPr>
                <w:rFonts w:cs="Calibri Light"/>
                <w:sz w:val="22"/>
              </w:rPr>
              <w:t xml:space="preserve"> </w:t>
            </w:r>
          </w:p>
        </w:tc>
        <w:tc>
          <w:tcPr>
            <w:tcW w:w="655" w:type="pct"/>
          </w:tcPr>
          <w:p w14:paraId="5FBBA3FB" w14:textId="430EAD16" w:rsidR="0054050C" w:rsidRPr="00ED4E03" w:rsidRDefault="00A15533" w:rsidP="00722161">
            <w:pPr>
              <w:jc w:val="left"/>
              <w:rPr>
                <w:rFonts w:cs="Calibri Light"/>
                <w:sz w:val="22"/>
              </w:rPr>
            </w:pPr>
            <w:r w:rsidRPr="00ED4E03">
              <w:rPr>
                <w:rFonts w:cs="Calibri Light"/>
                <w:sz w:val="22"/>
              </w:rPr>
              <w:t>Addressed</w:t>
            </w:r>
          </w:p>
        </w:tc>
      </w:tr>
      <w:tr w:rsidR="0054050C" w:rsidRPr="00ED4E03" w14:paraId="74E65924" w14:textId="77777777" w:rsidTr="00510555">
        <w:trPr>
          <w:trHeight w:val="288"/>
        </w:trPr>
        <w:tc>
          <w:tcPr>
            <w:tcW w:w="1416" w:type="pct"/>
          </w:tcPr>
          <w:p w14:paraId="390C83A3" w14:textId="1E6604F7" w:rsidR="0054050C" w:rsidRPr="00ED4E03" w:rsidRDefault="0054050C" w:rsidP="00722161">
            <w:pPr>
              <w:jc w:val="left"/>
              <w:rPr>
                <w:rFonts w:ascii="Calibri Light" w:hAnsi="Calibri Light" w:cs="Calibri Light"/>
                <w:sz w:val="22"/>
              </w:rPr>
            </w:pPr>
            <w:r w:rsidRPr="00ED4E03">
              <w:rPr>
                <w:rFonts w:cs="Calibri Light"/>
                <w:b/>
                <w:bCs/>
                <w:sz w:val="22"/>
              </w:rPr>
              <w:t xml:space="preserve">Network – </w:t>
            </w:r>
            <w:r w:rsidR="009C2A40" w:rsidRPr="00ED4E03">
              <w:rPr>
                <w:rFonts w:cs="Calibri Light"/>
                <w:b/>
                <w:bCs/>
                <w:sz w:val="22"/>
              </w:rPr>
              <w:t>Information Systems and Quality of Provider Data − Duplicates</w:t>
            </w:r>
            <w:r w:rsidRPr="00ED4E03">
              <w:rPr>
                <w:rFonts w:cs="Calibri Light"/>
                <w:sz w:val="22"/>
              </w:rPr>
              <w:t xml:space="preserve">: </w:t>
            </w:r>
            <w:r w:rsidR="009C2A40" w:rsidRPr="00ED4E03">
              <w:rPr>
                <w:rFonts w:cs="Calibri Light"/>
                <w:sz w:val="22"/>
              </w:rPr>
              <w:t>Fallon NaviCare SCO submitted many duplicates for individual and facility providers due to variations in the addresses, such as including the suite name in the address. IPRO removed a total of 751 duplicate providers from Fallon NaviCare SCO data prior to conducting the analysis.</w:t>
            </w:r>
            <w:r w:rsidR="00510555" w:rsidRPr="00ED4E03">
              <w:rPr>
                <w:rFonts w:cs="Calibri Light"/>
                <w:sz w:val="22"/>
              </w:rPr>
              <w:t xml:space="preserve"> </w:t>
            </w:r>
            <w:r w:rsidR="009C2A40" w:rsidRPr="00ED4E03">
              <w:rPr>
                <w:rFonts w:cs="Calibri Light"/>
                <w:sz w:val="22"/>
              </w:rPr>
              <w:t>Fallon NaviCare SCO should further clean and deduplicate the provider data prior to conducting any network analyses or submitting provider data for the EQR analysis.</w:t>
            </w:r>
          </w:p>
        </w:tc>
        <w:tc>
          <w:tcPr>
            <w:tcW w:w="2929" w:type="pct"/>
          </w:tcPr>
          <w:p w14:paraId="5D9A5AB3" w14:textId="77777777" w:rsidR="009C2A40" w:rsidRPr="00ED4E03" w:rsidRDefault="009C2A40" w:rsidP="00722161">
            <w:pPr>
              <w:jc w:val="left"/>
              <w:rPr>
                <w:rFonts w:cs="Calibri Light"/>
                <w:sz w:val="22"/>
              </w:rPr>
            </w:pPr>
            <w:r w:rsidRPr="00ED4E03">
              <w:rPr>
                <w:rFonts w:cs="Calibri Light"/>
                <w:sz w:val="22"/>
              </w:rPr>
              <w:t>Based on the 2024 recommendation, Fallon Health has changed processes with Fallon Health’s contracted geo-analysis vendor, Quest. Fallon Health has created a scrubbed monthly extract file that is sent directly to Quest to cut down on the number of duplicate providers versus the process that was in place during the referenced validation efforts. This monthly extract and validation process has reduced the number of duplicates submitted for EQR analysis.</w:t>
            </w:r>
          </w:p>
          <w:p w14:paraId="0596646A" w14:textId="77777777" w:rsidR="009C2A40" w:rsidRPr="00ED4E03" w:rsidRDefault="009C2A40" w:rsidP="00722161">
            <w:pPr>
              <w:jc w:val="left"/>
              <w:rPr>
                <w:rFonts w:cs="Calibri Light"/>
                <w:sz w:val="22"/>
              </w:rPr>
            </w:pPr>
          </w:p>
          <w:p w14:paraId="3E01CF34" w14:textId="465324E2" w:rsidR="0054050C" w:rsidRPr="00ED4E03" w:rsidRDefault="009C2A40" w:rsidP="00722161">
            <w:pPr>
              <w:jc w:val="left"/>
              <w:rPr>
                <w:rFonts w:ascii="Calibri Light" w:hAnsi="Calibri Light" w:cs="Calibri Light"/>
                <w:sz w:val="22"/>
              </w:rPr>
            </w:pPr>
            <w:r w:rsidRPr="00ED4E03">
              <w:rPr>
                <w:rFonts w:cs="Calibri Light"/>
                <w:sz w:val="22"/>
              </w:rPr>
              <w:t>Fallon Health Configuration &amp; Information Technology teams have worked to complete a number of clean up tickets surrounding provider data throughout calendar year 2025. These tickets consisted of de-duplication of addresses, products and specialties associated with a provider in Fallon Health’s source system. Many of these tickets were included into Fallon’s nightly automated processes which cleanses data files to limit providers from having inaccurate data persist in the future.</w:t>
            </w:r>
          </w:p>
        </w:tc>
        <w:tc>
          <w:tcPr>
            <w:tcW w:w="655" w:type="pct"/>
          </w:tcPr>
          <w:p w14:paraId="6676C166" w14:textId="25130175" w:rsidR="0054050C" w:rsidRPr="00ED4E03" w:rsidRDefault="00A15533" w:rsidP="00722161">
            <w:pPr>
              <w:jc w:val="left"/>
              <w:rPr>
                <w:rFonts w:cs="Calibri Light"/>
                <w:sz w:val="22"/>
              </w:rPr>
            </w:pPr>
            <w:r w:rsidRPr="00ED4E03">
              <w:rPr>
                <w:rFonts w:cs="Calibri Light"/>
                <w:sz w:val="22"/>
              </w:rPr>
              <w:t>Addressed</w:t>
            </w:r>
          </w:p>
        </w:tc>
      </w:tr>
      <w:tr w:rsidR="009C2A40" w:rsidRPr="00ED4E03" w14:paraId="6B159F97" w14:textId="77777777" w:rsidTr="00510555">
        <w:trPr>
          <w:trHeight w:val="288"/>
        </w:trPr>
        <w:tc>
          <w:tcPr>
            <w:tcW w:w="1416" w:type="pct"/>
          </w:tcPr>
          <w:p w14:paraId="5AF05AF7" w14:textId="7DE8C21D" w:rsidR="009C2A40" w:rsidRPr="00ED4E03" w:rsidRDefault="009C2A40" w:rsidP="00510555">
            <w:pPr>
              <w:keepNext/>
              <w:jc w:val="left"/>
              <w:rPr>
                <w:rFonts w:ascii="Calibri Light" w:hAnsi="Calibri Light" w:cs="Calibri Light"/>
                <w:sz w:val="22"/>
              </w:rPr>
            </w:pPr>
            <w:r w:rsidRPr="00ED4E03">
              <w:rPr>
                <w:rFonts w:cs="Calibri Light"/>
                <w:b/>
                <w:bCs/>
                <w:sz w:val="22"/>
              </w:rPr>
              <w:t>Network – Time and Distance Analysis – MCP’s Methodology:</w:t>
            </w:r>
            <w:r w:rsidRPr="00ED4E03">
              <w:rPr>
                <w:rFonts w:cs="Calibri Light"/>
                <w:sz w:val="22"/>
              </w:rPr>
              <w:t xml:space="preserve"> Fallon NaviCare SCO used incorrect time and distance standards for primary care, ob/gyn, medical facilities in some counties, and dentists. Because of the quality of the provider data, IPRO was able to compare Fallon NaviCare SCO results for those provider types.</w:t>
            </w:r>
            <w:r w:rsidR="00510555" w:rsidRPr="00ED4E03">
              <w:rPr>
                <w:rFonts w:cs="Calibri Light"/>
                <w:sz w:val="22"/>
              </w:rPr>
              <w:t xml:space="preserve"> </w:t>
            </w:r>
            <w:r w:rsidRPr="00ED4E03">
              <w:rPr>
                <w:rFonts w:cs="Calibri Light"/>
                <w:sz w:val="22"/>
              </w:rPr>
              <w:t>Fallon NaviCare SCO should use the correct MassHealth standards and clean data for the GeoAccess analysis for all provider types.</w:t>
            </w:r>
          </w:p>
        </w:tc>
        <w:tc>
          <w:tcPr>
            <w:tcW w:w="2929" w:type="pct"/>
          </w:tcPr>
          <w:p w14:paraId="51DE9C88" w14:textId="5486FB37" w:rsidR="009C2A40" w:rsidRPr="00ED4E03" w:rsidDel="009C2A40" w:rsidRDefault="00A15533" w:rsidP="00510555">
            <w:pPr>
              <w:keepNext/>
              <w:jc w:val="left"/>
              <w:rPr>
                <w:rFonts w:ascii="Calibri Light" w:hAnsi="Calibri Light" w:cs="Calibri Light"/>
                <w:sz w:val="22"/>
              </w:rPr>
            </w:pPr>
            <w:r w:rsidRPr="00ED4E03">
              <w:rPr>
                <w:rFonts w:cs="Calibri Light"/>
                <w:sz w:val="22"/>
              </w:rPr>
              <w:t>Fallon Health was notified in 2025 that Fallon Health used the correct standards for aforementioned provider types (The Medicare Advantage) standards outlined by the Centers for Medicare &amp; Medicaid Services (CMS) in the Quest software tool for this analysis of Fallon Health’s Medicare Advantage SCO network and that the Executive Office of Health and Human Services (EOHHS) used the MMP template.  Since this exercise Fallon Health has verified alignment of geo-analysis with EOHHS template standard requirements for 2026 SCO contract readiness review</w:t>
            </w:r>
            <w:r w:rsidR="009C2A40" w:rsidRPr="00ED4E03">
              <w:rPr>
                <w:rFonts w:cs="Calibri Light"/>
                <w:sz w:val="22"/>
              </w:rPr>
              <w:t>.</w:t>
            </w:r>
          </w:p>
        </w:tc>
        <w:tc>
          <w:tcPr>
            <w:tcW w:w="655" w:type="pct"/>
          </w:tcPr>
          <w:p w14:paraId="6427EF56" w14:textId="652B9E86" w:rsidR="009C2A40" w:rsidRPr="00ED4E03" w:rsidDel="009C2A40" w:rsidRDefault="00A15533" w:rsidP="00722161">
            <w:pPr>
              <w:rPr>
                <w:rFonts w:cs="Calibri Light"/>
                <w:sz w:val="22"/>
              </w:rPr>
            </w:pPr>
            <w:r w:rsidRPr="00ED4E03">
              <w:rPr>
                <w:rFonts w:cs="Calibri Light"/>
                <w:sz w:val="22"/>
              </w:rPr>
              <w:t>Addressed</w:t>
            </w:r>
          </w:p>
        </w:tc>
      </w:tr>
      <w:tr w:rsidR="0054050C" w:rsidRPr="00ED4E03" w14:paraId="45001C34" w14:textId="77777777" w:rsidTr="00510555">
        <w:trPr>
          <w:trHeight w:val="288"/>
        </w:trPr>
        <w:tc>
          <w:tcPr>
            <w:tcW w:w="1416" w:type="pct"/>
          </w:tcPr>
          <w:p w14:paraId="4325890C" w14:textId="0C2AB94A" w:rsidR="0054050C" w:rsidRPr="00ED4E03" w:rsidRDefault="0054050C" w:rsidP="00722161">
            <w:pPr>
              <w:jc w:val="left"/>
              <w:rPr>
                <w:rFonts w:ascii="Calibri Light" w:hAnsi="Calibri Light" w:cs="Calibri Light"/>
                <w:sz w:val="22"/>
              </w:rPr>
            </w:pPr>
            <w:r w:rsidRPr="00ED4E03">
              <w:rPr>
                <w:rFonts w:cs="Calibri Light"/>
                <w:b/>
                <w:bCs/>
                <w:sz w:val="22"/>
              </w:rPr>
              <w:t>Network – Provider Directory:</w:t>
            </w:r>
            <w:r w:rsidRPr="00ED4E03">
              <w:rPr>
                <w:rFonts w:cs="Calibri Light"/>
                <w:sz w:val="22"/>
              </w:rPr>
              <w:t xml:space="preserve"> </w:t>
            </w:r>
            <w:r w:rsidR="009C2A40" w:rsidRPr="00ED4E03">
              <w:rPr>
                <w:rFonts w:cs="Calibri Light"/>
                <w:sz w:val="22"/>
              </w:rPr>
              <w:t>Fallon NaviCare SCO achieved a 57.14% accuracy rate in its PCP directory, a 44.83% accuracy rate in its ob/gyn directory, and only 33.33% in its dental directory.</w:t>
            </w:r>
            <w:r w:rsidR="00510555" w:rsidRPr="00ED4E03">
              <w:rPr>
                <w:rFonts w:cs="Calibri Light"/>
                <w:sz w:val="22"/>
              </w:rPr>
              <w:t xml:space="preserve"> </w:t>
            </w:r>
            <w:r w:rsidR="009C2A40" w:rsidRPr="00ED4E03">
              <w:rPr>
                <w:rFonts w:cs="Calibri Light"/>
                <w:sz w:val="22"/>
              </w:rPr>
              <w:t>Fallon NaviCare SCO should design quality improvement interventions to enhance the accuracy of all three directories</w:t>
            </w:r>
            <w:r w:rsidRPr="00ED4E03">
              <w:rPr>
                <w:rFonts w:cs="Calibri Light"/>
                <w:sz w:val="22"/>
              </w:rPr>
              <w:t>.</w:t>
            </w:r>
          </w:p>
        </w:tc>
        <w:tc>
          <w:tcPr>
            <w:tcW w:w="2929" w:type="pct"/>
          </w:tcPr>
          <w:p w14:paraId="190D415A" w14:textId="77777777" w:rsidR="009C2A40" w:rsidRPr="00ED4E03" w:rsidRDefault="009C2A40" w:rsidP="00722161">
            <w:pPr>
              <w:jc w:val="left"/>
              <w:rPr>
                <w:rFonts w:cs="Calibri Light"/>
                <w:sz w:val="22"/>
              </w:rPr>
            </w:pPr>
            <w:r w:rsidRPr="00ED4E03">
              <w:rPr>
                <w:rFonts w:cs="Calibri Light"/>
                <w:sz w:val="22"/>
              </w:rPr>
              <w:t>Fallon Health continues to partner with the Council for Affordable Quality HealthCare (CAQH) Direct Assure, along with several other Massachusetts health plans, to have providers/providers' office staff attest and provide updates to directory data. Fallon Health determined that CAQH would be Fallon Health’s source of truth for provider directory data and has automated the data received from CAQH. Fallon Health expects that with the automation of CAQH data, the directory results will be more accurate as providers/providers’ office staff confirm and attest to their directory data at least every 90 days.</w:t>
            </w:r>
          </w:p>
          <w:p w14:paraId="2C90E72C" w14:textId="77777777" w:rsidR="009C2A40" w:rsidRPr="00ED4E03" w:rsidRDefault="009C2A40" w:rsidP="00722161">
            <w:pPr>
              <w:jc w:val="left"/>
              <w:rPr>
                <w:rFonts w:cs="Calibri Light"/>
                <w:sz w:val="22"/>
              </w:rPr>
            </w:pPr>
          </w:p>
          <w:p w14:paraId="2444A87C" w14:textId="2484C4EE" w:rsidR="009C2A40" w:rsidRPr="00ED4E03" w:rsidRDefault="009C2A40" w:rsidP="00722161">
            <w:pPr>
              <w:jc w:val="left"/>
              <w:rPr>
                <w:rFonts w:cs="Calibri Light"/>
                <w:sz w:val="22"/>
              </w:rPr>
            </w:pPr>
            <w:r w:rsidRPr="00ED4E03">
              <w:rPr>
                <w:rFonts w:cs="Calibri Light"/>
                <w:sz w:val="22"/>
              </w:rPr>
              <w:t xml:space="preserve">Fallon Health has been collaborating closely with our Dental vendor, DentaQuest, to enhance oversight of their provider data. In response to these efforts, DentaQuest developed policies and procedures addressing their online directory and provider network adequacy. Additionally, DentaQuest conducts quarterly secret shopper surveys.  </w:t>
            </w:r>
          </w:p>
          <w:p w14:paraId="41B0F4D0" w14:textId="49D193A3" w:rsidR="0054050C" w:rsidRPr="00ED4E03" w:rsidRDefault="009C2A40" w:rsidP="00722161">
            <w:pPr>
              <w:jc w:val="left"/>
              <w:rPr>
                <w:rFonts w:ascii="Calibri Light" w:hAnsi="Calibri Light" w:cs="Calibri Light"/>
                <w:sz w:val="22"/>
              </w:rPr>
            </w:pPr>
            <w:r w:rsidRPr="00ED4E03">
              <w:rPr>
                <w:rFonts w:cs="Calibri Light"/>
                <w:sz w:val="22"/>
              </w:rPr>
              <w:t>Furthermore, DentaQuest supports provider engagement through a variety of initiatives, including training sessions, on-site visits by their Provider Relations team, and ad hoc outreach to address member and provider inquiries. During each of these interactions, the Provider Relations team actively works to validate and update provider information to ensure accuracy and compliance.</w:t>
            </w:r>
            <w:r w:rsidRPr="00ED4E03" w:rsidDel="009C2A40">
              <w:rPr>
                <w:rFonts w:cs="Calibri Light"/>
                <w:sz w:val="22"/>
              </w:rPr>
              <w:t xml:space="preserve"> </w:t>
            </w:r>
          </w:p>
        </w:tc>
        <w:tc>
          <w:tcPr>
            <w:tcW w:w="655" w:type="pct"/>
          </w:tcPr>
          <w:p w14:paraId="3CAC9C97" w14:textId="556D5D49" w:rsidR="0054050C" w:rsidRPr="00ED4E03" w:rsidRDefault="00A15533" w:rsidP="00722161">
            <w:pPr>
              <w:jc w:val="left"/>
              <w:rPr>
                <w:rFonts w:cs="Calibri Light"/>
                <w:sz w:val="22"/>
              </w:rPr>
            </w:pPr>
            <w:r w:rsidRPr="00ED4E03">
              <w:rPr>
                <w:rFonts w:cs="Calibri Light"/>
                <w:sz w:val="22"/>
              </w:rPr>
              <w:t>Addressed</w:t>
            </w:r>
          </w:p>
        </w:tc>
      </w:tr>
      <w:bookmarkEnd w:id="549"/>
      <w:tr w:rsidR="0054050C" w:rsidRPr="00ED4E03" w14:paraId="2F6D0810" w14:textId="77777777" w:rsidTr="00510555">
        <w:trPr>
          <w:trHeight w:val="288"/>
        </w:trPr>
        <w:tc>
          <w:tcPr>
            <w:tcW w:w="1416" w:type="pct"/>
          </w:tcPr>
          <w:p w14:paraId="2FCC970E" w14:textId="77777777" w:rsidR="00E50963" w:rsidRPr="00ED4E03" w:rsidRDefault="0054050C" w:rsidP="00510555">
            <w:pPr>
              <w:keepNext/>
              <w:jc w:val="left"/>
              <w:rPr>
                <w:rFonts w:cs="Calibri Light"/>
                <w:sz w:val="22"/>
              </w:rPr>
            </w:pPr>
            <w:r w:rsidRPr="00ED4E03">
              <w:rPr>
                <w:rFonts w:cs="Calibri Light"/>
                <w:b/>
                <w:bCs/>
                <w:sz w:val="22"/>
              </w:rPr>
              <w:t>Quality-of-Care Surveys:</w:t>
            </w:r>
            <w:r w:rsidRPr="00ED4E03">
              <w:rPr>
                <w:rFonts w:eastAsia="Calibri" w:cs="Calibri Light"/>
                <w:b/>
                <w:bCs/>
                <w:sz w:val="22"/>
              </w:rPr>
              <w:t xml:space="preserve"> </w:t>
            </w:r>
            <w:r w:rsidR="00E50963" w:rsidRPr="00ED4E03">
              <w:rPr>
                <w:rFonts w:cs="Calibri Light"/>
                <w:sz w:val="22"/>
              </w:rPr>
              <w:t>Fallon NaviCare SCO scored below the Medicare Advantage national mean score on the following MA-PD CAHPS measures:</w:t>
            </w:r>
          </w:p>
          <w:p w14:paraId="56CBD185" w14:textId="1FE53455" w:rsidR="00E50963" w:rsidRPr="00ED4E03" w:rsidRDefault="00E50963" w:rsidP="00E80455">
            <w:pPr>
              <w:pStyle w:val="ListParagraph"/>
              <w:keepNext/>
              <w:numPr>
                <w:ilvl w:val="0"/>
                <w:numId w:val="108"/>
              </w:numPr>
              <w:jc w:val="left"/>
              <w:rPr>
                <w:rFonts w:cs="Calibri Light"/>
                <w:sz w:val="22"/>
              </w:rPr>
            </w:pPr>
            <w:r w:rsidRPr="00ED4E03">
              <w:rPr>
                <w:rFonts w:cs="Calibri Light"/>
                <w:sz w:val="22"/>
              </w:rPr>
              <w:t xml:space="preserve">Getting Needed Care </w:t>
            </w:r>
          </w:p>
          <w:p w14:paraId="6431C88F" w14:textId="7A624768" w:rsidR="00E50963" w:rsidRPr="00ED4E03" w:rsidRDefault="00E50963" w:rsidP="00E80455">
            <w:pPr>
              <w:pStyle w:val="ListParagraph"/>
              <w:keepNext/>
              <w:numPr>
                <w:ilvl w:val="0"/>
                <w:numId w:val="108"/>
              </w:numPr>
              <w:jc w:val="left"/>
              <w:rPr>
                <w:rFonts w:cs="Calibri Light"/>
                <w:sz w:val="22"/>
              </w:rPr>
            </w:pPr>
            <w:r w:rsidRPr="00ED4E03">
              <w:rPr>
                <w:rFonts w:cs="Calibri Light"/>
                <w:sz w:val="22"/>
              </w:rPr>
              <w:t>Getting Appointments and Care Quickly</w:t>
            </w:r>
          </w:p>
          <w:p w14:paraId="64E80FB5" w14:textId="61FE58FE" w:rsidR="00E50963" w:rsidRPr="00ED4E03" w:rsidRDefault="00E50963" w:rsidP="00E80455">
            <w:pPr>
              <w:pStyle w:val="ListParagraph"/>
              <w:keepNext/>
              <w:numPr>
                <w:ilvl w:val="0"/>
                <w:numId w:val="108"/>
              </w:numPr>
              <w:jc w:val="left"/>
              <w:rPr>
                <w:rFonts w:cs="Calibri Light"/>
                <w:sz w:val="22"/>
              </w:rPr>
            </w:pPr>
            <w:r w:rsidRPr="00ED4E03">
              <w:rPr>
                <w:rFonts w:cs="Calibri Light"/>
                <w:sz w:val="22"/>
              </w:rPr>
              <w:t xml:space="preserve">Customer Service </w:t>
            </w:r>
          </w:p>
          <w:p w14:paraId="35AF72F6" w14:textId="027AFEBE" w:rsidR="00E50963" w:rsidRPr="00ED4E03" w:rsidRDefault="00E50963" w:rsidP="00E80455">
            <w:pPr>
              <w:pStyle w:val="ListParagraph"/>
              <w:keepNext/>
              <w:numPr>
                <w:ilvl w:val="0"/>
                <w:numId w:val="108"/>
              </w:numPr>
              <w:jc w:val="left"/>
              <w:rPr>
                <w:rFonts w:cs="Calibri Light"/>
                <w:sz w:val="22"/>
              </w:rPr>
            </w:pPr>
            <w:r w:rsidRPr="00ED4E03">
              <w:rPr>
                <w:rFonts w:cs="Calibri Light"/>
                <w:sz w:val="22"/>
              </w:rPr>
              <w:t>Care Coordination</w:t>
            </w:r>
          </w:p>
          <w:p w14:paraId="26DA29E6" w14:textId="060C5A4A" w:rsidR="00E50963" w:rsidRPr="00ED4E03" w:rsidRDefault="00E50963" w:rsidP="00E80455">
            <w:pPr>
              <w:pStyle w:val="ListParagraph"/>
              <w:keepNext/>
              <w:numPr>
                <w:ilvl w:val="0"/>
                <w:numId w:val="108"/>
              </w:numPr>
              <w:jc w:val="left"/>
              <w:rPr>
                <w:rFonts w:cs="Calibri Light"/>
                <w:sz w:val="22"/>
              </w:rPr>
            </w:pPr>
            <w:r w:rsidRPr="00ED4E03">
              <w:rPr>
                <w:rFonts w:cs="Calibri Light"/>
                <w:sz w:val="22"/>
              </w:rPr>
              <w:t>Getting Needed Prescription Drugs</w:t>
            </w:r>
          </w:p>
          <w:p w14:paraId="1A8630ED" w14:textId="3E93C236" w:rsidR="00E50963" w:rsidRPr="00ED4E03" w:rsidRDefault="00E50963" w:rsidP="00E80455">
            <w:pPr>
              <w:pStyle w:val="ListParagraph"/>
              <w:keepNext/>
              <w:numPr>
                <w:ilvl w:val="0"/>
                <w:numId w:val="108"/>
              </w:numPr>
              <w:jc w:val="left"/>
              <w:rPr>
                <w:rFonts w:cs="Calibri Light"/>
                <w:sz w:val="22"/>
              </w:rPr>
            </w:pPr>
            <w:r w:rsidRPr="00ED4E03">
              <w:rPr>
                <w:rFonts w:cs="Calibri Light"/>
                <w:sz w:val="22"/>
              </w:rPr>
              <w:t>Rating of Health Plan</w:t>
            </w:r>
          </w:p>
          <w:p w14:paraId="290FBBCE" w14:textId="77777777" w:rsidR="00E50963" w:rsidRPr="00ED4E03" w:rsidRDefault="00E50963" w:rsidP="00510555">
            <w:pPr>
              <w:keepNext/>
              <w:jc w:val="left"/>
              <w:rPr>
                <w:rFonts w:cs="Calibri Light"/>
                <w:sz w:val="22"/>
              </w:rPr>
            </w:pPr>
          </w:p>
          <w:p w14:paraId="2B685A02" w14:textId="5BA4A128" w:rsidR="0054050C" w:rsidRPr="00ED4E03" w:rsidRDefault="00E50963" w:rsidP="00510555">
            <w:pPr>
              <w:keepNext/>
              <w:jc w:val="left"/>
              <w:rPr>
                <w:rFonts w:ascii="Calibri Light" w:hAnsi="Calibri Light" w:cs="Calibri Light"/>
                <w:sz w:val="22"/>
              </w:rPr>
            </w:pPr>
            <w:r w:rsidRPr="00ED4E03">
              <w:rPr>
                <w:rFonts w:cs="Calibri Light"/>
                <w:sz w:val="22"/>
              </w:rPr>
              <w:t>Fallon NaviCare SCO should utilize the results of the MA-PD CAHPS surveys to drive performance improvement as it relates to member experience. SCO should also utilize complaints and grievances to identify and address trends.</w:t>
            </w:r>
          </w:p>
        </w:tc>
        <w:tc>
          <w:tcPr>
            <w:tcW w:w="2929" w:type="pct"/>
          </w:tcPr>
          <w:p w14:paraId="085E0BFC" w14:textId="388193F7" w:rsidR="0054050C" w:rsidRPr="00ED4E03" w:rsidRDefault="00E50963" w:rsidP="00510555">
            <w:pPr>
              <w:keepNext/>
              <w:jc w:val="left"/>
              <w:rPr>
                <w:rFonts w:ascii="Calibri Light" w:hAnsi="Calibri Light" w:cs="Calibri Light"/>
                <w:sz w:val="22"/>
              </w:rPr>
            </w:pPr>
            <w:r w:rsidRPr="00ED4E03">
              <w:rPr>
                <w:rFonts w:cs="Calibri Light"/>
                <w:sz w:val="22"/>
              </w:rPr>
              <w:t>Fallon Health has a robust Service Excellence Committee structure (that reports up through the Fallon Health Board) that is responsible for monitoring the Consumer Assessment of Healthcare Providers and Systems (CAHPS) results for improvement opportunity identification and action. As part of this structure is a cross functional CMS 5 Star SWAT that is tasked with developing a CAHPS improvement work plan each calendar year. For Calendar year 2025 (based on 2024 results) Fallon Health tasked business owners with improvement activities around Getting Needed Care, Getting Care Quickly, Care Coordination and Rating of Health Plan. In addition to CAHPS results, the Service Excellence Committee reviews Appeals &amp; Grievances, inbound member call data, and other member satisfaction survey results to identify member pain points highlighted in summary CAHPS results.</w:t>
            </w:r>
          </w:p>
        </w:tc>
        <w:tc>
          <w:tcPr>
            <w:tcW w:w="655" w:type="pct"/>
          </w:tcPr>
          <w:p w14:paraId="1AFE78CD" w14:textId="6A62C671" w:rsidR="0054050C" w:rsidRPr="00ED4E03" w:rsidRDefault="00E50963" w:rsidP="00722161">
            <w:pPr>
              <w:jc w:val="left"/>
              <w:rPr>
                <w:rFonts w:cs="Calibri Light"/>
                <w:sz w:val="22"/>
              </w:rPr>
            </w:pPr>
            <w:r w:rsidRPr="00ED4E03">
              <w:rPr>
                <w:rFonts w:cs="Calibri Light"/>
                <w:sz w:val="22"/>
              </w:rPr>
              <w:t xml:space="preserve">Partially </w:t>
            </w:r>
            <w:r w:rsidR="0054050C" w:rsidRPr="00ED4E03">
              <w:rPr>
                <w:rFonts w:cs="Calibri Light"/>
                <w:sz w:val="22"/>
              </w:rPr>
              <w:t>Addressed</w:t>
            </w:r>
          </w:p>
        </w:tc>
      </w:tr>
    </w:tbl>
    <w:p w14:paraId="04DB0FDE" w14:textId="77777777" w:rsidR="0054050C" w:rsidRPr="00ED4E03" w:rsidRDefault="0054050C" w:rsidP="00722161">
      <w:pPr>
        <w:shd w:val="clear" w:color="auto" w:fill="FFFFFF"/>
        <w:rPr>
          <w:rFonts w:eastAsia="Times New Roman" w:cs="Calibri Light"/>
          <w:color w:val="201F1E"/>
          <w:sz w:val="20"/>
          <w:szCs w:val="20"/>
        </w:rPr>
      </w:pPr>
      <w:r w:rsidRPr="00ED4E03">
        <w:rPr>
          <w:rFonts w:eastAsia="Times New Roman" w:cs="Calibri Light"/>
          <w:sz w:val="20"/>
          <w:szCs w:val="20"/>
          <w:vertAlign w:val="superscript"/>
        </w:rPr>
        <w:t>1</w:t>
      </w:r>
      <w:r w:rsidRPr="00ED4E03">
        <w:rPr>
          <w:rFonts w:eastAsia="Times New Roman" w:cs="Calibri Light"/>
          <w:sz w:val="20"/>
          <w:szCs w:val="20"/>
        </w:rPr>
        <w:t xml:space="preserve"> IPRO assessments are as follows: </w:t>
      </w:r>
      <w:r w:rsidRPr="00ED4E03">
        <w:rPr>
          <w:rFonts w:eastAsia="Times New Roman" w:cs="Calibri Light"/>
          <w:b/>
          <w:sz w:val="20"/>
          <w:szCs w:val="20"/>
        </w:rPr>
        <w:t>addressed</w:t>
      </w:r>
      <w:r w:rsidRPr="00ED4E03">
        <w:rPr>
          <w:rFonts w:eastAsia="Times New Roman" w:cs="Calibri Light"/>
          <w:sz w:val="20"/>
          <w:szCs w:val="20"/>
        </w:rPr>
        <w:t xml:space="preserve">: </w:t>
      </w:r>
      <w:r w:rsidRPr="00ED4E03">
        <w:rPr>
          <w:rFonts w:eastAsia="Times New Roman" w:cs="Calibri Light"/>
          <w:color w:val="201F1E"/>
          <w:sz w:val="20"/>
          <w:szCs w:val="20"/>
        </w:rPr>
        <w:t xml:space="preserve">MCP’s quality improvement (QI) response resulted in demonstrated improvement; </w:t>
      </w:r>
      <w:r w:rsidRPr="00ED4E03">
        <w:rPr>
          <w:rFonts w:eastAsia="Times New Roman" w:cs="Calibri Light"/>
          <w:b/>
          <w:sz w:val="20"/>
          <w:szCs w:val="20"/>
        </w:rPr>
        <w:t>partially addressed</w:t>
      </w:r>
      <w:r w:rsidRPr="00ED4E03">
        <w:rPr>
          <w:rFonts w:eastAsia="Times New Roman" w:cs="Calibri Light"/>
          <w:sz w:val="20"/>
          <w:szCs w:val="20"/>
        </w:rPr>
        <w:t xml:space="preserve">: </w:t>
      </w:r>
      <w:r w:rsidRPr="00ED4E03">
        <w:rPr>
          <w:rFonts w:eastAsia="Times New Roman" w:cs="Calibri Light"/>
          <w:color w:val="201F1E"/>
          <w:sz w:val="20"/>
          <w:szCs w:val="20"/>
        </w:rPr>
        <w:t xml:space="preserve">MCP’s QI response was appropriate; however, improvement was not yet observed; </w:t>
      </w:r>
      <w:r w:rsidRPr="00ED4E03">
        <w:rPr>
          <w:rFonts w:eastAsia="Times New Roman" w:cs="Calibri Light"/>
          <w:b/>
          <w:color w:val="000000"/>
          <w:sz w:val="20"/>
          <w:szCs w:val="20"/>
          <w:shd w:val="clear" w:color="auto" w:fill="FFFFFF"/>
        </w:rPr>
        <w:t>remains an opportunity for improvement</w:t>
      </w:r>
      <w:r w:rsidRPr="00ED4E03">
        <w:rPr>
          <w:rFonts w:eastAsia="Times New Roman" w:cs="Calibri Light"/>
          <w:color w:val="201F1E"/>
          <w:sz w:val="20"/>
          <w:szCs w:val="20"/>
        </w:rPr>
        <w:t>: MCP’s QI response did not address the recommendation; improvement was not observed, or performance declined.</w:t>
      </w:r>
    </w:p>
    <w:p w14:paraId="0589F98D" w14:textId="77777777" w:rsidR="003F67EE" w:rsidRPr="00ED4E03" w:rsidRDefault="0054050C" w:rsidP="00722161">
      <w:pPr>
        <w:rPr>
          <w:rFonts w:eastAsia="Times New Roman" w:cs="Calibri Light"/>
          <w:sz w:val="20"/>
          <w:szCs w:val="20"/>
        </w:rPr>
      </w:pPr>
      <w:r w:rsidRPr="00ED4E03">
        <w:rPr>
          <w:rFonts w:eastAsia="Times New Roman" w:cs="Calibri Light"/>
          <w:b/>
          <w:bCs/>
          <w:sz w:val="20"/>
          <w:szCs w:val="20"/>
        </w:rPr>
        <w:t>Not</w:t>
      </w:r>
      <w:r w:rsidRPr="00ED4E03">
        <w:rPr>
          <w:rFonts w:eastAsia="Times New Roman" w:cs="Calibri Light"/>
          <w:sz w:val="20"/>
          <w:szCs w:val="20"/>
        </w:rPr>
        <w:t xml:space="preserve"> </w:t>
      </w:r>
      <w:r w:rsidRPr="00ED4E03">
        <w:rPr>
          <w:rFonts w:eastAsia="Times New Roman" w:cs="Calibri Light"/>
          <w:b/>
          <w:bCs/>
          <w:sz w:val="20"/>
          <w:szCs w:val="20"/>
        </w:rPr>
        <w:t>applicable</w:t>
      </w:r>
      <w:r w:rsidRPr="00ED4E03">
        <w:rPr>
          <w:rFonts w:eastAsia="Times New Roman" w:cs="Calibri Light"/>
          <w:sz w:val="20"/>
          <w:szCs w:val="20"/>
        </w:rPr>
        <w:t xml:space="preserve">: PIP was discontinued. </w:t>
      </w:r>
    </w:p>
    <w:p w14:paraId="62FC5C66" w14:textId="6B1705FF" w:rsidR="003F67EE" w:rsidRPr="00ED4E03" w:rsidRDefault="0054050C" w:rsidP="00722161">
      <w:pPr>
        <w:spacing w:after="480"/>
        <w:rPr>
          <w:rFonts w:eastAsia="Times New Roman" w:cs="Calibri Light"/>
          <w:sz w:val="20"/>
          <w:szCs w:val="20"/>
        </w:rPr>
      </w:pPr>
      <w:r w:rsidRPr="00ED4E03">
        <w:rPr>
          <w:rFonts w:eastAsia="Times New Roman" w:cs="Calibri Light"/>
          <w:sz w:val="20"/>
          <w:szCs w:val="20"/>
        </w:rPr>
        <w:t xml:space="preserve">SCO: </w:t>
      </w:r>
      <w:r w:rsidR="003F67EE" w:rsidRPr="00ED4E03">
        <w:rPr>
          <w:rFonts w:eastAsia="Times New Roman" w:cs="Calibri Light"/>
          <w:sz w:val="20"/>
          <w:szCs w:val="20"/>
        </w:rPr>
        <w:t>Senior Care Option</w:t>
      </w:r>
      <w:r w:rsidRPr="00ED4E03">
        <w:rPr>
          <w:rFonts w:eastAsia="Times New Roman" w:cs="Calibri Light"/>
          <w:sz w:val="20"/>
          <w:szCs w:val="20"/>
        </w:rPr>
        <w:t>; MCP: managed care plan; EQR: external quality review.</w:t>
      </w:r>
    </w:p>
    <w:p w14:paraId="59476511" w14:textId="77777777" w:rsidR="003F67EE" w:rsidRPr="00ED4E03" w:rsidRDefault="003F67EE" w:rsidP="00722161">
      <w:pPr>
        <w:spacing w:after="200"/>
        <w:rPr>
          <w:rFonts w:eastAsia="Times New Roman" w:cs="Calibri Light"/>
          <w:sz w:val="20"/>
          <w:szCs w:val="20"/>
        </w:rPr>
      </w:pPr>
      <w:r w:rsidRPr="00ED4E03">
        <w:rPr>
          <w:rFonts w:eastAsia="Times New Roman" w:cs="Calibri Light"/>
          <w:sz w:val="20"/>
          <w:szCs w:val="20"/>
        </w:rPr>
        <w:br w:type="page"/>
      </w:r>
    </w:p>
    <w:p w14:paraId="0671A5B7" w14:textId="77777777" w:rsidR="0054050C" w:rsidRPr="00ED4E03" w:rsidRDefault="0054050C" w:rsidP="00722161">
      <w:pPr>
        <w:pStyle w:val="Heading3"/>
      </w:pPr>
      <w:bookmarkStart w:id="550" w:name="_Toc222877544"/>
      <w:bookmarkStart w:id="551" w:name="_Toc227236815"/>
      <w:r w:rsidRPr="00ED4E03">
        <w:t>SWH SCO Response to Previous EQR Recommendations</w:t>
      </w:r>
      <w:bookmarkEnd w:id="550"/>
      <w:bookmarkEnd w:id="551"/>
    </w:p>
    <w:p w14:paraId="50EF0172" w14:textId="1048337D" w:rsidR="0054050C" w:rsidRPr="00ED4E03" w:rsidRDefault="0054050C" w:rsidP="00722161">
      <w:pPr>
        <w:rPr>
          <w:rFonts w:eastAsia="Times New Roman" w:cs="Calibri Light"/>
        </w:rPr>
      </w:pPr>
      <w:r w:rsidRPr="00ED4E03">
        <w:rPr>
          <w:rFonts w:eastAsia="Times New Roman" w:cs="Calibri Light"/>
          <w:b/>
          <w:bCs/>
        </w:rPr>
        <w:t xml:space="preserve">Table </w:t>
      </w:r>
      <w:r w:rsidR="004B348E" w:rsidRPr="00ED4E03">
        <w:rPr>
          <w:rFonts w:eastAsia="Times New Roman" w:cs="Calibri Light"/>
          <w:b/>
          <w:bCs/>
        </w:rPr>
        <w:t>10</w:t>
      </w:r>
      <w:r w:rsidR="00CB2B39" w:rsidRPr="00ED4E03">
        <w:rPr>
          <w:rFonts w:eastAsia="Times New Roman" w:cs="Calibri Light"/>
          <w:b/>
          <w:bCs/>
        </w:rPr>
        <w:t>3</w:t>
      </w:r>
      <w:r w:rsidRPr="00ED4E03">
        <w:rPr>
          <w:rFonts w:eastAsia="Times New Roman" w:cs="Calibri Light"/>
        </w:rPr>
        <w:t xml:space="preserve"> displays the SCO’s progress related to the </w:t>
      </w:r>
      <w:r w:rsidRPr="00ED4E03">
        <w:rPr>
          <w:rFonts w:eastAsia="Times New Roman" w:cs="Calibri Light"/>
          <w:i/>
          <w:iCs/>
        </w:rPr>
        <w:t>SCO External Quality Review CY 202</w:t>
      </w:r>
      <w:r w:rsidR="00C00BEF" w:rsidRPr="00ED4E03">
        <w:rPr>
          <w:rFonts w:eastAsia="Times New Roman" w:cs="Calibri Light"/>
          <w:i/>
          <w:iCs/>
        </w:rPr>
        <w:t>4</w:t>
      </w:r>
      <w:r w:rsidRPr="00ED4E03">
        <w:rPr>
          <w:rFonts w:eastAsia="Times New Roman" w:cs="Calibri Light"/>
          <w:i/>
          <w:iCs/>
        </w:rPr>
        <w:t xml:space="preserve">, </w:t>
      </w:r>
      <w:r w:rsidRPr="00ED4E03">
        <w:rPr>
          <w:rFonts w:eastAsia="Times New Roman" w:cs="Calibri Light"/>
        </w:rPr>
        <w:t>as well as IPRO’s assessment of SCO’s response.</w:t>
      </w:r>
    </w:p>
    <w:p w14:paraId="7C175371" w14:textId="77777777" w:rsidR="0054050C" w:rsidRPr="00ED4E03" w:rsidRDefault="0054050C" w:rsidP="00722161">
      <w:pPr>
        <w:shd w:val="clear" w:color="auto" w:fill="FFFFFF"/>
        <w:rPr>
          <w:rFonts w:eastAsia="Times New Roman" w:cs="Calibri Light"/>
          <w:color w:val="201F1E"/>
        </w:rPr>
      </w:pPr>
    </w:p>
    <w:p w14:paraId="25E91EDF" w14:textId="43E08199" w:rsidR="0054050C" w:rsidRPr="00ED4E03" w:rsidRDefault="0054050C" w:rsidP="00722161">
      <w:pPr>
        <w:rPr>
          <w:rFonts w:eastAsia="Times New Roman" w:cs="Calibri Light"/>
          <w:b/>
          <w:bCs/>
          <w:szCs w:val="18"/>
        </w:rPr>
      </w:pPr>
      <w:bookmarkStart w:id="552" w:name="_Toc224214283"/>
      <w:r w:rsidRPr="00ED4E03">
        <w:rPr>
          <w:rFonts w:eastAsia="Times New Roman" w:cs="Calibri Light"/>
          <w:b/>
          <w:bCs/>
          <w:szCs w:val="18"/>
        </w:rPr>
        <w:t xml:space="preserve">Table </w:t>
      </w:r>
      <w:r w:rsidRPr="00ED4E03">
        <w:rPr>
          <w:rFonts w:eastAsia="Times New Roman" w:cs="Calibri Light"/>
          <w:b/>
          <w:bCs/>
          <w:szCs w:val="18"/>
        </w:rPr>
        <w:fldChar w:fldCharType="begin"/>
      </w:r>
      <w:r w:rsidRPr="00ED4E03">
        <w:rPr>
          <w:rFonts w:eastAsia="Times New Roman" w:cs="Calibri Light"/>
          <w:b/>
          <w:bCs/>
          <w:szCs w:val="18"/>
        </w:rPr>
        <w:instrText xml:space="preserve"> SEQ Table \* ARABIC </w:instrText>
      </w:r>
      <w:r w:rsidRPr="00ED4E03">
        <w:rPr>
          <w:rFonts w:eastAsia="Times New Roman" w:cs="Calibri Light"/>
          <w:b/>
          <w:bCs/>
          <w:szCs w:val="18"/>
        </w:rPr>
        <w:fldChar w:fldCharType="separate"/>
      </w:r>
      <w:r w:rsidR="00CB2B39" w:rsidRPr="00ED4E03">
        <w:rPr>
          <w:rFonts w:eastAsia="Times New Roman" w:cs="Calibri Light"/>
          <w:b/>
          <w:bCs/>
          <w:szCs w:val="18"/>
        </w:rPr>
        <w:t>103</w:t>
      </w:r>
      <w:r w:rsidRPr="00ED4E03">
        <w:rPr>
          <w:rFonts w:eastAsia="Times New Roman" w:cs="Calibri Light"/>
          <w:b/>
          <w:bCs/>
          <w:szCs w:val="18"/>
        </w:rPr>
        <w:fldChar w:fldCharType="end"/>
      </w:r>
      <w:r w:rsidRPr="00ED4E03">
        <w:rPr>
          <w:rFonts w:eastAsia="Times New Roman" w:cs="Calibri Light"/>
          <w:b/>
          <w:bCs/>
          <w:szCs w:val="18"/>
        </w:rPr>
        <w:t>: SWH SCO Response to Previous EQR Recommendations</w:t>
      </w:r>
      <w:bookmarkEnd w:id="552"/>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4044"/>
        <w:gridCol w:w="8461"/>
        <w:gridCol w:w="1885"/>
      </w:tblGrid>
      <w:tr w:rsidR="0054050C" w:rsidRPr="00ED4E03" w14:paraId="5D12C058" w14:textId="77777777" w:rsidTr="00510555">
        <w:trPr>
          <w:trHeight w:val="288"/>
          <w:tblHeader/>
        </w:trPr>
        <w:tc>
          <w:tcPr>
            <w:tcW w:w="1405" w:type="pct"/>
            <w:shd w:val="clear" w:color="auto" w:fill="5F497A"/>
            <w:vAlign w:val="bottom"/>
          </w:tcPr>
          <w:p w14:paraId="7B521E8F" w14:textId="77777777" w:rsidR="0054050C" w:rsidRPr="00ED4E03" w:rsidRDefault="0054050C" w:rsidP="00722161">
            <w:pPr>
              <w:jc w:val="left"/>
              <w:rPr>
                <w:rFonts w:ascii="Calibri Light" w:hAnsi="Calibri Light" w:cs="Calibri Light"/>
                <w:b/>
                <w:color w:val="FFFFFF"/>
                <w:sz w:val="22"/>
              </w:rPr>
            </w:pPr>
            <w:r w:rsidRPr="00ED4E03">
              <w:rPr>
                <w:rFonts w:cs="Calibri Light"/>
                <w:b/>
                <w:color w:val="FFFFFF"/>
                <w:sz w:val="22"/>
              </w:rPr>
              <w:t>Recommendation for SWH SCO</w:t>
            </w:r>
          </w:p>
        </w:tc>
        <w:tc>
          <w:tcPr>
            <w:tcW w:w="2940" w:type="pct"/>
            <w:shd w:val="clear" w:color="auto" w:fill="5F497A"/>
            <w:vAlign w:val="bottom"/>
          </w:tcPr>
          <w:p w14:paraId="186B5414" w14:textId="77777777" w:rsidR="0054050C" w:rsidRPr="00ED4E03" w:rsidRDefault="0054050C" w:rsidP="00722161">
            <w:pPr>
              <w:jc w:val="center"/>
              <w:rPr>
                <w:rFonts w:ascii="Calibri Light" w:hAnsi="Calibri Light" w:cs="Calibri Light"/>
                <w:b/>
                <w:color w:val="FFFFFF"/>
                <w:sz w:val="22"/>
              </w:rPr>
            </w:pPr>
            <w:r w:rsidRPr="00ED4E03">
              <w:rPr>
                <w:rFonts w:cs="Calibri Light"/>
                <w:b/>
                <w:color w:val="FFFFFF"/>
                <w:sz w:val="22"/>
              </w:rPr>
              <w:t>SWH SCO Response/Actions Taken</w:t>
            </w:r>
          </w:p>
        </w:tc>
        <w:tc>
          <w:tcPr>
            <w:tcW w:w="655" w:type="pct"/>
            <w:shd w:val="clear" w:color="auto" w:fill="5F497A"/>
            <w:vAlign w:val="bottom"/>
          </w:tcPr>
          <w:p w14:paraId="68854E1E" w14:textId="77777777" w:rsidR="0054050C" w:rsidRPr="00ED4E03" w:rsidRDefault="0054050C" w:rsidP="00722161">
            <w:pPr>
              <w:jc w:val="center"/>
              <w:rPr>
                <w:rFonts w:cs="Calibri Light"/>
                <w:b/>
                <w:color w:val="FFFFFF"/>
                <w:sz w:val="22"/>
                <w:vertAlign w:val="superscript"/>
              </w:rPr>
            </w:pPr>
            <w:r w:rsidRPr="00ED4E03">
              <w:rPr>
                <w:rFonts w:cs="Calibri Light"/>
                <w:b/>
                <w:color w:val="FFFFFF"/>
                <w:sz w:val="22"/>
              </w:rPr>
              <w:t>IPRO Assessment of MCP Response</w:t>
            </w:r>
            <w:r w:rsidRPr="00ED4E03">
              <w:rPr>
                <w:rFonts w:cs="Calibri Light"/>
                <w:b/>
                <w:color w:val="FFFFFF"/>
                <w:sz w:val="22"/>
                <w:vertAlign w:val="superscript"/>
              </w:rPr>
              <w:t>1</w:t>
            </w:r>
          </w:p>
        </w:tc>
      </w:tr>
      <w:tr w:rsidR="00E72D9B" w:rsidRPr="00ED4E03" w14:paraId="25A8119C" w14:textId="77777777" w:rsidTr="00510555">
        <w:trPr>
          <w:trHeight w:val="288"/>
        </w:trPr>
        <w:tc>
          <w:tcPr>
            <w:tcW w:w="1405" w:type="pct"/>
          </w:tcPr>
          <w:p w14:paraId="37716B24" w14:textId="2E2EF4D3" w:rsidR="00E72D9B" w:rsidRPr="00ED4E03" w:rsidRDefault="00E72D9B" w:rsidP="00510555">
            <w:pPr>
              <w:jc w:val="left"/>
              <w:rPr>
                <w:rFonts w:ascii="Calibri Light" w:hAnsi="Calibri Light" w:cs="Calibri Light"/>
                <w:b/>
                <w:bCs/>
                <w:sz w:val="22"/>
              </w:rPr>
            </w:pPr>
            <w:bookmarkStart w:id="553" w:name="_Hlk154773929"/>
            <w:r w:rsidRPr="00ED4E03">
              <w:rPr>
                <w:rFonts w:cs="Calibri Light"/>
                <w:b/>
                <w:bCs/>
                <w:sz w:val="22"/>
              </w:rPr>
              <w:t xml:space="preserve">PIP </w:t>
            </w:r>
            <w:r w:rsidR="00CE4A3C" w:rsidRPr="00ED4E03">
              <w:rPr>
                <w:rFonts w:cs="Calibri Light"/>
                <w:b/>
                <w:bCs/>
                <w:sz w:val="22"/>
              </w:rPr>
              <w:t xml:space="preserve">2 </w:t>
            </w:r>
            <w:r w:rsidRPr="00ED4E03">
              <w:rPr>
                <w:rFonts w:cs="Calibri Light"/>
                <w:b/>
                <w:bCs/>
                <w:sz w:val="22"/>
              </w:rPr>
              <w:t xml:space="preserve">TRC: </w:t>
            </w:r>
            <w:r w:rsidRPr="00ED4E03">
              <w:rPr>
                <w:rFonts w:cs="Calibri Light"/>
                <w:sz w:val="22"/>
              </w:rPr>
              <w:t>For the Remeasurement 1 Report, the Plan should continue to work on the intervention tracking measures to increase the likelihood of desired performance outcomes.</w:t>
            </w:r>
          </w:p>
        </w:tc>
        <w:tc>
          <w:tcPr>
            <w:tcW w:w="2940" w:type="pct"/>
          </w:tcPr>
          <w:p w14:paraId="15280678" w14:textId="05CF3782" w:rsidR="00E72D9B" w:rsidRPr="00ED4E03" w:rsidRDefault="00CE4A3C" w:rsidP="00510555">
            <w:pPr>
              <w:jc w:val="left"/>
              <w:rPr>
                <w:rFonts w:ascii="Calibri Light" w:hAnsi="Calibri Light" w:cs="Calibri Light"/>
                <w:sz w:val="22"/>
              </w:rPr>
            </w:pPr>
            <w:r w:rsidRPr="00ED4E03">
              <w:rPr>
                <w:rFonts w:cs="Calibri Light"/>
                <w:sz w:val="22"/>
              </w:rPr>
              <w:t>SWH continues to review data and dashboards for the PIP intervention tracking measures.  Manual tracking is utilized to compare dashboards to validate data for the ITM.  The internal data tracking and source was revised for ITM tracking in 2025. Manual tracking was initiated for validation purposes and validation is ongoing.  SWH is continuing to review and improve dashboard data sources. The overall goal for the project intervention of contacting members post discharge for medication reconciliation continues being met.  The ITM was created prior to finalizing the data sources and tracking mechanisms available. SWH utilizes an interdisciplinary PIP team and workgroups for ongoing discussions about interventions and data collection.  Data validation occurs on a regular basis and is ongoing.</w:t>
            </w:r>
          </w:p>
        </w:tc>
        <w:tc>
          <w:tcPr>
            <w:tcW w:w="655" w:type="pct"/>
          </w:tcPr>
          <w:p w14:paraId="3B8CDA86" w14:textId="0245E82F" w:rsidR="00E72D9B" w:rsidRPr="00ED4E03" w:rsidRDefault="00106542" w:rsidP="00722161">
            <w:pPr>
              <w:rPr>
                <w:rFonts w:cs="Calibri Light"/>
                <w:sz w:val="22"/>
              </w:rPr>
            </w:pPr>
            <w:r w:rsidRPr="00ED4E03">
              <w:rPr>
                <w:rFonts w:cs="Calibri Light"/>
                <w:sz w:val="22"/>
              </w:rPr>
              <w:t xml:space="preserve">Partially Addressed </w:t>
            </w:r>
          </w:p>
        </w:tc>
      </w:tr>
      <w:tr w:rsidR="0054050C" w:rsidRPr="00ED4E03" w14:paraId="1ACFAB7F" w14:textId="77777777" w:rsidTr="00510555">
        <w:trPr>
          <w:trHeight w:val="288"/>
        </w:trPr>
        <w:tc>
          <w:tcPr>
            <w:tcW w:w="1405" w:type="pct"/>
          </w:tcPr>
          <w:p w14:paraId="64B6F6F4" w14:textId="77777777" w:rsidR="00106542" w:rsidRPr="00ED4E03" w:rsidRDefault="0054050C" w:rsidP="00722161">
            <w:pPr>
              <w:jc w:val="left"/>
              <w:rPr>
                <w:rFonts w:cs="Calibri Light"/>
                <w:sz w:val="22"/>
              </w:rPr>
            </w:pPr>
            <w:bookmarkStart w:id="554" w:name="_Hlk154774289"/>
            <w:bookmarkEnd w:id="553"/>
            <w:r w:rsidRPr="00ED4E03">
              <w:rPr>
                <w:rFonts w:cs="Calibri Light"/>
                <w:b/>
                <w:bCs/>
                <w:sz w:val="22"/>
              </w:rPr>
              <w:t>PMV:</w:t>
            </w:r>
            <w:r w:rsidRPr="00ED4E03">
              <w:rPr>
                <w:rFonts w:eastAsia="Calibri" w:cs="Calibri Light"/>
                <w:sz w:val="22"/>
              </w:rPr>
              <w:t xml:space="preserve"> </w:t>
            </w:r>
            <w:r w:rsidR="00106542" w:rsidRPr="00ED4E03">
              <w:rPr>
                <w:rFonts w:cs="Calibri Light"/>
                <w:sz w:val="22"/>
              </w:rPr>
              <w:t>HEDIS Measures: SWH SCO’s HEDIS rates were below the 25th percentile for the following measures:</w:t>
            </w:r>
          </w:p>
          <w:p w14:paraId="5A2CDCEF" w14:textId="1C7CED4A" w:rsidR="00106542" w:rsidRPr="00ED4E03" w:rsidRDefault="00106542" w:rsidP="00E80455">
            <w:pPr>
              <w:pStyle w:val="ListParagraph"/>
              <w:numPr>
                <w:ilvl w:val="0"/>
                <w:numId w:val="109"/>
              </w:numPr>
              <w:jc w:val="left"/>
              <w:rPr>
                <w:rFonts w:cs="Calibri Light"/>
                <w:sz w:val="22"/>
              </w:rPr>
            </w:pPr>
            <w:r w:rsidRPr="00ED4E03">
              <w:rPr>
                <w:rFonts w:cs="Calibri Light"/>
                <w:sz w:val="22"/>
              </w:rPr>
              <w:t>Transitions of Care − Medication Reconciliation Post-Discharge: 54.5%</w:t>
            </w:r>
          </w:p>
          <w:p w14:paraId="0624A50E" w14:textId="551F135E" w:rsidR="00106542" w:rsidRPr="00ED4E03" w:rsidRDefault="00106542" w:rsidP="00E80455">
            <w:pPr>
              <w:pStyle w:val="ListParagraph"/>
              <w:numPr>
                <w:ilvl w:val="0"/>
                <w:numId w:val="109"/>
              </w:numPr>
              <w:jc w:val="left"/>
              <w:rPr>
                <w:rFonts w:cs="Calibri Light"/>
                <w:sz w:val="22"/>
              </w:rPr>
            </w:pPr>
            <w:r w:rsidRPr="00ED4E03">
              <w:rPr>
                <w:rFonts w:cs="Calibri Light"/>
                <w:sz w:val="22"/>
              </w:rPr>
              <w:t>Controlling High Blood Pressure: 67.64%</w:t>
            </w:r>
          </w:p>
          <w:p w14:paraId="46DCB099" w14:textId="48C3295A" w:rsidR="00106542" w:rsidRPr="00ED4E03" w:rsidRDefault="00106542" w:rsidP="00E80455">
            <w:pPr>
              <w:pStyle w:val="ListParagraph"/>
              <w:numPr>
                <w:ilvl w:val="0"/>
                <w:numId w:val="109"/>
              </w:numPr>
              <w:jc w:val="left"/>
              <w:rPr>
                <w:rFonts w:cs="Calibri Light"/>
                <w:sz w:val="22"/>
              </w:rPr>
            </w:pPr>
            <w:r w:rsidRPr="00ED4E03">
              <w:rPr>
                <w:rFonts w:cs="Calibri Light"/>
                <w:sz w:val="22"/>
              </w:rPr>
              <w:t>Use of Spirometry Testing in the Assessment and Diagnosis of COPD: 19.86%</w:t>
            </w:r>
          </w:p>
          <w:p w14:paraId="1B6FC55C" w14:textId="40898348" w:rsidR="00106542" w:rsidRPr="00ED4E03" w:rsidRDefault="00106542" w:rsidP="00E80455">
            <w:pPr>
              <w:pStyle w:val="ListParagraph"/>
              <w:numPr>
                <w:ilvl w:val="0"/>
                <w:numId w:val="109"/>
              </w:numPr>
              <w:jc w:val="left"/>
              <w:rPr>
                <w:rFonts w:cs="Calibri Light"/>
                <w:sz w:val="22"/>
              </w:rPr>
            </w:pPr>
            <w:r w:rsidRPr="00ED4E03">
              <w:rPr>
                <w:rFonts w:cs="Calibri Light"/>
                <w:sz w:val="22"/>
              </w:rPr>
              <w:t>Follow-up After Hospitalization for Mental Illness (30 days): 48.48%</w:t>
            </w:r>
          </w:p>
          <w:p w14:paraId="29F323DA" w14:textId="1F1EC02E" w:rsidR="00106542" w:rsidRPr="00ED4E03" w:rsidRDefault="00106542" w:rsidP="00E80455">
            <w:pPr>
              <w:pStyle w:val="ListParagraph"/>
              <w:numPr>
                <w:ilvl w:val="0"/>
                <w:numId w:val="109"/>
              </w:numPr>
              <w:jc w:val="left"/>
              <w:rPr>
                <w:rFonts w:cs="Calibri Light"/>
                <w:sz w:val="22"/>
              </w:rPr>
            </w:pPr>
            <w:r w:rsidRPr="00ED4E03">
              <w:rPr>
                <w:rFonts w:cs="Calibri Light"/>
                <w:sz w:val="22"/>
              </w:rPr>
              <w:t>Osteoporosis Management in Women Who Had a Fracture: 27.78%</w:t>
            </w:r>
          </w:p>
          <w:p w14:paraId="6FB33C55" w14:textId="77777777" w:rsidR="00106542" w:rsidRPr="00ED4E03" w:rsidRDefault="00106542" w:rsidP="00722161">
            <w:pPr>
              <w:jc w:val="left"/>
              <w:rPr>
                <w:rFonts w:cs="Calibri Light"/>
                <w:sz w:val="22"/>
              </w:rPr>
            </w:pPr>
          </w:p>
          <w:p w14:paraId="09B935AC" w14:textId="4A1E766C" w:rsidR="0054050C" w:rsidRPr="00ED4E03" w:rsidRDefault="00106542" w:rsidP="00722161">
            <w:pPr>
              <w:contextualSpacing/>
              <w:jc w:val="left"/>
              <w:rPr>
                <w:rFonts w:ascii="Calibri Light" w:hAnsi="Calibri Light" w:cs="Calibri Light"/>
                <w:b/>
                <w:bCs/>
                <w:sz w:val="22"/>
              </w:rPr>
            </w:pPr>
            <w:r w:rsidRPr="00ED4E03">
              <w:rPr>
                <w:rFonts w:cs="Calibri Light"/>
                <w:sz w:val="22"/>
              </w:rPr>
              <w:t>SWH SCO should conduct a root cause analysis and design quality improvement interventions to increase quality measures’ rates and to improve members’ appropriate access to the services evaluated by these measures.</w:t>
            </w:r>
          </w:p>
        </w:tc>
        <w:tc>
          <w:tcPr>
            <w:tcW w:w="2940" w:type="pct"/>
          </w:tcPr>
          <w:p w14:paraId="28D244D8" w14:textId="5D388D4F" w:rsidR="00106542" w:rsidRPr="00ED4E03" w:rsidRDefault="00106542" w:rsidP="00510555">
            <w:pPr>
              <w:jc w:val="left"/>
              <w:rPr>
                <w:rFonts w:cs="Calibri Light"/>
                <w:sz w:val="22"/>
              </w:rPr>
            </w:pPr>
            <w:r w:rsidRPr="00ED4E03">
              <w:rPr>
                <w:rFonts w:cs="Calibri Light"/>
                <w:sz w:val="22"/>
              </w:rPr>
              <w:t>SWH has assessed measure performance data and implemented several interventions to address barriers to care, documentation, and health literacy. SWH is increasing its access to provider data through supplemental data and electronic medical record data to increase medical chart visibility, administrative HEDIS data, and further identify opportunities to improve member quality of care. SWH is also enhancing provider engagement activities to increase partnership with our providers through comprehensive discussion on medication adherence, provider quality and risk performance, as well as ongoing collaboration to increase data visibility.</w:t>
            </w:r>
          </w:p>
          <w:p w14:paraId="25A7EB56" w14:textId="01C8FE7E" w:rsidR="00106542" w:rsidRPr="00ED4E03" w:rsidRDefault="00106542" w:rsidP="00E80455">
            <w:pPr>
              <w:pStyle w:val="ListParagraph"/>
              <w:numPr>
                <w:ilvl w:val="0"/>
                <w:numId w:val="110"/>
              </w:numPr>
              <w:jc w:val="left"/>
              <w:rPr>
                <w:rFonts w:cs="Calibri Light"/>
                <w:sz w:val="22"/>
              </w:rPr>
            </w:pPr>
            <w:r w:rsidRPr="00ED4E03">
              <w:rPr>
                <w:rFonts w:cs="Calibri Light"/>
                <w:sz w:val="22"/>
              </w:rPr>
              <w:t xml:space="preserve">Transition of Care – Medication Reconciliation Post-Discharge: </w:t>
            </w:r>
          </w:p>
          <w:p w14:paraId="20810953" w14:textId="00A597DF" w:rsidR="00106542" w:rsidRPr="00ED4E03" w:rsidRDefault="00106542" w:rsidP="00FD6CEA">
            <w:pPr>
              <w:jc w:val="left"/>
              <w:rPr>
                <w:rFonts w:cs="Calibri Light"/>
                <w:sz w:val="22"/>
              </w:rPr>
            </w:pPr>
            <w:r w:rsidRPr="00ED4E03">
              <w:rPr>
                <w:rFonts w:cs="Calibri Light"/>
                <w:sz w:val="22"/>
              </w:rPr>
              <w:t xml:space="preserve">Senior Whole Health (SWH) will continue to work on our state project focusing on Transition of Care – Medication Reconciliation Post-Discharge measure and member outreach by the SWH nurse case managers. SWH utilizes Point Click Care to receive timely discharge notification allowing for earlier follow up with members and providers to improve care. </w:t>
            </w:r>
          </w:p>
          <w:p w14:paraId="114F7E83" w14:textId="1336C4AC" w:rsidR="00106542" w:rsidRPr="00ED4E03" w:rsidRDefault="00106542" w:rsidP="00E80455">
            <w:pPr>
              <w:pStyle w:val="ListParagraph"/>
              <w:numPr>
                <w:ilvl w:val="0"/>
                <w:numId w:val="110"/>
              </w:numPr>
              <w:jc w:val="left"/>
              <w:rPr>
                <w:rFonts w:cs="Calibri Light"/>
                <w:sz w:val="22"/>
              </w:rPr>
            </w:pPr>
            <w:r w:rsidRPr="00ED4E03">
              <w:rPr>
                <w:rFonts w:cs="Calibri Light"/>
                <w:sz w:val="22"/>
              </w:rPr>
              <w:t>Controlling High Blood Pressure:</w:t>
            </w:r>
          </w:p>
          <w:p w14:paraId="0ADC585C" w14:textId="2CC0A1B5" w:rsidR="00106542" w:rsidRPr="00ED4E03" w:rsidRDefault="00106542" w:rsidP="006D566E">
            <w:pPr>
              <w:spacing w:after="360"/>
              <w:jc w:val="left"/>
              <w:rPr>
                <w:rFonts w:cs="Calibri Light"/>
                <w:sz w:val="22"/>
              </w:rPr>
            </w:pPr>
            <w:r w:rsidRPr="00ED4E03">
              <w:rPr>
                <w:rFonts w:cs="Calibri Light"/>
                <w:sz w:val="22"/>
              </w:rPr>
              <w:t xml:space="preserve">SWH will continue its targeted Controlling High Blood Pressure disease management program in addition to its more general educational campaigns and support programs. SWH nurse case manager will continue to outreach to members regarding their blood pressure results, providing education, and mailing educational material to members. Intervention activities will also continue with the CBP focus workgroups in the community which tie to our state project on CBP. SWH will also collaborate with our larger provider groups to achieve higher performance rates through our provider incentive quality program. The Cityblock partnership will also further layer interventions supporting blood pressure control. </w:t>
            </w:r>
          </w:p>
          <w:p w14:paraId="423689F4" w14:textId="599A608F" w:rsidR="00106542" w:rsidRPr="00ED4E03" w:rsidRDefault="00106542" w:rsidP="00E80455">
            <w:pPr>
              <w:pStyle w:val="ListParagraph"/>
              <w:numPr>
                <w:ilvl w:val="0"/>
                <w:numId w:val="110"/>
              </w:numPr>
              <w:jc w:val="left"/>
              <w:rPr>
                <w:rFonts w:cs="Calibri Light"/>
                <w:sz w:val="22"/>
              </w:rPr>
            </w:pPr>
            <w:r w:rsidRPr="00ED4E03">
              <w:rPr>
                <w:rFonts w:cs="Calibri Light"/>
                <w:sz w:val="22"/>
              </w:rPr>
              <w:t>Use of Spirometry Testing in the Assessment and Diagnosis of COPD:</w:t>
            </w:r>
          </w:p>
          <w:p w14:paraId="47C85EBC" w14:textId="594BDC8C" w:rsidR="00106542" w:rsidRPr="00ED4E03" w:rsidRDefault="00106542" w:rsidP="00FD6CEA">
            <w:pPr>
              <w:jc w:val="left"/>
              <w:rPr>
                <w:rFonts w:cs="Calibri Light"/>
                <w:sz w:val="22"/>
              </w:rPr>
            </w:pPr>
            <w:r w:rsidRPr="00ED4E03">
              <w:rPr>
                <w:rFonts w:cs="Calibri Light"/>
                <w:sz w:val="22"/>
              </w:rPr>
              <w:t xml:space="preserve">SWH will continue member education on chronic health conditions and spirometry testing in the assessment and diagnosis of COPD. By increasing access to provider data through electronic medical records, SWH will aim to increase historical test results supporting this measure. </w:t>
            </w:r>
          </w:p>
          <w:p w14:paraId="6CE73D11" w14:textId="12685A76" w:rsidR="00106542" w:rsidRPr="00ED4E03" w:rsidRDefault="00106542" w:rsidP="00E80455">
            <w:pPr>
              <w:pStyle w:val="ListParagraph"/>
              <w:numPr>
                <w:ilvl w:val="0"/>
                <w:numId w:val="110"/>
              </w:numPr>
              <w:jc w:val="left"/>
              <w:rPr>
                <w:rFonts w:cs="Calibri Light"/>
                <w:sz w:val="22"/>
              </w:rPr>
            </w:pPr>
            <w:r w:rsidRPr="00ED4E03">
              <w:rPr>
                <w:rFonts w:cs="Calibri Light"/>
                <w:sz w:val="22"/>
              </w:rPr>
              <w:t xml:space="preserve">Osteoporosis Management in Women Who Had a Fracture: </w:t>
            </w:r>
          </w:p>
          <w:p w14:paraId="16686FA8" w14:textId="7E1EAF28" w:rsidR="00106542" w:rsidRPr="00ED4E03" w:rsidRDefault="00106542" w:rsidP="00FD6CEA">
            <w:pPr>
              <w:jc w:val="left"/>
              <w:rPr>
                <w:rFonts w:ascii="Calibri Light" w:hAnsi="Calibri Light" w:cs="Calibri Light"/>
                <w:sz w:val="22"/>
              </w:rPr>
            </w:pPr>
            <w:r w:rsidRPr="00ED4E03">
              <w:rPr>
                <w:rFonts w:cs="Calibri Light"/>
                <w:sz w:val="22"/>
              </w:rPr>
              <w:t>SWH will continue to closely monitor all members that are in the OMW measure, outreaching to members and their providers. Dedicated staff review quality of care gap list data to inform when members have evidence of a fracture or if a test does not produce a valid result. SWH partners with Care Connections provider that utilizes portable DEXA scan machines for in-home scans.</w:t>
            </w:r>
          </w:p>
        </w:tc>
        <w:tc>
          <w:tcPr>
            <w:tcW w:w="655" w:type="pct"/>
          </w:tcPr>
          <w:p w14:paraId="3F903861" w14:textId="77777777" w:rsidR="0054050C" w:rsidRPr="00ED4E03" w:rsidRDefault="0054050C" w:rsidP="00722161">
            <w:pPr>
              <w:jc w:val="left"/>
              <w:rPr>
                <w:rFonts w:cs="Calibri Light"/>
                <w:sz w:val="22"/>
              </w:rPr>
            </w:pPr>
            <w:r w:rsidRPr="00ED4E03">
              <w:rPr>
                <w:rFonts w:cs="Calibri Light"/>
                <w:sz w:val="22"/>
              </w:rPr>
              <w:t>Addressed</w:t>
            </w:r>
          </w:p>
        </w:tc>
      </w:tr>
      <w:tr w:rsidR="0054050C" w:rsidRPr="00ED4E03" w14:paraId="34B96632" w14:textId="77777777" w:rsidTr="00510555">
        <w:trPr>
          <w:trHeight w:val="288"/>
        </w:trPr>
        <w:tc>
          <w:tcPr>
            <w:tcW w:w="1405" w:type="pct"/>
          </w:tcPr>
          <w:p w14:paraId="2BF2DAD7" w14:textId="77777777" w:rsidR="0054050C" w:rsidRPr="00ED4E03" w:rsidRDefault="0054050C" w:rsidP="00722161">
            <w:pPr>
              <w:jc w:val="left"/>
              <w:rPr>
                <w:rFonts w:cs="Calibri Light"/>
                <w:sz w:val="22"/>
              </w:rPr>
            </w:pPr>
            <w:r w:rsidRPr="00ED4E03">
              <w:rPr>
                <w:rFonts w:cs="Calibri Light"/>
                <w:b/>
                <w:bCs/>
                <w:sz w:val="22"/>
              </w:rPr>
              <w:t xml:space="preserve">Compliance: </w:t>
            </w:r>
            <w:r w:rsidRPr="00ED4E03">
              <w:rPr>
                <w:rFonts w:cs="Calibri Light"/>
                <w:sz w:val="22"/>
              </w:rPr>
              <w:t xml:space="preserve">MCP is required to address all deficient and partially met requirements based on IPRO’s recommendations outlined in the final validation tools sent by IPRO to the MCP on 2/1/2024. IPRO will monitor the status of all recommendations as part of the EQR processes and follow up with the MCP before the end of CY 2024. </w:t>
            </w:r>
          </w:p>
          <w:p w14:paraId="1EC22A52" w14:textId="77777777" w:rsidR="0054050C" w:rsidRPr="00ED4E03" w:rsidRDefault="0054050C" w:rsidP="00722161">
            <w:pPr>
              <w:jc w:val="left"/>
              <w:rPr>
                <w:rFonts w:cs="Calibri Light"/>
                <w:sz w:val="22"/>
              </w:rPr>
            </w:pPr>
          </w:p>
          <w:p w14:paraId="19DE58D1" w14:textId="77777777" w:rsidR="0054050C" w:rsidRPr="00ED4E03" w:rsidRDefault="0054050C" w:rsidP="00722161">
            <w:pPr>
              <w:jc w:val="left"/>
              <w:rPr>
                <w:rFonts w:cs="Calibri Light"/>
                <w:sz w:val="22"/>
              </w:rPr>
            </w:pPr>
            <w:r w:rsidRPr="00ED4E03">
              <w:rPr>
                <w:rFonts w:cs="Calibri Light"/>
                <w:sz w:val="22"/>
              </w:rPr>
              <w:t>Lack of compliance with 2 requirements in the following domains:</w:t>
            </w:r>
          </w:p>
          <w:p w14:paraId="02021947" w14:textId="77777777" w:rsidR="0054050C" w:rsidRPr="00ED4E03" w:rsidRDefault="0054050C" w:rsidP="00E80455">
            <w:pPr>
              <w:pStyle w:val="ListParagraph"/>
              <w:numPr>
                <w:ilvl w:val="0"/>
                <w:numId w:val="66"/>
              </w:numPr>
              <w:jc w:val="left"/>
              <w:rPr>
                <w:rFonts w:cs="Calibri Light"/>
                <w:sz w:val="22"/>
              </w:rPr>
            </w:pPr>
            <w:r w:rsidRPr="00ED4E03">
              <w:rPr>
                <w:rFonts w:cs="Calibri Light"/>
                <w:sz w:val="22"/>
              </w:rPr>
              <w:t>Coordination and continuity of care (1)</w:t>
            </w:r>
          </w:p>
          <w:p w14:paraId="259079FC" w14:textId="77777777" w:rsidR="0054050C" w:rsidRPr="00ED4E03" w:rsidRDefault="0054050C" w:rsidP="00E80455">
            <w:pPr>
              <w:pStyle w:val="ListParagraph"/>
              <w:numPr>
                <w:ilvl w:val="0"/>
                <w:numId w:val="66"/>
              </w:numPr>
              <w:jc w:val="left"/>
              <w:rPr>
                <w:rFonts w:cs="Calibri Light"/>
                <w:sz w:val="22"/>
              </w:rPr>
            </w:pPr>
            <w:r w:rsidRPr="00ED4E03">
              <w:rPr>
                <w:rFonts w:cs="Calibri Light"/>
                <w:sz w:val="22"/>
              </w:rPr>
              <w:t>Grievance and appeal systems (1)</w:t>
            </w:r>
          </w:p>
          <w:p w14:paraId="32A46D13" w14:textId="77777777" w:rsidR="0054050C" w:rsidRPr="00ED4E03" w:rsidRDefault="0054050C" w:rsidP="00722161">
            <w:pPr>
              <w:jc w:val="left"/>
              <w:rPr>
                <w:rFonts w:cs="Calibri Light"/>
                <w:sz w:val="22"/>
              </w:rPr>
            </w:pPr>
          </w:p>
          <w:p w14:paraId="68F9490B" w14:textId="77777777" w:rsidR="0054050C" w:rsidRPr="00ED4E03" w:rsidRDefault="0054050C" w:rsidP="00722161">
            <w:pPr>
              <w:jc w:val="left"/>
              <w:rPr>
                <w:rFonts w:cs="Calibri Light"/>
                <w:sz w:val="22"/>
              </w:rPr>
            </w:pPr>
            <w:r w:rsidRPr="00ED4E03">
              <w:rPr>
                <w:rFonts w:cs="Calibri Light"/>
                <w:sz w:val="22"/>
              </w:rPr>
              <w:t xml:space="preserve">Partial compliance with 23 requirements in the following domains: </w:t>
            </w:r>
          </w:p>
          <w:p w14:paraId="3E740E5A" w14:textId="77777777" w:rsidR="0054050C" w:rsidRPr="00ED4E03" w:rsidRDefault="0054050C" w:rsidP="00E80455">
            <w:pPr>
              <w:pStyle w:val="ListParagraph"/>
              <w:numPr>
                <w:ilvl w:val="0"/>
                <w:numId w:val="66"/>
              </w:numPr>
              <w:jc w:val="left"/>
              <w:rPr>
                <w:rFonts w:cs="Calibri Light"/>
                <w:sz w:val="22"/>
              </w:rPr>
            </w:pPr>
            <w:r w:rsidRPr="00ED4E03">
              <w:rPr>
                <w:rFonts w:cs="Calibri Light"/>
                <w:sz w:val="22"/>
              </w:rPr>
              <w:t>Enrollee rights requirements (2)</w:t>
            </w:r>
          </w:p>
          <w:p w14:paraId="055766FE" w14:textId="77777777" w:rsidR="0054050C" w:rsidRPr="00ED4E03" w:rsidRDefault="0054050C" w:rsidP="00E80455">
            <w:pPr>
              <w:pStyle w:val="ListParagraph"/>
              <w:numPr>
                <w:ilvl w:val="0"/>
                <w:numId w:val="66"/>
              </w:numPr>
              <w:jc w:val="left"/>
              <w:rPr>
                <w:rFonts w:cs="Calibri Light"/>
                <w:sz w:val="22"/>
              </w:rPr>
            </w:pPr>
            <w:r w:rsidRPr="00ED4E03">
              <w:rPr>
                <w:rFonts w:cs="Calibri Light"/>
                <w:sz w:val="22"/>
              </w:rPr>
              <w:t>Assurances of adequate capacity and services (3)</w:t>
            </w:r>
          </w:p>
          <w:p w14:paraId="0516DF04" w14:textId="77777777" w:rsidR="0054050C" w:rsidRPr="00ED4E03" w:rsidRDefault="0054050C" w:rsidP="00E80455">
            <w:pPr>
              <w:pStyle w:val="ListParagraph"/>
              <w:numPr>
                <w:ilvl w:val="0"/>
                <w:numId w:val="66"/>
              </w:numPr>
              <w:jc w:val="left"/>
              <w:rPr>
                <w:rFonts w:cs="Calibri Light"/>
                <w:sz w:val="22"/>
              </w:rPr>
            </w:pPr>
            <w:r w:rsidRPr="00ED4E03">
              <w:rPr>
                <w:rFonts w:cs="Calibri Light"/>
                <w:sz w:val="22"/>
              </w:rPr>
              <w:t>Coordination and continuity of care (17)</w:t>
            </w:r>
          </w:p>
          <w:p w14:paraId="59764D88" w14:textId="77777777" w:rsidR="0054050C" w:rsidRPr="00ED4E03" w:rsidRDefault="0054050C" w:rsidP="00E80455">
            <w:pPr>
              <w:pStyle w:val="ListParagraph"/>
              <w:numPr>
                <w:ilvl w:val="0"/>
                <w:numId w:val="66"/>
              </w:numPr>
              <w:jc w:val="left"/>
              <w:rPr>
                <w:rFonts w:ascii="Calibri Light" w:hAnsi="Calibri Light" w:cs="Calibri Light"/>
                <w:sz w:val="22"/>
              </w:rPr>
            </w:pPr>
            <w:r w:rsidRPr="00ED4E03">
              <w:rPr>
                <w:rFonts w:cs="Calibri Light"/>
                <w:sz w:val="22"/>
              </w:rPr>
              <w:t>Grievance and appeal systems (1)</w:t>
            </w:r>
          </w:p>
        </w:tc>
        <w:tc>
          <w:tcPr>
            <w:tcW w:w="2940" w:type="pct"/>
          </w:tcPr>
          <w:p w14:paraId="2A893346" w14:textId="77777777" w:rsidR="0054050C" w:rsidRPr="00ED4E03" w:rsidRDefault="0054050C" w:rsidP="00722161">
            <w:pPr>
              <w:jc w:val="left"/>
              <w:rPr>
                <w:rFonts w:cs="Calibri Light"/>
                <w:color w:val="000000"/>
                <w:sz w:val="22"/>
              </w:rPr>
            </w:pPr>
            <w:r w:rsidRPr="00ED4E03">
              <w:rPr>
                <w:rFonts w:cs="Calibri Light"/>
                <w:color w:val="000000"/>
                <w:sz w:val="22"/>
              </w:rPr>
              <w:t>All deficiencies and “partially met” requirements have been addressed through the corrective action process.</w:t>
            </w:r>
          </w:p>
          <w:p w14:paraId="6C80C83D" w14:textId="77777777" w:rsidR="0054050C" w:rsidRPr="00ED4E03" w:rsidRDefault="0054050C" w:rsidP="00722161">
            <w:pPr>
              <w:jc w:val="left"/>
              <w:rPr>
                <w:rFonts w:ascii="Calibri Light" w:eastAsia="Calibri" w:hAnsi="Calibri Light" w:cs="Calibri Light"/>
                <w:sz w:val="22"/>
              </w:rPr>
            </w:pPr>
          </w:p>
        </w:tc>
        <w:tc>
          <w:tcPr>
            <w:tcW w:w="655" w:type="pct"/>
          </w:tcPr>
          <w:p w14:paraId="238EB4C3" w14:textId="77777777" w:rsidR="0054050C" w:rsidRPr="00ED4E03" w:rsidRDefault="0054050C" w:rsidP="00722161">
            <w:pPr>
              <w:jc w:val="left"/>
              <w:rPr>
                <w:rFonts w:cs="Calibri Light"/>
                <w:sz w:val="22"/>
              </w:rPr>
            </w:pPr>
            <w:r w:rsidRPr="00ED4E03">
              <w:rPr>
                <w:rFonts w:cs="Calibri Light"/>
                <w:sz w:val="22"/>
              </w:rPr>
              <w:t>Addressed</w:t>
            </w:r>
          </w:p>
        </w:tc>
      </w:tr>
      <w:tr w:rsidR="009C2A40" w:rsidRPr="00ED4E03" w14:paraId="6317DA8C" w14:textId="77777777" w:rsidTr="00510555">
        <w:trPr>
          <w:trHeight w:val="288"/>
        </w:trPr>
        <w:tc>
          <w:tcPr>
            <w:tcW w:w="1405" w:type="pct"/>
          </w:tcPr>
          <w:p w14:paraId="3701B3F5" w14:textId="6FA370A9" w:rsidR="009C2A40" w:rsidRPr="00ED4E03" w:rsidRDefault="009C2A40" w:rsidP="00FD6CEA">
            <w:pPr>
              <w:keepNext/>
              <w:jc w:val="left"/>
              <w:rPr>
                <w:rFonts w:ascii="Calibri Light" w:hAnsi="Calibri Light" w:cs="Calibri Light"/>
                <w:sz w:val="22"/>
              </w:rPr>
            </w:pPr>
            <w:r w:rsidRPr="00ED4E03">
              <w:rPr>
                <w:rFonts w:cs="Calibri Light"/>
                <w:b/>
                <w:bCs/>
                <w:sz w:val="22"/>
              </w:rPr>
              <w:t>Network – Time and Distance (Recommendation from CY2023)</w:t>
            </w:r>
            <w:r w:rsidRPr="00ED4E03">
              <w:rPr>
                <w:rFonts w:cs="Calibri Light"/>
                <w:sz w:val="22"/>
              </w:rPr>
              <w:t xml:space="preserve">: </w:t>
            </w:r>
            <w:r w:rsidR="002E4796" w:rsidRPr="00ED4E03">
              <w:rPr>
                <w:rFonts w:cs="Calibri Light"/>
                <w:sz w:val="22"/>
              </w:rPr>
              <w:t>MCP should expand the network when members’ access can be improved and when network deficiencies can be closed by available providers.</w:t>
            </w:r>
            <w:r w:rsidR="00510555" w:rsidRPr="00ED4E03">
              <w:rPr>
                <w:rFonts w:cs="Calibri Light"/>
                <w:sz w:val="22"/>
              </w:rPr>
              <w:t xml:space="preserve"> </w:t>
            </w:r>
            <w:r w:rsidR="002E4796" w:rsidRPr="00ED4E03">
              <w:rPr>
                <w:rFonts w:cs="Calibri Light"/>
                <w:sz w:val="22"/>
              </w:rPr>
              <w:t>When additional providers are not available, the Plan should explain what actions are being taken to provide adequate access for members residing in those service areas</w:t>
            </w:r>
          </w:p>
        </w:tc>
        <w:tc>
          <w:tcPr>
            <w:tcW w:w="2940" w:type="pct"/>
          </w:tcPr>
          <w:p w14:paraId="430F4975" w14:textId="30159562" w:rsidR="002E4796" w:rsidRPr="00ED4E03" w:rsidRDefault="002E4796" w:rsidP="00FD6CEA">
            <w:pPr>
              <w:keepNext/>
              <w:jc w:val="left"/>
              <w:rPr>
                <w:rFonts w:cs="Calibri Light"/>
                <w:sz w:val="22"/>
              </w:rPr>
            </w:pPr>
            <w:r w:rsidRPr="00ED4E03">
              <w:rPr>
                <w:rFonts w:cs="Calibri Light"/>
                <w:sz w:val="22"/>
              </w:rPr>
              <w:t>Senior Whole Health has implemented system updates to more accurately report Medicaid provider types for all BH and LTSS services that allow for automated reporting and ongoing auditing. Additionally, Senior Whole Health has worked with vendors to ensure vendor data is included in supplemental submissions to address the pharmacy finding.</w:t>
            </w:r>
            <w:r w:rsidR="009813B3" w:rsidRPr="00ED4E03">
              <w:rPr>
                <w:rFonts w:cs="Calibri Light"/>
                <w:sz w:val="22"/>
              </w:rPr>
              <w:t xml:space="preserve"> </w:t>
            </w:r>
            <w:r w:rsidRPr="00ED4E03">
              <w:rPr>
                <w:rFonts w:cs="Calibri Light"/>
                <w:sz w:val="22"/>
              </w:rPr>
              <w:t>These system enhancements were finalized in August 2025. Manual data maintenance continued through October 2025 when the plan transitioned all reporting to be automated.</w:t>
            </w:r>
            <w:r w:rsidR="009813B3" w:rsidRPr="00ED4E03">
              <w:rPr>
                <w:rFonts w:cs="Calibri Light"/>
                <w:sz w:val="22"/>
              </w:rPr>
              <w:t xml:space="preserve"> </w:t>
            </w:r>
            <w:r w:rsidRPr="00ED4E03">
              <w:rPr>
                <w:rFonts w:cs="Calibri Light"/>
                <w:sz w:val="22"/>
              </w:rPr>
              <w:t>The Plan was unable to validate adequacy gaps for medical specialties following additional analysis. All fillable gaps have been closed. Gaps that remain are limited to where there are not enough providers to meet minimum provider counts, time, and/or distance criteria. This is largely focused on behavioral health services in Worcester and Hampden counties.</w:t>
            </w:r>
          </w:p>
          <w:p w14:paraId="57619B37" w14:textId="339487F4" w:rsidR="009C2A40" w:rsidRPr="00ED4E03" w:rsidRDefault="002E4796" w:rsidP="00FD6CEA">
            <w:pPr>
              <w:keepNext/>
              <w:jc w:val="left"/>
              <w:rPr>
                <w:rFonts w:ascii="Calibri Light" w:hAnsi="Calibri Light" w:cs="Calibri Light"/>
                <w:sz w:val="22"/>
              </w:rPr>
            </w:pPr>
            <w:r w:rsidRPr="00ED4E03">
              <w:rPr>
                <w:rFonts w:cs="Calibri Light"/>
                <w:sz w:val="22"/>
              </w:rPr>
              <w:t>Monitoring follows our internal data management policy, including random sampling audits and ongoing network adequacy analysis and “what if” modeling.</w:t>
            </w:r>
            <w:r w:rsidR="009813B3" w:rsidRPr="00ED4E03">
              <w:rPr>
                <w:rFonts w:cs="Calibri Light"/>
                <w:sz w:val="22"/>
              </w:rPr>
              <w:t xml:space="preserve"> </w:t>
            </w:r>
            <w:r w:rsidRPr="00ED4E03">
              <w:rPr>
                <w:rFonts w:cs="Calibri Light"/>
                <w:sz w:val="22"/>
              </w:rPr>
              <w:t>The migration from manual service type tracking to system-based reporting was completed in 2025. Manual reporting will remain for select provider types that are not network adequacy requirements but are heavily monitored by the Plan.</w:t>
            </w:r>
          </w:p>
        </w:tc>
        <w:tc>
          <w:tcPr>
            <w:tcW w:w="655" w:type="pct"/>
          </w:tcPr>
          <w:p w14:paraId="568C6552" w14:textId="545914DE" w:rsidR="009C2A40" w:rsidRPr="00ED4E03" w:rsidRDefault="00D164F1" w:rsidP="00FD6CEA">
            <w:pPr>
              <w:jc w:val="left"/>
              <w:rPr>
                <w:rFonts w:cs="Calibri Light"/>
                <w:sz w:val="22"/>
              </w:rPr>
            </w:pPr>
            <w:r w:rsidRPr="00ED4E03">
              <w:rPr>
                <w:rFonts w:cs="Calibri Light"/>
                <w:sz w:val="22"/>
              </w:rPr>
              <w:t>Addressed</w:t>
            </w:r>
          </w:p>
        </w:tc>
      </w:tr>
      <w:bookmarkEnd w:id="554"/>
      <w:tr w:rsidR="0054050C" w:rsidRPr="00ED4E03" w14:paraId="15051F94" w14:textId="77777777" w:rsidTr="00510555">
        <w:trPr>
          <w:trHeight w:val="288"/>
        </w:trPr>
        <w:tc>
          <w:tcPr>
            <w:tcW w:w="1405" w:type="pct"/>
          </w:tcPr>
          <w:p w14:paraId="47925F56" w14:textId="4F80D020" w:rsidR="0054050C" w:rsidRPr="00ED4E03" w:rsidRDefault="0054050C" w:rsidP="00722161">
            <w:pPr>
              <w:jc w:val="left"/>
              <w:rPr>
                <w:rFonts w:ascii="Calibri Light" w:hAnsi="Calibri Light" w:cs="Calibri Light"/>
                <w:sz w:val="22"/>
              </w:rPr>
            </w:pPr>
            <w:r w:rsidRPr="00ED4E03">
              <w:rPr>
                <w:rFonts w:cs="Calibri Light"/>
                <w:b/>
                <w:bCs/>
                <w:sz w:val="22"/>
              </w:rPr>
              <w:t xml:space="preserve">Network – </w:t>
            </w:r>
            <w:r w:rsidR="009C2A40" w:rsidRPr="00ED4E03">
              <w:rPr>
                <w:rFonts w:cs="Calibri Light"/>
                <w:b/>
                <w:bCs/>
                <w:sz w:val="22"/>
              </w:rPr>
              <w:t>Information Systems and Quality of Provider Data − Duplicates</w:t>
            </w:r>
            <w:r w:rsidRPr="00ED4E03">
              <w:rPr>
                <w:rFonts w:cs="Calibri Light"/>
                <w:sz w:val="22"/>
              </w:rPr>
              <w:t xml:space="preserve">: </w:t>
            </w:r>
            <w:r w:rsidR="009C2A40" w:rsidRPr="00ED4E03">
              <w:rPr>
                <w:rFonts w:cs="Calibri Light"/>
                <w:sz w:val="22"/>
              </w:rPr>
              <w:t>SWH submitted duplicates for individual and facility providers due to variations in the addresses, such as including the suite name in the address. IPRO removed a total of 971 duplicate providers from SWH SCO data prior to conducting the analysis.</w:t>
            </w:r>
            <w:r w:rsidR="00510555" w:rsidRPr="00ED4E03">
              <w:rPr>
                <w:rFonts w:cs="Calibri Light"/>
                <w:sz w:val="22"/>
              </w:rPr>
              <w:t xml:space="preserve"> </w:t>
            </w:r>
            <w:r w:rsidR="009C2A40" w:rsidRPr="00ED4E03">
              <w:rPr>
                <w:rFonts w:cs="Calibri Light"/>
                <w:sz w:val="22"/>
              </w:rPr>
              <w:t>SWH SCO should further clean and deduplicate the provider data prior to conducting any network analyses or submitting provider data for the EQR analysis.</w:t>
            </w:r>
            <w:r w:rsidR="009C2A40" w:rsidRPr="00ED4E03" w:rsidDel="009C2A40">
              <w:rPr>
                <w:rFonts w:cs="Calibri Light"/>
                <w:sz w:val="22"/>
              </w:rPr>
              <w:t xml:space="preserve"> </w:t>
            </w:r>
          </w:p>
        </w:tc>
        <w:tc>
          <w:tcPr>
            <w:tcW w:w="2940" w:type="pct"/>
          </w:tcPr>
          <w:p w14:paraId="5560318B" w14:textId="5B94404C" w:rsidR="0054050C" w:rsidRPr="00ED4E03" w:rsidRDefault="009C2A40" w:rsidP="00722161">
            <w:pPr>
              <w:jc w:val="left"/>
              <w:rPr>
                <w:rFonts w:ascii="Calibri Light" w:hAnsi="Calibri Light" w:cs="Calibri Light"/>
                <w:sz w:val="22"/>
              </w:rPr>
            </w:pPr>
            <w:r w:rsidRPr="00ED4E03">
              <w:rPr>
                <w:rFonts w:cs="Calibri Light"/>
                <w:sz w:val="22"/>
              </w:rPr>
              <w:t>Senior Whole Health has revised our existing provider data validation policy and implemented additional data quality assurance activities that specifically address the findings in the prior submission, including but not limited to duplicate or near duplicate records. Enhancements to the existing provider data management policy were developed in March 2025. Reporting enhancements to support this were completed in May 2025 and full implementation occurred in June 2025. On a monthly basis, providers who are added or terminated from the network are reviewed for accuracy, including verification of new providers through a random sampling secret shopper exercise. Providers who join the network are also extensively education on provider data management and requirements to notify the Plan of any adds, terminations, or status changes for existing providers that may impact their ability to see our shared patients.</w:t>
            </w:r>
            <w:r w:rsidR="00D164F1" w:rsidRPr="00ED4E03">
              <w:rPr>
                <w:rFonts w:cs="Calibri Light"/>
                <w:sz w:val="22"/>
              </w:rPr>
              <w:t xml:space="preserve"> </w:t>
            </w:r>
            <w:r w:rsidRPr="00ED4E03">
              <w:rPr>
                <w:rFonts w:cs="Calibri Light"/>
                <w:sz w:val="22"/>
              </w:rPr>
              <w:t>Additional data quality assurance activities, including updating SQL queries as recommended by this team, began immediately. No less than quarterly, our data analyst runs a full review of the network by provider type and service area. That review includes a fall out analysis to determine any changes to network composition. The analyst has updated SQL codes to account for duplicate and/or near duplicate records, data submitted by vendors, and data for providers who bill through third parties, as we have found that this can impact the service location reported between the rendering record and pay to record.</w:t>
            </w:r>
            <w:r w:rsidR="00D164F1" w:rsidRPr="00ED4E03">
              <w:rPr>
                <w:rFonts w:cs="Calibri Light"/>
                <w:sz w:val="22"/>
              </w:rPr>
              <w:t xml:space="preserve"> </w:t>
            </w:r>
            <w:r w:rsidRPr="00ED4E03">
              <w:rPr>
                <w:rFonts w:cs="Calibri Light"/>
                <w:sz w:val="22"/>
              </w:rPr>
              <w:t>Outcomes have already been realized through these activities. We complete the above-mentioned monthly data validation and quarterly full network analysis. The quarterly fall out analysis captures any change to the network including inclusion or exclusion of duplicate records.</w:t>
            </w:r>
            <w:r w:rsidR="00D164F1" w:rsidRPr="00ED4E03">
              <w:rPr>
                <w:rFonts w:cs="Calibri Light"/>
                <w:sz w:val="22"/>
              </w:rPr>
              <w:t xml:space="preserve"> </w:t>
            </w:r>
            <w:r w:rsidRPr="00ED4E03">
              <w:rPr>
                <w:rFonts w:cs="Calibri Light"/>
                <w:sz w:val="22"/>
              </w:rPr>
              <w:t xml:space="preserve">The Plan has implemented further staff training on the importance of data management to support the expanded data management audits. </w:t>
            </w:r>
          </w:p>
        </w:tc>
        <w:tc>
          <w:tcPr>
            <w:tcW w:w="655" w:type="pct"/>
          </w:tcPr>
          <w:p w14:paraId="66599063" w14:textId="788275D1" w:rsidR="0054050C" w:rsidRPr="00ED4E03" w:rsidRDefault="00D164F1" w:rsidP="00722161">
            <w:pPr>
              <w:jc w:val="left"/>
              <w:rPr>
                <w:rFonts w:cs="Calibri Light"/>
                <w:sz w:val="22"/>
              </w:rPr>
            </w:pPr>
            <w:r w:rsidRPr="00ED4E03">
              <w:rPr>
                <w:rFonts w:cs="Calibri Light"/>
                <w:sz w:val="22"/>
              </w:rPr>
              <w:t>Addressed</w:t>
            </w:r>
          </w:p>
        </w:tc>
      </w:tr>
      <w:tr w:rsidR="0054050C" w:rsidRPr="00ED4E03" w14:paraId="3E6ACB61" w14:textId="77777777" w:rsidTr="00510555">
        <w:trPr>
          <w:trHeight w:val="288"/>
        </w:trPr>
        <w:tc>
          <w:tcPr>
            <w:tcW w:w="1405" w:type="pct"/>
          </w:tcPr>
          <w:p w14:paraId="731608B4" w14:textId="7AF711D5" w:rsidR="0054050C" w:rsidRPr="00ED4E03" w:rsidRDefault="0054050C" w:rsidP="00722161">
            <w:pPr>
              <w:jc w:val="left"/>
              <w:rPr>
                <w:rFonts w:ascii="Calibri Light" w:hAnsi="Calibri Light" w:cs="Calibri Light"/>
                <w:sz w:val="22"/>
              </w:rPr>
            </w:pPr>
            <w:r w:rsidRPr="00ED4E03">
              <w:rPr>
                <w:rFonts w:cs="Calibri Light"/>
                <w:b/>
                <w:bCs/>
                <w:sz w:val="22"/>
              </w:rPr>
              <w:t xml:space="preserve">Network – </w:t>
            </w:r>
            <w:r w:rsidR="009C2A40" w:rsidRPr="00ED4E03">
              <w:rPr>
                <w:rFonts w:cs="Calibri Light"/>
                <w:b/>
                <w:bCs/>
                <w:sz w:val="22"/>
              </w:rPr>
              <w:t>Time and Distance Analysis – MCP’s Methodology</w:t>
            </w:r>
            <w:r w:rsidRPr="00ED4E03">
              <w:rPr>
                <w:rFonts w:cs="Calibri Light"/>
                <w:sz w:val="22"/>
              </w:rPr>
              <w:t xml:space="preserve">: </w:t>
            </w:r>
            <w:r w:rsidR="009C2A40" w:rsidRPr="00ED4E03">
              <w:rPr>
                <w:rFonts w:cs="Calibri Light"/>
                <w:sz w:val="22"/>
              </w:rPr>
              <w:t>SWH SCO used incorrect time and distance standards for many specialists, Intensive Outpatient Program, and dentists. Because of the incorrect standards and the quality of the provider data, IPRO was able to compare SWH SCO’s results for those provider types.</w:t>
            </w:r>
            <w:r w:rsidR="00510555" w:rsidRPr="00ED4E03">
              <w:rPr>
                <w:rFonts w:cs="Calibri Light"/>
                <w:sz w:val="22"/>
              </w:rPr>
              <w:t xml:space="preserve"> </w:t>
            </w:r>
            <w:r w:rsidR="009C2A40" w:rsidRPr="00ED4E03">
              <w:rPr>
                <w:rFonts w:cs="Calibri Light"/>
                <w:sz w:val="22"/>
              </w:rPr>
              <w:t>SWH SCO should use the correct MassHealth standards and clean data for the GeoAccess analysis for all provider types.</w:t>
            </w:r>
          </w:p>
        </w:tc>
        <w:tc>
          <w:tcPr>
            <w:tcW w:w="2940" w:type="pct"/>
          </w:tcPr>
          <w:p w14:paraId="173DF37D" w14:textId="2671B93A" w:rsidR="009C2A40" w:rsidRPr="00ED4E03" w:rsidRDefault="009C2A40" w:rsidP="00722161">
            <w:pPr>
              <w:jc w:val="left"/>
              <w:rPr>
                <w:rFonts w:cs="Calibri Light"/>
                <w:sz w:val="22"/>
              </w:rPr>
            </w:pPr>
            <w:r w:rsidRPr="00ED4E03">
              <w:rPr>
                <w:rFonts w:cs="Calibri Light"/>
                <w:sz w:val="22"/>
              </w:rPr>
              <w:t>Senior Whole Health confirmed that the time and distance standards used for some provider types were incorrectly applied using the 2026 criteria that was also provided to EOHHS during implementation activities. This has been corrected in internal reporting to run both 2025 and 2026 concurrently.</w:t>
            </w:r>
            <w:r w:rsidR="00D164F1" w:rsidRPr="00ED4E03">
              <w:rPr>
                <w:rFonts w:cs="Calibri Light"/>
                <w:sz w:val="22"/>
              </w:rPr>
              <w:t xml:space="preserve"> </w:t>
            </w:r>
            <w:r w:rsidRPr="00ED4E03">
              <w:rPr>
                <w:rFonts w:cs="Calibri Light"/>
                <w:sz w:val="22"/>
              </w:rPr>
              <w:t>This was corrected in the first run following the recommendation.</w:t>
            </w:r>
            <w:r w:rsidR="00D164F1" w:rsidRPr="00ED4E03">
              <w:rPr>
                <w:rFonts w:cs="Calibri Light"/>
                <w:sz w:val="22"/>
              </w:rPr>
              <w:t xml:space="preserve"> </w:t>
            </w:r>
            <w:r w:rsidRPr="00ED4E03">
              <w:rPr>
                <w:rFonts w:cs="Calibri Light"/>
                <w:sz w:val="22"/>
              </w:rPr>
              <w:t>The refreshed reporting supports 2025 network adequacy and did not identify newly opened gaps.</w:t>
            </w:r>
            <w:r w:rsidR="00D164F1" w:rsidRPr="00ED4E03">
              <w:rPr>
                <w:rFonts w:cs="Calibri Light"/>
                <w:sz w:val="22"/>
              </w:rPr>
              <w:t xml:space="preserve"> </w:t>
            </w:r>
            <w:r w:rsidRPr="00ED4E03">
              <w:rPr>
                <w:rFonts w:cs="Calibri Light"/>
                <w:sz w:val="22"/>
              </w:rPr>
              <w:t>This was a one-time error that has been resolved.</w:t>
            </w:r>
          </w:p>
          <w:p w14:paraId="3EB2CA57" w14:textId="77777777" w:rsidR="009C2A40" w:rsidRPr="00ED4E03" w:rsidRDefault="009C2A40" w:rsidP="00722161">
            <w:pPr>
              <w:jc w:val="left"/>
              <w:rPr>
                <w:rFonts w:cs="Calibri Light"/>
                <w:sz w:val="22"/>
              </w:rPr>
            </w:pPr>
          </w:p>
          <w:p w14:paraId="2F58DBD3" w14:textId="3A83469E" w:rsidR="0054050C" w:rsidRPr="00ED4E03" w:rsidRDefault="0054050C" w:rsidP="00722161">
            <w:pPr>
              <w:jc w:val="left"/>
              <w:rPr>
                <w:rFonts w:ascii="Calibri Light" w:hAnsi="Calibri Light" w:cs="Calibri Light"/>
                <w:sz w:val="22"/>
              </w:rPr>
            </w:pPr>
          </w:p>
        </w:tc>
        <w:tc>
          <w:tcPr>
            <w:tcW w:w="655" w:type="pct"/>
          </w:tcPr>
          <w:p w14:paraId="7EF5FFFF" w14:textId="3FEEC5B7" w:rsidR="0054050C" w:rsidRPr="00ED4E03" w:rsidRDefault="00D164F1" w:rsidP="00722161">
            <w:pPr>
              <w:jc w:val="left"/>
              <w:rPr>
                <w:rFonts w:cs="Calibri Light"/>
                <w:sz w:val="22"/>
              </w:rPr>
            </w:pPr>
            <w:r w:rsidRPr="00ED4E03">
              <w:rPr>
                <w:rFonts w:cs="Calibri Light"/>
                <w:sz w:val="22"/>
              </w:rPr>
              <w:t>Addressed</w:t>
            </w:r>
          </w:p>
        </w:tc>
      </w:tr>
      <w:tr w:rsidR="0054050C" w:rsidRPr="00ED4E03" w14:paraId="5A65C917" w14:textId="77777777" w:rsidTr="00510555">
        <w:trPr>
          <w:trHeight w:val="288"/>
        </w:trPr>
        <w:tc>
          <w:tcPr>
            <w:tcW w:w="1405" w:type="pct"/>
          </w:tcPr>
          <w:p w14:paraId="53E04781" w14:textId="28A083CA" w:rsidR="0054050C" w:rsidRPr="00ED4E03" w:rsidRDefault="0054050C" w:rsidP="00722161">
            <w:pPr>
              <w:jc w:val="left"/>
              <w:rPr>
                <w:rFonts w:ascii="Calibri Light" w:hAnsi="Calibri Light" w:cs="Calibri Light"/>
                <w:b/>
                <w:bCs/>
                <w:sz w:val="22"/>
              </w:rPr>
            </w:pPr>
            <w:r w:rsidRPr="00ED4E03">
              <w:rPr>
                <w:rFonts w:cs="Calibri Light"/>
                <w:b/>
                <w:bCs/>
                <w:sz w:val="22"/>
              </w:rPr>
              <w:t>Network – Provider Directory:</w:t>
            </w:r>
            <w:r w:rsidRPr="00ED4E03">
              <w:rPr>
                <w:rFonts w:cs="Calibri Light"/>
                <w:sz w:val="22"/>
              </w:rPr>
              <w:t xml:space="preserve"> </w:t>
            </w:r>
            <w:r w:rsidR="009C2A40" w:rsidRPr="00ED4E03">
              <w:rPr>
                <w:rFonts w:cs="Calibri Light"/>
                <w:sz w:val="22"/>
              </w:rPr>
              <w:t>SWH SCO achieved only a 14.6% accuracy rate in its PCP directory, a 20.72% accuracy rate in its ob/gyn directory, and a 20.00% accuracy rate in its dental directory.</w:t>
            </w:r>
            <w:r w:rsidR="00D164F1" w:rsidRPr="00ED4E03">
              <w:rPr>
                <w:rFonts w:cs="Calibri Light"/>
                <w:sz w:val="22"/>
              </w:rPr>
              <w:t xml:space="preserve"> </w:t>
            </w:r>
            <w:r w:rsidR="009C2A40" w:rsidRPr="00ED4E03">
              <w:rPr>
                <w:rFonts w:cs="Calibri Light"/>
                <w:sz w:val="22"/>
              </w:rPr>
              <w:t>SWH SCO should design quality improvement interventions to enhance the accuracy of all three directories</w:t>
            </w:r>
            <w:r w:rsidRPr="00ED4E03">
              <w:rPr>
                <w:rFonts w:cs="Calibri Light"/>
                <w:sz w:val="22"/>
              </w:rPr>
              <w:t>.</w:t>
            </w:r>
          </w:p>
        </w:tc>
        <w:tc>
          <w:tcPr>
            <w:tcW w:w="2940" w:type="pct"/>
          </w:tcPr>
          <w:p w14:paraId="25E737CA" w14:textId="00F3A714" w:rsidR="0054050C" w:rsidRPr="00ED4E03" w:rsidRDefault="009C2A40" w:rsidP="00722161">
            <w:pPr>
              <w:jc w:val="left"/>
              <w:rPr>
                <w:rFonts w:ascii="Calibri Light" w:hAnsi="Calibri Light" w:cs="Calibri Light"/>
                <w:sz w:val="22"/>
              </w:rPr>
            </w:pPr>
            <w:r w:rsidRPr="00ED4E03">
              <w:rPr>
                <w:rFonts w:cs="Calibri Light"/>
                <w:sz w:val="22"/>
              </w:rPr>
              <w:t>Senior Whole Health continues to work with DentaQuest to support the findings related to the dental directory. For PCP and OBGYN directory findings, the Plan has worked with EOHHS on the classification of providers to match their enrollment records to ensure that all providers rendering PCP or OB/GYN services are appropriately flagged. In our reviews, we found a low percentage of providers who were flagged incorrectly. The largest barrier remains providers who are not accepting new patients and timely notification to the health plan on the open/closed panel. We conduct random sampling secret shopper activities for non-delegated providers. We require all delegated provider groups to submit open/closed panel status to us no less than quarterly. Senior Whole Health expects open/closed panel flags to be more accurately representative of the patient experience.</w:t>
            </w:r>
            <w:r w:rsidR="00D164F1" w:rsidRPr="00ED4E03">
              <w:rPr>
                <w:rFonts w:cs="Calibri Light"/>
                <w:sz w:val="22"/>
              </w:rPr>
              <w:t xml:space="preserve"> </w:t>
            </w:r>
            <w:r w:rsidRPr="00ED4E03">
              <w:rPr>
                <w:rFonts w:cs="Calibri Light"/>
                <w:sz w:val="22"/>
              </w:rPr>
              <w:t>Provider education occurs no less than quarterly to request full roster reconciliations, inclusive of provider type and panel status.</w:t>
            </w:r>
            <w:r w:rsidR="00D164F1" w:rsidRPr="00ED4E03">
              <w:rPr>
                <w:rFonts w:cs="Calibri Light"/>
                <w:sz w:val="22"/>
              </w:rPr>
              <w:t xml:space="preserve"> </w:t>
            </w:r>
            <w:r w:rsidRPr="00ED4E03">
              <w:rPr>
                <w:rFonts w:cs="Calibri Light"/>
                <w:sz w:val="22"/>
              </w:rPr>
              <w:t>Actions taken as a result of 2023 findings continue to remain in place and are further expanded through additional staff and provider education.</w:t>
            </w:r>
          </w:p>
        </w:tc>
        <w:tc>
          <w:tcPr>
            <w:tcW w:w="655" w:type="pct"/>
          </w:tcPr>
          <w:p w14:paraId="3253F835" w14:textId="4623E1CF" w:rsidR="0054050C" w:rsidRPr="00ED4E03" w:rsidRDefault="00D164F1" w:rsidP="00722161">
            <w:pPr>
              <w:jc w:val="left"/>
              <w:rPr>
                <w:rFonts w:cs="Calibri Light"/>
                <w:sz w:val="22"/>
              </w:rPr>
            </w:pPr>
            <w:r w:rsidRPr="00ED4E03">
              <w:rPr>
                <w:rFonts w:cs="Calibri Light"/>
                <w:sz w:val="22"/>
              </w:rPr>
              <w:t>Addressed</w:t>
            </w:r>
          </w:p>
        </w:tc>
      </w:tr>
      <w:tr w:rsidR="0054050C" w:rsidRPr="00ED4E03" w14:paraId="54C17C8F" w14:textId="77777777" w:rsidTr="00510555">
        <w:trPr>
          <w:trHeight w:val="288"/>
        </w:trPr>
        <w:tc>
          <w:tcPr>
            <w:tcW w:w="1405" w:type="pct"/>
          </w:tcPr>
          <w:p w14:paraId="04713909" w14:textId="77777777" w:rsidR="00106542" w:rsidRPr="00ED4E03" w:rsidRDefault="0054050C" w:rsidP="00FD6CEA">
            <w:pPr>
              <w:keepNext/>
              <w:jc w:val="left"/>
              <w:rPr>
                <w:rFonts w:cs="Calibri Light"/>
                <w:sz w:val="22"/>
              </w:rPr>
            </w:pPr>
            <w:r w:rsidRPr="00ED4E03">
              <w:rPr>
                <w:rFonts w:cs="Calibri Light"/>
                <w:b/>
                <w:bCs/>
                <w:sz w:val="22"/>
              </w:rPr>
              <w:t>Quality-of-Care Surveys</w:t>
            </w:r>
            <w:r w:rsidRPr="00ED4E03">
              <w:rPr>
                <w:rFonts w:cs="Calibri Light"/>
                <w:sz w:val="22"/>
              </w:rPr>
              <w:t>:</w:t>
            </w:r>
            <w:r w:rsidRPr="00ED4E03">
              <w:rPr>
                <w:rFonts w:eastAsia="Calibri" w:cs="Calibri Light"/>
                <w:b/>
                <w:bCs/>
                <w:sz w:val="22"/>
              </w:rPr>
              <w:t xml:space="preserve"> </w:t>
            </w:r>
            <w:r w:rsidR="00106542" w:rsidRPr="00ED4E03">
              <w:rPr>
                <w:rFonts w:cs="Calibri Light"/>
                <w:sz w:val="22"/>
              </w:rPr>
              <w:t>SWH SCO scored below the Medicare Advantage national mean score on the following MA-PD CAHPS measures:</w:t>
            </w:r>
          </w:p>
          <w:p w14:paraId="06A5B90F" w14:textId="5801DE02" w:rsidR="00106542" w:rsidRPr="00ED4E03" w:rsidRDefault="00106542" w:rsidP="00E80455">
            <w:pPr>
              <w:pStyle w:val="ListParagraph"/>
              <w:keepNext/>
              <w:numPr>
                <w:ilvl w:val="0"/>
                <w:numId w:val="111"/>
              </w:numPr>
              <w:jc w:val="left"/>
              <w:rPr>
                <w:rFonts w:cs="Calibri Light"/>
                <w:sz w:val="22"/>
              </w:rPr>
            </w:pPr>
            <w:r w:rsidRPr="00ED4E03">
              <w:rPr>
                <w:rFonts w:cs="Calibri Light"/>
                <w:sz w:val="22"/>
              </w:rPr>
              <w:t xml:space="preserve">Getting Needed Care </w:t>
            </w:r>
          </w:p>
          <w:p w14:paraId="1EB91D10" w14:textId="585B2FDF" w:rsidR="00106542" w:rsidRPr="00ED4E03" w:rsidRDefault="00106542" w:rsidP="00E80455">
            <w:pPr>
              <w:pStyle w:val="ListParagraph"/>
              <w:keepNext/>
              <w:numPr>
                <w:ilvl w:val="0"/>
                <w:numId w:val="111"/>
              </w:numPr>
              <w:jc w:val="left"/>
              <w:rPr>
                <w:rFonts w:cs="Calibri Light"/>
                <w:sz w:val="22"/>
              </w:rPr>
            </w:pPr>
            <w:r w:rsidRPr="00ED4E03">
              <w:rPr>
                <w:rFonts w:cs="Calibri Light"/>
                <w:sz w:val="22"/>
              </w:rPr>
              <w:t xml:space="preserve">Getting Appointments and Care Quickly </w:t>
            </w:r>
          </w:p>
          <w:p w14:paraId="3E9CB386" w14:textId="5EB28152" w:rsidR="00106542" w:rsidRPr="00ED4E03" w:rsidRDefault="00106542" w:rsidP="00E80455">
            <w:pPr>
              <w:pStyle w:val="ListParagraph"/>
              <w:keepNext/>
              <w:numPr>
                <w:ilvl w:val="0"/>
                <w:numId w:val="111"/>
              </w:numPr>
              <w:jc w:val="left"/>
              <w:rPr>
                <w:rFonts w:cs="Calibri Light"/>
                <w:sz w:val="22"/>
              </w:rPr>
            </w:pPr>
            <w:r w:rsidRPr="00ED4E03">
              <w:rPr>
                <w:rFonts w:cs="Calibri Light"/>
                <w:sz w:val="22"/>
              </w:rPr>
              <w:t>Customer Service</w:t>
            </w:r>
          </w:p>
          <w:p w14:paraId="1C9FE4D0" w14:textId="0E109577" w:rsidR="00106542" w:rsidRPr="00ED4E03" w:rsidRDefault="00106542" w:rsidP="00E80455">
            <w:pPr>
              <w:pStyle w:val="ListParagraph"/>
              <w:keepNext/>
              <w:numPr>
                <w:ilvl w:val="0"/>
                <w:numId w:val="111"/>
              </w:numPr>
              <w:jc w:val="left"/>
              <w:rPr>
                <w:rFonts w:cs="Calibri Light"/>
                <w:sz w:val="22"/>
              </w:rPr>
            </w:pPr>
            <w:r w:rsidRPr="00ED4E03">
              <w:rPr>
                <w:rFonts w:cs="Calibri Light"/>
                <w:sz w:val="22"/>
              </w:rPr>
              <w:t>Care Coordination</w:t>
            </w:r>
          </w:p>
          <w:p w14:paraId="3D19BDD4" w14:textId="4084758B" w:rsidR="00106542" w:rsidRPr="00ED4E03" w:rsidRDefault="00106542" w:rsidP="00E80455">
            <w:pPr>
              <w:pStyle w:val="ListParagraph"/>
              <w:keepNext/>
              <w:numPr>
                <w:ilvl w:val="0"/>
                <w:numId w:val="111"/>
              </w:numPr>
              <w:jc w:val="left"/>
              <w:rPr>
                <w:rFonts w:cs="Calibri Light"/>
                <w:sz w:val="22"/>
              </w:rPr>
            </w:pPr>
            <w:r w:rsidRPr="00ED4E03">
              <w:rPr>
                <w:rFonts w:cs="Calibri Light"/>
                <w:sz w:val="22"/>
              </w:rPr>
              <w:t xml:space="preserve">Getting Needed Prescription Drugs </w:t>
            </w:r>
          </w:p>
          <w:p w14:paraId="1F9445AF" w14:textId="68C0C504" w:rsidR="00106542" w:rsidRPr="00ED4E03" w:rsidRDefault="00106542" w:rsidP="00E80455">
            <w:pPr>
              <w:pStyle w:val="ListParagraph"/>
              <w:keepNext/>
              <w:numPr>
                <w:ilvl w:val="0"/>
                <w:numId w:val="111"/>
              </w:numPr>
              <w:jc w:val="left"/>
              <w:rPr>
                <w:rFonts w:cs="Calibri Light"/>
                <w:sz w:val="22"/>
              </w:rPr>
            </w:pPr>
            <w:r w:rsidRPr="00ED4E03">
              <w:rPr>
                <w:rFonts w:cs="Calibri Light"/>
                <w:sz w:val="22"/>
              </w:rPr>
              <w:t xml:space="preserve">Rating of Prescription Drug Plan </w:t>
            </w:r>
          </w:p>
          <w:p w14:paraId="164211FC" w14:textId="778F8361" w:rsidR="00106542" w:rsidRPr="00ED4E03" w:rsidRDefault="00106542" w:rsidP="00E80455">
            <w:pPr>
              <w:pStyle w:val="ListParagraph"/>
              <w:keepNext/>
              <w:numPr>
                <w:ilvl w:val="0"/>
                <w:numId w:val="111"/>
              </w:numPr>
              <w:jc w:val="left"/>
              <w:rPr>
                <w:rFonts w:cs="Calibri Light"/>
                <w:sz w:val="22"/>
              </w:rPr>
            </w:pPr>
            <w:r w:rsidRPr="00ED4E03">
              <w:rPr>
                <w:rFonts w:cs="Calibri Light"/>
                <w:sz w:val="22"/>
              </w:rPr>
              <w:t xml:space="preserve">Rating of Health Care Quality </w:t>
            </w:r>
          </w:p>
          <w:p w14:paraId="7FB8A7FE" w14:textId="7DB1E005" w:rsidR="00106542" w:rsidRPr="00ED4E03" w:rsidRDefault="00106542" w:rsidP="00E80455">
            <w:pPr>
              <w:pStyle w:val="ListParagraph"/>
              <w:keepNext/>
              <w:numPr>
                <w:ilvl w:val="0"/>
                <w:numId w:val="111"/>
              </w:numPr>
              <w:jc w:val="left"/>
              <w:rPr>
                <w:rFonts w:cs="Calibri Light"/>
                <w:sz w:val="22"/>
              </w:rPr>
            </w:pPr>
            <w:r w:rsidRPr="00ED4E03">
              <w:rPr>
                <w:rFonts w:cs="Calibri Light"/>
                <w:sz w:val="22"/>
              </w:rPr>
              <w:t>Rating of Health Plan</w:t>
            </w:r>
          </w:p>
          <w:p w14:paraId="6A11A4FF" w14:textId="77777777" w:rsidR="00106542" w:rsidRPr="00ED4E03" w:rsidRDefault="00106542" w:rsidP="00FD6CEA">
            <w:pPr>
              <w:keepNext/>
              <w:jc w:val="left"/>
              <w:rPr>
                <w:rFonts w:cs="Calibri Light"/>
                <w:sz w:val="22"/>
              </w:rPr>
            </w:pPr>
          </w:p>
          <w:p w14:paraId="6A3A5113" w14:textId="41F3AFDD" w:rsidR="0054050C" w:rsidRPr="00ED4E03" w:rsidRDefault="00106542" w:rsidP="00510555">
            <w:pPr>
              <w:keepNext/>
              <w:jc w:val="left"/>
              <w:rPr>
                <w:rFonts w:ascii="Calibri Light" w:hAnsi="Calibri Light" w:cs="Calibri Light"/>
                <w:sz w:val="22"/>
                <w:u w:val="single"/>
              </w:rPr>
            </w:pPr>
            <w:r w:rsidRPr="00ED4E03">
              <w:rPr>
                <w:rFonts w:cs="Calibri Light"/>
                <w:sz w:val="22"/>
              </w:rPr>
              <w:t>SWH SCO should utilize the results of the MA-PD CAHPS surveys to drive performance improvement as it relates to member experience. SCO should also utilize complaints and grievances to identify and address trends.</w:t>
            </w:r>
          </w:p>
        </w:tc>
        <w:tc>
          <w:tcPr>
            <w:tcW w:w="2940" w:type="pct"/>
          </w:tcPr>
          <w:p w14:paraId="18E7853B" w14:textId="77777777" w:rsidR="00106542" w:rsidRPr="00ED4E03" w:rsidRDefault="00106542" w:rsidP="00510555">
            <w:pPr>
              <w:keepNext/>
              <w:jc w:val="left"/>
              <w:rPr>
                <w:rFonts w:cs="Calibri Light"/>
                <w:b/>
                <w:bCs/>
                <w:sz w:val="22"/>
              </w:rPr>
            </w:pPr>
            <w:r w:rsidRPr="00ED4E03">
              <w:rPr>
                <w:rFonts w:cs="Calibri Light"/>
                <w:sz w:val="22"/>
              </w:rPr>
              <w:t xml:space="preserve">For MA-PD CAHPS, SWH will continue to increase campaigns to address dissatisfaction to improve member experience utilizing DecisionPoint, post provider visit surveys, increased provider engagement quality discussions, and internal health plan trainings focusing on member and provider experience.. All activities are underway and have been implemented through in person, telephonic, digital, and mail campaigns through member focus groups, member surveys, provider meetings, etc. SWH has taken a collaborative approach utilizing many departments within the health plan and external partners.  </w:t>
            </w:r>
          </w:p>
          <w:p w14:paraId="2159746F" w14:textId="77777777" w:rsidR="00106542" w:rsidRPr="00ED4E03" w:rsidRDefault="00106542" w:rsidP="00510555">
            <w:pPr>
              <w:keepNext/>
              <w:jc w:val="left"/>
              <w:rPr>
                <w:rFonts w:cs="Calibri Light"/>
                <w:sz w:val="22"/>
              </w:rPr>
            </w:pPr>
            <w:r w:rsidRPr="00ED4E03">
              <w:rPr>
                <w:rFonts w:cs="Calibri Light"/>
                <w:sz w:val="22"/>
              </w:rPr>
              <w:t>SWH expects improved outcomes on the CAHPS survey as a result of the interventions supporting improved member experience.</w:t>
            </w:r>
          </w:p>
          <w:p w14:paraId="575000FE" w14:textId="77777777" w:rsidR="00106542" w:rsidRPr="00ED4E03" w:rsidRDefault="00106542" w:rsidP="00510555">
            <w:pPr>
              <w:keepNext/>
              <w:jc w:val="left"/>
              <w:rPr>
                <w:rFonts w:cs="Calibri Light"/>
                <w:sz w:val="22"/>
              </w:rPr>
            </w:pPr>
            <w:r w:rsidRPr="00ED4E03">
              <w:rPr>
                <w:rFonts w:cs="Calibri Light"/>
                <w:sz w:val="22"/>
              </w:rPr>
              <w:t>SWH will continue to monitor actions through reports and collaboration efforts partnering with providers and other departments to improve member experience.</w:t>
            </w:r>
          </w:p>
          <w:p w14:paraId="29E2420F" w14:textId="507A1656" w:rsidR="0054050C" w:rsidRPr="00ED4E03" w:rsidRDefault="00106542" w:rsidP="00510555">
            <w:pPr>
              <w:keepNext/>
              <w:jc w:val="left"/>
              <w:rPr>
                <w:rFonts w:ascii="Calibri Light" w:hAnsi="Calibri Light" w:cs="Calibri Light"/>
                <w:sz w:val="22"/>
              </w:rPr>
            </w:pPr>
            <w:r w:rsidRPr="00ED4E03">
              <w:rPr>
                <w:rFonts w:cs="Calibri Light"/>
                <w:sz w:val="22"/>
              </w:rPr>
              <w:t xml:space="preserve">SWH continues to determine areas of opportunities for improvement by increasing campaigns to address dissatisfaction and to perform continuous monitoring. Since the prior response, SWH has further implemented company-wide required trainings for all staff to address member experience and health plan customer service. SWH has also implemented provider post visit surveys to collect anonymous member feedback on provider and health plan experience to further inform opportunities for improvement. SWH has also enhanced provider engagement for additional structured quality improvement discussions with providers. </w:t>
            </w:r>
          </w:p>
        </w:tc>
        <w:tc>
          <w:tcPr>
            <w:tcW w:w="655" w:type="pct"/>
          </w:tcPr>
          <w:p w14:paraId="680CF936" w14:textId="40A80A18" w:rsidR="0054050C" w:rsidRPr="00ED4E03" w:rsidRDefault="00ED06D5" w:rsidP="00722161">
            <w:pPr>
              <w:jc w:val="left"/>
              <w:rPr>
                <w:rFonts w:cs="Calibri Light"/>
                <w:sz w:val="22"/>
              </w:rPr>
            </w:pPr>
            <w:r w:rsidRPr="00ED4E03">
              <w:rPr>
                <w:rFonts w:cs="Calibri Light"/>
                <w:sz w:val="22"/>
              </w:rPr>
              <w:t xml:space="preserve">Partially </w:t>
            </w:r>
            <w:r w:rsidR="0054050C" w:rsidRPr="00ED4E03">
              <w:rPr>
                <w:rFonts w:cs="Calibri Light"/>
                <w:sz w:val="22"/>
              </w:rPr>
              <w:t>Addressed</w:t>
            </w:r>
          </w:p>
        </w:tc>
      </w:tr>
    </w:tbl>
    <w:p w14:paraId="1DD46207" w14:textId="77777777" w:rsidR="0054050C" w:rsidRPr="00ED4E03" w:rsidRDefault="0054050C" w:rsidP="00722161">
      <w:pPr>
        <w:shd w:val="clear" w:color="auto" w:fill="FFFFFF"/>
        <w:rPr>
          <w:rFonts w:eastAsia="Times New Roman" w:cs="Calibri Light"/>
          <w:color w:val="201F1E"/>
          <w:sz w:val="20"/>
          <w:szCs w:val="20"/>
        </w:rPr>
      </w:pPr>
      <w:r w:rsidRPr="00ED4E03">
        <w:rPr>
          <w:rFonts w:eastAsia="Times New Roman" w:cs="Calibri Light"/>
          <w:sz w:val="20"/>
          <w:szCs w:val="20"/>
          <w:vertAlign w:val="superscript"/>
        </w:rPr>
        <w:t>1</w:t>
      </w:r>
      <w:r w:rsidRPr="00ED4E03">
        <w:rPr>
          <w:rFonts w:eastAsia="Times New Roman" w:cs="Calibri Light"/>
          <w:sz w:val="20"/>
          <w:szCs w:val="20"/>
        </w:rPr>
        <w:t xml:space="preserve"> IPRO assessments are as follows: </w:t>
      </w:r>
      <w:r w:rsidRPr="00ED4E03">
        <w:rPr>
          <w:rFonts w:eastAsia="Times New Roman" w:cs="Calibri Light"/>
          <w:b/>
          <w:sz w:val="20"/>
          <w:szCs w:val="20"/>
        </w:rPr>
        <w:t>addressed</w:t>
      </w:r>
      <w:r w:rsidRPr="00ED4E03">
        <w:rPr>
          <w:rFonts w:eastAsia="Times New Roman" w:cs="Calibri Light"/>
          <w:sz w:val="20"/>
          <w:szCs w:val="20"/>
        </w:rPr>
        <w:t xml:space="preserve">: </w:t>
      </w:r>
      <w:r w:rsidRPr="00ED4E03">
        <w:rPr>
          <w:rFonts w:eastAsia="Times New Roman" w:cs="Calibri Light"/>
          <w:color w:val="201F1E"/>
          <w:sz w:val="20"/>
          <w:szCs w:val="20"/>
        </w:rPr>
        <w:t xml:space="preserve">MCP’s quality improvement (QI) response resulted in demonstrated improvement; </w:t>
      </w:r>
      <w:r w:rsidRPr="00ED4E03">
        <w:rPr>
          <w:rFonts w:eastAsia="Times New Roman" w:cs="Calibri Light"/>
          <w:b/>
          <w:sz w:val="20"/>
          <w:szCs w:val="20"/>
        </w:rPr>
        <w:t>partially addressed</w:t>
      </w:r>
      <w:r w:rsidRPr="00ED4E03">
        <w:rPr>
          <w:rFonts w:eastAsia="Times New Roman" w:cs="Calibri Light"/>
          <w:sz w:val="20"/>
          <w:szCs w:val="20"/>
        </w:rPr>
        <w:t xml:space="preserve">: </w:t>
      </w:r>
      <w:r w:rsidRPr="00ED4E03">
        <w:rPr>
          <w:rFonts w:eastAsia="Times New Roman" w:cs="Calibri Light"/>
          <w:color w:val="201F1E"/>
          <w:sz w:val="20"/>
          <w:szCs w:val="20"/>
        </w:rPr>
        <w:t xml:space="preserve">MCP’s QI response was appropriate; however, improvement was not yet observed; </w:t>
      </w:r>
      <w:r w:rsidRPr="00ED4E03">
        <w:rPr>
          <w:rFonts w:eastAsia="Times New Roman" w:cs="Calibri Light"/>
          <w:b/>
          <w:color w:val="000000"/>
          <w:sz w:val="20"/>
          <w:szCs w:val="20"/>
          <w:shd w:val="clear" w:color="auto" w:fill="FFFFFF"/>
        </w:rPr>
        <w:t>remains an opportunity for improvement</w:t>
      </w:r>
      <w:r w:rsidRPr="00ED4E03">
        <w:rPr>
          <w:rFonts w:eastAsia="Times New Roman" w:cs="Calibri Light"/>
          <w:color w:val="201F1E"/>
          <w:sz w:val="20"/>
          <w:szCs w:val="20"/>
        </w:rPr>
        <w:t>: MCP’s QI response did not address the recommendation; improvement was not observed, or performance declined.</w:t>
      </w:r>
    </w:p>
    <w:p w14:paraId="6D380170" w14:textId="77777777" w:rsidR="005267F8" w:rsidRPr="00ED4E03" w:rsidRDefault="0054050C" w:rsidP="00722161">
      <w:pPr>
        <w:rPr>
          <w:rFonts w:eastAsia="Times New Roman" w:cs="Calibri Light"/>
          <w:sz w:val="20"/>
          <w:szCs w:val="20"/>
        </w:rPr>
      </w:pPr>
      <w:r w:rsidRPr="00ED4E03">
        <w:rPr>
          <w:rFonts w:eastAsia="Times New Roman" w:cs="Calibri Light"/>
          <w:b/>
          <w:bCs/>
          <w:sz w:val="20"/>
          <w:szCs w:val="20"/>
        </w:rPr>
        <w:t>Not applicable:</w:t>
      </w:r>
      <w:r w:rsidRPr="00ED4E03">
        <w:rPr>
          <w:rFonts w:eastAsia="Times New Roman" w:cs="Calibri Light"/>
          <w:sz w:val="20"/>
          <w:szCs w:val="20"/>
        </w:rPr>
        <w:t xml:space="preserve"> PIP was discontinued. </w:t>
      </w:r>
    </w:p>
    <w:p w14:paraId="77C1657B" w14:textId="7FFDC8EE" w:rsidR="005267F8" w:rsidRPr="00ED4E03" w:rsidRDefault="0054050C" w:rsidP="00722161">
      <w:pPr>
        <w:spacing w:after="480"/>
        <w:rPr>
          <w:rFonts w:eastAsia="Times New Roman" w:cs="Calibri Light"/>
          <w:sz w:val="20"/>
          <w:szCs w:val="20"/>
        </w:rPr>
      </w:pPr>
      <w:r w:rsidRPr="00ED4E03">
        <w:rPr>
          <w:rFonts w:eastAsia="Times New Roman" w:cs="Calibri Light"/>
          <w:sz w:val="20"/>
          <w:szCs w:val="20"/>
        </w:rPr>
        <w:t xml:space="preserve">SCO: </w:t>
      </w:r>
      <w:r w:rsidR="005267F8" w:rsidRPr="00ED4E03">
        <w:rPr>
          <w:rFonts w:eastAsia="Times New Roman" w:cs="Calibri Light"/>
          <w:sz w:val="20"/>
          <w:szCs w:val="20"/>
        </w:rPr>
        <w:t>Senior Care Option</w:t>
      </w:r>
      <w:r w:rsidRPr="00ED4E03">
        <w:rPr>
          <w:rFonts w:eastAsia="Times New Roman" w:cs="Calibri Light"/>
          <w:sz w:val="20"/>
          <w:szCs w:val="20"/>
        </w:rPr>
        <w:t xml:space="preserve">; MCP: managed care plan; EQR: external quality review. </w:t>
      </w:r>
    </w:p>
    <w:p w14:paraId="60EAB8C6" w14:textId="77777777" w:rsidR="005267F8" w:rsidRPr="00ED4E03" w:rsidRDefault="005267F8" w:rsidP="00722161">
      <w:pPr>
        <w:spacing w:after="200"/>
        <w:rPr>
          <w:rFonts w:eastAsia="Times New Roman" w:cs="Calibri Light"/>
          <w:sz w:val="20"/>
          <w:szCs w:val="20"/>
        </w:rPr>
      </w:pPr>
      <w:r w:rsidRPr="00ED4E03">
        <w:rPr>
          <w:rFonts w:eastAsia="Times New Roman" w:cs="Calibri Light"/>
          <w:sz w:val="20"/>
          <w:szCs w:val="20"/>
        </w:rPr>
        <w:br w:type="page"/>
      </w:r>
    </w:p>
    <w:p w14:paraId="515F0FB3" w14:textId="77777777" w:rsidR="0054050C" w:rsidRPr="00ED4E03" w:rsidRDefault="0054050C" w:rsidP="00722161">
      <w:pPr>
        <w:pStyle w:val="Heading3"/>
      </w:pPr>
      <w:bookmarkStart w:id="555" w:name="_Toc222877545"/>
      <w:bookmarkStart w:id="556" w:name="_Toc227236816"/>
      <w:r w:rsidRPr="00ED4E03">
        <w:t>Tufts SCO Response to Previous EQR Recommendations</w:t>
      </w:r>
      <w:bookmarkEnd w:id="555"/>
      <w:bookmarkEnd w:id="556"/>
    </w:p>
    <w:p w14:paraId="46EA3525" w14:textId="2F551974" w:rsidR="0054050C" w:rsidRPr="00ED4E03" w:rsidRDefault="0054050C" w:rsidP="00722161">
      <w:pPr>
        <w:rPr>
          <w:rFonts w:eastAsia="Times New Roman" w:cs="Calibri Light"/>
        </w:rPr>
      </w:pPr>
      <w:r w:rsidRPr="00ED4E03">
        <w:rPr>
          <w:rFonts w:eastAsia="Times New Roman" w:cs="Calibri Light"/>
          <w:b/>
          <w:bCs/>
        </w:rPr>
        <w:t xml:space="preserve">Table </w:t>
      </w:r>
      <w:r w:rsidR="004B348E" w:rsidRPr="00ED4E03">
        <w:rPr>
          <w:rFonts w:eastAsia="Times New Roman" w:cs="Calibri Light"/>
          <w:b/>
          <w:bCs/>
        </w:rPr>
        <w:t>10</w:t>
      </w:r>
      <w:r w:rsidR="00CB2B39" w:rsidRPr="00ED4E03">
        <w:rPr>
          <w:rFonts w:eastAsia="Times New Roman" w:cs="Calibri Light"/>
          <w:b/>
          <w:bCs/>
        </w:rPr>
        <w:t>4</w:t>
      </w:r>
      <w:r w:rsidR="00CB2B39" w:rsidRPr="00ED4E03">
        <w:rPr>
          <w:rFonts w:eastAsia="Times New Roman" w:cs="Calibri Light"/>
        </w:rPr>
        <w:t xml:space="preserve"> </w:t>
      </w:r>
      <w:r w:rsidRPr="00ED4E03">
        <w:rPr>
          <w:rFonts w:eastAsia="Times New Roman" w:cs="Calibri Light"/>
        </w:rPr>
        <w:t xml:space="preserve">displays the SCO’s progress related to the </w:t>
      </w:r>
      <w:r w:rsidRPr="00ED4E03">
        <w:rPr>
          <w:rFonts w:eastAsia="Times New Roman" w:cs="Calibri Light"/>
          <w:i/>
          <w:iCs/>
        </w:rPr>
        <w:t>SCO External Quality Review CY 202</w:t>
      </w:r>
      <w:r w:rsidR="00C00BEF" w:rsidRPr="00ED4E03">
        <w:rPr>
          <w:rFonts w:eastAsia="Times New Roman" w:cs="Calibri Light"/>
          <w:i/>
          <w:iCs/>
        </w:rPr>
        <w:t>4</w:t>
      </w:r>
      <w:r w:rsidRPr="00ED4E03">
        <w:rPr>
          <w:rFonts w:eastAsia="Times New Roman" w:cs="Calibri Light"/>
          <w:i/>
          <w:iCs/>
        </w:rPr>
        <w:t xml:space="preserve">, </w:t>
      </w:r>
      <w:r w:rsidRPr="00ED4E03">
        <w:rPr>
          <w:rFonts w:eastAsia="Times New Roman" w:cs="Calibri Light"/>
        </w:rPr>
        <w:t>as well as IPRO’s assessment of SCO’s response.</w:t>
      </w:r>
    </w:p>
    <w:p w14:paraId="2205B498" w14:textId="77777777" w:rsidR="0054050C" w:rsidRPr="00ED4E03" w:rsidRDefault="0054050C" w:rsidP="00722161">
      <w:pPr>
        <w:shd w:val="clear" w:color="auto" w:fill="FFFFFF"/>
        <w:rPr>
          <w:rFonts w:eastAsia="Times New Roman" w:cs="Calibri Light"/>
          <w:color w:val="201F1E"/>
        </w:rPr>
      </w:pPr>
    </w:p>
    <w:p w14:paraId="4FEDF120" w14:textId="66785CF5" w:rsidR="0054050C" w:rsidRPr="00ED4E03" w:rsidRDefault="0054050C" w:rsidP="00722161">
      <w:pPr>
        <w:rPr>
          <w:rFonts w:eastAsia="Times New Roman" w:cs="Calibri Light"/>
          <w:b/>
          <w:bCs/>
          <w:szCs w:val="18"/>
        </w:rPr>
      </w:pPr>
      <w:bookmarkStart w:id="557" w:name="_Toc224214284"/>
      <w:r w:rsidRPr="00ED4E03">
        <w:rPr>
          <w:rFonts w:eastAsia="Times New Roman" w:cs="Calibri Light"/>
          <w:b/>
          <w:bCs/>
          <w:szCs w:val="18"/>
        </w:rPr>
        <w:t xml:space="preserve">Table </w:t>
      </w:r>
      <w:r w:rsidRPr="00ED4E03">
        <w:rPr>
          <w:rFonts w:eastAsia="Times New Roman" w:cs="Calibri Light"/>
          <w:b/>
          <w:bCs/>
          <w:szCs w:val="18"/>
        </w:rPr>
        <w:fldChar w:fldCharType="begin"/>
      </w:r>
      <w:r w:rsidRPr="00ED4E03">
        <w:rPr>
          <w:rFonts w:eastAsia="Times New Roman" w:cs="Calibri Light"/>
          <w:b/>
          <w:bCs/>
          <w:szCs w:val="18"/>
        </w:rPr>
        <w:instrText xml:space="preserve"> SEQ Table \* ARABIC </w:instrText>
      </w:r>
      <w:r w:rsidRPr="00ED4E03">
        <w:rPr>
          <w:rFonts w:eastAsia="Times New Roman" w:cs="Calibri Light"/>
          <w:b/>
          <w:bCs/>
          <w:szCs w:val="18"/>
        </w:rPr>
        <w:fldChar w:fldCharType="separate"/>
      </w:r>
      <w:r w:rsidR="00CB2B39" w:rsidRPr="00ED4E03">
        <w:rPr>
          <w:rFonts w:eastAsia="Times New Roman" w:cs="Calibri Light"/>
          <w:b/>
          <w:bCs/>
          <w:szCs w:val="18"/>
        </w:rPr>
        <w:t>104</w:t>
      </w:r>
      <w:r w:rsidRPr="00ED4E03">
        <w:rPr>
          <w:rFonts w:eastAsia="Times New Roman" w:cs="Calibri Light"/>
          <w:b/>
          <w:bCs/>
          <w:szCs w:val="18"/>
        </w:rPr>
        <w:fldChar w:fldCharType="end"/>
      </w:r>
      <w:r w:rsidRPr="00ED4E03">
        <w:rPr>
          <w:rFonts w:eastAsia="Times New Roman" w:cs="Calibri Light"/>
          <w:b/>
          <w:bCs/>
          <w:szCs w:val="18"/>
        </w:rPr>
        <w:t>: Tufts SCO Response to Previous EQR Recommendations</w:t>
      </w:r>
      <w:bookmarkEnd w:id="557"/>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49"/>
        <w:gridCol w:w="8556"/>
        <w:gridCol w:w="1885"/>
      </w:tblGrid>
      <w:tr w:rsidR="0054050C" w:rsidRPr="00ED4E03" w14:paraId="53F290A9" w14:textId="77777777" w:rsidTr="00693430">
        <w:trPr>
          <w:trHeight w:val="288"/>
          <w:tblHeader/>
        </w:trPr>
        <w:tc>
          <w:tcPr>
            <w:tcW w:w="1372" w:type="pct"/>
            <w:shd w:val="clear" w:color="auto" w:fill="5F497A"/>
            <w:vAlign w:val="bottom"/>
          </w:tcPr>
          <w:p w14:paraId="76484485" w14:textId="77777777" w:rsidR="0054050C" w:rsidRPr="00ED4E03" w:rsidRDefault="0054050C" w:rsidP="00722161">
            <w:pPr>
              <w:jc w:val="left"/>
              <w:rPr>
                <w:rFonts w:ascii="Calibri Light" w:hAnsi="Calibri Light" w:cs="Calibri Light"/>
                <w:b/>
                <w:color w:val="FFFFFF"/>
                <w:sz w:val="22"/>
              </w:rPr>
            </w:pPr>
            <w:r w:rsidRPr="00ED4E03">
              <w:rPr>
                <w:rFonts w:cs="Calibri Light"/>
                <w:b/>
                <w:color w:val="FFFFFF"/>
                <w:sz w:val="22"/>
              </w:rPr>
              <w:t>Recommendation for Tufts SCO</w:t>
            </w:r>
          </w:p>
        </w:tc>
        <w:tc>
          <w:tcPr>
            <w:tcW w:w="2973" w:type="pct"/>
            <w:shd w:val="clear" w:color="auto" w:fill="5F497A"/>
            <w:vAlign w:val="bottom"/>
          </w:tcPr>
          <w:p w14:paraId="4D7991BC" w14:textId="77777777" w:rsidR="0054050C" w:rsidRPr="00ED4E03" w:rsidRDefault="0054050C" w:rsidP="00722161">
            <w:pPr>
              <w:jc w:val="center"/>
              <w:rPr>
                <w:rFonts w:ascii="Calibri Light" w:hAnsi="Calibri Light" w:cs="Calibri Light"/>
                <w:b/>
                <w:color w:val="FFFFFF"/>
                <w:sz w:val="22"/>
              </w:rPr>
            </w:pPr>
            <w:r w:rsidRPr="00ED4E03">
              <w:rPr>
                <w:rFonts w:cs="Calibri Light"/>
                <w:b/>
                <w:color w:val="FFFFFF"/>
                <w:sz w:val="22"/>
              </w:rPr>
              <w:t>Tufts SCO Response/Actions Taken</w:t>
            </w:r>
          </w:p>
        </w:tc>
        <w:tc>
          <w:tcPr>
            <w:tcW w:w="655" w:type="pct"/>
            <w:shd w:val="clear" w:color="auto" w:fill="5F497A"/>
            <w:vAlign w:val="bottom"/>
          </w:tcPr>
          <w:p w14:paraId="4BD8B708" w14:textId="77777777" w:rsidR="0054050C" w:rsidRPr="00ED4E03" w:rsidRDefault="0054050C" w:rsidP="00722161">
            <w:pPr>
              <w:jc w:val="center"/>
              <w:rPr>
                <w:rFonts w:cs="Calibri Light"/>
                <w:b/>
                <w:color w:val="FFFFFF"/>
                <w:sz w:val="22"/>
                <w:vertAlign w:val="superscript"/>
              </w:rPr>
            </w:pPr>
            <w:r w:rsidRPr="00ED4E03">
              <w:rPr>
                <w:rFonts w:cs="Calibri Light"/>
                <w:b/>
                <w:color w:val="FFFFFF"/>
                <w:sz w:val="22"/>
              </w:rPr>
              <w:t>IPRO Assessment of MCP Response</w:t>
            </w:r>
            <w:r w:rsidRPr="00ED4E03">
              <w:rPr>
                <w:rFonts w:cs="Calibri Light"/>
                <w:b/>
                <w:color w:val="FFFFFF"/>
                <w:sz w:val="22"/>
                <w:vertAlign w:val="superscript"/>
              </w:rPr>
              <w:t>1</w:t>
            </w:r>
          </w:p>
        </w:tc>
      </w:tr>
      <w:tr w:rsidR="0054050C" w:rsidRPr="00ED4E03" w14:paraId="2BC67B14" w14:textId="77777777" w:rsidTr="00693430">
        <w:trPr>
          <w:trHeight w:val="288"/>
        </w:trPr>
        <w:tc>
          <w:tcPr>
            <w:tcW w:w="1372" w:type="pct"/>
          </w:tcPr>
          <w:p w14:paraId="51158B2B" w14:textId="77777777" w:rsidR="00640F56" w:rsidRPr="00ED4E03" w:rsidRDefault="0054050C" w:rsidP="00722161">
            <w:pPr>
              <w:jc w:val="left"/>
              <w:rPr>
                <w:rFonts w:cs="Calibri Light"/>
                <w:sz w:val="22"/>
              </w:rPr>
            </w:pPr>
            <w:r w:rsidRPr="00ED4E03">
              <w:rPr>
                <w:rFonts w:cs="Calibri Light"/>
                <w:b/>
                <w:bCs/>
                <w:sz w:val="22"/>
              </w:rPr>
              <w:t xml:space="preserve">PMV: </w:t>
            </w:r>
            <w:r w:rsidR="00640F56" w:rsidRPr="00ED4E03">
              <w:rPr>
                <w:rFonts w:cs="Calibri Light"/>
                <w:sz w:val="22"/>
              </w:rPr>
              <w:t>HEDIS Measures: Tufts SCO’s HEDIS rate was below the 25th percentile for the following measure:</w:t>
            </w:r>
          </w:p>
          <w:p w14:paraId="4288E210" w14:textId="37B40E51" w:rsidR="00640F56" w:rsidRPr="00ED4E03" w:rsidRDefault="00640F56" w:rsidP="00E80455">
            <w:pPr>
              <w:pStyle w:val="ListParagraph"/>
              <w:numPr>
                <w:ilvl w:val="0"/>
                <w:numId w:val="112"/>
              </w:numPr>
              <w:jc w:val="left"/>
              <w:rPr>
                <w:rFonts w:cs="Calibri Light"/>
                <w:sz w:val="22"/>
              </w:rPr>
            </w:pPr>
            <w:r w:rsidRPr="00ED4E03">
              <w:rPr>
                <w:rFonts w:cs="Calibri Light"/>
                <w:sz w:val="22"/>
              </w:rPr>
              <w:t>Use of High-Risk Medications in the Elderly: 20.33%</w:t>
            </w:r>
          </w:p>
          <w:p w14:paraId="185559CE" w14:textId="6AC0D3F5" w:rsidR="00640F56" w:rsidRPr="00ED4E03" w:rsidRDefault="00640F56" w:rsidP="00E80455">
            <w:pPr>
              <w:pStyle w:val="ListParagraph"/>
              <w:numPr>
                <w:ilvl w:val="0"/>
                <w:numId w:val="112"/>
              </w:numPr>
              <w:jc w:val="left"/>
              <w:rPr>
                <w:rFonts w:cs="Calibri Light"/>
                <w:sz w:val="22"/>
              </w:rPr>
            </w:pPr>
            <w:r w:rsidRPr="00ED4E03">
              <w:rPr>
                <w:rFonts w:cs="Calibri Light"/>
                <w:sz w:val="22"/>
              </w:rPr>
              <w:t>Initiation and Engagement of Alcohol, Opioid, or Other Drug Abuse or Dependence Treatment (Engagement): 2.9%</w:t>
            </w:r>
          </w:p>
          <w:p w14:paraId="1D62ED15" w14:textId="77777777" w:rsidR="00640F56" w:rsidRPr="00ED4E03" w:rsidRDefault="00640F56" w:rsidP="00722161">
            <w:pPr>
              <w:jc w:val="left"/>
              <w:rPr>
                <w:rFonts w:cs="Calibri Light"/>
                <w:sz w:val="22"/>
              </w:rPr>
            </w:pPr>
          </w:p>
          <w:p w14:paraId="1AEEFEB3" w14:textId="772E0FC6" w:rsidR="0054050C" w:rsidRPr="00ED4E03" w:rsidRDefault="00640F56" w:rsidP="00722161">
            <w:pPr>
              <w:jc w:val="left"/>
              <w:rPr>
                <w:rFonts w:ascii="Calibri Light" w:hAnsi="Calibri Light" w:cs="Calibri Light"/>
                <w:sz w:val="22"/>
              </w:rPr>
            </w:pPr>
            <w:r w:rsidRPr="00ED4E03">
              <w:rPr>
                <w:rFonts w:cs="Calibri Light"/>
                <w:sz w:val="22"/>
              </w:rPr>
              <w:t>Tufts SCO should conduct a root cause analysis and design quality improvement interventions to increase quality measures’ rates and to improve members’ appropriate access to the services evaluated by these measures.</w:t>
            </w:r>
          </w:p>
        </w:tc>
        <w:tc>
          <w:tcPr>
            <w:tcW w:w="2973" w:type="pct"/>
          </w:tcPr>
          <w:p w14:paraId="5D4364A6" w14:textId="3EC0BDE5" w:rsidR="0054050C" w:rsidRPr="00ED4E03" w:rsidRDefault="00640F56" w:rsidP="00722161">
            <w:pPr>
              <w:autoSpaceDE w:val="0"/>
              <w:autoSpaceDN w:val="0"/>
              <w:adjustRightInd w:val="0"/>
              <w:jc w:val="left"/>
              <w:rPr>
                <w:rFonts w:ascii="Calibri Light" w:hAnsi="Calibri Light" w:cs="Calibri Light"/>
                <w:sz w:val="22"/>
              </w:rPr>
            </w:pPr>
            <w:r w:rsidRPr="00ED4E03">
              <w:rPr>
                <w:rFonts w:cs="Calibri Light"/>
                <w:sz w:val="22"/>
              </w:rPr>
              <w:t xml:space="preserve">To identify underperforming provider group or facilities, the MCP will conduct a root cause analysis of DAE and IET rates by December 2025. Effectiveness will be evaluated during quarterly meetings through review of findings and any resulting interventions.   </w:t>
            </w:r>
          </w:p>
        </w:tc>
        <w:tc>
          <w:tcPr>
            <w:tcW w:w="655" w:type="pct"/>
          </w:tcPr>
          <w:p w14:paraId="7D79267D" w14:textId="6BE515EA" w:rsidR="0054050C" w:rsidRPr="00ED4E03" w:rsidRDefault="00640F56" w:rsidP="00722161">
            <w:pPr>
              <w:jc w:val="left"/>
              <w:rPr>
                <w:rFonts w:cs="Calibri Light"/>
                <w:sz w:val="22"/>
              </w:rPr>
            </w:pPr>
            <w:r w:rsidRPr="00ED4E03">
              <w:rPr>
                <w:rFonts w:cs="Calibri Light"/>
                <w:sz w:val="22"/>
              </w:rPr>
              <w:t xml:space="preserve">Partially </w:t>
            </w:r>
            <w:r w:rsidR="0054050C" w:rsidRPr="00ED4E03">
              <w:rPr>
                <w:rFonts w:cs="Calibri Light"/>
                <w:sz w:val="22"/>
              </w:rPr>
              <w:t>Addressed</w:t>
            </w:r>
          </w:p>
        </w:tc>
      </w:tr>
      <w:tr w:rsidR="0054050C" w:rsidRPr="00ED4E03" w14:paraId="791FEDF2" w14:textId="77777777" w:rsidTr="00693430">
        <w:trPr>
          <w:trHeight w:val="288"/>
        </w:trPr>
        <w:tc>
          <w:tcPr>
            <w:tcW w:w="1372" w:type="pct"/>
          </w:tcPr>
          <w:p w14:paraId="1D8424B4" w14:textId="45AB1B13" w:rsidR="0054050C" w:rsidRPr="00ED4E03" w:rsidRDefault="0054050C" w:rsidP="00722161">
            <w:pPr>
              <w:jc w:val="left"/>
              <w:rPr>
                <w:rFonts w:ascii="Calibri Light" w:hAnsi="Calibri Light" w:cs="Calibri Light"/>
                <w:sz w:val="22"/>
              </w:rPr>
            </w:pPr>
            <w:r w:rsidRPr="00ED4E03">
              <w:rPr>
                <w:rFonts w:cs="Calibri Light"/>
                <w:b/>
                <w:bCs/>
                <w:sz w:val="22"/>
              </w:rPr>
              <w:t xml:space="preserve">Network – </w:t>
            </w:r>
            <w:r w:rsidR="002E4796" w:rsidRPr="00ED4E03">
              <w:rPr>
                <w:rFonts w:cs="Calibri Light"/>
                <w:b/>
                <w:bCs/>
                <w:sz w:val="22"/>
              </w:rPr>
              <w:t>Information Systems and Quality of Provider Data − Duplicates</w:t>
            </w:r>
            <w:r w:rsidRPr="00ED4E03">
              <w:rPr>
                <w:rFonts w:cs="Calibri Light"/>
                <w:sz w:val="22"/>
              </w:rPr>
              <w:t xml:space="preserve">: </w:t>
            </w:r>
            <w:r w:rsidR="002E4796" w:rsidRPr="00ED4E03">
              <w:rPr>
                <w:rFonts w:cs="Calibri Light"/>
                <w:sz w:val="22"/>
              </w:rPr>
              <w:t>Tufts SCO submitted many duplicates for individual and facility providers due to variations in the addresses, such as including the suite name in the address. IPRO removed a total of 1,063 duplicate providers from the Tufts SCO data prior to conducting the analysis.</w:t>
            </w:r>
            <w:r w:rsidR="00693430" w:rsidRPr="00ED4E03">
              <w:rPr>
                <w:rFonts w:cs="Calibri Light"/>
                <w:sz w:val="22"/>
              </w:rPr>
              <w:t xml:space="preserve"> </w:t>
            </w:r>
            <w:r w:rsidR="002E4796" w:rsidRPr="00ED4E03">
              <w:rPr>
                <w:rFonts w:cs="Calibri Light"/>
                <w:sz w:val="22"/>
              </w:rPr>
              <w:t>Tufts SCO should further clean and deduplicate the provider data prior to conducting any network analyses or submitting provider data for the EQR analysis.</w:t>
            </w:r>
          </w:p>
        </w:tc>
        <w:tc>
          <w:tcPr>
            <w:tcW w:w="2973" w:type="pct"/>
          </w:tcPr>
          <w:p w14:paraId="7180DDB6" w14:textId="703F0687" w:rsidR="0054050C" w:rsidRPr="00ED4E03" w:rsidRDefault="002E4796" w:rsidP="00722161">
            <w:pPr>
              <w:jc w:val="left"/>
              <w:rPr>
                <w:rFonts w:cs="Calibri Light"/>
                <w:sz w:val="22"/>
              </w:rPr>
            </w:pPr>
            <w:r w:rsidRPr="00ED4E03">
              <w:rPr>
                <w:rFonts w:cs="Calibri Light"/>
                <w:sz w:val="22"/>
              </w:rPr>
              <w:t>The MCP has implemented enhanced quality control measures to identify and remove duplicate provider addresses prior to data submission. This includes the use of Excel de-duplication logic and conditional formatting to compare address data across multiple fields. The effectiveness of these measures is reflected in the reduced number of duplicate addresses identified in the 2025 audit</w:t>
            </w:r>
            <w:r w:rsidR="0054050C" w:rsidRPr="00ED4E03">
              <w:rPr>
                <w:rFonts w:cs="Calibri Light"/>
                <w:sz w:val="22"/>
              </w:rPr>
              <w:t>.</w:t>
            </w:r>
          </w:p>
          <w:p w14:paraId="77C68487" w14:textId="77777777" w:rsidR="0054050C" w:rsidRPr="00ED4E03" w:rsidRDefault="0054050C" w:rsidP="00722161">
            <w:pPr>
              <w:jc w:val="left"/>
              <w:rPr>
                <w:rFonts w:ascii="Calibri Light" w:hAnsi="Calibri Light" w:cs="Calibri Light"/>
                <w:sz w:val="22"/>
              </w:rPr>
            </w:pPr>
          </w:p>
        </w:tc>
        <w:tc>
          <w:tcPr>
            <w:tcW w:w="655" w:type="pct"/>
          </w:tcPr>
          <w:p w14:paraId="15D72129" w14:textId="03C583D5" w:rsidR="0054050C" w:rsidRPr="00ED4E03" w:rsidRDefault="005319DE" w:rsidP="00722161">
            <w:pPr>
              <w:jc w:val="left"/>
              <w:rPr>
                <w:rFonts w:cs="Calibri Light"/>
                <w:sz w:val="22"/>
              </w:rPr>
            </w:pPr>
            <w:r w:rsidRPr="00ED4E03">
              <w:rPr>
                <w:rFonts w:cs="Calibri Light"/>
                <w:sz w:val="22"/>
              </w:rPr>
              <w:t>Addressed</w:t>
            </w:r>
          </w:p>
        </w:tc>
      </w:tr>
      <w:tr w:rsidR="0054050C" w:rsidRPr="00ED4E03" w14:paraId="2884B0EC" w14:textId="77777777" w:rsidTr="00693430">
        <w:trPr>
          <w:trHeight w:val="288"/>
        </w:trPr>
        <w:tc>
          <w:tcPr>
            <w:tcW w:w="1372" w:type="pct"/>
          </w:tcPr>
          <w:p w14:paraId="251CB521" w14:textId="0550849B" w:rsidR="002E4796" w:rsidRPr="00ED4E03" w:rsidRDefault="0054050C" w:rsidP="00693430">
            <w:pPr>
              <w:keepNext/>
              <w:jc w:val="left"/>
              <w:rPr>
                <w:rFonts w:cs="Calibri Light"/>
                <w:sz w:val="22"/>
              </w:rPr>
            </w:pPr>
            <w:r w:rsidRPr="00ED4E03">
              <w:rPr>
                <w:rFonts w:cs="Calibri Light"/>
                <w:b/>
                <w:bCs/>
                <w:sz w:val="22"/>
              </w:rPr>
              <w:t xml:space="preserve">Network – </w:t>
            </w:r>
            <w:r w:rsidR="002E4796" w:rsidRPr="00ED4E03">
              <w:rPr>
                <w:rFonts w:cs="Calibri Light"/>
                <w:b/>
                <w:bCs/>
                <w:sz w:val="22"/>
              </w:rPr>
              <w:t>Time and Distance Analysis – MCP’s Methodology</w:t>
            </w:r>
            <w:r w:rsidRPr="00ED4E03">
              <w:rPr>
                <w:rFonts w:cs="Calibri Light"/>
                <w:sz w:val="22"/>
              </w:rPr>
              <w:t xml:space="preserve">: </w:t>
            </w:r>
            <w:r w:rsidR="002E4796" w:rsidRPr="00ED4E03">
              <w:rPr>
                <w:rFonts w:cs="Calibri Light"/>
                <w:sz w:val="22"/>
              </w:rPr>
              <w:t>Tufts SCO used incorrect time and distance standards for ob/gyn, Acute Inpatient Hospitals, specialists, behavioral health providers, pharmacies in metro counties, Emergency Support Services, and Rehabilitation Hospital Services, as well as General Dentists. Because of the quality of the provider data and a lack of correct standards, IPRO was unable to compare Tuft SCO’s results for those provider types.</w:t>
            </w:r>
          </w:p>
          <w:p w14:paraId="595D6929" w14:textId="77777777" w:rsidR="002E4796" w:rsidRPr="00ED4E03" w:rsidRDefault="002E4796" w:rsidP="00722161">
            <w:pPr>
              <w:jc w:val="left"/>
              <w:rPr>
                <w:rFonts w:cs="Calibri Light"/>
                <w:sz w:val="22"/>
              </w:rPr>
            </w:pPr>
          </w:p>
          <w:p w14:paraId="58C204ED" w14:textId="15C65FF6" w:rsidR="0054050C" w:rsidRPr="00ED4E03" w:rsidRDefault="002E4796" w:rsidP="00722161">
            <w:pPr>
              <w:jc w:val="left"/>
              <w:rPr>
                <w:rFonts w:ascii="Calibri Light" w:hAnsi="Calibri Light" w:cs="Calibri Light"/>
                <w:sz w:val="22"/>
              </w:rPr>
            </w:pPr>
            <w:r w:rsidRPr="00ED4E03">
              <w:rPr>
                <w:rFonts w:cs="Calibri Light"/>
                <w:sz w:val="22"/>
              </w:rPr>
              <w:t>Tufts SCO should use the correct MassHealth standards and clean data for the GeoAccess analysis for all provider types</w:t>
            </w:r>
            <w:r w:rsidR="0054050C" w:rsidRPr="00ED4E03">
              <w:rPr>
                <w:rFonts w:cs="Calibri Light"/>
                <w:sz w:val="22"/>
              </w:rPr>
              <w:t>.</w:t>
            </w:r>
          </w:p>
        </w:tc>
        <w:tc>
          <w:tcPr>
            <w:tcW w:w="2973" w:type="pct"/>
          </w:tcPr>
          <w:p w14:paraId="1709E5A0" w14:textId="5B0C7B89" w:rsidR="0054050C" w:rsidRPr="00ED4E03" w:rsidRDefault="002E4796" w:rsidP="00722161">
            <w:pPr>
              <w:jc w:val="left"/>
              <w:rPr>
                <w:rFonts w:ascii="Calibri Light" w:hAnsi="Calibri Light" w:cs="Calibri Light"/>
                <w:sz w:val="22"/>
              </w:rPr>
            </w:pPr>
            <w:r w:rsidRPr="00ED4E03">
              <w:rPr>
                <w:rFonts w:cs="Calibri Light"/>
                <w:sz w:val="22"/>
              </w:rPr>
              <w:t>In 2025, the MCP obtained and documented clarification of time and distance standards. Staff have been educated on PNA instructions, with updates incorporated into standard operating procedures. A quality review process has been implemented to ensure standards are met prior to submission. Re-education will be conducted.</w:t>
            </w:r>
          </w:p>
        </w:tc>
        <w:tc>
          <w:tcPr>
            <w:tcW w:w="655" w:type="pct"/>
          </w:tcPr>
          <w:p w14:paraId="71BADB87" w14:textId="4B5F3541" w:rsidR="0054050C" w:rsidRPr="00ED4E03" w:rsidRDefault="005319DE" w:rsidP="00722161">
            <w:pPr>
              <w:jc w:val="left"/>
              <w:rPr>
                <w:rFonts w:cs="Calibri Light"/>
                <w:sz w:val="22"/>
              </w:rPr>
            </w:pPr>
            <w:r w:rsidRPr="00ED4E03">
              <w:rPr>
                <w:rFonts w:cs="Calibri Light"/>
                <w:sz w:val="22"/>
              </w:rPr>
              <w:t>Addressed</w:t>
            </w:r>
          </w:p>
        </w:tc>
      </w:tr>
      <w:tr w:rsidR="0054050C" w:rsidRPr="00ED4E03" w14:paraId="3E20A5B8" w14:textId="77777777" w:rsidTr="00693430">
        <w:trPr>
          <w:trHeight w:val="288"/>
        </w:trPr>
        <w:tc>
          <w:tcPr>
            <w:tcW w:w="1372" w:type="pct"/>
          </w:tcPr>
          <w:p w14:paraId="1837EC30" w14:textId="0A02398D" w:rsidR="0054050C" w:rsidRPr="00ED4E03" w:rsidRDefault="0054050C" w:rsidP="00722161">
            <w:pPr>
              <w:jc w:val="left"/>
              <w:rPr>
                <w:rFonts w:ascii="Calibri Light" w:hAnsi="Calibri Light" w:cs="Calibri Light"/>
                <w:sz w:val="22"/>
              </w:rPr>
            </w:pPr>
            <w:r w:rsidRPr="00ED4E03">
              <w:rPr>
                <w:rFonts w:cs="Calibri Light"/>
                <w:b/>
                <w:bCs/>
                <w:sz w:val="22"/>
              </w:rPr>
              <w:t>Network – Provider Directory:</w:t>
            </w:r>
            <w:r w:rsidRPr="00ED4E03">
              <w:rPr>
                <w:rFonts w:cs="Calibri Light"/>
                <w:sz w:val="22"/>
              </w:rPr>
              <w:t xml:space="preserve"> </w:t>
            </w:r>
            <w:r w:rsidR="002E4796" w:rsidRPr="00ED4E03">
              <w:rPr>
                <w:rFonts w:cs="Calibri Light"/>
                <w:sz w:val="22"/>
              </w:rPr>
              <w:t>Tufts SCO achieved only a 7.48% accuracy rate in its PCP directory, a 37.7% accuracy rate in its ob/gyn directory, and only a 36.67% accuracy rate in its dental directory.</w:t>
            </w:r>
            <w:r w:rsidR="00693430" w:rsidRPr="00ED4E03">
              <w:rPr>
                <w:rFonts w:cs="Calibri Light"/>
                <w:sz w:val="22"/>
              </w:rPr>
              <w:t xml:space="preserve"> </w:t>
            </w:r>
            <w:r w:rsidR="002E4796" w:rsidRPr="00ED4E03">
              <w:rPr>
                <w:rFonts w:cs="Calibri Light"/>
                <w:sz w:val="22"/>
              </w:rPr>
              <w:t>Tufts SCO should design quality improvement interventions to enhance the accuracy of all three directories</w:t>
            </w:r>
            <w:r w:rsidRPr="00ED4E03">
              <w:rPr>
                <w:rFonts w:cs="Calibri Light"/>
                <w:sz w:val="22"/>
              </w:rPr>
              <w:t>.</w:t>
            </w:r>
          </w:p>
        </w:tc>
        <w:tc>
          <w:tcPr>
            <w:tcW w:w="2973" w:type="pct"/>
          </w:tcPr>
          <w:p w14:paraId="4A3FF652" w14:textId="75984309" w:rsidR="0054050C" w:rsidRPr="00ED4E03" w:rsidRDefault="002E4796" w:rsidP="00722161">
            <w:pPr>
              <w:jc w:val="left"/>
              <w:rPr>
                <w:rFonts w:ascii="Calibri Light" w:hAnsi="Calibri Light" w:cs="Calibri Light"/>
                <w:sz w:val="22"/>
              </w:rPr>
            </w:pPr>
            <w:r w:rsidRPr="00ED4E03">
              <w:rPr>
                <w:rFonts w:cs="Calibri Light"/>
                <w:sz w:val="22"/>
              </w:rPr>
              <w:t>The MCP monitors its provider network quarterly against applicable standards. When licensed providers are available to address access gaps, the MCP initiates internal coordination to begin outreach. If no providers are available, recruitment is not feasible; in such cases, the MCP will leverage its care management resources to support members in accessing care across geographies.</w:t>
            </w:r>
          </w:p>
        </w:tc>
        <w:tc>
          <w:tcPr>
            <w:tcW w:w="655" w:type="pct"/>
          </w:tcPr>
          <w:p w14:paraId="12D9871A" w14:textId="126685BC" w:rsidR="0054050C" w:rsidRPr="00ED4E03" w:rsidRDefault="005319DE" w:rsidP="00722161">
            <w:pPr>
              <w:jc w:val="left"/>
              <w:rPr>
                <w:rFonts w:cs="Calibri Light"/>
                <w:sz w:val="22"/>
              </w:rPr>
            </w:pPr>
            <w:r w:rsidRPr="00ED4E03">
              <w:rPr>
                <w:rFonts w:cs="Calibri Light"/>
                <w:sz w:val="22"/>
              </w:rPr>
              <w:t>Remains an opportunity for improvement</w:t>
            </w:r>
          </w:p>
        </w:tc>
      </w:tr>
      <w:tr w:rsidR="0054050C" w:rsidRPr="00ED4E03" w14:paraId="50ABA9FE" w14:textId="77777777" w:rsidTr="00693430">
        <w:trPr>
          <w:trHeight w:val="288"/>
        </w:trPr>
        <w:tc>
          <w:tcPr>
            <w:tcW w:w="1372" w:type="pct"/>
          </w:tcPr>
          <w:p w14:paraId="5AC8BA9E" w14:textId="77777777" w:rsidR="00640F56" w:rsidRPr="00ED4E03" w:rsidRDefault="0054050C" w:rsidP="00693430">
            <w:pPr>
              <w:keepNext/>
              <w:jc w:val="left"/>
              <w:rPr>
                <w:rFonts w:cs="Calibri Light"/>
                <w:sz w:val="22"/>
              </w:rPr>
            </w:pPr>
            <w:r w:rsidRPr="00ED4E03">
              <w:rPr>
                <w:rFonts w:cs="Calibri Light"/>
                <w:b/>
                <w:bCs/>
                <w:sz w:val="22"/>
              </w:rPr>
              <w:t>Quality-of-Care Surveys</w:t>
            </w:r>
            <w:r w:rsidRPr="00ED4E03">
              <w:rPr>
                <w:rFonts w:cs="Calibri Light"/>
                <w:sz w:val="22"/>
              </w:rPr>
              <w:t xml:space="preserve">: </w:t>
            </w:r>
            <w:r w:rsidR="00640F56" w:rsidRPr="00ED4E03">
              <w:rPr>
                <w:rFonts w:cs="Calibri Light"/>
                <w:sz w:val="22"/>
              </w:rPr>
              <w:t>Tufts SCO scored below the Medicare Advantage national mean score on the following MA-PD CAHPS measures:</w:t>
            </w:r>
          </w:p>
          <w:p w14:paraId="61AC1591" w14:textId="2DD38C4D" w:rsidR="00640F56" w:rsidRPr="00ED4E03" w:rsidRDefault="00640F56" w:rsidP="00E80455">
            <w:pPr>
              <w:pStyle w:val="ListParagraph"/>
              <w:keepNext/>
              <w:numPr>
                <w:ilvl w:val="0"/>
                <w:numId w:val="113"/>
              </w:numPr>
              <w:jc w:val="left"/>
              <w:rPr>
                <w:rFonts w:cs="Calibri Light"/>
                <w:sz w:val="22"/>
              </w:rPr>
            </w:pPr>
            <w:r w:rsidRPr="00ED4E03">
              <w:rPr>
                <w:rFonts w:cs="Calibri Light"/>
                <w:sz w:val="22"/>
              </w:rPr>
              <w:t xml:space="preserve">Getting Needed Care </w:t>
            </w:r>
          </w:p>
          <w:p w14:paraId="21C43CA3" w14:textId="103838E8" w:rsidR="00640F56" w:rsidRPr="00ED4E03" w:rsidRDefault="00640F56" w:rsidP="00E80455">
            <w:pPr>
              <w:pStyle w:val="ListParagraph"/>
              <w:keepNext/>
              <w:numPr>
                <w:ilvl w:val="0"/>
                <w:numId w:val="113"/>
              </w:numPr>
              <w:jc w:val="left"/>
              <w:rPr>
                <w:rFonts w:cs="Calibri Light"/>
                <w:sz w:val="22"/>
              </w:rPr>
            </w:pPr>
            <w:r w:rsidRPr="00ED4E03">
              <w:rPr>
                <w:rFonts w:cs="Calibri Light"/>
                <w:sz w:val="22"/>
              </w:rPr>
              <w:t>Getting Appointments and Care Quickly</w:t>
            </w:r>
          </w:p>
          <w:p w14:paraId="0056EE58" w14:textId="68676CA4" w:rsidR="00640F56" w:rsidRPr="00ED4E03" w:rsidRDefault="00640F56" w:rsidP="00E80455">
            <w:pPr>
              <w:pStyle w:val="ListParagraph"/>
              <w:keepNext/>
              <w:numPr>
                <w:ilvl w:val="0"/>
                <w:numId w:val="113"/>
              </w:numPr>
              <w:jc w:val="left"/>
              <w:rPr>
                <w:rFonts w:cs="Calibri Light"/>
                <w:sz w:val="22"/>
              </w:rPr>
            </w:pPr>
            <w:r w:rsidRPr="00ED4E03">
              <w:rPr>
                <w:rFonts w:cs="Calibri Light"/>
                <w:sz w:val="22"/>
              </w:rPr>
              <w:t>Customer Service</w:t>
            </w:r>
          </w:p>
          <w:p w14:paraId="22025121" w14:textId="53DC858F" w:rsidR="00640F56" w:rsidRPr="00ED4E03" w:rsidRDefault="00640F56" w:rsidP="00E80455">
            <w:pPr>
              <w:pStyle w:val="ListParagraph"/>
              <w:keepNext/>
              <w:numPr>
                <w:ilvl w:val="0"/>
                <w:numId w:val="113"/>
              </w:numPr>
              <w:jc w:val="left"/>
              <w:rPr>
                <w:rFonts w:cs="Calibri Light"/>
                <w:sz w:val="22"/>
              </w:rPr>
            </w:pPr>
            <w:r w:rsidRPr="00ED4E03">
              <w:rPr>
                <w:rFonts w:cs="Calibri Light"/>
                <w:sz w:val="22"/>
              </w:rPr>
              <w:t>Care Coordination</w:t>
            </w:r>
          </w:p>
          <w:p w14:paraId="4DEF2A71" w14:textId="092D34A8" w:rsidR="00640F56" w:rsidRPr="00ED4E03" w:rsidRDefault="00640F56" w:rsidP="00E80455">
            <w:pPr>
              <w:pStyle w:val="ListParagraph"/>
              <w:keepNext/>
              <w:numPr>
                <w:ilvl w:val="0"/>
                <w:numId w:val="113"/>
              </w:numPr>
              <w:jc w:val="left"/>
              <w:rPr>
                <w:rFonts w:cs="Calibri Light"/>
                <w:sz w:val="22"/>
              </w:rPr>
            </w:pPr>
            <w:r w:rsidRPr="00ED4E03">
              <w:rPr>
                <w:rFonts w:cs="Calibri Light"/>
                <w:sz w:val="22"/>
              </w:rPr>
              <w:t>Getting Needed Prescription Drugs</w:t>
            </w:r>
          </w:p>
          <w:p w14:paraId="6B3C15E7" w14:textId="4D5C23BB" w:rsidR="00640F56" w:rsidRPr="00ED4E03" w:rsidRDefault="00640F56" w:rsidP="00E80455">
            <w:pPr>
              <w:pStyle w:val="ListParagraph"/>
              <w:keepNext/>
              <w:numPr>
                <w:ilvl w:val="0"/>
                <w:numId w:val="113"/>
              </w:numPr>
              <w:jc w:val="left"/>
              <w:rPr>
                <w:rFonts w:cs="Calibri Light"/>
                <w:sz w:val="22"/>
              </w:rPr>
            </w:pPr>
            <w:r w:rsidRPr="00ED4E03">
              <w:rPr>
                <w:rFonts w:cs="Calibri Light"/>
                <w:sz w:val="22"/>
              </w:rPr>
              <w:t>Rating of Health Plan</w:t>
            </w:r>
          </w:p>
          <w:p w14:paraId="7B212B7C" w14:textId="2589A765" w:rsidR="00640F56" w:rsidRPr="00ED4E03" w:rsidRDefault="00640F56" w:rsidP="00E80455">
            <w:pPr>
              <w:pStyle w:val="ListParagraph"/>
              <w:keepNext/>
              <w:numPr>
                <w:ilvl w:val="0"/>
                <w:numId w:val="113"/>
              </w:numPr>
              <w:jc w:val="left"/>
              <w:rPr>
                <w:rFonts w:cs="Calibri Light"/>
                <w:sz w:val="22"/>
              </w:rPr>
            </w:pPr>
            <w:r w:rsidRPr="00ED4E03">
              <w:rPr>
                <w:rFonts w:cs="Calibri Light"/>
                <w:sz w:val="22"/>
              </w:rPr>
              <w:t>Rating of Health Care Quality</w:t>
            </w:r>
          </w:p>
          <w:p w14:paraId="428E3BE4" w14:textId="6BF67268" w:rsidR="00640F56" w:rsidRPr="00ED4E03" w:rsidRDefault="00640F56" w:rsidP="00E80455">
            <w:pPr>
              <w:pStyle w:val="ListParagraph"/>
              <w:keepNext/>
              <w:numPr>
                <w:ilvl w:val="0"/>
                <w:numId w:val="113"/>
              </w:numPr>
              <w:jc w:val="left"/>
              <w:rPr>
                <w:rFonts w:cs="Calibri Light"/>
                <w:sz w:val="22"/>
              </w:rPr>
            </w:pPr>
            <w:r w:rsidRPr="00ED4E03">
              <w:rPr>
                <w:rFonts w:cs="Calibri Light"/>
                <w:sz w:val="22"/>
              </w:rPr>
              <w:t>Rating of Prescription Drug Plan</w:t>
            </w:r>
          </w:p>
          <w:p w14:paraId="659C7FCE" w14:textId="77777777" w:rsidR="00640F56" w:rsidRPr="00ED4E03" w:rsidRDefault="00640F56" w:rsidP="00693430">
            <w:pPr>
              <w:keepNext/>
              <w:jc w:val="left"/>
              <w:rPr>
                <w:rFonts w:cs="Calibri Light"/>
                <w:sz w:val="22"/>
              </w:rPr>
            </w:pPr>
          </w:p>
          <w:p w14:paraId="078C5414" w14:textId="3FDFE3D8" w:rsidR="0054050C" w:rsidRPr="00ED4E03" w:rsidRDefault="00640F56" w:rsidP="00693430">
            <w:pPr>
              <w:keepNext/>
              <w:jc w:val="left"/>
              <w:rPr>
                <w:rFonts w:ascii="Calibri Light" w:hAnsi="Calibri Light" w:cs="Calibri Light"/>
                <w:sz w:val="22"/>
              </w:rPr>
            </w:pPr>
            <w:r w:rsidRPr="00ED4E03">
              <w:rPr>
                <w:rFonts w:cs="Calibri Light"/>
                <w:sz w:val="22"/>
              </w:rPr>
              <w:t>Tufts SCO should utilize the results of the MA-PD CAHPS surveys to drive performance improvement as it relates to member experience. SCO should also utilize complaints and grievances to identify and address trends.</w:t>
            </w:r>
          </w:p>
        </w:tc>
        <w:tc>
          <w:tcPr>
            <w:tcW w:w="2973" w:type="pct"/>
          </w:tcPr>
          <w:p w14:paraId="79F34C3E" w14:textId="7BD95E82" w:rsidR="0054050C" w:rsidRPr="00ED4E03" w:rsidRDefault="00640F56" w:rsidP="00722161">
            <w:pPr>
              <w:jc w:val="left"/>
              <w:rPr>
                <w:rFonts w:ascii="Calibri Light" w:hAnsi="Calibri Light" w:cs="Calibri Light"/>
                <w:sz w:val="22"/>
              </w:rPr>
            </w:pPr>
            <w:r w:rsidRPr="00ED4E03">
              <w:rPr>
                <w:rFonts w:cs="Calibri Light"/>
                <w:sz w:val="22"/>
              </w:rPr>
              <w:t>To strengthen survey response rates and improve MA-PD CAHPS scores, the MCP uses survey results to guide targeted member experience initiatives. In 2025, a new customer experience structure was introduced, led by a dedicated program lead. Improvements are implemented through structured action plans with enhanced governance. Effectiveness is tracked via survey and claims data, grievance trends, performance metrics and member feedback forums.</w:t>
            </w:r>
          </w:p>
        </w:tc>
        <w:tc>
          <w:tcPr>
            <w:tcW w:w="655" w:type="pct"/>
          </w:tcPr>
          <w:p w14:paraId="05C0CE01" w14:textId="77777777" w:rsidR="0054050C" w:rsidRPr="00ED4E03" w:rsidRDefault="0054050C" w:rsidP="00722161">
            <w:pPr>
              <w:jc w:val="left"/>
              <w:rPr>
                <w:rFonts w:cs="Calibri Light"/>
                <w:sz w:val="22"/>
              </w:rPr>
            </w:pPr>
            <w:r w:rsidRPr="00ED4E03">
              <w:rPr>
                <w:rFonts w:cs="Calibri Light"/>
                <w:sz w:val="22"/>
              </w:rPr>
              <w:t>Partially Addressed</w:t>
            </w:r>
          </w:p>
        </w:tc>
      </w:tr>
    </w:tbl>
    <w:p w14:paraId="246E9DB4" w14:textId="35599B05" w:rsidR="005267F8" w:rsidRPr="00ED4E03" w:rsidRDefault="0054050C" w:rsidP="00722161">
      <w:pPr>
        <w:shd w:val="clear" w:color="auto" w:fill="FFFFFF"/>
        <w:rPr>
          <w:rFonts w:eastAsia="Times New Roman" w:cs="Calibri Light"/>
          <w:color w:val="201F1E"/>
          <w:sz w:val="20"/>
          <w:szCs w:val="20"/>
        </w:rPr>
      </w:pPr>
      <w:r w:rsidRPr="00ED4E03">
        <w:rPr>
          <w:rFonts w:eastAsia="Times New Roman" w:cs="Calibri Light"/>
          <w:sz w:val="20"/>
          <w:szCs w:val="20"/>
          <w:vertAlign w:val="superscript"/>
        </w:rPr>
        <w:t>1</w:t>
      </w:r>
      <w:r w:rsidRPr="00ED4E03">
        <w:rPr>
          <w:rFonts w:eastAsia="Times New Roman" w:cs="Calibri Light"/>
          <w:sz w:val="20"/>
          <w:szCs w:val="20"/>
        </w:rPr>
        <w:t xml:space="preserve"> IPRO assessments are as follows: </w:t>
      </w:r>
      <w:r w:rsidRPr="00ED4E03">
        <w:rPr>
          <w:rFonts w:eastAsia="Times New Roman" w:cs="Calibri Light"/>
          <w:b/>
          <w:sz w:val="20"/>
          <w:szCs w:val="20"/>
        </w:rPr>
        <w:t>addressed</w:t>
      </w:r>
      <w:r w:rsidRPr="00ED4E03">
        <w:rPr>
          <w:rFonts w:eastAsia="Times New Roman" w:cs="Calibri Light"/>
          <w:sz w:val="20"/>
          <w:szCs w:val="20"/>
        </w:rPr>
        <w:t xml:space="preserve">: </w:t>
      </w:r>
      <w:r w:rsidRPr="00ED4E03">
        <w:rPr>
          <w:rFonts w:eastAsia="Times New Roman" w:cs="Calibri Light"/>
          <w:color w:val="201F1E"/>
          <w:sz w:val="20"/>
          <w:szCs w:val="20"/>
        </w:rPr>
        <w:t xml:space="preserve">MCP’s quality improvement (QI) response resulted in demonstrated improvement; </w:t>
      </w:r>
      <w:r w:rsidRPr="00ED4E03">
        <w:rPr>
          <w:rFonts w:eastAsia="Times New Roman" w:cs="Calibri Light"/>
          <w:b/>
          <w:sz w:val="20"/>
          <w:szCs w:val="20"/>
        </w:rPr>
        <w:t>partially addressed</w:t>
      </w:r>
      <w:r w:rsidRPr="00ED4E03">
        <w:rPr>
          <w:rFonts w:eastAsia="Times New Roman" w:cs="Calibri Light"/>
          <w:sz w:val="20"/>
          <w:szCs w:val="20"/>
        </w:rPr>
        <w:t xml:space="preserve">: </w:t>
      </w:r>
      <w:r w:rsidRPr="00ED4E03">
        <w:rPr>
          <w:rFonts w:eastAsia="Times New Roman" w:cs="Calibri Light"/>
          <w:color w:val="201F1E"/>
          <w:sz w:val="20"/>
          <w:szCs w:val="20"/>
        </w:rPr>
        <w:t xml:space="preserve">MCP’s QI response was appropriate; however, improvement was not yet observed; </w:t>
      </w:r>
      <w:r w:rsidRPr="00ED4E03">
        <w:rPr>
          <w:rFonts w:eastAsia="Times New Roman" w:cs="Calibri Light"/>
          <w:b/>
          <w:color w:val="000000"/>
          <w:sz w:val="20"/>
          <w:szCs w:val="20"/>
          <w:shd w:val="clear" w:color="auto" w:fill="FFFFFF"/>
        </w:rPr>
        <w:t>remains an opportunity for improvement</w:t>
      </w:r>
      <w:r w:rsidRPr="00ED4E03">
        <w:rPr>
          <w:rFonts w:eastAsia="Times New Roman" w:cs="Calibri Light"/>
          <w:color w:val="201F1E"/>
          <w:sz w:val="20"/>
          <w:szCs w:val="20"/>
        </w:rPr>
        <w:t>: MCP’s QI response did not address the recommendation; improvement was not observed, or performance declined.</w:t>
      </w:r>
      <w:r w:rsidR="005267F8" w:rsidRPr="00ED4E03">
        <w:rPr>
          <w:rFonts w:eastAsia="Times New Roman" w:cs="Calibri Light"/>
          <w:b/>
          <w:bCs/>
          <w:sz w:val="20"/>
          <w:szCs w:val="20"/>
        </w:rPr>
        <w:t xml:space="preserve"> </w:t>
      </w:r>
    </w:p>
    <w:p w14:paraId="402F50B0" w14:textId="77777777" w:rsidR="005267F8" w:rsidRPr="00ED4E03" w:rsidRDefault="0054050C" w:rsidP="00722161">
      <w:pPr>
        <w:shd w:val="clear" w:color="auto" w:fill="FFFFFF"/>
        <w:rPr>
          <w:rFonts w:eastAsia="Times New Roman" w:cs="Calibri Light"/>
          <w:sz w:val="20"/>
          <w:szCs w:val="20"/>
        </w:rPr>
      </w:pPr>
      <w:r w:rsidRPr="00ED4E03">
        <w:rPr>
          <w:rFonts w:eastAsia="Times New Roman" w:cs="Calibri Light"/>
          <w:b/>
          <w:bCs/>
          <w:sz w:val="20"/>
          <w:szCs w:val="20"/>
        </w:rPr>
        <w:t>Not</w:t>
      </w:r>
      <w:r w:rsidRPr="00ED4E03">
        <w:rPr>
          <w:rFonts w:eastAsia="Times New Roman" w:cs="Calibri Light"/>
          <w:sz w:val="20"/>
          <w:szCs w:val="20"/>
        </w:rPr>
        <w:t xml:space="preserve"> </w:t>
      </w:r>
      <w:r w:rsidRPr="00ED4E03">
        <w:rPr>
          <w:rFonts w:eastAsia="Times New Roman" w:cs="Calibri Light"/>
          <w:b/>
          <w:bCs/>
          <w:sz w:val="20"/>
          <w:szCs w:val="20"/>
        </w:rPr>
        <w:t>applicable</w:t>
      </w:r>
      <w:r w:rsidRPr="00ED4E03">
        <w:rPr>
          <w:rFonts w:eastAsia="Times New Roman" w:cs="Calibri Light"/>
          <w:sz w:val="20"/>
          <w:szCs w:val="20"/>
        </w:rPr>
        <w:t xml:space="preserve">: PIP was discontinued. </w:t>
      </w:r>
    </w:p>
    <w:p w14:paraId="209C6D98" w14:textId="207FCA45" w:rsidR="005267F8" w:rsidRPr="00ED4E03" w:rsidRDefault="0054050C" w:rsidP="00722161">
      <w:pPr>
        <w:shd w:val="clear" w:color="auto" w:fill="FFFFFF"/>
        <w:rPr>
          <w:rFonts w:eastAsia="Times New Roman" w:cs="Calibri Light"/>
          <w:sz w:val="20"/>
          <w:szCs w:val="20"/>
        </w:rPr>
      </w:pPr>
      <w:r w:rsidRPr="00ED4E03">
        <w:rPr>
          <w:rFonts w:eastAsia="Times New Roman" w:cs="Calibri Light"/>
          <w:sz w:val="20"/>
          <w:szCs w:val="20"/>
        </w:rPr>
        <w:t xml:space="preserve">SCO: </w:t>
      </w:r>
      <w:r w:rsidR="005267F8" w:rsidRPr="00ED4E03">
        <w:rPr>
          <w:rFonts w:eastAsia="Times New Roman" w:cs="Calibri Light"/>
          <w:sz w:val="20"/>
          <w:szCs w:val="20"/>
        </w:rPr>
        <w:t>Senior Care Option</w:t>
      </w:r>
      <w:r w:rsidRPr="00ED4E03">
        <w:rPr>
          <w:rFonts w:eastAsia="Times New Roman" w:cs="Calibri Light"/>
          <w:sz w:val="20"/>
          <w:szCs w:val="20"/>
        </w:rPr>
        <w:t xml:space="preserve">; MCP: managed care plan; EQR: external quality review. </w:t>
      </w:r>
      <w:r w:rsidR="005267F8" w:rsidRPr="00ED4E03">
        <w:rPr>
          <w:rFonts w:eastAsia="Times New Roman" w:cs="Calibri Light"/>
          <w:sz w:val="20"/>
          <w:szCs w:val="20"/>
        </w:rPr>
        <w:br w:type="page"/>
      </w:r>
    </w:p>
    <w:p w14:paraId="0BDC32FD" w14:textId="77777777" w:rsidR="0054050C" w:rsidRPr="00ED4E03" w:rsidRDefault="0054050C" w:rsidP="00722161">
      <w:pPr>
        <w:pStyle w:val="Heading3"/>
        <w:spacing w:before="0"/>
      </w:pPr>
      <w:bookmarkStart w:id="558" w:name="_Toc222877546"/>
      <w:bookmarkStart w:id="559" w:name="_Toc227236817"/>
      <w:r w:rsidRPr="00ED4E03">
        <w:t>UHC SCO Response to Previous EQR Recommendations</w:t>
      </w:r>
      <w:bookmarkEnd w:id="558"/>
      <w:bookmarkEnd w:id="559"/>
    </w:p>
    <w:p w14:paraId="199CBF72" w14:textId="448AACEB" w:rsidR="0054050C" w:rsidRPr="00ED4E03" w:rsidRDefault="0054050C" w:rsidP="00722161">
      <w:pPr>
        <w:rPr>
          <w:rFonts w:eastAsia="Times New Roman" w:cs="Calibri Light"/>
        </w:rPr>
      </w:pPr>
      <w:r w:rsidRPr="00ED4E03">
        <w:rPr>
          <w:rFonts w:eastAsia="Times New Roman" w:cs="Calibri Light"/>
          <w:b/>
          <w:bCs/>
        </w:rPr>
        <w:t xml:space="preserve">Table </w:t>
      </w:r>
      <w:r w:rsidR="004B348E" w:rsidRPr="00ED4E03">
        <w:rPr>
          <w:rFonts w:eastAsia="Times New Roman" w:cs="Calibri Light"/>
          <w:b/>
          <w:bCs/>
        </w:rPr>
        <w:t>10</w:t>
      </w:r>
      <w:r w:rsidR="00CB2B39" w:rsidRPr="00ED4E03">
        <w:rPr>
          <w:rFonts w:eastAsia="Times New Roman" w:cs="Calibri Light"/>
          <w:b/>
          <w:bCs/>
        </w:rPr>
        <w:t>5</w:t>
      </w:r>
      <w:r w:rsidRPr="00ED4E03">
        <w:rPr>
          <w:rFonts w:eastAsia="Times New Roman" w:cs="Calibri Light"/>
        </w:rPr>
        <w:t xml:space="preserve"> displays the SCO’s progress related to the </w:t>
      </w:r>
      <w:r w:rsidRPr="00ED4E03">
        <w:rPr>
          <w:rFonts w:eastAsia="Times New Roman" w:cs="Calibri Light"/>
          <w:i/>
          <w:iCs/>
        </w:rPr>
        <w:t>SCO External Quality Review CY 202</w:t>
      </w:r>
      <w:r w:rsidR="00C00BEF" w:rsidRPr="00ED4E03">
        <w:rPr>
          <w:rFonts w:eastAsia="Times New Roman" w:cs="Calibri Light"/>
          <w:i/>
          <w:iCs/>
        </w:rPr>
        <w:t>4</w:t>
      </w:r>
      <w:r w:rsidRPr="00ED4E03">
        <w:rPr>
          <w:rFonts w:eastAsia="Times New Roman" w:cs="Calibri Light"/>
          <w:i/>
          <w:iCs/>
        </w:rPr>
        <w:t xml:space="preserve">, </w:t>
      </w:r>
      <w:r w:rsidRPr="00ED4E03">
        <w:rPr>
          <w:rFonts w:eastAsia="Times New Roman" w:cs="Calibri Light"/>
        </w:rPr>
        <w:t>as well as IPRO’s assessment of SCO’s response.</w:t>
      </w:r>
    </w:p>
    <w:p w14:paraId="2D694059" w14:textId="77777777" w:rsidR="0054050C" w:rsidRPr="00ED4E03" w:rsidRDefault="0054050C" w:rsidP="00722161">
      <w:pPr>
        <w:shd w:val="clear" w:color="auto" w:fill="FFFFFF"/>
        <w:rPr>
          <w:rFonts w:eastAsia="Times New Roman" w:cs="Calibri Light"/>
          <w:color w:val="201F1E"/>
        </w:rPr>
      </w:pPr>
    </w:p>
    <w:p w14:paraId="39D65832" w14:textId="6D20A570" w:rsidR="0054050C" w:rsidRPr="00ED4E03" w:rsidRDefault="0054050C" w:rsidP="00722161">
      <w:pPr>
        <w:rPr>
          <w:rFonts w:eastAsia="Times New Roman" w:cs="Calibri Light"/>
          <w:b/>
          <w:bCs/>
          <w:szCs w:val="18"/>
        </w:rPr>
      </w:pPr>
      <w:bookmarkStart w:id="560" w:name="_Toc224214285"/>
      <w:r w:rsidRPr="00ED4E03">
        <w:rPr>
          <w:rFonts w:eastAsia="Times New Roman" w:cs="Calibri Light"/>
          <w:b/>
          <w:bCs/>
          <w:szCs w:val="18"/>
        </w:rPr>
        <w:t xml:space="preserve">Table </w:t>
      </w:r>
      <w:r w:rsidRPr="00ED4E03">
        <w:rPr>
          <w:rFonts w:eastAsia="Times New Roman" w:cs="Calibri Light"/>
          <w:b/>
          <w:bCs/>
          <w:szCs w:val="18"/>
        </w:rPr>
        <w:fldChar w:fldCharType="begin"/>
      </w:r>
      <w:r w:rsidRPr="00ED4E03">
        <w:rPr>
          <w:rFonts w:eastAsia="Times New Roman" w:cs="Calibri Light"/>
          <w:b/>
          <w:bCs/>
          <w:szCs w:val="18"/>
        </w:rPr>
        <w:instrText xml:space="preserve"> SEQ Table \* ARABIC </w:instrText>
      </w:r>
      <w:r w:rsidRPr="00ED4E03">
        <w:rPr>
          <w:rFonts w:eastAsia="Times New Roman" w:cs="Calibri Light"/>
          <w:b/>
          <w:bCs/>
          <w:szCs w:val="18"/>
        </w:rPr>
        <w:fldChar w:fldCharType="separate"/>
      </w:r>
      <w:r w:rsidR="00CB2B39" w:rsidRPr="00ED4E03">
        <w:rPr>
          <w:rFonts w:eastAsia="Times New Roman" w:cs="Calibri Light"/>
          <w:b/>
          <w:bCs/>
          <w:szCs w:val="18"/>
        </w:rPr>
        <w:t>105</w:t>
      </w:r>
      <w:r w:rsidRPr="00ED4E03">
        <w:rPr>
          <w:rFonts w:eastAsia="Times New Roman" w:cs="Calibri Light"/>
          <w:b/>
          <w:bCs/>
          <w:szCs w:val="18"/>
        </w:rPr>
        <w:fldChar w:fldCharType="end"/>
      </w:r>
      <w:r w:rsidRPr="00ED4E03">
        <w:rPr>
          <w:rFonts w:eastAsia="Times New Roman" w:cs="Calibri Light"/>
          <w:b/>
          <w:bCs/>
          <w:szCs w:val="18"/>
        </w:rPr>
        <w:t>: UHC SCO Response to Previous EQR Recommendations</w:t>
      </w:r>
      <w:bookmarkEnd w:id="560"/>
    </w:p>
    <w:tbl>
      <w:tblPr>
        <w:tblStyle w:val="TableGrid"/>
        <w:tblW w:w="5000" w:type="pct"/>
        <w:tblLayout w:type="fixed"/>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4044"/>
        <w:gridCol w:w="8461"/>
        <w:gridCol w:w="1885"/>
      </w:tblGrid>
      <w:tr w:rsidR="0054050C" w:rsidRPr="00ED4E03" w14:paraId="11FD406A" w14:textId="77777777" w:rsidTr="00693430">
        <w:trPr>
          <w:trHeight w:val="288"/>
          <w:tblHeader/>
        </w:trPr>
        <w:tc>
          <w:tcPr>
            <w:tcW w:w="1405" w:type="pct"/>
            <w:shd w:val="clear" w:color="auto" w:fill="5F497A"/>
            <w:vAlign w:val="bottom"/>
          </w:tcPr>
          <w:p w14:paraId="6F02430A" w14:textId="77777777" w:rsidR="0054050C" w:rsidRPr="00ED4E03" w:rsidRDefault="0054050C" w:rsidP="00722161">
            <w:pPr>
              <w:jc w:val="left"/>
              <w:rPr>
                <w:rFonts w:ascii="Calibri Light" w:hAnsi="Calibri Light" w:cs="Calibri Light"/>
                <w:b/>
                <w:color w:val="FFFFFF"/>
                <w:sz w:val="22"/>
              </w:rPr>
            </w:pPr>
            <w:r w:rsidRPr="00ED4E03">
              <w:rPr>
                <w:rFonts w:cs="Calibri Light"/>
                <w:b/>
                <w:color w:val="FFFFFF"/>
                <w:sz w:val="22"/>
              </w:rPr>
              <w:t>Recommendation for UHC SCO</w:t>
            </w:r>
          </w:p>
        </w:tc>
        <w:tc>
          <w:tcPr>
            <w:tcW w:w="2940" w:type="pct"/>
            <w:shd w:val="clear" w:color="auto" w:fill="5F497A"/>
            <w:vAlign w:val="bottom"/>
          </w:tcPr>
          <w:p w14:paraId="44D2BE69" w14:textId="77777777" w:rsidR="0054050C" w:rsidRPr="00ED4E03" w:rsidRDefault="0054050C" w:rsidP="00722161">
            <w:pPr>
              <w:jc w:val="center"/>
              <w:rPr>
                <w:rFonts w:ascii="Calibri Light" w:hAnsi="Calibri Light" w:cs="Calibri Light"/>
                <w:b/>
                <w:color w:val="FFFFFF"/>
                <w:sz w:val="22"/>
              </w:rPr>
            </w:pPr>
            <w:r w:rsidRPr="00ED4E03">
              <w:rPr>
                <w:rFonts w:cs="Calibri Light"/>
                <w:b/>
                <w:color w:val="FFFFFF"/>
                <w:sz w:val="22"/>
              </w:rPr>
              <w:t xml:space="preserve"> UHC SCO Response/Actions Taken</w:t>
            </w:r>
          </w:p>
        </w:tc>
        <w:tc>
          <w:tcPr>
            <w:tcW w:w="655" w:type="pct"/>
            <w:shd w:val="clear" w:color="auto" w:fill="5F497A"/>
            <w:vAlign w:val="bottom"/>
          </w:tcPr>
          <w:p w14:paraId="63DF8BA6" w14:textId="77777777" w:rsidR="0054050C" w:rsidRPr="00ED4E03" w:rsidRDefault="0054050C" w:rsidP="00722161">
            <w:pPr>
              <w:jc w:val="center"/>
              <w:rPr>
                <w:rFonts w:cs="Calibri Light"/>
                <w:b/>
                <w:color w:val="FFFFFF"/>
                <w:sz w:val="22"/>
                <w:vertAlign w:val="superscript"/>
              </w:rPr>
            </w:pPr>
            <w:r w:rsidRPr="00ED4E03">
              <w:rPr>
                <w:rFonts w:cs="Calibri Light"/>
                <w:b/>
                <w:color w:val="FFFFFF"/>
                <w:sz w:val="22"/>
              </w:rPr>
              <w:t>IPRO Assessment of MCP Response</w:t>
            </w:r>
            <w:r w:rsidRPr="00ED4E03">
              <w:rPr>
                <w:rFonts w:cs="Calibri Light"/>
                <w:b/>
                <w:color w:val="FFFFFF"/>
                <w:sz w:val="22"/>
                <w:vertAlign w:val="superscript"/>
              </w:rPr>
              <w:t>1</w:t>
            </w:r>
          </w:p>
        </w:tc>
      </w:tr>
      <w:tr w:rsidR="0054050C" w:rsidRPr="00ED4E03" w14:paraId="23FB483D" w14:textId="77777777" w:rsidTr="00693430">
        <w:trPr>
          <w:trHeight w:val="288"/>
        </w:trPr>
        <w:tc>
          <w:tcPr>
            <w:tcW w:w="1405" w:type="pct"/>
          </w:tcPr>
          <w:p w14:paraId="59C29D6C" w14:textId="77777777" w:rsidR="004805C3" w:rsidRPr="00ED4E03" w:rsidRDefault="0054050C" w:rsidP="00722161">
            <w:pPr>
              <w:jc w:val="left"/>
              <w:rPr>
                <w:rFonts w:cs="Calibri Light"/>
                <w:sz w:val="22"/>
              </w:rPr>
            </w:pPr>
            <w:r w:rsidRPr="00ED4E03">
              <w:rPr>
                <w:rFonts w:cs="Calibri Light"/>
                <w:b/>
                <w:bCs/>
                <w:sz w:val="22"/>
              </w:rPr>
              <w:t>PMV:</w:t>
            </w:r>
            <w:r w:rsidRPr="00ED4E03">
              <w:rPr>
                <w:rFonts w:eastAsia="Calibri" w:cs="Calibri Light"/>
                <w:sz w:val="22"/>
              </w:rPr>
              <w:t xml:space="preserve"> </w:t>
            </w:r>
            <w:r w:rsidRPr="00ED4E03">
              <w:rPr>
                <w:rFonts w:cs="Calibri Light"/>
                <w:b/>
                <w:bCs/>
                <w:sz w:val="22"/>
              </w:rPr>
              <w:t xml:space="preserve">HEDIS SNP Measures: </w:t>
            </w:r>
            <w:r w:rsidR="004805C3" w:rsidRPr="00ED4E03">
              <w:rPr>
                <w:rFonts w:cs="Calibri Light"/>
                <w:sz w:val="22"/>
              </w:rPr>
              <w:t>HEDIS Measures: UnitedHealthcare SCO’s HEDIS rate was below the 25th percentile for the following measures:</w:t>
            </w:r>
          </w:p>
          <w:p w14:paraId="1A1E2CE6" w14:textId="05F216F2" w:rsidR="004805C3" w:rsidRPr="00ED4E03" w:rsidRDefault="004805C3" w:rsidP="00E80455">
            <w:pPr>
              <w:pStyle w:val="ListParagraph"/>
              <w:numPr>
                <w:ilvl w:val="0"/>
                <w:numId w:val="114"/>
              </w:numPr>
              <w:jc w:val="left"/>
              <w:rPr>
                <w:rFonts w:cs="Calibri Light"/>
                <w:sz w:val="22"/>
              </w:rPr>
            </w:pPr>
            <w:r w:rsidRPr="00ED4E03">
              <w:rPr>
                <w:rFonts w:cs="Calibri Light"/>
                <w:sz w:val="22"/>
              </w:rPr>
              <w:t>Use of Spirometry Testing in the Assessment and Diagnosis of COPD: 23.21%</w:t>
            </w:r>
          </w:p>
          <w:p w14:paraId="12AD4647" w14:textId="46C6CE86" w:rsidR="004805C3" w:rsidRPr="00ED4E03" w:rsidRDefault="004805C3" w:rsidP="00E80455">
            <w:pPr>
              <w:pStyle w:val="ListParagraph"/>
              <w:numPr>
                <w:ilvl w:val="0"/>
                <w:numId w:val="114"/>
              </w:numPr>
              <w:jc w:val="left"/>
              <w:rPr>
                <w:rFonts w:cs="Calibri Light"/>
                <w:sz w:val="22"/>
              </w:rPr>
            </w:pPr>
            <w:r w:rsidRPr="00ED4E03">
              <w:rPr>
                <w:rFonts w:cs="Calibri Light"/>
                <w:sz w:val="22"/>
              </w:rPr>
              <w:t>Use of High-Risk Medications in the Elderly: 21.23%</w:t>
            </w:r>
          </w:p>
          <w:p w14:paraId="1C6DD9A7" w14:textId="6C4DC20B" w:rsidR="004805C3" w:rsidRPr="00ED4E03" w:rsidRDefault="004805C3" w:rsidP="00E80455">
            <w:pPr>
              <w:pStyle w:val="ListParagraph"/>
              <w:numPr>
                <w:ilvl w:val="0"/>
                <w:numId w:val="114"/>
              </w:numPr>
              <w:jc w:val="left"/>
              <w:rPr>
                <w:rFonts w:cs="Calibri Light"/>
                <w:sz w:val="22"/>
              </w:rPr>
            </w:pPr>
            <w:r w:rsidRPr="00ED4E03">
              <w:rPr>
                <w:rFonts w:cs="Calibri Light"/>
                <w:sz w:val="22"/>
              </w:rPr>
              <w:t>Plan All-Cause Readmission (Observed/Expected Ratio) 65+: 1.1627</w:t>
            </w:r>
          </w:p>
          <w:p w14:paraId="29BEAF98" w14:textId="77777777" w:rsidR="004805C3" w:rsidRPr="00ED4E03" w:rsidRDefault="004805C3" w:rsidP="00722161">
            <w:pPr>
              <w:jc w:val="left"/>
              <w:rPr>
                <w:rFonts w:cs="Calibri Light"/>
                <w:sz w:val="22"/>
              </w:rPr>
            </w:pPr>
          </w:p>
          <w:p w14:paraId="3D439690" w14:textId="7AF87C1F" w:rsidR="004805C3" w:rsidRPr="00ED4E03" w:rsidRDefault="004805C3" w:rsidP="00722161">
            <w:pPr>
              <w:jc w:val="left"/>
              <w:rPr>
                <w:rFonts w:cs="Calibri Light"/>
                <w:sz w:val="22"/>
              </w:rPr>
            </w:pPr>
            <w:r w:rsidRPr="00ED4E03">
              <w:rPr>
                <w:rFonts w:cs="Calibri Light"/>
                <w:sz w:val="22"/>
              </w:rPr>
              <w:t xml:space="preserve">UnitedHealthcare SCO should conduct a root cause analysis and design quality improvement interventions to </w:t>
            </w:r>
          </w:p>
          <w:p w14:paraId="64F3E34F" w14:textId="77777777" w:rsidR="004805C3" w:rsidRPr="00ED4E03" w:rsidRDefault="004805C3" w:rsidP="00722161">
            <w:pPr>
              <w:jc w:val="left"/>
              <w:rPr>
                <w:rFonts w:cs="Calibri Light"/>
                <w:sz w:val="22"/>
              </w:rPr>
            </w:pPr>
            <w:r w:rsidRPr="00ED4E03">
              <w:rPr>
                <w:rFonts w:cs="Calibri Light"/>
                <w:sz w:val="22"/>
              </w:rPr>
              <w:t xml:space="preserve">increase quality measures’ rates and to improve members' appropriate access to the services evaluated by these </w:t>
            </w:r>
          </w:p>
          <w:p w14:paraId="4470FD80" w14:textId="4673A2F0" w:rsidR="0054050C" w:rsidRPr="00ED4E03" w:rsidRDefault="004805C3" w:rsidP="00722161">
            <w:pPr>
              <w:keepNext/>
              <w:jc w:val="left"/>
              <w:rPr>
                <w:rFonts w:ascii="Calibri Light" w:hAnsi="Calibri Light" w:cs="Calibri Light"/>
                <w:b/>
                <w:bCs/>
                <w:sz w:val="22"/>
              </w:rPr>
            </w:pPr>
            <w:r w:rsidRPr="00ED4E03">
              <w:rPr>
                <w:rFonts w:cs="Calibri Light"/>
                <w:sz w:val="22"/>
              </w:rPr>
              <w:t>measures.</w:t>
            </w:r>
          </w:p>
        </w:tc>
        <w:tc>
          <w:tcPr>
            <w:tcW w:w="2940" w:type="pct"/>
          </w:tcPr>
          <w:p w14:paraId="1C69F1AF" w14:textId="77777777" w:rsidR="004805C3" w:rsidRPr="00ED4E03" w:rsidRDefault="004805C3" w:rsidP="00722161">
            <w:pPr>
              <w:autoSpaceDE w:val="0"/>
              <w:autoSpaceDN w:val="0"/>
              <w:adjustRightInd w:val="0"/>
              <w:jc w:val="left"/>
              <w:rPr>
                <w:rFonts w:cs="Calibri Light"/>
                <w:sz w:val="22"/>
              </w:rPr>
            </w:pPr>
            <w:r w:rsidRPr="00ED4E03">
              <w:rPr>
                <w:rFonts w:cs="Calibri Light"/>
                <w:sz w:val="22"/>
              </w:rPr>
              <w:t xml:space="preserve">• Use of High-Risk Medications in the Elderly (DAE): </w:t>
            </w:r>
          </w:p>
          <w:p w14:paraId="35B6E4B6" w14:textId="69A25F5A" w:rsidR="004805C3" w:rsidRPr="00ED4E03" w:rsidRDefault="004805C3" w:rsidP="00722161">
            <w:pPr>
              <w:autoSpaceDE w:val="0"/>
              <w:autoSpaceDN w:val="0"/>
              <w:adjustRightInd w:val="0"/>
              <w:jc w:val="left"/>
              <w:rPr>
                <w:rFonts w:cs="Calibri Light"/>
                <w:sz w:val="22"/>
              </w:rPr>
            </w:pPr>
            <w:r w:rsidRPr="00ED4E03">
              <w:rPr>
                <w:rFonts w:cs="Calibri Light"/>
                <w:sz w:val="22"/>
              </w:rPr>
              <w:t xml:space="preserve">UnitedHealthcare implemented a targeted Performance Improvement Project (PIP). The Use of High-Risk Medications in the Elderly (DAE) rate improved from 21.23% in Measurement Year 2023 to 20.48% in Measurement Year 2024, with the current rate further reduced to 17.00%, reflecting meaningful progress. The ongoing Performance Improvement Project (PIP) included pilot interventions that demonstrated modest </w:t>
            </w:r>
          </w:p>
          <w:p w14:paraId="773DBC61" w14:textId="3930E180" w:rsidR="004805C3" w:rsidRPr="00ED4E03" w:rsidRDefault="004805C3" w:rsidP="00722161">
            <w:pPr>
              <w:autoSpaceDE w:val="0"/>
              <w:autoSpaceDN w:val="0"/>
              <w:adjustRightInd w:val="0"/>
              <w:jc w:val="left"/>
              <w:rPr>
                <w:rFonts w:cs="Calibri Light"/>
                <w:sz w:val="22"/>
              </w:rPr>
            </w:pPr>
            <w:r w:rsidRPr="00ED4E03">
              <w:rPr>
                <w:rFonts w:cs="Calibri Light"/>
                <w:sz w:val="22"/>
              </w:rPr>
              <w:t xml:space="preserve">improvements and have since been integrated into standard SCO Care Management (CM) practices. </w:t>
            </w:r>
          </w:p>
          <w:p w14:paraId="3D4E8F80" w14:textId="77777777" w:rsidR="004805C3" w:rsidRPr="00ED4E03" w:rsidRDefault="004805C3" w:rsidP="00722161">
            <w:pPr>
              <w:autoSpaceDE w:val="0"/>
              <w:autoSpaceDN w:val="0"/>
              <w:adjustRightInd w:val="0"/>
              <w:jc w:val="left"/>
              <w:rPr>
                <w:rFonts w:cs="Calibri Light"/>
                <w:sz w:val="22"/>
              </w:rPr>
            </w:pPr>
            <w:r w:rsidRPr="00ED4E03">
              <w:rPr>
                <w:rFonts w:cs="Calibri Light"/>
                <w:sz w:val="22"/>
              </w:rPr>
              <w:t>• Plan All-Cause Readmission (Observed/Expected Ratio) 65+ (PCR):</w:t>
            </w:r>
          </w:p>
          <w:p w14:paraId="06BB74FC" w14:textId="4369BEFB" w:rsidR="004805C3" w:rsidRPr="00ED4E03" w:rsidRDefault="004805C3" w:rsidP="00722161">
            <w:pPr>
              <w:autoSpaceDE w:val="0"/>
              <w:autoSpaceDN w:val="0"/>
              <w:adjustRightInd w:val="0"/>
              <w:jc w:val="left"/>
              <w:rPr>
                <w:rFonts w:cs="Calibri Light"/>
                <w:sz w:val="22"/>
              </w:rPr>
            </w:pPr>
            <w:r w:rsidRPr="00ED4E03">
              <w:rPr>
                <w:rFonts w:cs="Calibri Light"/>
                <w:sz w:val="22"/>
              </w:rPr>
              <w:t xml:space="preserve">UnitedHealthcare conducted a root cause analysis and held quality meetings where input was obtained to identify barriers impacting members and providers. UnitedHealthcare created interventions and quality activities to address identified barriers and improve the measures. In Measurement Year 2023 the Plan All-Cause Readmission (PCR) rate was 1.1627 which improved to 1.0803 in Measurement Year 2024. </w:t>
            </w:r>
          </w:p>
          <w:p w14:paraId="25C475C3" w14:textId="77777777" w:rsidR="004805C3" w:rsidRPr="00ED4E03" w:rsidRDefault="004805C3" w:rsidP="00722161">
            <w:pPr>
              <w:autoSpaceDE w:val="0"/>
              <w:autoSpaceDN w:val="0"/>
              <w:adjustRightInd w:val="0"/>
              <w:jc w:val="left"/>
              <w:rPr>
                <w:rFonts w:cs="Calibri Light"/>
                <w:sz w:val="22"/>
              </w:rPr>
            </w:pPr>
            <w:r w:rsidRPr="00ED4E03">
              <w:rPr>
                <w:rFonts w:cs="Calibri Light"/>
                <w:sz w:val="22"/>
              </w:rPr>
              <w:t xml:space="preserve">• Use of Spirometry Testing in the Assessment and Diagnosis of COPD (SPR): </w:t>
            </w:r>
          </w:p>
          <w:p w14:paraId="5971285B" w14:textId="3B819DF6" w:rsidR="004805C3" w:rsidRPr="00ED4E03" w:rsidRDefault="004805C3" w:rsidP="00722161">
            <w:pPr>
              <w:autoSpaceDE w:val="0"/>
              <w:autoSpaceDN w:val="0"/>
              <w:adjustRightInd w:val="0"/>
              <w:jc w:val="left"/>
              <w:rPr>
                <w:rFonts w:cs="Calibri Light"/>
                <w:sz w:val="22"/>
              </w:rPr>
            </w:pPr>
            <w:r w:rsidRPr="00ED4E03">
              <w:rPr>
                <w:rFonts w:cs="Calibri Light"/>
                <w:sz w:val="22"/>
              </w:rPr>
              <w:t xml:space="preserve">UnitedHealthcare’s Use of Spirometry Testing in the Assessment and Diagnosis of COPD (SPR) rate for Measurement Year 2023 was 23.21% which exceeded the Measurement Year 2023 Quality Compass 25thpercentile (22.19%). For Measurement Year 2024 there is no Use of Spirometry Testing in the Assessment and Diagnosis of COPD (SPR) data. According to National Committee for Quality Assurance (NCQA) HEDIS </w:t>
            </w:r>
          </w:p>
          <w:p w14:paraId="1F897E02" w14:textId="0FADAE4C" w:rsidR="0054050C" w:rsidRPr="00ED4E03" w:rsidRDefault="004805C3" w:rsidP="00722161">
            <w:pPr>
              <w:autoSpaceDE w:val="0"/>
              <w:autoSpaceDN w:val="0"/>
              <w:adjustRightInd w:val="0"/>
              <w:jc w:val="left"/>
              <w:rPr>
                <w:rFonts w:ascii="Calibri Light" w:hAnsi="Calibri Light" w:cs="Calibri Light"/>
                <w:sz w:val="22"/>
              </w:rPr>
            </w:pPr>
            <w:r w:rsidRPr="00ED4E03">
              <w:rPr>
                <w:rFonts w:cs="Calibri Light"/>
                <w:sz w:val="22"/>
              </w:rPr>
              <w:t>Measurement Year 2024, volume 2 page 3, the Use of Spirometry Testing in the Assessment and Diagnosis of COPD (SPR) measure was retired on 1/1/2024.</w:t>
            </w:r>
          </w:p>
        </w:tc>
        <w:tc>
          <w:tcPr>
            <w:tcW w:w="655" w:type="pct"/>
          </w:tcPr>
          <w:p w14:paraId="78B3C78C" w14:textId="77777777" w:rsidR="0054050C" w:rsidRPr="00ED4E03" w:rsidRDefault="0054050C" w:rsidP="00722161">
            <w:pPr>
              <w:jc w:val="left"/>
              <w:rPr>
                <w:rFonts w:cs="Calibri Light"/>
                <w:sz w:val="22"/>
              </w:rPr>
            </w:pPr>
            <w:r w:rsidRPr="00ED4E03">
              <w:rPr>
                <w:rFonts w:cs="Calibri Light"/>
                <w:sz w:val="22"/>
              </w:rPr>
              <w:t>Addressed</w:t>
            </w:r>
          </w:p>
        </w:tc>
      </w:tr>
      <w:tr w:rsidR="0054050C" w:rsidRPr="00ED4E03" w14:paraId="1EF75556" w14:textId="77777777" w:rsidTr="00693430">
        <w:trPr>
          <w:trHeight w:val="288"/>
        </w:trPr>
        <w:tc>
          <w:tcPr>
            <w:tcW w:w="1405" w:type="pct"/>
          </w:tcPr>
          <w:p w14:paraId="49BDD8F9" w14:textId="2408AE07" w:rsidR="0054050C" w:rsidRPr="00ED4E03" w:rsidRDefault="0054050C" w:rsidP="00693430">
            <w:pPr>
              <w:keepNext/>
              <w:jc w:val="left"/>
              <w:rPr>
                <w:rFonts w:ascii="Calibri Light" w:hAnsi="Calibri Light" w:cs="Calibri Light"/>
                <w:sz w:val="22"/>
              </w:rPr>
            </w:pPr>
            <w:r w:rsidRPr="00ED4E03">
              <w:rPr>
                <w:rFonts w:cs="Calibri Light"/>
                <w:b/>
                <w:bCs/>
                <w:sz w:val="22"/>
              </w:rPr>
              <w:t xml:space="preserve">Network – </w:t>
            </w:r>
            <w:r w:rsidR="002E4796" w:rsidRPr="00ED4E03">
              <w:rPr>
                <w:rFonts w:cs="Calibri Light"/>
                <w:b/>
                <w:bCs/>
                <w:sz w:val="22"/>
              </w:rPr>
              <w:t>Information Systems and Quality of Provider Data − Duplicates</w:t>
            </w:r>
            <w:r w:rsidRPr="00ED4E03">
              <w:rPr>
                <w:rFonts w:cs="Calibri Light"/>
                <w:sz w:val="22"/>
              </w:rPr>
              <w:t xml:space="preserve">: </w:t>
            </w:r>
            <w:r w:rsidR="002E4796" w:rsidRPr="00ED4E03">
              <w:rPr>
                <w:rFonts w:cs="Calibri Light"/>
                <w:sz w:val="22"/>
              </w:rPr>
              <w:t>UnitedHealthcare SCO submitted duplicates for individual and facility providers due to variations in the addresses, such as including the suite name in the address. IPRO removed a total of 228 duplicate providers from the UnitedHealthcare SCO data prior to conducting the analysis.</w:t>
            </w:r>
            <w:r w:rsidR="00565820" w:rsidRPr="00ED4E03">
              <w:rPr>
                <w:rFonts w:cs="Calibri Light"/>
                <w:sz w:val="22"/>
              </w:rPr>
              <w:t xml:space="preserve"> </w:t>
            </w:r>
            <w:r w:rsidR="002E4796" w:rsidRPr="00ED4E03">
              <w:rPr>
                <w:rFonts w:cs="Calibri Light"/>
                <w:sz w:val="22"/>
              </w:rPr>
              <w:t>UnitedHealthcare SCO should further clean and deduplicate the provider data prior to conducting any network analyses or submitting provider data for the EQR analysis.</w:t>
            </w:r>
          </w:p>
        </w:tc>
        <w:tc>
          <w:tcPr>
            <w:tcW w:w="2940" w:type="pct"/>
          </w:tcPr>
          <w:p w14:paraId="433FB132" w14:textId="15DA34BF" w:rsidR="002E4796" w:rsidRPr="00ED4E03" w:rsidRDefault="002E4796" w:rsidP="00693430">
            <w:pPr>
              <w:keepNext/>
              <w:jc w:val="left"/>
              <w:rPr>
                <w:rFonts w:cs="Calibri Light"/>
                <w:sz w:val="22"/>
              </w:rPr>
            </w:pPr>
            <w:r w:rsidRPr="00ED4E03">
              <w:rPr>
                <w:rFonts w:cs="Calibri Light"/>
                <w:sz w:val="22"/>
              </w:rPr>
              <w:t xml:space="preserve">Elements of this Policy and Procedure (P&amp;P) include procedures for pulling appropriate data, de-duping data, and ensuring files transmitted have the most accurate information. </w:t>
            </w:r>
          </w:p>
          <w:p w14:paraId="01DFCC22" w14:textId="113F88E8" w:rsidR="002E4796" w:rsidRPr="00ED4E03" w:rsidRDefault="002E4796" w:rsidP="00693430">
            <w:pPr>
              <w:keepNext/>
              <w:jc w:val="left"/>
              <w:rPr>
                <w:rFonts w:cs="Calibri Light"/>
                <w:sz w:val="22"/>
              </w:rPr>
            </w:pPr>
            <w:r w:rsidRPr="00ED4E03">
              <w:rPr>
                <w:rFonts w:cs="Calibri Light"/>
                <w:sz w:val="22"/>
              </w:rPr>
              <w:t>UnitedHealthcare continues to follow our internal Policy and Procedure (P&amp;P) and has seen significant improvement based on the Preliminary 2025 Network Adequacy Validation Report (NAV).</w:t>
            </w:r>
            <w:r w:rsidR="00565820" w:rsidRPr="00ED4E03">
              <w:rPr>
                <w:rFonts w:cs="Calibri Light"/>
                <w:sz w:val="22"/>
              </w:rPr>
              <w:t xml:space="preserve"> </w:t>
            </w:r>
            <w:r w:rsidRPr="00ED4E03">
              <w:rPr>
                <w:rFonts w:cs="Calibri Light"/>
                <w:sz w:val="22"/>
              </w:rPr>
              <w:t xml:space="preserve">UnitedHealthcare continues to ensure that our goals </w:t>
            </w:r>
            <w:r w:rsidR="00565820" w:rsidRPr="00ED4E03">
              <w:rPr>
                <w:rFonts w:cs="Calibri Light"/>
                <w:sz w:val="22"/>
              </w:rPr>
              <w:t>are</w:t>
            </w:r>
            <w:r w:rsidRPr="00ED4E03">
              <w:rPr>
                <w:rFonts w:cs="Calibri Light"/>
                <w:sz w:val="22"/>
              </w:rPr>
              <w:t xml:space="preserve"> aligned with meeting MassHealth requirements.</w:t>
            </w:r>
            <w:r w:rsidR="00565820" w:rsidRPr="00ED4E03">
              <w:rPr>
                <w:rFonts w:cs="Calibri Light"/>
                <w:sz w:val="22"/>
              </w:rPr>
              <w:t xml:space="preserve"> </w:t>
            </w:r>
            <w:r w:rsidRPr="00ED4E03">
              <w:rPr>
                <w:rFonts w:cs="Calibri Light"/>
                <w:sz w:val="22"/>
              </w:rPr>
              <w:t xml:space="preserve">Our internal review now includes a multi-layer quality assurance process and can produce information that is deduped. </w:t>
            </w:r>
            <w:r w:rsidR="00565820" w:rsidRPr="00ED4E03">
              <w:rPr>
                <w:rFonts w:cs="Calibri Light"/>
                <w:sz w:val="22"/>
              </w:rPr>
              <w:t>U</w:t>
            </w:r>
            <w:r w:rsidRPr="00ED4E03">
              <w:rPr>
                <w:rFonts w:cs="Calibri Light"/>
                <w:sz w:val="22"/>
              </w:rPr>
              <w:t>nitedHealthcare will monitor by evaluating the data produced year over year in accordance with UnitedHealthcare’s Policies and Procedures.</w:t>
            </w:r>
          </w:p>
          <w:p w14:paraId="1339B0D6" w14:textId="0087DBD6" w:rsidR="0054050C" w:rsidRPr="00ED4E03" w:rsidRDefault="0054050C" w:rsidP="00693430">
            <w:pPr>
              <w:keepNext/>
              <w:jc w:val="left"/>
              <w:rPr>
                <w:rFonts w:ascii="Calibri Light" w:hAnsi="Calibri Light" w:cs="Calibri Light"/>
                <w:sz w:val="22"/>
              </w:rPr>
            </w:pPr>
          </w:p>
        </w:tc>
        <w:tc>
          <w:tcPr>
            <w:tcW w:w="655" w:type="pct"/>
          </w:tcPr>
          <w:p w14:paraId="2741B632" w14:textId="4AD08D82" w:rsidR="0054050C" w:rsidRPr="00ED4E03" w:rsidRDefault="00565820" w:rsidP="00722161">
            <w:pPr>
              <w:jc w:val="left"/>
              <w:rPr>
                <w:rFonts w:cs="Calibri Light"/>
                <w:sz w:val="22"/>
              </w:rPr>
            </w:pPr>
            <w:r w:rsidRPr="00ED4E03">
              <w:rPr>
                <w:rFonts w:cs="Calibri Light"/>
                <w:sz w:val="22"/>
              </w:rPr>
              <w:t>Addressed</w:t>
            </w:r>
          </w:p>
        </w:tc>
      </w:tr>
      <w:tr w:rsidR="0054050C" w:rsidRPr="00ED4E03" w14:paraId="23D07718" w14:textId="77777777" w:rsidTr="00693430">
        <w:trPr>
          <w:trHeight w:val="288"/>
        </w:trPr>
        <w:tc>
          <w:tcPr>
            <w:tcW w:w="1405" w:type="pct"/>
          </w:tcPr>
          <w:p w14:paraId="66B578C6" w14:textId="40391477" w:rsidR="0054050C" w:rsidRPr="00ED4E03" w:rsidRDefault="0054050C" w:rsidP="00722161">
            <w:pPr>
              <w:jc w:val="left"/>
              <w:rPr>
                <w:rFonts w:ascii="Calibri Light" w:hAnsi="Calibri Light" w:cs="Calibri Light"/>
                <w:sz w:val="22"/>
              </w:rPr>
            </w:pPr>
            <w:r w:rsidRPr="00ED4E03">
              <w:rPr>
                <w:rFonts w:cs="Calibri Light"/>
                <w:b/>
                <w:bCs/>
                <w:sz w:val="22"/>
              </w:rPr>
              <w:t xml:space="preserve">Network – </w:t>
            </w:r>
            <w:r w:rsidR="00B57FFD" w:rsidRPr="00ED4E03">
              <w:rPr>
                <w:rFonts w:cs="Calibri Light"/>
                <w:b/>
                <w:bCs/>
                <w:sz w:val="22"/>
              </w:rPr>
              <w:t>Time and Distance Analysis – MCP’s Methodology</w:t>
            </w:r>
            <w:r w:rsidRPr="00ED4E03">
              <w:rPr>
                <w:rFonts w:cs="Calibri Light"/>
                <w:sz w:val="22"/>
              </w:rPr>
              <w:t xml:space="preserve">: </w:t>
            </w:r>
            <w:r w:rsidR="00B57FFD" w:rsidRPr="00ED4E03">
              <w:rPr>
                <w:rFonts w:cs="Calibri Light"/>
                <w:sz w:val="22"/>
              </w:rPr>
              <w:t>UnitedHealthcare SCO seemed to implement incorrect time and distance standards for primary care, OB/GYN, hospitals and medical facilities. Because of incorrect standards and some duplicative records, IPRO was unable to compare UnitedHealthcare’s results for those provider types. UnitedHealthcare SCO should use the correct MassHealth standards and clean data for the GeoAccess analysis for all provider types.</w:t>
            </w:r>
          </w:p>
        </w:tc>
        <w:tc>
          <w:tcPr>
            <w:tcW w:w="2940" w:type="pct"/>
          </w:tcPr>
          <w:p w14:paraId="28853AF7" w14:textId="7D70C5FA" w:rsidR="0054050C" w:rsidRPr="00ED4E03" w:rsidRDefault="00B57FFD" w:rsidP="00722161">
            <w:pPr>
              <w:jc w:val="left"/>
              <w:rPr>
                <w:rFonts w:cs="Calibri Light"/>
                <w:sz w:val="22"/>
              </w:rPr>
            </w:pPr>
            <w:r w:rsidRPr="00ED4E03">
              <w:rPr>
                <w:rFonts w:cs="Calibri Light"/>
                <w:sz w:val="22"/>
              </w:rPr>
              <w:t>UnitedHealthcare applied the appropriate standards, as listed in the 2024 IPRO Technical Manual. It is UnitedHealthcare’s belief that IPRO may have taken our Minimum Servicing Providers column and applied that to the number of providers required for the time and distance standard specified for the provider types listed above. The data in the Minimum Servicing Providers column does not represent the time and distance standard but illustrates the results of applying the time and distance standard to the CMS ratio.</w:t>
            </w:r>
            <w:r w:rsidRPr="00ED4E03" w:rsidDel="002E4796">
              <w:rPr>
                <w:rFonts w:cs="Calibri Light"/>
                <w:sz w:val="22"/>
              </w:rPr>
              <w:t xml:space="preserve"> </w:t>
            </w:r>
          </w:p>
          <w:p w14:paraId="5AE72FE6" w14:textId="4264B804" w:rsidR="00B57FFD" w:rsidRPr="00ED4E03" w:rsidRDefault="00B57FFD" w:rsidP="00722161">
            <w:pPr>
              <w:jc w:val="left"/>
              <w:rPr>
                <w:rFonts w:ascii="Calibri Light" w:hAnsi="Calibri Light" w:cs="Calibri Light"/>
                <w:sz w:val="22"/>
              </w:rPr>
            </w:pPr>
            <w:r w:rsidRPr="00ED4E03">
              <w:rPr>
                <w:rFonts w:cs="Calibri Light"/>
                <w:sz w:val="22"/>
              </w:rPr>
              <w:t>UnitedHealthcare will continue to follow the standards established within IPRO’s technical manual. UnitedHealthcare continues to ensure that our goals our aligned with meeting MassHealth requirements. UnitedHealthcare’s Policy and Procedure (P&amp;P) includes language that addresses procedures to ensure that the appropriate time and distance standards as outlined in IPRO’s technical manual.</w:t>
            </w:r>
          </w:p>
        </w:tc>
        <w:tc>
          <w:tcPr>
            <w:tcW w:w="655" w:type="pct"/>
          </w:tcPr>
          <w:p w14:paraId="722580F0" w14:textId="22F6AB3D" w:rsidR="0054050C" w:rsidRPr="00ED4E03" w:rsidRDefault="00565820" w:rsidP="00722161">
            <w:pPr>
              <w:jc w:val="left"/>
              <w:rPr>
                <w:rFonts w:cs="Calibri Light"/>
                <w:sz w:val="22"/>
              </w:rPr>
            </w:pPr>
            <w:r w:rsidRPr="00ED4E03">
              <w:rPr>
                <w:rFonts w:cs="Calibri Light"/>
                <w:sz w:val="22"/>
              </w:rPr>
              <w:t>Addressed</w:t>
            </w:r>
          </w:p>
        </w:tc>
      </w:tr>
      <w:tr w:rsidR="0054050C" w:rsidRPr="00ED4E03" w14:paraId="1F37334D" w14:textId="77777777" w:rsidTr="00693430">
        <w:trPr>
          <w:trHeight w:val="288"/>
        </w:trPr>
        <w:tc>
          <w:tcPr>
            <w:tcW w:w="1405" w:type="pct"/>
          </w:tcPr>
          <w:p w14:paraId="5F06D9A2" w14:textId="1A73DEB0" w:rsidR="0054050C" w:rsidRPr="00ED4E03" w:rsidRDefault="0054050C" w:rsidP="00722161">
            <w:pPr>
              <w:jc w:val="left"/>
              <w:rPr>
                <w:rFonts w:ascii="Calibri Light" w:hAnsi="Calibri Light" w:cs="Calibri Light"/>
                <w:b/>
                <w:bCs/>
                <w:sz w:val="22"/>
              </w:rPr>
            </w:pPr>
            <w:r w:rsidRPr="00ED4E03">
              <w:rPr>
                <w:rFonts w:cs="Calibri Light"/>
                <w:b/>
                <w:bCs/>
                <w:sz w:val="22"/>
              </w:rPr>
              <w:t>Network – Provider Directory:</w:t>
            </w:r>
            <w:r w:rsidRPr="00ED4E03">
              <w:rPr>
                <w:rFonts w:cs="Calibri Light"/>
                <w:sz w:val="22"/>
              </w:rPr>
              <w:t xml:space="preserve"> </w:t>
            </w:r>
            <w:r w:rsidR="00B57FFD" w:rsidRPr="00ED4E03">
              <w:rPr>
                <w:rFonts w:cs="Calibri Light"/>
                <w:sz w:val="22"/>
              </w:rPr>
              <w:t>UnitedHealthcare SCO achieved a 38.97% accuracy rate in its PCP directory, a 28.71% accuracy rate in its OB/GYN directory, and only 43.33% accuracy rate in its dental directory. UnitedHealthcare SCO should design quality improvement interventions to enhance the accuracy of all three directories</w:t>
            </w:r>
            <w:r w:rsidRPr="00ED4E03">
              <w:rPr>
                <w:rFonts w:cs="Calibri Light"/>
                <w:sz w:val="22"/>
              </w:rPr>
              <w:t>.</w:t>
            </w:r>
          </w:p>
        </w:tc>
        <w:tc>
          <w:tcPr>
            <w:tcW w:w="2940" w:type="pct"/>
          </w:tcPr>
          <w:p w14:paraId="24D7F611" w14:textId="01C49CF1" w:rsidR="0054050C" w:rsidRPr="00ED4E03" w:rsidRDefault="00B57FFD" w:rsidP="00722161">
            <w:pPr>
              <w:jc w:val="left"/>
              <w:rPr>
                <w:rFonts w:ascii="Calibri Light" w:hAnsi="Calibri Light" w:cs="Calibri Light"/>
                <w:sz w:val="22"/>
              </w:rPr>
            </w:pPr>
            <w:r w:rsidRPr="00ED4E03">
              <w:rPr>
                <w:rFonts w:cs="Calibri Light"/>
                <w:sz w:val="22"/>
              </w:rPr>
              <w:t xml:space="preserve">UnitedHealthcare (UHC) has in place multiple initiatives to ensure provider data accuracy. These include recurring auditing and monitoring processes, data controls, business rules, and quality reviews. UnitedHealthcare has also developed platforms such as My Practice Profile (MPP), CAQH Provider Data Portal, and roster processing tools. Additionally, programs like High-Risk Suppression and Trust Evaluator have been introduced to proactively manage and verify provider data. These initiatives are ongoing and executed through monthly accuracy reviews, quarterly auto-dialer checks, and continuous data ingestion and verification processes. Updates are made via multiple intake channels including MPP, CAQH, and roster submissions. The High-Risk Suppression Program and Trust Evaluator operate on regular schedules to identify and suppress inaccurate data. The primary goals are to maintain accurate provider directories, ensure compliance with regulatory standards, and improve the member experience. Expected outcomes include reduced defects, timely updates to provider data, and enhanced directory accuracy. UnitedHealthcare monitors effectiveness through its Quality Audit Program, which includes monthly sampling of provider data, phone call campaigns, and attestation tracking. Defects are root caused and trended for improvement opportunities. Internal quality reviews and feedback loops are used to continuously assess and refine processes. </w:t>
            </w:r>
          </w:p>
        </w:tc>
        <w:tc>
          <w:tcPr>
            <w:tcW w:w="655" w:type="pct"/>
          </w:tcPr>
          <w:p w14:paraId="0C07B854" w14:textId="6C1407DE" w:rsidR="0054050C" w:rsidRPr="00ED4E03" w:rsidRDefault="00565820" w:rsidP="00722161">
            <w:pPr>
              <w:jc w:val="left"/>
              <w:rPr>
                <w:rFonts w:cs="Calibri Light"/>
                <w:sz w:val="22"/>
              </w:rPr>
            </w:pPr>
            <w:r w:rsidRPr="00ED4E03">
              <w:rPr>
                <w:rFonts w:cs="Calibri Light"/>
                <w:sz w:val="22"/>
              </w:rPr>
              <w:t>Addressed</w:t>
            </w:r>
          </w:p>
        </w:tc>
      </w:tr>
      <w:tr w:rsidR="0054050C" w:rsidRPr="00ED4E03" w14:paraId="30762C40" w14:textId="77777777" w:rsidTr="00693430">
        <w:trPr>
          <w:trHeight w:val="288"/>
        </w:trPr>
        <w:tc>
          <w:tcPr>
            <w:tcW w:w="1405" w:type="pct"/>
          </w:tcPr>
          <w:p w14:paraId="7A3155B0" w14:textId="38DCA957" w:rsidR="000A1BA8" w:rsidRPr="00ED4E03" w:rsidRDefault="0054050C" w:rsidP="00722161">
            <w:pPr>
              <w:jc w:val="left"/>
              <w:rPr>
                <w:rFonts w:cs="Calibri Light"/>
                <w:sz w:val="22"/>
              </w:rPr>
            </w:pPr>
            <w:r w:rsidRPr="00ED4E03">
              <w:rPr>
                <w:rFonts w:cs="Calibri Light"/>
                <w:b/>
                <w:bCs/>
                <w:sz w:val="22"/>
              </w:rPr>
              <w:t>Quality-of-Care Surveys</w:t>
            </w:r>
            <w:r w:rsidRPr="00ED4E03">
              <w:rPr>
                <w:rFonts w:cs="Calibri Light"/>
                <w:sz w:val="22"/>
              </w:rPr>
              <w:t xml:space="preserve">: UHC </w:t>
            </w:r>
            <w:r w:rsidR="000A1BA8" w:rsidRPr="00ED4E03">
              <w:rPr>
                <w:rFonts w:cs="Calibri Light"/>
                <w:sz w:val="22"/>
              </w:rPr>
              <w:t xml:space="preserve">SCO scored below the Medicare Advantage national mean score on the following MA-PD CAHPS </w:t>
            </w:r>
          </w:p>
          <w:p w14:paraId="51B14CD4" w14:textId="77777777" w:rsidR="000A1BA8" w:rsidRPr="00ED4E03" w:rsidRDefault="000A1BA8" w:rsidP="00722161">
            <w:pPr>
              <w:jc w:val="left"/>
              <w:rPr>
                <w:rFonts w:cs="Calibri Light"/>
                <w:sz w:val="22"/>
              </w:rPr>
            </w:pPr>
            <w:r w:rsidRPr="00ED4E03">
              <w:rPr>
                <w:rFonts w:cs="Calibri Light"/>
                <w:sz w:val="22"/>
              </w:rPr>
              <w:t>measures:</w:t>
            </w:r>
          </w:p>
          <w:p w14:paraId="19DD3FA7" w14:textId="7D08F364" w:rsidR="000A1BA8" w:rsidRPr="00ED4E03" w:rsidRDefault="000A1BA8" w:rsidP="00E80455">
            <w:pPr>
              <w:pStyle w:val="ListParagraph"/>
              <w:numPr>
                <w:ilvl w:val="0"/>
                <w:numId w:val="115"/>
              </w:numPr>
              <w:jc w:val="left"/>
              <w:rPr>
                <w:rFonts w:cs="Calibri Light"/>
                <w:sz w:val="22"/>
              </w:rPr>
            </w:pPr>
            <w:r w:rsidRPr="00ED4E03">
              <w:rPr>
                <w:rFonts w:cs="Calibri Light"/>
                <w:sz w:val="22"/>
              </w:rPr>
              <w:t>Getting Needed Care</w:t>
            </w:r>
          </w:p>
          <w:p w14:paraId="57DFACF4" w14:textId="19B56C84" w:rsidR="000A1BA8" w:rsidRPr="00ED4E03" w:rsidRDefault="000A1BA8" w:rsidP="00E80455">
            <w:pPr>
              <w:pStyle w:val="ListParagraph"/>
              <w:numPr>
                <w:ilvl w:val="0"/>
                <w:numId w:val="115"/>
              </w:numPr>
              <w:jc w:val="left"/>
              <w:rPr>
                <w:rFonts w:cs="Calibri Light"/>
                <w:sz w:val="22"/>
              </w:rPr>
            </w:pPr>
            <w:r w:rsidRPr="00ED4E03">
              <w:rPr>
                <w:rFonts w:cs="Calibri Light"/>
                <w:sz w:val="22"/>
              </w:rPr>
              <w:t>Getting Appointments and Care Quickly</w:t>
            </w:r>
          </w:p>
          <w:p w14:paraId="3AFAEAD3" w14:textId="3D07B5DF" w:rsidR="000A1BA8" w:rsidRPr="00ED4E03" w:rsidRDefault="000A1BA8" w:rsidP="00E80455">
            <w:pPr>
              <w:pStyle w:val="ListParagraph"/>
              <w:numPr>
                <w:ilvl w:val="0"/>
                <w:numId w:val="115"/>
              </w:numPr>
              <w:jc w:val="left"/>
              <w:rPr>
                <w:rFonts w:cs="Calibri Light"/>
                <w:sz w:val="22"/>
              </w:rPr>
            </w:pPr>
            <w:r w:rsidRPr="00ED4E03">
              <w:rPr>
                <w:rFonts w:cs="Calibri Light"/>
                <w:sz w:val="22"/>
              </w:rPr>
              <w:t>Customer Service</w:t>
            </w:r>
          </w:p>
          <w:p w14:paraId="470F86DB" w14:textId="5C631E2C" w:rsidR="000A1BA8" w:rsidRPr="00ED4E03" w:rsidRDefault="000A1BA8" w:rsidP="00E80455">
            <w:pPr>
              <w:pStyle w:val="ListParagraph"/>
              <w:numPr>
                <w:ilvl w:val="0"/>
                <w:numId w:val="115"/>
              </w:numPr>
              <w:jc w:val="left"/>
              <w:rPr>
                <w:rFonts w:cs="Calibri Light"/>
                <w:sz w:val="22"/>
              </w:rPr>
            </w:pPr>
            <w:r w:rsidRPr="00ED4E03">
              <w:rPr>
                <w:rFonts w:cs="Calibri Light"/>
                <w:sz w:val="22"/>
              </w:rPr>
              <w:t xml:space="preserve">Care Coordination </w:t>
            </w:r>
          </w:p>
          <w:p w14:paraId="39B5501B" w14:textId="49BA0042" w:rsidR="000A1BA8" w:rsidRPr="00ED4E03" w:rsidRDefault="000A1BA8" w:rsidP="00E80455">
            <w:pPr>
              <w:pStyle w:val="ListParagraph"/>
              <w:numPr>
                <w:ilvl w:val="0"/>
                <w:numId w:val="115"/>
              </w:numPr>
              <w:jc w:val="left"/>
              <w:rPr>
                <w:rFonts w:cs="Calibri Light"/>
                <w:sz w:val="22"/>
              </w:rPr>
            </w:pPr>
            <w:r w:rsidRPr="00ED4E03">
              <w:rPr>
                <w:rFonts w:cs="Calibri Light"/>
                <w:sz w:val="22"/>
              </w:rPr>
              <w:t>Getting Needed Prescription Drugs</w:t>
            </w:r>
          </w:p>
          <w:p w14:paraId="7BCEFFC2" w14:textId="7D07B1E2" w:rsidR="000A1BA8" w:rsidRPr="00ED4E03" w:rsidRDefault="000A1BA8" w:rsidP="00E80455">
            <w:pPr>
              <w:pStyle w:val="ListParagraph"/>
              <w:numPr>
                <w:ilvl w:val="0"/>
                <w:numId w:val="115"/>
              </w:numPr>
              <w:jc w:val="left"/>
              <w:rPr>
                <w:rFonts w:cs="Calibri Light"/>
                <w:sz w:val="22"/>
              </w:rPr>
            </w:pPr>
            <w:r w:rsidRPr="00ED4E03">
              <w:rPr>
                <w:rFonts w:cs="Calibri Light"/>
                <w:sz w:val="22"/>
              </w:rPr>
              <w:t>Rating of Health Care Quality</w:t>
            </w:r>
          </w:p>
          <w:p w14:paraId="2A7A9B4C" w14:textId="77777777" w:rsidR="000A1BA8" w:rsidRPr="00ED4E03" w:rsidRDefault="000A1BA8" w:rsidP="00722161">
            <w:pPr>
              <w:jc w:val="left"/>
              <w:rPr>
                <w:rFonts w:cs="Calibri Light"/>
                <w:sz w:val="22"/>
              </w:rPr>
            </w:pPr>
          </w:p>
          <w:p w14:paraId="4F36C184" w14:textId="77777777" w:rsidR="000A1BA8" w:rsidRPr="00ED4E03" w:rsidRDefault="000A1BA8" w:rsidP="00722161">
            <w:pPr>
              <w:jc w:val="left"/>
              <w:rPr>
                <w:rFonts w:cs="Calibri Light"/>
                <w:sz w:val="22"/>
              </w:rPr>
            </w:pPr>
            <w:r w:rsidRPr="00ED4E03">
              <w:rPr>
                <w:rFonts w:cs="Calibri Light"/>
                <w:sz w:val="22"/>
              </w:rPr>
              <w:t xml:space="preserve">UnitedHealthcare SCO should utilize the results of the MA-PD CAHPS surveys to drive performance improvement as </w:t>
            </w:r>
          </w:p>
          <w:p w14:paraId="2488DD79" w14:textId="1E79D5DA" w:rsidR="0054050C" w:rsidRPr="00ED4E03" w:rsidRDefault="000A1BA8" w:rsidP="00722161">
            <w:pPr>
              <w:jc w:val="left"/>
              <w:rPr>
                <w:rFonts w:ascii="Calibri Light" w:hAnsi="Calibri Light" w:cs="Calibri Light"/>
                <w:sz w:val="22"/>
              </w:rPr>
            </w:pPr>
            <w:r w:rsidRPr="00ED4E03">
              <w:rPr>
                <w:rFonts w:cs="Calibri Light"/>
                <w:sz w:val="22"/>
              </w:rPr>
              <w:t>it relates to member experience. SCO should also utilize complaints and grievances to identify and address trends.</w:t>
            </w:r>
          </w:p>
        </w:tc>
        <w:tc>
          <w:tcPr>
            <w:tcW w:w="2940" w:type="pct"/>
          </w:tcPr>
          <w:p w14:paraId="2A1F70DF" w14:textId="483B6ABF" w:rsidR="0054050C" w:rsidRPr="00ED4E03" w:rsidRDefault="000A1BA8" w:rsidP="00722161">
            <w:pPr>
              <w:jc w:val="left"/>
              <w:rPr>
                <w:rFonts w:ascii="Calibri Light" w:hAnsi="Calibri Light" w:cs="Calibri Light"/>
                <w:sz w:val="22"/>
              </w:rPr>
            </w:pPr>
            <w:r w:rsidRPr="00ED4E03">
              <w:rPr>
                <w:rFonts w:cs="Calibri Light"/>
                <w:sz w:val="22"/>
              </w:rPr>
              <w:t>UnitedHealthcare SCO conducted a root cause analysis and implemented a comprehensive set of targeted interventions to improve performance across all underperforming MA-PD CAHPS measures. The plan demonstrated measurable improvements across multiple CAHPS domains from MY2024 to MY2025 and outlined clear goals and monitoring processes, indicating both implementation and observed improvement.</w:t>
            </w:r>
          </w:p>
        </w:tc>
        <w:tc>
          <w:tcPr>
            <w:tcW w:w="655" w:type="pct"/>
          </w:tcPr>
          <w:p w14:paraId="1339EE43" w14:textId="77777777" w:rsidR="0054050C" w:rsidRPr="00ED4E03" w:rsidRDefault="0054050C" w:rsidP="00722161">
            <w:pPr>
              <w:jc w:val="left"/>
              <w:rPr>
                <w:rFonts w:cs="Calibri Light"/>
                <w:sz w:val="22"/>
              </w:rPr>
            </w:pPr>
            <w:r w:rsidRPr="00ED4E03">
              <w:rPr>
                <w:rFonts w:cs="Calibri Light"/>
                <w:sz w:val="22"/>
              </w:rPr>
              <w:t>Addressed</w:t>
            </w:r>
          </w:p>
        </w:tc>
      </w:tr>
    </w:tbl>
    <w:p w14:paraId="408C57A9" w14:textId="77777777" w:rsidR="0054050C" w:rsidRPr="00ED4E03" w:rsidRDefault="0054050C" w:rsidP="00722161">
      <w:pPr>
        <w:shd w:val="clear" w:color="auto" w:fill="FFFFFF"/>
        <w:rPr>
          <w:rFonts w:eastAsia="Times New Roman" w:cs="Calibri Light"/>
          <w:color w:val="201F1E"/>
          <w:sz w:val="20"/>
          <w:szCs w:val="20"/>
        </w:rPr>
      </w:pPr>
      <w:r w:rsidRPr="00ED4E03">
        <w:rPr>
          <w:rFonts w:eastAsia="Times New Roman" w:cs="Calibri Light"/>
          <w:sz w:val="20"/>
          <w:szCs w:val="20"/>
          <w:vertAlign w:val="superscript"/>
        </w:rPr>
        <w:t>1</w:t>
      </w:r>
      <w:r w:rsidRPr="00ED4E03">
        <w:rPr>
          <w:rFonts w:eastAsia="Times New Roman" w:cs="Calibri Light"/>
          <w:sz w:val="20"/>
          <w:szCs w:val="20"/>
        </w:rPr>
        <w:t xml:space="preserve"> IPRO assessments are as follows: </w:t>
      </w:r>
      <w:r w:rsidRPr="00ED4E03">
        <w:rPr>
          <w:rFonts w:eastAsia="Times New Roman" w:cs="Calibri Light"/>
          <w:b/>
          <w:sz w:val="20"/>
          <w:szCs w:val="20"/>
        </w:rPr>
        <w:t>addressed</w:t>
      </w:r>
      <w:r w:rsidRPr="00ED4E03">
        <w:rPr>
          <w:rFonts w:eastAsia="Times New Roman" w:cs="Calibri Light"/>
          <w:sz w:val="20"/>
          <w:szCs w:val="20"/>
        </w:rPr>
        <w:t xml:space="preserve">: </w:t>
      </w:r>
      <w:r w:rsidRPr="00ED4E03">
        <w:rPr>
          <w:rFonts w:eastAsia="Times New Roman" w:cs="Calibri Light"/>
          <w:color w:val="201F1E"/>
          <w:sz w:val="20"/>
          <w:szCs w:val="20"/>
        </w:rPr>
        <w:t xml:space="preserve">MCP’s quality improvement (QI) response resulted in demonstrated improvement; </w:t>
      </w:r>
      <w:r w:rsidRPr="00ED4E03">
        <w:rPr>
          <w:rFonts w:eastAsia="Times New Roman" w:cs="Calibri Light"/>
          <w:b/>
          <w:sz w:val="20"/>
          <w:szCs w:val="20"/>
        </w:rPr>
        <w:t>partially addressed</w:t>
      </w:r>
      <w:r w:rsidRPr="00ED4E03">
        <w:rPr>
          <w:rFonts w:eastAsia="Times New Roman" w:cs="Calibri Light"/>
          <w:sz w:val="20"/>
          <w:szCs w:val="20"/>
        </w:rPr>
        <w:t xml:space="preserve">: </w:t>
      </w:r>
      <w:r w:rsidRPr="00ED4E03">
        <w:rPr>
          <w:rFonts w:eastAsia="Times New Roman" w:cs="Calibri Light"/>
          <w:color w:val="201F1E"/>
          <w:sz w:val="20"/>
          <w:szCs w:val="20"/>
        </w:rPr>
        <w:t xml:space="preserve">MCP’s QI response was appropriate; however, improvement was not yet observed; </w:t>
      </w:r>
      <w:r w:rsidRPr="00ED4E03">
        <w:rPr>
          <w:rFonts w:eastAsia="Times New Roman" w:cs="Calibri Light"/>
          <w:b/>
          <w:color w:val="000000"/>
          <w:sz w:val="20"/>
          <w:szCs w:val="20"/>
          <w:shd w:val="clear" w:color="auto" w:fill="FFFFFF"/>
        </w:rPr>
        <w:t>remains an opportunity for improvement</w:t>
      </w:r>
      <w:r w:rsidRPr="00ED4E03">
        <w:rPr>
          <w:rFonts w:eastAsia="Times New Roman" w:cs="Calibri Light"/>
          <w:color w:val="201F1E"/>
          <w:sz w:val="20"/>
          <w:szCs w:val="20"/>
        </w:rPr>
        <w:t>: MCP’s QI response did not address the recommendation; improvement was not observed, or performance declined.</w:t>
      </w:r>
    </w:p>
    <w:p w14:paraId="2911CE9C" w14:textId="77777777" w:rsidR="005267F8" w:rsidRPr="00ED4E03" w:rsidRDefault="0054050C" w:rsidP="00722161">
      <w:pPr>
        <w:rPr>
          <w:rFonts w:eastAsia="Times New Roman" w:cs="Calibri Light"/>
          <w:sz w:val="20"/>
          <w:szCs w:val="20"/>
        </w:rPr>
      </w:pPr>
      <w:r w:rsidRPr="00ED4E03">
        <w:rPr>
          <w:rFonts w:eastAsia="Times New Roman" w:cs="Calibri Light"/>
          <w:b/>
          <w:bCs/>
          <w:sz w:val="20"/>
          <w:szCs w:val="20"/>
        </w:rPr>
        <w:t>Not</w:t>
      </w:r>
      <w:r w:rsidRPr="00ED4E03">
        <w:rPr>
          <w:rFonts w:eastAsia="Times New Roman" w:cs="Calibri Light"/>
          <w:sz w:val="20"/>
          <w:szCs w:val="20"/>
        </w:rPr>
        <w:t xml:space="preserve"> </w:t>
      </w:r>
      <w:r w:rsidRPr="00ED4E03">
        <w:rPr>
          <w:rFonts w:eastAsia="Times New Roman" w:cs="Calibri Light"/>
          <w:b/>
          <w:bCs/>
          <w:sz w:val="20"/>
          <w:szCs w:val="20"/>
        </w:rPr>
        <w:t>applicable</w:t>
      </w:r>
      <w:r w:rsidRPr="00ED4E03">
        <w:rPr>
          <w:rFonts w:eastAsia="Times New Roman" w:cs="Calibri Light"/>
          <w:sz w:val="20"/>
          <w:szCs w:val="20"/>
        </w:rPr>
        <w:t xml:space="preserve">: PIP was discontinued. </w:t>
      </w:r>
    </w:p>
    <w:p w14:paraId="630BC203" w14:textId="2CA3FBAE" w:rsidR="0054050C" w:rsidRPr="00ED4E03" w:rsidRDefault="0054050C" w:rsidP="00722161">
      <w:pPr>
        <w:spacing w:after="480"/>
        <w:rPr>
          <w:rFonts w:eastAsia="Times New Roman" w:cs="Calibri Light"/>
          <w:sz w:val="20"/>
          <w:szCs w:val="20"/>
        </w:rPr>
      </w:pPr>
      <w:r w:rsidRPr="00ED4E03">
        <w:rPr>
          <w:rFonts w:eastAsia="Times New Roman" w:cs="Calibri Light"/>
          <w:sz w:val="20"/>
          <w:szCs w:val="20"/>
        </w:rPr>
        <w:t xml:space="preserve">SCO: </w:t>
      </w:r>
      <w:r w:rsidR="005267F8" w:rsidRPr="00ED4E03">
        <w:rPr>
          <w:rFonts w:eastAsia="Times New Roman" w:cs="Calibri Light"/>
          <w:sz w:val="20"/>
          <w:szCs w:val="20"/>
        </w:rPr>
        <w:t>Senior Care Option</w:t>
      </w:r>
      <w:r w:rsidRPr="00ED4E03">
        <w:rPr>
          <w:rFonts w:eastAsia="Times New Roman" w:cs="Calibri Light"/>
          <w:sz w:val="20"/>
          <w:szCs w:val="20"/>
        </w:rPr>
        <w:t>; MCP: managed care plan; EQR: external quality review.</w:t>
      </w:r>
    </w:p>
    <w:p w14:paraId="0BDDE4A4" w14:textId="77777777" w:rsidR="00AC44BC" w:rsidRPr="00ED4E03" w:rsidRDefault="00AC44BC" w:rsidP="00722161">
      <w:pPr>
        <w:spacing w:after="480"/>
        <w:rPr>
          <w:rFonts w:cs="Calibri Light"/>
          <w:sz w:val="20"/>
          <w:szCs w:val="20"/>
        </w:rPr>
      </w:pPr>
    </w:p>
    <w:p w14:paraId="7550F0A8" w14:textId="77777777" w:rsidR="004C0E0D" w:rsidRPr="00ED4E03" w:rsidRDefault="004C0E0D" w:rsidP="00722161">
      <w:pPr>
        <w:pStyle w:val="Heading2"/>
        <w:sectPr w:rsidR="004C0E0D" w:rsidRPr="00ED4E03" w:rsidSect="0054050C">
          <w:pgSz w:w="15840" w:h="12240" w:orient="landscape" w:code="1"/>
          <w:pgMar w:top="720" w:right="720" w:bottom="720" w:left="720" w:header="432" w:footer="432" w:gutter="0"/>
          <w:pgNumType w:chapStyle="1"/>
          <w:cols w:space="720"/>
          <w:titlePg/>
          <w:docGrid w:linePitch="360"/>
        </w:sectPr>
      </w:pPr>
      <w:bookmarkStart w:id="561" w:name="_Toc112764666"/>
    </w:p>
    <w:p w14:paraId="38E3F3C4" w14:textId="1E0EB390" w:rsidR="00954C88" w:rsidRPr="00ED4E03" w:rsidRDefault="005C567C" w:rsidP="00E80455">
      <w:pPr>
        <w:pStyle w:val="Heading2"/>
        <w:numPr>
          <w:ilvl w:val="0"/>
          <w:numId w:val="55"/>
        </w:numPr>
        <w:jc w:val="center"/>
        <w:rPr>
          <w:sz w:val="32"/>
          <w:szCs w:val="32"/>
        </w:rPr>
      </w:pPr>
      <w:bookmarkStart w:id="562" w:name="_Toc222877547"/>
      <w:bookmarkStart w:id="563" w:name="_Toc227236818"/>
      <w:r w:rsidRPr="00ED4E03">
        <w:rPr>
          <w:sz w:val="32"/>
          <w:szCs w:val="32"/>
        </w:rPr>
        <w:t>MCP</w:t>
      </w:r>
      <w:r w:rsidR="00C87BFB" w:rsidRPr="00ED4E03">
        <w:rPr>
          <w:sz w:val="32"/>
          <w:szCs w:val="32"/>
        </w:rPr>
        <w:t xml:space="preserve"> </w:t>
      </w:r>
      <w:r w:rsidRPr="00ED4E03">
        <w:rPr>
          <w:sz w:val="32"/>
          <w:szCs w:val="32"/>
        </w:rPr>
        <w:t>Strengths</w:t>
      </w:r>
      <w:r w:rsidR="008B5D09" w:rsidRPr="00ED4E03">
        <w:rPr>
          <w:sz w:val="32"/>
          <w:szCs w:val="32"/>
        </w:rPr>
        <w:t>,</w:t>
      </w:r>
      <w:r w:rsidR="00C87BFB" w:rsidRPr="00ED4E03">
        <w:rPr>
          <w:sz w:val="32"/>
          <w:szCs w:val="32"/>
        </w:rPr>
        <w:t xml:space="preserve"> </w:t>
      </w:r>
      <w:r w:rsidRPr="00ED4E03">
        <w:rPr>
          <w:sz w:val="32"/>
          <w:szCs w:val="32"/>
        </w:rPr>
        <w:t>Opportunities</w:t>
      </w:r>
      <w:r w:rsidR="00C87BFB" w:rsidRPr="00ED4E03">
        <w:rPr>
          <w:sz w:val="32"/>
          <w:szCs w:val="32"/>
        </w:rPr>
        <w:t xml:space="preserve"> </w:t>
      </w:r>
      <w:r w:rsidR="00F34914" w:rsidRPr="00ED4E03">
        <w:rPr>
          <w:sz w:val="32"/>
          <w:szCs w:val="32"/>
        </w:rPr>
        <w:t>for</w:t>
      </w:r>
      <w:r w:rsidR="00C87BFB" w:rsidRPr="00ED4E03">
        <w:rPr>
          <w:sz w:val="32"/>
          <w:szCs w:val="32"/>
        </w:rPr>
        <w:t xml:space="preserve"> </w:t>
      </w:r>
      <w:r w:rsidR="00F34914" w:rsidRPr="00ED4E03">
        <w:rPr>
          <w:sz w:val="32"/>
          <w:szCs w:val="32"/>
        </w:rPr>
        <w:t>Improvement,</w:t>
      </w:r>
      <w:r w:rsidR="00C87BFB" w:rsidRPr="00ED4E03">
        <w:rPr>
          <w:sz w:val="32"/>
          <w:szCs w:val="32"/>
        </w:rPr>
        <w:t xml:space="preserve"> </w:t>
      </w:r>
      <w:r w:rsidR="00F34914" w:rsidRPr="00ED4E03">
        <w:rPr>
          <w:sz w:val="32"/>
          <w:szCs w:val="32"/>
        </w:rPr>
        <w:t>and</w:t>
      </w:r>
      <w:r w:rsidR="00C87BFB" w:rsidRPr="00ED4E03">
        <w:rPr>
          <w:sz w:val="32"/>
          <w:szCs w:val="32"/>
        </w:rPr>
        <w:t xml:space="preserve"> </w:t>
      </w:r>
      <w:r w:rsidRPr="00ED4E03">
        <w:rPr>
          <w:sz w:val="32"/>
          <w:szCs w:val="32"/>
        </w:rPr>
        <w:t>EQR</w:t>
      </w:r>
      <w:r w:rsidR="00C87BFB" w:rsidRPr="00ED4E03">
        <w:rPr>
          <w:sz w:val="32"/>
          <w:szCs w:val="32"/>
        </w:rPr>
        <w:t xml:space="preserve"> </w:t>
      </w:r>
      <w:r w:rsidRPr="00ED4E03">
        <w:rPr>
          <w:sz w:val="32"/>
          <w:szCs w:val="32"/>
        </w:rPr>
        <w:t>Recommendations</w:t>
      </w:r>
      <w:bookmarkEnd w:id="561"/>
      <w:bookmarkEnd w:id="562"/>
      <w:bookmarkEnd w:id="563"/>
    </w:p>
    <w:p w14:paraId="1C0B6BD0" w14:textId="77777777" w:rsidR="00954C88" w:rsidRPr="00ED4E03" w:rsidRDefault="00954C88" w:rsidP="00722161"/>
    <w:p w14:paraId="5FFEA590" w14:textId="42537C2F" w:rsidR="006351DE" w:rsidRPr="00ED4E03" w:rsidRDefault="00954C88" w:rsidP="00722161">
      <w:pPr>
        <w:rPr>
          <w:rFonts w:cs="Calibri Light"/>
          <w:szCs w:val="24"/>
        </w:rPr>
      </w:pPr>
      <w:r w:rsidRPr="00ED4E03">
        <w:rPr>
          <w:rFonts w:cs="Calibri Light"/>
          <w:b/>
          <w:szCs w:val="24"/>
        </w:rPr>
        <w:t>Table</w:t>
      </w:r>
      <w:r w:rsidR="00D54AAE" w:rsidRPr="00ED4E03">
        <w:rPr>
          <w:rFonts w:cs="Calibri Light"/>
          <w:b/>
          <w:szCs w:val="24"/>
        </w:rPr>
        <w:t>s</w:t>
      </w:r>
      <w:r w:rsidR="00C87BFB" w:rsidRPr="00ED4E03">
        <w:rPr>
          <w:rFonts w:cs="Calibri Light"/>
          <w:b/>
          <w:szCs w:val="24"/>
        </w:rPr>
        <w:t xml:space="preserve"> </w:t>
      </w:r>
      <w:r w:rsidR="005267F8" w:rsidRPr="00ED4E03">
        <w:rPr>
          <w:rFonts w:cs="Calibri Light"/>
          <w:b/>
          <w:szCs w:val="24"/>
        </w:rPr>
        <w:t>10</w:t>
      </w:r>
      <w:r w:rsidR="00CB2B39" w:rsidRPr="00ED4E03">
        <w:rPr>
          <w:rFonts w:cs="Calibri Light"/>
          <w:b/>
          <w:szCs w:val="24"/>
        </w:rPr>
        <w:t>6</w:t>
      </w:r>
      <w:r w:rsidR="00A55219" w:rsidRPr="00ED4E03">
        <w:rPr>
          <w:rFonts w:cs="Calibri Light"/>
          <w:b/>
          <w:szCs w:val="24"/>
        </w:rPr>
        <w:t>–</w:t>
      </w:r>
      <w:r w:rsidR="005267F8" w:rsidRPr="00ED4E03">
        <w:rPr>
          <w:rFonts w:cs="Calibri Light"/>
          <w:b/>
          <w:szCs w:val="24"/>
        </w:rPr>
        <w:t>1</w:t>
      </w:r>
      <w:r w:rsidR="004B348E" w:rsidRPr="00ED4E03">
        <w:rPr>
          <w:rFonts w:cs="Calibri Light"/>
          <w:b/>
          <w:szCs w:val="24"/>
        </w:rPr>
        <w:t>1</w:t>
      </w:r>
      <w:r w:rsidR="00CB2B39" w:rsidRPr="00ED4E03">
        <w:rPr>
          <w:rFonts w:cs="Calibri Light"/>
          <w:b/>
          <w:szCs w:val="24"/>
        </w:rPr>
        <w:t>1</w:t>
      </w:r>
      <w:r w:rsidR="00C87BFB" w:rsidRPr="00ED4E03">
        <w:rPr>
          <w:rFonts w:cs="Calibri Light"/>
          <w:b/>
          <w:szCs w:val="24"/>
        </w:rPr>
        <w:t xml:space="preserve"> </w:t>
      </w:r>
      <w:r w:rsidRPr="00ED4E03">
        <w:rPr>
          <w:rFonts w:cs="Calibri Light"/>
          <w:szCs w:val="24"/>
        </w:rPr>
        <w:t>highlight</w:t>
      </w:r>
      <w:r w:rsidR="00C87BFB" w:rsidRPr="00ED4E03">
        <w:rPr>
          <w:rFonts w:cs="Calibri Light"/>
          <w:szCs w:val="24"/>
        </w:rPr>
        <w:t xml:space="preserve"> </w:t>
      </w:r>
      <w:r w:rsidRPr="00ED4E03">
        <w:rPr>
          <w:rFonts w:cs="Calibri Light"/>
          <w:szCs w:val="24"/>
        </w:rPr>
        <w:t>each</w:t>
      </w:r>
      <w:r w:rsidR="00C87BFB" w:rsidRPr="00ED4E03">
        <w:rPr>
          <w:rFonts w:cs="Calibri Light"/>
          <w:szCs w:val="24"/>
        </w:rPr>
        <w:t xml:space="preserve"> </w:t>
      </w:r>
      <w:r w:rsidR="003B3C12" w:rsidRPr="00ED4E03">
        <w:rPr>
          <w:rFonts w:cs="Calibri Light"/>
          <w:szCs w:val="24"/>
        </w:rPr>
        <w:t>S</w:t>
      </w:r>
      <w:r w:rsidR="00A6293E" w:rsidRPr="00ED4E03">
        <w:rPr>
          <w:rFonts w:cs="Calibri Light"/>
          <w:szCs w:val="24"/>
        </w:rPr>
        <w:t>CO</w:t>
      </w:r>
      <w:r w:rsidR="000A021B" w:rsidRPr="00ED4E03">
        <w:rPr>
          <w:rFonts w:cs="Calibri Light"/>
          <w:szCs w:val="24"/>
        </w:rPr>
        <w:t>’</w:t>
      </w:r>
      <w:r w:rsidR="00A6293E" w:rsidRPr="00ED4E03">
        <w:rPr>
          <w:rFonts w:cs="Calibri Light"/>
          <w:szCs w:val="24"/>
        </w:rPr>
        <w:t>s</w:t>
      </w:r>
      <w:r w:rsidR="00C87BFB" w:rsidRPr="00ED4E03">
        <w:rPr>
          <w:rFonts w:cs="Calibri Light"/>
          <w:szCs w:val="24"/>
        </w:rPr>
        <w:t xml:space="preserve"> </w:t>
      </w:r>
      <w:r w:rsidRPr="00ED4E03">
        <w:rPr>
          <w:rFonts w:cs="Calibri Light"/>
          <w:szCs w:val="24"/>
        </w:rPr>
        <w:t>performance</w:t>
      </w:r>
      <w:r w:rsidR="00C87BFB" w:rsidRPr="00ED4E03">
        <w:rPr>
          <w:rFonts w:cs="Calibri Light"/>
          <w:szCs w:val="24"/>
        </w:rPr>
        <w:t xml:space="preserve"> </w:t>
      </w:r>
      <w:r w:rsidRPr="00ED4E03">
        <w:rPr>
          <w:rFonts w:cs="Calibri Light"/>
          <w:szCs w:val="24"/>
        </w:rPr>
        <w:t>strengths</w:t>
      </w:r>
      <w:r w:rsidR="00B724A1" w:rsidRPr="00ED4E03">
        <w:rPr>
          <w:rFonts w:cs="Calibri Light"/>
          <w:szCs w:val="24"/>
        </w:rPr>
        <w:t>,</w:t>
      </w:r>
      <w:r w:rsidR="00C87BFB" w:rsidRPr="00ED4E03">
        <w:rPr>
          <w:rFonts w:cs="Calibri Light"/>
          <w:szCs w:val="24"/>
        </w:rPr>
        <w:t xml:space="preserve"> </w:t>
      </w:r>
      <w:r w:rsidR="00734B08" w:rsidRPr="00ED4E03">
        <w:rPr>
          <w:rFonts w:cs="Calibri Light"/>
          <w:szCs w:val="24"/>
        </w:rPr>
        <w:t>opportunities</w:t>
      </w:r>
      <w:r w:rsidR="00C87BFB" w:rsidRPr="00ED4E03">
        <w:rPr>
          <w:rFonts w:cs="Calibri Light"/>
          <w:szCs w:val="24"/>
        </w:rPr>
        <w:t xml:space="preserve"> </w:t>
      </w:r>
      <w:r w:rsidR="00734B08" w:rsidRPr="00ED4E03">
        <w:rPr>
          <w:rFonts w:cs="Calibri Light"/>
          <w:szCs w:val="24"/>
        </w:rPr>
        <w:t>for</w:t>
      </w:r>
      <w:r w:rsidR="00C87BFB" w:rsidRPr="00ED4E03">
        <w:rPr>
          <w:rFonts w:cs="Calibri Light"/>
          <w:szCs w:val="24"/>
        </w:rPr>
        <w:t xml:space="preserve"> </w:t>
      </w:r>
      <w:r w:rsidR="00734B08" w:rsidRPr="00ED4E03">
        <w:rPr>
          <w:rFonts w:cs="Calibri Light"/>
          <w:szCs w:val="24"/>
        </w:rPr>
        <w:t>improvement</w:t>
      </w:r>
      <w:r w:rsidRPr="00ED4E03">
        <w:rPr>
          <w:rFonts w:cs="Calibri Light"/>
          <w:szCs w:val="24"/>
        </w:rPr>
        <w:t>,</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this</w:t>
      </w:r>
      <w:r w:rsidR="00C87BFB" w:rsidRPr="00ED4E03">
        <w:rPr>
          <w:rFonts w:cs="Calibri Light"/>
          <w:szCs w:val="24"/>
        </w:rPr>
        <w:t xml:space="preserve"> </w:t>
      </w:r>
      <w:r w:rsidRPr="00ED4E03">
        <w:rPr>
          <w:rFonts w:cs="Calibri Light"/>
          <w:szCs w:val="24"/>
        </w:rPr>
        <w:t>year’s</w:t>
      </w:r>
      <w:r w:rsidR="00C87BFB" w:rsidRPr="00ED4E03">
        <w:rPr>
          <w:rFonts w:cs="Calibri Light"/>
          <w:szCs w:val="24"/>
        </w:rPr>
        <w:t xml:space="preserve"> </w:t>
      </w:r>
      <w:r w:rsidRPr="00ED4E03">
        <w:rPr>
          <w:rFonts w:cs="Calibri Light"/>
          <w:szCs w:val="24"/>
        </w:rPr>
        <w:t>recommendations</w:t>
      </w:r>
      <w:r w:rsidR="00C87BFB" w:rsidRPr="00ED4E03">
        <w:rPr>
          <w:rFonts w:cs="Calibri Light"/>
          <w:szCs w:val="24"/>
        </w:rPr>
        <w:t xml:space="preserve"> </w:t>
      </w:r>
      <w:r w:rsidRPr="00ED4E03">
        <w:rPr>
          <w:rFonts w:cs="Calibri Light"/>
          <w:szCs w:val="24"/>
        </w:rPr>
        <w:t>based</w:t>
      </w:r>
      <w:r w:rsidR="00C87BFB" w:rsidRPr="00ED4E03">
        <w:rPr>
          <w:rFonts w:cs="Calibri Light"/>
          <w:szCs w:val="24"/>
        </w:rPr>
        <w:t xml:space="preserve"> </w:t>
      </w:r>
      <w:r w:rsidRPr="00ED4E03">
        <w:rPr>
          <w:rFonts w:cs="Calibri Light"/>
          <w:szCs w:val="24"/>
        </w:rPr>
        <w:t>on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aggregated</w:t>
      </w:r>
      <w:r w:rsidR="00C87BFB" w:rsidRPr="00ED4E03">
        <w:rPr>
          <w:rFonts w:cs="Calibri Light"/>
          <w:szCs w:val="24"/>
        </w:rPr>
        <w:t xml:space="preserve"> </w:t>
      </w:r>
      <w:r w:rsidRPr="00ED4E03">
        <w:rPr>
          <w:rFonts w:cs="Calibri Light"/>
          <w:szCs w:val="24"/>
        </w:rPr>
        <w:t>results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00A6293E" w:rsidRPr="00ED4E03">
        <w:rPr>
          <w:rFonts w:cs="Calibri Light"/>
          <w:szCs w:val="24"/>
        </w:rPr>
        <w:t>CY</w:t>
      </w:r>
      <w:r w:rsidR="00C87BFB" w:rsidRPr="00ED4E03">
        <w:rPr>
          <w:rFonts w:cs="Calibri Light"/>
          <w:szCs w:val="24"/>
        </w:rPr>
        <w:t xml:space="preserve"> </w:t>
      </w:r>
      <w:r w:rsidR="00A6293E" w:rsidRPr="00ED4E03">
        <w:rPr>
          <w:rFonts w:cs="Calibri Light"/>
          <w:szCs w:val="24"/>
        </w:rPr>
        <w:t>202</w:t>
      </w:r>
      <w:r w:rsidR="00BA1AFC" w:rsidRPr="00ED4E03">
        <w:rPr>
          <w:rFonts w:cs="Calibri Light"/>
          <w:szCs w:val="24"/>
        </w:rPr>
        <w:t>5</w:t>
      </w:r>
      <w:r w:rsidR="00C87BFB" w:rsidRPr="00ED4E03">
        <w:rPr>
          <w:rFonts w:cs="Calibri Light"/>
          <w:szCs w:val="24"/>
        </w:rPr>
        <w:t xml:space="preserve"> </w:t>
      </w:r>
      <w:r w:rsidRPr="00ED4E03">
        <w:rPr>
          <w:rFonts w:cs="Calibri Light"/>
          <w:szCs w:val="24"/>
        </w:rPr>
        <w:t>EQR</w:t>
      </w:r>
      <w:r w:rsidR="00C87BFB" w:rsidRPr="00ED4E03">
        <w:rPr>
          <w:rFonts w:cs="Calibri Light"/>
          <w:szCs w:val="24"/>
        </w:rPr>
        <w:t xml:space="preserve"> </w:t>
      </w:r>
      <w:r w:rsidRPr="00ED4E03">
        <w:rPr>
          <w:rFonts w:cs="Calibri Light"/>
          <w:szCs w:val="24"/>
        </w:rPr>
        <w:t>activities</w:t>
      </w:r>
      <w:r w:rsidR="00C87BFB" w:rsidRPr="00ED4E03">
        <w:rPr>
          <w:rFonts w:cs="Calibri Light"/>
          <w:szCs w:val="24"/>
        </w:rPr>
        <w:t xml:space="preserve"> </w:t>
      </w:r>
      <w:r w:rsidR="003E332E" w:rsidRPr="00ED4E03">
        <w:rPr>
          <w:rFonts w:cs="Calibri Light"/>
          <w:szCs w:val="24"/>
        </w:rPr>
        <w:t>as</w:t>
      </w:r>
      <w:r w:rsidR="00C87BFB" w:rsidRPr="00ED4E03">
        <w:rPr>
          <w:rFonts w:cs="Calibri Light"/>
          <w:szCs w:val="24"/>
        </w:rPr>
        <w:t xml:space="preserve"> </w:t>
      </w:r>
      <w:r w:rsidR="003E332E" w:rsidRPr="00ED4E03">
        <w:rPr>
          <w:rFonts w:cs="Calibri Light"/>
          <w:szCs w:val="24"/>
        </w:rPr>
        <w:t>they</w:t>
      </w:r>
      <w:r w:rsidR="00C87BFB" w:rsidRPr="00ED4E03">
        <w:rPr>
          <w:rFonts w:cs="Calibri Light"/>
          <w:szCs w:val="24"/>
        </w:rPr>
        <w:t xml:space="preserve"> </w:t>
      </w:r>
      <w:r w:rsidR="003E332E" w:rsidRPr="00ED4E03">
        <w:rPr>
          <w:rFonts w:cs="Calibri Light"/>
          <w:szCs w:val="24"/>
        </w:rPr>
        <w:t>relate</w:t>
      </w:r>
      <w:r w:rsidR="00C87BFB" w:rsidRPr="00ED4E03">
        <w:rPr>
          <w:rFonts w:cs="Calibri Light"/>
          <w:szCs w:val="24"/>
        </w:rPr>
        <w:t xml:space="preserve"> </w:t>
      </w:r>
      <w:r w:rsidR="003E332E" w:rsidRPr="00ED4E03">
        <w:rPr>
          <w:rFonts w:cs="Calibri Light"/>
          <w:szCs w:val="24"/>
        </w:rPr>
        <w:t>to</w:t>
      </w:r>
      <w:r w:rsidR="00C87BFB" w:rsidRPr="00ED4E03">
        <w:rPr>
          <w:rFonts w:cs="Calibri Light"/>
          <w:szCs w:val="24"/>
        </w:rPr>
        <w:t xml:space="preserve"> </w:t>
      </w:r>
      <w:r w:rsidR="003E332E" w:rsidRPr="00ED4E03">
        <w:rPr>
          <w:rFonts w:cs="Calibri Light"/>
          <w:b/>
          <w:szCs w:val="24"/>
        </w:rPr>
        <w:t>quality</w:t>
      </w:r>
      <w:r w:rsidR="003E332E" w:rsidRPr="00ED4E03">
        <w:rPr>
          <w:rFonts w:cs="Calibri Light"/>
          <w:szCs w:val="24"/>
        </w:rPr>
        <w:t>,</w:t>
      </w:r>
      <w:r w:rsidR="00C87BFB" w:rsidRPr="00ED4E03">
        <w:rPr>
          <w:rFonts w:cs="Calibri Light"/>
          <w:szCs w:val="24"/>
        </w:rPr>
        <w:t xml:space="preserve"> </w:t>
      </w:r>
      <w:r w:rsidR="003E332E" w:rsidRPr="00ED4E03">
        <w:rPr>
          <w:rFonts w:cs="Calibri Light"/>
          <w:b/>
          <w:szCs w:val="24"/>
        </w:rPr>
        <w:t>timeliness</w:t>
      </w:r>
      <w:r w:rsidR="005E56A2" w:rsidRPr="00ED4E03">
        <w:rPr>
          <w:rFonts w:cs="Calibri Light"/>
          <w:bCs/>
          <w:szCs w:val="24"/>
        </w:rPr>
        <w:t>,</w:t>
      </w:r>
      <w:r w:rsidR="00C87BFB" w:rsidRPr="00ED4E03">
        <w:rPr>
          <w:rFonts w:cs="Calibri Light"/>
          <w:szCs w:val="24"/>
        </w:rPr>
        <w:t xml:space="preserve"> </w:t>
      </w:r>
      <w:r w:rsidR="003E332E" w:rsidRPr="00ED4E03">
        <w:rPr>
          <w:rFonts w:cs="Calibri Light"/>
          <w:szCs w:val="24"/>
        </w:rPr>
        <w:t>and</w:t>
      </w:r>
      <w:r w:rsidR="00C87BFB" w:rsidRPr="00ED4E03">
        <w:rPr>
          <w:rFonts w:cs="Calibri Light"/>
          <w:szCs w:val="24"/>
        </w:rPr>
        <w:t xml:space="preserve"> </w:t>
      </w:r>
      <w:r w:rsidR="003E332E" w:rsidRPr="00ED4E03">
        <w:rPr>
          <w:rFonts w:cs="Calibri Light"/>
          <w:b/>
          <w:szCs w:val="24"/>
        </w:rPr>
        <w:t>access</w:t>
      </w:r>
      <w:r w:rsidRPr="00ED4E03">
        <w:rPr>
          <w:rFonts w:cs="Calibri Light"/>
          <w:szCs w:val="24"/>
        </w:rPr>
        <w:t>.</w:t>
      </w:r>
    </w:p>
    <w:p w14:paraId="336B9016" w14:textId="32714BEC" w:rsidR="006351DE" w:rsidRPr="00ED4E03" w:rsidRDefault="006351DE" w:rsidP="00722161">
      <w:pPr>
        <w:pStyle w:val="Heading3"/>
        <w:rPr>
          <w:rFonts w:ascii="Calibri" w:hAnsi="Calibri" w:cs="Calibri Light"/>
          <w:szCs w:val="24"/>
        </w:rPr>
      </w:pPr>
      <w:bookmarkStart w:id="564" w:name="_Toc222877548"/>
      <w:bookmarkStart w:id="565" w:name="_Toc227236819"/>
      <w:r w:rsidRPr="00ED4E03">
        <w:rPr>
          <w:rFonts w:eastAsia="Times New Roman"/>
        </w:rPr>
        <w:t>WellSense</w:t>
      </w:r>
      <w:r w:rsidR="00C87BFB" w:rsidRPr="00ED4E03">
        <w:rPr>
          <w:rFonts w:eastAsia="Times New Roman"/>
        </w:rPr>
        <w:t xml:space="preserve"> </w:t>
      </w:r>
      <w:r w:rsidRPr="00ED4E03">
        <w:rPr>
          <w:rFonts w:eastAsia="Times New Roman"/>
        </w:rPr>
        <w:t>SCO</w:t>
      </w:r>
      <w:r w:rsidR="00C87BFB" w:rsidRPr="00ED4E03">
        <w:rPr>
          <w:rFonts w:eastAsia="Times New Roman"/>
        </w:rPr>
        <w:t xml:space="preserve"> </w:t>
      </w:r>
      <w:r w:rsidRPr="00ED4E03">
        <w:rPr>
          <w:rFonts w:eastAsia="Times New Roman"/>
        </w:rPr>
        <w:t>Strengths,</w:t>
      </w:r>
      <w:r w:rsidR="00C87BFB" w:rsidRPr="00ED4E03">
        <w:rPr>
          <w:rFonts w:eastAsia="Times New Roman"/>
        </w:rPr>
        <w:t xml:space="preserve"> </w:t>
      </w:r>
      <w:r w:rsidRPr="00ED4E03">
        <w:rPr>
          <w:rFonts w:eastAsia="Times New Roman"/>
        </w:rPr>
        <w:t>Opportunities</w:t>
      </w:r>
      <w:r w:rsidR="00223DB8" w:rsidRPr="00ED4E03">
        <w:rPr>
          <w:rFonts w:eastAsia="Times New Roman"/>
        </w:rPr>
        <w:t xml:space="preserve"> for Improvement</w:t>
      </w:r>
      <w:r w:rsidRPr="00ED4E03">
        <w:rPr>
          <w:rFonts w:eastAsia="Times New Roman"/>
        </w:rPr>
        <w:t>,</w:t>
      </w:r>
      <w:r w:rsidR="00C87BFB" w:rsidRPr="00ED4E03">
        <w:rPr>
          <w:rFonts w:eastAsia="Times New Roman"/>
        </w:rPr>
        <w:t xml:space="preserve"> </w:t>
      </w:r>
      <w:r w:rsidRPr="00ED4E03">
        <w:rPr>
          <w:rFonts w:eastAsia="Times New Roman"/>
        </w:rPr>
        <w:t>and</w:t>
      </w:r>
      <w:r w:rsidR="00C87BFB" w:rsidRPr="00ED4E03">
        <w:rPr>
          <w:rFonts w:eastAsia="Times New Roman"/>
        </w:rPr>
        <w:t xml:space="preserve"> </w:t>
      </w:r>
      <w:r w:rsidR="005267F8" w:rsidRPr="00ED4E03">
        <w:rPr>
          <w:rFonts w:eastAsia="Times New Roman"/>
        </w:rPr>
        <w:t xml:space="preserve">EQR </w:t>
      </w:r>
      <w:r w:rsidRPr="00ED4E03">
        <w:rPr>
          <w:rFonts w:eastAsia="Times New Roman"/>
        </w:rPr>
        <w:t>Recommendations</w:t>
      </w:r>
      <w:bookmarkEnd w:id="564"/>
      <w:bookmarkEnd w:id="565"/>
    </w:p>
    <w:bookmarkEnd w:id="533"/>
    <w:p w14:paraId="318C4F9D" w14:textId="77777777" w:rsidR="004C0E0D" w:rsidRPr="00ED4E03" w:rsidRDefault="004C0E0D" w:rsidP="00722161">
      <w:pPr>
        <w:pStyle w:val="Caption"/>
        <w:rPr>
          <w:rFonts w:ascii="Calibri" w:hAnsi="Calibri" w:cs="Calibri Light"/>
        </w:rPr>
      </w:pPr>
    </w:p>
    <w:p w14:paraId="5F8D256D" w14:textId="59A4EF3F" w:rsidR="00341681" w:rsidRPr="00ED4E03" w:rsidRDefault="00341681" w:rsidP="00722161">
      <w:pPr>
        <w:pStyle w:val="Caption"/>
        <w:rPr>
          <w:rFonts w:ascii="Calibri" w:hAnsi="Calibri" w:cs="Calibri Light"/>
        </w:rPr>
      </w:pPr>
      <w:bookmarkStart w:id="566" w:name="_Toc224214286"/>
      <w:r w:rsidRPr="00ED4E03">
        <w:rPr>
          <w:rStyle w:val="CaptionChar"/>
          <w:rFonts w:ascii="Calibri" w:hAnsi="Calibri" w:cs="Calibri Light"/>
          <w:b/>
          <w:bCs/>
        </w:rPr>
        <w:t>Table</w:t>
      </w:r>
      <w:r w:rsidR="00C87BFB" w:rsidRPr="00ED4E03">
        <w:rPr>
          <w:rStyle w:val="CaptionChar"/>
          <w:rFonts w:ascii="Calibri" w:hAnsi="Calibri" w:cs="Calibri Light"/>
          <w:b/>
          <w:bCs/>
        </w:rPr>
        <w:t xml:space="preserve"> </w:t>
      </w:r>
      <w:r w:rsidR="00FD612D" w:rsidRPr="00ED4E03">
        <w:rPr>
          <w:rStyle w:val="CaptionChar"/>
          <w:rFonts w:ascii="Calibri" w:hAnsi="Calibri" w:cs="Calibri Light"/>
          <w:b/>
          <w:bCs/>
        </w:rPr>
        <w:fldChar w:fldCharType="begin"/>
      </w:r>
      <w:r w:rsidR="00FD612D" w:rsidRPr="00ED4E03">
        <w:rPr>
          <w:rStyle w:val="CaptionChar"/>
          <w:rFonts w:ascii="Calibri" w:hAnsi="Calibri" w:cs="Calibri Light"/>
          <w:b/>
          <w:bCs/>
        </w:rPr>
        <w:instrText xml:space="preserve"> SEQ Table \* ARABIC </w:instrText>
      </w:r>
      <w:r w:rsidR="00FD612D" w:rsidRPr="00ED4E03">
        <w:rPr>
          <w:rStyle w:val="CaptionChar"/>
          <w:rFonts w:ascii="Calibri" w:hAnsi="Calibri" w:cs="Calibri Light"/>
          <w:b/>
          <w:bCs/>
        </w:rPr>
        <w:fldChar w:fldCharType="separate"/>
      </w:r>
      <w:r w:rsidR="00CB2B39" w:rsidRPr="00ED4E03">
        <w:rPr>
          <w:rStyle w:val="CaptionChar"/>
          <w:rFonts w:ascii="Calibri" w:hAnsi="Calibri" w:cs="Calibri Light"/>
          <w:b/>
          <w:bCs/>
        </w:rPr>
        <w:t>106</w:t>
      </w:r>
      <w:r w:rsidR="00FD612D" w:rsidRPr="00ED4E03">
        <w:rPr>
          <w:rStyle w:val="CaptionChar"/>
          <w:rFonts w:ascii="Calibri" w:hAnsi="Calibri" w:cs="Calibri Light"/>
          <w:b/>
          <w:bCs/>
        </w:rPr>
        <w:fldChar w:fldCharType="end"/>
      </w:r>
      <w:r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00BB73C3" w:rsidRPr="00ED4E03">
        <w:rPr>
          <w:rStyle w:val="CaptionChar"/>
          <w:rFonts w:ascii="Calibri" w:hAnsi="Calibri" w:cs="Calibri Light"/>
          <w:b/>
          <w:bCs/>
        </w:rPr>
        <w:t>Strengths</w:t>
      </w:r>
      <w:r w:rsidR="005267F8"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00BB73C3" w:rsidRPr="00ED4E03">
        <w:rPr>
          <w:rStyle w:val="CaptionChar"/>
          <w:rFonts w:ascii="Calibri" w:hAnsi="Calibri" w:cs="Calibri Light"/>
          <w:b/>
          <w:bCs/>
        </w:rPr>
        <w:t>Opportunities</w:t>
      </w:r>
      <w:r w:rsidR="00C87BFB" w:rsidRPr="00ED4E03">
        <w:rPr>
          <w:rFonts w:ascii="Calibri" w:hAnsi="Calibri" w:cs="Calibri Light"/>
        </w:rPr>
        <w:t xml:space="preserve"> </w:t>
      </w:r>
      <w:r w:rsidR="00BB73C3" w:rsidRPr="00ED4E03">
        <w:rPr>
          <w:rFonts w:ascii="Calibri" w:hAnsi="Calibri" w:cs="Calibri Light"/>
        </w:rPr>
        <w:t>for</w:t>
      </w:r>
      <w:r w:rsidR="00C87BFB" w:rsidRPr="00ED4E03">
        <w:rPr>
          <w:rFonts w:ascii="Calibri" w:hAnsi="Calibri" w:cs="Calibri Light"/>
        </w:rPr>
        <w:t xml:space="preserve"> </w:t>
      </w:r>
      <w:r w:rsidR="00BB73C3" w:rsidRPr="00ED4E03">
        <w:rPr>
          <w:rFonts w:ascii="Calibri" w:hAnsi="Calibri" w:cs="Calibri Light"/>
        </w:rPr>
        <w:t>Improvement,</w:t>
      </w:r>
      <w:r w:rsidR="00C87BFB" w:rsidRPr="00ED4E03">
        <w:rPr>
          <w:rFonts w:ascii="Calibri" w:hAnsi="Calibri" w:cs="Calibri Light"/>
        </w:rPr>
        <w:t xml:space="preserve"> </w:t>
      </w:r>
      <w:r w:rsidR="00BB73C3" w:rsidRPr="00ED4E03">
        <w:rPr>
          <w:rFonts w:ascii="Calibri" w:hAnsi="Calibri" w:cs="Calibri Light"/>
        </w:rPr>
        <w:t>and</w:t>
      </w:r>
      <w:r w:rsidR="00C87BFB" w:rsidRPr="00ED4E03">
        <w:rPr>
          <w:rFonts w:ascii="Calibri" w:hAnsi="Calibri" w:cs="Calibri Light"/>
        </w:rPr>
        <w:t xml:space="preserve"> </w:t>
      </w:r>
      <w:r w:rsidR="00BB73C3" w:rsidRPr="00ED4E03">
        <w:rPr>
          <w:rFonts w:ascii="Calibri" w:hAnsi="Calibri" w:cs="Calibri Light"/>
        </w:rPr>
        <w:t>EQR</w:t>
      </w:r>
      <w:r w:rsidR="00C87BFB" w:rsidRPr="00ED4E03">
        <w:rPr>
          <w:rFonts w:ascii="Calibri" w:hAnsi="Calibri" w:cs="Calibri Light"/>
        </w:rPr>
        <w:t xml:space="preserve"> </w:t>
      </w:r>
      <w:r w:rsidR="00BB73C3" w:rsidRPr="00ED4E03">
        <w:rPr>
          <w:rFonts w:ascii="Calibri" w:hAnsi="Calibri" w:cs="Calibri Light"/>
        </w:rPr>
        <w:t>Recommendations</w:t>
      </w:r>
      <w:r w:rsidR="00C87BFB" w:rsidRPr="00ED4E03">
        <w:rPr>
          <w:rFonts w:ascii="Calibri" w:hAnsi="Calibri" w:cs="Calibri Light"/>
        </w:rPr>
        <w:t xml:space="preserve"> </w:t>
      </w:r>
      <w:r w:rsidR="00BB73C3" w:rsidRPr="00ED4E03">
        <w:rPr>
          <w:rFonts w:ascii="Calibri" w:hAnsi="Calibri" w:cs="Calibri Light"/>
        </w:rPr>
        <w:t>for</w:t>
      </w:r>
      <w:r w:rsidR="00C87BFB" w:rsidRPr="00ED4E03">
        <w:rPr>
          <w:rFonts w:ascii="Calibri" w:hAnsi="Calibri" w:cs="Calibri Light"/>
        </w:rPr>
        <w:t xml:space="preserve"> </w:t>
      </w:r>
      <w:r w:rsidR="005B60BF" w:rsidRPr="00ED4E03">
        <w:rPr>
          <w:rFonts w:ascii="Calibri" w:hAnsi="Calibri" w:cs="Calibri Light"/>
        </w:rPr>
        <w:t>WellSense</w:t>
      </w:r>
      <w:r w:rsidR="00C87BFB" w:rsidRPr="00ED4E03">
        <w:rPr>
          <w:rFonts w:ascii="Calibri" w:hAnsi="Calibri" w:cs="Calibri Light"/>
        </w:rPr>
        <w:t xml:space="preserve"> </w:t>
      </w:r>
      <w:r w:rsidR="005B60BF" w:rsidRPr="00ED4E03">
        <w:rPr>
          <w:rFonts w:ascii="Calibri" w:hAnsi="Calibri" w:cs="Calibri Light"/>
        </w:rPr>
        <w:t>SCO</w:t>
      </w:r>
      <w:bookmarkEnd w:id="566"/>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23"/>
        <w:gridCol w:w="3729"/>
        <w:gridCol w:w="3729"/>
        <w:gridCol w:w="3729"/>
        <w:gridCol w:w="1265"/>
      </w:tblGrid>
      <w:tr w:rsidR="00674ACA" w:rsidRPr="00ED4E03" w14:paraId="568D7B4A" w14:textId="77777777" w:rsidTr="00223DB8">
        <w:trPr>
          <w:trHeight w:val="288"/>
          <w:tblHeader/>
        </w:trPr>
        <w:tc>
          <w:tcPr>
            <w:tcW w:w="639" w:type="pct"/>
            <w:shd w:val="clear" w:color="auto" w:fill="5F497A" w:themeFill="accent4" w:themeFillShade="BF"/>
            <w:vAlign w:val="bottom"/>
          </w:tcPr>
          <w:p w14:paraId="05A13C00" w14:textId="536A83E0" w:rsidR="00674ACA" w:rsidRPr="00ED4E03" w:rsidRDefault="005B60BF"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Activity</w:t>
            </w:r>
          </w:p>
        </w:tc>
        <w:tc>
          <w:tcPr>
            <w:tcW w:w="1306" w:type="pct"/>
            <w:shd w:val="clear" w:color="auto" w:fill="5F497A" w:themeFill="accent4" w:themeFillShade="BF"/>
            <w:vAlign w:val="bottom"/>
          </w:tcPr>
          <w:p w14:paraId="15877E0E" w14:textId="77777777" w:rsidR="00674ACA" w:rsidRPr="00ED4E03" w:rsidRDefault="00674ACA"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Strengths</w:t>
            </w:r>
          </w:p>
        </w:tc>
        <w:tc>
          <w:tcPr>
            <w:tcW w:w="1306" w:type="pct"/>
            <w:tcBorders>
              <w:bottom w:val="single" w:sz="4" w:space="0" w:color="auto"/>
            </w:tcBorders>
            <w:shd w:val="clear" w:color="auto" w:fill="5F497A" w:themeFill="accent4" w:themeFillShade="BF"/>
            <w:vAlign w:val="bottom"/>
          </w:tcPr>
          <w:p w14:paraId="09FB9F74" w14:textId="7ED9EA1A" w:rsidR="00674ACA" w:rsidRPr="00ED4E03" w:rsidRDefault="00223DB8"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Opportunities for Improvement</w:t>
            </w:r>
          </w:p>
        </w:tc>
        <w:tc>
          <w:tcPr>
            <w:tcW w:w="1306" w:type="pct"/>
            <w:tcBorders>
              <w:bottom w:val="single" w:sz="4" w:space="0" w:color="auto"/>
            </w:tcBorders>
            <w:shd w:val="clear" w:color="auto" w:fill="5F497A" w:themeFill="accent4" w:themeFillShade="BF"/>
            <w:vAlign w:val="bottom"/>
          </w:tcPr>
          <w:p w14:paraId="1520D9BE" w14:textId="77777777" w:rsidR="00674ACA" w:rsidRPr="00ED4E03" w:rsidRDefault="00674ACA"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Recommendations</w:t>
            </w:r>
          </w:p>
        </w:tc>
        <w:tc>
          <w:tcPr>
            <w:tcW w:w="443" w:type="pct"/>
            <w:shd w:val="clear" w:color="auto" w:fill="5F497A" w:themeFill="accent4" w:themeFillShade="BF"/>
            <w:vAlign w:val="bottom"/>
          </w:tcPr>
          <w:p w14:paraId="284E1522" w14:textId="77777777" w:rsidR="00674ACA" w:rsidRPr="00ED4E03" w:rsidRDefault="00674ACA" w:rsidP="00722161">
            <w:pPr>
              <w:jc w:val="center"/>
              <w:rPr>
                <w:rFonts w:cs="Calibri Light"/>
                <w:b/>
                <w:bCs/>
                <w:color w:val="FFFFFF" w:themeColor="background1"/>
                <w:sz w:val="22"/>
              </w:rPr>
            </w:pPr>
            <w:r w:rsidRPr="00ED4E03">
              <w:rPr>
                <w:rFonts w:cs="Calibri Light"/>
                <w:b/>
                <w:bCs/>
                <w:color w:val="FFFFFF" w:themeColor="background1"/>
                <w:sz w:val="22"/>
              </w:rPr>
              <w:t>Standards</w:t>
            </w:r>
          </w:p>
        </w:tc>
      </w:tr>
      <w:tr w:rsidR="00876605" w:rsidRPr="00ED4E03" w14:paraId="7E303D0D" w14:textId="77777777" w:rsidTr="00223DB8">
        <w:trPr>
          <w:trHeight w:val="288"/>
        </w:trPr>
        <w:tc>
          <w:tcPr>
            <w:tcW w:w="639" w:type="pct"/>
          </w:tcPr>
          <w:p w14:paraId="3ADE93DF" w14:textId="46C0AA5D" w:rsidR="00876605" w:rsidRPr="00ED4E03" w:rsidRDefault="00876605" w:rsidP="00FD6CEA">
            <w:pPr>
              <w:jc w:val="left"/>
              <w:rPr>
                <w:rFonts w:ascii="Calibri Light" w:hAnsi="Calibri Light" w:cs="Calibri Light"/>
                <w:sz w:val="22"/>
                <w:highlight w:val="green"/>
              </w:rPr>
            </w:pPr>
            <w:r w:rsidRPr="00ED4E03">
              <w:rPr>
                <w:rFonts w:cs="Calibri Light"/>
                <w:sz w:val="22"/>
              </w:rPr>
              <w:t>PIP 1: TRC</w:t>
            </w:r>
          </w:p>
        </w:tc>
        <w:tc>
          <w:tcPr>
            <w:tcW w:w="1306" w:type="pct"/>
          </w:tcPr>
          <w:p w14:paraId="07DBA08A" w14:textId="361539E6" w:rsidR="00876605" w:rsidRPr="00ED4E03" w:rsidRDefault="00876605" w:rsidP="00FD6CEA">
            <w:pPr>
              <w:jc w:val="left"/>
              <w:rPr>
                <w:rFonts w:ascii="Calibri Light" w:hAnsi="Calibri Light" w:cs="Calibri Light"/>
                <w:sz w:val="22"/>
              </w:rPr>
            </w:pPr>
            <w:r w:rsidRPr="00ED4E03">
              <w:rPr>
                <w:rFonts w:cs="Calibri Light"/>
                <w:sz w:val="22"/>
              </w:rPr>
              <w:t xml:space="preserve">There is </w:t>
            </w:r>
            <w:r w:rsidR="00B247F0" w:rsidRPr="00ED4E03">
              <w:rPr>
                <w:rFonts w:cs="Calibri Light"/>
                <w:sz w:val="22"/>
              </w:rPr>
              <w:t>high</w:t>
            </w:r>
            <w:r w:rsidRPr="00ED4E03">
              <w:rPr>
                <w:rFonts w:cs="Calibri Light"/>
                <w:sz w:val="22"/>
              </w:rPr>
              <w:t xml:space="preserve"> confidence that the PIP </w:t>
            </w:r>
            <w:r w:rsidR="00B247F0" w:rsidRPr="00ED4E03">
              <w:rPr>
                <w:rFonts w:cs="Calibri Light"/>
                <w:sz w:val="22"/>
              </w:rPr>
              <w:t xml:space="preserve">Closure </w:t>
            </w:r>
            <w:r w:rsidRPr="00ED4E03">
              <w:rPr>
                <w:rFonts w:cs="Calibri Light"/>
                <w:sz w:val="22"/>
              </w:rPr>
              <w:t>Report adhered to acceptable methodology for determining the aim and methodology of the PIP, identifying barriers, and proposing interventions that address the barriers. The</w:t>
            </w:r>
            <w:r w:rsidR="00B247F0" w:rsidRPr="00ED4E03">
              <w:rPr>
                <w:rFonts w:cs="Calibri Light"/>
                <w:sz w:val="22"/>
              </w:rPr>
              <w:t xml:space="preserve">re is moderate confidence </w:t>
            </w:r>
            <w:r w:rsidR="00223DB8" w:rsidRPr="00ED4E03">
              <w:rPr>
                <w:rFonts w:cs="Calibri Light"/>
                <w:sz w:val="22"/>
              </w:rPr>
              <w:t xml:space="preserve">that </w:t>
            </w:r>
            <w:r w:rsidR="00B247F0" w:rsidRPr="00ED4E03">
              <w:rPr>
                <w:rFonts w:cs="Calibri Light"/>
                <w:sz w:val="22"/>
              </w:rPr>
              <w:t xml:space="preserve">the PIP produced evidence of improvement. </w:t>
            </w:r>
          </w:p>
        </w:tc>
        <w:tc>
          <w:tcPr>
            <w:tcW w:w="1306" w:type="pct"/>
          </w:tcPr>
          <w:p w14:paraId="0664983E" w14:textId="159EDF78" w:rsidR="00876605" w:rsidRPr="00ED4E03" w:rsidRDefault="00223DB8" w:rsidP="00FD6CEA">
            <w:pPr>
              <w:jc w:val="left"/>
              <w:rPr>
                <w:rFonts w:ascii="Calibri Light" w:hAnsi="Calibri Light" w:cs="Calibri Light"/>
                <w:sz w:val="22"/>
                <w:highlight w:val="green"/>
              </w:rPr>
            </w:pPr>
            <w:r w:rsidRPr="00ED4E03">
              <w:rPr>
                <w:rFonts w:cs="Calibri Light"/>
                <w:sz w:val="22"/>
              </w:rPr>
              <w:t>N/A</w:t>
            </w:r>
          </w:p>
        </w:tc>
        <w:tc>
          <w:tcPr>
            <w:tcW w:w="1306" w:type="pct"/>
          </w:tcPr>
          <w:p w14:paraId="52EC9936" w14:textId="46026F50" w:rsidR="00876605" w:rsidRPr="00ED4E03" w:rsidRDefault="00223DB8" w:rsidP="00FD6CEA">
            <w:pPr>
              <w:jc w:val="left"/>
              <w:rPr>
                <w:rFonts w:ascii="Calibri Light" w:hAnsi="Calibri Light" w:cs="Calibri Light"/>
                <w:sz w:val="22"/>
              </w:rPr>
            </w:pPr>
            <w:r w:rsidRPr="00ED4E03">
              <w:rPr>
                <w:rFonts w:cs="Calibri Light"/>
                <w:sz w:val="22"/>
              </w:rPr>
              <w:t>N/A</w:t>
            </w:r>
          </w:p>
        </w:tc>
        <w:tc>
          <w:tcPr>
            <w:tcW w:w="443" w:type="pct"/>
          </w:tcPr>
          <w:p w14:paraId="116FD69B" w14:textId="77777777" w:rsidR="00876605" w:rsidRPr="00ED4E03" w:rsidRDefault="00876605" w:rsidP="00FD6CEA">
            <w:pPr>
              <w:jc w:val="left"/>
              <w:rPr>
                <w:rFonts w:cs="Calibri Light"/>
                <w:sz w:val="22"/>
              </w:rPr>
            </w:pPr>
            <w:r w:rsidRPr="00ED4E03">
              <w:rPr>
                <w:rFonts w:cs="Calibri Light"/>
                <w:sz w:val="22"/>
              </w:rPr>
              <w:t>Quality, Timeliness,</w:t>
            </w:r>
          </w:p>
          <w:p w14:paraId="59BE8CE6" w14:textId="0A88A7BE" w:rsidR="00876605" w:rsidRPr="00ED4E03" w:rsidRDefault="00876605" w:rsidP="00FD6CEA">
            <w:pPr>
              <w:jc w:val="left"/>
              <w:rPr>
                <w:rFonts w:cs="Calibri Light"/>
                <w:sz w:val="22"/>
              </w:rPr>
            </w:pPr>
            <w:r w:rsidRPr="00ED4E03">
              <w:rPr>
                <w:rFonts w:cs="Calibri Light"/>
                <w:sz w:val="22"/>
              </w:rPr>
              <w:t>Access</w:t>
            </w:r>
          </w:p>
        </w:tc>
      </w:tr>
      <w:tr w:rsidR="00876605" w:rsidRPr="00ED4E03" w14:paraId="3D5E8F98" w14:textId="77777777" w:rsidTr="00223DB8">
        <w:trPr>
          <w:trHeight w:val="288"/>
        </w:trPr>
        <w:tc>
          <w:tcPr>
            <w:tcW w:w="639" w:type="pct"/>
          </w:tcPr>
          <w:p w14:paraId="1EB1E3F0" w14:textId="57137C98" w:rsidR="00876605" w:rsidRPr="00ED4E03" w:rsidRDefault="00876605" w:rsidP="00722161">
            <w:pPr>
              <w:jc w:val="left"/>
              <w:rPr>
                <w:rFonts w:ascii="Calibri Light" w:hAnsi="Calibri Light" w:cs="Calibri Light"/>
                <w:sz w:val="22"/>
                <w:highlight w:val="green"/>
              </w:rPr>
            </w:pPr>
            <w:r w:rsidRPr="00ED4E03">
              <w:rPr>
                <w:rFonts w:cs="Calibri Light"/>
                <w:sz w:val="22"/>
              </w:rPr>
              <w:t>PIP 1: COL</w:t>
            </w:r>
          </w:p>
        </w:tc>
        <w:tc>
          <w:tcPr>
            <w:tcW w:w="1306" w:type="pct"/>
          </w:tcPr>
          <w:p w14:paraId="29823E4A" w14:textId="2C59B40A" w:rsidR="00876605" w:rsidRPr="00ED4E03" w:rsidRDefault="00876605" w:rsidP="00722161">
            <w:pPr>
              <w:jc w:val="left"/>
              <w:rPr>
                <w:rFonts w:ascii="Calibri Light" w:hAnsi="Calibri Light" w:cs="Calibri Light"/>
                <w:sz w:val="22"/>
              </w:rPr>
            </w:pPr>
            <w:r w:rsidRPr="00ED4E03">
              <w:rPr>
                <w:rFonts w:cs="Calibri Light"/>
                <w:sz w:val="22"/>
              </w:rPr>
              <w:t xml:space="preserve">There is high confidence that the PIP </w:t>
            </w:r>
            <w:r w:rsidR="00B247F0" w:rsidRPr="00ED4E03">
              <w:rPr>
                <w:rFonts w:cs="Calibri Light"/>
                <w:sz w:val="22"/>
              </w:rPr>
              <w:t>Closure</w:t>
            </w:r>
            <w:r w:rsidRPr="00ED4E03">
              <w:rPr>
                <w:rFonts w:cs="Calibri Light"/>
                <w:sz w:val="22"/>
              </w:rPr>
              <w:t xml:space="preserve"> Report adhered to acceptable methodology for determining the aim and methodology of the PIP, identifying barriers, and proposing interventions that address the barriers. There </w:t>
            </w:r>
            <w:r w:rsidR="00B247F0" w:rsidRPr="00ED4E03">
              <w:rPr>
                <w:rFonts w:cs="Calibri Light"/>
                <w:sz w:val="22"/>
              </w:rPr>
              <w:t>is moderate confidence</w:t>
            </w:r>
            <w:r w:rsidR="00223DB8" w:rsidRPr="00ED4E03">
              <w:rPr>
                <w:rFonts w:cs="Calibri Light"/>
                <w:sz w:val="22"/>
              </w:rPr>
              <w:t xml:space="preserve"> that</w:t>
            </w:r>
            <w:r w:rsidR="00B247F0" w:rsidRPr="00ED4E03">
              <w:rPr>
                <w:rFonts w:cs="Calibri Light"/>
                <w:sz w:val="22"/>
              </w:rPr>
              <w:t xml:space="preserve"> the PIP produced evidence of improvement. </w:t>
            </w:r>
            <w:r w:rsidRPr="00ED4E03">
              <w:rPr>
                <w:rFonts w:cs="Calibri Light"/>
                <w:sz w:val="22"/>
              </w:rPr>
              <w:t xml:space="preserve"> </w:t>
            </w:r>
          </w:p>
        </w:tc>
        <w:tc>
          <w:tcPr>
            <w:tcW w:w="1306" w:type="pct"/>
          </w:tcPr>
          <w:p w14:paraId="049C5708" w14:textId="33CB9689" w:rsidR="00876605" w:rsidRPr="00ED4E03" w:rsidRDefault="00876605" w:rsidP="00722161">
            <w:pPr>
              <w:jc w:val="left"/>
              <w:rPr>
                <w:rFonts w:ascii="Calibri Light" w:hAnsi="Calibri Light" w:cs="Calibri Light"/>
                <w:sz w:val="22"/>
                <w:highlight w:val="green"/>
              </w:rPr>
            </w:pPr>
            <w:r w:rsidRPr="00ED4E03">
              <w:rPr>
                <w:rFonts w:cs="Calibri Light"/>
                <w:color w:val="000000"/>
                <w:sz w:val="22"/>
              </w:rPr>
              <w:t>N/A</w:t>
            </w:r>
          </w:p>
        </w:tc>
        <w:tc>
          <w:tcPr>
            <w:tcW w:w="1306" w:type="pct"/>
          </w:tcPr>
          <w:p w14:paraId="7CC37F95" w14:textId="4B3903C1" w:rsidR="00876605" w:rsidRPr="00ED4E03" w:rsidRDefault="00876605" w:rsidP="00722161">
            <w:pPr>
              <w:jc w:val="left"/>
              <w:rPr>
                <w:rFonts w:ascii="Calibri Light" w:hAnsi="Calibri Light" w:cs="Calibri Light"/>
                <w:sz w:val="22"/>
              </w:rPr>
            </w:pPr>
            <w:r w:rsidRPr="00ED4E03">
              <w:rPr>
                <w:rFonts w:cs="Calibri Light"/>
                <w:sz w:val="22"/>
              </w:rPr>
              <w:t>N/A</w:t>
            </w:r>
          </w:p>
        </w:tc>
        <w:tc>
          <w:tcPr>
            <w:tcW w:w="443" w:type="pct"/>
          </w:tcPr>
          <w:p w14:paraId="11B5C162" w14:textId="77777777" w:rsidR="00876605" w:rsidRPr="00ED4E03" w:rsidRDefault="00876605" w:rsidP="00722161">
            <w:pPr>
              <w:jc w:val="left"/>
              <w:rPr>
                <w:rFonts w:cs="Calibri Light"/>
                <w:sz w:val="22"/>
              </w:rPr>
            </w:pPr>
            <w:r w:rsidRPr="00ED4E03">
              <w:rPr>
                <w:rFonts w:cs="Calibri Light"/>
                <w:sz w:val="22"/>
              </w:rPr>
              <w:t>Quality, Timeliness,</w:t>
            </w:r>
          </w:p>
          <w:p w14:paraId="73026160" w14:textId="04C88986" w:rsidR="00876605" w:rsidRPr="00ED4E03" w:rsidRDefault="00876605" w:rsidP="00722161">
            <w:pPr>
              <w:jc w:val="left"/>
              <w:rPr>
                <w:rFonts w:cs="Calibri Light"/>
                <w:sz w:val="22"/>
              </w:rPr>
            </w:pPr>
            <w:r w:rsidRPr="00ED4E03">
              <w:rPr>
                <w:rFonts w:cs="Calibri Light"/>
                <w:sz w:val="22"/>
              </w:rPr>
              <w:t>Access</w:t>
            </w:r>
          </w:p>
        </w:tc>
      </w:tr>
      <w:tr w:rsidR="000D1445" w:rsidRPr="00ED4E03" w14:paraId="7135197B" w14:textId="77777777" w:rsidTr="00223DB8">
        <w:trPr>
          <w:trHeight w:val="288"/>
        </w:trPr>
        <w:tc>
          <w:tcPr>
            <w:tcW w:w="639" w:type="pct"/>
          </w:tcPr>
          <w:p w14:paraId="4C51AF61" w14:textId="6BBC2E91" w:rsidR="000D1445" w:rsidRPr="00ED4E03" w:rsidRDefault="00C03535" w:rsidP="003117A3">
            <w:pPr>
              <w:keepNext/>
              <w:jc w:val="left"/>
              <w:rPr>
                <w:rFonts w:ascii="Calibri Light" w:hAnsi="Calibri Light" w:cs="Calibri Light"/>
                <w:sz w:val="22"/>
                <w:highlight w:val="green"/>
              </w:rPr>
            </w:pPr>
            <w:r w:rsidRPr="00ED4E03">
              <w:rPr>
                <w:rFonts w:cs="Calibri Light"/>
                <w:sz w:val="22"/>
              </w:rPr>
              <w:t>Performance Measure Validation</w:t>
            </w:r>
            <w:r w:rsidR="000D1445" w:rsidRPr="00ED4E03">
              <w:rPr>
                <w:rFonts w:cs="Calibri Light"/>
                <w:sz w:val="22"/>
              </w:rPr>
              <w:t>:</w:t>
            </w:r>
            <w:r w:rsidR="00C87BFB" w:rsidRPr="00ED4E03">
              <w:rPr>
                <w:rFonts w:cs="Calibri Light"/>
                <w:sz w:val="22"/>
              </w:rPr>
              <w:t xml:space="preserve"> </w:t>
            </w:r>
            <w:r w:rsidR="000D1445" w:rsidRPr="00ED4E03">
              <w:rPr>
                <w:rFonts w:cs="Calibri Light"/>
                <w:sz w:val="22"/>
              </w:rPr>
              <w:t>HEDIS</w:t>
            </w:r>
            <w:r w:rsidR="00C87BFB" w:rsidRPr="00ED4E03">
              <w:rPr>
                <w:rFonts w:cs="Calibri Light"/>
                <w:sz w:val="22"/>
              </w:rPr>
              <w:t xml:space="preserve"> </w:t>
            </w:r>
            <w:r w:rsidR="000D1445" w:rsidRPr="00ED4E03">
              <w:rPr>
                <w:rFonts w:cs="Calibri Light"/>
                <w:sz w:val="22"/>
              </w:rPr>
              <w:t>SNP</w:t>
            </w:r>
            <w:r w:rsidR="00C87BFB" w:rsidRPr="00ED4E03">
              <w:rPr>
                <w:rFonts w:cs="Calibri Light"/>
                <w:sz w:val="22"/>
              </w:rPr>
              <w:t xml:space="preserve"> </w:t>
            </w:r>
            <w:r w:rsidR="000D1445" w:rsidRPr="00ED4E03">
              <w:rPr>
                <w:rFonts w:cs="Calibri Light"/>
                <w:sz w:val="22"/>
              </w:rPr>
              <w:t>measures</w:t>
            </w:r>
          </w:p>
        </w:tc>
        <w:tc>
          <w:tcPr>
            <w:tcW w:w="1306" w:type="pct"/>
            <w:tcBorders>
              <w:bottom w:val="single" w:sz="4" w:space="0" w:color="auto"/>
            </w:tcBorders>
          </w:tcPr>
          <w:p w14:paraId="366E6D84" w14:textId="3159FE3D" w:rsidR="000D1445" w:rsidRPr="00ED4E03" w:rsidRDefault="000D1445" w:rsidP="003117A3">
            <w:pPr>
              <w:keepNext/>
              <w:jc w:val="left"/>
              <w:rPr>
                <w:rFonts w:cs="Calibri Light"/>
                <w:sz w:val="22"/>
              </w:rPr>
            </w:pPr>
            <w:r w:rsidRPr="00ED4E03">
              <w:rPr>
                <w:rFonts w:cs="Calibri Light"/>
                <w:sz w:val="22"/>
              </w:rPr>
              <w:t>SCO</w:t>
            </w:r>
            <w:r w:rsidR="00C87BFB" w:rsidRPr="00ED4E03">
              <w:rPr>
                <w:rFonts w:cs="Calibri Light"/>
                <w:sz w:val="22"/>
              </w:rPr>
              <w:t xml:space="preserve"> </w:t>
            </w:r>
            <w:r w:rsidRPr="00ED4E03">
              <w:rPr>
                <w:rFonts w:cs="Calibri Light"/>
                <w:sz w:val="22"/>
              </w:rPr>
              <w:t>demonstrated</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00C03535" w:rsidRPr="00ED4E03">
              <w:rPr>
                <w:rFonts w:cs="Calibri Light"/>
                <w:sz w:val="22"/>
              </w:rPr>
              <w:t xml:space="preserve">information system </w:t>
            </w:r>
            <w:r w:rsidRPr="00ED4E03">
              <w:rPr>
                <w:rFonts w:cs="Calibri Light"/>
                <w:sz w:val="22"/>
              </w:rPr>
              <w:t>standards.</w:t>
            </w:r>
            <w:r w:rsidR="00C87BFB" w:rsidRPr="00ED4E03">
              <w:rPr>
                <w:rFonts w:cs="Calibri Light"/>
                <w:sz w:val="22"/>
              </w:rPr>
              <w:t xml:space="preserve"> </w:t>
            </w:r>
            <w:r w:rsidRPr="00ED4E03">
              <w:rPr>
                <w:rFonts w:cs="Calibri Light"/>
                <w:sz w:val="22"/>
              </w:rPr>
              <w:t>No</w:t>
            </w:r>
            <w:r w:rsidR="00C87BFB" w:rsidRPr="00ED4E03">
              <w:rPr>
                <w:rFonts w:cs="Calibri Light"/>
                <w:sz w:val="22"/>
              </w:rPr>
              <w:t xml:space="preserve"> </w:t>
            </w:r>
            <w:r w:rsidRPr="00ED4E03">
              <w:rPr>
                <w:rFonts w:cs="Calibri Light"/>
                <w:sz w:val="22"/>
              </w:rPr>
              <w:t>issues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identified.</w:t>
            </w:r>
            <w:r w:rsidR="00C03535" w:rsidRPr="00ED4E03">
              <w:rPr>
                <w:rFonts w:cs="Calibri Light"/>
                <w:sz w:val="22"/>
              </w:rPr>
              <w:t xml:space="preserve"> </w:t>
            </w:r>
            <w:r w:rsidR="00695CF6" w:rsidRPr="00ED4E03">
              <w:rPr>
                <w:rFonts w:cs="Calibri Light"/>
                <w:sz w:val="22"/>
              </w:rPr>
              <w:t>WellSense</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HEDIS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above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90th</w:t>
            </w:r>
            <w:r w:rsidR="00C87BFB" w:rsidRPr="00ED4E03">
              <w:rPr>
                <w:rFonts w:cs="Calibri Light"/>
                <w:sz w:val="22"/>
              </w:rPr>
              <w:t xml:space="preserve"> </w:t>
            </w:r>
            <w:r w:rsidRPr="00ED4E03">
              <w:rPr>
                <w:rFonts w:cs="Calibri Light"/>
                <w:sz w:val="22"/>
              </w:rPr>
              <w:t>percentile</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NCQA</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Compass</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measures:</w:t>
            </w:r>
          </w:p>
          <w:p w14:paraId="6E9E5268" w14:textId="08F6DC1D" w:rsidR="003C6189" w:rsidRPr="00ED4E03" w:rsidRDefault="003C6189" w:rsidP="003117A3">
            <w:pPr>
              <w:pStyle w:val="ListParagraph"/>
              <w:keepNext/>
              <w:numPr>
                <w:ilvl w:val="0"/>
                <w:numId w:val="27"/>
              </w:numPr>
              <w:jc w:val="left"/>
              <w:rPr>
                <w:rFonts w:cs="Calibri Light"/>
                <w:sz w:val="22"/>
              </w:rPr>
            </w:pPr>
            <w:r w:rsidRPr="00ED4E03">
              <w:rPr>
                <w:rFonts w:cs="Calibri Light"/>
                <w:sz w:val="22"/>
              </w:rPr>
              <w:t xml:space="preserve">Pharmacotherapy Management of COPD Exacerbation </w:t>
            </w:r>
            <w:r w:rsidR="00223DB8" w:rsidRPr="00ED4E03">
              <w:rPr>
                <w:rFonts w:cs="Calibri Light"/>
                <w:sz w:val="22"/>
              </w:rPr>
              <w:t>−</w:t>
            </w:r>
            <w:r w:rsidRPr="00ED4E03">
              <w:rPr>
                <w:rFonts w:cs="Calibri Light"/>
                <w:sz w:val="22"/>
              </w:rPr>
              <w:t xml:space="preserve"> Bronchodilator: 92.73% </w:t>
            </w:r>
          </w:p>
          <w:p w14:paraId="74C20715" w14:textId="0166F0F9" w:rsidR="000D1445" w:rsidRPr="00ED4E03" w:rsidRDefault="003C6189" w:rsidP="003117A3">
            <w:pPr>
              <w:pStyle w:val="ListParagraph"/>
              <w:keepNext/>
              <w:numPr>
                <w:ilvl w:val="0"/>
                <w:numId w:val="27"/>
              </w:numPr>
              <w:jc w:val="left"/>
              <w:rPr>
                <w:rFonts w:ascii="Calibri Light" w:hAnsi="Calibri Light" w:cs="Calibri Light"/>
                <w:sz w:val="22"/>
              </w:rPr>
            </w:pPr>
            <w:r w:rsidRPr="00ED4E03">
              <w:rPr>
                <w:rFonts w:cs="Calibri Light"/>
                <w:sz w:val="22"/>
              </w:rPr>
              <w:t xml:space="preserve">Pharmacotherapy Management of COPD Exacerbation </w:t>
            </w:r>
            <w:r w:rsidR="00223DB8" w:rsidRPr="00ED4E03">
              <w:rPr>
                <w:rFonts w:cs="Calibri Light"/>
                <w:sz w:val="22"/>
              </w:rPr>
              <w:t>−</w:t>
            </w:r>
            <w:r w:rsidRPr="00ED4E03">
              <w:rPr>
                <w:rFonts w:cs="Calibri Light"/>
                <w:sz w:val="22"/>
              </w:rPr>
              <w:t xml:space="preserve"> Systemic Corticosteroid: 85.45% </w:t>
            </w:r>
          </w:p>
        </w:tc>
        <w:tc>
          <w:tcPr>
            <w:tcW w:w="1306" w:type="pct"/>
            <w:tcBorders>
              <w:bottom w:val="single" w:sz="4" w:space="0" w:color="auto"/>
            </w:tcBorders>
          </w:tcPr>
          <w:p w14:paraId="15E20725" w14:textId="0BBE0014" w:rsidR="000D1445" w:rsidRPr="00ED4E03" w:rsidRDefault="000D1445" w:rsidP="00223DB8">
            <w:pPr>
              <w:jc w:val="left"/>
              <w:rPr>
                <w:rFonts w:cs="Calibri Light"/>
                <w:sz w:val="22"/>
              </w:rPr>
            </w:pPr>
            <w:r w:rsidRPr="00ED4E03">
              <w:rPr>
                <w:rFonts w:cs="Calibri Light"/>
                <w:sz w:val="22"/>
              </w:rPr>
              <w:t>WellSense</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HEDIS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below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25th</w:t>
            </w:r>
            <w:r w:rsidR="00C87BFB" w:rsidRPr="00ED4E03">
              <w:rPr>
                <w:rFonts w:cs="Calibri Light"/>
                <w:sz w:val="22"/>
              </w:rPr>
              <w:t xml:space="preserve"> </w:t>
            </w:r>
            <w:r w:rsidRPr="00ED4E03">
              <w:rPr>
                <w:rFonts w:cs="Calibri Light"/>
                <w:sz w:val="22"/>
              </w:rPr>
              <w:t>percentile</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measure</w:t>
            </w:r>
            <w:r w:rsidR="003C6189" w:rsidRPr="00ED4E03">
              <w:rPr>
                <w:rFonts w:cs="Calibri Light"/>
                <w:sz w:val="22"/>
              </w:rPr>
              <w:t>s</w:t>
            </w:r>
            <w:r w:rsidRPr="00ED4E03">
              <w:rPr>
                <w:rFonts w:cs="Calibri Light"/>
                <w:sz w:val="22"/>
              </w:rPr>
              <w:t>:</w:t>
            </w:r>
          </w:p>
          <w:p w14:paraId="7F500C8E" w14:textId="653728EB" w:rsidR="003C6189" w:rsidRPr="00ED4E03" w:rsidRDefault="003C6189" w:rsidP="00E80455">
            <w:pPr>
              <w:pStyle w:val="ListParagraph"/>
              <w:numPr>
                <w:ilvl w:val="0"/>
                <w:numId w:val="28"/>
              </w:numPr>
              <w:jc w:val="left"/>
              <w:rPr>
                <w:rFonts w:cs="Calibri Light"/>
                <w:sz w:val="22"/>
              </w:rPr>
            </w:pPr>
            <w:r w:rsidRPr="00ED4E03">
              <w:rPr>
                <w:rFonts w:cs="Calibri Light"/>
                <w:sz w:val="22"/>
              </w:rPr>
              <w:t xml:space="preserve">Antidepressant Medication Management </w:t>
            </w:r>
            <w:r w:rsidR="00223DB8" w:rsidRPr="00ED4E03">
              <w:rPr>
                <w:rFonts w:cs="Calibri Light"/>
                <w:sz w:val="22"/>
              </w:rPr>
              <w:t>−</w:t>
            </w:r>
            <w:r w:rsidRPr="00ED4E03">
              <w:rPr>
                <w:rFonts w:cs="Calibri Light"/>
                <w:sz w:val="22"/>
              </w:rPr>
              <w:t xml:space="preserve"> Effective Acute Phase Treatment: 73.33% </w:t>
            </w:r>
          </w:p>
          <w:p w14:paraId="3CFEA284" w14:textId="03545312" w:rsidR="003C6189" w:rsidRPr="00ED4E03" w:rsidRDefault="003C6189" w:rsidP="00E80455">
            <w:pPr>
              <w:pStyle w:val="ListParagraph"/>
              <w:numPr>
                <w:ilvl w:val="0"/>
                <w:numId w:val="28"/>
              </w:numPr>
              <w:jc w:val="left"/>
              <w:rPr>
                <w:rFonts w:cs="Calibri Light"/>
                <w:sz w:val="22"/>
              </w:rPr>
            </w:pPr>
            <w:r w:rsidRPr="00ED4E03">
              <w:rPr>
                <w:rFonts w:cs="Calibri Light"/>
                <w:sz w:val="22"/>
              </w:rPr>
              <w:t>Controlling High Blood Pressure: 72</w:t>
            </w:r>
            <w:r w:rsidR="00BA1AFC" w:rsidRPr="00ED4E03">
              <w:rPr>
                <w:rFonts w:cs="Calibri Light"/>
                <w:sz w:val="22"/>
              </w:rPr>
              <w:t>.00</w:t>
            </w:r>
            <w:r w:rsidRPr="00ED4E03">
              <w:rPr>
                <w:rFonts w:cs="Calibri Light"/>
                <w:sz w:val="22"/>
              </w:rPr>
              <w:t xml:space="preserve">% </w:t>
            </w:r>
          </w:p>
          <w:p w14:paraId="5296B194" w14:textId="599CBE17" w:rsidR="000D1445" w:rsidRPr="00ED4E03" w:rsidRDefault="003C6189" w:rsidP="00E80455">
            <w:pPr>
              <w:pStyle w:val="ListParagraph"/>
              <w:numPr>
                <w:ilvl w:val="0"/>
                <w:numId w:val="28"/>
              </w:numPr>
              <w:jc w:val="left"/>
              <w:rPr>
                <w:rFonts w:ascii="Calibri Light" w:hAnsi="Calibri Light" w:cs="Calibri Light"/>
                <w:sz w:val="22"/>
              </w:rPr>
            </w:pPr>
            <w:r w:rsidRPr="00ED4E03">
              <w:rPr>
                <w:rFonts w:cs="Calibri Light"/>
                <w:sz w:val="22"/>
              </w:rPr>
              <w:t xml:space="preserve">Plan All-Cause Readmissions (65+): 1.3462 </w:t>
            </w:r>
          </w:p>
        </w:tc>
        <w:tc>
          <w:tcPr>
            <w:tcW w:w="1306" w:type="pct"/>
            <w:tcBorders>
              <w:bottom w:val="single" w:sz="4" w:space="0" w:color="auto"/>
            </w:tcBorders>
          </w:tcPr>
          <w:p w14:paraId="7A276BD4" w14:textId="72E4E39F" w:rsidR="000D1445" w:rsidRPr="00ED4E03" w:rsidRDefault="000D1445" w:rsidP="00722161">
            <w:pPr>
              <w:jc w:val="left"/>
              <w:rPr>
                <w:rFonts w:ascii="Calibri Light" w:hAnsi="Calibri Light" w:cs="Calibri Light"/>
                <w:sz w:val="22"/>
                <w:highlight w:val="green"/>
              </w:rPr>
            </w:pPr>
            <w:r w:rsidRPr="00ED4E03">
              <w:rPr>
                <w:rFonts w:cs="Calibri Light"/>
                <w:sz w:val="22"/>
              </w:rPr>
              <w:t>WellSense</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conduct</w:t>
            </w:r>
            <w:r w:rsidR="00C87BFB" w:rsidRPr="00ED4E03">
              <w:rPr>
                <w:rFonts w:cs="Calibri Light"/>
                <w:sz w:val="22"/>
              </w:rPr>
              <w:t xml:space="preserve"> </w:t>
            </w:r>
            <w:r w:rsidRPr="00ED4E03">
              <w:rPr>
                <w:rFonts w:cs="Calibri Light"/>
                <w:sz w:val="22"/>
              </w:rPr>
              <w:t>a</w:t>
            </w:r>
            <w:r w:rsidR="00C87BFB" w:rsidRPr="00ED4E03">
              <w:rPr>
                <w:rFonts w:cs="Calibri Light"/>
                <w:sz w:val="22"/>
              </w:rPr>
              <w:t xml:space="preserve"> </w:t>
            </w:r>
            <w:r w:rsidRPr="00ED4E03">
              <w:rPr>
                <w:rFonts w:cs="Calibri Light"/>
                <w:sz w:val="22"/>
              </w:rPr>
              <w:t>root</w:t>
            </w:r>
            <w:r w:rsidR="00C87BFB" w:rsidRPr="00ED4E03">
              <w:rPr>
                <w:rFonts w:cs="Calibri Light"/>
                <w:sz w:val="22"/>
              </w:rPr>
              <w:t xml:space="preserve"> </w:t>
            </w:r>
            <w:r w:rsidRPr="00ED4E03">
              <w:rPr>
                <w:rFonts w:cs="Calibri Light"/>
                <w:sz w:val="22"/>
              </w:rPr>
              <w:t>cause</w:t>
            </w:r>
            <w:r w:rsidR="00C87BFB" w:rsidRPr="00ED4E03">
              <w:rPr>
                <w:rFonts w:cs="Calibri Light"/>
                <w:sz w:val="22"/>
              </w:rPr>
              <w:t xml:space="preserve"> </w:t>
            </w:r>
            <w:r w:rsidRPr="00ED4E03">
              <w:rPr>
                <w:rFonts w:cs="Calibri Light"/>
                <w:sz w:val="22"/>
              </w:rPr>
              <w:t>analysis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design</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interventions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increase</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measures’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improve</w:t>
            </w:r>
            <w:r w:rsidR="00C87BFB" w:rsidRPr="00ED4E03">
              <w:rPr>
                <w:rFonts w:cs="Calibri Light"/>
                <w:sz w:val="22"/>
              </w:rPr>
              <w:t xml:space="preserve"> </w:t>
            </w:r>
            <w:r w:rsidRPr="00ED4E03">
              <w:rPr>
                <w:rFonts w:cs="Calibri Light"/>
                <w:sz w:val="22"/>
              </w:rPr>
              <w:t>members’</w:t>
            </w:r>
            <w:r w:rsidR="00C87BFB" w:rsidRPr="00ED4E03">
              <w:rPr>
                <w:rFonts w:cs="Calibri Light"/>
                <w:sz w:val="22"/>
              </w:rPr>
              <w:t xml:space="preserve"> </w:t>
            </w:r>
            <w:r w:rsidRPr="00ED4E03">
              <w:rPr>
                <w:rFonts w:cs="Calibri Light"/>
                <w:sz w:val="22"/>
              </w:rPr>
              <w:t>appropriate</w:t>
            </w:r>
            <w:r w:rsidR="00C87BFB" w:rsidRPr="00ED4E03">
              <w:rPr>
                <w:rFonts w:cs="Calibri Light"/>
                <w:sz w:val="22"/>
              </w:rPr>
              <w:t xml:space="preserve"> </w:t>
            </w:r>
            <w:r w:rsidRPr="00ED4E03">
              <w:rPr>
                <w:rFonts w:cs="Calibri Light"/>
                <w:sz w:val="22"/>
              </w:rPr>
              <w:t>access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services</w:t>
            </w:r>
            <w:r w:rsidR="00C87BFB" w:rsidRPr="00ED4E03">
              <w:rPr>
                <w:rFonts w:cs="Calibri Light"/>
                <w:sz w:val="22"/>
              </w:rPr>
              <w:t xml:space="preserve"> </w:t>
            </w:r>
            <w:r w:rsidRPr="00ED4E03">
              <w:rPr>
                <w:rFonts w:cs="Calibri Light"/>
                <w:sz w:val="22"/>
              </w:rPr>
              <w:t>evaluated</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these</w:t>
            </w:r>
            <w:r w:rsidR="00C87BFB" w:rsidRPr="00ED4E03">
              <w:rPr>
                <w:rFonts w:cs="Calibri Light"/>
                <w:sz w:val="22"/>
              </w:rPr>
              <w:t xml:space="preserve"> </w:t>
            </w:r>
            <w:r w:rsidRPr="00ED4E03">
              <w:rPr>
                <w:rFonts w:cs="Calibri Light"/>
                <w:sz w:val="22"/>
              </w:rPr>
              <w:t>measures.</w:t>
            </w:r>
          </w:p>
        </w:tc>
        <w:tc>
          <w:tcPr>
            <w:tcW w:w="443" w:type="pct"/>
          </w:tcPr>
          <w:p w14:paraId="5560A7E3" w14:textId="3BAC3E16" w:rsidR="000D1445" w:rsidRPr="00ED4E03" w:rsidRDefault="000D1445" w:rsidP="00722161">
            <w:pPr>
              <w:jc w:val="left"/>
              <w:rPr>
                <w:rFonts w:cs="Calibri Light"/>
                <w:sz w:val="22"/>
              </w:rPr>
            </w:pPr>
            <w:r w:rsidRPr="00ED4E03">
              <w:rPr>
                <w:rFonts w:cs="Calibri Light"/>
                <w:sz w:val="22"/>
              </w:rPr>
              <w:t>Quality,</w:t>
            </w:r>
            <w:r w:rsidR="00C87BFB" w:rsidRPr="00ED4E03">
              <w:rPr>
                <w:rFonts w:cs="Calibri Light"/>
                <w:sz w:val="22"/>
              </w:rPr>
              <w:t xml:space="preserve"> </w:t>
            </w:r>
            <w:r w:rsidRPr="00ED4E03">
              <w:rPr>
                <w:rFonts w:cs="Calibri Light"/>
                <w:sz w:val="22"/>
              </w:rPr>
              <w:t>Timeliness,</w:t>
            </w:r>
          </w:p>
          <w:p w14:paraId="7815A3AD" w14:textId="77777777" w:rsidR="000D1445" w:rsidRPr="00ED4E03" w:rsidRDefault="000D1445" w:rsidP="00722161">
            <w:pPr>
              <w:jc w:val="left"/>
              <w:rPr>
                <w:rFonts w:cs="Calibri Light"/>
                <w:sz w:val="22"/>
              </w:rPr>
            </w:pPr>
            <w:r w:rsidRPr="00ED4E03">
              <w:rPr>
                <w:rFonts w:cs="Calibri Light"/>
                <w:sz w:val="22"/>
              </w:rPr>
              <w:t>Access</w:t>
            </w:r>
          </w:p>
        </w:tc>
      </w:tr>
      <w:tr w:rsidR="000D1445" w:rsidRPr="00ED4E03" w14:paraId="5256303B" w14:textId="77777777" w:rsidTr="00223DB8">
        <w:trPr>
          <w:trHeight w:val="288"/>
        </w:trPr>
        <w:tc>
          <w:tcPr>
            <w:tcW w:w="639" w:type="pct"/>
          </w:tcPr>
          <w:p w14:paraId="15472E3F" w14:textId="73DDA2FA" w:rsidR="000D1445" w:rsidRPr="00ED4E03" w:rsidRDefault="000D1445" w:rsidP="00722161">
            <w:pPr>
              <w:jc w:val="left"/>
              <w:rPr>
                <w:rFonts w:ascii="Calibri Light" w:hAnsi="Calibri Light" w:cs="Calibri Light"/>
                <w:sz w:val="22"/>
              </w:rPr>
            </w:pPr>
            <w:r w:rsidRPr="00ED4E03">
              <w:rPr>
                <w:rFonts w:cs="Calibri Light"/>
                <w:sz w:val="22"/>
              </w:rPr>
              <w:t>Quality-of-care</w:t>
            </w:r>
            <w:r w:rsidR="00C87BFB" w:rsidRPr="00ED4E03">
              <w:rPr>
                <w:rFonts w:cs="Calibri Light"/>
                <w:sz w:val="22"/>
              </w:rPr>
              <w:t xml:space="preserve"> </w:t>
            </w:r>
            <w:r w:rsidR="00977F65" w:rsidRPr="00ED4E03">
              <w:rPr>
                <w:rFonts w:cs="Calibri Light"/>
                <w:sz w:val="22"/>
              </w:rPr>
              <w:t>S</w:t>
            </w:r>
            <w:r w:rsidRPr="00ED4E03">
              <w:rPr>
                <w:rFonts w:cs="Calibri Light"/>
                <w:sz w:val="22"/>
              </w:rPr>
              <w:t>urveys</w:t>
            </w:r>
            <w:r w:rsidR="00C87BFB" w:rsidRPr="00ED4E03">
              <w:rPr>
                <w:rFonts w:cs="Calibri Light"/>
                <w:sz w:val="22"/>
              </w:rPr>
              <w:t xml:space="preserve"> </w:t>
            </w:r>
          </w:p>
        </w:tc>
        <w:tc>
          <w:tcPr>
            <w:tcW w:w="1306" w:type="pct"/>
          </w:tcPr>
          <w:p w14:paraId="192AF1CD" w14:textId="41D2E301" w:rsidR="000D1445" w:rsidRPr="00ED4E03" w:rsidRDefault="000D1445" w:rsidP="00722161">
            <w:pPr>
              <w:jc w:val="left"/>
              <w:rPr>
                <w:rFonts w:cs="Calibri Light"/>
                <w:sz w:val="22"/>
              </w:rPr>
            </w:pPr>
            <w:r w:rsidRPr="00ED4E03">
              <w:rPr>
                <w:rFonts w:cs="Calibri Light"/>
                <w:sz w:val="22"/>
              </w:rPr>
              <w:t>WellSense</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00565B33" w:rsidRPr="00ED4E03">
              <w:rPr>
                <w:rFonts w:cs="Calibri Light"/>
                <w:sz w:val="22"/>
              </w:rPr>
              <w:t>exceeded</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Advantage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mean</w:t>
            </w:r>
            <w:r w:rsidR="00C87BFB" w:rsidRPr="00ED4E03">
              <w:rPr>
                <w:rFonts w:cs="Calibri Light"/>
                <w:sz w:val="22"/>
              </w:rPr>
              <w:t xml:space="preserve"> </w:t>
            </w:r>
            <w:r w:rsidRPr="00ED4E03">
              <w:rPr>
                <w:rFonts w:cs="Calibri Light"/>
                <w:sz w:val="22"/>
              </w:rPr>
              <w:t>score</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measures:</w:t>
            </w:r>
          </w:p>
          <w:p w14:paraId="223E4482" w14:textId="77777777" w:rsidR="000D1445" w:rsidRPr="00ED4E03" w:rsidRDefault="002401AC" w:rsidP="00E80455">
            <w:pPr>
              <w:pStyle w:val="ListParagraph"/>
              <w:numPr>
                <w:ilvl w:val="0"/>
                <w:numId w:val="37"/>
              </w:numPr>
              <w:jc w:val="left"/>
              <w:rPr>
                <w:rFonts w:cs="Calibri Light"/>
                <w:sz w:val="22"/>
              </w:rPr>
            </w:pPr>
            <w:r w:rsidRPr="00ED4E03">
              <w:rPr>
                <w:rFonts w:cs="Calibri Light"/>
                <w:sz w:val="22"/>
              </w:rPr>
              <w:t>Rating of Health Care Quality</w:t>
            </w:r>
          </w:p>
          <w:p w14:paraId="66C5D770" w14:textId="4B975DBC" w:rsidR="002401AC" w:rsidRPr="00ED4E03" w:rsidRDefault="002401AC" w:rsidP="00E80455">
            <w:pPr>
              <w:pStyle w:val="ListParagraph"/>
              <w:numPr>
                <w:ilvl w:val="0"/>
                <w:numId w:val="37"/>
              </w:numPr>
              <w:jc w:val="left"/>
              <w:rPr>
                <w:rFonts w:ascii="Calibri Light" w:hAnsi="Calibri Light" w:cs="Calibri Light"/>
                <w:sz w:val="22"/>
              </w:rPr>
            </w:pPr>
            <w:r w:rsidRPr="00ED4E03">
              <w:rPr>
                <w:rFonts w:cs="Calibri Light"/>
                <w:sz w:val="22"/>
              </w:rPr>
              <w:t>Rating of Health Plan</w:t>
            </w:r>
          </w:p>
        </w:tc>
        <w:tc>
          <w:tcPr>
            <w:tcW w:w="1306" w:type="pct"/>
          </w:tcPr>
          <w:p w14:paraId="0BA6E389" w14:textId="42775464" w:rsidR="000D1445" w:rsidRPr="00ED4E03" w:rsidRDefault="000D1445" w:rsidP="00722161">
            <w:pPr>
              <w:jc w:val="left"/>
              <w:rPr>
                <w:rFonts w:cs="Calibri Light"/>
                <w:sz w:val="22"/>
              </w:rPr>
            </w:pPr>
            <w:r w:rsidRPr="00ED4E03">
              <w:rPr>
                <w:rFonts w:cs="Calibri Light"/>
                <w:sz w:val="22"/>
              </w:rPr>
              <w:t>WellSense</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scored</w:t>
            </w:r>
            <w:r w:rsidR="00C87BFB" w:rsidRPr="00ED4E03">
              <w:rPr>
                <w:rFonts w:cs="Calibri Light"/>
                <w:sz w:val="22"/>
              </w:rPr>
              <w:t xml:space="preserve"> </w:t>
            </w:r>
            <w:r w:rsidRPr="00ED4E03">
              <w:rPr>
                <w:rFonts w:cs="Calibri Light"/>
                <w:sz w:val="22"/>
              </w:rPr>
              <w:t>below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Advantage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mean</w:t>
            </w:r>
            <w:r w:rsidR="00C87BFB" w:rsidRPr="00ED4E03">
              <w:rPr>
                <w:rFonts w:cs="Calibri Light"/>
                <w:sz w:val="22"/>
              </w:rPr>
              <w:t xml:space="preserve"> </w:t>
            </w:r>
            <w:r w:rsidRPr="00ED4E03">
              <w:rPr>
                <w:rFonts w:cs="Calibri Light"/>
                <w:sz w:val="22"/>
              </w:rPr>
              <w:t>score</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measures:</w:t>
            </w:r>
          </w:p>
          <w:p w14:paraId="4EE6D880" w14:textId="10299C83" w:rsidR="000D1445" w:rsidRPr="00ED4E03" w:rsidRDefault="00565B33" w:rsidP="00E80455">
            <w:pPr>
              <w:pStyle w:val="ListParagraph"/>
              <w:numPr>
                <w:ilvl w:val="0"/>
                <w:numId w:val="38"/>
              </w:numPr>
              <w:jc w:val="left"/>
              <w:rPr>
                <w:rFonts w:ascii="Calibri Light" w:hAnsi="Calibri Light" w:cs="Calibri Light"/>
                <w:sz w:val="22"/>
              </w:rPr>
            </w:pPr>
            <w:r w:rsidRPr="00ED4E03">
              <w:rPr>
                <w:rFonts w:cs="Calibri Light"/>
                <w:sz w:val="22"/>
              </w:rPr>
              <w:t>Getting</w:t>
            </w:r>
            <w:r w:rsidR="00C87BFB" w:rsidRPr="00ED4E03">
              <w:rPr>
                <w:rFonts w:cs="Calibri Light"/>
                <w:sz w:val="22"/>
              </w:rPr>
              <w:t xml:space="preserve"> </w:t>
            </w:r>
            <w:r w:rsidRPr="00ED4E03">
              <w:rPr>
                <w:rFonts w:cs="Calibri Light"/>
                <w:sz w:val="22"/>
              </w:rPr>
              <w:t>Needed</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p>
        </w:tc>
        <w:tc>
          <w:tcPr>
            <w:tcW w:w="1306" w:type="pct"/>
          </w:tcPr>
          <w:p w14:paraId="090C8729" w14:textId="072ADB9C" w:rsidR="000D1445" w:rsidRPr="00ED4E03" w:rsidRDefault="000D1445" w:rsidP="00722161">
            <w:pPr>
              <w:jc w:val="left"/>
              <w:rPr>
                <w:rFonts w:ascii="Calibri Light" w:hAnsi="Calibri Light" w:cs="Calibri Light"/>
                <w:sz w:val="22"/>
              </w:rPr>
            </w:pPr>
            <w:r w:rsidRPr="00ED4E03">
              <w:rPr>
                <w:rFonts w:cs="Calibri Light"/>
                <w:sz w:val="22"/>
              </w:rPr>
              <w:t>WellSense</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utilize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results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surveys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drive</w:t>
            </w:r>
            <w:r w:rsidR="00C87BFB" w:rsidRPr="00ED4E03">
              <w:rPr>
                <w:rFonts w:cs="Calibri Light"/>
                <w:sz w:val="22"/>
              </w:rPr>
              <w:t xml:space="preserve"> </w:t>
            </w:r>
            <w:r w:rsidRPr="00ED4E03">
              <w:rPr>
                <w:rFonts w:cs="Calibri Light"/>
                <w:sz w:val="22"/>
              </w:rPr>
              <w:t>performance</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as</w:t>
            </w:r>
            <w:r w:rsidR="00C87BFB" w:rsidRPr="00ED4E03">
              <w:rPr>
                <w:rFonts w:cs="Calibri Light"/>
                <w:sz w:val="22"/>
              </w:rPr>
              <w:t xml:space="preserve"> </w:t>
            </w:r>
            <w:r w:rsidRPr="00ED4E03">
              <w:rPr>
                <w:rFonts w:cs="Calibri Light"/>
                <w:sz w:val="22"/>
              </w:rPr>
              <w:t>it</w:t>
            </w:r>
            <w:r w:rsidR="00C87BFB" w:rsidRPr="00ED4E03">
              <w:rPr>
                <w:rFonts w:cs="Calibri Light"/>
                <w:sz w:val="22"/>
              </w:rPr>
              <w:t xml:space="preserve"> </w:t>
            </w:r>
            <w:r w:rsidRPr="00ED4E03">
              <w:rPr>
                <w:rFonts w:cs="Calibri Light"/>
                <w:sz w:val="22"/>
              </w:rPr>
              <w:t>relates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member</w:t>
            </w:r>
            <w:r w:rsidR="00C87BFB" w:rsidRPr="00ED4E03">
              <w:rPr>
                <w:rFonts w:cs="Calibri Light"/>
                <w:sz w:val="22"/>
              </w:rPr>
              <w:t xml:space="preserve"> </w:t>
            </w:r>
            <w:r w:rsidRPr="00ED4E03">
              <w:rPr>
                <w:rFonts w:cs="Calibri Light"/>
                <w:sz w:val="22"/>
              </w:rPr>
              <w:t>experience.</w:t>
            </w:r>
            <w:r w:rsidR="00C87BFB" w:rsidRPr="00ED4E03">
              <w:rPr>
                <w:rFonts w:cs="Calibri Light"/>
                <w:sz w:val="22"/>
              </w:rPr>
              <w:t xml:space="preserve"> </w:t>
            </w:r>
            <w:r w:rsidR="004E078C" w:rsidRPr="00ED4E03">
              <w:rPr>
                <w:rFonts w:cs="Calibri Light"/>
                <w:sz w:val="22"/>
              </w:rPr>
              <w:t>SCO</w:t>
            </w:r>
            <w:r w:rsidR="00C87BFB" w:rsidRPr="00ED4E03">
              <w:rPr>
                <w:rFonts w:cs="Calibri Light"/>
                <w:sz w:val="22"/>
              </w:rPr>
              <w:t xml:space="preserve"> </w:t>
            </w:r>
            <w:r w:rsidR="004E078C" w:rsidRPr="00ED4E03">
              <w:rPr>
                <w:rFonts w:cs="Calibri Light"/>
                <w:sz w:val="22"/>
              </w:rPr>
              <w:t>should</w:t>
            </w:r>
            <w:r w:rsidR="00C87BFB" w:rsidRPr="00ED4E03">
              <w:rPr>
                <w:rFonts w:cs="Calibri Light"/>
                <w:sz w:val="22"/>
              </w:rPr>
              <w:t xml:space="preserve"> </w:t>
            </w:r>
            <w:r w:rsidR="004E078C" w:rsidRPr="00ED4E03">
              <w:rPr>
                <w:rFonts w:cs="Calibri Light"/>
                <w:sz w:val="22"/>
              </w:rPr>
              <w:t>also</w:t>
            </w:r>
            <w:r w:rsidR="00C87BFB" w:rsidRPr="00ED4E03">
              <w:rPr>
                <w:rFonts w:cs="Calibri Light"/>
                <w:sz w:val="22"/>
              </w:rPr>
              <w:t xml:space="preserve"> </w:t>
            </w:r>
            <w:r w:rsidR="004E078C" w:rsidRPr="00ED4E03">
              <w:rPr>
                <w:rFonts w:cs="Calibri Light"/>
                <w:sz w:val="22"/>
              </w:rPr>
              <w:t>utilize</w:t>
            </w:r>
            <w:r w:rsidR="00C87BFB" w:rsidRPr="00ED4E03">
              <w:rPr>
                <w:rFonts w:cs="Calibri Light"/>
                <w:sz w:val="22"/>
              </w:rPr>
              <w:t xml:space="preserve"> </w:t>
            </w:r>
            <w:r w:rsidR="004E078C" w:rsidRPr="00ED4E03">
              <w:rPr>
                <w:rFonts w:cs="Calibri Light"/>
                <w:sz w:val="22"/>
              </w:rPr>
              <w:t>complaints</w:t>
            </w:r>
            <w:r w:rsidR="00C87BFB" w:rsidRPr="00ED4E03">
              <w:rPr>
                <w:rFonts w:cs="Calibri Light"/>
                <w:sz w:val="22"/>
              </w:rPr>
              <w:t xml:space="preserve"> </w:t>
            </w:r>
            <w:r w:rsidR="004E078C" w:rsidRPr="00ED4E03">
              <w:rPr>
                <w:rFonts w:cs="Calibri Light"/>
                <w:sz w:val="22"/>
              </w:rPr>
              <w:t>and</w:t>
            </w:r>
            <w:r w:rsidR="00C87BFB" w:rsidRPr="00ED4E03">
              <w:rPr>
                <w:rFonts w:cs="Calibri Light"/>
                <w:sz w:val="22"/>
              </w:rPr>
              <w:t xml:space="preserve"> </w:t>
            </w:r>
            <w:r w:rsidR="004E078C" w:rsidRPr="00ED4E03">
              <w:rPr>
                <w:rFonts w:cs="Calibri Light"/>
                <w:sz w:val="22"/>
              </w:rPr>
              <w:t>grievances</w:t>
            </w:r>
            <w:r w:rsidR="00C87BFB" w:rsidRPr="00ED4E03">
              <w:rPr>
                <w:rFonts w:cs="Calibri Light"/>
                <w:sz w:val="22"/>
              </w:rPr>
              <w:t xml:space="preserve"> </w:t>
            </w:r>
            <w:r w:rsidR="004E078C" w:rsidRPr="00ED4E03">
              <w:rPr>
                <w:rFonts w:cs="Calibri Light"/>
                <w:sz w:val="22"/>
              </w:rPr>
              <w:t>to</w:t>
            </w:r>
            <w:r w:rsidR="00C87BFB" w:rsidRPr="00ED4E03">
              <w:rPr>
                <w:rFonts w:cs="Calibri Light"/>
                <w:sz w:val="22"/>
              </w:rPr>
              <w:t xml:space="preserve"> </w:t>
            </w:r>
            <w:r w:rsidR="004E078C" w:rsidRPr="00ED4E03">
              <w:rPr>
                <w:rFonts w:cs="Calibri Light"/>
                <w:sz w:val="22"/>
              </w:rPr>
              <w:t>identify</w:t>
            </w:r>
            <w:r w:rsidR="00C87BFB" w:rsidRPr="00ED4E03">
              <w:rPr>
                <w:rFonts w:cs="Calibri Light"/>
                <w:sz w:val="22"/>
              </w:rPr>
              <w:t xml:space="preserve"> </w:t>
            </w:r>
            <w:r w:rsidR="004E078C" w:rsidRPr="00ED4E03">
              <w:rPr>
                <w:rFonts w:cs="Calibri Light"/>
                <w:sz w:val="22"/>
              </w:rPr>
              <w:t>and</w:t>
            </w:r>
            <w:r w:rsidR="00C87BFB" w:rsidRPr="00ED4E03">
              <w:rPr>
                <w:rFonts w:cs="Calibri Light"/>
                <w:sz w:val="22"/>
              </w:rPr>
              <w:t xml:space="preserve"> </w:t>
            </w:r>
            <w:r w:rsidR="004E078C" w:rsidRPr="00ED4E03">
              <w:rPr>
                <w:rFonts w:cs="Calibri Light"/>
                <w:sz w:val="22"/>
              </w:rPr>
              <w:t>address</w:t>
            </w:r>
            <w:r w:rsidR="00C87BFB" w:rsidRPr="00ED4E03">
              <w:rPr>
                <w:rFonts w:cs="Calibri Light"/>
                <w:sz w:val="22"/>
              </w:rPr>
              <w:t xml:space="preserve"> </w:t>
            </w:r>
            <w:r w:rsidR="004E078C" w:rsidRPr="00ED4E03">
              <w:rPr>
                <w:rFonts w:cs="Calibri Light"/>
                <w:sz w:val="22"/>
              </w:rPr>
              <w:t>trends.</w:t>
            </w:r>
          </w:p>
        </w:tc>
        <w:tc>
          <w:tcPr>
            <w:tcW w:w="443" w:type="pct"/>
          </w:tcPr>
          <w:p w14:paraId="40A9EF82" w14:textId="2288176C" w:rsidR="000D1445" w:rsidRPr="00ED4E03" w:rsidRDefault="000D1445" w:rsidP="00722161">
            <w:pPr>
              <w:jc w:val="left"/>
              <w:rPr>
                <w:rFonts w:cs="Calibri Light"/>
                <w:sz w:val="22"/>
              </w:rPr>
            </w:pPr>
            <w:r w:rsidRPr="00ED4E03">
              <w:rPr>
                <w:rFonts w:cs="Calibri Light"/>
                <w:sz w:val="22"/>
              </w:rPr>
              <w:t>Quality,</w:t>
            </w:r>
            <w:r w:rsidR="00C87BFB" w:rsidRPr="00ED4E03">
              <w:rPr>
                <w:rFonts w:cs="Calibri Light"/>
                <w:sz w:val="22"/>
              </w:rPr>
              <w:t xml:space="preserve"> </w:t>
            </w:r>
            <w:r w:rsidRPr="00ED4E03">
              <w:rPr>
                <w:rFonts w:cs="Calibri Light"/>
                <w:sz w:val="22"/>
              </w:rPr>
              <w:t>Timeliness,</w:t>
            </w:r>
            <w:r w:rsidR="00C87BFB" w:rsidRPr="00ED4E03">
              <w:rPr>
                <w:rFonts w:cs="Calibri Light"/>
                <w:sz w:val="22"/>
              </w:rPr>
              <w:t xml:space="preserve"> </w:t>
            </w:r>
            <w:r w:rsidRPr="00ED4E03">
              <w:rPr>
                <w:rFonts w:cs="Calibri Light"/>
                <w:sz w:val="22"/>
              </w:rPr>
              <w:t>Access</w:t>
            </w:r>
          </w:p>
        </w:tc>
      </w:tr>
    </w:tbl>
    <w:p w14:paraId="672E1280" w14:textId="2B9C24C7" w:rsidR="003117A3" w:rsidRPr="00ED4E03" w:rsidRDefault="0074275F" w:rsidP="00722161">
      <w:pPr>
        <w:spacing w:after="480"/>
        <w:rPr>
          <w:rFonts w:cs="Calibri Light"/>
          <w:sz w:val="20"/>
          <w:szCs w:val="20"/>
        </w:rPr>
      </w:pPr>
      <w:r w:rsidRPr="00ED4E03">
        <w:rPr>
          <w:rFonts w:cs="Calibri Light"/>
          <w:sz w:val="20"/>
          <w:szCs w:val="20"/>
        </w:rPr>
        <w:t>SCO:</w:t>
      </w:r>
      <w:r w:rsidR="00C87BFB" w:rsidRPr="00ED4E03">
        <w:rPr>
          <w:rFonts w:cs="Calibri Light"/>
          <w:sz w:val="20"/>
          <w:szCs w:val="20"/>
        </w:rPr>
        <w:t xml:space="preserve"> </w:t>
      </w:r>
      <w:r w:rsidR="0022340D" w:rsidRPr="00ED4E03">
        <w:rPr>
          <w:rFonts w:cs="Calibri Light"/>
          <w:sz w:val="20"/>
          <w:szCs w:val="20"/>
        </w:rPr>
        <w:t>Senior Care Option</w:t>
      </w:r>
      <w:r w:rsidRPr="00ED4E03">
        <w:rPr>
          <w:rFonts w:cs="Calibri Light"/>
          <w:sz w:val="20"/>
          <w:szCs w:val="20"/>
        </w:rPr>
        <w:t>;</w:t>
      </w:r>
      <w:r w:rsidR="00C87BFB" w:rsidRPr="00ED4E03">
        <w:rPr>
          <w:rFonts w:cs="Calibri Light"/>
          <w:sz w:val="20"/>
          <w:szCs w:val="20"/>
        </w:rPr>
        <w:t xml:space="preserve"> </w:t>
      </w:r>
      <w:r w:rsidR="001E3964" w:rsidRPr="00ED4E03">
        <w:rPr>
          <w:rFonts w:cs="Calibri Light"/>
          <w:sz w:val="20"/>
          <w:szCs w:val="20"/>
        </w:rPr>
        <w:t>EQR:</w:t>
      </w:r>
      <w:r w:rsidR="00C87BFB" w:rsidRPr="00ED4E03">
        <w:rPr>
          <w:rFonts w:cs="Calibri Light"/>
          <w:sz w:val="20"/>
          <w:szCs w:val="20"/>
        </w:rPr>
        <w:t xml:space="preserve"> </w:t>
      </w:r>
      <w:r w:rsidR="001E3964" w:rsidRPr="00ED4E03">
        <w:rPr>
          <w:rFonts w:cs="Calibri Light"/>
          <w:sz w:val="20"/>
          <w:szCs w:val="20"/>
        </w:rPr>
        <w:t>external</w:t>
      </w:r>
      <w:r w:rsidR="00C87BFB" w:rsidRPr="00ED4E03">
        <w:rPr>
          <w:rFonts w:cs="Calibri Light"/>
          <w:sz w:val="20"/>
          <w:szCs w:val="20"/>
        </w:rPr>
        <w:t xml:space="preserve"> </w:t>
      </w:r>
      <w:r w:rsidR="001E3964" w:rsidRPr="00ED4E03">
        <w:rPr>
          <w:rFonts w:cs="Calibri Light"/>
          <w:sz w:val="20"/>
          <w:szCs w:val="20"/>
        </w:rPr>
        <w:t>quality</w:t>
      </w:r>
      <w:r w:rsidR="00C87BFB" w:rsidRPr="00ED4E03">
        <w:rPr>
          <w:rFonts w:cs="Calibri Light"/>
          <w:sz w:val="20"/>
          <w:szCs w:val="20"/>
        </w:rPr>
        <w:t xml:space="preserve"> </w:t>
      </w:r>
      <w:r w:rsidR="001E3964" w:rsidRPr="00ED4E03">
        <w:rPr>
          <w:rFonts w:cs="Calibri Light"/>
          <w:sz w:val="20"/>
          <w:szCs w:val="20"/>
        </w:rPr>
        <w:t>review;</w:t>
      </w:r>
      <w:r w:rsidR="00C87BFB" w:rsidRPr="00ED4E03">
        <w:rPr>
          <w:rFonts w:cs="Calibri Light"/>
          <w:sz w:val="20"/>
          <w:szCs w:val="20"/>
        </w:rPr>
        <w:t xml:space="preserve"> </w:t>
      </w:r>
      <w:r w:rsidR="001E3964" w:rsidRPr="00ED4E03">
        <w:rPr>
          <w:rFonts w:cs="Calibri Light"/>
          <w:sz w:val="20"/>
          <w:szCs w:val="20"/>
        </w:rPr>
        <w:t>PIP:</w:t>
      </w:r>
      <w:r w:rsidR="00C87BFB" w:rsidRPr="00ED4E03">
        <w:rPr>
          <w:rFonts w:cs="Calibri Light"/>
          <w:sz w:val="20"/>
          <w:szCs w:val="20"/>
        </w:rPr>
        <w:t xml:space="preserve"> </w:t>
      </w:r>
      <w:r w:rsidR="001E3964" w:rsidRPr="00ED4E03">
        <w:rPr>
          <w:rFonts w:cs="Calibri Light"/>
          <w:sz w:val="20"/>
          <w:szCs w:val="20"/>
        </w:rPr>
        <w:t>performance</w:t>
      </w:r>
      <w:r w:rsidR="00C87BFB" w:rsidRPr="00ED4E03">
        <w:rPr>
          <w:rFonts w:cs="Calibri Light"/>
          <w:sz w:val="20"/>
          <w:szCs w:val="20"/>
        </w:rPr>
        <w:t xml:space="preserve"> </w:t>
      </w:r>
      <w:r w:rsidR="001E3964" w:rsidRPr="00ED4E03">
        <w:rPr>
          <w:rFonts w:cs="Calibri Light"/>
          <w:sz w:val="20"/>
          <w:szCs w:val="20"/>
        </w:rPr>
        <w:t>improvement</w:t>
      </w:r>
      <w:r w:rsidR="00C87BFB" w:rsidRPr="00ED4E03">
        <w:rPr>
          <w:rFonts w:cs="Calibri Light"/>
          <w:sz w:val="20"/>
          <w:szCs w:val="20"/>
        </w:rPr>
        <w:t xml:space="preserve"> </w:t>
      </w:r>
      <w:r w:rsidR="001E3964" w:rsidRPr="00ED4E03">
        <w:rPr>
          <w:rFonts w:cs="Calibri Light"/>
          <w:sz w:val="20"/>
          <w:szCs w:val="20"/>
        </w:rPr>
        <w:t>project;</w:t>
      </w:r>
      <w:r w:rsidR="00C87BFB" w:rsidRPr="00ED4E03">
        <w:rPr>
          <w:rFonts w:cs="Calibri Light"/>
          <w:sz w:val="20"/>
          <w:szCs w:val="20"/>
        </w:rPr>
        <w:t xml:space="preserve"> </w:t>
      </w:r>
      <w:r w:rsidR="009C1CE1" w:rsidRPr="00ED4E03">
        <w:rPr>
          <w:rFonts w:cs="Calibri Light"/>
          <w:sz w:val="20"/>
          <w:szCs w:val="20"/>
        </w:rPr>
        <w:t>SNP:</w:t>
      </w:r>
      <w:r w:rsidR="00C87BFB" w:rsidRPr="00ED4E03">
        <w:rPr>
          <w:rFonts w:cs="Calibri Light"/>
          <w:sz w:val="20"/>
          <w:szCs w:val="20"/>
        </w:rPr>
        <w:t xml:space="preserve"> </w:t>
      </w:r>
      <w:r w:rsidR="009C1CE1" w:rsidRPr="00ED4E03">
        <w:rPr>
          <w:rFonts w:cs="Calibri Light"/>
          <w:sz w:val="20"/>
          <w:szCs w:val="20"/>
        </w:rPr>
        <w:t>Special</w:t>
      </w:r>
      <w:r w:rsidR="00C87BFB" w:rsidRPr="00ED4E03">
        <w:rPr>
          <w:rFonts w:cs="Calibri Light"/>
          <w:sz w:val="20"/>
          <w:szCs w:val="20"/>
        </w:rPr>
        <w:t xml:space="preserve"> </w:t>
      </w:r>
      <w:r w:rsidR="009C1CE1" w:rsidRPr="00ED4E03">
        <w:rPr>
          <w:rFonts w:cs="Calibri Light"/>
          <w:sz w:val="20"/>
          <w:szCs w:val="20"/>
        </w:rPr>
        <w:t>Needs</w:t>
      </w:r>
      <w:r w:rsidR="00C87BFB" w:rsidRPr="00ED4E03">
        <w:rPr>
          <w:rFonts w:cs="Calibri Light"/>
          <w:sz w:val="20"/>
          <w:szCs w:val="20"/>
        </w:rPr>
        <w:t xml:space="preserve"> </w:t>
      </w:r>
      <w:r w:rsidR="009C1CE1" w:rsidRPr="00ED4E03">
        <w:rPr>
          <w:rFonts w:cs="Calibri Light"/>
          <w:sz w:val="20"/>
          <w:szCs w:val="20"/>
        </w:rPr>
        <w:t>Plan;</w:t>
      </w:r>
      <w:r w:rsidR="00C87BFB" w:rsidRPr="00ED4E03">
        <w:rPr>
          <w:rFonts w:cs="Calibri Light"/>
          <w:sz w:val="20"/>
          <w:szCs w:val="20"/>
        </w:rPr>
        <w:t xml:space="preserve"> </w:t>
      </w:r>
      <w:r w:rsidR="006E37A6" w:rsidRPr="00ED4E03">
        <w:rPr>
          <w:rFonts w:cs="Calibri Light"/>
          <w:sz w:val="20"/>
          <w:szCs w:val="20"/>
        </w:rPr>
        <w:t>NCQA:</w:t>
      </w:r>
      <w:r w:rsidR="00C87BFB" w:rsidRPr="00ED4E03">
        <w:rPr>
          <w:rFonts w:cs="Calibri Light"/>
          <w:sz w:val="20"/>
          <w:szCs w:val="20"/>
        </w:rPr>
        <w:t xml:space="preserve"> </w:t>
      </w:r>
      <w:r w:rsidR="006E37A6" w:rsidRPr="00ED4E03">
        <w:rPr>
          <w:rFonts w:cs="Calibri Light"/>
          <w:sz w:val="20"/>
          <w:szCs w:val="20"/>
        </w:rPr>
        <w:t>National</w:t>
      </w:r>
      <w:r w:rsidR="00C87BFB" w:rsidRPr="00ED4E03">
        <w:rPr>
          <w:rFonts w:cs="Calibri Light"/>
          <w:sz w:val="20"/>
          <w:szCs w:val="20"/>
        </w:rPr>
        <w:t xml:space="preserve"> </w:t>
      </w:r>
      <w:r w:rsidR="006E37A6" w:rsidRPr="00ED4E03">
        <w:rPr>
          <w:rFonts w:cs="Calibri Light"/>
          <w:sz w:val="20"/>
          <w:szCs w:val="20"/>
        </w:rPr>
        <w:t>Committee</w:t>
      </w:r>
      <w:r w:rsidR="00C87BFB" w:rsidRPr="00ED4E03">
        <w:rPr>
          <w:rFonts w:cs="Calibri Light"/>
          <w:sz w:val="20"/>
          <w:szCs w:val="20"/>
        </w:rPr>
        <w:t xml:space="preserve"> </w:t>
      </w:r>
      <w:r w:rsidR="006E37A6" w:rsidRPr="00ED4E03">
        <w:rPr>
          <w:rFonts w:cs="Calibri Light"/>
          <w:sz w:val="20"/>
          <w:szCs w:val="20"/>
        </w:rPr>
        <w:t>for</w:t>
      </w:r>
      <w:r w:rsidR="00C87BFB" w:rsidRPr="00ED4E03">
        <w:rPr>
          <w:rFonts w:cs="Calibri Light"/>
          <w:sz w:val="20"/>
          <w:szCs w:val="20"/>
        </w:rPr>
        <w:t xml:space="preserve"> </w:t>
      </w:r>
      <w:r w:rsidR="006E37A6" w:rsidRPr="00ED4E03">
        <w:rPr>
          <w:rFonts w:cs="Calibri Light"/>
          <w:sz w:val="20"/>
          <w:szCs w:val="20"/>
        </w:rPr>
        <w:t>Quality</w:t>
      </w:r>
      <w:r w:rsidR="00C87BFB" w:rsidRPr="00ED4E03">
        <w:rPr>
          <w:rFonts w:cs="Calibri Light"/>
          <w:sz w:val="20"/>
          <w:szCs w:val="20"/>
        </w:rPr>
        <w:t xml:space="preserve"> </w:t>
      </w:r>
      <w:r w:rsidR="006E37A6" w:rsidRPr="00ED4E03">
        <w:rPr>
          <w:rFonts w:cs="Calibri Light"/>
          <w:sz w:val="20"/>
          <w:szCs w:val="20"/>
        </w:rPr>
        <w:t>Assurance;</w:t>
      </w:r>
      <w:r w:rsidR="00C87BFB" w:rsidRPr="00ED4E03">
        <w:rPr>
          <w:rFonts w:cs="Calibri Light"/>
          <w:sz w:val="20"/>
          <w:szCs w:val="20"/>
        </w:rPr>
        <w:t xml:space="preserve"> </w:t>
      </w:r>
      <w:r w:rsidR="006E37A6" w:rsidRPr="00ED4E03">
        <w:rPr>
          <w:rFonts w:cs="Calibri Light"/>
          <w:sz w:val="20"/>
          <w:szCs w:val="20"/>
        </w:rPr>
        <w:t>HEDIS:</w:t>
      </w:r>
      <w:r w:rsidR="00C87BFB" w:rsidRPr="00ED4E03">
        <w:rPr>
          <w:rFonts w:cs="Calibri Light"/>
          <w:sz w:val="20"/>
          <w:szCs w:val="20"/>
        </w:rPr>
        <w:t xml:space="preserve"> </w:t>
      </w:r>
      <w:r w:rsidR="006E37A6" w:rsidRPr="00ED4E03">
        <w:rPr>
          <w:rFonts w:cs="Calibri Light"/>
          <w:sz w:val="20"/>
          <w:szCs w:val="20"/>
        </w:rPr>
        <w:t>Healthcare</w:t>
      </w:r>
      <w:r w:rsidR="00C87BFB" w:rsidRPr="00ED4E03">
        <w:rPr>
          <w:rFonts w:cs="Calibri Light"/>
          <w:sz w:val="20"/>
          <w:szCs w:val="20"/>
        </w:rPr>
        <w:t xml:space="preserve"> </w:t>
      </w:r>
      <w:r w:rsidR="006E37A6" w:rsidRPr="00ED4E03">
        <w:rPr>
          <w:rFonts w:cs="Calibri Light"/>
          <w:sz w:val="20"/>
          <w:szCs w:val="20"/>
        </w:rPr>
        <w:t>Effectiveness</w:t>
      </w:r>
      <w:r w:rsidR="00C87BFB" w:rsidRPr="00ED4E03">
        <w:rPr>
          <w:rFonts w:cs="Calibri Light"/>
          <w:sz w:val="20"/>
          <w:szCs w:val="20"/>
        </w:rPr>
        <w:t xml:space="preserve"> </w:t>
      </w:r>
      <w:r w:rsidR="006E37A6" w:rsidRPr="00ED4E03">
        <w:rPr>
          <w:rFonts w:cs="Calibri Light"/>
          <w:sz w:val="20"/>
          <w:szCs w:val="20"/>
        </w:rPr>
        <w:t>Data</w:t>
      </w:r>
      <w:r w:rsidR="00C87BFB" w:rsidRPr="00ED4E03">
        <w:rPr>
          <w:rFonts w:cs="Calibri Light"/>
          <w:sz w:val="20"/>
          <w:szCs w:val="20"/>
        </w:rPr>
        <w:t xml:space="preserve"> </w:t>
      </w:r>
      <w:r w:rsidR="006E37A6" w:rsidRPr="00ED4E03">
        <w:rPr>
          <w:rFonts w:cs="Calibri Light"/>
          <w:sz w:val="20"/>
          <w:szCs w:val="20"/>
        </w:rPr>
        <w:t>and</w:t>
      </w:r>
      <w:r w:rsidR="00C87BFB" w:rsidRPr="00ED4E03">
        <w:rPr>
          <w:rFonts w:cs="Calibri Light"/>
          <w:sz w:val="20"/>
          <w:szCs w:val="20"/>
        </w:rPr>
        <w:t xml:space="preserve"> </w:t>
      </w:r>
      <w:r w:rsidR="006E37A6" w:rsidRPr="00ED4E03">
        <w:rPr>
          <w:rFonts w:cs="Calibri Light"/>
          <w:sz w:val="20"/>
          <w:szCs w:val="20"/>
        </w:rPr>
        <w:t>Information</w:t>
      </w:r>
      <w:r w:rsidR="00C87BFB" w:rsidRPr="00ED4E03">
        <w:rPr>
          <w:rFonts w:cs="Calibri Light"/>
          <w:sz w:val="20"/>
          <w:szCs w:val="20"/>
        </w:rPr>
        <w:t xml:space="preserve"> </w:t>
      </w:r>
      <w:r w:rsidR="006E37A6" w:rsidRPr="00ED4E03">
        <w:rPr>
          <w:rFonts w:cs="Calibri Light"/>
          <w:sz w:val="20"/>
          <w:szCs w:val="20"/>
        </w:rPr>
        <w:t>Set;</w:t>
      </w:r>
      <w:r w:rsidR="00C87BFB" w:rsidRPr="00ED4E03">
        <w:rPr>
          <w:rFonts w:cs="Calibri Light"/>
          <w:sz w:val="20"/>
          <w:szCs w:val="20"/>
        </w:rPr>
        <w:t xml:space="preserve"> </w:t>
      </w:r>
      <w:r w:rsidR="00EC42DE" w:rsidRPr="00ED4E03">
        <w:rPr>
          <w:rFonts w:cs="Calibri Light"/>
          <w:sz w:val="20"/>
          <w:szCs w:val="20"/>
        </w:rPr>
        <w:t>COPD:</w:t>
      </w:r>
      <w:r w:rsidR="00C87BFB" w:rsidRPr="00ED4E03">
        <w:rPr>
          <w:rFonts w:cs="Calibri Light"/>
          <w:sz w:val="20"/>
          <w:szCs w:val="20"/>
        </w:rPr>
        <w:t xml:space="preserve"> </w:t>
      </w:r>
      <w:r w:rsidR="006701F3" w:rsidRPr="00ED4E03">
        <w:rPr>
          <w:rFonts w:cs="Calibri Light"/>
          <w:sz w:val="20"/>
          <w:szCs w:val="20"/>
        </w:rPr>
        <w:t>chronic</w:t>
      </w:r>
      <w:r w:rsidR="00C87BFB" w:rsidRPr="00ED4E03">
        <w:rPr>
          <w:rFonts w:cs="Calibri Light"/>
          <w:sz w:val="20"/>
          <w:szCs w:val="20"/>
        </w:rPr>
        <w:t xml:space="preserve"> </w:t>
      </w:r>
      <w:r w:rsidR="006701F3" w:rsidRPr="00ED4E03">
        <w:rPr>
          <w:rFonts w:cs="Calibri Light"/>
          <w:sz w:val="20"/>
          <w:szCs w:val="20"/>
        </w:rPr>
        <w:t>obstructive</w:t>
      </w:r>
      <w:r w:rsidR="00C87BFB" w:rsidRPr="00ED4E03">
        <w:rPr>
          <w:rFonts w:cs="Calibri Light"/>
          <w:sz w:val="20"/>
          <w:szCs w:val="20"/>
        </w:rPr>
        <w:t xml:space="preserve"> </w:t>
      </w:r>
      <w:r w:rsidR="006701F3" w:rsidRPr="00ED4E03">
        <w:rPr>
          <w:rFonts w:cs="Calibri Light"/>
          <w:sz w:val="20"/>
          <w:szCs w:val="20"/>
        </w:rPr>
        <w:t>pulmonary</w:t>
      </w:r>
      <w:r w:rsidR="00C87BFB" w:rsidRPr="00ED4E03">
        <w:rPr>
          <w:rFonts w:cs="Calibri Light"/>
          <w:sz w:val="20"/>
          <w:szCs w:val="20"/>
        </w:rPr>
        <w:t xml:space="preserve"> </w:t>
      </w:r>
      <w:r w:rsidR="006701F3" w:rsidRPr="00ED4E03">
        <w:rPr>
          <w:rFonts w:cs="Calibri Light"/>
          <w:sz w:val="20"/>
          <w:szCs w:val="20"/>
        </w:rPr>
        <w:t>disease</w:t>
      </w:r>
      <w:r w:rsidR="00EC42DE" w:rsidRPr="00ED4E03">
        <w:rPr>
          <w:rFonts w:cs="Calibri Light"/>
          <w:sz w:val="20"/>
          <w:szCs w:val="20"/>
        </w:rPr>
        <w:t>;</w:t>
      </w:r>
      <w:r w:rsidR="00C87BFB" w:rsidRPr="00ED4E03">
        <w:rPr>
          <w:rFonts w:cs="Calibri Light"/>
          <w:sz w:val="20"/>
          <w:szCs w:val="20"/>
        </w:rPr>
        <w:t xml:space="preserve"> </w:t>
      </w:r>
      <w:r w:rsidR="00BD5C65" w:rsidRPr="00ED4E03">
        <w:rPr>
          <w:rFonts w:cs="Calibri Light"/>
          <w:sz w:val="20"/>
          <w:szCs w:val="20"/>
        </w:rPr>
        <w:t>MA-PD</w:t>
      </w:r>
      <w:r w:rsidR="00C87BFB" w:rsidRPr="00ED4E03">
        <w:rPr>
          <w:rFonts w:cs="Calibri Light"/>
          <w:sz w:val="20"/>
          <w:szCs w:val="20"/>
        </w:rPr>
        <w:t xml:space="preserve"> </w:t>
      </w:r>
      <w:r w:rsidR="00BD5C65" w:rsidRPr="00ED4E03">
        <w:rPr>
          <w:rFonts w:cs="Calibri Light"/>
          <w:sz w:val="20"/>
          <w:szCs w:val="20"/>
        </w:rPr>
        <w:t>CAHPS:</w:t>
      </w:r>
      <w:r w:rsidR="00C87BFB" w:rsidRPr="00ED4E03">
        <w:rPr>
          <w:rFonts w:cs="Calibri Light"/>
          <w:sz w:val="20"/>
          <w:szCs w:val="20"/>
        </w:rPr>
        <w:t xml:space="preserve"> </w:t>
      </w:r>
      <w:r w:rsidR="00BD5C65" w:rsidRPr="00ED4E03">
        <w:rPr>
          <w:rFonts w:cs="Calibri Light"/>
          <w:sz w:val="20"/>
          <w:szCs w:val="20"/>
        </w:rPr>
        <w:t>Medicare</w:t>
      </w:r>
      <w:r w:rsidR="00C87BFB" w:rsidRPr="00ED4E03">
        <w:rPr>
          <w:rFonts w:cs="Calibri Light"/>
          <w:sz w:val="20"/>
          <w:szCs w:val="20"/>
        </w:rPr>
        <w:t xml:space="preserve"> </w:t>
      </w:r>
      <w:r w:rsidR="00BD5C65" w:rsidRPr="00ED4E03">
        <w:rPr>
          <w:rFonts w:cs="Calibri Light"/>
          <w:sz w:val="20"/>
          <w:szCs w:val="20"/>
        </w:rPr>
        <w:t>Advantage</w:t>
      </w:r>
      <w:r w:rsidR="00C87BFB" w:rsidRPr="00ED4E03">
        <w:rPr>
          <w:rFonts w:cs="Calibri Light"/>
          <w:sz w:val="20"/>
          <w:szCs w:val="20"/>
        </w:rPr>
        <w:t xml:space="preserve"> </w:t>
      </w:r>
      <w:r w:rsidR="00BD5C65" w:rsidRPr="00ED4E03">
        <w:rPr>
          <w:rFonts w:cs="Calibri Light"/>
          <w:sz w:val="20"/>
          <w:szCs w:val="20"/>
        </w:rPr>
        <w:t>Prescription</w:t>
      </w:r>
      <w:r w:rsidR="00C87BFB" w:rsidRPr="00ED4E03">
        <w:rPr>
          <w:rFonts w:cs="Calibri Light"/>
          <w:sz w:val="20"/>
          <w:szCs w:val="20"/>
        </w:rPr>
        <w:t xml:space="preserve"> </w:t>
      </w:r>
      <w:r w:rsidR="00BD5C65" w:rsidRPr="00ED4E03">
        <w:rPr>
          <w:rFonts w:cs="Calibri Light"/>
          <w:sz w:val="20"/>
          <w:szCs w:val="20"/>
        </w:rPr>
        <w:t>Drugs</w:t>
      </w:r>
      <w:r w:rsidR="00C87BFB" w:rsidRPr="00ED4E03">
        <w:rPr>
          <w:rFonts w:cs="Calibri Light"/>
          <w:sz w:val="20"/>
          <w:szCs w:val="20"/>
        </w:rPr>
        <w:t xml:space="preserve"> </w:t>
      </w:r>
      <w:r w:rsidR="00BD5C65" w:rsidRPr="00ED4E03">
        <w:rPr>
          <w:rFonts w:cs="Calibri Light"/>
          <w:sz w:val="20"/>
          <w:szCs w:val="20"/>
        </w:rPr>
        <w:t>Consumer</w:t>
      </w:r>
      <w:r w:rsidR="00C87BFB" w:rsidRPr="00ED4E03">
        <w:rPr>
          <w:rFonts w:cs="Calibri Light"/>
          <w:sz w:val="20"/>
          <w:szCs w:val="20"/>
        </w:rPr>
        <w:t xml:space="preserve"> </w:t>
      </w:r>
      <w:r w:rsidR="00BD5C65" w:rsidRPr="00ED4E03">
        <w:rPr>
          <w:rFonts w:cs="Calibri Light"/>
          <w:sz w:val="20"/>
          <w:szCs w:val="20"/>
        </w:rPr>
        <w:t>Assessment</w:t>
      </w:r>
      <w:r w:rsidR="00C87BFB" w:rsidRPr="00ED4E03">
        <w:rPr>
          <w:rFonts w:cs="Calibri Light"/>
          <w:sz w:val="20"/>
          <w:szCs w:val="20"/>
        </w:rPr>
        <w:t xml:space="preserve"> </w:t>
      </w:r>
      <w:r w:rsidR="00BD5C65" w:rsidRPr="00ED4E03">
        <w:rPr>
          <w:rFonts w:cs="Calibri Light"/>
          <w:sz w:val="20"/>
          <w:szCs w:val="20"/>
        </w:rPr>
        <w:t>of</w:t>
      </w:r>
      <w:r w:rsidR="00C87BFB" w:rsidRPr="00ED4E03">
        <w:rPr>
          <w:rFonts w:cs="Calibri Light"/>
          <w:sz w:val="20"/>
          <w:szCs w:val="20"/>
        </w:rPr>
        <w:t xml:space="preserve"> </w:t>
      </w:r>
      <w:r w:rsidR="00BD5C65" w:rsidRPr="00ED4E03">
        <w:rPr>
          <w:rFonts w:cs="Calibri Light"/>
          <w:sz w:val="20"/>
          <w:szCs w:val="20"/>
        </w:rPr>
        <w:t>Healthcare</w:t>
      </w:r>
      <w:r w:rsidR="00C87BFB" w:rsidRPr="00ED4E03">
        <w:rPr>
          <w:rFonts w:cs="Calibri Light"/>
          <w:sz w:val="20"/>
          <w:szCs w:val="20"/>
        </w:rPr>
        <w:t xml:space="preserve"> </w:t>
      </w:r>
      <w:r w:rsidR="00BD5C65" w:rsidRPr="00ED4E03">
        <w:rPr>
          <w:rFonts w:cs="Calibri Light"/>
          <w:sz w:val="20"/>
          <w:szCs w:val="20"/>
        </w:rPr>
        <w:t>Providers</w:t>
      </w:r>
      <w:r w:rsidR="00C87BFB" w:rsidRPr="00ED4E03">
        <w:rPr>
          <w:rFonts w:cs="Calibri Light"/>
          <w:sz w:val="20"/>
          <w:szCs w:val="20"/>
        </w:rPr>
        <w:t xml:space="preserve"> </w:t>
      </w:r>
      <w:r w:rsidR="00BD5C65" w:rsidRPr="00ED4E03">
        <w:rPr>
          <w:rFonts w:cs="Calibri Light"/>
          <w:sz w:val="20"/>
          <w:szCs w:val="20"/>
        </w:rPr>
        <w:t>and</w:t>
      </w:r>
      <w:r w:rsidR="00C87BFB" w:rsidRPr="00ED4E03">
        <w:rPr>
          <w:rFonts w:cs="Calibri Light"/>
          <w:sz w:val="20"/>
          <w:szCs w:val="20"/>
        </w:rPr>
        <w:t xml:space="preserve"> </w:t>
      </w:r>
      <w:r w:rsidR="00BD5C65" w:rsidRPr="00ED4E03">
        <w:rPr>
          <w:rFonts w:cs="Calibri Light"/>
          <w:sz w:val="20"/>
          <w:szCs w:val="20"/>
        </w:rPr>
        <w:t>Systems</w:t>
      </w:r>
      <w:r w:rsidR="00DD24B9" w:rsidRPr="00ED4E03">
        <w:rPr>
          <w:rFonts w:cs="Calibri Light"/>
          <w:sz w:val="20"/>
          <w:szCs w:val="20"/>
        </w:rPr>
        <w:t xml:space="preserve">; </w:t>
      </w:r>
      <w:r w:rsidR="00065E20" w:rsidRPr="00ED4E03">
        <w:rPr>
          <w:rFonts w:cs="Calibri Light"/>
          <w:sz w:val="20"/>
          <w:szCs w:val="20"/>
        </w:rPr>
        <w:t>N/A: not applicable</w:t>
      </w:r>
      <w:r w:rsidR="00BD5C65" w:rsidRPr="00ED4E03">
        <w:rPr>
          <w:rFonts w:cs="Calibri Light"/>
          <w:sz w:val="20"/>
          <w:szCs w:val="20"/>
        </w:rPr>
        <w:t>.</w:t>
      </w:r>
    </w:p>
    <w:p w14:paraId="203BABFB" w14:textId="77777777" w:rsidR="003117A3" w:rsidRPr="00ED4E03" w:rsidRDefault="003117A3">
      <w:pPr>
        <w:spacing w:after="200" w:line="276" w:lineRule="auto"/>
        <w:rPr>
          <w:rFonts w:cs="Calibri Light"/>
          <w:sz w:val="20"/>
          <w:szCs w:val="20"/>
        </w:rPr>
      </w:pPr>
      <w:r w:rsidRPr="00ED4E03">
        <w:rPr>
          <w:rFonts w:cs="Calibri Light"/>
          <w:sz w:val="20"/>
          <w:szCs w:val="20"/>
        </w:rPr>
        <w:br w:type="page"/>
      </w:r>
    </w:p>
    <w:p w14:paraId="35FE8393" w14:textId="5F8437DA" w:rsidR="006351DE" w:rsidRPr="00ED4E03" w:rsidRDefault="006351DE" w:rsidP="00722161">
      <w:pPr>
        <w:pStyle w:val="Heading3"/>
        <w:rPr>
          <w:rFonts w:ascii="Calibri" w:hAnsi="Calibri" w:cs="Calibri Light"/>
          <w:szCs w:val="24"/>
        </w:rPr>
      </w:pPr>
      <w:bookmarkStart w:id="567" w:name="_Toc222877549"/>
      <w:bookmarkStart w:id="568" w:name="_Toc227236820"/>
      <w:r w:rsidRPr="00ED4E03">
        <w:rPr>
          <w:rFonts w:eastAsia="Times New Roman"/>
        </w:rPr>
        <w:t>CCA</w:t>
      </w:r>
      <w:r w:rsidR="00C87BFB" w:rsidRPr="00ED4E03">
        <w:rPr>
          <w:rFonts w:eastAsia="Times New Roman"/>
        </w:rPr>
        <w:t xml:space="preserve"> </w:t>
      </w:r>
      <w:r w:rsidRPr="00ED4E03">
        <w:rPr>
          <w:rFonts w:eastAsia="Times New Roman"/>
        </w:rPr>
        <w:t>SCO</w:t>
      </w:r>
      <w:r w:rsidR="00C87BFB" w:rsidRPr="00ED4E03">
        <w:rPr>
          <w:rFonts w:eastAsia="Times New Roman"/>
        </w:rPr>
        <w:t xml:space="preserve"> </w:t>
      </w:r>
      <w:r w:rsidRPr="00ED4E03">
        <w:rPr>
          <w:rFonts w:eastAsia="Times New Roman"/>
        </w:rPr>
        <w:t>Strengths,</w:t>
      </w:r>
      <w:r w:rsidR="00C87BFB" w:rsidRPr="00ED4E03">
        <w:rPr>
          <w:rFonts w:eastAsia="Times New Roman"/>
        </w:rPr>
        <w:t xml:space="preserve"> </w:t>
      </w:r>
      <w:r w:rsidRPr="00ED4E03">
        <w:rPr>
          <w:rFonts w:eastAsia="Times New Roman"/>
        </w:rPr>
        <w:t>Opportunities</w:t>
      </w:r>
      <w:r w:rsidR="00223DB8" w:rsidRPr="00ED4E03">
        <w:rPr>
          <w:rFonts w:eastAsia="Times New Roman"/>
        </w:rPr>
        <w:t xml:space="preserve"> for Improvement</w:t>
      </w:r>
      <w:r w:rsidRPr="00ED4E03">
        <w:rPr>
          <w:rFonts w:eastAsia="Times New Roman"/>
        </w:rPr>
        <w:t>,</w:t>
      </w:r>
      <w:r w:rsidR="00C87BFB" w:rsidRPr="00ED4E03">
        <w:rPr>
          <w:rFonts w:eastAsia="Times New Roman"/>
        </w:rPr>
        <w:t xml:space="preserve"> </w:t>
      </w:r>
      <w:r w:rsidRPr="00ED4E03">
        <w:rPr>
          <w:rFonts w:eastAsia="Times New Roman"/>
        </w:rPr>
        <w:t>and</w:t>
      </w:r>
      <w:r w:rsidR="00C87BFB" w:rsidRPr="00ED4E03">
        <w:rPr>
          <w:rFonts w:eastAsia="Times New Roman"/>
        </w:rPr>
        <w:t xml:space="preserve"> </w:t>
      </w:r>
      <w:r w:rsidR="00EF372C" w:rsidRPr="00ED4E03">
        <w:rPr>
          <w:rFonts w:eastAsia="Times New Roman"/>
        </w:rPr>
        <w:t xml:space="preserve">EQR </w:t>
      </w:r>
      <w:r w:rsidRPr="00ED4E03">
        <w:rPr>
          <w:rFonts w:eastAsia="Times New Roman"/>
        </w:rPr>
        <w:t>Recommendations</w:t>
      </w:r>
      <w:bookmarkEnd w:id="567"/>
      <w:bookmarkEnd w:id="568"/>
    </w:p>
    <w:p w14:paraId="0B0ABCED" w14:textId="77777777" w:rsidR="006351DE" w:rsidRPr="00ED4E03" w:rsidRDefault="006351DE" w:rsidP="00722161"/>
    <w:p w14:paraId="31A3F51A" w14:textId="6D687249" w:rsidR="00162774" w:rsidRPr="00ED4E03" w:rsidRDefault="00162774" w:rsidP="00722161">
      <w:pPr>
        <w:pStyle w:val="Caption"/>
        <w:rPr>
          <w:rFonts w:ascii="Calibri" w:hAnsi="Calibri" w:cs="Calibri Light"/>
        </w:rPr>
      </w:pPr>
      <w:bookmarkStart w:id="569" w:name="_Toc224214287"/>
      <w:r w:rsidRPr="00ED4E03">
        <w:rPr>
          <w:rStyle w:val="CaptionChar"/>
          <w:rFonts w:ascii="Calibri" w:hAnsi="Calibri" w:cs="Calibri Light"/>
          <w:b/>
          <w:bCs/>
        </w:rPr>
        <w:t>Table</w:t>
      </w:r>
      <w:r w:rsidR="00C87BFB" w:rsidRPr="00ED4E03">
        <w:rPr>
          <w:rStyle w:val="CaptionChar"/>
          <w:rFonts w:ascii="Calibri" w:hAnsi="Calibri" w:cs="Calibri Light"/>
          <w:b/>
          <w:bCs/>
        </w:rPr>
        <w:t xml:space="preserve"> </w:t>
      </w:r>
      <w:r w:rsidRPr="00ED4E03">
        <w:rPr>
          <w:rStyle w:val="CaptionChar"/>
          <w:rFonts w:ascii="Calibri" w:hAnsi="Calibri" w:cs="Calibri Light"/>
          <w:b/>
          <w:bCs/>
        </w:rPr>
        <w:fldChar w:fldCharType="begin"/>
      </w:r>
      <w:r w:rsidRPr="00ED4E03">
        <w:rPr>
          <w:rStyle w:val="CaptionChar"/>
          <w:rFonts w:ascii="Calibri" w:hAnsi="Calibri" w:cs="Calibri Light"/>
          <w:b/>
          <w:bCs/>
        </w:rPr>
        <w:instrText xml:space="preserve"> SEQ Table \* ARABIC </w:instrText>
      </w:r>
      <w:r w:rsidRPr="00ED4E03">
        <w:rPr>
          <w:rStyle w:val="CaptionChar"/>
          <w:rFonts w:ascii="Calibri" w:hAnsi="Calibri" w:cs="Calibri Light"/>
          <w:b/>
          <w:bCs/>
        </w:rPr>
        <w:fldChar w:fldCharType="separate"/>
      </w:r>
      <w:r w:rsidR="00CB2B39" w:rsidRPr="00ED4E03">
        <w:rPr>
          <w:rStyle w:val="CaptionChar"/>
          <w:rFonts w:ascii="Calibri" w:hAnsi="Calibri" w:cs="Calibri Light"/>
          <w:b/>
          <w:bCs/>
        </w:rPr>
        <w:t>107</w:t>
      </w:r>
      <w:r w:rsidRPr="00ED4E03">
        <w:rPr>
          <w:rStyle w:val="CaptionChar"/>
          <w:rFonts w:ascii="Calibri" w:hAnsi="Calibri" w:cs="Calibri Light"/>
          <w:b/>
          <w:bCs/>
        </w:rPr>
        <w:fldChar w:fldCharType="end"/>
      </w:r>
      <w:r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Pr="00ED4E03">
        <w:rPr>
          <w:rStyle w:val="CaptionChar"/>
          <w:rFonts w:ascii="Calibri" w:hAnsi="Calibri" w:cs="Calibri Light"/>
          <w:b/>
          <w:bCs/>
        </w:rPr>
        <w:t>Strengths</w:t>
      </w:r>
      <w:r w:rsidR="00EF372C"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Pr="00ED4E03">
        <w:rPr>
          <w:rStyle w:val="CaptionChar"/>
          <w:rFonts w:ascii="Calibri" w:hAnsi="Calibri" w:cs="Calibri Light"/>
          <w:b/>
          <w:bCs/>
        </w:rPr>
        <w:t>Opportunities</w:t>
      </w:r>
      <w:r w:rsidR="00C87BFB" w:rsidRPr="00ED4E03">
        <w:rPr>
          <w:rFonts w:ascii="Calibri" w:hAnsi="Calibri" w:cs="Calibri Light"/>
        </w:rPr>
        <w:t xml:space="preserve"> </w:t>
      </w:r>
      <w:r w:rsidRPr="00ED4E03">
        <w:rPr>
          <w:rFonts w:ascii="Calibri" w:hAnsi="Calibri" w:cs="Calibri Light"/>
        </w:rPr>
        <w:t>for</w:t>
      </w:r>
      <w:r w:rsidR="00C87BFB" w:rsidRPr="00ED4E03">
        <w:rPr>
          <w:rFonts w:ascii="Calibri" w:hAnsi="Calibri" w:cs="Calibri Light"/>
        </w:rPr>
        <w:t xml:space="preserve"> </w:t>
      </w:r>
      <w:r w:rsidRPr="00ED4E03">
        <w:rPr>
          <w:rFonts w:ascii="Calibri" w:hAnsi="Calibri" w:cs="Calibri Light"/>
        </w:rPr>
        <w:t>Improvement,</w:t>
      </w:r>
      <w:r w:rsidR="00C87BFB" w:rsidRPr="00ED4E03">
        <w:rPr>
          <w:rFonts w:ascii="Calibri" w:hAnsi="Calibri" w:cs="Calibri Light"/>
        </w:rPr>
        <w:t xml:space="preserve"> </w:t>
      </w:r>
      <w:r w:rsidRPr="00ED4E03">
        <w:rPr>
          <w:rFonts w:ascii="Calibri" w:hAnsi="Calibri" w:cs="Calibri Light"/>
        </w:rPr>
        <w:t>and</w:t>
      </w:r>
      <w:r w:rsidR="00C87BFB" w:rsidRPr="00ED4E03">
        <w:rPr>
          <w:rFonts w:ascii="Calibri" w:hAnsi="Calibri" w:cs="Calibri Light"/>
        </w:rPr>
        <w:t xml:space="preserve"> </w:t>
      </w:r>
      <w:r w:rsidRPr="00ED4E03">
        <w:rPr>
          <w:rFonts w:ascii="Calibri" w:hAnsi="Calibri" w:cs="Calibri Light"/>
        </w:rPr>
        <w:t>EQR</w:t>
      </w:r>
      <w:r w:rsidR="00C87BFB" w:rsidRPr="00ED4E03">
        <w:rPr>
          <w:rFonts w:ascii="Calibri" w:hAnsi="Calibri" w:cs="Calibri Light"/>
        </w:rPr>
        <w:t xml:space="preserve"> </w:t>
      </w:r>
      <w:r w:rsidRPr="00ED4E03">
        <w:rPr>
          <w:rFonts w:ascii="Calibri" w:hAnsi="Calibri" w:cs="Calibri Light"/>
        </w:rPr>
        <w:t>Recommendations</w:t>
      </w:r>
      <w:r w:rsidR="00C87BFB" w:rsidRPr="00ED4E03">
        <w:rPr>
          <w:rFonts w:ascii="Calibri" w:hAnsi="Calibri" w:cs="Calibri Light"/>
        </w:rPr>
        <w:t xml:space="preserve"> </w:t>
      </w:r>
      <w:r w:rsidRPr="00ED4E03">
        <w:rPr>
          <w:rFonts w:ascii="Calibri" w:hAnsi="Calibri" w:cs="Calibri Light"/>
        </w:rPr>
        <w:t>for</w:t>
      </w:r>
      <w:r w:rsidR="00C87BFB" w:rsidRPr="00ED4E03">
        <w:rPr>
          <w:rFonts w:ascii="Calibri" w:hAnsi="Calibri" w:cs="Calibri Light"/>
        </w:rPr>
        <w:t xml:space="preserve"> </w:t>
      </w:r>
      <w:r w:rsidR="005B60BF" w:rsidRPr="00ED4E03">
        <w:rPr>
          <w:rFonts w:ascii="Calibri" w:hAnsi="Calibri" w:cs="Calibri Light"/>
        </w:rPr>
        <w:t>CCA</w:t>
      </w:r>
      <w:r w:rsidR="00C87BFB" w:rsidRPr="00ED4E03">
        <w:rPr>
          <w:rFonts w:ascii="Calibri" w:hAnsi="Calibri" w:cs="Calibri Light"/>
        </w:rPr>
        <w:t xml:space="preserve"> </w:t>
      </w:r>
      <w:r w:rsidR="005B60BF" w:rsidRPr="00ED4E03">
        <w:rPr>
          <w:rFonts w:ascii="Calibri" w:hAnsi="Calibri" w:cs="Calibri Light"/>
        </w:rPr>
        <w:t>SCO</w:t>
      </w:r>
      <w:bookmarkEnd w:id="569"/>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83"/>
        <w:gridCol w:w="3689"/>
        <w:gridCol w:w="3692"/>
        <w:gridCol w:w="3692"/>
        <w:gridCol w:w="1319"/>
      </w:tblGrid>
      <w:tr w:rsidR="00162774" w:rsidRPr="00ED4E03" w14:paraId="790EE856" w14:textId="77777777" w:rsidTr="00A64F45">
        <w:trPr>
          <w:trHeight w:val="288"/>
          <w:tblHeader/>
        </w:trPr>
        <w:tc>
          <w:tcPr>
            <w:tcW w:w="660" w:type="pct"/>
            <w:shd w:val="clear" w:color="auto" w:fill="5F497A" w:themeFill="accent4" w:themeFillShade="BF"/>
            <w:vAlign w:val="bottom"/>
          </w:tcPr>
          <w:p w14:paraId="79FEAE39" w14:textId="292F67B0" w:rsidR="00162774" w:rsidRPr="00ED4E03" w:rsidRDefault="005B60BF"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Activity</w:t>
            </w:r>
          </w:p>
        </w:tc>
        <w:tc>
          <w:tcPr>
            <w:tcW w:w="1292" w:type="pct"/>
            <w:shd w:val="clear" w:color="auto" w:fill="5F497A" w:themeFill="accent4" w:themeFillShade="BF"/>
            <w:vAlign w:val="bottom"/>
          </w:tcPr>
          <w:p w14:paraId="3A6EC15C" w14:textId="77777777" w:rsidR="00162774" w:rsidRPr="00ED4E03" w:rsidRDefault="00162774"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Strengths</w:t>
            </w:r>
          </w:p>
        </w:tc>
        <w:tc>
          <w:tcPr>
            <w:tcW w:w="1293" w:type="pct"/>
            <w:tcBorders>
              <w:bottom w:val="single" w:sz="4" w:space="0" w:color="auto"/>
            </w:tcBorders>
            <w:shd w:val="clear" w:color="auto" w:fill="5F497A" w:themeFill="accent4" w:themeFillShade="BF"/>
            <w:vAlign w:val="bottom"/>
          </w:tcPr>
          <w:p w14:paraId="45FCBB9E" w14:textId="6215380D" w:rsidR="00162774" w:rsidRPr="00ED4E03" w:rsidRDefault="00223DB8"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Opportunities for Improvement</w:t>
            </w:r>
          </w:p>
        </w:tc>
        <w:tc>
          <w:tcPr>
            <w:tcW w:w="1293" w:type="pct"/>
            <w:tcBorders>
              <w:bottom w:val="single" w:sz="4" w:space="0" w:color="auto"/>
            </w:tcBorders>
            <w:shd w:val="clear" w:color="auto" w:fill="5F497A" w:themeFill="accent4" w:themeFillShade="BF"/>
            <w:vAlign w:val="bottom"/>
          </w:tcPr>
          <w:p w14:paraId="0BB66409" w14:textId="77777777" w:rsidR="00162774" w:rsidRPr="00ED4E03" w:rsidRDefault="00162774"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Recommendations</w:t>
            </w:r>
          </w:p>
        </w:tc>
        <w:tc>
          <w:tcPr>
            <w:tcW w:w="462" w:type="pct"/>
            <w:shd w:val="clear" w:color="auto" w:fill="5F497A" w:themeFill="accent4" w:themeFillShade="BF"/>
            <w:vAlign w:val="bottom"/>
          </w:tcPr>
          <w:p w14:paraId="6F285341" w14:textId="77777777" w:rsidR="00162774" w:rsidRPr="00ED4E03" w:rsidRDefault="00162774" w:rsidP="00722161">
            <w:pPr>
              <w:jc w:val="center"/>
              <w:rPr>
                <w:rFonts w:cs="Calibri Light"/>
                <w:b/>
                <w:bCs/>
                <w:color w:val="FFFFFF" w:themeColor="background1"/>
                <w:sz w:val="22"/>
              </w:rPr>
            </w:pPr>
            <w:r w:rsidRPr="00ED4E03">
              <w:rPr>
                <w:rFonts w:cs="Calibri Light"/>
                <w:b/>
                <w:bCs/>
                <w:color w:val="FFFFFF" w:themeColor="background1"/>
                <w:sz w:val="22"/>
              </w:rPr>
              <w:t>Standards</w:t>
            </w:r>
          </w:p>
        </w:tc>
      </w:tr>
      <w:tr w:rsidR="00876605" w:rsidRPr="00ED4E03" w14:paraId="042A2083" w14:textId="77777777" w:rsidTr="00A64F45">
        <w:trPr>
          <w:trHeight w:val="288"/>
        </w:trPr>
        <w:tc>
          <w:tcPr>
            <w:tcW w:w="660" w:type="pct"/>
          </w:tcPr>
          <w:p w14:paraId="7C9CC61E" w14:textId="2981E10B" w:rsidR="00876605" w:rsidRPr="00ED4E03" w:rsidRDefault="00876605" w:rsidP="00722161">
            <w:pPr>
              <w:jc w:val="left"/>
              <w:rPr>
                <w:rFonts w:ascii="Calibri Light" w:hAnsi="Calibri Light" w:cs="Calibri Light"/>
                <w:sz w:val="22"/>
              </w:rPr>
            </w:pPr>
            <w:r w:rsidRPr="00ED4E03">
              <w:rPr>
                <w:rFonts w:cs="Calibri Light"/>
                <w:sz w:val="22"/>
              </w:rPr>
              <w:t>PIP 1: DAE</w:t>
            </w:r>
          </w:p>
        </w:tc>
        <w:tc>
          <w:tcPr>
            <w:tcW w:w="1292" w:type="pct"/>
          </w:tcPr>
          <w:p w14:paraId="06D53F1A" w14:textId="537329B8" w:rsidR="00876605" w:rsidRPr="00ED4E03" w:rsidRDefault="00876605" w:rsidP="00722161">
            <w:pPr>
              <w:jc w:val="left"/>
              <w:rPr>
                <w:rFonts w:ascii="Calibri Light" w:hAnsi="Calibri Light" w:cs="Calibri Light"/>
                <w:sz w:val="22"/>
              </w:rPr>
            </w:pPr>
            <w:r w:rsidRPr="00ED4E03">
              <w:rPr>
                <w:rFonts w:cs="Calibri Light"/>
                <w:sz w:val="22"/>
              </w:rPr>
              <w:t xml:space="preserve">There is high confidence that the PIP </w:t>
            </w:r>
            <w:r w:rsidR="003158D0" w:rsidRPr="00ED4E03">
              <w:rPr>
                <w:rFonts w:cs="Calibri Light"/>
                <w:sz w:val="22"/>
              </w:rPr>
              <w:t>Remeasurement 1</w:t>
            </w:r>
            <w:r w:rsidRPr="00ED4E03">
              <w:rPr>
                <w:rFonts w:cs="Calibri Light"/>
                <w:sz w:val="22"/>
              </w:rPr>
              <w:t xml:space="preserve"> Report adhered to acceptable methodology for determining the aim and methodology of the PIP, identifying barriers, and proposing interventions that address the barriers. </w:t>
            </w:r>
            <w:r w:rsidR="003158D0" w:rsidRPr="00ED4E03">
              <w:rPr>
                <w:rFonts w:cs="Calibri Light"/>
                <w:sz w:val="22"/>
              </w:rPr>
              <w:t>There is moderate confidence</w:t>
            </w:r>
            <w:r w:rsidR="00A64F45" w:rsidRPr="00ED4E03">
              <w:rPr>
                <w:rFonts w:cs="Calibri Light"/>
                <w:sz w:val="22"/>
              </w:rPr>
              <w:t xml:space="preserve"> that</w:t>
            </w:r>
            <w:r w:rsidR="003158D0" w:rsidRPr="00ED4E03">
              <w:rPr>
                <w:rFonts w:cs="Calibri Light"/>
                <w:sz w:val="22"/>
              </w:rPr>
              <w:t xml:space="preserve"> the PIP produced evidence of improvement. </w:t>
            </w:r>
            <w:r w:rsidRPr="00ED4E03">
              <w:rPr>
                <w:rFonts w:cs="Calibri Light"/>
                <w:sz w:val="22"/>
              </w:rPr>
              <w:t xml:space="preserve"> </w:t>
            </w:r>
          </w:p>
        </w:tc>
        <w:tc>
          <w:tcPr>
            <w:tcW w:w="1293" w:type="pct"/>
          </w:tcPr>
          <w:p w14:paraId="3DE26C7C" w14:textId="6314447B" w:rsidR="00876605" w:rsidRPr="00ED4E03" w:rsidRDefault="003158D0" w:rsidP="00722161">
            <w:pPr>
              <w:jc w:val="left"/>
              <w:rPr>
                <w:rFonts w:ascii="Calibri Light" w:hAnsi="Calibri Light" w:cs="Calibri Light"/>
                <w:sz w:val="22"/>
              </w:rPr>
            </w:pPr>
            <w:r w:rsidRPr="00ED4E03">
              <w:rPr>
                <w:rFonts w:cs="Calibri Light"/>
                <w:color w:val="000000"/>
                <w:sz w:val="22"/>
              </w:rPr>
              <w:t xml:space="preserve">Although there was evidence of adapting interventions during the PIP process, there was no improvement in any of the four </w:t>
            </w:r>
            <w:r w:rsidR="00A64F45" w:rsidRPr="00ED4E03">
              <w:rPr>
                <w:rFonts w:cs="Calibri Light"/>
                <w:color w:val="000000"/>
                <w:sz w:val="22"/>
              </w:rPr>
              <w:t>performance indicator</w:t>
            </w:r>
            <w:r w:rsidRPr="00ED4E03">
              <w:rPr>
                <w:rFonts w:cs="Calibri Light"/>
                <w:color w:val="000000"/>
                <w:sz w:val="22"/>
              </w:rPr>
              <w:t xml:space="preserve"> rates throughout the PIP.</w:t>
            </w:r>
          </w:p>
        </w:tc>
        <w:tc>
          <w:tcPr>
            <w:tcW w:w="1293" w:type="pct"/>
          </w:tcPr>
          <w:p w14:paraId="768FDFB1" w14:textId="60F115DD" w:rsidR="00876605" w:rsidRPr="00ED4E03" w:rsidRDefault="004D3BFA" w:rsidP="00722161">
            <w:pPr>
              <w:ind w:left="46"/>
              <w:jc w:val="left"/>
              <w:rPr>
                <w:rFonts w:ascii="Calibri Light" w:hAnsi="Calibri Light" w:cs="Calibri Light"/>
                <w:sz w:val="22"/>
              </w:rPr>
            </w:pPr>
            <w:r w:rsidRPr="00ED4E03">
              <w:rPr>
                <w:rFonts w:cs="Calibri Light"/>
                <w:sz w:val="22"/>
              </w:rPr>
              <w:t>CCA should continue looking for ways to improve performance indicator rates.</w:t>
            </w:r>
          </w:p>
        </w:tc>
        <w:tc>
          <w:tcPr>
            <w:tcW w:w="462" w:type="pct"/>
          </w:tcPr>
          <w:p w14:paraId="0301775E" w14:textId="77777777" w:rsidR="00876605" w:rsidRPr="00ED4E03" w:rsidRDefault="00876605" w:rsidP="00722161">
            <w:pPr>
              <w:jc w:val="left"/>
              <w:rPr>
                <w:rFonts w:cs="Calibri Light"/>
                <w:sz w:val="22"/>
              </w:rPr>
            </w:pPr>
            <w:r w:rsidRPr="00ED4E03">
              <w:rPr>
                <w:rFonts w:cs="Calibri Light"/>
                <w:sz w:val="22"/>
              </w:rPr>
              <w:t>Quality, Timeliness,</w:t>
            </w:r>
          </w:p>
          <w:p w14:paraId="08857D71" w14:textId="6A4D0E5D" w:rsidR="00876605" w:rsidRPr="00ED4E03" w:rsidRDefault="00876605" w:rsidP="00722161">
            <w:pPr>
              <w:jc w:val="left"/>
              <w:rPr>
                <w:rFonts w:cs="Calibri Light"/>
                <w:sz w:val="22"/>
              </w:rPr>
            </w:pPr>
            <w:r w:rsidRPr="00ED4E03">
              <w:rPr>
                <w:rFonts w:cs="Calibri Light"/>
                <w:sz w:val="22"/>
              </w:rPr>
              <w:t>Access</w:t>
            </w:r>
          </w:p>
        </w:tc>
      </w:tr>
      <w:tr w:rsidR="00876605" w:rsidRPr="00ED4E03" w14:paraId="2696EAF3" w14:textId="77777777" w:rsidTr="00A64F45">
        <w:trPr>
          <w:trHeight w:val="288"/>
        </w:trPr>
        <w:tc>
          <w:tcPr>
            <w:tcW w:w="660" w:type="pct"/>
          </w:tcPr>
          <w:p w14:paraId="7F171641" w14:textId="3BD92B4A" w:rsidR="00876605" w:rsidRPr="00ED4E03" w:rsidRDefault="00876605" w:rsidP="00722161">
            <w:pPr>
              <w:jc w:val="left"/>
              <w:rPr>
                <w:rFonts w:ascii="Calibri Light" w:hAnsi="Calibri Light" w:cs="Calibri Light"/>
                <w:sz w:val="22"/>
              </w:rPr>
            </w:pPr>
            <w:r w:rsidRPr="00ED4E03">
              <w:rPr>
                <w:rFonts w:cs="Calibri Light"/>
                <w:sz w:val="22"/>
              </w:rPr>
              <w:t>PIP 2: TRC</w:t>
            </w:r>
          </w:p>
        </w:tc>
        <w:tc>
          <w:tcPr>
            <w:tcW w:w="1292" w:type="pct"/>
          </w:tcPr>
          <w:p w14:paraId="33BDA603" w14:textId="6F765FB0" w:rsidR="00876605" w:rsidRPr="00ED4E03" w:rsidRDefault="00876605" w:rsidP="00722161">
            <w:pPr>
              <w:jc w:val="left"/>
              <w:rPr>
                <w:rFonts w:ascii="Calibri Light" w:hAnsi="Calibri Light" w:cs="Calibri Light"/>
                <w:sz w:val="22"/>
              </w:rPr>
            </w:pPr>
            <w:r w:rsidRPr="00ED4E03">
              <w:rPr>
                <w:rFonts w:cs="Calibri Light"/>
                <w:sz w:val="22"/>
              </w:rPr>
              <w:t xml:space="preserve">There is high confidence that the PIP </w:t>
            </w:r>
            <w:r w:rsidR="006C4B7C" w:rsidRPr="00ED4E03">
              <w:rPr>
                <w:rFonts w:cs="Calibri Light"/>
                <w:sz w:val="22"/>
              </w:rPr>
              <w:t>Remeasurement 1</w:t>
            </w:r>
            <w:r w:rsidRPr="00ED4E03">
              <w:rPr>
                <w:rFonts w:cs="Calibri Light"/>
                <w:sz w:val="22"/>
              </w:rPr>
              <w:t xml:space="preserve">Report adhered to acceptable methodology for determining the aim and methodology of the PIP, identifying barriers, and proposing interventions that address the barriers. </w:t>
            </w:r>
            <w:r w:rsidR="006C4B7C" w:rsidRPr="00ED4E03">
              <w:rPr>
                <w:rFonts w:cs="Calibri Light"/>
                <w:sz w:val="22"/>
              </w:rPr>
              <w:t>There is high confidence</w:t>
            </w:r>
            <w:r w:rsidR="00A64F45" w:rsidRPr="00ED4E03">
              <w:rPr>
                <w:rFonts w:cs="Calibri Light"/>
                <w:sz w:val="22"/>
              </w:rPr>
              <w:t xml:space="preserve"> that</w:t>
            </w:r>
            <w:r w:rsidR="006C4B7C" w:rsidRPr="00ED4E03">
              <w:rPr>
                <w:rFonts w:cs="Calibri Light"/>
                <w:sz w:val="22"/>
              </w:rPr>
              <w:t xml:space="preserve"> the PIP produced evidence of improvement. </w:t>
            </w:r>
            <w:r w:rsidRPr="00ED4E03">
              <w:rPr>
                <w:rFonts w:cs="Calibri Light"/>
                <w:sz w:val="22"/>
              </w:rPr>
              <w:t xml:space="preserve"> </w:t>
            </w:r>
          </w:p>
        </w:tc>
        <w:tc>
          <w:tcPr>
            <w:tcW w:w="1293" w:type="pct"/>
          </w:tcPr>
          <w:p w14:paraId="0D96983C" w14:textId="7BA6563A" w:rsidR="00876605" w:rsidRPr="00ED4E03" w:rsidRDefault="00876605" w:rsidP="00722161">
            <w:pPr>
              <w:jc w:val="left"/>
              <w:rPr>
                <w:rFonts w:ascii="Calibri Light" w:hAnsi="Calibri Light" w:cs="Calibri Light"/>
                <w:sz w:val="22"/>
              </w:rPr>
            </w:pPr>
            <w:r w:rsidRPr="00ED4E03">
              <w:rPr>
                <w:rFonts w:cs="Calibri Light"/>
                <w:color w:val="000000"/>
                <w:sz w:val="22"/>
              </w:rPr>
              <w:t>N/A</w:t>
            </w:r>
          </w:p>
        </w:tc>
        <w:tc>
          <w:tcPr>
            <w:tcW w:w="1293" w:type="pct"/>
          </w:tcPr>
          <w:p w14:paraId="655AF2C9" w14:textId="6F4EAFA4" w:rsidR="00876605" w:rsidRPr="00ED4E03" w:rsidRDefault="00D65BDF" w:rsidP="00722161">
            <w:pPr>
              <w:jc w:val="left"/>
              <w:rPr>
                <w:rFonts w:ascii="Calibri Light" w:hAnsi="Calibri Light" w:cs="Calibri Light"/>
                <w:sz w:val="22"/>
              </w:rPr>
            </w:pPr>
            <w:r w:rsidRPr="00ED4E03">
              <w:rPr>
                <w:rFonts w:cs="Calibri Light"/>
                <w:sz w:val="22"/>
              </w:rPr>
              <w:t>N/A</w:t>
            </w:r>
          </w:p>
        </w:tc>
        <w:tc>
          <w:tcPr>
            <w:tcW w:w="462" w:type="pct"/>
          </w:tcPr>
          <w:p w14:paraId="54C5ABDE" w14:textId="77777777" w:rsidR="00876605" w:rsidRPr="00ED4E03" w:rsidRDefault="00876605" w:rsidP="00722161">
            <w:pPr>
              <w:jc w:val="left"/>
              <w:rPr>
                <w:rFonts w:cs="Calibri Light"/>
                <w:sz w:val="22"/>
              </w:rPr>
            </w:pPr>
            <w:r w:rsidRPr="00ED4E03">
              <w:rPr>
                <w:rFonts w:cs="Calibri Light"/>
                <w:sz w:val="22"/>
              </w:rPr>
              <w:t>Quality, Timeliness,</w:t>
            </w:r>
          </w:p>
          <w:p w14:paraId="6D2103AD" w14:textId="3E5F4116" w:rsidR="00876605" w:rsidRPr="00ED4E03" w:rsidRDefault="00876605" w:rsidP="00722161">
            <w:pPr>
              <w:jc w:val="left"/>
              <w:rPr>
                <w:rFonts w:cs="Calibri Light"/>
                <w:sz w:val="22"/>
              </w:rPr>
            </w:pPr>
            <w:r w:rsidRPr="00ED4E03">
              <w:rPr>
                <w:rFonts w:cs="Calibri Light"/>
                <w:sz w:val="22"/>
              </w:rPr>
              <w:t>Access</w:t>
            </w:r>
          </w:p>
        </w:tc>
      </w:tr>
      <w:tr w:rsidR="00162774" w:rsidRPr="00ED4E03" w14:paraId="7C476008" w14:textId="77777777" w:rsidTr="00A64F45">
        <w:trPr>
          <w:trHeight w:val="288"/>
        </w:trPr>
        <w:tc>
          <w:tcPr>
            <w:tcW w:w="660" w:type="pct"/>
          </w:tcPr>
          <w:p w14:paraId="520106D6" w14:textId="35170B95" w:rsidR="00162774" w:rsidRPr="00ED4E03" w:rsidRDefault="00EF372C" w:rsidP="003117A3">
            <w:pPr>
              <w:jc w:val="left"/>
              <w:rPr>
                <w:rFonts w:ascii="Calibri Light" w:hAnsi="Calibri Light" w:cs="Calibri Light"/>
                <w:sz w:val="22"/>
              </w:rPr>
            </w:pPr>
            <w:r w:rsidRPr="00ED4E03">
              <w:rPr>
                <w:rFonts w:cs="Calibri Light"/>
                <w:sz w:val="22"/>
              </w:rPr>
              <w:t>Performance Measure Validation</w:t>
            </w:r>
            <w:r w:rsidR="005B60BF" w:rsidRPr="00ED4E03">
              <w:rPr>
                <w:rFonts w:cs="Calibri Light"/>
                <w:sz w:val="22"/>
              </w:rPr>
              <w:t>:</w:t>
            </w:r>
            <w:r w:rsidR="00C87BFB" w:rsidRPr="00ED4E03">
              <w:rPr>
                <w:rFonts w:cs="Calibri Light"/>
                <w:sz w:val="22"/>
              </w:rPr>
              <w:t xml:space="preserve"> </w:t>
            </w:r>
            <w:r w:rsidR="00162774" w:rsidRPr="00ED4E03">
              <w:rPr>
                <w:rFonts w:cs="Calibri Light"/>
                <w:sz w:val="22"/>
              </w:rPr>
              <w:t>HEDIS</w:t>
            </w:r>
            <w:r w:rsidR="00C87BFB" w:rsidRPr="00ED4E03">
              <w:rPr>
                <w:rFonts w:cs="Calibri Light"/>
                <w:sz w:val="22"/>
              </w:rPr>
              <w:t xml:space="preserve"> </w:t>
            </w:r>
            <w:r w:rsidR="00162774" w:rsidRPr="00ED4E03">
              <w:rPr>
                <w:rFonts w:cs="Calibri Light"/>
                <w:sz w:val="22"/>
              </w:rPr>
              <w:t>SNP</w:t>
            </w:r>
            <w:r w:rsidR="00C87BFB" w:rsidRPr="00ED4E03">
              <w:rPr>
                <w:rFonts w:cs="Calibri Light"/>
                <w:sz w:val="22"/>
              </w:rPr>
              <w:t xml:space="preserve"> </w:t>
            </w:r>
            <w:r w:rsidR="00162774" w:rsidRPr="00ED4E03">
              <w:rPr>
                <w:rFonts w:cs="Calibri Light"/>
                <w:sz w:val="22"/>
              </w:rPr>
              <w:t>measures</w:t>
            </w:r>
          </w:p>
        </w:tc>
        <w:tc>
          <w:tcPr>
            <w:tcW w:w="1292" w:type="pct"/>
            <w:tcBorders>
              <w:bottom w:val="single" w:sz="4" w:space="0" w:color="auto"/>
            </w:tcBorders>
          </w:tcPr>
          <w:p w14:paraId="2CCBE50C" w14:textId="20BA54E6" w:rsidR="00162774" w:rsidRPr="00ED4E03" w:rsidRDefault="00162774" w:rsidP="003117A3">
            <w:pPr>
              <w:jc w:val="left"/>
              <w:rPr>
                <w:rFonts w:cs="Calibri Light"/>
                <w:sz w:val="22"/>
              </w:rPr>
            </w:pPr>
            <w:r w:rsidRPr="00ED4E03">
              <w:rPr>
                <w:rFonts w:cs="Calibri Light"/>
                <w:sz w:val="22"/>
              </w:rPr>
              <w:t>SCO</w:t>
            </w:r>
            <w:r w:rsidR="00C87BFB" w:rsidRPr="00ED4E03">
              <w:rPr>
                <w:rFonts w:cs="Calibri Light"/>
                <w:sz w:val="22"/>
              </w:rPr>
              <w:t xml:space="preserve"> </w:t>
            </w:r>
            <w:r w:rsidRPr="00ED4E03">
              <w:rPr>
                <w:rFonts w:cs="Calibri Light"/>
                <w:sz w:val="22"/>
              </w:rPr>
              <w:t>demonstrated</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00810C6A" w:rsidRPr="00ED4E03">
              <w:rPr>
                <w:rFonts w:cs="Calibri Light"/>
                <w:sz w:val="22"/>
              </w:rPr>
              <w:t xml:space="preserve">information system </w:t>
            </w:r>
            <w:r w:rsidRPr="00ED4E03">
              <w:rPr>
                <w:rFonts w:cs="Calibri Light"/>
                <w:sz w:val="22"/>
              </w:rPr>
              <w:t>standards.</w:t>
            </w:r>
            <w:r w:rsidR="00C87BFB" w:rsidRPr="00ED4E03">
              <w:rPr>
                <w:rFonts w:cs="Calibri Light"/>
                <w:sz w:val="22"/>
              </w:rPr>
              <w:t xml:space="preserve"> </w:t>
            </w:r>
            <w:r w:rsidRPr="00ED4E03">
              <w:rPr>
                <w:rFonts w:cs="Calibri Light"/>
                <w:sz w:val="22"/>
              </w:rPr>
              <w:t>No</w:t>
            </w:r>
            <w:r w:rsidR="00C87BFB" w:rsidRPr="00ED4E03">
              <w:rPr>
                <w:rFonts w:cs="Calibri Light"/>
                <w:sz w:val="22"/>
              </w:rPr>
              <w:t xml:space="preserve"> </w:t>
            </w:r>
            <w:r w:rsidRPr="00ED4E03">
              <w:rPr>
                <w:rFonts w:cs="Calibri Light"/>
                <w:sz w:val="22"/>
              </w:rPr>
              <w:t>issues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identified.</w:t>
            </w:r>
            <w:r w:rsidR="00EF372C" w:rsidRPr="00ED4E03">
              <w:rPr>
                <w:rFonts w:cs="Calibri Light"/>
                <w:sz w:val="22"/>
              </w:rPr>
              <w:t xml:space="preserve"> </w:t>
            </w:r>
            <w:r w:rsidRPr="00ED4E03">
              <w:rPr>
                <w:rFonts w:cs="Calibri Light"/>
                <w:sz w:val="22"/>
              </w:rPr>
              <w:t>CCA</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HEDIS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above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90th</w:t>
            </w:r>
            <w:r w:rsidR="00C87BFB" w:rsidRPr="00ED4E03">
              <w:rPr>
                <w:rFonts w:cs="Calibri Light"/>
                <w:sz w:val="22"/>
              </w:rPr>
              <w:t xml:space="preserve"> </w:t>
            </w:r>
            <w:r w:rsidRPr="00ED4E03">
              <w:rPr>
                <w:rFonts w:cs="Calibri Light"/>
                <w:sz w:val="22"/>
              </w:rPr>
              <w:t>percentile</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NCQA</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Compass</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measure:</w:t>
            </w:r>
          </w:p>
          <w:p w14:paraId="2AA51BCF" w14:textId="49E53210" w:rsidR="00162774" w:rsidRPr="00ED4E03" w:rsidRDefault="003C6189" w:rsidP="003117A3">
            <w:pPr>
              <w:pStyle w:val="ListParagraph"/>
              <w:numPr>
                <w:ilvl w:val="0"/>
                <w:numId w:val="30"/>
              </w:numPr>
              <w:jc w:val="left"/>
              <w:rPr>
                <w:rFonts w:ascii="Calibri Light" w:hAnsi="Calibri Light" w:cs="Calibri Light"/>
                <w:sz w:val="22"/>
              </w:rPr>
            </w:pPr>
            <w:r w:rsidRPr="00ED4E03">
              <w:rPr>
                <w:rFonts w:cs="Calibri Light"/>
                <w:sz w:val="22"/>
              </w:rPr>
              <w:t xml:space="preserve">Transitions of Care </w:t>
            </w:r>
            <w:r w:rsidR="00A64F45" w:rsidRPr="00ED4E03">
              <w:rPr>
                <w:rFonts w:cs="Calibri Light"/>
                <w:sz w:val="22"/>
              </w:rPr>
              <w:t>−</w:t>
            </w:r>
            <w:r w:rsidRPr="00ED4E03">
              <w:rPr>
                <w:rFonts w:cs="Calibri Light"/>
                <w:sz w:val="22"/>
              </w:rPr>
              <w:t xml:space="preserve"> Medication Reconciliation Post-</w:t>
            </w:r>
            <w:r w:rsidR="00A64F45" w:rsidRPr="00ED4E03">
              <w:rPr>
                <w:rFonts w:cs="Calibri Light"/>
                <w:sz w:val="22"/>
              </w:rPr>
              <w:t>d</w:t>
            </w:r>
            <w:r w:rsidRPr="00ED4E03">
              <w:rPr>
                <w:rFonts w:cs="Calibri Light"/>
                <w:sz w:val="22"/>
              </w:rPr>
              <w:t xml:space="preserve">ischarge (Total): 94.12% </w:t>
            </w:r>
          </w:p>
        </w:tc>
        <w:tc>
          <w:tcPr>
            <w:tcW w:w="1293" w:type="pct"/>
            <w:tcBorders>
              <w:bottom w:val="single" w:sz="4" w:space="0" w:color="auto"/>
            </w:tcBorders>
          </w:tcPr>
          <w:p w14:paraId="1B288AD3" w14:textId="63160450" w:rsidR="00162774" w:rsidRPr="00ED4E03" w:rsidRDefault="00162774" w:rsidP="00722161">
            <w:pPr>
              <w:jc w:val="left"/>
              <w:rPr>
                <w:rFonts w:cs="Calibri Light"/>
                <w:sz w:val="22"/>
              </w:rPr>
            </w:pPr>
            <w:r w:rsidRPr="00ED4E03">
              <w:rPr>
                <w:rFonts w:cs="Calibri Light"/>
                <w:sz w:val="22"/>
              </w:rPr>
              <w:t>SCO’s</w:t>
            </w:r>
            <w:r w:rsidR="00C87BFB" w:rsidRPr="00ED4E03">
              <w:rPr>
                <w:rFonts w:cs="Calibri Light"/>
                <w:sz w:val="22"/>
              </w:rPr>
              <w:t xml:space="preserve"> </w:t>
            </w:r>
            <w:r w:rsidRPr="00ED4E03">
              <w:rPr>
                <w:rFonts w:cs="Calibri Light"/>
                <w:sz w:val="22"/>
              </w:rPr>
              <w:t>HEDIS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below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25th</w:t>
            </w:r>
            <w:r w:rsidR="00C87BFB" w:rsidRPr="00ED4E03">
              <w:rPr>
                <w:rFonts w:cs="Calibri Light"/>
                <w:sz w:val="22"/>
              </w:rPr>
              <w:t xml:space="preserve"> </w:t>
            </w:r>
            <w:r w:rsidRPr="00ED4E03">
              <w:rPr>
                <w:rFonts w:cs="Calibri Light"/>
                <w:sz w:val="22"/>
              </w:rPr>
              <w:t>percentile</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measures:</w:t>
            </w:r>
          </w:p>
          <w:p w14:paraId="0BA6668A" w14:textId="47D5C6A0" w:rsidR="003C6189" w:rsidRPr="00ED4E03" w:rsidRDefault="003C6189" w:rsidP="00E80455">
            <w:pPr>
              <w:pStyle w:val="ListParagraph"/>
              <w:numPr>
                <w:ilvl w:val="0"/>
                <w:numId w:val="29"/>
              </w:numPr>
              <w:jc w:val="left"/>
              <w:rPr>
                <w:rFonts w:cs="Calibri Light"/>
                <w:sz w:val="22"/>
              </w:rPr>
            </w:pPr>
            <w:r w:rsidRPr="00ED4E03">
              <w:rPr>
                <w:rFonts w:cs="Calibri Light"/>
                <w:sz w:val="22"/>
              </w:rPr>
              <w:t xml:space="preserve">Osteoporosis Management in Women Who Had a Fracture: 20.75% </w:t>
            </w:r>
          </w:p>
          <w:p w14:paraId="09B878C1" w14:textId="6F31CD47" w:rsidR="003C6189" w:rsidRPr="00ED4E03" w:rsidRDefault="003C6189" w:rsidP="00E80455">
            <w:pPr>
              <w:pStyle w:val="ListParagraph"/>
              <w:numPr>
                <w:ilvl w:val="0"/>
                <w:numId w:val="29"/>
              </w:numPr>
              <w:jc w:val="left"/>
              <w:rPr>
                <w:rFonts w:cs="Calibri Light"/>
                <w:sz w:val="22"/>
              </w:rPr>
            </w:pPr>
            <w:r w:rsidRPr="00ED4E03">
              <w:rPr>
                <w:rFonts w:cs="Calibri Light"/>
                <w:sz w:val="22"/>
              </w:rPr>
              <w:t xml:space="preserve">Plan All-Cause Readmissions (65+): 1.2675 </w:t>
            </w:r>
          </w:p>
          <w:p w14:paraId="02133293" w14:textId="3C079BEB" w:rsidR="00162774" w:rsidRPr="00ED4E03" w:rsidRDefault="003C6189" w:rsidP="00E80455">
            <w:pPr>
              <w:pStyle w:val="ListParagraph"/>
              <w:numPr>
                <w:ilvl w:val="0"/>
                <w:numId w:val="29"/>
              </w:numPr>
              <w:jc w:val="left"/>
              <w:rPr>
                <w:rFonts w:ascii="Calibri Light" w:hAnsi="Calibri Light" w:cs="Calibri Light"/>
                <w:sz w:val="22"/>
              </w:rPr>
            </w:pPr>
            <w:r w:rsidRPr="00ED4E03">
              <w:rPr>
                <w:rFonts w:cs="Calibri Light"/>
                <w:sz w:val="22"/>
              </w:rPr>
              <w:t>Use of High-</w:t>
            </w:r>
            <w:r w:rsidR="00A64F45" w:rsidRPr="00ED4E03">
              <w:rPr>
                <w:rFonts w:cs="Calibri Light"/>
                <w:sz w:val="22"/>
              </w:rPr>
              <w:t>r</w:t>
            </w:r>
            <w:r w:rsidRPr="00ED4E03">
              <w:rPr>
                <w:rFonts w:cs="Calibri Light"/>
                <w:sz w:val="22"/>
              </w:rPr>
              <w:t xml:space="preserve">isk Medications in Older Adults </w:t>
            </w:r>
            <w:r w:rsidR="00A64F45" w:rsidRPr="00ED4E03">
              <w:rPr>
                <w:rFonts w:cs="Calibri Light"/>
                <w:sz w:val="22"/>
              </w:rPr>
              <w:t>−</w:t>
            </w:r>
            <w:r w:rsidRPr="00ED4E03">
              <w:rPr>
                <w:rFonts w:cs="Calibri Light"/>
                <w:sz w:val="22"/>
              </w:rPr>
              <w:t xml:space="preserve"> Total: 27.33% </w:t>
            </w:r>
          </w:p>
        </w:tc>
        <w:tc>
          <w:tcPr>
            <w:tcW w:w="1293" w:type="pct"/>
            <w:tcBorders>
              <w:bottom w:val="single" w:sz="4" w:space="0" w:color="auto"/>
            </w:tcBorders>
          </w:tcPr>
          <w:p w14:paraId="3587E34E" w14:textId="510C87F0" w:rsidR="00162774" w:rsidRPr="00ED4E03" w:rsidRDefault="00162774" w:rsidP="00722161">
            <w:pPr>
              <w:jc w:val="left"/>
              <w:rPr>
                <w:rFonts w:ascii="Calibri Light" w:hAnsi="Calibri Light" w:cs="Calibri Light"/>
                <w:sz w:val="22"/>
              </w:rPr>
            </w:pPr>
            <w:r w:rsidRPr="00ED4E03">
              <w:rPr>
                <w:rFonts w:cs="Calibri Light"/>
                <w:sz w:val="22"/>
              </w:rPr>
              <w:t>CCA</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conduct</w:t>
            </w:r>
            <w:r w:rsidR="00C87BFB" w:rsidRPr="00ED4E03">
              <w:rPr>
                <w:rFonts w:cs="Calibri Light"/>
                <w:sz w:val="22"/>
              </w:rPr>
              <w:t xml:space="preserve"> </w:t>
            </w:r>
            <w:r w:rsidRPr="00ED4E03">
              <w:rPr>
                <w:rFonts w:cs="Calibri Light"/>
                <w:sz w:val="22"/>
              </w:rPr>
              <w:t>a</w:t>
            </w:r>
            <w:r w:rsidR="00C87BFB" w:rsidRPr="00ED4E03">
              <w:rPr>
                <w:rFonts w:cs="Calibri Light"/>
                <w:sz w:val="22"/>
              </w:rPr>
              <w:t xml:space="preserve"> </w:t>
            </w:r>
            <w:r w:rsidRPr="00ED4E03">
              <w:rPr>
                <w:rFonts w:cs="Calibri Light"/>
                <w:sz w:val="22"/>
              </w:rPr>
              <w:t>root</w:t>
            </w:r>
            <w:r w:rsidR="00C87BFB" w:rsidRPr="00ED4E03">
              <w:rPr>
                <w:rFonts w:cs="Calibri Light"/>
                <w:sz w:val="22"/>
              </w:rPr>
              <w:t xml:space="preserve"> </w:t>
            </w:r>
            <w:r w:rsidRPr="00ED4E03">
              <w:rPr>
                <w:rFonts w:cs="Calibri Light"/>
                <w:sz w:val="22"/>
              </w:rPr>
              <w:t>cause</w:t>
            </w:r>
            <w:r w:rsidR="00C87BFB" w:rsidRPr="00ED4E03">
              <w:rPr>
                <w:rFonts w:cs="Calibri Light"/>
                <w:sz w:val="22"/>
              </w:rPr>
              <w:t xml:space="preserve"> </w:t>
            </w:r>
            <w:r w:rsidRPr="00ED4E03">
              <w:rPr>
                <w:rFonts w:cs="Calibri Light"/>
                <w:sz w:val="22"/>
              </w:rPr>
              <w:t>analysis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design</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interventions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increase</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measures’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improve</w:t>
            </w:r>
            <w:r w:rsidR="00C87BFB" w:rsidRPr="00ED4E03">
              <w:rPr>
                <w:rFonts w:cs="Calibri Light"/>
                <w:sz w:val="22"/>
              </w:rPr>
              <w:t xml:space="preserve"> </w:t>
            </w:r>
            <w:r w:rsidRPr="00ED4E03">
              <w:rPr>
                <w:rFonts w:cs="Calibri Light"/>
                <w:sz w:val="22"/>
              </w:rPr>
              <w:t>members’</w:t>
            </w:r>
            <w:r w:rsidR="00C87BFB" w:rsidRPr="00ED4E03">
              <w:rPr>
                <w:rFonts w:cs="Calibri Light"/>
                <w:sz w:val="22"/>
              </w:rPr>
              <w:t xml:space="preserve"> </w:t>
            </w:r>
            <w:r w:rsidRPr="00ED4E03">
              <w:rPr>
                <w:rFonts w:cs="Calibri Light"/>
                <w:sz w:val="22"/>
              </w:rPr>
              <w:t>appropriate</w:t>
            </w:r>
            <w:r w:rsidR="00C87BFB" w:rsidRPr="00ED4E03">
              <w:rPr>
                <w:rFonts w:cs="Calibri Light"/>
                <w:sz w:val="22"/>
              </w:rPr>
              <w:t xml:space="preserve"> </w:t>
            </w:r>
            <w:r w:rsidRPr="00ED4E03">
              <w:rPr>
                <w:rFonts w:cs="Calibri Light"/>
                <w:sz w:val="22"/>
              </w:rPr>
              <w:t>access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services</w:t>
            </w:r>
            <w:r w:rsidR="00C87BFB" w:rsidRPr="00ED4E03">
              <w:rPr>
                <w:rFonts w:cs="Calibri Light"/>
                <w:sz w:val="22"/>
              </w:rPr>
              <w:t xml:space="preserve"> </w:t>
            </w:r>
            <w:r w:rsidRPr="00ED4E03">
              <w:rPr>
                <w:rFonts w:cs="Calibri Light"/>
                <w:sz w:val="22"/>
              </w:rPr>
              <w:t>evaluated</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these</w:t>
            </w:r>
            <w:r w:rsidR="00C87BFB" w:rsidRPr="00ED4E03">
              <w:rPr>
                <w:rFonts w:cs="Calibri Light"/>
                <w:sz w:val="22"/>
              </w:rPr>
              <w:t xml:space="preserve"> </w:t>
            </w:r>
            <w:r w:rsidRPr="00ED4E03">
              <w:rPr>
                <w:rFonts w:cs="Calibri Light"/>
                <w:sz w:val="22"/>
              </w:rPr>
              <w:t>measures.</w:t>
            </w:r>
          </w:p>
        </w:tc>
        <w:tc>
          <w:tcPr>
            <w:tcW w:w="462" w:type="pct"/>
          </w:tcPr>
          <w:p w14:paraId="39280021" w14:textId="5919AA24" w:rsidR="00162774" w:rsidRPr="00ED4E03" w:rsidRDefault="00162774" w:rsidP="00722161">
            <w:pPr>
              <w:jc w:val="left"/>
              <w:rPr>
                <w:rFonts w:cs="Calibri Light"/>
                <w:sz w:val="22"/>
              </w:rPr>
            </w:pPr>
            <w:r w:rsidRPr="00ED4E03">
              <w:rPr>
                <w:rFonts w:cs="Calibri Light"/>
                <w:sz w:val="22"/>
              </w:rPr>
              <w:t>Quality,</w:t>
            </w:r>
            <w:r w:rsidR="00C87BFB" w:rsidRPr="00ED4E03">
              <w:rPr>
                <w:rFonts w:cs="Calibri Light"/>
                <w:sz w:val="22"/>
              </w:rPr>
              <w:t xml:space="preserve"> </w:t>
            </w:r>
            <w:r w:rsidRPr="00ED4E03">
              <w:rPr>
                <w:rFonts w:cs="Calibri Light"/>
                <w:sz w:val="22"/>
              </w:rPr>
              <w:t>Timeliness,</w:t>
            </w:r>
          </w:p>
          <w:p w14:paraId="4E99C5D5" w14:textId="77777777" w:rsidR="00162774" w:rsidRPr="00ED4E03" w:rsidRDefault="00162774" w:rsidP="00722161">
            <w:pPr>
              <w:jc w:val="left"/>
              <w:rPr>
                <w:rFonts w:cs="Calibri Light"/>
                <w:sz w:val="22"/>
              </w:rPr>
            </w:pPr>
            <w:r w:rsidRPr="00ED4E03">
              <w:rPr>
                <w:rFonts w:cs="Calibri Light"/>
                <w:sz w:val="22"/>
              </w:rPr>
              <w:t>Access</w:t>
            </w:r>
          </w:p>
        </w:tc>
      </w:tr>
      <w:tr w:rsidR="00F7307D" w:rsidRPr="00ED4E03" w14:paraId="7CAF2431" w14:textId="77777777" w:rsidTr="00A64F45">
        <w:trPr>
          <w:trHeight w:val="288"/>
        </w:trPr>
        <w:tc>
          <w:tcPr>
            <w:tcW w:w="660" w:type="pct"/>
          </w:tcPr>
          <w:p w14:paraId="0E9B63F9" w14:textId="0AF558DF" w:rsidR="00F7307D" w:rsidRPr="00ED4E03" w:rsidRDefault="00F7307D" w:rsidP="003117A3">
            <w:pPr>
              <w:keepNext/>
              <w:jc w:val="left"/>
              <w:rPr>
                <w:rFonts w:ascii="Calibri Light" w:hAnsi="Calibri Light" w:cs="Calibri Light"/>
                <w:sz w:val="22"/>
              </w:rPr>
            </w:pPr>
            <w:r w:rsidRPr="00ED4E03">
              <w:rPr>
                <w:rFonts w:cs="Calibri Light"/>
                <w:sz w:val="22"/>
              </w:rPr>
              <w:t xml:space="preserve">Network Adequacy: Information Systems and Quality of Provider Data </w:t>
            </w:r>
            <w:r w:rsidR="00A64F45" w:rsidRPr="00ED4E03">
              <w:rPr>
                <w:rFonts w:cs="Calibri Light"/>
                <w:sz w:val="22"/>
              </w:rPr>
              <w:t>−</w:t>
            </w:r>
            <w:r w:rsidRPr="00ED4E03">
              <w:rPr>
                <w:rFonts w:cs="Calibri Light"/>
                <w:sz w:val="22"/>
              </w:rPr>
              <w:t xml:space="preserve"> Duplicates</w:t>
            </w:r>
          </w:p>
        </w:tc>
        <w:tc>
          <w:tcPr>
            <w:tcW w:w="1292" w:type="pct"/>
          </w:tcPr>
          <w:p w14:paraId="7A56F1B7" w14:textId="015F15F8" w:rsidR="00F7307D" w:rsidRPr="00ED4E03" w:rsidRDefault="00F7307D" w:rsidP="003117A3">
            <w:pPr>
              <w:keepNext/>
              <w:jc w:val="left"/>
              <w:rPr>
                <w:rFonts w:ascii="Calibri Light" w:hAnsi="Calibri Light" w:cs="Calibri Light"/>
                <w:sz w:val="22"/>
              </w:rPr>
            </w:pPr>
            <w:r w:rsidRPr="00ED4E03">
              <w:rPr>
                <w:rFonts w:cs="Calibri Light"/>
                <w:sz w:val="22"/>
              </w:rPr>
              <w:t xml:space="preserve">Data used by the MCP to monitor network adequacy </w:t>
            </w:r>
            <w:r w:rsidR="00A64F45" w:rsidRPr="00ED4E03">
              <w:rPr>
                <w:rFonts w:cs="Calibri Light"/>
                <w:sz w:val="22"/>
              </w:rPr>
              <w:t xml:space="preserve">were </w:t>
            </w:r>
            <w:r w:rsidRPr="00ED4E03">
              <w:rPr>
                <w:rFonts w:cs="Calibri Light"/>
                <w:sz w:val="22"/>
              </w:rPr>
              <w:t>mostly accurate and current</w:t>
            </w:r>
            <w:r w:rsidR="00A64F45" w:rsidRPr="00ED4E03">
              <w:rPr>
                <w:rFonts w:cs="Calibri Light"/>
                <w:sz w:val="22"/>
              </w:rPr>
              <w:t>,</w:t>
            </w:r>
            <w:r w:rsidRPr="00ED4E03">
              <w:rPr>
                <w:rFonts w:cs="Calibri Light"/>
                <w:sz w:val="22"/>
              </w:rPr>
              <w:t xml:space="preserve"> except for duplicative provider records and incorrect provider directory information.</w:t>
            </w:r>
          </w:p>
        </w:tc>
        <w:tc>
          <w:tcPr>
            <w:tcW w:w="1293" w:type="pct"/>
          </w:tcPr>
          <w:p w14:paraId="7483E466" w14:textId="0C1AA3C0" w:rsidR="00F7307D" w:rsidRPr="00ED4E03" w:rsidRDefault="00F7307D" w:rsidP="003117A3">
            <w:pPr>
              <w:keepNext/>
              <w:jc w:val="left"/>
              <w:rPr>
                <w:rFonts w:ascii="Calibri Light" w:hAnsi="Calibri Light" w:cs="Calibri Light"/>
                <w:sz w:val="22"/>
              </w:rPr>
            </w:pPr>
            <w:r w:rsidRPr="00ED4E03">
              <w:rPr>
                <w:rFonts w:cs="Calibri Light"/>
                <w:sz w:val="22"/>
              </w:rPr>
              <w:t>CCA SCO submitted duplicates for individual and facility providers due to variations in the facility names and in the provider addresses, such as including the suite name. IPRO removed a total of 1,598 duplicate providers from the CCA SCO data prior to conducting the analysis.</w:t>
            </w:r>
          </w:p>
        </w:tc>
        <w:tc>
          <w:tcPr>
            <w:tcW w:w="1293" w:type="pct"/>
          </w:tcPr>
          <w:p w14:paraId="4F792E70" w14:textId="77777777" w:rsidR="00F7307D" w:rsidRPr="00ED4E03" w:rsidRDefault="00F7307D" w:rsidP="00722161">
            <w:pPr>
              <w:jc w:val="left"/>
              <w:rPr>
                <w:rFonts w:cs="Calibri Light"/>
                <w:sz w:val="22"/>
              </w:rPr>
            </w:pPr>
            <w:r w:rsidRPr="00ED4E03">
              <w:rPr>
                <w:rFonts w:cs="Calibri Light"/>
                <w:sz w:val="22"/>
              </w:rPr>
              <w:t>CCA SCO should further clean and deduplicate the provider data prior to conducting any network analyses or submitting provider data for the EQR analysis.</w:t>
            </w:r>
          </w:p>
          <w:p w14:paraId="02DE250E" w14:textId="4144D83F" w:rsidR="00F7307D" w:rsidRPr="00ED4E03" w:rsidRDefault="00F7307D" w:rsidP="00722161">
            <w:pPr>
              <w:jc w:val="left"/>
              <w:rPr>
                <w:rFonts w:ascii="Calibri Light" w:hAnsi="Calibri Light" w:cs="Calibri Light"/>
                <w:sz w:val="22"/>
              </w:rPr>
            </w:pPr>
          </w:p>
        </w:tc>
        <w:tc>
          <w:tcPr>
            <w:tcW w:w="462" w:type="pct"/>
          </w:tcPr>
          <w:p w14:paraId="1F403147" w14:textId="5D5F53D0" w:rsidR="00F7307D" w:rsidRPr="00ED4E03" w:rsidRDefault="00F7307D" w:rsidP="00722161">
            <w:pPr>
              <w:jc w:val="left"/>
              <w:rPr>
                <w:rFonts w:cs="Calibri Light"/>
                <w:sz w:val="22"/>
              </w:rPr>
            </w:pPr>
            <w:r w:rsidRPr="00ED4E03">
              <w:rPr>
                <w:rFonts w:cs="Calibri Light"/>
                <w:sz w:val="22"/>
              </w:rPr>
              <w:t>Quality, Access, Timeliness</w:t>
            </w:r>
          </w:p>
        </w:tc>
      </w:tr>
      <w:tr w:rsidR="00F7307D" w:rsidRPr="00ED4E03" w14:paraId="3AD3A665" w14:textId="77777777" w:rsidTr="00A64F45">
        <w:trPr>
          <w:trHeight w:val="288"/>
        </w:trPr>
        <w:tc>
          <w:tcPr>
            <w:tcW w:w="660" w:type="pct"/>
          </w:tcPr>
          <w:p w14:paraId="01E36DE7" w14:textId="77777777" w:rsidR="00F7307D" w:rsidRPr="00ED4E03" w:rsidRDefault="00F7307D" w:rsidP="003117A3">
            <w:pPr>
              <w:keepNext/>
              <w:jc w:val="left"/>
              <w:rPr>
                <w:rFonts w:cs="Calibri Light"/>
                <w:sz w:val="22"/>
              </w:rPr>
            </w:pPr>
            <w:r w:rsidRPr="00ED4E03">
              <w:rPr>
                <w:rFonts w:cs="Calibri Light"/>
                <w:sz w:val="22"/>
              </w:rPr>
              <w:t xml:space="preserve">Network Adequacy: </w:t>
            </w:r>
          </w:p>
          <w:p w14:paraId="4F600873" w14:textId="48E0CAF1" w:rsidR="00F7307D" w:rsidRPr="00ED4E03" w:rsidRDefault="00F7307D" w:rsidP="003117A3">
            <w:pPr>
              <w:keepNext/>
              <w:jc w:val="left"/>
              <w:rPr>
                <w:rFonts w:ascii="Calibri Light" w:hAnsi="Calibri Light" w:cs="Calibri Light"/>
                <w:sz w:val="22"/>
              </w:rPr>
            </w:pPr>
            <w:r w:rsidRPr="00ED4E03">
              <w:rPr>
                <w:rFonts w:cs="Calibri Light"/>
                <w:sz w:val="22"/>
              </w:rPr>
              <w:t>Time and Distance Analysis – MCP’s Methodology</w:t>
            </w:r>
          </w:p>
        </w:tc>
        <w:tc>
          <w:tcPr>
            <w:tcW w:w="1292" w:type="pct"/>
          </w:tcPr>
          <w:p w14:paraId="32310DCD" w14:textId="72D665FA" w:rsidR="00F7307D" w:rsidRPr="00ED4E03" w:rsidRDefault="00F7307D" w:rsidP="003117A3">
            <w:pPr>
              <w:keepNext/>
              <w:jc w:val="left"/>
              <w:rPr>
                <w:rFonts w:ascii="Calibri Light" w:hAnsi="Calibri Light" w:cs="Calibri Light"/>
                <w:sz w:val="22"/>
              </w:rPr>
            </w:pPr>
            <w:r w:rsidRPr="00ED4E03">
              <w:rPr>
                <w:rFonts w:cs="Calibri Light"/>
                <w:sz w:val="22"/>
              </w:rPr>
              <w:t>It was possible to compare pharmacy results only. IPRO compared MCP’s pharmacy results and concluded that the results reported for those provider types were valid, accurate, and reliable.</w:t>
            </w:r>
          </w:p>
        </w:tc>
        <w:tc>
          <w:tcPr>
            <w:tcW w:w="1293" w:type="pct"/>
          </w:tcPr>
          <w:p w14:paraId="1EEB4C23" w14:textId="37DA6BFD" w:rsidR="00F7307D" w:rsidRPr="00ED4E03" w:rsidRDefault="00F7307D" w:rsidP="003117A3">
            <w:pPr>
              <w:keepNext/>
              <w:jc w:val="left"/>
              <w:rPr>
                <w:rFonts w:ascii="Calibri Light" w:hAnsi="Calibri Light" w:cs="Calibri Light"/>
                <w:sz w:val="22"/>
              </w:rPr>
            </w:pPr>
            <w:r w:rsidRPr="00ED4E03">
              <w:rPr>
                <w:rFonts w:cs="Calibri Light"/>
                <w:sz w:val="22"/>
              </w:rPr>
              <w:t xml:space="preserve">CCA SCO seemed to implement incorrect time and distance standards for primary care, specialists, including ob/gyn, hospitals, and rehabilitation hospital services, LTSS providers, pharmacies, </w:t>
            </w:r>
            <w:r w:rsidR="00A64F45" w:rsidRPr="00ED4E03">
              <w:rPr>
                <w:rFonts w:cs="Calibri Light"/>
                <w:sz w:val="22"/>
              </w:rPr>
              <w:t>behavioral health</w:t>
            </w:r>
            <w:r w:rsidRPr="00ED4E03">
              <w:rPr>
                <w:rFonts w:cs="Calibri Light"/>
                <w:sz w:val="22"/>
              </w:rPr>
              <w:t xml:space="preserve"> services, and oral surgeons. Because of incorrect standards and some duplicative records, IPRO was unable to compare CCA</w:t>
            </w:r>
            <w:r w:rsidR="00A64F45" w:rsidRPr="00ED4E03">
              <w:rPr>
                <w:rFonts w:cs="Calibri Light"/>
                <w:sz w:val="22"/>
              </w:rPr>
              <w:t xml:space="preserve"> SCO</w:t>
            </w:r>
            <w:r w:rsidRPr="00ED4E03">
              <w:rPr>
                <w:rFonts w:cs="Calibri Light"/>
                <w:sz w:val="22"/>
              </w:rPr>
              <w:t xml:space="preserve">’s results for those provider types. The results for general dentists were not submitted to IPRO. </w:t>
            </w:r>
          </w:p>
        </w:tc>
        <w:tc>
          <w:tcPr>
            <w:tcW w:w="1293" w:type="pct"/>
          </w:tcPr>
          <w:p w14:paraId="43D4AC50" w14:textId="43F10E2C" w:rsidR="00F7307D" w:rsidRPr="00ED4E03" w:rsidRDefault="00F7307D" w:rsidP="00722161">
            <w:pPr>
              <w:jc w:val="left"/>
              <w:rPr>
                <w:rFonts w:ascii="Calibri Light" w:hAnsi="Calibri Light" w:cs="Calibri Light"/>
                <w:sz w:val="22"/>
              </w:rPr>
            </w:pPr>
            <w:r w:rsidRPr="00ED4E03">
              <w:rPr>
                <w:rFonts w:cs="Calibri Light"/>
                <w:sz w:val="22"/>
              </w:rPr>
              <w:t>CCA SCO should use the correct MassHealth standards and clean data for the GeoAccess analysis for all provider types.</w:t>
            </w:r>
          </w:p>
        </w:tc>
        <w:tc>
          <w:tcPr>
            <w:tcW w:w="462" w:type="pct"/>
          </w:tcPr>
          <w:p w14:paraId="50E34B7C" w14:textId="11B97C5D" w:rsidR="00F7307D" w:rsidRPr="00ED4E03" w:rsidRDefault="00F7307D" w:rsidP="00722161">
            <w:pPr>
              <w:jc w:val="left"/>
              <w:rPr>
                <w:rFonts w:cs="Calibri Light"/>
                <w:sz w:val="22"/>
              </w:rPr>
            </w:pPr>
            <w:r w:rsidRPr="00ED4E03">
              <w:rPr>
                <w:rFonts w:cs="Calibri Light"/>
                <w:sz w:val="22"/>
              </w:rPr>
              <w:t>Quality, Access, Timeliness</w:t>
            </w:r>
          </w:p>
        </w:tc>
      </w:tr>
      <w:tr w:rsidR="00F7307D" w:rsidRPr="00ED4E03" w14:paraId="62CD482A" w14:textId="77777777" w:rsidTr="00A64F45">
        <w:trPr>
          <w:trHeight w:val="288"/>
        </w:trPr>
        <w:tc>
          <w:tcPr>
            <w:tcW w:w="660" w:type="pct"/>
          </w:tcPr>
          <w:p w14:paraId="48A729E1" w14:textId="516D98C9" w:rsidR="00F7307D" w:rsidRPr="00ED4E03" w:rsidRDefault="00F7307D" w:rsidP="00A64F45">
            <w:pPr>
              <w:keepNext/>
              <w:jc w:val="left"/>
              <w:rPr>
                <w:rFonts w:ascii="Calibri Light" w:hAnsi="Calibri Light" w:cs="Calibri Light"/>
                <w:sz w:val="22"/>
              </w:rPr>
            </w:pPr>
            <w:r w:rsidRPr="00ED4E03">
              <w:rPr>
                <w:rFonts w:cs="Calibri Light"/>
                <w:sz w:val="22"/>
              </w:rPr>
              <w:t xml:space="preserve">Network Adequacy: Time and Distance Analysis </w:t>
            </w:r>
            <w:r w:rsidR="00A64F45" w:rsidRPr="00ED4E03">
              <w:rPr>
                <w:rFonts w:cs="Calibri Light"/>
                <w:sz w:val="22"/>
              </w:rPr>
              <w:t>−</w:t>
            </w:r>
            <w:r w:rsidRPr="00ED4E03">
              <w:rPr>
                <w:rFonts w:cs="Calibri Light"/>
                <w:sz w:val="22"/>
              </w:rPr>
              <w:t xml:space="preserve"> Gaps in Provider Networks</w:t>
            </w:r>
          </w:p>
        </w:tc>
        <w:tc>
          <w:tcPr>
            <w:tcW w:w="1292" w:type="pct"/>
          </w:tcPr>
          <w:p w14:paraId="4FFE7108" w14:textId="1A73DE62" w:rsidR="00F7307D" w:rsidRPr="00ED4E03" w:rsidRDefault="00F7307D" w:rsidP="00A64F45">
            <w:pPr>
              <w:keepNext/>
              <w:jc w:val="left"/>
              <w:rPr>
                <w:rFonts w:ascii="Calibri Light" w:hAnsi="Calibri Light" w:cs="Calibri Light"/>
                <w:sz w:val="22"/>
              </w:rPr>
            </w:pPr>
            <w:r w:rsidRPr="00ED4E03">
              <w:rPr>
                <w:rFonts w:cs="Calibri Light"/>
                <w:sz w:val="22"/>
              </w:rPr>
              <w:t xml:space="preserve">IPRO’s analysis showed that CCA SCO demonstrated adequate networks for primary care providers, all specialists, including ob/gyn, hospitals and rehabilitation hospital services in large metro counties, specialists, all LTSS providers, pharmacy in large metro counties, and behavioral health outpatient, as well as most </w:t>
            </w:r>
            <w:r w:rsidR="00A64F45" w:rsidRPr="00ED4E03">
              <w:rPr>
                <w:rFonts w:cs="Calibri Light"/>
                <w:sz w:val="22"/>
              </w:rPr>
              <w:t>behavioral health</w:t>
            </w:r>
            <w:r w:rsidRPr="00ED4E03">
              <w:rPr>
                <w:rFonts w:cs="Calibri Light"/>
                <w:sz w:val="22"/>
              </w:rPr>
              <w:t xml:space="preserve"> diversionary services and oral surgeons.</w:t>
            </w:r>
          </w:p>
        </w:tc>
        <w:tc>
          <w:tcPr>
            <w:tcW w:w="1293" w:type="pct"/>
          </w:tcPr>
          <w:p w14:paraId="6F432701" w14:textId="6A2707BA" w:rsidR="00F7307D" w:rsidRPr="00ED4E03" w:rsidRDefault="00F7307D" w:rsidP="00722161">
            <w:pPr>
              <w:jc w:val="left"/>
              <w:rPr>
                <w:rFonts w:ascii="Calibri Light" w:hAnsi="Calibri Light" w:cs="Calibri Light"/>
                <w:sz w:val="22"/>
              </w:rPr>
            </w:pPr>
            <w:r w:rsidRPr="00ED4E03">
              <w:rPr>
                <w:rFonts w:cs="Calibri Light"/>
                <w:sz w:val="22"/>
              </w:rPr>
              <w:t xml:space="preserve">CCA SCO had some gaps in rehabilitation hospital services in metro counties and pharmacies in metro counties. IPRO’s analysis also revealed gaps in the </w:t>
            </w:r>
            <w:r w:rsidR="00A64F45" w:rsidRPr="00ED4E03">
              <w:rPr>
                <w:rFonts w:cs="Calibri Light"/>
                <w:sz w:val="22"/>
              </w:rPr>
              <w:t xml:space="preserve">general dentists' networks in large metro and metro </w:t>
            </w:r>
            <w:r w:rsidRPr="00ED4E03">
              <w:rPr>
                <w:rFonts w:cs="Calibri Light"/>
                <w:sz w:val="22"/>
              </w:rPr>
              <w:t>counties.</w:t>
            </w:r>
          </w:p>
        </w:tc>
        <w:tc>
          <w:tcPr>
            <w:tcW w:w="1293" w:type="pct"/>
          </w:tcPr>
          <w:p w14:paraId="7E3C4F2A" w14:textId="1826656B" w:rsidR="00F7307D" w:rsidRPr="00ED4E03" w:rsidRDefault="00F7307D" w:rsidP="00722161">
            <w:pPr>
              <w:jc w:val="left"/>
              <w:rPr>
                <w:rFonts w:ascii="Calibri Light" w:hAnsi="Calibri Light" w:cs="Calibri Light"/>
                <w:sz w:val="22"/>
              </w:rPr>
            </w:pPr>
            <w:bookmarkStart w:id="570" w:name="_Hlk214891637"/>
            <w:r w:rsidRPr="00ED4E03">
              <w:rPr>
                <w:rFonts w:cs="Calibri Light"/>
                <w:sz w:val="22"/>
              </w:rPr>
              <w:t>CCA SCO should expand the network when members’ access can be improved and when network deficiencies can be closed by available providers.</w:t>
            </w:r>
            <w:r w:rsidR="00A64F45" w:rsidRPr="00ED4E03">
              <w:rPr>
                <w:rFonts w:cs="Calibri Light"/>
                <w:sz w:val="22"/>
              </w:rPr>
              <w:t xml:space="preserve"> </w:t>
            </w:r>
            <w:r w:rsidRPr="00ED4E03">
              <w:rPr>
                <w:rFonts w:cs="Calibri Light"/>
                <w:sz w:val="22"/>
              </w:rPr>
              <w:t xml:space="preserve">When additional providers are not available, the </w:t>
            </w:r>
            <w:r w:rsidR="005E2BD7" w:rsidRPr="00ED4E03">
              <w:rPr>
                <w:rFonts w:cs="Calibri Light"/>
                <w:sz w:val="22"/>
              </w:rPr>
              <w:t>Plan</w:t>
            </w:r>
            <w:r w:rsidRPr="00ED4E03">
              <w:rPr>
                <w:rFonts w:cs="Calibri Light"/>
                <w:sz w:val="22"/>
              </w:rPr>
              <w:t xml:space="preserve"> should explain what actions are being taken to provide adequate access for members residing in those service areas</w:t>
            </w:r>
            <w:bookmarkEnd w:id="570"/>
            <w:r w:rsidRPr="00ED4E03">
              <w:rPr>
                <w:rFonts w:cs="Calibri Light"/>
                <w:sz w:val="22"/>
              </w:rPr>
              <w:t>.</w:t>
            </w:r>
          </w:p>
        </w:tc>
        <w:tc>
          <w:tcPr>
            <w:tcW w:w="462" w:type="pct"/>
          </w:tcPr>
          <w:p w14:paraId="6AB5FD8F" w14:textId="65945505" w:rsidR="00F7307D" w:rsidRPr="00ED4E03" w:rsidRDefault="00F7307D" w:rsidP="00722161">
            <w:pPr>
              <w:jc w:val="left"/>
              <w:rPr>
                <w:rFonts w:cs="Calibri Light"/>
                <w:sz w:val="22"/>
              </w:rPr>
            </w:pPr>
            <w:r w:rsidRPr="00ED4E03">
              <w:rPr>
                <w:rFonts w:cs="Calibri Light"/>
                <w:sz w:val="22"/>
              </w:rPr>
              <w:t>Access, Timeliness</w:t>
            </w:r>
          </w:p>
        </w:tc>
      </w:tr>
      <w:tr w:rsidR="00C21019" w:rsidRPr="00ED4E03" w14:paraId="094242BF" w14:textId="77777777" w:rsidTr="00A64F45">
        <w:trPr>
          <w:trHeight w:val="288"/>
        </w:trPr>
        <w:tc>
          <w:tcPr>
            <w:tcW w:w="660" w:type="pct"/>
          </w:tcPr>
          <w:p w14:paraId="6679625E" w14:textId="25F02A4C" w:rsidR="00C21019" w:rsidRPr="00ED4E03" w:rsidRDefault="00C21019" w:rsidP="00722161">
            <w:pPr>
              <w:jc w:val="left"/>
              <w:rPr>
                <w:rFonts w:ascii="Calibri Light" w:hAnsi="Calibri Light" w:cs="Calibri Light"/>
                <w:sz w:val="22"/>
                <w:szCs w:val="20"/>
              </w:rPr>
            </w:pPr>
            <w:r w:rsidRPr="00ED4E03">
              <w:rPr>
                <w:rFonts w:cs="Calibri Light"/>
                <w:sz w:val="22"/>
                <w:szCs w:val="20"/>
              </w:rPr>
              <w:t xml:space="preserve">Network Adequacy: Accuracy of Provider Directory </w:t>
            </w:r>
          </w:p>
        </w:tc>
        <w:tc>
          <w:tcPr>
            <w:tcW w:w="1292" w:type="pct"/>
          </w:tcPr>
          <w:p w14:paraId="59BFA7F5" w14:textId="2F29011C" w:rsidR="00C21019" w:rsidRPr="00ED4E03" w:rsidRDefault="754C0313" w:rsidP="00722161">
            <w:pPr>
              <w:jc w:val="left"/>
              <w:rPr>
                <w:rFonts w:ascii="Calibri Light" w:hAnsi="Calibri Light" w:cs="Calibri Light"/>
                <w:sz w:val="22"/>
              </w:rPr>
            </w:pPr>
            <w:r w:rsidRPr="00ED4E03">
              <w:rPr>
                <w:rFonts w:cs="Calibri Light"/>
                <w:sz w:val="22"/>
              </w:rPr>
              <w:t>None.</w:t>
            </w:r>
          </w:p>
        </w:tc>
        <w:tc>
          <w:tcPr>
            <w:tcW w:w="1293" w:type="pct"/>
          </w:tcPr>
          <w:p w14:paraId="47A944D9" w14:textId="060DAAE5" w:rsidR="00C21019" w:rsidRPr="00ED4E03" w:rsidRDefault="00C21019" w:rsidP="00722161">
            <w:pPr>
              <w:jc w:val="left"/>
              <w:rPr>
                <w:rFonts w:ascii="Calibri Light" w:hAnsi="Calibri Light" w:cs="Calibri Light"/>
                <w:sz w:val="22"/>
                <w:szCs w:val="20"/>
              </w:rPr>
            </w:pPr>
            <w:r w:rsidRPr="00ED4E03">
              <w:rPr>
                <w:rFonts w:cs="Calibri Light"/>
                <w:sz w:val="22"/>
                <w:szCs w:val="20"/>
              </w:rPr>
              <w:t xml:space="preserve">CCA SCO achieved </w:t>
            </w:r>
            <w:r w:rsidR="00FD30D9" w:rsidRPr="00ED4E03">
              <w:rPr>
                <w:rFonts w:cs="Calibri Light"/>
                <w:sz w:val="22"/>
                <w:szCs w:val="20"/>
              </w:rPr>
              <w:t xml:space="preserve">a </w:t>
            </w:r>
            <w:r w:rsidR="00C813DD" w:rsidRPr="00ED4E03">
              <w:rPr>
                <w:rFonts w:cs="Calibri Light"/>
                <w:sz w:val="22"/>
                <w:szCs w:val="20"/>
              </w:rPr>
              <w:t xml:space="preserve">13.37% </w:t>
            </w:r>
            <w:r w:rsidR="00FD30D9" w:rsidRPr="00ED4E03">
              <w:rPr>
                <w:rFonts w:cs="Calibri Light"/>
                <w:sz w:val="22"/>
                <w:szCs w:val="20"/>
              </w:rPr>
              <w:t xml:space="preserve">accuracy rate in its PCP directory, </w:t>
            </w:r>
            <w:r w:rsidRPr="00ED4E03">
              <w:rPr>
                <w:rFonts w:cs="Calibri Light"/>
                <w:sz w:val="22"/>
                <w:szCs w:val="20"/>
              </w:rPr>
              <w:t xml:space="preserve">a </w:t>
            </w:r>
            <w:r w:rsidR="00C813DD" w:rsidRPr="00ED4E03">
              <w:rPr>
                <w:rFonts w:cs="Calibri Light"/>
                <w:sz w:val="22"/>
                <w:szCs w:val="20"/>
              </w:rPr>
              <w:t xml:space="preserve">17.58% </w:t>
            </w:r>
            <w:r w:rsidRPr="00ED4E03">
              <w:rPr>
                <w:rFonts w:cs="Calibri Light"/>
                <w:sz w:val="22"/>
                <w:szCs w:val="20"/>
              </w:rPr>
              <w:t xml:space="preserve">accuracy rate in its </w:t>
            </w:r>
            <w:r w:rsidR="00EF372C" w:rsidRPr="00ED4E03">
              <w:rPr>
                <w:rFonts w:cs="Calibri Light"/>
                <w:sz w:val="22"/>
                <w:szCs w:val="20"/>
              </w:rPr>
              <w:t xml:space="preserve">ob/gyn </w:t>
            </w:r>
            <w:r w:rsidRPr="00ED4E03">
              <w:rPr>
                <w:rFonts w:cs="Calibri Light"/>
                <w:sz w:val="22"/>
                <w:szCs w:val="20"/>
              </w:rPr>
              <w:t>provider directory</w:t>
            </w:r>
            <w:r w:rsidR="00FD30D9" w:rsidRPr="00ED4E03">
              <w:rPr>
                <w:rFonts w:cs="Calibri Light"/>
                <w:sz w:val="22"/>
                <w:szCs w:val="20"/>
              </w:rPr>
              <w:t>,</w:t>
            </w:r>
            <w:r w:rsidRPr="00ED4E03">
              <w:rPr>
                <w:rFonts w:cs="Calibri Light"/>
                <w:sz w:val="22"/>
                <w:szCs w:val="20"/>
              </w:rPr>
              <w:t xml:space="preserve"> and only </w:t>
            </w:r>
            <w:r w:rsidR="00C813DD" w:rsidRPr="00ED4E03">
              <w:rPr>
                <w:rFonts w:cs="Calibri Light"/>
                <w:sz w:val="22"/>
                <w:szCs w:val="20"/>
              </w:rPr>
              <w:t xml:space="preserve">32.10% </w:t>
            </w:r>
            <w:r w:rsidR="00FD30D9" w:rsidRPr="00ED4E03">
              <w:rPr>
                <w:rFonts w:cs="Calibri Light"/>
                <w:sz w:val="22"/>
                <w:szCs w:val="20"/>
              </w:rPr>
              <w:t xml:space="preserve">accuracy rate </w:t>
            </w:r>
            <w:r w:rsidRPr="00ED4E03">
              <w:rPr>
                <w:rFonts w:cs="Calibri Light"/>
                <w:sz w:val="22"/>
                <w:szCs w:val="20"/>
              </w:rPr>
              <w:t xml:space="preserve">in its </w:t>
            </w:r>
            <w:r w:rsidR="00C813DD" w:rsidRPr="00ED4E03">
              <w:rPr>
                <w:rFonts w:cs="Calibri Light"/>
                <w:sz w:val="22"/>
                <w:szCs w:val="20"/>
              </w:rPr>
              <w:t>CMHC</w:t>
            </w:r>
            <w:r w:rsidRPr="00ED4E03">
              <w:rPr>
                <w:rFonts w:cs="Calibri Light"/>
                <w:sz w:val="22"/>
                <w:szCs w:val="20"/>
              </w:rPr>
              <w:t xml:space="preserve"> directory. </w:t>
            </w:r>
          </w:p>
        </w:tc>
        <w:tc>
          <w:tcPr>
            <w:tcW w:w="1293" w:type="pct"/>
          </w:tcPr>
          <w:p w14:paraId="0C802D4C" w14:textId="34BAA37C" w:rsidR="00C21019" w:rsidRPr="00ED4E03" w:rsidRDefault="00C21019" w:rsidP="00722161">
            <w:pPr>
              <w:jc w:val="left"/>
              <w:rPr>
                <w:rFonts w:ascii="Calibri Light" w:hAnsi="Calibri Light" w:cs="Calibri Light"/>
                <w:sz w:val="22"/>
              </w:rPr>
            </w:pPr>
            <w:r w:rsidRPr="00ED4E03">
              <w:rPr>
                <w:rFonts w:cs="Calibri Light"/>
                <w:sz w:val="22"/>
              </w:rPr>
              <w:t xml:space="preserve">CCA SCO should design quality improvement interventions to enhance the accuracy of all three directories. </w:t>
            </w:r>
          </w:p>
        </w:tc>
        <w:tc>
          <w:tcPr>
            <w:tcW w:w="462" w:type="pct"/>
          </w:tcPr>
          <w:p w14:paraId="2C5663E0" w14:textId="4987FFE7" w:rsidR="00C21019" w:rsidRPr="00ED4E03" w:rsidRDefault="00C21019" w:rsidP="00722161">
            <w:pPr>
              <w:jc w:val="left"/>
              <w:rPr>
                <w:rFonts w:cs="Calibri Light"/>
                <w:sz w:val="22"/>
                <w:szCs w:val="20"/>
              </w:rPr>
            </w:pPr>
            <w:r w:rsidRPr="00ED4E03">
              <w:rPr>
                <w:rFonts w:cs="Calibri Light"/>
                <w:sz w:val="22"/>
                <w:szCs w:val="20"/>
              </w:rPr>
              <w:t>Quality, Access, Timeliness</w:t>
            </w:r>
          </w:p>
        </w:tc>
      </w:tr>
      <w:tr w:rsidR="00162774" w:rsidRPr="00ED4E03" w14:paraId="4C27DB18" w14:textId="77777777" w:rsidTr="00A64F45">
        <w:trPr>
          <w:trHeight w:val="288"/>
        </w:trPr>
        <w:tc>
          <w:tcPr>
            <w:tcW w:w="660" w:type="pct"/>
          </w:tcPr>
          <w:p w14:paraId="02EE1024" w14:textId="60575757" w:rsidR="00162774" w:rsidRPr="00ED4E03" w:rsidRDefault="005B60BF" w:rsidP="00722161">
            <w:pPr>
              <w:jc w:val="left"/>
              <w:rPr>
                <w:rFonts w:ascii="Calibri Light" w:hAnsi="Calibri Light" w:cs="Calibri Light"/>
                <w:sz w:val="22"/>
              </w:rPr>
            </w:pPr>
            <w:r w:rsidRPr="00ED4E03">
              <w:rPr>
                <w:rFonts w:cs="Calibri Light"/>
                <w:sz w:val="22"/>
              </w:rPr>
              <w:t>Quality-of-care</w:t>
            </w:r>
            <w:r w:rsidR="00C87BFB" w:rsidRPr="00ED4E03">
              <w:rPr>
                <w:rFonts w:cs="Calibri Light"/>
                <w:sz w:val="22"/>
              </w:rPr>
              <w:t xml:space="preserve"> </w:t>
            </w:r>
            <w:r w:rsidR="00EF372C" w:rsidRPr="00ED4E03">
              <w:rPr>
                <w:rFonts w:cs="Calibri Light"/>
                <w:sz w:val="22"/>
              </w:rPr>
              <w:t>S</w:t>
            </w:r>
            <w:r w:rsidRPr="00ED4E03">
              <w:rPr>
                <w:rFonts w:cs="Calibri Light"/>
                <w:sz w:val="22"/>
              </w:rPr>
              <w:t>urveys</w:t>
            </w:r>
          </w:p>
        </w:tc>
        <w:tc>
          <w:tcPr>
            <w:tcW w:w="1292" w:type="pct"/>
          </w:tcPr>
          <w:p w14:paraId="01EDE02A" w14:textId="47034B8D" w:rsidR="00162774" w:rsidRPr="00ED4E03" w:rsidRDefault="00162774" w:rsidP="00722161">
            <w:pPr>
              <w:jc w:val="left"/>
              <w:rPr>
                <w:rFonts w:cs="Calibri Light"/>
                <w:sz w:val="22"/>
              </w:rPr>
            </w:pPr>
            <w:r w:rsidRPr="00ED4E03">
              <w:rPr>
                <w:rFonts w:cs="Calibri Light"/>
                <w:sz w:val="22"/>
              </w:rPr>
              <w:t>CCA</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00025348" w:rsidRPr="00ED4E03">
              <w:rPr>
                <w:rFonts w:cs="Calibri Light"/>
                <w:sz w:val="22"/>
              </w:rPr>
              <w:t>exceeded</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Advantage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mean</w:t>
            </w:r>
            <w:r w:rsidR="00C87BFB" w:rsidRPr="00ED4E03">
              <w:rPr>
                <w:rFonts w:cs="Calibri Light"/>
                <w:sz w:val="22"/>
              </w:rPr>
              <w:t xml:space="preserve"> </w:t>
            </w:r>
            <w:r w:rsidRPr="00ED4E03">
              <w:rPr>
                <w:rFonts w:cs="Calibri Light"/>
                <w:sz w:val="22"/>
              </w:rPr>
              <w:t>score</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measures:</w:t>
            </w:r>
          </w:p>
          <w:p w14:paraId="76EE4A6A" w14:textId="77777777" w:rsidR="002401AC" w:rsidRPr="00ED4E03" w:rsidRDefault="002401AC" w:rsidP="00E80455">
            <w:pPr>
              <w:pStyle w:val="ListParagraph"/>
              <w:numPr>
                <w:ilvl w:val="0"/>
                <w:numId w:val="40"/>
              </w:numPr>
              <w:jc w:val="left"/>
              <w:rPr>
                <w:rFonts w:cs="Calibri Light"/>
                <w:sz w:val="22"/>
              </w:rPr>
            </w:pPr>
            <w:r w:rsidRPr="00ED4E03">
              <w:rPr>
                <w:rFonts w:cs="Calibri Light"/>
                <w:sz w:val="22"/>
              </w:rPr>
              <w:t>Annual Flu Vaccine</w:t>
            </w:r>
          </w:p>
          <w:p w14:paraId="2EA9AD69" w14:textId="77777777" w:rsidR="002401AC" w:rsidRPr="00ED4E03" w:rsidRDefault="002401AC" w:rsidP="00E80455">
            <w:pPr>
              <w:pStyle w:val="ListParagraph"/>
              <w:numPr>
                <w:ilvl w:val="0"/>
                <w:numId w:val="40"/>
              </w:numPr>
              <w:jc w:val="left"/>
              <w:rPr>
                <w:rFonts w:cs="Calibri Light"/>
                <w:sz w:val="22"/>
              </w:rPr>
            </w:pPr>
            <w:r w:rsidRPr="00ED4E03">
              <w:rPr>
                <w:rFonts w:cs="Calibri Light"/>
                <w:sz w:val="22"/>
              </w:rPr>
              <w:t>Rating of Prescription Drug Plan</w:t>
            </w:r>
          </w:p>
          <w:p w14:paraId="3E6E5403" w14:textId="77777777" w:rsidR="002401AC" w:rsidRPr="00ED4E03" w:rsidRDefault="002401AC" w:rsidP="00E80455">
            <w:pPr>
              <w:pStyle w:val="ListParagraph"/>
              <w:numPr>
                <w:ilvl w:val="0"/>
                <w:numId w:val="40"/>
              </w:numPr>
              <w:jc w:val="left"/>
              <w:rPr>
                <w:rFonts w:cs="Calibri Light"/>
                <w:sz w:val="22"/>
              </w:rPr>
            </w:pPr>
            <w:r w:rsidRPr="00ED4E03">
              <w:rPr>
                <w:rFonts w:cs="Calibri Light"/>
                <w:sz w:val="22"/>
              </w:rPr>
              <w:t>Rating of Health Care Quality</w:t>
            </w:r>
          </w:p>
          <w:p w14:paraId="083A1B62" w14:textId="2999B9C7" w:rsidR="00162774" w:rsidRPr="00ED4E03" w:rsidRDefault="002401AC" w:rsidP="00E80455">
            <w:pPr>
              <w:pStyle w:val="ListParagraph"/>
              <w:numPr>
                <w:ilvl w:val="0"/>
                <w:numId w:val="40"/>
              </w:numPr>
              <w:jc w:val="left"/>
              <w:rPr>
                <w:rFonts w:ascii="Calibri Light" w:hAnsi="Calibri Light" w:cs="Calibri Light"/>
                <w:sz w:val="22"/>
              </w:rPr>
            </w:pPr>
            <w:r w:rsidRPr="00ED4E03">
              <w:rPr>
                <w:rFonts w:cs="Calibri Light"/>
                <w:sz w:val="22"/>
              </w:rPr>
              <w:t>Rating of Health Plan</w:t>
            </w:r>
          </w:p>
        </w:tc>
        <w:tc>
          <w:tcPr>
            <w:tcW w:w="1293" w:type="pct"/>
          </w:tcPr>
          <w:p w14:paraId="3839433D" w14:textId="67527BD2" w:rsidR="00162774" w:rsidRPr="00ED4E03" w:rsidRDefault="00162774" w:rsidP="00722161">
            <w:pPr>
              <w:jc w:val="left"/>
              <w:rPr>
                <w:rFonts w:cs="Calibri Light"/>
                <w:sz w:val="22"/>
              </w:rPr>
            </w:pPr>
            <w:r w:rsidRPr="00ED4E03">
              <w:rPr>
                <w:rFonts w:cs="Calibri Light"/>
                <w:sz w:val="22"/>
              </w:rPr>
              <w:t>CCA</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scored</w:t>
            </w:r>
            <w:r w:rsidR="00C87BFB" w:rsidRPr="00ED4E03">
              <w:rPr>
                <w:rFonts w:cs="Calibri Light"/>
                <w:sz w:val="22"/>
              </w:rPr>
              <w:t xml:space="preserve"> </w:t>
            </w:r>
            <w:r w:rsidRPr="00ED4E03">
              <w:rPr>
                <w:rFonts w:cs="Calibri Light"/>
                <w:sz w:val="22"/>
              </w:rPr>
              <w:t>below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Advantage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mean</w:t>
            </w:r>
            <w:r w:rsidR="00C87BFB" w:rsidRPr="00ED4E03">
              <w:rPr>
                <w:rFonts w:cs="Calibri Light"/>
                <w:sz w:val="22"/>
              </w:rPr>
              <w:t xml:space="preserve"> </w:t>
            </w:r>
            <w:r w:rsidRPr="00ED4E03">
              <w:rPr>
                <w:rFonts w:cs="Calibri Light"/>
                <w:sz w:val="22"/>
              </w:rPr>
              <w:t>score</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measures:</w:t>
            </w:r>
          </w:p>
          <w:p w14:paraId="77FECC76" w14:textId="77777777" w:rsidR="002401AC" w:rsidRPr="00ED4E03" w:rsidRDefault="002401AC" w:rsidP="00E80455">
            <w:pPr>
              <w:pStyle w:val="ListParagraph"/>
              <w:numPr>
                <w:ilvl w:val="0"/>
                <w:numId w:val="39"/>
              </w:numPr>
              <w:jc w:val="left"/>
              <w:rPr>
                <w:rFonts w:cs="Calibri Light"/>
                <w:sz w:val="22"/>
              </w:rPr>
            </w:pPr>
            <w:r w:rsidRPr="00ED4E03">
              <w:rPr>
                <w:rFonts w:cs="Calibri Light"/>
                <w:sz w:val="22"/>
              </w:rPr>
              <w:t>Getting Needed Care (Composite)</w:t>
            </w:r>
          </w:p>
          <w:p w14:paraId="04F6CBD3" w14:textId="77777777" w:rsidR="002401AC" w:rsidRPr="00ED4E03" w:rsidRDefault="002401AC" w:rsidP="00E80455">
            <w:pPr>
              <w:pStyle w:val="ListParagraph"/>
              <w:numPr>
                <w:ilvl w:val="0"/>
                <w:numId w:val="39"/>
              </w:numPr>
              <w:jc w:val="left"/>
              <w:rPr>
                <w:rFonts w:cs="Calibri Light"/>
                <w:sz w:val="22"/>
              </w:rPr>
            </w:pPr>
            <w:r w:rsidRPr="00ED4E03">
              <w:rPr>
                <w:rFonts w:cs="Calibri Light"/>
                <w:sz w:val="22"/>
              </w:rPr>
              <w:t>Getting Appointments and Care Quickly (Composite)</w:t>
            </w:r>
          </w:p>
          <w:p w14:paraId="1AB74AC9" w14:textId="77777777" w:rsidR="002401AC" w:rsidRPr="00ED4E03" w:rsidRDefault="002401AC" w:rsidP="00E80455">
            <w:pPr>
              <w:pStyle w:val="ListParagraph"/>
              <w:numPr>
                <w:ilvl w:val="0"/>
                <w:numId w:val="39"/>
              </w:numPr>
              <w:jc w:val="left"/>
              <w:rPr>
                <w:rFonts w:cs="Calibri Light"/>
                <w:sz w:val="22"/>
              </w:rPr>
            </w:pPr>
            <w:r w:rsidRPr="00ED4E03">
              <w:rPr>
                <w:rFonts w:cs="Calibri Light"/>
                <w:sz w:val="22"/>
              </w:rPr>
              <w:t>Care Coordination (Composite)</w:t>
            </w:r>
          </w:p>
          <w:p w14:paraId="1A9E5B8B" w14:textId="04BCCEE0" w:rsidR="00162774" w:rsidRPr="00ED4E03" w:rsidRDefault="002401AC" w:rsidP="00E80455">
            <w:pPr>
              <w:pStyle w:val="ListParagraph"/>
              <w:numPr>
                <w:ilvl w:val="0"/>
                <w:numId w:val="39"/>
              </w:numPr>
              <w:jc w:val="left"/>
              <w:rPr>
                <w:rFonts w:ascii="Calibri Light" w:hAnsi="Calibri Light" w:cs="Calibri Light"/>
                <w:sz w:val="22"/>
              </w:rPr>
            </w:pPr>
            <w:r w:rsidRPr="00ED4E03">
              <w:rPr>
                <w:rFonts w:cs="Calibri Light"/>
                <w:sz w:val="22"/>
              </w:rPr>
              <w:t>Getting Needed Prescription Drugs (Composite)</w:t>
            </w:r>
          </w:p>
        </w:tc>
        <w:tc>
          <w:tcPr>
            <w:tcW w:w="1293" w:type="pct"/>
          </w:tcPr>
          <w:p w14:paraId="482A946D" w14:textId="39A50504" w:rsidR="00162774" w:rsidRPr="00ED4E03" w:rsidRDefault="00162774" w:rsidP="00722161">
            <w:pPr>
              <w:jc w:val="left"/>
              <w:rPr>
                <w:rFonts w:ascii="Calibri Light" w:hAnsi="Calibri Light" w:cs="Calibri Light"/>
                <w:sz w:val="22"/>
              </w:rPr>
            </w:pPr>
            <w:r w:rsidRPr="00ED4E03">
              <w:rPr>
                <w:rFonts w:cs="Calibri Light"/>
                <w:sz w:val="22"/>
              </w:rPr>
              <w:t>CCA</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utilize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results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surveys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drive</w:t>
            </w:r>
            <w:r w:rsidR="00C87BFB" w:rsidRPr="00ED4E03">
              <w:rPr>
                <w:rFonts w:cs="Calibri Light"/>
                <w:sz w:val="22"/>
              </w:rPr>
              <w:t xml:space="preserve"> </w:t>
            </w:r>
            <w:r w:rsidRPr="00ED4E03">
              <w:rPr>
                <w:rFonts w:cs="Calibri Light"/>
                <w:sz w:val="22"/>
              </w:rPr>
              <w:t>performance</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as</w:t>
            </w:r>
            <w:r w:rsidR="00C87BFB" w:rsidRPr="00ED4E03">
              <w:rPr>
                <w:rFonts w:cs="Calibri Light"/>
                <w:sz w:val="22"/>
              </w:rPr>
              <w:t xml:space="preserve"> </w:t>
            </w:r>
            <w:r w:rsidRPr="00ED4E03">
              <w:rPr>
                <w:rFonts w:cs="Calibri Light"/>
                <w:sz w:val="22"/>
              </w:rPr>
              <w:t>it</w:t>
            </w:r>
            <w:r w:rsidR="00C87BFB" w:rsidRPr="00ED4E03">
              <w:rPr>
                <w:rFonts w:cs="Calibri Light"/>
                <w:sz w:val="22"/>
              </w:rPr>
              <w:t xml:space="preserve"> </w:t>
            </w:r>
            <w:r w:rsidRPr="00ED4E03">
              <w:rPr>
                <w:rFonts w:cs="Calibri Light"/>
                <w:sz w:val="22"/>
              </w:rPr>
              <w:t>relates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member</w:t>
            </w:r>
            <w:r w:rsidR="00C87BFB" w:rsidRPr="00ED4E03">
              <w:rPr>
                <w:rFonts w:cs="Calibri Light"/>
                <w:sz w:val="22"/>
              </w:rPr>
              <w:t xml:space="preserve"> </w:t>
            </w:r>
            <w:r w:rsidRPr="00ED4E03">
              <w:rPr>
                <w:rFonts w:cs="Calibri Light"/>
                <w:sz w:val="22"/>
              </w:rPr>
              <w:t>experience.</w:t>
            </w:r>
            <w:r w:rsidR="00C87BFB" w:rsidRPr="00ED4E03">
              <w:rPr>
                <w:rFonts w:cs="Calibri Light"/>
                <w:sz w:val="22"/>
              </w:rPr>
              <w:t xml:space="preserve"> </w:t>
            </w:r>
            <w:r w:rsidR="004E078C" w:rsidRPr="00ED4E03">
              <w:rPr>
                <w:rFonts w:cs="Calibri Light"/>
                <w:sz w:val="22"/>
              </w:rPr>
              <w:t>SCO</w:t>
            </w:r>
            <w:r w:rsidR="00C87BFB" w:rsidRPr="00ED4E03">
              <w:rPr>
                <w:rFonts w:cs="Calibri Light"/>
                <w:sz w:val="22"/>
              </w:rPr>
              <w:t xml:space="preserve"> </w:t>
            </w:r>
            <w:r w:rsidR="004E078C" w:rsidRPr="00ED4E03">
              <w:rPr>
                <w:rFonts w:cs="Calibri Light"/>
                <w:sz w:val="22"/>
              </w:rPr>
              <w:t>should</w:t>
            </w:r>
            <w:r w:rsidR="00C87BFB" w:rsidRPr="00ED4E03">
              <w:rPr>
                <w:rFonts w:cs="Calibri Light"/>
                <w:sz w:val="22"/>
              </w:rPr>
              <w:t xml:space="preserve"> </w:t>
            </w:r>
            <w:r w:rsidR="004E078C" w:rsidRPr="00ED4E03">
              <w:rPr>
                <w:rFonts w:cs="Calibri Light"/>
                <w:sz w:val="22"/>
              </w:rPr>
              <w:t>also</w:t>
            </w:r>
            <w:r w:rsidR="00C87BFB" w:rsidRPr="00ED4E03">
              <w:rPr>
                <w:rFonts w:cs="Calibri Light"/>
                <w:sz w:val="22"/>
              </w:rPr>
              <w:t xml:space="preserve"> </w:t>
            </w:r>
            <w:r w:rsidR="004E078C" w:rsidRPr="00ED4E03">
              <w:rPr>
                <w:rFonts w:cs="Calibri Light"/>
                <w:sz w:val="22"/>
              </w:rPr>
              <w:t>utilize</w:t>
            </w:r>
            <w:r w:rsidR="00C87BFB" w:rsidRPr="00ED4E03">
              <w:rPr>
                <w:rFonts w:cs="Calibri Light"/>
                <w:sz w:val="22"/>
              </w:rPr>
              <w:t xml:space="preserve"> </w:t>
            </w:r>
            <w:r w:rsidR="004E078C" w:rsidRPr="00ED4E03">
              <w:rPr>
                <w:rFonts w:cs="Calibri Light"/>
                <w:sz w:val="22"/>
              </w:rPr>
              <w:t>complaints</w:t>
            </w:r>
            <w:r w:rsidR="00C87BFB" w:rsidRPr="00ED4E03">
              <w:rPr>
                <w:rFonts w:cs="Calibri Light"/>
                <w:sz w:val="22"/>
              </w:rPr>
              <w:t xml:space="preserve"> </w:t>
            </w:r>
            <w:r w:rsidR="004E078C" w:rsidRPr="00ED4E03">
              <w:rPr>
                <w:rFonts w:cs="Calibri Light"/>
                <w:sz w:val="22"/>
              </w:rPr>
              <w:t>and</w:t>
            </w:r>
            <w:r w:rsidR="00C87BFB" w:rsidRPr="00ED4E03">
              <w:rPr>
                <w:rFonts w:cs="Calibri Light"/>
                <w:sz w:val="22"/>
              </w:rPr>
              <w:t xml:space="preserve"> </w:t>
            </w:r>
            <w:r w:rsidR="004E078C" w:rsidRPr="00ED4E03">
              <w:rPr>
                <w:rFonts w:cs="Calibri Light"/>
                <w:sz w:val="22"/>
              </w:rPr>
              <w:t>grievances</w:t>
            </w:r>
            <w:r w:rsidR="00C87BFB" w:rsidRPr="00ED4E03">
              <w:rPr>
                <w:rFonts w:cs="Calibri Light"/>
                <w:sz w:val="22"/>
              </w:rPr>
              <w:t xml:space="preserve"> </w:t>
            </w:r>
            <w:r w:rsidR="004E078C" w:rsidRPr="00ED4E03">
              <w:rPr>
                <w:rFonts w:cs="Calibri Light"/>
                <w:sz w:val="22"/>
              </w:rPr>
              <w:t>to</w:t>
            </w:r>
            <w:r w:rsidR="00C87BFB" w:rsidRPr="00ED4E03">
              <w:rPr>
                <w:rFonts w:cs="Calibri Light"/>
                <w:sz w:val="22"/>
              </w:rPr>
              <w:t xml:space="preserve"> </w:t>
            </w:r>
            <w:r w:rsidR="004E078C" w:rsidRPr="00ED4E03">
              <w:rPr>
                <w:rFonts w:cs="Calibri Light"/>
                <w:sz w:val="22"/>
              </w:rPr>
              <w:t>identify</w:t>
            </w:r>
            <w:r w:rsidR="00C87BFB" w:rsidRPr="00ED4E03">
              <w:rPr>
                <w:rFonts w:cs="Calibri Light"/>
                <w:sz w:val="22"/>
              </w:rPr>
              <w:t xml:space="preserve"> </w:t>
            </w:r>
            <w:r w:rsidR="004E078C" w:rsidRPr="00ED4E03">
              <w:rPr>
                <w:rFonts w:cs="Calibri Light"/>
                <w:sz w:val="22"/>
              </w:rPr>
              <w:t>and</w:t>
            </w:r>
            <w:r w:rsidR="00C87BFB" w:rsidRPr="00ED4E03">
              <w:rPr>
                <w:rFonts w:cs="Calibri Light"/>
                <w:sz w:val="22"/>
              </w:rPr>
              <w:t xml:space="preserve"> </w:t>
            </w:r>
            <w:r w:rsidR="004E078C" w:rsidRPr="00ED4E03">
              <w:rPr>
                <w:rFonts w:cs="Calibri Light"/>
                <w:sz w:val="22"/>
              </w:rPr>
              <w:t>address</w:t>
            </w:r>
            <w:r w:rsidR="00C87BFB" w:rsidRPr="00ED4E03">
              <w:rPr>
                <w:rFonts w:cs="Calibri Light"/>
                <w:sz w:val="22"/>
              </w:rPr>
              <w:t xml:space="preserve"> </w:t>
            </w:r>
            <w:r w:rsidR="004E078C" w:rsidRPr="00ED4E03">
              <w:rPr>
                <w:rFonts w:cs="Calibri Light"/>
                <w:sz w:val="22"/>
              </w:rPr>
              <w:t>trends.</w:t>
            </w:r>
          </w:p>
        </w:tc>
        <w:tc>
          <w:tcPr>
            <w:tcW w:w="462" w:type="pct"/>
          </w:tcPr>
          <w:p w14:paraId="248CE487" w14:textId="2B30AB85" w:rsidR="00162774" w:rsidRPr="00ED4E03" w:rsidRDefault="00162774" w:rsidP="00722161">
            <w:pPr>
              <w:jc w:val="left"/>
              <w:rPr>
                <w:rFonts w:cs="Calibri Light"/>
                <w:sz w:val="22"/>
              </w:rPr>
            </w:pPr>
            <w:r w:rsidRPr="00ED4E03">
              <w:rPr>
                <w:rFonts w:cs="Calibri Light"/>
                <w:sz w:val="22"/>
              </w:rPr>
              <w:t>Quality,</w:t>
            </w:r>
            <w:r w:rsidR="00C87BFB" w:rsidRPr="00ED4E03">
              <w:rPr>
                <w:rFonts w:cs="Calibri Light"/>
                <w:sz w:val="22"/>
              </w:rPr>
              <w:t xml:space="preserve"> </w:t>
            </w:r>
            <w:r w:rsidRPr="00ED4E03">
              <w:rPr>
                <w:rFonts w:cs="Calibri Light"/>
                <w:sz w:val="22"/>
              </w:rPr>
              <w:t>Timeliness,</w:t>
            </w:r>
            <w:r w:rsidR="00C87BFB" w:rsidRPr="00ED4E03">
              <w:rPr>
                <w:rFonts w:cs="Calibri Light"/>
                <w:sz w:val="22"/>
              </w:rPr>
              <w:t xml:space="preserve"> </w:t>
            </w:r>
            <w:r w:rsidRPr="00ED4E03">
              <w:rPr>
                <w:rFonts w:cs="Calibri Light"/>
                <w:sz w:val="22"/>
              </w:rPr>
              <w:t>Access</w:t>
            </w:r>
          </w:p>
        </w:tc>
      </w:tr>
    </w:tbl>
    <w:p w14:paraId="40E10AC0" w14:textId="2C76E597" w:rsidR="00065E20" w:rsidRPr="00ED4E03" w:rsidRDefault="00EF372C" w:rsidP="00722161">
      <w:pPr>
        <w:spacing w:after="480"/>
        <w:rPr>
          <w:rFonts w:cs="Calibri Light"/>
          <w:sz w:val="20"/>
          <w:szCs w:val="20"/>
        </w:rPr>
      </w:pPr>
      <w:r w:rsidRPr="00ED4E03">
        <w:rPr>
          <w:rFonts w:cs="Calibri Light"/>
          <w:sz w:val="20"/>
          <w:szCs w:val="20"/>
        </w:rPr>
        <w:t>SCO: Senior Care Option; EQR: external quality review; PIP: performance improvement project; PCP: primary care provider; SNP: Special Needs Plan; NCQA: National Committee for Quality Assurance; HEDIS: Healthcare Effectiveness Data and Information Set; LTSS: long-term services and support; MA-PD CAHPS: Medicare Advantage Prescription Drugs Consumer Assessment of Healthcare Providers and Systems; MCP: managed care plan; ob/gyn; obstetrics/gynecology</w:t>
      </w:r>
      <w:r w:rsidR="00065E20" w:rsidRPr="00ED4E03">
        <w:rPr>
          <w:rFonts w:cs="Calibri Light"/>
          <w:sz w:val="20"/>
          <w:szCs w:val="20"/>
        </w:rPr>
        <w:t>; N/A: not applicable</w:t>
      </w:r>
      <w:r w:rsidR="00162774" w:rsidRPr="00ED4E03">
        <w:rPr>
          <w:rFonts w:cs="Calibri Light"/>
          <w:sz w:val="20"/>
          <w:szCs w:val="20"/>
        </w:rPr>
        <w:t>.</w:t>
      </w:r>
    </w:p>
    <w:p w14:paraId="0590E090" w14:textId="6852ADA4" w:rsidR="006351DE" w:rsidRPr="00ED4E03" w:rsidRDefault="006351DE" w:rsidP="00722161">
      <w:pPr>
        <w:pStyle w:val="Heading3"/>
        <w:rPr>
          <w:rFonts w:ascii="Calibri" w:hAnsi="Calibri" w:cs="Calibri Light"/>
          <w:szCs w:val="24"/>
        </w:rPr>
      </w:pPr>
      <w:bookmarkStart w:id="571" w:name="_Toc222877550"/>
      <w:bookmarkStart w:id="572" w:name="_Toc227236821"/>
      <w:r w:rsidRPr="00ED4E03">
        <w:rPr>
          <w:rFonts w:eastAsia="Times New Roman"/>
        </w:rPr>
        <w:t>Fallon</w:t>
      </w:r>
      <w:r w:rsidR="00C87BFB" w:rsidRPr="00ED4E03">
        <w:rPr>
          <w:rFonts w:eastAsia="Times New Roman"/>
        </w:rPr>
        <w:t xml:space="preserve"> </w:t>
      </w:r>
      <w:r w:rsidRPr="00ED4E03">
        <w:rPr>
          <w:rFonts w:eastAsia="Times New Roman"/>
        </w:rPr>
        <w:t>SCO</w:t>
      </w:r>
      <w:r w:rsidR="00C87BFB" w:rsidRPr="00ED4E03">
        <w:rPr>
          <w:rFonts w:eastAsia="Times New Roman"/>
        </w:rPr>
        <w:t xml:space="preserve"> </w:t>
      </w:r>
      <w:r w:rsidRPr="00ED4E03">
        <w:rPr>
          <w:rFonts w:eastAsia="Times New Roman"/>
        </w:rPr>
        <w:t>Strengths,</w:t>
      </w:r>
      <w:r w:rsidR="00C87BFB" w:rsidRPr="00ED4E03">
        <w:rPr>
          <w:rFonts w:eastAsia="Times New Roman"/>
        </w:rPr>
        <w:t xml:space="preserve"> </w:t>
      </w:r>
      <w:r w:rsidRPr="00ED4E03">
        <w:rPr>
          <w:rFonts w:eastAsia="Times New Roman"/>
        </w:rPr>
        <w:t>Opportunities</w:t>
      </w:r>
      <w:r w:rsidR="00223DB8" w:rsidRPr="00ED4E03">
        <w:rPr>
          <w:rFonts w:eastAsia="Times New Roman"/>
        </w:rPr>
        <w:t xml:space="preserve"> for Improvement</w:t>
      </w:r>
      <w:r w:rsidRPr="00ED4E03">
        <w:rPr>
          <w:rFonts w:eastAsia="Times New Roman"/>
        </w:rPr>
        <w:t>,</w:t>
      </w:r>
      <w:r w:rsidR="00C87BFB" w:rsidRPr="00ED4E03">
        <w:rPr>
          <w:rFonts w:eastAsia="Times New Roman"/>
        </w:rPr>
        <w:t xml:space="preserve"> </w:t>
      </w:r>
      <w:r w:rsidRPr="00ED4E03">
        <w:rPr>
          <w:rFonts w:eastAsia="Times New Roman"/>
        </w:rPr>
        <w:t>and</w:t>
      </w:r>
      <w:r w:rsidR="00C87BFB" w:rsidRPr="00ED4E03">
        <w:rPr>
          <w:rFonts w:eastAsia="Times New Roman"/>
        </w:rPr>
        <w:t xml:space="preserve"> </w:t>
      </w:r>
      <w:r w:rsidR="00EF372C" w:rsidRPr="00ED4E03">
        <w:rPr>
          <w:rFonts w:eastAsia="Times New Roman"/>
        </w:rPr>
        <w:t xml:space="preserve">EQR </w:t>
      </w:r>
      <w:r w:rsidRPr="00ED4E03">
        <w:rPr>
          <w:rFonts w:eastAsia="Times New Roman"/>
        </w:rPr>
        <w:t>Recommendations</w:t>
      </w:r>
      <w:bookmarkEnd w:id="571"/>
      <w:bookmarkEnd w:id="572"/>
    </w:p>
    <w:p w14:paraId="6740061B" w14:textId="77777777" w:rsidR="00162774" w:rsidRPr="00ED4E03" w:rsidRDefault="00162774" w:rsidP="00722161">
      <w:pPr>
        <w:rPr>
          <w:rFonts w:cs="Calibri Light"/>
          <w:sz w:val="20"/>
          <w:szCs w:val="20"/>
        </w:rPr>
      </w:pPr>
    </w:p>
    <w:p w14:paraId="43A82181" w14:textId="0A876474" w:rsidR="00162774" w:rsidRPr="00ED4E03" w:rsidRDefault="00162774" w:rsidP="00722161">
      <w:pPr>
        <w:pStyle w:val="Caption"/>
        <w:rPr>
          <w:rFonts w:ascii="Calibri" w:hAnsi="Calibri" w:cs="Calibri Light"/>
        </w:rPr>
      </w:pPr>
      <w:bookmarkStart w:id="573" w:name="_Toc224214288"/>
      <w:r w:rsidRPr="00ED4E03">
        <w:rPr>
          <w:rStyle w:val="CaptionChar"/>
          <w:rFonts w:ascii="Calibri" w:hAnsi="Calibri" w:cs="Calibri Light"/>
          <w:b/>
          <w:bCs/>
        </w:rPr>
        <w:t>Table</w:t>
      </w:r>
      <w:r w:rsidR="00C87BFB" w:rsidRPr="00ED4E03">
        <w:rPr>
          <w:rStyle w:val="CaptionChar"/>
          <w:rFonts w:ascii="Calibri" w:hAnsi="Calibri" w:cs="Calibri Light"/>
          <w:b/>
          <w:bCs/>
        </w:rPr>
        <w:t xml:space="preserve"> </w:t>
      </w:r>
      <w:r w:rsidRPr="00ED4E03">
        <w:rPr>
          <w:rStyle w:val="CaptionChar"/>
          <w:rFonts w:ascii="Calibri" w:hAnsi="Calibri" w:cs="Calibri Light"/>
          <w:b/>
          <w:bCs/>
        </w:rPr>
        <w:fldChar w:fldCharType="begin"/>
      </w:r>
      <w:r w:rsidRPr="00ED4E03">
        <w:rPr>
          <w:rStyle w:val="CaptionChar"/>
          <w:rFonts w:ascii="Calibri" w:hAnsi="Calibri" w:cs="Calibri Light"/>
          <w:b/>
          <w:bCs/>
        </w:rPr>
        <w:instrText xml:space="preserve"> SEQ Table \* ARABIC </w:instrText>
      </w:r>
      <w:r w:rsidRPr="00ED4E03">
        <w:rPr>
          <w:rStyle w:val="CaptionChar"/>
          <w:rFonts w:ascii="Calibri" w:hAnsi="Calibri" w:cs="Calibri Light"/>
          <w:b/>
          <w:bCs/>
        </w:rPr>
        <w:fldChar w:fldCharType="separate"/>
      </w:r>
      <w:r w:rsidR="00CB2B39" w:rsidRPr="00ED4E03">
        <w:rPr>
          <w:rStyle w:val="CaptionChar"/>
          <w:rFonts w:ascii="Calibri" w:hAnsi="Calibri" w:cs="Calibri Light"/>
          <w:b/>
          <w:bCs/>
        </w:rPr>
        <w:t>108</w:t>
      </w:r>
      <w:r w:rsidRPr="00ED4E03">
        <w:rPr>
          <w:rStyle w:val="CaptionChar"/>
          <w:rFonts w:ascii="Calibri" w:hAnsi="Calibri" w:cs="Calibri Light"/>
          <w:b/>
          <w:bCs/>
        </w:rPr>
        <w:fldChar w:fldCharType="end"/>
      </w:r>
      <w:r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Pr="00ED4E03">
        <w:rPr>
          <w:rStyle w:val="CaptionChar"/>
          <w:rFonts w:ascii="Calibri" w:hAnsi="Calibri" w:cs="Calibri Light"/>
          <w:b/>
          <w:bCs/>
        </w:rPr>
        <w:t>Strengths</w:t>
      </w:r>
      <w:r w:rsidR="00EF372C"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Pr="00ED4E03">
        <w:rPr>
          <w:rStyle w:val="CaptionChar"/>
          <w:rFonts w:ascii="Calibri" w:hAnsi="Calibri" w:cs="Calibri Light"/>
          <w:b/>
          <w:bCs/>
        </w:rPr>
        <w:t>Opportunities</w:t>
      </w:r>
      <w:r w:rsidR="00C87BFB" w:rsidRPr="00ED4E03">
        <w:rPr>
          <w:rFonts w:ascii="Calibri" w:hAnsi="Calibri" w:cs="Calibri Light"/>
        </w:rPr>
        <w:t xml:space="preserve"> </w:t>
      </w:r>
      <w:r w:rsidRPr="00ED4E03">
        <w:rPr>
          <w:rFonts w:ascii="Calibri" w:hAnsi="Calibri" w:cs="Calibri Light"/>
        </w:rPr>
        <w:t>for</w:t>
      </w:r>
      <w:r w:rsidR="00C87BFB" w:rsidRPr="00ED4E03">
        <w:rPr>
          <w:rFonts w:ascii="Calibri" w:hAnsi="Calibri" w:cs="Calibri Light"/>
        </w:rPr>
        <w:t xml:space="preserve"> </w:t>
      </w:r>
      <w:r w:rsidRPr="00ED4E03">
        <w:rPr>
          <w:rFonts w:ascii="Calibri" w:hAnsi="Calibri" w:cs="Calibri Light"/>
        </w:rPr>
        <w:t>Improvement,</w:t>
      </w:r>
      <w:r w:rsidR="00C87BFB" w:rsidRPr="00ED4E03">
        <w:rPr>
          <w:rFonts w:ascii="Calibri" w:hAnsi="Calibri" w:cs="Calibri Light"/>
        </w:rPr>
        <w:t xml:space="preserve"> </w:t>
      </w:r>
      <w:r w:rsidRPr="00ED4E03">
        <w:rPr>
          <w:rFonts w:ascii="Calibri" w:hAnsi="Calibri" w:cs="Calibri Light"/>
        </w:rPr>
        <w:t>and</w:t>
      </w:r>
      <w:r w:rsidR="00C87BFB" w:rsidRPr="00ED4E03">
        <w:rPr>
          <w:rFonts w:ascii="Calibri" w:hAnsi="Calibri" w:cs="Calibri Light"/>
        </w:rPr>
        <w:t xml:space="preserve"> </w:t>
      </w:r>
      <w:r w:rsidRPr="00ED4E03">
        <w:rPr>
          <w:rFonts w:ascii="Calibri" w:hAnsi="Calibri" w:cs="Calibri Light"/>
        </w:rPr>
        <w:t>EQR</w:t>
      </w:r>
      <w:r w:rsidR="00C87BFB" w:rsidRPr="00ED4E03">
        <w:rPr>
          <w:rFonts w:ascii="Calibri" w:hAnsi="Calibri" w:cs="Calibri Light"/>
        </w:rPr>
        <w:t xml:space="preserve"> </w:t>
      </w:r>
      <w:r w:rsidRPr="00ED4E03">
        <w:rPr>
          <w:rFonts w:ascii="Calibri" w:hAnsi="Calibri" w:cs="Calibri Light"/>
        </w:rPr>
        <w:t>Recommendations</w:t>
      </w:r>
      <w:r w:rsidR="00C87BFB" w:rsidRPr="00ED4E03">
        <w:rPr>
          <w:rFonts w:ascii="Calibri" w:hAnsi="Calibri" w:cs="Calibri Light"/>
        </w:rPr>
        <w:t xml:space="preserve"> </w:t>
      </w:r>
      <w:r w:rsidRPr="00ED4E03">
        <w:rPr>
          <w:rFonts w:ascii="Calibri" w:hAnsi="Calibri" w:cs="Calibri Light"/>
        </w:rPr>
        <w:t>for</w:t>
      </w:r>
      <w:r w:rsidR="00C87BFB" w:rsidRPr="00ED4E03">
        <w:rPr>
          <w:rFonts w:ascii="Calibri" w:hAnsi="Calibri" w:cs="Calibri Light"/>
        </w:rPr>
        <w:t xml:space="preserve"> </w:t>
      </w:r>
      <w:r w:rsidR="005B60BF" w:rsidRPr="00ED4E03">
        <w:rPr>
          <w:rFonts w:ascii="Calibri" w:hAnsi="Calibri" w:cs="Calibri Light"/>
        </w:rPr>
        <w:t>Fallon</w:t>
      </w:r>
      <w:r w:rsidR="00EF372C" w:rsidRPr="00ED4E03">
        <w:rPr>
          <w:rFonts w:ascii="Calibri" w:hAnsi="Calibri" w:cs="Calibri Light"/>
        </w:rPr>
        <w:t xml:space="preserve"> </w:t>
      </w:r>
      <w:r w:rsidR="005B60BF" w:rsidRPr="00ED4E03">
        <w:rPr>
          <w:rFonts w:ascii="Calibri" w:hAnsi="Calibri" w:cs="Calibri Light"/>
        </w:rPr>
        <w:t>SCO</w:t>
      </w:r>
      <w:bookmarkEnd w:id="573"/>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83"/>
        <w:gridCol w:w="3689"/>
        <w:gridCol w:w="3692"/>
        <w:gridCol w:w="3692"/>
        <w:gridCol w:w="1319"/>
      </w:tblGrid>
      <w:tr w:rsidR="00162774" w:rsidRPr="00ED4E03" w14:paraId="293A48E8" w14:textId="77777777" w:rsidTr="0012781E">
        <w:trPr>
          <w:trHeight w:val="288"/>
          <w:tblHeader/>
        </w:trPr>
        <w:tc>
          <w:tcPr>
            <w:tcW w:w="660" w:type="pct"/>
            <w:shd w:val="clear" w:color="auto" w:fill="5F497A" w:themeFill="accent4" w:themeFillShade="BF"/>
            <w:vAlign w:val="bottom"/>
          </w:tcPr>
          <w:p w14:paraId="241A2E8D" w14:textId="07EBEBD4" w:rsidR="00162774" w:rsidRPr="00ED4E03" w:rsidRDefault="005B60BF"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Activity</w:t>
            </w:r>
          </w:p>
        </w:tc>
        <w:tc>
          <w:tcPr>
            <w:tcW w:w="1292" w:type="pct"/>
            <w:shd w:val="clear" w:color="auto" w:fill="5F497A" w:themeFill="accent4" w:themeFillShade="BF"/>
            <w:vAlign w:val="bottom"/>
          </w:tcPr>
          <w:p w14:paraId="1B78A527" w14:textId="77777777" w:rsidR="00162774" w:rsidRPr="00ED4E03" w:rsidRDefault="00162774"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Strengths</w:t>
            </w:r>
          </w:p>
        </w:tc>
        <w:tc>
          <w:tcPr>
            <w:tcW w:w="1293" w:type="pct"/>
            <w:tcBorders>
              <w:bottom w:val="single" w:sz="4" w:space="0" w:color="auto"/>
            </w:tcBorders>
            <w:shd w:val="clear" w:color="auto" w:fill="5F497A" w:themeFill="accent4" w:themeFillShade="BF"/>
            <w:vAlign w:val="bottom"/>
          </w:tcPr>
          <w:p w14:paraId="7E64790B" w14:textId="00750A30" w:rsidR="00162774" w:rsidRPr="00ED4E03" w:rsidRDefault="00223DB8"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Opportunities for Improvement</w:t>
            </w:r>
          </w:p>
        </w:tc>
        <w:tc>
          <w:tcPr>
            <w:tcW w:w="1293" w:type="pct"/>
            <w:tcBorders>
              <w:bottom w:val="single" w:sz="4" w:space="0" w:color="auto"/>
            </w:tcBorders>
            <w:shd w:val="clear" w:color="auto" w:fill="5F497A" w:themeFill="accent4" w:themeFillShade="BF"/>
            <w:vAlign w:val="bottom"/>
          </w:tcPr>
          <w:p w14:paraId="6F849DD1" w14:textId="77777777" w:rsidR="00162774" w:rsidRPr="00ED4E03" w:rsidRDefault="00162774"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Recommendations</w:t>
            </w:r>
          </w:p>
        </w:tc>
        <w:tc>
          <w:tcPr>
            <w:tcW w:w="462" w:type="pct"/>
            <w:shd w:val="clear" w:color="auto" w:fill="5F497A" w:themeFill="accent4" w:themeFillShade="BF"/>
            <w:vAlign w:val="bottom"/>
          </w:tcPr>
          <w:p w14:paraId="4DA760D2" w14:textId="77777777" w:rsidR="00162774" w:rsidRPr="00ED4E03" w:rsidRDefault="00162774" w:rsidP="00722161">
            <w:pPr>
              <w:jc w:val="center"/>
              <w:rPr>
                <w:rFonts w:cs="Calibri Light"/>
                <w:b/>
                <w:bCs/>
                <w:color w:val="FFFFFF" w:themeColor="background1"/>
                <w:sz w:val="22"/>
              </w:rPr>
            </w:pPr>
            <w:r w:rsidRPr="00ED4E03">
              <w:rPr>
                <w:rFonts w:cs="Calibri Light"/>
                <w:b/>
                <w:bCs/>
                <w:color w:val="FFFFFF" w:themeColor="background1"/>
                <w:sz w:val="22"/>
              </w:rPr>
              <w:t>Standards</w:t>
            </w:r>
          </w:p>
        </w:tc>
      </w:tr>
      <w:tr w:rsidR="00876605" w:rsidRPr="00ED4E03" w14:paraId="62E25195" w14:textId="77777777" w:rsidTr="0012781E">
        <w:trPr>
          <w:trHeight w:val="288"/>
        </w:trPr>
        <w:tc>
          <w:tcPr>
            <w:tcW w:w="660" w:type="pct"/>
          </w:tcPr>
          <w:p w14:paraId="3F8F4700" w14:textId="6BCD93EF" w:rsidR="00876605" w:rsidRPr="00ED4E03" w:rsidRDefault="00876605" w:rsidP="00722161">
            <w:pPr>
              <w:jc w:val="left"/>
              <w:rPr>
                <w:rFonts w:ascii="Calibri Light" w:hAnsi="Calibri Light" w:cs="Calibri Light"/>
                <w:sz w:val="22"/>
              </w:rPr>
            </w:pPr>
            <w:r w:rsidRPr="00ED4E03">
              <w:rPr>
                <w:rFonts w:cs="Calibri Light"/>
                <w:sz w:val="22"/>
              </w:rPr>
              <w:t>PIP 1: TRC</w:t>
            </w:r>
          </w:p>
        </w:tc>
        <w:tc>
          <w:tcPr>
            <w:tcW w:w="1292" w:type="pct"/>
          </w:tcPr>
          <w:p w14:paraId="0C3B9A14" w14:textId="6E68DD41" w:rsidR="00876605" w:rsidRPr="00ED4E03" w:rsidRDefault="00876605" w:rsidP="00722161">
            <w:pPr>
              <w:jc w:val="left"/>
              <w:rPr>
                <w:rFonts w:ascii="Calibri Light" w:hAnsi="Calibri Light" w:cs="Calibri Light"/>
                <w:sz w:val="22"/>
              </w:rPr>
            </w:pPr>
            <w:r w:rsidRPr="00ED4E03">
              <w:rPr>
                <w:rFonts w:cs="Calibri Light"/>
                <w:sz w:val="22"/>
              </w:rPr>
              <w:t xml:space="preserve">There is high confidence that the PIP </w:t>
            </w:r>
            <w:r w:rsidR="003158D0" w:rsidRPr="00ED4E03">
              <w:rPr>
                <w:rFonts w:cs="Calibri Light"/>
                <w:sz w:val="22"/>
              </w:rPr>
              <w:t>Remeasurement 1 Report</w:t>
            </w:r>
            <w:r w:rsidRPr="00ED4E03">
              <w:rPr>
                <w:rFonts w:cs="Calibri Light"/>
                <w:sz w:val="22"/>
              </w:rPr>
              <w:t xml:space="preserve"> adhered to acceptable methodology for determining the aim and methodology of the PIP, identifying barriers, and proposing interventions that address the barriers. There </w:t>
            </w:r>
            <w:r w:rsidR="003158D0" w:rsidRPr="00ED4E03">
              <w:rPr>
                <w:rFonts w:cs="Calibri Light"/>
                <w:sz w:val="22"/>
              </w:rPr>
              <w:t>Is high confidence</w:t>
            </w:r>
            <w:r w:rsidR="0012781E" w:rsidRPr="00ED4E03">
              <w:rPr>
                <w:rFonts w:cs="Calibri Light"/>
                <w:sz w:val="22"/>
              </w:rPr>
              <w:t xml:space="preserve"> that</w:t>
            </w:r>
            <w:r w:rsidR="003158D0" w:rsidRPr="00ED4E03">
              <w:rPr>
                <w:rFonts w:cs="Calibri Light"/>
                <w:sz w:val="22"/>
              </w:rPr>
              <w:t xml:space="preserve"> the PIP produced evidence of improvement. </w:t>
            </w:r>
          </w:p>
        </w:tc>
        <w:tc>
          <w:tcPr>
            <w:tcW w:w="1293" w:type="pct"/>
          </w:tcPr>
          <w:p w14:paraId="6592BA9E" w14:textId="28204DED" w:rsidR="00876605" w:rsidRPr="00ED4E03" w:rsidRDefault="00876605" w:rsidP="00722161">
            <w:pPr>
              <w:jc w:val="left"/>
              <w:rPr>
                <w:rFonts w:ascii="Calibri Light" w:hAnsi="Calibri Light" w:cs="Calibri Light"/>
                <w:sz w:val="22"/>
              </w:rPr>
            </w:pPr>
            <w:r w:rsidRPr="00ED4E03">
              <w:rPr>
                <w:rFonts w:cs="Calibri Light"/>
                <w:color w:val="000000"/>
                <w:sz w:val="22"/>
              </w:rPr>
              <w:t>N/A</w:t>
            </w:r>
          </w:p>
        </w:tc>
        <w:tc>
          <w:tcPr>
            <w:tcW w:w="1293" w:type="pct"/>
          </w:tcPr>
          <w:p w14:paraId="56645E85" w14:textId="71C6E068" w:rsidR="00876605" w:rsidRPr="00ED4E03" w:rsidRDefault="00876605" w:rsidP="00722161">
            <w:pPr>
              <w:jc w:val="left"/>
              <w:rPr>
                <w:rFonts w:ascii="Calibri Light" w:hAnsi="Calibri Light" w:cs="Calibri Light"/>
                <w:sz w:val="22"/>
              </w:rPr>
            </w:pPr>
            <w:r w:rsidRPr="00ED4E03">
              <w:rPr>
                <w:rFonts w:cs="Calibri Light"/>
                <w:sz w:val="22"/>
              </w:rPr>
              <w:t>N/A</w:t>
            </w:r>
          </w:p>
        </w:tc>
        <w:tc>
          <w:tcPr>
            <w:tcW w:w="462" w:type="pct"/>
          </w:tcPr>
          <w:p w14:paraId="7A07E400" w14:textId="77777777" w:rsidR="00876605" w:rsidRPr="00ED4E03" w:rsidRDefault="00876605" w:rsidP="00722161">
            <w:pPr>
              <w:jc w:val="left"/>
              <w:rPr>
                <w:rFonts w:cs="Calibri Light"/>
                <w:sz w:val="22"/>
              </w:rPr>
            </w:pPr>
            <w:r w:rsidRPr="00ED4E03">
              <w:rPr>
                <w:rFonts w:cs="Calibri Light"/>
                <w:sz w:val="22"/>
              </w:rPr>
              <w:t>Quality, Timeliness,</w:t>
            </w:r>
          </w:p>
          <w:p w14:paraId="638AE78F" w14:textId="1BC2C345" w:rsidR="00876605" w:rsidRPr="00ED4E03" w:rsidRDefault="00876605" w:rsidP="00722161">
            <w:pPr>
              <w:jc w:val="left"/>
              <w:rPr>
                <w:rFonts w:cs="Calibri Light"/>
                <w:sz w:val="22"/>
              </w:rPr>
            </w:pPr>
            <w:r w:rsidRPr="00ED4E03">
              <w:rPr>
                <w:rFonts w:cs="Calibri Light"/>
                <w:sz w:val="22"/>
              </w:rPr>
              <w:t>Access</w:t>
            </w:r>
          </w:p>
        </w:tc>
      </w:tr>
      <w:tr w:rsidR="00876605" w:rsidRPr="00ED4E03" w14:paraId="05554D60" w14:textId="77777777" w:rsidTr="0012781E">
        <w:trPr>
          <w:trHeight w:val="288"/>
        </w:trPr>
        <w:tc>
          <w:tcPr>
            <w:tcW w:w="660" w:type="pct"/>
          </w:tcPr>
          <w:p w14:paraId="5AAF9089" w14:textId="751CF248" w:rsidR="00876605" w:rsidRPr="00ED4E03" w:rsidRDefault="00876605" w:rsidP="00722161">
            <w:pPr>
              <w:jc w:val="left"/>
              <w:rPr>
                <w:rFonts w:ascii="Calibri Light" w:hAnsi="Calibri Light" w:cs="Calibri Light"/>
                <w:sz w:val="22"/>
              </w:rPr>
            </w:pPr>
            <w:r w:rsidRPr="00ED4E03">
              <w:rPr>
                <w:rFonts w:cs="Calibri Light"/>
                <w:sz w:val="22"/>
              </w:rPr>
              <w:t>PIP 2: COL</w:t>
            </w:r>
          </w:p>
        </w:tc>
        <w:tc>
          <w:tcPr>
            <w:tcW w:w="1292" w:type="pct"/>
          </w:tcPr>
          <w:p w14:paraId="1C48CCE3" w14:textId="54D84B81" w:rsidR="00876605" w:rsidRPr="00ED4E03" w:rsidRDefault="00876605" w:rsidP="00722161">
            <w:pPr>
              <w:jc w:val="left"/>
              <w:rPr>
                <w:rFonts w:ascii="Calibri Light" w:hAnsi="Calibri Light" w:cs="Calibri Light"/>
                <w:sz w:val="22"/>
              </w:rPr>
            </w:pPr>
            <w:r w:rsidRPr="00ED4E03">
              <w:rPr>
                <w:rFonts w:cs="Calibri Light"/>
                <w:sz w:val="22"/>
              </w:rPr>
              <w:t xml:space="preserve">There is high confidence that the PIP </w:t>
            </w:r>
            <w:r w:rsidR="00F67CAD" w:rsidRPr="00ED4E03">
              <w:rPr>
                <w:rFonts w:cs="Calibri Light"/>
                <w:sz w:val="22"/>
              </w:rPr>
              <w:t>Remeasurement 1</w:t>
            </w:r>
            <w:r w:rsidRPr="00ED4E03">
              <w:rPr>
                <w:rFonts w:cs="Calibri Light"/>
                <w:sz w:val="22"/>
              </w:rPr>
              <w:t xml:space="preserve"> Report adhered to acceptable methodology for determining the aim and methodology of the PIP, identifying barriers, and proposing interventions that address the barriers. </w:t>
            </w:r>
            <w:r w:rsidR="003158D0" w:rsidRPr="00ED4E03">
              <w:rPr>
                <w:rFonts w:cs="Calibri Light"/>
                <w:sz w:val="22"/>
              </w:rPr>
              <w:t>There is high confidence</w:t>
            </w:r>
            <w:r w:rsidR="0012781E" w:rsidRPr="00ED4E03">
              <w:rPr>
                <w:rFonts w:cs="Calibri Light"/>
                <w:sz w:val="22"/>
              </w:rPr>
              <w:t xml:space="preserve"> that</w:t>
            </w:r>
            <w:r w:rsidR="003158D0" w:rsidRPr="00ED4E03">
              <w:rPr>
                <w:rFonts w:cs="Calibri Light"/>
                <w:sz w:val="22"/>
              </w:rPr>
              <w:t xml:space="preserve"> the PIP produced evidence of improvement.</w:t>
            </w:r>
            <w:r w:rsidRPr="00ED4E03">
              <w:rPr>
                <w:rFonts w:cs="Calibri Light"/>
                <w:sz w:val="22"/>
              </w:rPr>
              <w:t xml:space="preserve"> </w:t>
            </w:r>
          </w:p>
        </w:tc>
        <w:tc>
          <w:tcPr>
            <w:tcW w:w="1293" w:type="pct"/>
          </w:tcPr>
          <w:p w14:paraId="2FE8D045" w14:textId="6BA5EB15" w:rsidR="00876605" w:rsidRPr="00ED4E03" w:rsidRDefault="00876605" w:rsidP="00722161">
            <w:pPr>
              <w:jc w:val="left"/>
              <w:rPr>
                <w:rFonts w:ascii="Calibri Light" w:hAnsi="Calibri Light" w:cs="Calibri Light"/>
                <w:sz w:val="22"/>
              </w:rPr>
            </w:pPr>
            <w:r w:rsidRPr="00ED4E03">
              <w:rPr>
                <w:rFonts w:cs="Calibri Light"/>
                <w:color w:val="000000"/>
                <w:sz w:val="22"/>
              </w:rPr>
              <w:t>N/A</w:t>
            </w:r>
          </w:p>
        </w:tc>
        <w:tc>
          <w:tcPr>
            <w:tcW w:w="1293" w:type="pct"/>
          </w:tcPr>
          <w:p w14:paraId="118ABC90" w14:textId="2BAC0F64" w:rsidR="00876605" w:rsidRPr="00ED4E03" w:rsidRDefault="00876605" w:rsidP="00722161">
            <w:pPr>
              <w:jc w:val="left"/>
              <w:rPr>
                <w:rFonts w:ascii="Calibri Light" w:hAnsi="Calibri Light" w:cs="Calibri Light"/>
                <w:sz w:val="22"/>
              </w:rPr>
            </w:pPr>
            <w:r w:rsidRPr="00ED4E03">
              <w:rPr>
                <w:rFonts w:cs="Calibri Light"/>
                <w:sz w:val="22"/>
              </w:rPr>
              <w:t>N/A</w:t>
            </w:r>
          </w:p>
        </w:tc>
        <w:tc>
          <w:tcPr>
            <w:tcW w:w="462" w:type="pct"/>
          </w:tcPr>
          <w:p w14:paraId="14225635" w14:textId="77777777" w:rsidR="00876605" w:rsidRPr="00ED4E03" w:rsidRDefault="00876605" w:rsidP="00722161">
            <w:pPr>
              <w:jc w:val="left"/>
              <w:rPr>
                <w:rFonts w:cs="Calibri Light"/>
                <w:sz w:val="22"/>
              </w:rPr>
            </w:pPr>
            <w:r w:rsidRPr="00ED4E03">
              <w:rPr>
                <w:rFonts w:cs="Calibri Light"/>
                <w:sz w:val="22"/>
              </w:rPr>
              <w:t>Quality, Timeliness,</w:t>
            </w:r>
          </w:p>
          <w:p w14:paraId="12709D75" w14:textId="0451E775" w:rsidR="00876605" w:rsidRPr="00ED4E03" w:rsidRDefault="00876605" w:rsidP="00722161">
            <w:pPr>
              <w:jc w:val="left"/>
              <w:rPr>
                <w:rFonts w:cs="Calibri Light"/>
                <w:sz w:val="22"/>
              </w:rPr>
            </w:pPr>
            <w:r w:rsidRPr="00ED4E03">
              <w:rPr>
                <w:rFonts w:cs="Calibri Light"/>
                <w:sz w:val="22"/>
              </w:rPr>
              <w:t>Access</w:t>
            </w:r>
          </w:p>
        </w:tc>
      </w:tr>
      <w:tr w:rsidR="00162774" w:rsidRPr="00ED4E03" w14:paraId="4FB00776" w14:textId="77777777" w:rsidTr="0012781E">
        <w:trPr>
          <w:trHeight w:val="288"/>
        </w:trPr>
        <w:tc>
          <w:tcPr>
            <w:tcW w:w="660" w:type="pct"/>
          </w:tcPr>
          <w:p w14:paraId="307075D8" w14:textId="40C0000B" w:rsidR="00162774" w:rsidRPr="00ED4E03" w:rsidRDefault="005B4B73" w:rsidP="00722161">
            <w:pPr>
              <w:jc w:val="left"/>
              <w:rPr>
                <w:rFonts w:ascii="Calibri Light" w:hAnsi="Calibri Light" w:cs="Calibri Light"/>
                <w:sz w:val="22"/>
              </w:rPr>
            </w:pPr>
            <w:r w:rsidRPr="00ED4E03">
              <w:rPr>
                <w:rFonts w:cs="Calibri Light"/>
                <w:sz w:val="22"/>
              </w:rPr>
              <w:t>Performance Measure Validation</w:t>
            </w:r>
            <w:r w:rsidR="005B60BF" w:rsidRPr="00ED4E03">
              <w:rPr>
                <w:rFonts w:cs="Calibri Light"/>
                <w:sz w:val="22"/>
              </w:rPr>
              <w:t>:</w:t>
            </w:r>
            <w:r w:rsidR="00C87BFB" w:rsidRPr="00ED4E03">
              <w:rPr>
                <w:rFonts w:cs="Calibri Light"/>
                <w:sz w:val="22"/>
              </w:rPr>
              <w:t xml:space="preserve"> </w:t>
            </w:r>
            <w:r w:rsidR="00162774" w:rsidRPr="00ED4E03">
              <w:rPr>
                <w:rFonts w:cs="Calibri Light"/>
                <w:sz w:val="22"/>
              </w:rPr>
              <w:t>HEDIS</w:t>
            </w:r>
            <w:r w:rsidR="00C87BFB" w:rsidRPr="00ED4E03">
              <w:rPr>
                <w:rFonts w:cs="Calibri Light"/>
                <w:sz w:val="22"/>
              </w:rPr>
              <w:t xml:space="preserve"> </w:t>
            </w:r>
            <w:r w:rsidR="00162774" w:rsidRPr="00ED4E03">
              <w:rPr>
                <w:rFonts w:cs="Calibri Light"/>
                <w:sz w:val="22"/>
              </w:rPr>
              <w:t>SNP</w:t>
            </w:r>
            <w:r w:rsidR="00C87BFB" w:rsidRPr="00ED4E03">
              <w:rPr>
                <w:rFonts w:cs="Calibri Light"/>
                <w:sz w:val="22"/>
              </w:rPr>
              <w:t xml:space="preserve"> </w:t>
            </w:r>
            <w:r w:rsidR="00162774" w:rsidRPr="00ED4E03">
              <w:rPr>
                <w:rFonts w:cs="Calibri Light"/>
                <w:sz w:val="22"/>
              </w:rPr>
              <w:t>measures</w:t>
            </w:r>
          </w:p>
        </w:tc>
        <w:tc>
          <w:tcPr>
            <w:tcW w:w="1292" w:type="pct"/>
            <w:tcBorders>
              <w:bottom w:val="single" w:sz="4" w:space="0" w:color="auto"/>
            </w:tcBorders>
          </w:tcPr>
          <w:p w14:paraId="55C4B3E1" w14:textId="251478E7" w:rsidR="00162774" w:rsidRPr="00ED4E03" w:rsidRDefault="00162774" w:rsidP="00722161">
            <w:pPr>
              <w:jc w:val="left"/>
              <w:rPr>
                <w:rFonts w:cs="Calibri Light"/>
                <w:sz w:val="22"/>
              </w:rPr>
            </w:pPr>
            <w:r w:rsidRPr="00ED4E03">
              <w:rPr>
                <w:rFonts w:cs="Calibri Light"/>
                <w:sz w:val="22"/>
              </w:rPr>
              <w:t>SCO</w:t>
            </w:r>
            <w:r w:rsidR="00C87BFB" w:rsidRPr="00ED4E03">
              <w:rPr>
                <w:rFonts w:cs="Calibri Light"/>
                <w:sz w:val="22"/>
              </w:rPr>
              <w:t xml:space="preserve"> </w:t>
            </w:r>
            <w:r w:rsidRPr="00ED4E03">
              <w:rPr>
                <w:rFonts w:cs="Calibri Light"/>
                <w:sz w:val="22"/>
              </w:rPr>
              <w:t>demonstrated</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005B4B73" w:rsidRPr="00ED4E03">
              <w:rPr>
                <w:rFonts w:cs="Calibri Light"/>
                <w:sz w:val="22"/>
              </w:rPr>
              <w:t xml:space="preserve">information systems </w:t>
            </w:r>
            <w:r w:rsidRPr="00ED4E03">
              <w:rPr>
                <w:rFonts w:cs="Calibri Light"/>
                <w:sz w:val="22"/>
              </w:rPr>
              <w:t>standards.</w:t>
            </w:r>
            <w:r w:rsidR="00C87BFB" w:rsidRPr="00ED4E03">
              <w:rPr>
                <w:rFonts w:cs="Calibri Light"/>
                <w:sz w:val="22"/>
              </w:rPr>
              <w:t xml:space="preserve"> </w:t>
            </w:r>
            <w:r w:rsidRPr="00ED4E03">
              <w:rPr>
                <w:rFonts w:cs="Calibri Light"/>
                <w:sz w:val="22"/>
              </w:rPr>
              <w:t>No</w:t>
            </w:r>
            <w:r w:rsidR="00C87BFB" w:rsidRPr="00ED4E03">
              <w:rPr>
                <w:rFonts w:cs="Calibri Light"/>
                <w:sz w:val="22"/>
              </w:rPr>
              <w:t xml:space="preserve"> </w:t>
            </w:r>
            <w:r w:rsidRPr="00ED4E03">
              <w:rPr>
                <w:rFonts w:cs="Calibri Light"/>
                <w:sz w:val="22"/>
              </w:rPr>
              <w:t>issues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identified.</w:t>
            </w:r>
            <w:r w:rsidR="00EF372C" w:rsidRPr="00ED4E03">
              <w:rPr>
                <w:rFonts w:cs="Calibri Light"/>
                <w:sz w:val="22"/>
              </w:rPr>
              <w:t xml:space="preserve"> </w:t>
            </w:r>
            <w:r w:rsidRPr="00ED4E03">
              <w:rPr>
                <w:rFonts w:cs="Calibri Light"/>
                <w:sz w:val="22"/>
              </w:rPr>
              <w:t>Fallon</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HEDIS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above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90th</w:t>
            </w:r>
            <w:r w:rsidR="00C87BFB" w:rsidRPr="00ED4E03">
              <w:rPr>
                <w:rFonts w:cs="Calibri Light"/>
                <w:sz w:val="22"/>
              </w:rPr>
              <w:t xml:space="preserve"> </w:t>
            </w:r>
            <w:r w:rsidRPr="00ED4E03">
              <w:rPr>
                <w:rFonts w:cs="Calibri Light"/>
                <w:sz w:val="22"/>
              </w:rPr>
              <w:t>percentile</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NCQA</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Compass</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measure:</w:t>
            </w:r>
          </w:p>
          <w:p w14:paraId="033C1FA5" w14:textId="1211715C" w:rsidR="00162774" w:rsidRPr="00ED4E03" w:rsidRDefault="00E03149" w:rsidP="00E80455">
            <w:pPr>
              <w:pStyle w:val="ListParagraph"/>
              <w:numPr>
                <w:ilvl w:val="0"/>
                <w:numId w:val="31"/>
              </w:numPr>
              <w:jc w:val="left"/>
              <w:rPr>
                <w:rFonts w:ascii="Calibri Light" w:hAnsi="Calibri Light" w:cs="Calibri Light"/>
                <w:sz w:val="22"/>
              </w:rPr>
            </w:pPr>
            <w:r w:rsidRPr="00ED4E03">
              <w:rPr>
                <w:rFonts w:cs="Calibri Light"/>
                <w:sz w:val="22"/>
              </w:rPr>
              <w:t>Osteoporosis Management in Women Who Had a Fracture: 72.09%</w:t>
            </w:r>
          </w:p>
        </w:tc>
        <w:tc>
          <w:tcPr>
            <w:tcW w:w="1293" w:type="pct"/>
            <w:tcBorders>
              <w:bottom w:val="single" w:sz="4" w:space="0" w:color="auto"/>
            </w:tcBorders>
          </w:tcPr>
          <w:p w14:paraId="3496B91C" w14:textId="47B3EE8C" w:rsidR="00162774" w:rsidRPr="00ED4E03" w:rsidRDefault="00162774" w:rsidP="0012781E">
            <w:pPr>
              <w:jc w:val="left"/>
              <w:rPr>
                <w:rFonts w:cs="Calibri Light"/>
                <w:sz w:val="22"/>
              </w:rPr>
            </w:pPr>
            <w:r w:rsidRPr="00ED4E03">
              <w:rPr>
                <w:rFonts w:cs="Calibri Light"/>
                <w:sz w:val="22"/>
              </w:rPr>
              <w:t>Fallon</w:t>
            </w:r>
            <w:r w:rsidR="00C87BFB" w:rsidRPr="00ED4E03">
              <w:rPr>
                <w:rFonts w:cs="Calibri Light"/>
                <w:sz w:val="22"/>
              </w:rPr>
              <w:t xml:space="preserve"> </w:t>
            </w:r>
            <w:r w:rsidRPr="00ED4E03">
              <w:rPr>
                <w:rFonts w:cs="Calibri Light"/>
                <w:sz w:val="22"/>
              </w:rPr>
              <w:t>SCO’s</w:t>
            </w:r>
            <w:r w:rsidR="00C87BFB" w:rsidRPr="00ED4E03">
              <w:rPr>
                <w:rFonts w:cs="Calibri Light"/>
                <w:sz w:val="22"/>
              </w:rPr>
              <w:t xml:space="preserve"> </w:t>
            </w:r>
            <w:r w:rsidRPr="00ED4E03">
              <w:rPr>
                <w:rFonts w:cs="Calibri Light"/>
                <w:sz w:val="22"/>
              </w:rPr>
              <w:t>HEDIS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below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25th</w:t>
            </w:r>
            <w:r w:rsidR="00C87BFB" w:rsidRPr="00ED4E03">
              <w:rPr>
                <w:rFonts w:cs="Calibri Light"/>
                <w:sz w:val="22"/>
              </w:rPr>
              <w:t xml:space="preserve"> </w:t>
            </w:r>
            <w:r w:rsidRPr="00ED4E03">
              <w:rPr>
                <w:rFonts w:cs="Calibri Light"/>
                <w:sz w:val="22"/>
              </w:rPr>
              <w:t>percentile</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measures:</w:t>
            </w:r>
          </w:p>
          <w:p w14:paraId="0FE7127A" w14:textId="5CD35466" w:rsidR="00E03149" w:rsidRPr="00ED4E03" w:rsidRDefault="00E03149" w:rsidP="00E80455">
            <w:pPr>
              <w:pStyle w:val="ListParagraph"/>
              <w:numPr>
                <w:ilvl w:val="0"/>
                <w:numId w:val="32"/>
              </w:numPr>
              <w:jc w:val="left"/>
              <w:rPr>
                <w:rFonts w:cs="Calibri Light"/>
                <w:sz w:val="22"/>
              </w:rPr>
            </w:pPr>
            <w:r w:rsidRPr="00ED4E03">
              <w:rPr>
                <w:rFonts w:cs="Calibri Light"/>
                <w:sz w:val="22"/>
              </w:rPr>
              <w:t xml:space="preserve">Antidepressant Medication Management </w:t>
            </w:r>
            <w:r w:rsidR="0012781E" w:rsidRPr="00ED4E03">
              <w:rPr>
                <w:rFonts w:cs="Calibri Light"/>
                <w:sz w:val="22"/>
              </w:rPr>
              <w:t>−</w:t>
            </w:r>
            <w:r w:rsidRPr="00ED4E03">
              <w:rPr>
                <w:rFonts w:cs="Calibri Light"/>
                <w:sz w:val="22"/>
              </w:rPr>
              <w:t xml:space="preserve"> Effective Acute Phase Treatment: 76.57% </w:t>
            </w:r>
          </w:p>
          <w:p w14:paraId="0D005B77" w14:textId="390D5B32" w:rsidR="00162774" w:rsidRPr="00ED4E03" w:rsidRDefault="00E03149" w:rsidP="00E80455">
            <w:pPr>
              <w:pStyle w:val="ListParagraph"/>
              <w:numPr>
                <w:ilvl w:val="0"/>
                <w:numId w:val="32"/>
              </w:numPr>
              <w:jc w:val="left"/>
              <w:rPr>
                <w:rFonts w:ascii="Calibri Light" w:hAnsi="Calibri Light" w:cs="Calibri Light"/>
                <w:sz w:val="22"/>
              </w:rPr>
            </w:pPr>
            <w:r w:rsidRPr="00ED4E03">
              <w:rPr>
                <w:rFonts w:cs="Calibri Light"/>
                <w:sz w:val="22"/>
              </w:rPr>
              <w:t>Use of High-</w:t>
            </w:r>
            <w:r w:rsidR="0012781E" w:rsidRPr="00ED4E03">
              <w:rPr>
                <w:rFonts w:cs="Calibri Light"/>
                <w:sz w:val="22"/>
              </w:rPr>
              <w:t>r</w:t>
            </w:r>
            <w:r w:rsidRPr="00ED4E03">
              <w:rPr>
                <w:rFonts w:cs="Calibri Light"/>
                <w:sz w:val="22"/>
              </w:rPr>
              <w:t xml:space="preserve">isk Medications in Older Adults </w:t>
            </w:r>
            <w:r w:rsidR="0012781E" w:rsidRPr="00ED4E03">
              <w:rPr>
                <w:rFonts w:cs="Calibri Light"/>
                <w:sz w:val="22"/>
              </w:rPr>
              <w:t>−</w:t>
            </w:r>
            <w:r w:rsidRPr="00ED4E03">
              <w:rPr>
                <w:rFonts w:cs="Calibri Light"/>
                <w:sz w:val="22"/>
              </w:rPr>
              <w:t xml:space="preserve"> Total: 25.38%</w:t>
            </w:r>
          </w:p>
        </w:tc>
        <w:tc>
          <w:tcPr>
            <w:tcW w:w="1293" w:type="pct"/>
            <w:tcBorders>
              <w:bottom w:val="single" w:sz="4" w:space="0" w:color="auto"/>
            </w:tcBorders>
          </w:tcPr>
          <w:p w14:paraId="61C18AE4" w14:textId="7FC56A38" w:rsidR="00162774" w:rsidRPr="00ED4E03" w:rsidRDefault="00162774" w:rsidP="00722161">
            <w:pPr>
              <w:jc w:val="left"/>
              <w:rPr>
                <w:rFonts w:ascii="Calibri Light" w:hAnsi="Calibri Light" w:cs="Calibri Light"/>
                <w:sz w:val="22"/>
              </w:rPr>
            </w:pPr>
            <w:r w:rsidRPr="00ED4E03">
              <w:rPr>
                <w:rFonts w:cs="Calibri Light"/>
                <w:sz w:val="22"/>
              </w:rPr>
              <w:t>Fallon</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conduct</w:t>
            </w:r>
            <w:r w:rsidR="00C87BFB" w:rsidRPr="00ED4E03">
              <w:rPr>
                <w:rFonts w:cs="Calibri Light"/>
                <w:sz w:val="22"/>
              </w:rPr>
              <w:t xml:space="preserve"> </w:t>
            </w:r>
            <w:r w:rsidRPr="00ED4E03">
              <w:rPr>
                <w:rFonts w:cs="Calibri Light"/>
                <w:sz w:val="22"/>
              </w:rPr>
              <w:t>a</w:t>
            </w:r>
            <w:r w:rsidR="00C87BFB" w:rsidRPr="00ED4E03">
              <w:rPr>
                <w:rFonts w:cs="Calibri Light"/>
                <w:sz w:val="22"/>
              </w:rPr>
              <w:t xml:space="preserve"> </w:t>
            </w:r>
            <w:r w:rsidRPr="00ED4E03">
              <w:rPr>
                <w:rFonts w:cs="Calibri Light"/>
                <w:sz w:val="22"/>
              </w:rPr>
              <w:t>root</w:t>
            </w:r>
            <w:r w:rsidR="00C87BFB" w:rsidRPr="00ED4E03">
              <w:rPr>
                <w:rFonts w:cs="Calibri Light"/>
                <w:sz w:val="22"/>
              </w:rPr>
              <w:t xml:space="preserve"> </w:t>
            </w:r>
            <w:r w:rsidRPr="00ED4E03">
              <w:rPr>
                <w:rFonts w:cs="Calibri Light"/>
                <w:sz w:val="22"/>
              </w:rPr>
              <w:t>cause</w:t>
            </w:r>
            <w:r w:rsidR="00C87BFB" w:rsidRPr="00ED4E03">
              <w:rPr>
                <w:rFonts w:cs="Calibri Light"/>
                <w:sz w:val="22"/>
              </w:rPr>
              <w:t xml:space="preserve"> </w:t>
            </w:r>
            <w:r w:rsidRPr="00ED4E03">
              <w:rPr>
                <w:rFonts w:cs="Calibri Light"/>
                <w:sz w:val="22"/>
              </w:rPr>
              <w:t>analysis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design</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interventions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increase</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measures’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improve</w:t>
            </w:r>
            <w:r w:rsidR="00C87BFB" w:rsidRPr="00ED4E03">
              <w:rPr>
                <w:rFonts w:cs="Calibri Light"/>
                <w:sz w:val="22"/>
              </w:rPr>
              <w:t xml:space="preserve"> </w:t>
            </w:r>
            <w:r w:rsidRPr="00ED4E03">
              <w:rPr>
                <w:rFonts w:cs="Calibri Light"/>
                <w:sz w:val="22"/>
              </w:rPr>
              <w:t>members’</w:t>
            </w:r>
            <w:r w:rsidR="00C87BFB" w:rsidRPr="00ED4E03">
              <w:rPr>
                <w:rFonts w:cs="Calibri Light"/>
                <w:sz w:val="22"/>
              </w:rPr>
              <w:t xml:space="preserve"> </w:t>
            </w:r>
            <w:r w:rsidRPr="00ED4E03">
              <w:rPr>
                <w:rFonts w:cs="Calibri Light"/>
                <w:sz w:val="22"/>
              </w:rPr>
              <w:t>appropriate</w:t>
            </w:r>
            <w:r w:rsidR="00C87BFB" w:rsidRPr="00ED4E03">
              <w:rPr>
                <w:rFonts w:cs="Calibri Light"/>
                <w:sz w:val="22"/>
              </w:rPr>
              <w:t xml:space="preserve"> </w:t>
            </w:r>
            <w:r w:rsidRPr="00ED4E03">
              <w:rPr>
                <w:rFonts w:cs="Calibri Light"/>
                <w:sz w:val="22"/>
              </w:rPr>
              <w:t>access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services</w:t>
            </w:r>
            <w:r w:rsidR="00C87BFB" w:rsidRPr="00ED4E03">
              <w:rPr>
                <w:rFonts w:cs="Calibri Light"/>
                <w:sz w:val="22"/>
              </w:rPr>
              <w:t xml:space="preserve"> </w:t>
            </w:r>
            <w:r w:rsidRPr="00ED4E03">
              <w:rPr>
                <w:rFonts w:cs="Calibri Light"/>
                <w:sz w:val="22"/>
              </w:rPr>
              <w:t>evaluated</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these</w:t>
            </w:r>
            <w:r w:rsidR="00C87BFB" w:rsidRPr="00ED4E03">
              <w:rPr>
                <w:rFonts w:cs="Calibri Light"/>
                <w:sz w:val="22"/>
              </w:rPr>
              <w:t xml:space="preserve"> </w:t>
            </w:r>
            <w:r w:rsidRPr="00ED4E03">
              <w:rPr>
                <w:rFonts w:cs="Calibri Light"/>
                <w:sz w:val="22"/>
              </w:rPr>
              <w:t>measures.</w:t>
            </w:r>
          </w:p>
        </w:tc>
        <w:tc>
          <w:tcPr>
            <w:tcW w:w="462" w:type="pct"/>
          </w:tcPr>
          <w:p w14:paraId="58FA428A" w14:textId="015B443B" w:rsidR="00162774" w:rsidRPr="00ED4E03" w:rsidRDefault="00162774" w:rsidP="00722161">
            <w:pPr>
              <w:jc w:val="left"/>
              <w:rPr>
                <w:rFonts w:cs="Calibri Light"/>
                <w:sz w:val="22"/>
              </w:rPr>
            </w:pPr>
            <w:r w:rsidRPr="00ED4E03">
              <w:rPr>
                <w:rFonts w:cs="Calibri Light"/>
                <w:sz w:val="22"/>
              </w:rPr>
              <w:t>Quality,</w:t>
            </w:r>
            <w:r w:rsidR="00C87BFB" w:rsidRPr="00ED4E03">
              <w:rPr>
                <w:rFonts w:cs="Calibri Light"/>
                <w:sz w:val="22"/>
              </w:rPr>
              <w:t xml:space="preserve"> </w:t>
            </w:r>
            <w:r w:rsidRPr="00ED4E03">
              <w:rPr>
                <w:rFonts w:cs="Calibri Light"/>
                <w:sz w:val="22"/>
              </w:rPr>
              <w:t>Timeliness,</w:t>
            </w:r>
          </w:p>
          <w:p w14:paraId="13D78FB0" w14:textId="77777777" w:rsidR="00162774" w:rsidRPr="00ED4E03" w:rsidRDefault="00162774" w:rsidP="00722161">
            <w:pPr>
              <w:jc w:val="left"/>
              <w:rPr>
                <w:rFonts w:cs="Calibri Light"/>
                <w:sz w:val="22"/>
              </w:rPr>
            </w:pPr>
            <w:r w:rsidRPr="00ED4E03">
              <w:rPr>
                <w:rFonts w:cs="Calibri Light"/>
                <w:sz w:val="22"/>
              </w:rPr>
              <w:t>Access</w:t>
            </w:r>
          </w:p>
        </w:tc>
      </w:tr>
      <w:tr w:rsidR="00BD2D7A" w:rsidRPr="00ED4E03" w14:paraId="7E1D5DE5" w14:textId="77777777" w:rsidTr="0012781E">
        <w:trPr>
          <w:trHeight w:val="288"/>
        </w:trPr>
        <w:tc>
          <w:tcPr>
            <w:tcW w:w="660" w:type="pct"/>
          </w:tcPr>
          <w:p w14:paraId="1E1A9F0E" w14:textId="5388D4CA" w:rsidR="00BD2D7A" w:rsidRPr="00ED4E03" w:rsidRDefault="00BD2D7A" w:rsidP="00722161">
            <w:pPr>
              <w:jc w:val="left"/>
              <w:rPr>
                <w:rFonts w:ascii="Calibri Light" w:hAnsi="Calibri Light" w:cs="Calibri Light"/>
                <w:sz w:val="22"/>
              </w:rPr>
            </w:pPr>
            <w:r w:rsidRPr="00ED4E03">
              <w:rPr>
                <w:rFonts w:cs="Calibri Light"/>
                <w:sz w:val="22"/>
              </w:rPr>
              <w:t xml:space="preserve">Network Adequacy: Information Systems and Quality of Provider Data </w:t>
            </w:r>
            <w:r w:rsidR="0012781E" w:rsidRPr="00ED4E03">
              <w:rPr>
                <w:rFonts w:cs="Calibri Light"/>
                <w:sz w:val="22"/>
              </w:rPr>
              <w:t>−</w:t>
            </w:r>
            <w:r w:rsidRPr="00ED4E03">
              <w:rPr>
                <w:rFonts w:cs="Calibri Light"/>
                <w:sz w:val="22"/>
              </w:rPr>
              <w:t xml:space="preserve"> Duplicates</w:t>
            </w:r>
          </w:p>
        </w:tc>
        <w:tc>
          <w:tcPr>
            <w:tcW w:w="1292" w:type="pct"/>
          </w:tcPr>
          <w:p w14:paraId="7E549BB2" w14:textId="43581955" w:rsidR="00BD2D7A" w:rsidRPr="00ED4E03" w:rsidRDefault="00BD2D7A" w:rsidP="00722161">
            <w:pPr>
              <w:jc w:val="left"/>
              <w:rPr>
                <w:rFonts w:ascii="Calibri Light" w:hAnsi="Calibri Light" w:cs="Calibri Light"/>
                <w:sz w:val="22"/>
              </w:rPr>
            </w:pPr>
            <w:r w:rsidRPr="00ED4E03">
              <w:rPr>
                <w:rFonts w:cs="Calibri Light"/>
                <w:sz w:val="22"/>
              </w:rPr>
              <w:t xml:space="preserve">Data used by the MCP to monitor network adequacy </w:t>
            </w:r>
            <w:r w:rsidR="0012781E" w:rsidRPr="00ED4E03">
              <w:rPr>
                <w:rFonts w:cs="Calibri Light"/>
                <w:sz w:val="22"/>
              </w:rPr>
              <w:t xml:space="preserve">were </w:t>
            </w:r>
            <w:r w:rsidRPr="00ED4E03">
              <w:rPr>
                <w:rFonts w:cs="Calibri Light"/>
                <w:sz w:val="22"/>
              </w:rPr>
              <w:t>mostly accurate and current</w:t>
            </w:r>
            <w:r w:rsidR="0012781E" w:rsidRPr="00ED4E03">
              <w:rPr>
                <w:rFonts w:cs="Calibri Light"/>
                <w:sz w:val="22"/>
              </w:rPr>
              <w:t>,</w:t>
            </w:r>
            <w:r w:rsidRPr="00ED4E03">
              <w:rPr>
                <w:rFonts w:cs="Calibri Light"/>
                <w:sz w:val="22"/>
              </w:rPr>
              <w:t xml:space="preserve"> except for duplicative provider records and incorrect provider directory information.</w:t>
            </w:r>
          </w:p>
        </w:tc>
        <w:tc>
          <w:tcPr>
            <w:tcW w:w="1293" w:type="pct"/>
          </w:tcPr>
          <w:p w14:paraId="7C4BBE8C" w14:textId="08ED320A" w:rsidR="00BD2D7A" w:rsidRPr="00ED4E03" w:rsidRDefault="00BD2D7A" w:rsidP="00722161">
            <w:pPr>
              <w:jc w:val="left"/>
              <w:rPr>
                <w:rFonts w:ascii="Calibri Light" w:hAnsi="Calibri Light" w:cs="Calibri Light"/>
                <w:sz w:val="22"/>
              </w:rPr>
            </w:pPr>
            <w:r w:rsidRPr="00ED4E03">
              <w:rPr>
                <w:rFonts w:cs="Calibri Light"/>
                <w:sz w:val="22"/>
              </w:rPr>
              <w:t>Fallon SCO submitted duplicates for individual and facility providers due to variations in the facility names and in the provider addresses. IPRO removed a total of 117 duplicate providers from the Fallon SCO data prior to conducting the analysis.</w:t>
            </w:r>
          </w:p>
        </w:tc>
        <w:tc>
          <w:tcPr>
            <w:tcW w:w="1293" w:type="pct"/>
          </w:tcPr>
          <w:p w14:paraId="3B871D16" w14:textId="77777777" w:rsidR="00BD2D7A" w:rsidRPr="00ED4E03" w:rsidRDefault="00BD2D7A" w:rsidP="00722161">
            <w:pPr>
              <w:jc w:val="left"/>
              <w:rPr>
                <w:rFonts w:cs="Calibri Light"/>
                <w:sz w:val="22"/>
              </w:rPr>
            </w:pPr>
            <w:r w:rsidRPr="00ED4E03">
              <w:rPr>
                <w:rFonts w:cs="Calibri Light"/>
                <w:sz w:val="22"/>
              </w:rPr>
              <w:t>Fallon SCO should further clean and deduplicate the provider data prior to conducting any network analyses or submitting provider data for the EQR analysis.</w:t>
            </w:r>
          </w:p>
          <w:p w14:paraId="4F1AF8A0" w14:textId="146140FE" w:rsidR="00BD2D7A" w:rsidRPr="00ED4E03" w:rsidRDefault="00BD2D7A" w:rsidP="00722161">
            <w:pPr>
              <w:jc w:val="left"/>
              <w:rPr>
                <w:rFonts w:ascii="Calibri Light" w:hAnsi="Calibri Light" w:cs="Calibri Light"/>
                <w:sz w:val="22"/>
              </w:rPr>
            </w:pPr>
          </w:p>
        </w:tc>
        <w:tc>
          <w:tcPr>
            <w:tcW w:w="462" w:type="pct"/>
          </w:tcPr>
          <w:p w14:paraId="58C0F900" w14:textId="696B40D7" w:rsidR="00BD2D7A" w:rsidRPr="00ED4E03" w:rsidRDefault="00BD2D7A" w:rsidP="00722161">
            <w:pPr>
              <w:jc w:val="left"/>
              <w:rPr>
                <w:rFonts w:cs="Calibri Light"/>
                <w:sz w:val="22"/>
              </w:rPr>
            </w:pPr>
            <w:r w:rsidRPr="00ED4E03">
              <w:rPr>
                <w:rFonts w:cs="Calibri Light"/>
                <w:sz w:val="22"/>
              </w:rPr>
              <w:t>Quality, Access, Timeliness</w:t>
            </w:r>
          </w:p>
        </w:tc>
      </w:tr>
      <w:tr w:rsidR="00BD2D7A" w:rsidRPr="00ED4E03" w14:paraId="30B1CCEA" w14:textId="77777777" w:rsidTr="0012781E">
        <w:trPr>
          <w:trHeight w:val="288"/>
        </w:trPr>
        <w:tc>
          <w:tcPr>
            <w:tcW w:w="660" w:type="pct"/>
          </w:tcPr>
          <w:p w14:paraId="3F25A533" w14:textId="77777777" w:rsidR="00BD2D7A" w:rsidRPr="00ED4E03" w:rsidRDefault="00BD2D7A" w:rsidP="00722161">
            <w:pPr>
              <w:jc w:val="left"/>
              <w:rPr>
                <w:rFonts w:cs="Calibri Light"/>
                <w:sz w:val="22"/>
              </w:rPr>
            </w:pPr>
            <w:r w:rsidRPr="00ED4E03">
              <w:rPr>
                <w:rFonts w:cs="Calibri Light"/>
                <w:sz w:val="22"/>
              </w:rPr>
              <w:t xml:space="preserve">Network Adequacy: </w:t>
            </w:r>
          </w:p>
          <w:p w14:paraId="2DA005BC" w14:textId="7C9472B9" w:rsidR="00BD2D7A" w:rsidRPr="00ED4E03" w:rsidRDefault="00BD2D7A" w:rsidP="00722161">
            <w:pPr>
              <w:keepNext/>
              <w:jc w:val="left"/>
              <w:rPr>
                <w:rFonts w:ascii="Calibri Light" w:hAnsi="Calibri Light" w:cs="Calibri Light"/>
                <w:sz w:val="22"/>
              </w:rPr>
            </w:pPr>
            <w:r w:rsidRPr="00ED4E03">
              <w:rPr>
                <w:rFonts w:cs="Calibri Light"/>
                <w:sz w:val="22"/>
              </w:rPr>
              <w:t>Time and Distance Analysis – MCP’s Methodology</w:t>
            </w:r>
          </w:p>
        </w:tc>
        <w:tc>
          <w:tcPr>
            <w:tcW w:w="1292" w:type="pct"/>
          </w:tcPr>
          <w:p w14:paraId="6F08B664" w14:textId="7BC77CDF" w:rsidR="00BD2D7A" w:rsidRPr="00ED4E03" w:rsidRDefault="00BD2D7A" w:rsidP="00722161">
            <w:pPr>
              <w:keepNext/>
              <w:jc w:val="left"/>
              <w:rPr>
                <w:rFonts w:ascii="Calibri Light" w:hAnsi="Calibri Light" w:cs="Calibri Light"/>
                <w:sz w:val="22"/>
              </w:rPr>
            </w:pPr>
            <w:r w:rsidRPr="00ED4E03">
              <w:rPr>
                <w:rFonts w:cs="Calibri Light"/>
                <w:sz w:val="22"/>
              </w:rPr>
              <w:t>Fallon SCO used the correct MassHealth standards for many provider types. When it was possible, IPRO compared MCP’s results other provider types and concluded that the results reported for those provider types were valid, accurate, and reliable.</w:t>
            </w:r>
          </w:p>
        </w:tc>
        <w:tc>
          <w:tcPr>
            <w:tcW w:w="1293" w:type="pct"/>
          </w:tcPr>
          <w:p w14:paraId="3C4A03E7" w14:textId="25D0A474" w:rsidR="00BD2D7A" w:rsidRPr="00ED4E03" w:rsidRDefault="00BD2D7A" w:rsidP="00722161">
            <w:pPr>
              <w:jc w:val="left"/>
              <w:rPr>
                <w:rFonts w:ascii="Calibri Light" w:hAnsi="Calibri Light" w:cs="Calibri Light"/>
                <w:sz w:val="22"/>
              </w:rPr>
            </w:pPr>
            <w:r w:rsidRPr="00ED4E03">
              <w:rPr>
                <w:rFonts w:cs="Calibri Light"/>
                <w:sz w:val="22"/>
              </w:rPr>
              <w:t xml:space="preserve">Fallon SCO seemed to implement incorrect time and distance standards for </w:t>
            </w:r>
            <w:r w:rsidR="0012781E" w:rsidRPr="00ED4E03">
              <w:rPr>
                <w:rFonts w:cs="Calibri Light"/>
                <w:sz w:val="22"/>
              </w:rPr>
              <w:t>clinical psychology, clinical social work, psychiatry, behavioral health outpatient prov</w:t>
            </w:r>
            <w:r w:rsidRPr="00ED4E03">
              <w:rPr>
                <w:rFonts w:cs="Calibri Light"/>
                <w:sz w:val="22"/>
              </w:rPr>
              <w:t>iders, ATS for SUD, ACCS, AMCI, Adult RRS for SUD, CSS for SUD, CSP, IOP, PHP, PACT, Psychiatric Day Treatment, Psychiatric Inpatient Adult, Recovery Coaching, Recovery Support Navigators, and SOAP. Because of incorrect standards and some duplicative records, IPRO was unable to compare Fallon</w:t>
            </w:r>
            <w:r w:rsidR="0012781E" w:rsidRPr="00ED4E03">
              <w:rPr>
                <w:rFonts w:cs="Calibri Light"/>
                <w:sz w:val="22"/>
              </w:rPr>
              <w:t xml:space="preserve"> SCO</w:t>
            </w:r>
            <w:r w:rsidRPr="00ED4E03">
              <w:rPr>
                <w:rFonts w:cs="Calibri Light"/>
                <w:sz w:val="22"/>
              </w:rPr>
              <w:t>’s results for those provider types. Sometimes, IPRO’s results showed significant discrepancies when compared to the results submitted by the MCP.</w:t>
            </w:r>
          </w:p>
        </w:tc>
        <w:tc>
          <w:tcPr>
            <w:tcW w:w="1293" w:type="pct"/>
          </w:tcPr>
          <w:p w14:paraId="16DF7BFC" w14:textId="77777777" w:rsidR="00BD2D7A" w:rsidRPr="00ED4E03" w:rsidRDefault="00BD2D7A" w:rsidP="00722161">
            <w:pPr>
              <w:jc w:val="left"/>
              <w:rPr>
                <w:rFonts w:cs="Calibri Light"/>
                <w:b/>
                <w:bCs/>
                <w:sz w:val="22"/>
                <w:u w:val="single"/>
              </w:rPr>
            </w:pPr>
            <w:r w:rsidRPr="00ED4E03">
              <w:rPr>
                <w:rFonts w:cs="Calibri Light"/>
                <w:sz w:val="22"/>
              </w:rPr>
              <w:t>Fallon SCO should use the correct MassHealth standards and clean data for the GeoAccess analysis for all provider types.</w:t>
            </w:r>
          </w:p>
          <w:p w14:paraId="7079C402" w14:textId="77777777" w:rsidR="00BD2D7A" w:rsidRPr="00ED4E03" w:rsidRDefault="00BD2D7A" w:rsidP="00722161">
            <w:pPr>
              <w:jc w:val="left"/>
              <w:rPr>
                <w:rFonts w:cs="Calibri Light"/>
                <w:b/>
                <w:bCs/>
                <w:sz w:val="22"/>
                <w:u w:val="single"/>
              </w:rPr>
            </w:pPr>
            <w:bookmarkStart w:id="574" w:name="_Hlk214892474"/>
          </w:p>
          <w:p w14:paraId="7E848C35" w14:textId="5E12B734" w:rsidR="00BD2D7A" w:rsidRPr="00ED4E03" w:rsidRDefault="00BD2D7A" w:rsidP="00722161">
            <w:pPr>
              <w:jc w:val="left"/>
              <w:rPr>
                <w:rFonts w:ascii="Calibri Light" w:hAnsi="Calibri Light" w:cs="Calibri Light"/>
                <w:sz w:val="22"/>
              </w:rPr>
            </w:pPr>
            <w:r w:rsidRPr="00ED4E03">
              <w:rPr>
                <w:rFonts w:cs="Calibri Light"/>
                <w:sz w:val="22"/>
              </w:rPr>
              <w:t>Fallon SCO should revisit the GeoAccess results that differed from IPRO’s analysis to confirm the accuracy of its own methodology and to identify factors driving the discrepancies.</w:t>
            </w:r>
            <w:bookmarkEnd w:id="574"/>
          </w:p>
        </w:tc>
        <w:tc>
          <w:tcPr>
            <w:tcW w:w="462" w:type="pct"/>
          </w:tcPr>
          <w:p w14:paraId="3E03BE8C" w14:textId="0F0B20EF" w:rsidR="00BD2D7A" w:rsidRPr="00ED4E03" w:rsidRDefault="00BD2D7A" w:rsidP="00722161">
            <w:pPr>
              <w:jc w:val="left"/>
              <w:rPr>
                <w:rFonts w:cs="Calibri Light"/>
                <w:sz w:val="22"/>
              </w:rPr>
            </w:pPr>
            <w:r w:rsidRPr="00ED4E03">
              <w:rPr>
                <w:rFonts w:cs="Calibri Light"/>
                <w:sz w:val="22"/>
              </w:rPr>
              <w:t>Quality, Access, Timeliness</w:t>
            </w:r>
          </w:p>
        </w:tc>
      </w:tr>
      <w:tr w:rsidR="00BD2D7A" w:rsidRPr="00ED4E03" w14:paraId="7802B141" w14:textId="77777777" w:rsidTr="0012781E">
        <w:trPr>
          <w:trHeight w:val="288"/>
        </w:trPr>
        <w:tc>
          <w:tcPr>
            <w:tcW w:w="660" w:type="pct"/>
          </w:tcPr>
          <w:p w14:paraId="029B4FC1" w14:textId="5041B00F" w:rsidR="00BD2D7A" w:rsidRPr="00ED4E03" w:rsidRDefault="00BD2D7A" w:rsidP="00722161">
            <w:pPr>
              <w:keepNext/>
              <w:jc w:val="left"/>
              <w:rPr>
                <w:rFonts w:ascii="Calibri Light" w:hAnsi="Calibri Light" w:cs="Calibri Light"/>
                <w:sz w:val="22"/>
              </w:rPr>
            </w:pPr>
            <w:r w:rsidRPr="00ED4E03">
              <w:rPr>
                <w:rFonts w:cs="Calibri Light"/>
                <w:sz w:val="22"/>
              </w:rPr>
              <w:t xml:space="preserve">Network Adequacy: Time and Distance Analysis </w:t>
            </w:r>
            <w:r w:rsidR="0012781E" w:rsidRPr="00ED4E03">
              <w:rPr>
                <w:rFonts w:cs="Calibri Light"/>
                <w:sz w:val="22"/>
              </w:rPr>
              <w:t>−</w:t>
            </w:r>
            <w:r w:rsidRPr="00ED4E03">
              <w:rPr>
                <w:rFonts w:cs="Calibri Light"/>
                <w:sz w:val="22"/>
              </w:rPr>
              <w:t xml:space="preserve"> Gaps in Provider Networks</w:t>
            </w:r>
          </w:p>
        </w:tc>
        <w:tc>
          <w:tcPr>
            <w:tcW w:w="1292" w:type="pct"/>
          </w:tcPr>
          <w:p w14:paraId="1B4F3EA9" w14:textId="030C18F4" w:rsidR="00BD2D7A" w:rsidRPr="00ED4E03" w:rsidRDefault="00BD2D7A" w:rsidP="00722161">
            <w:pPr>
              <w:keepNext/>
              <w:jc w:val="left"/>
              <w:rPr>
                <w:rFonts w:ascii="Calibri Light" w:hAnsi="Calibri Light" w:cs="Calibri Light"/>
                <w:sz w:val="22"/>
              </w:rPr>
            </w:pPr>
            <w:r w:rsidRPr="00ED4E03">
              <w:rPr>
                <w:rFonts w:cs="Calibri Light"/>
                <w:sz w:val="22"/>
              </w:rPr>
              <w:t xml:space="preserve">IPRO’s analysis showed that Fallon SCO demonstrated adequate networks for primary care, most specialists, including ob/gyn, acute inpatient hospitals, and most LTSS providers, pharmacies, and </w:t>
            </w:r>
            <w:r w:rsidR="0012781E" w:rsidRPr="00ED4E03">
              <w:rPr>
                <w:rFonts w:cs="Calibri Light"/>
                <w:sz w:val="22"/>
              </w:rPr>
              <w:t>behavioral health</w:t>
            </w:r>
            <w:r w:rsidRPr="00ED4E03">
              <w:rPr>
                <w:rFonts w:cs="Calibri Light"/>
                <w:sz w:val="22"/>
              </w:rPr>
              <w:t xml:space="preserve"> outpatient.</w:t>
            </w:r>
          </w:p>
        </w:tc>
        <w:tc>
          <w:tcPr>
            <w:tcW w:w="1293" w:type="pct"/>
          </w:tcPr>
          <w:p w14:paraId="4A239EEE" w14:textId="1DF6CB6D" w:rsidR="00BD2D7A" w:rsidRPr="00ED4E03" w:rsidRDefault="00BD2D7A" w:rsidP="00722161">
            <w:pPr>
              <w:jc w:val="left"/>
              <w:rPr>
                <w:rFonts w:ascii="Calibri Light" w:hAnsi="Calibri Light" w:cs="Calibri Light"/>
                <w:sz w:val="22"/>
              </w:rPr>
            </w:pPr>
            <w:r w:rsidRPr="00ED4E03">
              <w:rPr>
                <w:rFonts w:cs="Calibri Light"/>
                <w:sz w:val="22"/>
              </w:rPr>
              <w:t xml:space="preserve">Fallon SCO had some gaps in </w:t>
            </w:r>
            <w:r w:rsidR="0012781E" w:rsidRPr="00ED4E03">
              <w:rPr>
                <w:rFonts w:cs="Calibri Light"/>
                <w:sz w:val="22"/>
              </w:rPr>
              <w:t xml:space="preserve">behavioral health diversionary services </w:t>
            </w:r>
            <w:r w:rsidRPr="00ED4E03">
              <w:rPr>
                <w:rFonts w:cs="Calibri Light"/>
                <w:sz w:val="22"/>
              </w:rPr>
              <w:t xml:space="preserve">and some LTSS provider networks. IPRO’s analysis also revealed gaps in the </w:t>
            </w:r>
            <w:r w:rsidR="0012781E" w:rsidRPr="00ED4E03">
              <w:rPr>
                <w:rFonts w:cs="Calibri Light"/>
                <w:sz w:val="22"/>
              </w:rPr>
              <w:t>general dentists' networks in large metro and metro counties, as well as oral surgeons in metro counties</w:t>
            </w:r>
            <w:r w:rsidRPr="00ED4E03">
              <w:rPr>
                <w:rFonts w:cs="Calibri Light"/>
                <w:sz w:val="22"/>
              </w:rPr>
              <w:t>.</w:t>
            </w:r>
          </w:p>
        </w:tc>
        <w:tc>
          <w:tcPr>
            <w:tcW w:w="1293" w:type="pct"/>
          </w:tcPr>
          <w:p w14:paraId="5394F085" w14:textId="133E87FC" w:rsidR="00BD2D7A" w:rsidRPr="00ED4E03" w:rsidRDefault="00BD2D7A" w:rsidP="00722161">
            <w:pPr>
              <w:jc w:val="left"/>
              <w:rPr>
                <w:rFonts w:ascii="Calibri Light" w:hAnsi="Calibri Light" w:cs="Calibri Light"/>
                <w:sz w:val="22"/>
              </w:rPr>
            </w:pPr>
            <w:r w:rsidRPr="00ED4E03">
              <w:rPr>
                <w:rFonts w:cs="Calibri Light"/>
                <w:sz w:val="22"/>
              </w:rPr>
              <w:t>Fallon SCO should expand the network when members’ access can be improved and when network deficiencies can be closed by available providers.</w:t>
            </w:r>
            <w:r w:rsidR="0012781E" w:rsidRPr="00ED4E03">
              <w:rPr>
                <w:rFonts w:cs="Calibri Light"/>
                <w:sz w:val="22"/>
              </w:rPr>
              <w:t xml:space="preserve"> </w:t>
            </w:r>
            <w:r w:rsidRPr="00ED4E03">
              <w:rPr>
                <w:rFonts w:cs="Calibri Light"/>
                <w:sz w:val="22"/>
              </w:rPr>
              <w:t xml:space="preserve">When additional providers are not available, the </w:t>
            </w:r>
            <w:r w:rsidR="005E2BD7" w:rsidRPr="00ED4E03">
              <w:rPr>
                <w:rFonts w:cs="Calibri Light"/>
                <w:sz w:val="22"/>
              </w:rPr>
              <w:t>Plan</w:t>
            </w:r>
            <w:r w:rsidRPr="00ED4E03">
              <w:rPr>
                <w:rFonts w:cs="Calibri Light"/>
                <w:sz w:val="22"/>
              </w:rPr>
              <w:t xml:space="preserve"> should explain what actions are being taken to provide adequate access for members residing in those service areas.</w:t>
            </w:r>
          </w:p>
        </w:tc>
        <w:tc>
          <w:tcPr>
            <w:tcW w:w="462" w:type="pct"/>
          </w:tcPr>
          <w:p w14:paraId="13DBF2EA" w14:textId="25C66073" w:rsidR="00BD2D7A" w:rsidRPr="00ED4E03" w:rsidRDefault="00BD2D7A" w:rsidP="00722161">
            <w:pPr>
              <w:jc w:val="left"/>
              <w:rPr>
                <w:rFonts w:cs="Calibri Light"/>
                <w:sz w:val="22"/>
              </w:rPr>
            </w:pPr>
            <w:r w:rsidRPr="00ED4E03">
              <w:rPr>
                <w:rFonts w:cs="Calibri Light"/>
                <w:sz w:val="22"/>
              </w:rPr>
              <w:t>Access, Timeliness</w:t>
            </w:r>
          </w:p>
        </w:tc>
      </w:tr>
      <w:tr w:rsidR="00BE3E03" w:rsidRPr="00ED4E03" w14:paraId="14975220" w14:textId="77777777" w:rsidTr="0012781E">
        <w:trPr>
          <w:trHeight w:val="288"/>
        </w:trPr>
        <w:tc>
          <w:tcPr>
            <w:tcW w:w="660" w:type="pct"/>
          </w:tcPr>
          <w:p w14:paraId="3AF7CE4F" w14:textId="59C8C911" w:rsidR="00BE3E03" w:rsidRPr="00ED4E03" w:rsidRDefault="00BE3E03" w:rsidP="00722161">
            <w:pPr>
              <w:jc w:val="left"/>
              <w:rPr>
                <w:rFonts w:ascii="Calibri Light" w:hAnsi="Calibri Light" w:cs="Calibri Light"/>
                <w:sz w:val="22"/>
                <w:szCs w:val="20"/>
              </w:rPr>
            </w:pPr>
            <w:r w:rsidRPr="00ED4E03">
              <w:rPr>
                <w:rFonts w:cs="Calibri Light"/>
                <w:sz w:val="22"/>
                <w:szCs w:val="20"/>
              </w:rPr>
              <w:t xml:space="preserve">Network Adequacy: Accuracy of Provider Directory </w:t>
            </w:r>
          </w:p>
        </w:tc>
        <w:tc>
          <w:tcPr>
            <w:tcW w:w="1292" w:type="pct"/>
          </w:tcPr>
          <w:p w14:paraId="4FB28989" w14:textId="61A05DD0" w:rsidR="00BE3E03" w:rsidRPr="00ED4E03" w:rsidRDefault="00FD30D9" w:rsidP="00722161">
            <w:pPr>
              <w:jc w:val="left"/>
              <w:rPr>
                <w:rFonts w:ascii="Calibri Light" w:hAnsi="Calibri Light" w:cs="Calibri Light"/>
                <w:sz w:val="22"/>
                <w:szCs w:val="20"/>
              </w:rPr>
            </w:pPr>
            <w:r w:rsidRPr="00ED4E03">
              <w:rPr>
                <w:rFonts w:cs="Calibri Light"/>
                <w:sz w:val="22"/>
                <w:szCs w:val="20"/>
              </w:rPr>
              <w:t>None.</w:t>
            </w:r>
          </w:p>
        </w:tc>
        <w:tc>
          <w:tcPr>
            <w:tcW w:w="1293" w:type="pct"/>
          </w:tcPr>
          <w:p w14:paraId="0F5328A3" w14:textId="48D4C185" w:rsidR="00BE3E03" w:rsidRPr="00ED4E03" w:rsidRDefault="00BE3E03" w:rsidP="00722161">
            <w:pPr>
              <w:jc w:val="left"/>
              <w:rPr>
                <w:rFonts w:ascii="Calibri Light" w:hAnsi="Calibri Light" w:cs="Calibri Light"/>
                <w:sz w:val="22"/>
                <w:szCs w:val="20"/>
              </w:rPr>
            </w:pPr>
            <w:r w:rsidRPr="00ED4E03">
              <w:rPr>
                <w:rFonts w:cs="Calibri Light"/>
                <w:sz w:val="22"/>
                <w:szCs w:val="20"/>
              </w:rPr>
              <w:t xml:space="preserve">Fallon SCO achieved a </w:t>
            </w:r>
            <w:r w:rsidR="00C813DD" w:rsidRPr="00ED4E03">
              <w:rPr>
                <w:rFonts w:cs="Calibri Light"/>
                <w:sz w:val="22"/>
                <w:szCs w:val="20"/>
              </w:rPr>
              <w:t xml:space="preserve">14.77% </w:t>
            </w:r>
            <w:r w:rsidR="00FD30D9" w:rsidRPr="00ED4E03">
              <w:rPr>
                <w:rFonts w:cs="Calibri Light"/>
                <w:sz w:val="22"/>
                <w:szCs w:val="20"/>
              </w:rPr>
              <w:t xml:space="preserve">accuracy rate in its PCP directory, a </w:t>
            </w:r>
            <w:r w:rsidR="00C813DD" w:rsidRPr="00ED4E03">
              <w:rPr>
                <w:rFonts w:cs="Calibri Light"/>
                <w:sz w:val="22"/>
                <w:szCs w:val="20"/>
              </w:rPr>
              <w:t xml:space="preserve">17.65% </w:t>
            </w:r>
            <w:r w:rsidRPr="00ED4E03">
              <w:rPr>
                <w:rFonts w:cs="Calibri Light"/>
                <w:sz w:val="22"/>
                <w:szCs w:val="20"/>
              </w:rPr>
              <w:t xml:space="preserve">accuracy rate in its </w:t>
            </w:r>
            <w:r w:rsidR="0035725E" w:rsidRPr="00ED4E03">
              <w:rPr>
                <w:rFonts w:cs="Calibri Light"/>
                <w:sz w:val="22"/>
                <w:szCs w:val="20"/>
              </w:rPr>
              <w:t xml:space="preserve">ob/gyn </w:t>
            </w:r>
            <w:r w:rsidRPr="00ED4E03">
              <w:rPr>
                <w:rFonts w:cs="Calibri Light"/>
                <w:sz w:val="22"/>
                <w:szCs w:val="20"/>
              </w:rPr>
              <w:t>directory</w:t>
            </w:r>
            <w:r w:rsidR="00FD30D9" w:rsidRPr="00ED4E03">
              <w:rPr>
                <w:rFonts w:cs="Calibri Light"/>
                <w:sz w:val="22"/>
                <w:szCs w:val="20"/>
              </w:rPr>
              <w:t>,</w:t>
            </w:r>
            <w:r w:rsidRPr="00ED4E03">
              <w:rPr>
                <w:rFonts w:cs="Calibri Light"/>
                <w:sz w:val="22"/>
                <w:szCs w:val="20"/>
              </w:rPr>
              <w:t xml:space="preserve"> and only </w:t>
            </w:r>
            <w:r w:rsidR="00C813DD" w:rsidRPr="00ED4E03">
              <w:rPr>
                <w:rFonts w:cs="Calibri Light"/>
                <w:sz w:val="22"/>
                <w:szCs w:val="20"/>
              </w:rPr>
              <w:t xml:space="preserve">25.00% </w:t>
            </w:r>
            <w:r w:rsidRPr="00ED4E03">
              <w:rPr>
                <w:rFonts w:cs="Calibri Light"/>
                <w:sz w:val="22"/>
                <w:szCs w:val="20"/>
              </w:rPr>
              <w:t>in its</w:t>
            </w:r>
            <w:r w:rsidR="00FD30D9" w:rsidRPr="00ED4E03">
              <w:rPr>
                <w:rFonts w:cs="Calibri Light"/>
                <w:sz w:val="22"/>
                <w:szCs w:val="20"/>
              </w:rPr>
              <w:t xml:space="preserve"> </w:t>
            </w:r>
            <w:r w:rsidR="00C813DD" w:rsidRPr="00ED4E03">
              <w:rPr>
                <w:rFonts w:cs="Calibri Light"/>
                <w:sz w:val="22"/>
                <w:szCs w:val="20"/>
              </w:rPr>
              <w:t>CMHC</w:t>
            </w:r>
            <w:r w:rsidRPr="00ED4E03">
              <w:rPr>
                <w:rFonts w:cs="Calibri Light"/>
                <w:sz w:val="22"/>
                <w:szCs w:val="20"/>
              </w:rPr>
              <w:t xml:space="preserve"> directory. </w:t>
            </w:r>
          </w:p>
        </w:tc>
        <w:tc>
          <w:tcPr>
            <w:tcW w:w="1293" w:type="pct"/>
          </w:tcPr>
          <w:p w14:paraId="044A9CDB" w14:textId="7B59949F" w:rsidR="00BE3E03" w:rsidRPr="00ED4E03" w:rsidRDefault="00BE3E03" w:rsidP="00722161">
            <w:pPr>
              <w:jc w:val="left"/>
              <w:rPr>
                <w:rFonts w:ascii="Calibri Light" w:hAnsi="Calibri Light" w:cs="Calibri Light"/>
                <w:sz w:val="22"/>
                <w:szCs w:val="20"/>
              </w:rPr>
            </w:pPr>
            <w:r w:rsidRPr="00ED4E03">
              <w:rPr>
                <w:rFonts w:cs="Calibri Light"/>
                <w:sz w:val="22"/>
                <w:szCs w:val="20"/>
              </w:rPr>
              <w:t xml:space="preserve">Fallon SCO should design quality improvement interventions to enhance the accuracy of all three directories. </w:t>
            </w:r>
          </w:p>
        </w:tc>
        <w:tc>
          <w:tcPr>
            <w:tcW w:w="462" w:type="pct"/>
          </w:tcPr>
          <w:p w14:paraId="3D703468" w14:textId="60E2FAC4" w:rsidR="00BE3E03" w:rsidRPr="00ED4E03" w:rsidRDefault="00BE3E03" w:rsidP="00722161">
            <w:pPr>
              <w:jc w:val="left"/>
              <w:rPr>
                <w:rFonts w:cs="Calibri Light"/>
                <w:sz w:val="22"/>
                <w:szCs w:val="20"/>
              </w:rPr>
            </w:pPr>
            <w:r w:rsidRPr="00ED4E03">
              <w:rPr>
                <w:rFonts w:cs="Calibri Light"/>
                <w:sz w:val="22"/>
                <w:szCs w:val="20"/>
              </w:rPr>
              <w:t>Quality, Access, Timeliness</w:t>
            </w:r>
          </w:p>
        </w:tc>
      </w:tr>
      <w:tr w:rsidR="005B60BF" w:rsidRPr="00ED4E03" w14:paraId="6BFC385B" w14:textId="77777777" w:rsidTr="0012781E">
        <w:trPr>
          <w:trHeight w:val="288"/>
        </w:trPr>
        <w:tc>
          <w:tcPr>
            <w:tcW w:w="660" w:type="pct"/>
          </w:tcPr>
          <w:p w14:paraId="5403A6CF" w14:textId="498588AE" w:rsidR="005B60BF" w:rsidRPr="00ED4E03" w:rsidRDefault="005B60BF" w:rsidP="00722161">
            <w:pPr>
              <w:keepNext/>
              <w:jc w:val="left"/>
              <w:rPr>
                <w:rFonts w:ascii="Calibri Light" w:hAnsi="Calibri Light" w:cs="Calibri Light"/>
                <w:sz w:val="22"/>
              </w:rPr>
            </w:pPr>
            <w:r w:rsidRPr="00ED4E03">
              <w:rPr>
                <w:rFonts w:cs="Calibri Light"/>
                <w:sz w:val="22"/>
              </w:rPr>
              <w:t>Quality-of-care</w:t>
            </w:r>
            <w:r w:rsidR="00C87BFB" w:rsidRPr="00ED4E03">
              <w:rPr>
                <w:rFonts w:cs="Calibri Light"/>
                <w:sz w:val="22"/>
              </w:rPr>
              <w:t xml:space="preserve"> </w:t>
            </w:r>
            <w:r w:rsidR="0035725E" w:rsidRPr="00ED4E03">
              <w:rPr>
                <w:rFonts w:cs="Calibri Light"/>
                <w:sz w:val="22"/>
              </w:rPr>
              <w:t>S</w:t>
            </w:r>
            <w:r w:rsidRPr="00ED4E03">
              <w:rPr>
                <w:rFonts w:cs="Calibri Light"/>
                <w:sz w:val="22"/>
              </w:rPr>
              <w:t>urveys</w:t>
            </w:r>
          </w:p>
        </w:tc>
        <w:tc>
          <w:tcPr>
            <w:tcW w:w="1292" w:type="pct"/>
          </w:tcPr>
          <w:p w14:paraId="2B233103" w14:textId="54D4439E" w:rsidR="005B60BF" w:rsidRPr="00ED4E03" w:rsidRDefault="005B60BF" w:rsidP="00722161">
            <w:pPr>
              <w:keepNext/>
              <w:jc w:val="left"/>
              <w:rPr>
                <w:rFonts w:cs="Calibri Light"/>
                <w:sz w:val="22"/>
              </w:rPr>
            </w:pPr>
            <w:r w:rsidRPr="00ED4E03">
              <w:rPr>
                <w:rFonts w:cs="Calibri Light"/>
                <w:sz w:val="22"/>
              </w:rPr>
              <w:t>Fallon</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scored</w:t>
            </w:r>
            <w:r w:rsidR="00C87BFB" w:rsidRPr="00ED4E03">
              <w:rPr>
                <w:rFonts w:cs="Calibri Light"/>
                <w:sz w:val="22"/>
              </w:rPr>
              <w:t xml:space="preserve"> </w:t>
            </w:r>
            <w:r w:rsidRPr="00ED4E03">
              <w:rPr>
                <w:rFonts w:cs="Calibri Light"/>
                <w:sz w:val="22"/>
              </w:rPr>
              <w:t>above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Advantage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mean</w:t>
            </w:r>
            <w:r w:rsidR="00C87BFB" w:rsidRPr="00ED4E03">
              <w:rPr>
                <w:rFonts w:cs="Calibri Light"/>
                <w:sz w:val="22"/>
              </w:rPr>
              <w:t xml:space="preserve"> </w:t>
            </w:r>
            <w:r w:rsidRPr="00ED4E03">
              <w:rPr>
                <w:rFonts w:cs="Calibri Light"/>
                <w:sz w:val="22"/>
              </w:rPr>
              <w:t>score</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measures:</w:t>
            </w:r>
          </w:p>
          <w:p w14:paraId="43978474" w14:textId="77777777" w:rsidR="00CE04C2" w:rsidRPr="00ED4E03" w:rsidRDefault="00CE04C2" w:rsidP="00E80455">
            <w:pPr>
              <w:pStyle w:val="ListParagraph"/>
              <w:numPr>
                <w:ilvl w:val="0"/>
                <w:numId w:val="41"/>
              </w:numPr>
              <w:jc w:val="left"/>
              <w:rPr>
                <w:rFonts w:cs="Calibri Light"/>
                <w:sz w:val="22"/>
              </w:rPr>
            </w:pPr>
            <w:r w:rsidRPr="00ED4E03">
              <w:rPr>
                <w:rFonts w:cs="Calibri Light"/>
                <w:sz w:val="22"/>
              </w:rPr>
              <w:t xml:space="preserve">Customer Service </w:t>
            </w:r>
          </w:p>
          <w:p w14:paraId="5D8A6699" w14:textId="77777777" w:rsidR="00CE04C2" w:rsidRPr="00ED4E03" w:rsidRDefault="00CE04C2" w:rsidP="00E80455">
            <w:pPr>
              <w:pStyle w:val="ListParagraph"/>
              <w:keepNext/>
              <w:numPr>
                <w:ilvl w:val="0"/>
                <w:numId w:val="41"/>
              </w:numPr>
              <w:jc w:val="left"/>
              <w:rPr>
                <w:rFonts w:cs="Calibri Light"/>
                <w:sz w:val="22"/>
              </w:rPr>
            </w:pPr>
            <w:r w:rsidRPr="00ED4E03">
              <w:rPr>
                <w:rFonts w:cs="Calibri Light"/>
                <w:sz w:val="22"/>
              </w:rPr>
              <w:t>Annual Flu Vaccine</w:t>
            </w:r>
          </w:p>
          <w:p w14:paraId="218EE04A" w14:textId="77777777" w:rsidR="00CE04C2" w:rsidRPr="00ED4E03" w:rsidRDefault="00CE04C2" w:rsidP="00E80455">
            <w:pPr>
              <w:pStyle w:val="ListParagraph"/>
              <w:keepNext/>
              <w:numPr>
                <w:ilvl w:val="0"/>
                <w:numId w:val="41"/>
              </w:numPr>
              <w:jc w:val="left"/>
              <w:rPr>
                <w:rFonts w:cs="Calibri Light"/>
                <w:sz w:val="22"/>
              </w:rPr>
            </w:pPr>
            <w:r w:rsidRPr="00ED4E03">
              <w:rPr>
                <w:rFonts w:cs="Calibri Light"/>
                <w:sz w:val="22"/>
              </w:rPr>
              <w:t>Rating of Prescription Drug Plan</w:t>
            </w:r>
          </w:p>
          <w:p w14:paraId="013F2F28" w14:textId="77777777" w:rsidR="00CE04C2" w:rsidRPr="00ED4E03" w:rsidRDefault="00CE04C2" w:rsidP="00E80455">
            <w:pPr>
              <w:pStyle w:val="ListParagraph"/>
              <w:keepNext/>
              <w:numPr>
                <w:ilvl w:val="0"/>
                <w:numId w:val="41"/>
              </w:numPr>
              <w:jc w:val="left"/>
              <w:rPr>
                <w:rFonts w:cs="Calibri Light"/>
                <w:sz w:val="22"/>
              </w:rPr>
            </w:pPr>
            <w:r w:rsidRPr="00ED4E03">
              <w:rPr>
                <w:rFonts w:cs="Calibri Light"/>
                <w:sz w:val="22"/>
              </w:rPr>
              <w:t>Rating of Health Care Quality</w:t>
            </w:r>
          </w:p>
          <w:p w14:paraId="481FC079" w14:textId="7000D4D0" w:rsidR="005B60BF" w:rsidRPr="00ED4E03" w:rsidRDefault="00CE04C2" w:rsidP="00E80455">
            <w:pPr>
              <w:pStyle w:val="ListParagraph"/>
              <w:keepNext/>
              <w:numPr>
                <w:ilvl w:val="0"/>
                <w:numId w:val="41"/>
              </w:numPr>
              <w:jc w:val="left"/>
              <w:rPr>
                <w:rFonts w:ascii="Calibri Light" w:hAnsi="Calibri Light" w:cs="Calibri Light"/>
                <w:sz w:val="22"/>
              </w:rPr>
            </w:pPr>
            <w:r w:rsidRPr="00ED4E03">
              <w:rPr>
                <w:rFonts w:cs="Calibri Light"/>
                <w:sz w:val="22"/>
              </w:rPr>
              <w:t>Rating of Health Plan</w:t>
            </w:r>
          </w:p>
        </w:tc>
        <w:tc>
          <w:tcPr>
            <w:tcW w:w="1293" w:type="pct"/>
          </w:tcPr>
          <w:p w14:paraId="0527C17F" w14:textId="30E9374F" w:rsidR="005B60BF" w:rsidRPr="00ED4E03" w:rsidRDefault="005B60BF" w:rsidP="00722161">
            <w:pPr>
              <w:jc w:val="left"/>
              <w:rPr>
                <w:rFonts w:cs="Calibri Light"/>
                <w:sz w:val="22"/>
              </w:rPr>
            </w:pPr>
            <w:r w:rsidRPr="00ED4E03">
              <w:rPr>
                <w:rFonts w:cs="Calibri Light"/>
                <w:sz w:val="22"/>
              </w:rPr>
              <w:t>Fallon</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scored</w:t>
            </w:r>
            <w:r w:rsidR="00C87BFB" w:rsidRPr="00ED4E03">
              <w:rPr>
                <w:rFonts w:cs="Calibri Light"/>
                <w:sz w:val="22"/>
              </w:rPr>
              <w:t xml:space="preserve"> </w:t>
            </w:r>
            <w:r w:rsidRPr="00ED4E03">
              <w:rPr>
                <w:rFonts w:cs="Calibri Light"/>
                <w:sz w:val="22"/>
              </w:rPr>
              <w:t>below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Advantage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mean</w:t>
            </w:r>
            <w:r w:rsidR="00C87BFB" w:rsidRPr="00ED4E03">
              <w:rPr>
                <w:rFonts w:cs="Calibri Light"/>
                <w:sz w:val="22"/>
              </w:rPr>
              <w:t xml:space="preserve"> </w:t>
            </w:r>
            <w:r w:rsidRPr="00ED4E03">
              <w:rPr>
                <w:rFonts w:cs="Calibri Light"/>
                <w:sz w:val="22"/>
              </w:rPr>
              <w:t>score</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measures:</w:t>
            </w:r>
          </w:p>
          <w:p w14:paraId="2DA5DEBA" w14:textId="22D94F22" w:rsidR="00025348" w:rsidRPr="00ED4E03" w:rsidRDefault="00025348" w:rsidP="00E80455">
            <w:pPr>
              <w:pStyle w:val="ListParagraph"/>
              <w:numPr>
                <w:ilvl w:val="0"/>
                <w:numId w:val="42"/>
              </w:numPr>
              <w:jc w:val="left"/>
              <w:rPr>
                <w:rFonts w:cs="Calibri Light"/>
                <w:sz w:val="22"/>
              </w:rPr>
            </w:pPr>
            <w:r w:rsidRPr="00ED4E03">
              <w:rPr>
                <w:rFonts w:cs="Calibri Light"/>
                <w:sz w:val="22"/>
              </w:rPr>
              <w:t>Getting</w:t>
            </w:r>
            <w:r w:rsidR="00C87BFB" w:rsidRPr="00ED4E03">
              <w:rPr>
                <w:rFonts w:cs="Calibri Light"/>
                <w:sz w:val="22"/>
              </w:rPr>
              <w:t xml:space="preserve"> </w:t>
            </w:r>
            <w:r w:rsidRPr="00ED4E03">
              <w:rPr>
                <w:rFonts w:cs="Calibri Light"/>
                <w:sz w:val="22"/>
              </w:rPr>
              <w:t>Needed</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p>
          <w:p w14:paraId="693FE1D9" w14:textId="77777777" w:rsidR="00415415" w:rsidRPr="00ED4E03" w:rsidRDefault="00415415" w:rsidP="00E80455">
            <w:pPr>
              <w:pStyle w:val="ListParagraph"/>
              <w:numPr>
                <w:ilvl w:val="0"/>
                <w:numId w:val="42"/>
              </w:numPr>
              <w:jc w:val="left"/>
              <w:rPr>
                <w:rFonts w:cs="Calibri Light"/>
                <w:sz w:val="22"/>
              </w:rPr>
            </w:pPr>
            <w:r w:rsidRPr="00ED4E03">
              <w:rPr>
                <w:rFonts w:cs="Calibri Light"/>
                <w:sz w:val="22"/>
              </w:rPr>
              <w:t>Getting Appointments and Care Quickly</w:t>
            </w:r>
          </w:p>
          <w:p w14:paraId="709946AB" w14:textId="06442836" w:rsidR="00025348" w:rsidRPr="00ED4E03" w:rsidRDefault="00025348" w:rsidP="00E80455">
            <w:pPr>
              <w:pStyle w:val="ListParagraph"/>
              <w:numPr>
                <w:ilvl w:val="0"/>
                <w:numId w:val="42"/>
              </w:numPr>
              <w:jc w:val="left"/>
              <w:rPr>
                <w:rFonts w:cs="Calibri Light"/>
                <w:sz w:val="22"/>
              </w:rPr>
            </w:pPr>
            <w:r w:rsidRPr="00ED4E03">
              <w:rPr>
                <w:rFonts w:cs="Calibri Light"/>
                <w:sz w:val="22"/>
              </w:rPr>
              <w:t>Care</w:t>
            </w:r>
            <w:r w:rsidR="00C87BFB" w:rsidRPr="00ED4E03">
              <w:rPr>
                <w:rFonts w:cs="Calibri Light"/>
                <w:sz w:val="22"/>
              </w:rPr>
              <w:t xml:space="preserve"> </w:t>
            </w:r>
            <w:r w:rsidRPr="00ED4E03">
              <w:rPr>
                <w:rFonts w:cs="Calibri Light"/>
                <w:sz w:val="22"/>
              </w:rPr>
              <w:t>Coordination</w:t>
            </w:r>
          </w:p>
          <w:p w14:paraId="40127DC1" w14:textId="7DFB8E03" w:rsidR="00415415" w:rsidRPr="00ED4E03" w:rsidRDefault="00025348" w:rsidP="00E80455">
            <w:pPr>
              <w:pStyle w:val="ListParagraph"/>
              <w:numPr>
                <w:ilvl w:val="0"/>
                <w:numId w:val="42"/>
              </w:numPr>
              <w:jc w:val="left"/>
              <w:rPr>
                <w:rFonts w:ascii="Calibri Light" w:hAnsi="Calibri Light" w:cs="Calibri Light"/>
                <w:sz w:val="22"/>
              </w:rPr>
            </w:pPr>
            <w:r w:rsidRPr="00ED4E03">
              <w:rPr>
                <w:rFonts w:cs="Calibri Light"/>
                <w:sz w:val="22"/>
              </w:rPr>
              <w:t>Getting</w:t>
            </w:r>
            <w:r w:rsidR="00C87BFB" w:rsidRPr="00ED4E03">
              <w:rPr>
                <w:rFonts w:cs="Calibri Light"/>
                <w:sz w:val="22"/>
              </w:rPr>
              <w:t xml:space="preserve"> </w:t>
            </w:r>
            <w:r w:rsidRPr="00ED4E03">
              <w:rPr>
                <w:rFonts w:cs="Calibri Light"/>
                <w:sz w:val="22"/>
              </w:rPr>
              <w:t>Needed</w:t>
            </w:r>
            <w:r w:rsidR="00C87BFB" w:rsidRPr="00ED4E03">
              <w:rPr>
                <w:rFonts w:cs="Calibri Light"/>
                <w:sz w:val="22"/>
              </w:rPr>
              <w:t xml:space="preserve"> </w:t>
            </w:r>
            <w:r w:rsidRPr="00ED4E03">
              <w:rPr>
                <w:rFonts w:cs="Calibri Light"/>
                <w:sz w:val="22"/>
              </w:rPr>
              <w:t>Prescription</w:t>
            </w:r>
            <w:r w:rsidR="00C87BFB" w:rsidRPr="00ED4E03">
              <w:rPr>
                <w:rFonts w:cs="Calibri Light"/>
                <w:sz w:val="22"/>
              </w:rPr>
              <w:t xml:space="preserve"> </w:t>
            </w:r>
            <w:r w:rsidRPr="00ED4E03">
              <w:rPr>
                <w:rFonts w:cs="Calibri Light"/>
                <w:sz w:val="22"/>
              </w:rPr>
              <w:t>Drugs</w:t>
            </w:r>
          </w:p>
        </w:tc>
        <w:tc>
          <w:tcPr>
            <w:tcW w:w="1293" w:type="pct"/>
          </w:tcPr>
          <w:p w14:paraId="206F2AE9" w14:textId="03AA254F" w:rsidR="005B60BF" w:rsidRPr="00ED4E03" w:rsidRDefault="005B60BF" w:rsidP="00722161">
            <w:pPr>
              <w:jc w:val="left"/>
              <w:rPr>
                <w:rFonts w:ascii="Calibri Light" w:hAnsi="Calibri Light" w:cs="Calibri Light"/>
                <w:sz w:val="22"/>
              </w:rPr>
            </w:pPr>
            <w:r w:rsidRPr="00ED4E03">
              <w:rPr>
                <w:rFonts w:cs="Calibri Light"/>
                <w:sz w:val="22"/>
              </w:rPr>
              <w:t>Fallon</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utilize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results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surveys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drive</w:t>
            </w:r>
            <w:r w:rsidR="00C87BFB" w:rsidRPr="00ED4E03">
              <w:rPr>
                <w:rFonts w:cs="Calibri Light"/>
                <w:sz w:val="22"/>
              </w:rPr>
              <w:t xml:space="preserve"> </w:t>
            </w:r>
            <w:r w:rsidRPr="00ED4E03">
              <w:rPr>
                <w:rFonts w:cs="Calibri Light"/>
                <w:sz w:val="22"/>
              </w:rPr>
              <w:t>performance</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as</w:t>
            </w:r>
            <w:r w:rsidR="00C87BFB" w:rsidRPr="00ED4E03">
              <w:rPr>
                <w:rFonts w:cs="Calibri Light"/>
                <w:sz w:val="22"/>
              </w:rPr>
              <w:t xml:space="preserve"> </w:t>
            </w:r>
            <w:r w:rsidRPr="00ED4E03">
              <w:rPr>
                <w:rFonts w:cs="Calibri Light"/>
                <w:sz w:val="22"/>
              </w:rPr>
              <w:t>it</w:t>
            </w:r>
            <w:r w:rsidR="00C87BFB" w:rsidRPr="00ED4E03">
              <w:rPr>
                <w:rFonts w:cs="Calibri Light"/>
                <w:sz w:val="22"/>
              </w:rPr>
              <w:t xml:space="preserve"> </w:t>
            </w:r>
            <w:r w:rsidRPr="00ED4E03">
              <w:rPr>
                <w:rFonts w:cs="Calibri Light"/>
                <w:sz w:val="22"/>
              </w:rPr>
              <w:t>relates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member</w:t>
            </w:r>
            <w:r w:rsidR="00C87BFB" w:rsidRPr="00ED4E03">
              <w:rPr>
                <w:rFonts w:cs="Calibri Light"/>
                <w:sz w:val="22"/>
              </w:rPr>
              <w:t xml:space="preserve"> </w:t>
            </w:r>
            <w:r w:rsidRPr="00ED4E03">
              <w:rPr>
                <w:rFonts w:cs="Calibri Light"/>
                <w:sz w:val="22"/>
              </w:rPr>
              <w:t>experience.</w:t>
            </w:r>
            <w:r w:rsidR="00C87BFB" w:rsidRPr="00ED4E03">
              <w:rPr>
                <w:rFonts w:cs="Calibri Light"/>
                <w:sz w:val="22"/>
              </w:rPr>
              <w:t xml:space="preserve"> </w:t>
            </w:r>
            <w:r w:rsidR="004E078C" w:rsidRPr="00ED4E03">
              <w:rPr>
                <w:rFonts w:cs="Calibri Light"/>
                <w:sz w:val="22"/>
              </w:rPr>
              <w:t>SCO</w:t>
            </w:r>
            <w:r w:rsidR="00C87BFB" w:rsidRPr="00ED4E03">
              <w:rPr>
                <w:rFonts w:cs="Calibri Light"/>
                <w:sz w:val="22"/>
              </w:rPr>
              <w:t xml:space="preserve"> </w:t>
            </w:r>
            <w:r w:rsidR="004E078C" w:rsidRPr="00ED4E03">
              <w:rPr>
                <w:rFonts w:cs="Calibri Light"/>
                <w:sz w:val="22"/>
              </w:rPr>
              <w:t>should</w:t>
            </w:r>
            <w:r w:rsidR="00C87BFB" w:rsidRPr="00ED4E03">
              <w:rPr>
                <w:rFonts w:cs="Calibri Light"/>
                <w:sz w:val="22"/>
              </w:rPr>
              <w:t xml:space="preserve"> </w:t>
            </w:r>
            <w:r w:rsidR="004E078C" w:rsidRPr="00ED4E03">
              <w:rPr>
                <w:rFonts w:cs="Calibri Light"/>
                <w:sz w:val="22"/>
              </w:rPr>
              <w:t>also</w:t>
            </w:r>
            <w:r w:rsidR="00C87BFB" w:rsidRPr="00ED4E03">
              <w:rPr>
                <w:rFonts w:cs="Calibri Light"/>
                <w:sz w:val="22"/>
              </w:rPr>
              <w:t xml:space="preserve"> </w:t>
            </w:r>
            <w:r w:rsidR="004E078C" w:rsidRPr="00ED4E03">
              <w:rPr>
                <w:rFonts w:cs="Calibri Light"/>
                <w:sz w:val="22"/>
              </w:rPr>
              <w:t>utilize</w:t>
            </w:r>
            <w:r w:rsidR="00C87BFB" w:rsidRPr="00ED4E03">
              <w:rPr>
                <w:rFonts w:cs="Calibri Light"/>
                <w:sz w:val="22"/>
              </w:rPr>
              <w:t xml:space="preserve"> </w:t>
            </w:r>
            <w:r w:rsidR="004E078C" w:rsidRPr="00ED4E03">
              <w:rPr>
                <w:rFonts w:cs="Calibri Light"/>
                <w:sz w:val="22"/>
              </w:rPr>
              <w:t>complaints</w:t>
            </w:r>
            <w:r w:rsidR="00C87BFB" w:rsidRPr="00ED4E03">
              <w:rPr>
                <w:rFonts w:cs="Calibri Light"/>
                <w:sz w:val="22"/>
              </w:rPr>
              <w:t xml:space="preserve"> </w:t>
            </w:r>
            <w:r w:rsidR="004E078C" w:rsidRPr="00ED4E03">
              <w:rPr>
                <w:rFonts w:cs="Calibri Light"/>
                <w:sz w:val="22"/>
              </w:rPr>
              <w:t>and</w:t>
            </w:r>
            <w:r w:rsidR="00C87BFB" w:rsidRPr="00ED4E03">
              <w:rPr>
                <w:rFonts w:cs="Calibri Light"/>
                <w:sz w:val="22"/>
              </w:rPr>
              <w:t xml:space="preserve"> </w:t>
            </w:r>
            <w:r w:rsidR="004E078C" w:rsidRPr="00ED4E03">
              <w:rPr>
                <w:rFonts w:cs="Calibri Light"/>
                <w:sz w:val="22"/>
              </w:rPr>
              <w:t>grievances</w:t>
            </w:r>
            <w:r w:rsidR="00C87BFB" w:rsidRPr="00ED4E03">
              <w:rPr>
                <w:rFonts w:cs="Calibri Light"/>
                <w:sz w:val="22"/>
              </w:rPr>
              <w:t xml:space="preserve"> </w:t>
            </w:r>
            <w:r w:rsidR="004E078C" w:rsidRPr="00ED4E03">
              <w:rPr>
                <w:rFonts w:cs="Calibri Light"/>
                <w:sz w:val="22"/>
              </w:rPr>
              <w:t>to</w:t>
            </w:r>
            <w:r w:rsidR="00C87BFB" w:rsidRPr="00ED4E03">
              <w:rPr>
                <w:rFonts w:cs="Calibri Light"/>
                <w:sz w:val="22"/>
              </w:rPr>
              <w:t xml:space="preserve"> </w:t>
            </w:r>
            <w:r w:rsidR="004E078C" w:rsidRPr="00ED4E03">
              <w:rPr>
                <w:rFonts w:cs="Calibri Light"/>
                <w:sz w:val="22"/>
              </w:rPr>
              <w:t>identify</w:t>
            </w:r>
            <w:r w:rsidR="00C87BFB" w:rsidRPr="00ED4E03">
              <w:rPr>
                <w:rFonts w:cs="Calibri Light"/>
                <w:sz w:val="22"/>
              </w:rPr>
              <w:t xml:space="preserve"> </w:t>
            </w:r>
            <w:r w:rsidR="004E078C" w:rsidRPr="00ED4E03">
              <w:rPr>
                <w:rFonts w:cs="Calibri Light"/>
                <w:sz w:val="22"/>
              </w:rPr>
              <w:t>and</w:t>
            </w:r>
            <w:r w:rsidR="00C87BFB" w:rsidRPr="00ED4E03">
              <w:rPr>
                <w:rFonts w:cs="Calibri Light"/>
                <w:sz w:val="22"/>
              </w:rPr>
              <w:t xml:space="preserve"> </w:t>
            </w:r>
            <w:r w:rsidR="004E078C" w:rsidRPr="00ED4E03">
              <w:rPr>
                <w:rFonts w:cs="Calibri Light"/>
                <w:sz w:val="22"/>
              </w:rPr>
              <w:t>address</w:t>
            </w:r>
            <w:r w:rsidR="00C87BFB" w:rsidRPr="00ED4E03">
              <w:rPr>
                <w:rFonts w:cs="Calibri Light"/>
                <w:sz w:val="22"/>
              </w:rPr>
              <w:t xml:space="preserve"> </w:t>
            </w:r>
            <w:r w:rsidR="004E078C" w:rsidRPr="00ED4E03">
              <w:rPr>
                <w:rFonts w:cs="Calibri Light"/>
                <w:sz w:val="22"/>
              </w:rPr>
              <w:t>trends.</w:t>
            </w:r>
          </w:p>
        </w:tc>
        <w:tc>
          <w:tcPr>
            <w:tcW w:w="462" w:type="pct"/>
          </w:tcPr>
          <w:p w14:paraId="63CDDF4B" w14:textId="3E08AAB7" w:rsidR="005B60BF" w:rsidRPr="00ED4E03" w:rsidRDefault="005B60BF" w:rsidP="00722161">
            <w:pPr>
              <w:jc w:val="left"/>
              <w:rPr>
                <w:rFonts w:cs="Calibri Light"/>
                <w:sz w:val="22"/>
              </w:rPr>
            </w:pPr>
            <w:r w:rsidRPr="00ED4E03">
              <w:rPr>
                <w:rFonts w:cs="Calibri Light"/>
                <w:sz w:val="22"/>
              </w:rPr>
              <w:t>Quality,</w:t>
            </w:r>
            <w:r w:rsidR="00C87BFB" w:rsidRPr="00ED4E03">
              <w:rPr>
                <w:rFonts w:cs="Calibri Light"/>
                <w:sz w:val="22"/>
              </w:rPr>
              <w:t xml:space="preserve"> </w:t>
            </w:r>
            <w:r w:rsidRPr="00ED4E03">
              <w:rPr>
                <w:rFonts w:cs="Calibri Light"/>
                <w:sz w:val="22"/>
              </w:rPr>
              <w:t>Timeliness,</w:t>
            </w:r>
            <w:r w:rsidR="00C87BFB" w:rsidRPr="00ED4E03">
              <w:rPr>
                <w:rFonts w:cs="Calibri Light"/>
                <w:sz w:val="22"/>
              </w:rPr>
              <w:t xml:space="preserve"> </w:t>
            </w:r>
            <w:r w:rsidRPr="00ED4E03">
              <w:rPr>
                <w:rFonts w:cs="Calibri Light"/>
                <w:sz w:val="22"/>
              </w:rPr>
              <w:t>Access</w:t>
            </w:r>
          </w:p>
        </w:tc>
      </w:tr>
    </w:tbl>
    <w:p w14:paraId="6DD8D962" w14:textId="2CCAA2FA" w:rsidR="003117A3" w:rsidRPr="00ED4E03" w:rsidRDefault="002235C9" w:rsidP="00722161">
      <w:pPr>
        <w:spacing w:after="480"/>
        <w:rPr>
          <w:rFonts w:cs="Calibri Light"/>
          <w:sz w:val="20"/>
          <w:szCs w:val="20"/>
        </w:rPr>
      </w:pPr>
      <w:r w:rsidRPr="00ED4E03">
        <w:rPr>
          <w:rFonts w:cs="Calibri Light"/>
          <w:sz w:val="20"/>
          <w:szCs w:val="20"/>
        </w:rPr>
        <w:t xml:space="preserve">SCO: Senior Care Option; EQR: external quality review; PIP: performance improvement project; PCP: primary care provider; SNP: Special Needs Plan; NCQA: National Committee for Quality Assurance; HEDIS: Healthcare Effectiveness Data and Information Set; </w:t>
      </w:r>
      <w:r w:rsidR="005E7308" w:rsidRPr="00ED4E03">
        <w:rPr>
          <w:rFonts w:cs="Calibri Light"/>
          <w:sz w:val="20"/>
          <w:szCs w:val="20"/>
        </w:rPr>
        <w:t xml:space="preserve">LTSS: long-term services and supports; </w:t>
      </w:r>
      <w:r w:rsidRPr="00ED4E03">
        <w:rPr>
          <w:rFonts w:cs="Calibri Light"/>
          <w:sz w:val="20"/>
          <w:szCs w:val="20"/>
        </w:rPr>
        <w:t xml:space="preserve">MA-PD CAHPS: Medicare Advantage Prescription Drugs Consumer Assessment of Healthcare Providers and Systems; MCP: managed care plan; </w:t>
      </w:r>
      <w:r w:rsidR="008C670A" w:rsidRPr="00ED4E03">
        <w:rPr>
          <w:rFonts w:cs="Calibri Light"/>
          <w:sz w:val="20"/>
          <w:szCs w:val="20"/>
        </w:rPr>
        <w:t>SUD: substance use disorder</w:t>
      </w:r>
      <w:r w:rsidRPr="00ED4E03">
        <w:rPr>
          <w:rFonts w:cs="Calibri Light"/>
          <w:sz w:val="20"/>
          <w:szCs w:val="20"/>
        </w:rPr>
        <w:t>; ob/gyn; obstetrics/gynecology</w:t>
      </w:r>
      <w:r w:rsidR="00065E20" w:rsidRPr="00ED4E03">
        <w:rPr>
          <w:rFonts w:cs="Calibri Light"/>
          <w:sz w:val="20"/>
          <w:szCs w:val="20"/>
        </w:rPr>
        <w:t>; N/A: not applicable</w:t>
      </w:r>
      <w:r w:rsidRPr="00ED4E03">
        <w:rPr>
          <w:rFonts w:cs="Calibri Light"/>
          <w:sz w:val="20"/>
          <w:szCs w:val="20"/>
        </w:rPr>
        <w:t xml:space="preserve">. </w:t>
      </w:r>
    </w:p>
    <w:p w14:paraId="74DB13E1" w14:textId="77777777" w:rsidR="003117A3" w:rsidRPr="00ED4E03" w:rsidRDefault="003117A3">
      <w:pPr>
        <w:spacing w:after="200" w:line="276" w:lineRule="auto"/>
        <w:rPr>
          <w:rFonts w:cs="Calibri Light"/>
          <w:sz w:val="20"/>
          <w:szCs w:val="20"/>
        </w:rPr>
      </w:pPr>
      <w:r w:rsidRPr="00ED4E03">
        <w:rPr>
          <w:rFonts w:cs="Calibri Light"/>
          <w:sz w:val="20"/>
          <w:szCs w:val="20"/>
        </w:rPr>
        <w:br w:type="page"/>
      </w:r>
    </w:p>
    <w:p w14:paraId="6B2220CD" w14:textId="5760A80E" w:rsidR="006351DE" w:rsidRPr="00ED4E03" w:rsidRDefault="006351DE" w:rsidP="00722161">
      <w:pPr>
        <w:pStyle w:val="Heading3"/>
        <w:rPr>
          <w:rFonts w:ascii="Calibri" w:hAnsi="Calibri" w:cs="Calibri Light"/>
          <w:szCs w:val="24"/>
        </w:rPr>
      </w:pPr>
      <w:bookmarkStart w:id="575" w:name="_Toc222877551"/>
      <w:bookmarkStart w:id="576" w:name="_Toc227236822"/>
      <w:r w:rsidRPr="00ED4E03">
        <w:rPr>
          <w:rFonts w:eastAsia="Times New Roman"/>
        </w:rPr>
        <w:t>SWH</w:t>
      </w:r>
      <w:r w:rsidR="00C87BFB" w:rsidRPr="00ED4E03">
        <w:rPr>
          <w:rFonts w:eastAsia="Times New Roman"/>
        </w:rPr>
        <w:t xml:space="preserve"> </w:t>
      </w:r>
      <w:r w:rsidRPr="00ED4E03">
        <w:rPr>
          <w:rFonts w:eastAsia="Times New Roman"/>
        </w:rPr>
        <w:t>SCO</w:t>
      </w:r>
      <w:r w:rsidR="00C87BFB" w:rsidRPr="00ED4E03">
        <w:rPr>
          <w:rFonts w:eastAsia="Times New Roman"/>
        </w:rPr>
        <w:t xml:space="preserve"> </w:t>
      </w:r>
      <w:r w:rsidRPr="00ED4E03">
        <w:rPr>
          <w:rFonts w:eastAsia="Times New Roman"/>
        </w:rPr>
        <w:t>Strengths,</w:t>
      </w:r>
      <w:r w:rsidR="00C87BFB" w:rsidRPr="00ED4E03">
        <w:rPr>
          <w:rFonts w:eastAsia="Times New Roman"/>
        </w:rPr>
        <w:t xml:space="preserve"> </w:t>
      </w:r>
      <w:r w:rsidRPr="00ED4E03">
        <w:rPr>
          <w:rFonts w:eastAsia="Times New Roman"/>
        </w:rPr>
        <w:t>Opportunities</w:t>
      </w:r>
      <w:r w:rsidR="00223DB8" w:rsidRPr="00ED4E03">
        <w:rPr>
          <w:rFonts w:eastAsia="Times New Roman"/>
        </w:rPr>
        <w:t xml:space="preserve"> for Improvement</w:t>
      </w:r>
      <w:r w:rsidRPr="00ED4E03">
        <w:rPr>
          <w:rFonts w:eastAsia="Times New Roman"/>
        </w:rPr>
        <w:t>,</w:t>
      </w:r>
      <w:r w:rsidR="00C87BFB" w:rsidRPr="00ED4E03">
        <w:rPr>
          <w:rFonts w:eastAsia="Times New Roman"/>
        </w:rPr>
        <w:t xml:space="preserve"> </w:t>
      </w:r>
      <w:r w:rsidRPr="00ED4E03">
        <w:rPr>
          <w:rFonts w:eastAsia="Times New Roman"/>
        </w:rPr>
        <w:t>and</w:t>
      </w:r>
      <w:r w:rsidR="00C87BFB" w:rsidRPr="00ED4E03">
        <w:rPr>
          <w:rFonts w:eastAsia="Times New Roman"/>
        </w:rPr>
        <w:t xml:space="preserve"> </w:t>
      </w:r>
      <w:r w:rsidR="008C670A" w:rsidRPr="00ED4E03">
        <w:rPr>
          <w:rFonts w:eastAsia="Times New Roman"/>
        </w:rPr>
        <w:t xml:space="preserve">EQR </w:t>
      </w:r>
      <w:r w:rsidRPr="00ED4E03">
        <w:rPr>
          <w:rFonts w:eastAsia="Times New Roman"/>
        </w:rPr>
        <w:t>Recommendations</w:t>
      </w:r>
      <w:bookmarkEnd w:id="575"/>
      <w:bookmarkEnd w:id="576"/>
    </w:p>
    <w:p w14:paraId="42C469E0" w14:textId="77777777" w:rsidR="00162774" w:rsidRPr="00ED4E03" w:rsidRDefault="00162774" w:rsidP="00722161">
      <w:pPr>
        <w:rPr>
          <w:rFonts w:cs="Calibri Light"/>
          <w:sz w:val="20"/>
          <w:szCs w:val="20"/>
        </w:rPr>
      </w:pPr>
    </w:p>
    <w:p w14:paraId="4B9C3D80" w14:textId="4E29A75E" w:rsidR="00162774" w:rsidRPr="00ED4E03" w:rsidRDefault="00162774" w:rsidP="00722161">
      <w:pPr>
        <w:pStyle w:val="Caption"/>
        <w:rPr>
          <w:rFonts w:ascii="Calibri" w:hAnsi="Calibri" w:cs="Calibri Light"/>
        </w:rPr>
      </w:pPr>
      <w:bookmarkStart w:id="577" w:name="_Toc224214289"/>
      <w:r w:rsidRPr="00ED4E03">
        <w:rPr>
          <w:rStyle w:val="CaptionChar"/>
          <w:rFonts w:ascii="Calibri" w:hAnsi="Calibri" w:cs="Calibri Light"/>
          <w:b/>
          <w:bCs/>
        </w:rPr>
        <w:t>Table</w:t>
      </w:r>
      <w:r w:rsidR="00C87BFB" w:rsidRPr="00ED4E03">
        <w:rPr>
          <w:rStyle w:val="CaptionChar"/>
          <w:rFonts w:ascii="Calibri" w:hAnsi="Calibri" w:cs="Calibri Light"/>
          <w:b/>
          <w:bCs/>
        </w:rPr>
        <w:t xml:space="preserve"> </w:t>
      </w:r>
      <w:r w:rsidRPr="00ED4E03">
        <w:rPr>
          <w:rStyle w:val="CaptionChar"/>
          <w:rFonts w:ascii="Calibri" w:hAnsi="Calibri" w:cs="Calibri Light"/>
          <w:b/>
          <w:bCs/>
        </w:rPr>
        <w:fldChar w:fldCharType="begin"/>
      </w:r>
      <w:r w:rsidRPr="00ED4E03">
        <w:rPr>
          <w:rStyle w:val="CaptionChar"/>
          <w:rFonts w:ascii="Calibri" w:hAnsi="Calibri" w:cs="Calibri Light"/>
          <w:b/>
          <w:bCs/>
        </w:rPr>
        <w:instrText xml:space="preserve"> SEQ Table \* ARABIC </w:instrText>
      </w:r>
      <w:r w:rsidRPr="00ED4E03">
        <w:rPr>
          <w:rStyle w:val="CaptionChar"/>
          <w:rFonts w:ascii="Calibri" w:hAnsi="Calibri" w:cs="Calibri Light"/>
          <w:b/>
          <w:bCs/>
        </w:rPr>
        <w:fldChar w:fldCharType="separate"/>
      </w:r>
      <w:r w:rsidR="00CB2B39" w:rsidRPr="00ED4E03">
        <w:rPr>
          <w:rStyle w:val="CaptionChar"/>
          <w:rFonts w:ascii="Calibri" w:hAnsi="Calibri" w:cs="Calibri Light"/>
          <w:b/>
          <w:bCs/>
        </w:rPr>
        <w:t>109</w:t>
      </w:r>
      <w:r w:rsidRPr="00ED4E03">
        <w:rPr>
          <w:rStyle w:val="CaptionChar"/>
          <w:rFonts w:ascii="Calibri" w:hAnsi="Calibri" w:cs="Calibri Light"/>
          <w:b/>
          <w:bCs/>
        </w:rPr>
        <w:fldChar w:fldCharType="end"/>
      </w:r>
      <w:r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Pr="00ED4E03">
        <w:rPr>
          <w:rStyle w:val="CaptionChar"/>
          <w:rFonts w:ascii="Calibri" w:hAnsi="Calibri" w:cs="Calibri Light"/>
          <w:b/>
          <w:bCs/>
        </w:rPr>
        <w:t>Strengths</w:t>
      </w:r>
      <w:r w:rsidR="008C670A"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Pr="00ED4E03">
        <w:rPr>
          <w:rStyle w:val="CaptionChar"/>
          <w:rFonts w:ascii="Calibri" w:hAnsi="Calibri" w:cs="Calibri Light"/>
          <w:b/>
          <w:bCs/>
        </w:rPr>
        <w:t>Opportunities</w:t>
      </w:r>
      <w:r w:rsidR="00C87BFB" w:rsidRPr="00ED4E03">
        <w:rPr>
          <w:rFonts w:ascii="Calibri" w:hAnsi="Calibri" w:cs="Calibri Light"/>
        </w:rPr>
        <w:t xml:space="preserve"> </w:t>
      </w:r>
      <w:r w:rsidRPr="00ED4E03">
        <w:rPr>
          <w:rFonts w:ascii="Calibri" w:hAnsi="Calibri" w:cs="Calibri Light"/>
        </w:rPr>
        <w:t>for</w:t>
      </w:r>
      <w:r w:rsidR="00C87BFB" w:rsidRPr="00ED4E03">
        <w:rPr>
          <w:rFonts w:ascii="Calibri" w:hAnsi="Calibri" w:cs="Calibri Light"/>
        </w:rPr>
        <w:t xml:space="preserve"> </w:t>
      </w:r>
      <w:r w:rsidRPr="00ED4E03">
        <w:rPr>
          <w:rFonts w:ascii="Calibri" w:hAnsi="Calibri" w:cs="Calibri Light"/>
        </w:rPr>
        <w:t>Improvement,</w:t>
      </w:r>
      <w:r w:rsidR="00C87BFB" w:rsidRPr="00ED4E03">
        <w:rPr>
          <w:rFonts w:ascii="Calibri" w:hAnsi="Calibri" w:cs="Calibri Light"/>
        </w:rPr>
        <w:t xml:space="preserve"> </w:t>
      </w:r>
      <w:r w:rsidRPr="00ED4E03">
        <w:rPr>
          <w:rFonts w:ascii="Calibri" w:hAnsi="Calibri" w:cs="Calibri Light"/>
        </w:rPr>
        <w:t>and</w:t>
      </w:r>
      <w:r w:rsidR="00C87BFB" w:rsidRPr="00ED4E03">
        <w:rPr>
          <w:rFonts w:ascii="Calibri" w:hAnsi="Calibri" w:cs="Calibri Light"/>
        </w:rPr>
        <w:t xml:space="preserve"> </w:t>
      </w:r>
      <w:r w:rsidRPr="00ED4E03">
        <w:rPr>
          <w:rFonts w:ascii="Calibri" w:hAnsi="Calibri" w:cs="Calibri Light"/>
        </w:rPr>
        <w:t>EQR</w:t>
      </w:r>
      <w:r w:rsidR="00C87BFB" w:rsidRPr="00ED4E03">
        <w:rPr>
          <w:rFonts w:ascii="Calibri" w:hAnsi="Calibri" w:cs="Calibri Light"/>
        </w:rPr>
        <w:t xml:space="preserve"> </w:t>
      </w:r>
      <w:r w:rsidRPr="00ED4E03">
        <w:rPr>
          <w:rFonts w:ascii="Calibri" w:hAnsi="Calibri" w:cs="Calibri Light"/>
        </w:rPr>
        <w:t>Recommendations</w:t>
      </w:r>
      <w:r w:rsidR="00C87BFB" w:rsidRPr="00ED4E03">
        <w:rPr>
          <w:rFonts w:ascii="Calibri" w:hAnsi="Calibri" w:cs="Calibri Light"/>
        </w:rPr>
        <w:t xml:space="preserve"> </w:t>
      </w:r>
      <w:r w:rsidRPr="00ED4E03">
        <w:rPr>
          <w:rFonts w:ascii="Calibri" w:hAnsi="Calibri" w:cs="Calibri Light"/>
        </w:rPr>
        <w:t>for</w:t>
      </w:r>
      <w:r w:rsidR="00C87BFB" w:rsidRPr="00ED4E03">
        <w:rPr>
          <w:rFonts w:ascii="Calibri" w:hAnsi="Calibri" w:cs="Calibri Light"/>
        </w:rPr>
        <w:t xml:space="preserve"> </w:t>
      </w:r>
      <w:r w:rsidR="005B60BF" w:rsidRPr="00ED4E03">
        <w:rPr>
          <w:rFonts w:ascii="Calibri" w:hAnsi="Calibri" w:cs="Calibri Light"/>
        </w:rPr>
        <w:t>SWH</w:t>
      </w:r>
      <w:r w:rsidR="00C87BFB" w:rsidRPr="00ED4E03">
        <w:rPr>
          <w:rFonts w:ascii="Calibri" w:hAnsi="Calibri" w:cs="Calibri Light"/>
        </w:rPr>
        <w:t xml:space="preserve"> </w:t>
      </w:r>
      <w:r w:rsidR="005B60BF" w:rsidRPr="00ED4E03">
        <w:rPr>
          <w:rFonts w:ascii="Calibri" w:hAnsi="Calibri" w:cs="Calibri Light"/>
        </w:rPr>
        <w:t>SCO</w:t>
      </w:r>
      <w:bookmarkEnd w:id="577"/>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83"/>
        <w:gridCol w:w="3689"/>
        <w:gridCol w:w="3692"/>
        <w:gridCol w:w="3692"/>
        <w:gridCol w:w="1319"/>
      </w:tblGrid>
      <w:tr w:rsidR="00162774" w:rsidRPr="00ED4E03" w14:paraId="7C67D28E" w14:textId="77777777" w:rsidTr="00C568A9">
        <w:trPr>
          <w:trHeight w:val="288"/>
          <w:tblHeader/>
        </w:trPr>
        <w:tc>
          <w:tcPr>
            <w:tcW w:w="660" w:type="pct"/>
            <w:shd w:val="clear" w:color="auto" w:fill="5F497A" w:themeFill="accent4" w:themeFillShade="BF"/>
            <w:vAlign w:val="bottom"/>
          </w:tcPr>
          <w:p w14:paraId="43F047AB" w14:textId="19721FEE" w:rsidR="00162774" w:rsidRPr="00ED4E03" w:rsidRDefault="005B60BF"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Activity</w:t>
            </w:r>
          </w:p>
        </w:tc>
        <w:tc>
          <w:tcPr>
            <w:tcW w:w="1292" w:type="pct"/>
            <w:shd w:val="clear" w:color="auto" w:fill="5F497A" w:themeFill="accent4" w:themeFillShade="BF"/>
            <w:vAlign w:val="bottom"/>
          </w:tcPr>
          <w:p w14:paraId="73FA41BC" w14:textId="77777777" w:rsidR="00162774" w:rsidRPr="00ED4E03" w:rsidRDefault="00162774"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Strengths</w:t>
            </w:r>
          </w:p>
        </w:tc>
        <w:tc>
          <w:tcPr>
            <w:tcW w:w="1293" w:type="pct"/>
            <w:tcBorders>
              <w:bottom w:val="single" w:sz="4" w:space="0" w:color="auto"/>
            </w:tcBorders>
            <w:shd w:val="clear" w:color="auto" w:fill="5F497A" w:themeFill="accent4" w:themeFillShade="BF"/>
            <w:vAlign w:val="bottom"/>
          </w:tcPr>
          <w:p w14:paraId="62B8C899" w14:textId="1C78FD6D" w:rsidR="00162774" w:rsidRPr="00ED4E03" w:rsidRDefault="00223DB8"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Opportunities for Improvement</w:t>
            </w:r>
          </w:p>
        </w:tc>
        <w:tc>
          <w:tcPr>
            <w:tcW w:w="1293" w:type="pct"/>
            <w:tcBorders>
              <w:bottom w:val="single" w:sz="4" w:space="0" w:color="auto"/>
            </w:tcBorders>
            <w:shd w:val="clear" w:color="auto" w:fill="5F497A" w:themeFill="accent4" w:themeFillShade="BF"/>
            <w:vAlign w:val="bottom"/>
          </w:tcPr>
          <w:p w14:paraId="65F486CC" w14:textId="77777777" w:rsidR="00162774" w:rsidRPr="00ED4E03" w:rsidRDefault="00162774"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Recommendations</w:t>
            </w:r>
          </w:p>
        </w:tc>
        <w:tc>
          <w:tcPr>
            <w:tcW w:w="462" w:type="pct"/>
            <w:shd w:val="clear" w:color="auto" w:fill="5F497A" w:themeFill="accent4" w:themeFillShade="BF"/>
            <w:vAlign w:val="bottom"/>
          </w:tcPr>
          <w:p w14:paraId="70E42B8E" w14:textId="77777777" w:rsidR="00162774" w:rsidRPr="00ED4E03" w:rsidRDefault="00162774" w:rsidP="00722161">
            <w:pPr>
              <w:jc w:val="center"/>
              <w:rPr>
                <w:rFonts w:cs="Calibri Light"/>
                <w:b/>
                <w:bCs/>
                <w:color w:val="FFFFFF" w:themeColor="background1"/>
                <w:sz w:val="22"/>
              </w:rPr>
            </w:pPr>
            <w:r w:rsidRPr="00ED4E03">
              <w:rPr>
                <w:rFonts w:cs="Calibri Light"/>
                <w:b/>
                <w:bCs/>
                <w:color w:val="FFFFFF" w:themeColor="background1"/>
                <w:sz w:val="22"/>
              </w:rPr>
              <w:t>Standards</w:t>
            </w:r>
          </w:p>
        </w:tc>
      </w:tr>
      <w:tr w:rsidR="00876605" w:rsidRPr="00ED4E03" w14:paraId="5A7E0204" w14:textId="77777777" w:rsidTr="00C568A9">
        <w:trPr>
          <w:trHeight w:val="288"/>
        </w:trPr>
        <w:tc>
          <w:tcPr>
            <w:tcW w:w="660" w:type="pct"/>
          </w:tcPr>
          <w:p w14:paraId="33C71F09" w14:textId="1B231410" w:rsidR="00876605" w:rsidRPr="00ED4E03" w:rsidRDefault="00876605" w:rsidP="00722161">
            <w:pPr>
              <w:jc w:val="left"/>
              <w:rPr>
                <w:rFonts w:ascii="Calibri Light" w:hAnsi="Calibri Light" w:cs="Calibri Light"/>
                <w:sz w:val="22"/>
              </w:rPr>
            </w:pPr>
            <w:r w:rsidRPr="00ED4E03">
              <w:rPr>
                <w:rFonts w:cs="Calibri Light"/>
                <w:sz w:val="22"/>
              </w:rPr>
              <w:t>PIP 1: CBP</w:t>
            </w:r>
          </w:p>
        </w:tc>
        <w:tc>
          <w:tcPr>
            <w:tcW w:w="1292" w:type="pct"/>
          </w:tcPr>
          <w:p w14:paraId="78FE6971" w14:textId="077525F8" w:rsidR="00876605" w:rsidRPr="00ED4E03" w:rsidRDefault="00876605" w:rsidP="00722161">
            <w:pPr>
              <w:jc w:val="left"/>
              <w:rPr>
                <w:rFonts w:ascii="Calibri Light" w:hAnsi="Calibri Light" w:cs="Calibri Light"/>
                <w:sz w:val="22"/>
              </w:rPr>
            </w:pPr>
            <w:r w:rsidRPr="00ED4E03">
              <w:rPr>
                <w:rFonts w:cs="Calibri Light"/>
                <w:sz w:val="22"/>
              </w:rPr>
              <w:t xml:space="preserve">There is high confidence that the PIP </w:t>
            </w:r>
            <w:r w:rsidR="00F67CAD" w:rsidRPr="00ED4E03">
              <w:rPr>
                <w:rFonts w:cs="Calibri Light"/>
                <w:sz w:val="22"/>
              </w:rPr>
              <w:t>Remeasurement 1</w:t>
            </w:r>
            <w:r w:rsidRPr="00ED4E03">
              <w:rPr>
                <w:rFonts w:cs="Calibri Light"/>
                <w:sz w:val="22"/>
              </w:rPr>
              <w:t xml:space="preserve"> Report adhered to acceptable methodology for determining the aim and methodology of the PIP, identifying barriers, and proposing interventions that address the barriers. There </w:t>
            </w:r>
            <w:r w:rsidR="00F67CAD" w:rsidRPr="00ED4E03">
              <w:rPr>
                <w:rFonts w:cs="Calibri Light"/>
                <w:sz w:val="22"/>
              </w:rPr>
              <w:t xml:space="preserve">is high confidence </w:t>
            </w:r>
            <w:r w:rsidR="00C568A9" w:rsidRPr="00ED4E03">
              <w:rPr>
                <w:rFonts w:cs="Calibri Light"/>
                <w:sz w:val="22"/>
              </w:rPr>
              <w:t xml:space="preserve">that </w:t>
            </w:r>
            <w:r w:rsidR="00F67CAD" w:rsidRPr="00ED4E03">
              <w:rPr>
                <w:rFonts w:cs="Calibri Light"/>
                <w:sz w:val="22"/>
              </w:rPr>
              <w:t xml:space="preserve">the PIP produced evidence of improvement. </w:t>
            </w:r>
            <w:r w:rsidRPr="00ED4E03">
              <w:rPr>
                <w:rFonts w:cs="Calibri Light"/>
                <w:sz w:val="22"/>
              </w:rPr>
              <w:t xml:space="preserve"> </w:t>
            </w:r>
          </w:p>
        </w:tc>
        <w:tc>
          <w:tcPr>
            <w:tcW w:w="1293" w:type="pct"/>
          </w:tcPr>
          <w:p w14:paraId="532017B3" w14:textId="3C50FCE7" w:rsidR="00876605" w:rsidRPr="00ED4E03" w:rsidRDefault="00876605" w:rsidP="00722161">
            <w:pPr>
              <w:jc w:val="left"/>
              <w:rPr>
                <w:rFonts w:ascii="Calibri Light" w:hAnsi="Calibri Light" w:cs="Calibri Light"/>
                <w:sz w:val="22"/>
              </w:rPr>
            </w:pPr>
            <w:r w:rsidRPr="00ED4E03">
              <w:rPr>
                <w:rFonts w:cs="Calibri Light"/>
                <w:color w:val="000000"/>
                <w:sz w:val="22"/>
              </w:rPr>
              <w:t>N/A</w:t>
            </w:r>
          </w:p>
        </w:tc>
        <w:tc>
          <w:tcPr>
            <w:tcW w:w="1293" w:type="pct"/>
          </w:tcPr>
          <w:p w14:paraId="7B2157BF" w14:textId="31BC6F40" w:rsidR="00876605" w:rsidRPr="00ED4E03" w:rsidRDefault="00876605" w:rsidP="00722161">
            <w:pPr>
              <w:jc w:val="left"/>
              <w:rPr>
                <w:rFonts w:ascii="Calibri Light" w:hAnsi="Calibri Light" w:cs="Calibri Light"/>
                <w:sz w:val="22"/>
              </w:rPr>
            </w:pPr>
            <w:r w:rsidRPr="00ED4E03">
              <w:rPr>
                <w:rFonts w:cs="Calibri Light"/>
                <w:sz w:val="22"/>
              </w:rPr>
              <w:t>N/A</w:t>
            </w:r>
          </w:p>
        </w:tc>
        <w:tc>
          <w:tcPr>
            <w:tcW w:w="462" w:type="pct"/>
          </w:tcPr>
          <w:p w14:paraId="437EB10B" w14:textId="77777777" w:rsidR="00876605" w:rsidRPr="00ED4E03" w:rsidRDefault="00876605" w:rsidP="00722161">
            <w:pPr>
              <w:jc w:val="left"/>
              <w:rPr>
                <w:rFonts w:cs="Calibri Light"/>
                <w:sz w:val="22"/>
              </w:rPr>
            </w:pPr>
            <w:r w:rsidRPr="00ED4E03">
              <w:rPr>
                <w:rFonts w:cs="Calibri Light"/>
                <w:sz w:val="22"/>
              </w:rPr>
              <w:t>Quality, Timeliness,</w:t>
            </w:r>
          </w:p>
          <w:p w14:paraId="49303C16" w14:textId="6E5AD407" w:rsidR="00876605" w:rsidRPr="00ED4E03" w:rsidRDefault="00876605" w:rsidP="00722161">
            <w:pPr>
              <w:jc w:val="left"/>
              <w:rPr>
                <w:rFonts w:cs="Calibri Light"/>
                <w:sz w:val="22"/>
              </w:rPr>
            </w:pPr>
            <w:r w:rsidRPr="00ED4E03">
              <w:rPr>
                <w:rFonts w:cs="Calibri Light"/>
                <w:sz w:val="22"/>
              </w:rPr>
              <w:t>Access</w:t>
            </w:r>
          </w:p>
        </w:tc>
      </w:tr>
      <w:tr w:rsidR="00876605" w:rsidRPr="00ED4E03" w14:paraId="11811386" w14:textId="77777777" w:rsidTr="00C568A9">
        <w:trPr>
          <w:trHeight w:val="288"/>
        </w:trPr>
        <w:tc>
          <w:tcPr>
            <w:tcW w:w="660" w:type="pct"/>
          </w:tcPr>
          <w:p w14:paraId="2F202E1E" w14:textId="606B148D" w:rsidR="00876605" w:rsidRPr="00ED4E03" w:rsidRDefault="00876605" w:rsidP="00C568A9">
            <w:pPr>
              <w:ind w:right="86"/>
              <w:jc w:val="left"/>
              <w:rPr>
                <w:rFonts w:ascii="Calibri Light" w:hAnsi="Calibri Light" w:cs="Calibri Light"/>
                <w:color w:val="000000" w:themeColor="text1"/>
                <w:sz w:val="22"/>
              </w:rPr>
            </w:pPr>
            <w:r w:rsidRPr="00ED4E03">
              <w:rPr>
                <w:rFonts w:cs="Calibri Light"/>
                <w:sz w:val="22"/>
              </w:rPr>
              <w:t>PIP 2: TRC</w:t>
            </w:r>
          </w:p>
        </w:tc>
        <w:tc>
          <w:tcPr>
            <w:tcW w:w="1292" w:type="pct"/>
          </w:tcPr>
          <w:p w14:paraId="00960680" w14:textId="308D0D4D" w:rsidR="00876605" w:rsidRPr="00ED4E03" w:rsidRDefault="00876605" w:rsidP="00C568A9">
            <w:pPr>
              <w:jc w:val="left"/>
              <w:rPr>
                <w:rFonts w:ascii="Calibri Light" w:hAnsi="Calibri Light" w:cs="Calibri Light"/>
                <w:sz w:val="22"/>
                <w:highlight w:val="yellow"/>
              </w:rPr>
            </w:pPr>
            <w:r w:rsidRPr="00ED4E03">
              <w:rPr>
                <w:rFonts w:cs="Calibri Light"/>
                <w:sz w:val="22"/>
              </w:rPr>
              <w:t xml:space="preserve">There is moderate confidence that the PIP </w:t>
            </w:r>
            <w:r w:rsidR="00EF4EB4" w:rsidRPr="00ED4E03">
              <w:rPr>
                <w:rFonts w:cs="Calibri Light"/>
                <w:sz w:val="22"/>
              </w:rPr>
              <w:t>Remeasurement 1 Report</w:t>
            </w:r>
            <w:r w:rsidRPr="00ED4E03">
              <w:rPr>
                <w:rFonts w:cs="Calibri Light"/>
                <w:sz w:val="22"/>
              </w:rPr>
              <w:t xml:space="preserve"> adhered to acceptable methodology for determining the aim and methodology of the PIP, identifying barriers, and proposing interventions that address the barriers. </w:t>
            </w:r>
            <w:r w:rsidR="00EF4EB4" w:rsidRPr="00ED4E03">
              <w:rPr>
                <w:rFonts w:cs="Calibri Light"/>
                <w:sz w:val="22"/>
              </w:rPr>
              <w:t xml:space="preserve">There is moderate confidence </w:t>
            </w:r>
            <w:r w:rsidR="00C568A9" w:rsidRPr="00ED4E03">
              <w:rPr>
                <w:rFonts w:cs="Calibri Light"/>
                <w:sz w:val="22"/>
              </w:rPr>
              <w:t xml:space="preserve">that </w:t>
            </w:r>
            <w:r w:rsidR="00EF4EB4" w:rsidRPr="00ED4E03">
              <w:rPr>
                <w:rFonts w:cs="Calibri Light"/>
                <w:sz w:val="22"/>
              </w:rPr>
              <w:t xml:space="preserve">the PIP produced evidence of improvement. </w:t>
            </w:r>
          </w:p>
        </w:tc>
        <w:tc>
          <w:tcPr>
            <w:tcW w:w="1293" w:type="pct"/>
          </w:tcPr>
          <w:p w14:paraId="16840890" w14:textId="689F0C36" w:rsidR="00876605" w:rsidRPr="00ED4E03" w:rsidRDefault="00EF4EB4" w:rsidP="00722161">
            <w:pPr>
              <w:jc w:val="left"/>
              <w:rPr>
                <w:rFonts w:ascii="Calibri Light" w:hAnsi="Calibri Light" w:cs="Calibri Light"/>
                <w:sz w:val="22"/>
                <w:highlight w:val="yellow"/>
              </w:rPr>
            </w:pPr>
            <w:r w:rsidRPr="00ED4E03">
              <w:rPr>
                <w:rStyle w:val="eop"/>
                <w:rFonts w:cs="Calibri Light"/>
                <w:sz w:val="22"/>
              </w:rPr>
              <w:t>Some</w:t>
            </w:r>
            <w:r w:rsidRPr="00ED4E03">
              <w:rPr>
                <w:rStyle w:val="eop"/>
                <w:rFonts w:cs="Calibri Light"/>
              </w:rPr>
              <w:t xml:space="preserve"> </w:t>
            </w:r>
            <w:r w:rsidR="00C568A9" w:rsidRPr="00ED4E03">
              <w:rPr>
                <w:rStyle w:val="eop"/>
                <w:rFonts w:cs="Calibri Light"/>
                <w:sz w:val="22"/>
              </w:rPr>
              <w:t xml:space="preserve">intervention tracking measure </w:t>
            </w:r>
            <w:r w:rsidRPr="00ED4E03">
              <w:rPr>
                <w:rStyle w:val="eop"/>
                <w:rFonts w:cs="Calibri Light"/>
                <w:sz w:val="22"/>
              </w:rPr>
              <w:t>rates consistently exhibited no improvement, but the intervention was not strengthened or modified in response to the declining rates.</w:t>
            </w:r>
          </w:p>
        </w:tc>
        <w:tc>
          <w:tcPr>
            <w:tcW w:w="1293" w:type="pct"/>
          </w:tcPr>
          <w:p w14:paraId="6249284B" w14:textId="3476F803" w:rsidR="00876605" w:rsidRPr="00ED4E03" w:rsidRDefault="006C4B7C" w:rsidP="00722161">
            <w:pPr>
              <w:jc w:val="left"/>
              <w:rPr>
                <w:rFonts w:ascii="Calibri Light" w:hAnsi="Calibri Light" w:cs="Calibri Light"/>
                <w:sz w:val="22"/>
              </w:rPr>
            </w:pPr>
            <w:r w:rsidRPr="00ED4E03">
              <w:rPr>
                <w:rFonts w:cs="Calibri Light"/>
                <w:sz w:val="22"/>
                <w:szCs w:val="20"/>
              </w:rPr>
              <w:t xml:space="preserve">Interventions that showed declining </w:t>
            </w:r>
            <w:r w:rsidR="00C568A9" w:rsidRPr="00ED4E03">
              <w:rPr>
                <w:rFonts w:cs="Calibri Light"/>
                <w:sz w:val="22"/>
                <w:szCs w:val="20"/>
              </w:rPr>
              <w:t xml:space="preserve">intervention tracking measure </w:t>
            </w:r>
            <w:r w:rsidRPr="00ED4E03">
              <w:rPr>
                <w:rFonts w:cs="Calibri Light"/>
                <w:sz w:val="22"/>
                <w:szCs w:val="20"/>
              </w:rPr>
              <w:t>rates were not modified. For future report submissions or future PIP cycles, SWH</w:t>
            </w:r>
            <w:r w:rsidR="00C568A9" w:rsidRPr="00ED4E03">
              <w:rPr>
                <w:rFonts w:cs="Calibri Light"/>
                <w:sz w:val="22"/>
                <w:szCs w:val="20"/>
              </w:rPr>
              <w:t xml:space="preserve"> SCO</w:t>
            </w:r>
            <w:r w:rsidRPr="00ED4E03">
              <w:rPr>
                <w:rFonts w:cs="Calibri Light"/>
                <w:sz w:val="22"/>
                <w:szCs w:val="20"/>
              </w:rPr>
              <w:t xml:space="preserve"> should closely monitor </w:t>
            </w:r>
            <w:r w:rsidR="00C568A9" w:rsidRPr="00ED4E03">
              <w:rPr>
                <w:rFonts w:cs="Calibri Light"/>
                <w:sz w:val="22"/>
                <w:szCs w:val="20"/>
              </w:rPr>
              <w:t xml:space="preserve">intervention tracking measure </w:t>
            </w:r>
            <w:r w:rsidRPr="00ED4E03">
              <w:rPr>
                <w:rFonts w:cs="Calibri Light"/>
                <w:sz w:val="22"/>
                <w:szCs w:val="20"/>
              </w:rPr>
              <w:t xml:space="preserve">data so that declines in </w:t>
            </w:r>
            <w:r w:rsidR="00C568A9" w:rsidRPr="00ED4E03">
              <w:rPr>
                <w:rFonts w:cs="Calibri Light"/>
                <w:sz w:val="22"/>
                <w:szCs w:val="20"/>
              </w:rPr>
              <w:t xml:space="preserve">intervention tracking measure </w:t>
            </w:r>
            <w:r w:rsidRPr="00ED4E03">
              <w:rPr>
                <w:rFonts w:cs="Calibri Light"/>
                <w:sz w:val="22"/>
                <w:szCs w:val="20"/>
              </w:rPr>
              <w:t>rates can spur quick course correction (and utilize P</w:t>
            </w:r>
            <w:r w:rsidR="00C568A9" w:rsidRPr="00ED4E03">
              <w:rPr>
                <w:rFonts w:cs="Calibri Light"/>
                <w:sz w:val="22"/>
                <w:szCs w:val="20"/>
              </w:rPr>
              <w:t>lan-</w:t>
            </w:r>
            <w:r w:rsidRPr="00ED4E03">
              <w:rPr>
                <w:rFonts w:cs="Calibri Light"/>
                <w:sz w:val="22"/>
                <w:szCs w:val="20"/>
              </w:rPr>
              <w:t>D</w:t>
            </w:r>
            <w:r w:rsidR="00C568A9" w:rsidRPr="00ED4E03">
              <w:rPr>
                <w:rFonts w:cs="Calibri Light"/>
                <w:sz w:val="22"/>
                <w:szCs w:val="20"/>
              </w:rPr>
              <w:t>o-</w:t>
            </w:r>
            <w:r w:rsidRPr="00ED4E03">
              <w:rPr>
                <w:rFonts w:cs="Calibri Light"/>
                <w:sz w:val="22"/>
                <w:szCs w:val="20"/>
              </w:rPr>
              <w:t>S</w:t>
            </w:r>
            <w:r w:rsidR="00C568A9" w:rsidRPr="00ED4E03">
              <w:rPr>
                <w:rFonts w:cs="Calibri Light"/>
                <w:sz w:val="22"/>
                <w:szCs w:val="20"/>
              </w:rPr>
              <w:t>tudy-</w:t>
            </w:r>
            <w:r w:rsidRPr="00ED4E03">
              <w:rPr>
                <w:rFonts w:cs="Calibri Light"/>
                <w:sz w:val="22"/>
                <w:szCs w:val="20"/>
              </w:rPr>
              <w:t>A</w:t>
            </w:r>
            <w:r w:rsidR="00C568A9" w:rsidRPr="00ED4E03">
              <w:rPr>
                <w:rFonts w:cs="Calibri Light"/>
                <w:sz w:val="22"/>
                <w:szCs w:val="20"/>
              </w:rPr>
              <w:t>ct</w:t>
            </w:r>
            <w:r w:rsidRPr="00ED4E03">
              <w:rPr>
                <w:rFonts w:cs="Calibri Light"/>
                <w:sz w:val="22"/>
                <w:szCs w:val="20"/>
              </w:rPr>
              <w:t xml:space="preserve"> cycles throughout the PIP to help develop intervention changes).</w:t>
            </w:r>
          </w:p>
        </w:tc>
        <w:tc>
          <w:tcPr>
            <w:tcW w:w="462" w:type="pct"/>
          </w:tcPr>
          <w:p w14:paraId="0497DA8C" w14:textId="77777777" w:rsidR="00876605" w:rsidRPr="00ED4E03" w:rsidRDefault="00876605" w:rsidP="00722161">
            <w:pPr>
              <w:jc w:val="left"/>
              <w:rPr>
                <w:rFonts w:cs="Calibri Light"/>
                <w:sz w:val="22"/>
              </w:rPr>
            </w:pPr>
            <w:r w:rsidRPr="00ED4E03">
              <w:rPr>
                <w:rFonts w:cs="Calibri Light"/>
                <w:sz w:val="22"/>
              </w:rPr>
              <w:t>Quality, Timeliness,</w:t>
            </w:r>
          </w:p>
          <w:p w14:paraId="2B9BC27E" w14:textId="50A7ECFF" w:rsidR="00876605" w:rsidRPr="00ED4E03" w:rsidRDefault="00876605" w:rsidP="00722161">
            <w:pPr>
              <w:jc w:val="left"/>
              <w:rPr>
                <w:rFonts w:cs="Calibri Light"/>
                <w:sz w:val="22"/>
              </w:rPr>
            </w:pPr>
            <w:r w:rsidRPr="00ED4E03">
              <w:rPr>
                <w:rFonts w:cs="Calibri Light"/>
                <w:sz w:val="22"/>
              </w:rPr>
              <w:t>Access</w:t>
            </w:r>
          </w:p>
        </w:tc>
      </w:tr>
      <w:tr w:rsidR="00162774" w:rsidRPr="00ED4E03" w14:paraId="6012247D" w14:textId="77777777" w:rsidTr="00C568A9">
        <w:trPr>
          <w:trHeight w:val="288"/>
        </w:trPr>
        <w:tc>
          <w:tcPr>
            <w:tcW w:w="660" w:type="pct"/>
          </w:tcPr>
          <w:p w14:paraId="14B444F9" w14:textId="1042D9B5" w:rsidR="00162774" w:rsidRPr="00ED4E03" w:rsidRDefault="008875EE" w:rsidP="00722161">
            <w:pPr>
              <w:jc w:val="left"/>
              <w:rPr>
                <w:rFonts w:ascii="Calibri Light" w:hAnsi="Calibri Light" w:cs="Calibri Light"/>
                <w:sz w:val="22"/>
              </w:rPr>
            </w:pPr>
            <w:r w:rsidRPr="00ED4E03">
              <w:rPr>
                <w:rFonts w:cs="Calibri Light"/>
                <w:sz w:val="22"/>
              </w:rPr>
              <w:t>Performance Measure Validation</w:t>
            </w:r>
            <w:r w:rsidR="005B60BF" w:rsidRPr="00ED4E03">
              <w:rPr>
                <w:rFonts w:cs="Calibri Light"/>
                <w:sz w:val="22"/>
              </w:rPr>
              <w:t>:</w:t>
            </w:r>
            <w:r w:rsidR="00C87BFB" w:rsidRPr="00ED4E03">
              <w:rPr>
                <w:rFonts w:cs="Calibri Light"/>
                <w:sz w:val="22"/>
              </w:rPr>
              <w:t xml:space="preserve"> </w:t>
            </w:r>
            <w:r w:rsidR="00162774" w:rsidRPr="00ED4E03">
              <w:rPr>
                <w:rFonts w:cs="Calibri Light"/>
                <w:sz w:val="22"/>
              </w:rPr>
              <w:t>HEDIS</w:t>
            </w:r>
            <w:r w:rsidR="00C87BFB" w:rsidRPr="00ED4E03">
              <w:rPr>
                <w:rFonts w:cs="Calibri Light"/>
                <w:sz w:val="22"/>
              </w:rPr>
              <w:t xml:space="preserve"> </w:t>
            </w:r>
            <w:r w:rsidR="00162774" w:rsidRPr="00ED4E03">
              <w:rPr>
                <w:rFonts w:cs="Calibri Light"/>
                <w:sz w:val="22"/>
              </w:rPr>
              <w:t>SNP</w:t>
            </w:r>
            <w:r w:rsidR="00C87BFB" w:rsidRPr="00ED4E03">
              <w:rPr>
                <w:rFonts w:cs="Calibri Light"/>
                <w:sz w:val="22"/>
              </w:rPr>
              <w:t xml:space="preserve"> </w:t>
            </w:r>
            <w:r w:rsidR="00162774" w:rsidRPr="00ED4E03">
              <w:rPr>
                <w:rFonts w:cs="Calibri Light"/>
                <w:sz w:val="22"/>
              </w:rPr>
              <w:t>measures</w:t>
            </w:r>
          </w:p>
        </w:tc>
        <w:tc>
          <w:tcPr>
            <w:tcW w:w="1292" w:type="pct"/>
            <w:tcBorders>
              <w:bottom w:val="single" w:sz="4" w:space="0" w:color="auto"/>
            </w:tcBorders>
          </w:tcPr>
          <w:p w14:paraId="36D1C01F" w14:textId="77BC6565" w:rsidR="00E03149" w:rsidRPr="00ED4E03" w:rsidRDefault="00162774" w:rsidP="00722161">
            <w:pPr>
              <w:jc w:val="left"/>
              <w:rPr>
                <w:rFonts w:cs="Calibri Light"/>
                <w:sz w:val="22"/>
              </w:rPr>
            </w:pPr>
            <w:r w:rsidRPr="00ED4E03">
              <w:rPr>
                <w:rFonts w:cs="Calibri Light"/>
                <w:sz w:val="22"/>
              </w:rPr>
              <w:t>SCO</w:t>
            </w:r>
            <w:r w:rsidR="00C87BFB" w:rsidRPr="00ED4E03">
              <w:rPr>
                <w:rFonts w:cs="Calibri Light"/>
                <w:sz w:val="22"/>
              </w:rPr>
              <w:t xml:space="preserve"> </w:t>
            </w:r>
            <w:r w:rsidRPr="00ED4E03">
              <w:rPr>
                <w:rFonts w:cs="Calibri Light"/>
                <w:sz w:val="22"/>
              </w:rPr>
              <w:t>demonstrated</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008875EE" w:rsidRPr="00ED4E03">
              <w:rPr>
                <w:rFonts w:cs="Calibri Light"/>
                <w:sz w:val="22"/>
              </w:rPr>
              <w:t xml:space="preserve">information system </w:t>
            </w:r>
            <w:r w:rsidRPr="00ED4E03">
              <w:rPr>
                <w:rFonts w:cs="Calibri Light"/>
                <w:sz w:val="22"/>
              </w:rPr>
              <w:t>standards.</w:t>
            </w:r>
            <w:r w:rsidR="00C87BFB" w:rsidRPr="00ED4E03">
              <w:rPr>
                <w:rFonts w:cs="Calibri Light"/>
                <w:sz w:val="22"/>
              </w:rPr>
              <w:t xml:space="preserve"> </w:t>
            </w:r>
            <w:r w:rsidRPr="00ED4E03">
              <w:rPr>
                <w:rFonts w:cs="Calibri Light"/>
                <w:sz w:val="22"/>
              </w:rPr>
              <w:t>No</w:t>
            </w:r>
            <w:r w:rsidR="00C87BFB" w:rsidRPr="00ED4E03">
              <w:rPr>
                <w:rFonts w:cs="Calibri Light"/>
                <w:sz w:val="22"/>
              </w:rPr>
              <w:t xml:space="preserve"> </w:t>
            </w:r>
            <w:r w:rsidRPr="00ED4E03">
              <w:rPr>
                <w:rFonts w:cs="Calibri Light"/>
                <w:sz w:val="22"/>
              </w:rPr>
              <w:t>issues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identified.</w:t>
            </w:r>
            <w:r w:rsidR="00C568A9" w:rsidRPr="00ED4E03">
              <w:rPr>
                <w:rFonts w:cs="Calibri Light"/>
                <w:sz w:val="22"/>
              </w:rPr>
              <w:t xml:space="preserve"> </w:t>
            </w:r>
            <w:r w:rsidR="00E03149" w:rsidRPr="00ED4E03">
              <w:rPr>
                <w:rFonts w:cs="Calibri Light"/>
                <w:sz w:val="22"/>
              </w:rPr>
              <w:t xml:space="preserve">The following measure rate was above the 90th percentile: </w:t>
            </w:r>
          </w:p>
          <w:p w14:paraId="704A42DD" w14:textId="118AD6AB" w:rsidR="00162774" w:rsidRPr="00ED4E03" w:rsidRDefault="00E03149" w:rsidP="00E80455">
            <w:pPr>
              <w:pStyle w:val="ListParagraph"/>
              <w:numPr>
                <w:ilvl w:val="0"/>
                <w:numId w:val="99"/>
              </w:numPr>
              <w:jc w:val="left"/>
              <w:rPr>
                <w:rFonts w:ascii="Calibri Light" w:hAnsi="Calibri Light" w:cs="Calibri Light"/>
                <w:sz w:val="22"/>
              </w:rPr>
            </w:pPr>
            <w:r w:rsidRPr="00ED4E03">
              <w:rPr>
                <w:rFonts w:cs="Calibri Light"/>
                <w:sz w:val="22"/>
              </w:rPr>
              <w:t>Advance Care Planning: 81.56%</w:t>
            </w:r>
          </w:p>
        </w:tc>
        <w:tc>
          <w:tcPr>
            <w:tcW w:w="1293" w:type="pct"/>
            <w:tcBorders>
              <w:bottom w:val="single" w:sz="4" w:space="0" w:color="auto"/>
            </w:tcBorders>
          </w:tcPr>
          <w:p w14:paraId="6BF41BA2" w14:textId="2D208379" w:rsidR="00162774" w:rsidRPr="00ED4E03" w:rsidRDefault="00162774" w:rsidP="00722161">
            <w:pPr>
              <w:jc w:val="left"/>
              <w:rPr>
                <w:rFonts w:cs="Calibri Light"/>
                <w:sz w:val="22"/>
              </w:rPr>
            </w:pPr>
            <w:r w:rsidRPr="00ED4E03">
              <w:rPr>
                <w:rFonts w:cs="Calibri Light"/>
                <w:sz w:val="22"/>
              </w:rPr>
              <w:t>SWH</w:t>
            </w:r>
            <w:r w:rsidR="00C87BFB" w:rsidRPr="00ED4E03">
              <w:rPr>
                <w:rFonts w:cs="Calibri Light"/>
                <w:sz w:val="22"/>
              </w:rPr>
              <w:t xml:space="preserve"> </w:t>
            </w:r>
            <w:r w:rsidRPr="00ED4E03">
              <w:rPr>
                <w:rFonts w:cs="Calibri Light"/>
                <w:sz w:val="22"/>
              </w:rPr>
              <w:t>SCO’s</w:t>
            </w:r>
            <w:r w:rsidR="00C87BFB" w:rsidRPr="00ED4E03">
              <w:rPr>
                <w:rFonts w:cs="Calibri Light"/>
                <w:sz w:val="22"/>
              </w:rPr>
              <w:t xml:space="preserve"> </w:t>
            </w:r>
            <w:r w:rsidRPr="00ED4E03">
              <w:rPr>
                <w:rFonts w:cs="Calibri Light"/>
                <w:sz w:val="22"/>
              </w:rPr>
              <w:t>HEDIS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below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25th</w:t>
            </w:r>
            <w:r w:rsidR="00C87BFB" w:rsidRPr="00ED4E03">
              <w:rPr>
                <w:rFonts w:cs="Calibri Light"/>
                <w:sz w:val="22"/>
              </w:rPr>
              <w:t xml:space="preserve"> </w:t>
            </w:r>
            <w:r w:rsidRPr="00ED4E03">
              <w:rPr>
                <w:rFonts w:cs="Calibri Light"/>
                <w:sz w:val="22"/>
              </w:rPr>
              <w:t>percentile</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measure:</w:t>
            </w:r>
          </w:p>
          <w:p w14:paraId="4BBE1F49" w14:textId="74C7768F" w:rsidR="00E03149" w:rsidRPr="00ED4E03" w:rsidRDefault="00E03149" w:rsidP="00E80455">
            <w:pPr>
              <w:pStyle w:val="ListParagraph"/>
              <w:numPr>
                <w:ilvl w:val="0"/>
                <w:numId w:val="33"/>
              </w:numPr>
              <w:jc w:val="left"/>
              <w:rPr>
                <w:rFonts w:cs="Calibri Light"/>
                <w:sz w:val="22"/>
              </w:rPr>
            </w:pPr>
            <w:r w:rsidRPr="00ED4E03">
              <w:rPr>
                <w:rFonts w:cs="Calibri Light"/>
                <w:sz w:val="22"/>
              </w:rPr>
              <w:t>Osteoporosis Management in Women Who Had a Fractur</w:t>
            </w:r>
            <w:r w:rsidR="00C568A9" w:rsidRPr="00ED4E03">
              <w:rPr>
                <w:rFonts w:cs="Calibri Light"/>
                <w:sz w:val="22"/>
              </w:rPr>
              <w:t>e</w:t>
            </w:r>
            <w:r w:rsidRPr="00ED4E03">
              <w:rPr>
                <w:rFonts w:cs="Calibri Light"/>
                <w:sz w:val="22"/>
              </w:rPr>
              <w:t>: 25</w:t>
            </w:r>
            <w:r w:rsidR="00BA1AFC" w:rsidRPr="00ED4E03">
              <w:rPr>
                <w:rFonts w:cs="Calibri Light"/>
                <w:sz w:val="22"/>
              </w:rPr>
              <w:t>.00</w:t>
            </w:r>
            <w:r w:rsidRPr="00ED4E03">
              <w:rPr>
                <w:rFonts w:cs="Calibri Light"/>
                <w:sz w:val="22"/>
              </w:rPr>
              <w:t xml:space="preserve">% </w:t>
            </w:r>
          </w:p>
          <w:p w14:paraId="28E8D052" w14:textId="36C0243C" w:rsidR="00162774" w:rsidRPr="00ED4E03" w:rsidRDefault="00162774" w:rsidP="00722161">
            <w:pPr>
              <w:pStyle w:val="ListParagraph"/>
              <w:ind w:left="360"/>
              <w:jc w:val="left"/>
              <w:rPr>
                <w:rFonts w:ascii="Calibri Light" w:hAnsi="Calibri Light" w:cs="Calibri Light"/>
                <w:sz w:val="22"/>
              </w:rPr>
            </w:pPr>
          </w:p>
        </w:tc>
        <w:tc>
          <w:tcPr>
            <w:tcW w:w="1293" w:type="pct"/>
            <w:tcBorders>
              <w:bottom w:val="single" w:sz="4" w:space="0" w:color="auto"/>
            </w:tcBorders>
          </w:tcPr>
          <w:p w14:paraId="068CA758" w14:textId="4CD1591E" w:rsidR="00162774" w:rsidRPr="00ED4E03" w:rsidRDefault="00162774" w:rsidP="00722161">
            <w:pPr>
              <w:jc w:val="left"/>
              <w:rPr>
                <w:rFonts w:ascii="Calibri Light" w:hAnsi="Calibri Light" w:cs="Calibri Light"/>
                <w:sz w:val="22"/>
              </w:rPr>
            </w:pPr>
            <w:r w:rsidRPr="00ED4E03">
              <w:rPr>
                <w:rFonts w:cs="Calibri Light"/>
                <w:sz w:val="22"/>
              </w:rPr>
              <w:t>SWH</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conduct</w:t>
            </w:r>
            <w:r w:rsidR="00C87BFB" w:rsidRPr="00ED4E03">
              <w:rPr>
                <w:rFonts w:cs="Calibri Light"/>
                <w:sz w:val="22"/>
              </w:rPr>
              <w:t xml:space="preserve"> </w:t>
            </w:r>
            <w:r w:rsidRPr="00ED4E03">
              <w:rPr>
                <w:rFonts w:cs="Calibri Light"/>
                <w:sz w:val="22"/>
              </w:rPr>
              <w:t>a</w:t>
            </w:r>
            <w:r w:rsidR="00C87BFB" w:rsidRPr="00ED4E03">
              <w:rPr>
                <w:rFonts w:cs="Calibri Light"/>
                <w:sz w:val="22"/>
              </w:rPr>
              <w:t xml:space="preserve"> </w:t>
            </w:r>
            <w:r w:rsidRPr="00ED4E03">
              <w:rPr>
                <w:rFonts w:cs="Calibri Light"/>
                <w:sz w:val="22"/>
              </w:rPr>
              <w:t>root</w:t>
            </w:r>
            <w:r w:rsidR="00C87BFB" w:rsidRPr="00ED4E03">
              <w:rPr>
                <w:rFonts w:cs="Calibri Light"/>
                <w:sz w:val="22"/>
              </w:rPr>
              <w:t xml:space="preserve"> </w:t>
            </w:r>
            <w:r w:rsidRPr="00ED4E03">
              <w:rPr>
                <w:rFonts w:cs="Calibri Light"/>
                <w:sz w:val="22"/>
              </w:rPr>
              <w:t>cause</w:t>
            </w:r>
            <w:r w:rsidR="00C87BFB" w:rsidRPr="00ED4E03">
              <w:rPr>
                <w:rFonts w:cs="Calibri Light"/>
                <w:sz w:val="22"/>
              </w:rPr>
              <w:t xml:space="preserve"> </w:t>
            </w:r>
            <w:r w:rsidRPr="00ED4E03">
              <w:rPr>
                <w:rFonts w:cs="Calibri Light"/>
                <w:sz w:val="22"/>
              </w:rPr>
              <w:t>analysis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design</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interventions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increase</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measures’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improve</w:t>
            </w:r>
            <w:r w:rsidR="00C87BFB" w:rsidRPr="00ED4E03">
              <w:rPr>
                <w:rFonts w:cs="Calibri Light"/>
                <w:sz w:val="22"/>
              </w:rPr>
              <w:t xml:space="preserve"> </w:t>
            </w:r>
            <w:r w:rsidRPr="00ED4E03">
              <w:rPr>
                <w:rFonts w:cs="Calibri Light"/>
                <w:sz w:val="22"/>
              </w:rPr>
              <w:t>members’</w:t>
            </w:r>
            <w:r w:rsidR="00C87BFB" w:rsidRPr="00ED4E03">
              <w:rPr>
                <w:rFonts w:cs="Calibri Light"/>
                <w:sz w:val="22"/>
              </w:rPr>
              <w:t xml:space="preserve"> </w:t>
            </w:r>
            <w:r w:rsidRPr="00ED4E03">
              <w:rPr>
                <w:rFonts w:cs="Calibri Light"/>
                <w:sz w:val="22"/>
              </w:rPr>
              <w:t>appropriate</w:t>
            </w:r>
            <w:r w:rsidR="00C87BFB" w:rsidRPr="00ED4E03">
              <w:rPr>
                <w:rFonts w:cs="Calibri Light"/>
                <w:sz w:val="22"/>
              </w:rPr>
              <w:t xml:space="preserve"> </w:t>
            </w:r>
            <w:r w:rsidRPr="00ED4E03">
              <w:rPr>
                <w:rFonts w:cs="Calibri Light"/>
                <w:sz w:val="22"/>
              </w:rPr>
              <w:t>access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services</w:t>
            </w:r>
            <w:r w:rsidR="00C87BFB" w:rsidRPr="00ED4E03">
              <w:rPr>
                <w:rFonts w:cs="Calibri Light"/>
                <w:sz w:val="22"/>
              </w:rPr>
              <w:t xml:space="preserve"> </w:t>
            </w:r>
            <w:r w:rsidRPr="00ED4E03">
              <w:rPr>
                <w:rFonts w:cs="Calibri Light"/>
                <w:sz w:val="22"/>
              </w:rPr>
              <w:t>evaluated</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these</w:t>
            </w:r>
            <w:r w:rsidR="00C87BFB" w:rsidRPr="00ED4E03">
              <w:rPr>
                <w:rFonts w:cs="Calibri Light"/>
                <w:sz w:val="22"/>
              </w:rPr>
              <w:t xml:space="preserve"> </w:t>
            </w:r>
            <w:r w:rsidRPr="00ED4E03">
              <w:rPr>
                <w:rFonts w:cs="Calibri Light"/>
                <w:sz w:val="22"/>
              </w:rPr>
              <w:t>measures.</w:t>
            </w:r>
          </w:p>
        </w:tc>
        <w:tc>
          <w:tcPr>
            <w:tcW w:w="462" w:type="pct"/>
          </w:tcPr>
          <w:p w14:paraId="5CFC8E5E" w14:textId="47835563" w:rsidR="00162774" w:rsidRPr="00ED4E03" w:rsidRDefault="00162774" w:rsidP="00722161">
            <w:pPr>
              <w:jc w:val="left"/>
              <w:rPr>
                <w:rFonts w:cs="Calibri Light"/>
                <w:sz w:val="22"/>
              </w:rPr>
            </w:pPr>
            <w:r w:rsidRPr="00ED4E03">
              <w:rPr>
                <w:rFonts w:cs="Calibri Light"/>
                <w:sz w:val="22"/>
              </w:rPr>
              <w:t>Quality,</w:t>
            </w:r>
            <w:r w:rsidR="00C87BFB" w:rsidRPr="00ED4E03">
              <w:rPr>
                <w:rFonts w:cs="Calibri Light"/>
                <w:sz w:val="22"/>
              </w:rPr>
              <w:t xml:space="preserve"> </w:t>
            </w:r>
            <w:r w:rsidRPr="00ED4E03">
              <w:rPr>
                <w:rFonts w:cs="Calibri Light"/>
                <w:sz w:val="22"/>
              </w:rPr>
              <w:t>Timeliness,</w:t>
            </w:r>
          </w:p>
          <w:p w14:paraId="5FEE9D37" w14:textId="77777777" w:rsidR="00162774" w:rsidRPr="00ED4E03" w:rsidRDefault="00162774" w:rsidP="00722161">
            <w:pPr>
              <w:jc w:val="left"/>
              <w:rPr>
                <w:rFonts w:cs="Calibri Light"/>
                <w:sz w:val="22"/>
              </w:rPr>
            </w:pPr>
            <w:r w:rsidRPr="00ED4E03">
              <w:rPr>
                <w:rFonts w:cs="Calibri Light"/>
                <w:sz w:val="22"/>
              </w:rPr>
              <w:t>Access</w:t>
            </w:r>
          </w:p>
        </w:tc>
      </w:tr>
      <w:tr w:rsidR="00EB27D9" w:rsidRPr="00ED4E03" w14:paraId="11798F3A" w14:textId="77777777" w:rsidTr="00C568A9">
        <w:trPr>
          <w:trHeight w:val="288"/>
        </w:trPr>
        <w:tc>
          <w:tcPr>
            <w:tcW w:w="660" w:type="pct"/>
          </w:tcPr>
          <w:p w14:paraId="0F457171" w14:textId="165A2515" w:rsidR="00EB27D9" w:rsidRPr="00ED4E03" w:rsidRDefault="00EB27D9" w:rsidP="00722161">
            <w:pPr>
              <w:jc w:val="left"/>
              <w:rPr>
                <w:rFonts w:ascii="Calibri Light" w:hAnsi="Calibri Light" w:cs="Calibri Light"/>
                <w:sz w:val="22"/>
              </w:rPr>
            </w:pPr>
            <w:r w:rsidRPr="00ED4E03">
              <w:rPr>
                <w:rFonts w:cs="Calibri Light"/>
                <w:sz w:val="22"/>
              </w:rPr>
              <w:t xml:space="preserve">Network Adequacy: Information Systems and Quality of Provider Data </w:t>
            </w:r>
            <w:r w:rsidR="00C568A9" w:rsidRPr="00ED4E03">
              <w:rPr>
                <w:rFonts w:cs="Calibri Light"/>
                <w:sz w:val="22"/>
              </w:rPr>
              <w:t>−</w:t>
            </w:r>
            <w:r w:rsidRPr="00ED4E03">
              <w:rPr>
                <w:rFonts w:cs="Calibri Light"/>
                <w:sz w:val="22"/>
              </w:rPr>
              <w:t xml:space="preserve"> Duplicates</w:t>
            </w:r>
          </w:p>
        </w:tc>
        <w:tc>
          <w:tcPr>
            <w:tcW w:w="1292" w:type="pct"/>
          </w:tcPr>
          <w:p w14:paraId="761DABC7" w14:textId="1B4D4AA2" w:rsidR="00EB27D9" w:rsidRPr="00ED4E03" w:rsidRDefault="00EB27D9" w:rsidP="00722161">
            <w:pPr>
              <w:jc w:val="left"/>
              <w:rPr>
                <w:rFonts w:ascii="Calibri Light" w:hAnsi="Calibri Light" w:cs="Calibri Light"/>
                <w:sz w:val="22"/>
              </w:rPr>
            </w:pPr>
            <w:r w:rsidRPr="00ED4E03">
              <w:rPr>
                <w:rFonts w:cs="Calibri Light"/>
                <w:sz w:val="22"/>
              </w:rPr>
              <w:t xml:space="preserve">Data used by the MCP to monitor network adequacy </w:t>
            </w:r>
            <w:r w:rsidR="00C568A9" w:rsidRPr="00ED4E03">
              <w:rPr>
                <w:rFonts w:cs="Calibri Light"/>
                <w:sz w:val="22"/>
              </w:rPr>
              <w:t xml:space="preserve">were </w:t>
            </w:r>
            <w:r w:rsidRPr="00ED4E03">
              <w:rPr>
                <w:rFonts w:cs="Calibri Light"/>
                <w:sz w:val="22"/>
              </w:rPr>
              <w:t>mostly accurate and current</w:t>
            </w:r>
            <w:r w:rsidR="00C568A9" w:rsidRPr="00ED4E03">
              <w:rPr>
                <w:rFonts w:cs="Calibri Light"/>
                <w:sz w:val="22"/>
              </w:rPr>
              <w:t>,</w:t>
            </w:r>
            <w:r w:rsidRPr="00ED4E03">
              <w:rPr>
                <w:rFonts w:cs="Calibri Light"/>
                <w:sz w:val="22"/>
              </w:rPr>
              <w:t xml:space="preserve"> except for duplicative provider records and incorrect provider directory information.</w:t>
            </w:r>
          </w:p>
        </w:tc>
        <w:tc>
          <w:tcPr>
            <w:tcW w:w="1293" w:type="pct"/>
          </w:tcPr>
          <w:p w14:paraId="0BB0D012" w14:textId="420883CA" w:rsidR="00EB27D9" w:rsidRPr="00ED4E03" w:rsidRDefault="00EB27D9" w:rsidP="00722161">
            <w:pPr>
              <w:jc w:val="left"/>
              <w:rPr>
                <w:rFonts w:ascii="Calibri Light" w:hAnsi="Calibri Light" w:cs="Calibri Light"/>
                <w:sz w:val="22"/>
              </w:rPr>
            </w:pPr>
            <w:r w:rsidRPr="00ED4E03">
              <w:rPr>
                <w:rFonts w:cs="Calibri Light"/>
                <w:sz w:val="22"/>
              </w:rPr>
              <w:t>SWH SCO submitted duplicates for individual and facility providers due to variations in the facility names and in the provider addresses. IPRO removed a total of 1,253 duplicate providers from the SWH SCO prior to conducting the analysis.</w:t>
            </w:r>
          </w:p>
        </w:tc>
        <w:tc>
          <w:tcPr>
            <w:tcW w:w="1293" w:type="pct"/>
          </w:tcPr>
          <w:p w14:paraId="0C7C13EF" w14:textId="77777777" w:rsidR="00EB27D9" w:rsidRPr="00ED4E03" w:rsidRDefault="00EB27D9" w:rsidP="00722161">
            <w:pPr>
              <w:jc w:val="left"/>
              <w:rPr>
                <w:rFonts w:cs="Calibri Light"/>
                <w:sz w:val="22"/>
              </w:rPr>
            </w:pPr>
            <w:r w:rsidRPr="00ED4E03">
              <w:rPr>
                <w:rFonts w:cs="Calibri Light"/>
                <w:sz w:val="22"/>
              </w:rPr>
              <w:t>SWH SCO should further clean and deduplicate the provider data prior to conducting any network analyses or submitting provider data for the EQR analysis.</w:t>
            </w:r>
          </w:p>
          <w:p w14:paraId="615C39E6" w14:textId="2B8BA4DD" w:rsidR="00EB27D9" w:rsidRPr="00ED4E03" w:rsidRDefault="00EB27D9" w:rsidP="00722161">
            <w:pPr>
              <w:jc w:val="left"/>
              <w:rPr>
                <w:rFonts w:ascii="Calibri Light" w:hAnsi="Calibri Light" w:cs="Calibri Light"/>
                <w:sz w:val="22"/>
              </w:rPr>
            </w:pPr>
          </w:p>
        </w:tc>
        <w:tc>
          <w:tcPr>
            <w:tcW w:w="462" w:type="pct"/>
          </w:tcPr>
          <w:p w14:paraId="2A26117C" w14:textId="10DE6086" w:rsidR="00EB27D9" w:rsidRPr="00ED4E03" w:rsidRDefault="00EB27D9" w:rsidP="00722161">
            <w:pPr>
              <w:jc w:val="left"/>
              <w:rPr>
                <w:rFonts w:cs="Calibri Light"/>
                <w:sz w:val="22"/>
              </w:rPr>
            </w:pPr>
            <w:r w:rsidRPr="00ED4E03">
              <w:rPr>
                <w:rFonts w:cs="Calibri Light"/>
                <w:sz w:val="22"/>
              </w:rPr>
              <w:t>Quality, Access, Timeliness</w:t>
            </w:r>
          </w:p>
        </w:tc>
      </w:tr>
      <w:tr w:rsidR="00EB27D9" w:rsidRPr="00ED4E03" w14:paraId="309CBB89" w14:textId="77777777" w:rsidTr="00C568A9">
        <w:trPr>
          <w:trHeight w:val="288"/>
        </w:trPr>
        <w:tc>
          <w:tcPr>
            <w:tcW w:w="660" w:type="pct"/>
          </w:tcPr>
          <w:p w14:paraId="069670CF" w14:textId="77777777" w:rsidR="00EB27D9" w:rsidRPr="00ED4E03" w:rsidRDefault="00EB27D9" w:rsidP="00722161">
            <w:pPr>
              <w:jc w:val="left"/>
              <w:rPr>
                <w:rFonts w:cs="Calibri Light"/>
                <w:sz w:val="22"/>
              </w:rPr>
            </w:pPr>
            <w:r w:rsidRPr="00ED4E03">
              <w:rPr>
                <w:rFonts w:cs="Calibri Light"/>
                <w:sz w:val="22"/>
              </w:rPr>
              <w:t xml:space="preserve">Network Adequacy: </w:t>
            </w:r>
          </w:p>
          <w:p w14:paraId="1F0B47A6" w14:textId="529A6A8D" w:rsidR="00EB27D9" w:rsidRPr="00ED4E03" w:rsidRDefault="00EB27D9" w:rsidP="00722161">
            <w:pPr>
              <w:keepNext/>
              <w:jc w:val="left"/>
              <w:rPr>
                <w:rFonts w:ascii="Calibri Light" w:hAnsi="Calibri Light" w:cs="Calibri Light"/>
                <w:sz w:val="22"/>
              </w:rPr>
            </w:pPr>
            <w:r w:rsidRPr="00ED4E03">
              <w:rPr>
                <w:rFonts w:cs="Calibri Light"/>
                <w:sz w:val="22"/>
              </w:rPr>
              <w:t>Time and Distance Analysis – MCP’s Methodology</w:t>
            </w:r>
          </w:p>
        </w:tc>
        <w:tc>
          <w:tcPr>
            <w:tcW w:w="1292" w:type="pct"/>
          </w:tcPr>
          <w:p w14:paraId="0EC8770F" w14:textId="7613FEDB" w:rsidR="00EB27D9" w:rsidRPr="00ED4E03" w:rsidRDefault="00EB27D9" w:rsidP="00722161">
            <w:pPr>
              <w:keepNext/>
              <w:jc w:val="left"/>
              <w:rPr>
                <w:rFonts w:ascii="Calibri Light" w:hAnsi="Calibri Light" w:cs="Calibri Light"/>
                <w:sz w:val="22"/>
              </w:rPr>
            </w:pPr>
            <w:r w:rsidRPr="00ED4E03">
              <w:rPr>
                <w:rFonts w:cs="Calibri Light"/>
                <w:sz w:val="22"/>
              </w:rPr>
              <w:t>SWH SCO used the correct MassHealth standards for many provider types. When it was possible, IPRO compared MCP’s results other provider types and concluded that the results reported for those provider types were valid, accurate, and reliable.</w:t>
            </w:r>
          </w:p>
        </w:tc>
        <w:tc>
          <w:tcPr>
            <w:tcW w:w="1293" w:type="pct"/>
          </w:tcPr>
          <w:p w14:paraId="3B8C466D" w14:textId="2A4B904F" w:rsidR="00EB27D9" w:rsidRPr="00ED4E03" w:rsidRDefault="00EB27D9" w:rsidP="00C568A9">
            <w:pPr>
              <w:jc w:val="left"/>
              <w:rPr>
                <w:sz w:val="22"/>
              </w:rPr>
            </w:pPr>
            <w:r w:rsidRPr="00ED4E03">
              <w:rPr>
                <w:rFonts w:cs="Calibri Light"/>
                <w:sz w:val="22"/>
              </w:rPr>
              <w:t xml:space="preserve">SWH SCO seemed to implement incorrect time and distance standards for primary care, many specialists, including ob/gyn, hospitals, and rehabilitation hospital services, skilled nursing facility, occupational, physical, and speech therapy, pharmacy, and many </w:t>
            </w:r>
            <w:r w:rsidR="00C568A9" w:rsidRPr="00ED4E03">
              <w:rPr>
                <w:rFonts w:cs="Calibri Light"/>
                <w:sz w:val="22"/>
              </w:rPr>
              <w:t xml:space="preserve">behavioral health </w:t>
            </w:r>
            <w:r w:rsidRPr="00ED4E03">
              <w:rPr>
                <w:rFonts w:cs="Calibri Light"/>
                <w:sz w:val="22"/>
              </w:rPr>
              <w:t>diversionary providers. Because of incorrect standards and some duplicative records, IPRO was unable to compare SWH</w:t>
            </w:r>
            <w:r w:rsidR="00C568A9" w:rsidRPr="00ED4E03">
              <w:rPr>
                <w:rFonts w:cs="Calibri Light"/>
                <w:sz w:val="22"/>
              </w:rPr>
              <w:t xml:space="preserve"> SCO</w:t>
            </w:r>
            <w:r w:rsidRPr="00ED4E03">
              <w:rPr>
                <w:rFonts w:cs="Calibri Light"/>
                <w:sz w:val="22"/>
              </w:rPr>
              <w:t>’s results for those provider types. Notably, IPRO’s results for Clinical Support Services for Substance Use Disorders in Middlesex and Plymouth counties did not match SWH</w:t>
            </w:r>
            <w:r w:rsidR="00C568A9" w:rsidRPr="00ED4E03">
              <w:rPr>
                <w:rFonts w:cs="Calibri Light"/>
                <w:sz w:val="22"/>
              </w:rPr>
              <w:t xml:space="preserve"> SCO</w:t>
            </w:r>
            <w:r w:rsidRPr="00ED4E03">
              <w:rPr>
                <w:rFonts w:cs="Calibri Light"/>
                <w:sz w:val="22"/>
              </w:rPr>
              <w:t>'s results.</w:t>
            </w:r>
          </w:p>
        </w:tc>
        <w:tc>
          <w:tcPr>
            <w:tcW w:w="1293" w:type="pct"/>
          </w:tcPr>
          <w:p w14:paraId="53362C8E" w14:textId="77777777" w:rsidR="00EB27D9" w:rsidRPr="00ED4E03" w:rsidRDefault="00EB27D9" w:rsidP="00722161">
            <w:pPr>
              <w:jc w:val="left"/>
              <w:rPr>
                <w:rFonts w:cs="Calibri Light"/>
                <w:sz w:val="22"/>
              </w:rPr>
            </w:pPr>
            <w:r w:rsidRPr="00ED4E03">
              <w:rPr>
                <w:rFonts w:cs="Calibri Light"/>
                <w:sz w:val="22"/>
              </w:rPr>
              <w:t>SWH SCO should use the correct MassHealth standards and clean data for the GeoAccess analysis for all provider types.</w:t>
            </w:r>
          </w:p>
          <w:p w14:paraId="60581734" w14:textId="77777777" w:rsidR="00EB27D9" w:rsidRPr="00ED4E03" w:rsidRDefault="00EB27D9" w:rsidP="00722161">
            <w:pPr>
              <w:jc w:val="left"/>
              <w:rPr>
                <w:rFonts w:cs="Calibri Light"/>
                <w:b/>
                <w:bCs/>
                <w:sz w:val="22"/>
                <w:u w:val="single"/>
              </w:rPr>
            </w:pPr>
          </w:p>
          <w:p w14:paraId="0F76A47C" w14:textId="4FB13DED" w:rsidR="00EB27D9" w:rsidRPr="00ED4E03" w:rsidRDefault="00EB27D9" w:rsidP="00722161">
            <w:pPr>
              <w:jc w:val="left"/>
              <w:rPr>
                <w:rFonts w:ascii="Calibri Light" w:hAnsi="Calibri Light" w:cs="Calibri Light"/>
                <w:sz w:val="22"/>
              </w:rPr>
            </w:pPr>
            <w:bookmarkStart w:id="578" w:name="_Hlk214893207"/>
            <w:r w:rsidRPr="00ED4E03">
              <w:rPr>
                <w:rFonts w:cs="Calibri Light"/>
                <w:sz w:val="22"/>
              </w:rPr>
              <w:t>SWH SCO should revisit the GeoAccess results that differed from IPRO’s analysis to confirm the accuracy of its own methodology and to identify factors driving the discrepancies.</w:t>
            </w:r>
            <w:bookmarkEnd w:id="578"/>
          </w:p>
        </w:tc>
        <w:tc>
          <w:tcPr>
            <w:tcW w:w="462" w:type="pct"/>
          </w:tcPr>
          <w:p w14:paraId="5590D734" w14:textId="5DA19279" w:rsidR="00EB27D9" w:rsidRPr="00ED4E03" w:rsidRDefault="00EB27D9" w:rsidP="00722161">
            <w:pPr>
              <w:jc w:val="left"/>
              <w:rPr>
                <w:rFonts w:cs="Calibri Light"/>
                <w:sz w:val="22"/>
              </w:rPr>
            </w:pPr>
            <w:r w:rsidRPr="00ED4E03">
              <w:rPr>
                <w:rFonts w:cs="Calibri Light"/>
                <w:sz w:val="22"/>
              </w:rPr>
              <w:t>Quality, Access, Timeliness</w:t>
            </w:r>
          </w:p>
        </w:tc>
      </w:tr>
      <w:tr w:rsidR="00EB27D9" w:rsidRPr="00ED4E03" w14:paraId="50F347C8" w14:textId="77777777" w:rsidTr="00C568A9">
        <w:trPr>
          <w:trHeight w:val="288"/>
        </w:trPr>
        <w:tc>
          <w:tcPr>
            <w:tcW w:w="660" w:type="pct"/>
          </w:tcPr>
          <w:p w14:paraId="1FA79042" w14:textId="2FEBF78C" w:rsidR="00EB27D9" w:rsidRPr="00ED4E03" w:rsidRDefault="00EB27D9" w:rsidP="00722161">
            <w:pPr>
              <w:keepNext/>
              <w:jc w:val="left"/>
              <w:rPr>
                <w:rFonts w:ascii="Calibri Light" w:hAnsi="Calibri Light" w:cs="Calibri Light"/>
                <w:sz w:val="22"/>
              </w:rPr>
            </w:pPr>
            <w:r w:rsidRPr="00ED4E03">
              <w:rPr>
                <w:rFonts w:cs="Calibri Light"/>
                <w:sz w:val="22"/>
              </w:rPr>
              <w:t xml:space="preserve">Network Adequacy: Time and Distance Analysis </w:t>
            </w:r>
            <w:r w:rsidR="00293F84" w:rsidRPr="00ED4E03">
              <w:rPr>
                <w:rFonts w:cs="Calibri Light"/>
                <w:sz w:val="22"/>
              </w:rPr>
              <w:t>−</w:t>
            </w:r>
            <w:r w:rsidRPr="00ED4E03">
              <w:rPr>
                <w:rFonts w:cs="Calibri Light"/>
                <w:sz w:val="22"/>
              </w:rPr>
              <w:t xml:space="preserve"> Gaps in Provider Networks</w:t>
            </w:r>
          </w:p>
        </w:tc>
        <w:tc>
          <w:tcPr>
            <w:tcW w:w="1292" w:type="pct"/>
          </w:tcPr>
          <w:p w14:paraId="7A56056C" w14:textId="6A3D2B11" w:rsidR="00EB27D9" w:rsidRPr="00ED4E03" w:rsidRDefault="00EB27D9" w:rsidP="00722161">
            <w:pPr>
              <w:keepNext/>
              <w:jc w:val="left"/>
              <w:rPr>
                <w:rFonts w:ascii="Calibri Light" w:hAnsi="Calibri Light" w:cs="Calibri Light"/>
                <w:sz w:val="22"/>
              </w:rPr>
            </w:pPr>
            <w:r w:rsidRPr="00ED4E03">
              <w:rPr>
                <w:rFonts w:cs="Calibri Light"/>
                <w:sz w:val="22"/>
              </w:rPr>
              <w:t xml:space="preserve">IPRO’s analysis showed that SWH SCO demonstrated adequate networks for primary care providers, most specialists, including ob/gyn, hospitals in metro counties, and rehabilitation hospital services, most LTSS providers, pharmacy, and behavioral health outpatient, as well as oral surgeons. </w:t>
            </w:r>
          </w:p>
        </w:tc>
        <w:tc>
          <w:tcPr>
            <w:tcW w:w="1293" w:type="pct"/>
          </w:tcPr>
          <w:p w14:paraId="511AEB15" w14:textId="1A7B3859" w:rsidR="00EB27D9" w:rsidRPr="00ED4E03" w:rsidRDefault="00EB27D9" w:rsidP="00722161">
            <w:pPr>
              <w:jc w:val="left"/>
              <w:rPr>
                <w:rFonts w:ascii="Calibri Light" w:hAnsi="Calibri Light" w:cs="Calibri Light"/>
                <w:sz w:val="22"/>
              </w:rPr>
            </w:pPr>
            <w:r w:rsidRPr="00ED4E03">
              <w:rPr>
                <w:rFonts w:cs="Calibri Light"/>
                <w:sz w:val="22"/>
              </w:rPr>
              <w:t xml:space="preserve">SWH SCO had some gaps in </w:t>
            </w:r>
            <w:r w:rsidR="00293F84" w:rsidRPr="00ED4E03">
              <w:rPr>
                <w:rFonts w:cs="Calibri Light"/>
                <w:sz w:val="22"/>
              </w:rPr>
              <w:t xml:space="preserve">behavioral health diversionary services </w:t>
            </w:r>
            <w:r w:rsidRPr="00ED4E03">
              <w:rPr>
                <w:rFonts w:cs="Calibri Light"/>
                <w:sz w:val="22"/>
              </w:rPr>
              <w:t xml:space="preserve">and acute hospital in network in a large county, speech therapy, and day habilitation network. IPRO’s analysis also revealed gaps in the </w:t>
            </w:r>
            <w:r w:rsidR="00293F84" w:rsidRPr="00ED4E03">
              <w:rPr>
                <w:rFonts w:cs="Calibri Light"/>
                <w:sz w:val="22"/>
              </w:rPr>
              <w:t xml:space="preserve">general dentists' networks in large metro and metro </w:t>
            </w:r>
            <w:r w:rsidRPr="00ED4E03">
              <w:rPr>
                <w:rFonts w:cs="Calibri Light"/>
                <w:sz w:val="22"/>
              </w:rPr>
              <w:t>counties.</w:t>
            </w:r>
          </w:p>
        </w:tc>
        <w:tc>
          <w:tcPr>
            <w:tcW w:w="1293" w:type="pct"/>
          </w:tcPr>
          <w:p w14:paraId="10B95F5F" w14:textId="031A6FFE" w:rsidR="00EB27D9" w:rsidRPr="00ED4E03" w:rsidRDefault="00EB27D9" w:rsidP="00722161">
            <w:pPr>
              <w:jc w:val="left"/>
              <w:rPr>
                <w:rFonts w:ascii="Calibri Light" w:hAnsi="Calibri Light" w:cs="Calibri Light"/>
                <w:sz w:val="22"/>
              </w:rPr>
            </w:pPr>
            <w:bookmarkStart w:id="579" w:name="_Hlk214893217"/>
            <w:r w:rsidRPr="00ED4E03">
              <w:rPr>
                <w:rFonts w:cs="Calibri Light"/>
                <w:sz w:val="22"/>
              </w:rPr>
              <w:t>SWH SCO should expand the network when members’ access can be improved and when network deficiencies can be closed by available providers.</w:t>
            </w:r>
            <w:r w:rsidR="00293F84" w:rsidRPr="00ED4E03">
              <w:rPr>
                <w:rFonts w:cs="Calibri Light"/>
                <w:sz w:val="22"/>
              </w:rPr>
              <w:t xml:space="preserve"> </w:t>
            </w:r>
            <w:r w:rsidRPr="00ED4E03">
              <w:rPr>
                <w:rFonts w:cs="Calibri Light"/>
                <w:sz w:val="22"/>
              </w:rPr>
              <w:t xml:space="preserve">When additional providers are not available, the </w:t>
            </w:r>
            <w:r w:rsidR="005E2BD7" w:rsidRPr="00ED4E03">
              <w:rPr>
                <w:rFonts w:cs="Calibri Light"/>
                <w:sz w:val="22"/>
              </w:rPr>
              <w:t>Plan</w:t>
            </w:r>
            <w:r w:rsidRPr="00ED4E03">
              <w:rPr>
                <w:rFonts w:cs="Calibri Light"/>
                <w:sz w:val="22"/>
              </w:rPr>
              <w:t xml:space="preserve"> should explain what actions are being taken to provide adequate access for members residing in those service areas</w:t>
            </w:r>
            <w:bookmarkEnd w:id="579"/>
            <w:r w:rsidRPr="00ED4E03">
              <w:rPr>
                <w:rFonts w:cs="Calibri Light"/>
                <w:sz w:val="22"/>
              </w:rPr>
              <w:t>.</w:t>
            </w:r>
          </w:p>
        </w:tc>
        <w:tc>
          <w:tcPr>
            <w:tcW w:w="462" w:type="pct"/>
          </w:tcPr>
          <w:p w14:paraId="328C71B7" w14:textId="22B21FAE" w:rsidR="00EB27D9" w:rsidRPr="00ED4E03" w:rsidRDefault="00EB27D9" w:rsidP="00722161">
            <w:pPr>
              <w:jc w:val="left"/>
              <w:rPr>
                <w:rFonts w:cs="Calibri Light"/>
                <w:sz w:val="22"/>
              </w:rPr>
            </w:pPr>
            <w:r w:rsidRPr="00ED4E03">
              <w:rPr>
                <w:rFonts w:cs="Calibri Light"/>
                <w:sz w:val="22"/>
              </w:rPr>
              <w:t>Access, Timeliness</w:t>
            </w:r>
          </w:p>
        </w:tc>
      </w:tr>
      <w:tr w:rsidR="009D7551" w:rsidRPr="00ED4E03" w14:paraId="67DD182E" w14:textId="77777777" w:rsidTr="00C568A9">
        <w:trPr>
          <w:trHeight w:val="288"/>
        </w:trPr>
        <w:tc>
          <w:tcPr>
            <w:tcW w:w="660" w:type="pct"/>
          </w:tcPr>
          <w:p w14:paraId="7A86A8DB" w14:textId="30FD9F8F" w:rsidR="009D7551" w:rsidRPr="00ED4E03" w:rsidRDefault="009D7551" w:rsidP="00722161">
            <w:pPr>
              <w:jc w:val="left"/>
              <w:rPr>
                <w:rFonts w:ascii="Calibri Light" w:hAnsi="Calibri Light" w:cs="Calibri Light"/>
                <w:sz w:val="22"/>
              </w:rPr>
            </w:pPr>
            <w:r w:rsidRPr="00ED4E03">
              <w:rPr>
                <w:rFonts w:cs="Calibri Light"/>
                <w:sz w:val="22"/>
              </w:rPr>
              <w:t xml:space="preserve">Network Adequacy: Accuracy of Provider Directory </w:t>
            </w:r>
          </w:p>
        </w:tc>
        <w:tc>
          <w:tcPr>
            <w:tcW w:w="1292" w:type="pct"/>
          </w:tcPr>
          <w:p w14:paraId="1B08C921" w14:textId="468BE208" w:rsidR="009D7551" w:rsidRPr="00ED4E03" w:rsidRDefault="006217C8" w:rsidP="00722161">
            <w:pPr>
              <w:jc w:val="left"/>
              <w:rPr>
                <w:rFonts w:ascii="Calibri Light" w:hAnsi="Calibri Light" w:cs="Calibri Light"/>
                <w:sz w:val="22"/>
              </w:rPr>
            </w:pPr>
            <w:r w:rsidRPr="00ED4E03">
              <w:rPr>
                <w:rFonts w:cs="Calibri Light"/>
                <w:sz w:val="22"/>
              </w:rPr>
              <w:t>None.</w:t>
            </w:r>
          </w:p>
        </w:tc>
        <w:tc>
          <w:tcPr>
            <w:tcW w:w="1293" w:type="pct"/>
          </w:tcPr>
          <w:p w14:paraId="3B18BC4C" w14:textId="4A003D76" w:rsidR="009D7551" w:rsidRPr="00ED4E03" w:rsidRDefault="009D7551" w:rsidP="00722161">
            <w:pPr>
              <w:jc w:val="left"/>
              <w:rPr>
                <w:rFonts w:ascii="Calibri Light" w:hAnsi="Calibri Light" w:cs="Calibri Light"/>
                <w:sz w:val="22"/>
              </w:rPr>
            </w:pPr>
            <w:r w:rsidRPr="00ED4E03">
              <w:rPr>
                <w:rFonts w:cs="Calibri Light"/>
                <w:sz w:val="22"/>
              </w:rPr>
              <w:t xml:space="preserve">SWH SCO achieved only a </w:t>
            </w:r>
            <w:r w:rsidR="00C813DD" w:rsidRPr="00ED4E03">
              <w:rPr>
                <w:rFonts w:cs="Calibri Light"/>
                <w:sz w:val="22"/>
              </w:rPr>
              <w:t xml:space="preserve">1.59% </w:t>
            </w:r>
            <w:r w:rsidR="006217C8" w:rsidRPr="00ED4E03">
              <w:rPr>
                <w:rFonts w:cs="Calibri Light"/>
                <w:sz w:val="22"/>
              </w:rPr>
              <w:t xml:space="preserve">accuracy rate in its PCP directory, a </w:t>
            </w:r>
            <w:r w:rsidR="00C813DD" w:rsidRPr="00ED4E03">
              <w:rPr>
                <w:rFonts w:cs="Calibri Light"/>
                <w:sz w:val="22"/>
              </w:rPr>
              <w:t xml:space="preserve">14.38% </w:t>
            </w:r>
            <w:r w:rsidRPr="00ED4E03">
              <w:rPr>
                <w:rFonts w:cs="Calibri Light"/>
                <w:sz w:val="22"/>
              </w:rPr>
              <w:t xml:space="preserve">accuracy rate in its </w:t>
            </w:r>
            <w:r w:rsidR="000C36E2" w:rsidRPr="00ED4E03">
              <w:rPr>
                <w:rFonts w:cs="Calibri Light"/>
                <w:sz w:val="22"/>
              </w:rPr>
              <w:t xml:space="preserve">ob/gyn </w:t>
            </w:r>
            <w:r w:rsidRPr="00ED4E03">
              <w:rPr>
                <w:rFonts w:cs="Calibri Light"/>
                <w:sz w:val="22"/>
              </w:rPr>
              <w:t>directory</w:t>
            </w:r>
            <w:r w:rsidR="006217C8" w:rsidRPr="00ED4E03">
              <w:rPr>
                <w:rFonts w:cs="Calibri Light"/>
                <w:sz w:val="22"/>
              </w:rPr>
              <w:t>,</w:t>
            </w:r>
            <w:r w:rsidRPr="00ED4E03">
              <w:rPr>
                <w:rFonts w:cs="Calibri Light"/>
                <w:sz w:val="22"/>
              </w:rPr>
              <w:t xml:space="preserve"> and </w:t>
            </w:r>
            <w:r w:rsidR="006217C8" w:rsidRPr="00ED4E03">
              <w:rPr>
                <w:rFonts w:cs="Calibri Light"/>
                <w:sz w:val="22"/>
              </w:rPr>
              <w:t xml:space="preserve">a </w:t>
            </w:r>
            <w:r w:rsidR="00C813DD" w:rsidRPr="00ED4E03">
              <w:rPr>
                <w:rFonts w:cs="Calibri Light"/>
                <w:sz w:val="22"/>
              </w:rPr>
              <w:t xml:space="preserve">27.78% </w:t>
            </w:r>
            <w:r w:rsidRPr="00ED4E03">
              <w:rPr>
                <w:rFonts w:cs="Calibri Light"/>
                <w:sz w:val="22"/>
              </w:rPr>
              <w:t xml:space="preserve">accuracy rate in its </w:t>
            </w:r>
            <w:r w:rsidR="00C813DD" w:rsidRPr="00ED4E03">
              <w:rPr>
                <w:rFonts w:cs="Calibri Light"/>
                <w:sz w:val="22"/>
              </w:rPr>
              <w:t>CMHC</w:t>
            </w:r>
            <w:r w:rsidRPr="00ED4E03">
              <w:rPr>
                <w:rFonts w:cs="Calibri Light"/>
                <w:sz w:val="22"/>
              </w:rPr>
              <w:t xml:space="preserve"> directory. </w:t>
            </w:r>
          </w:p>
        </w:tc>
        <w:tc>
          <w:tcPr>
            <w:tcW w:w="1293" w:type="pct"/>
          </w:tcPr>
          <w:p w14:paraId="3EFC8A20" w14:textId="7F6B288A" w:rsidR="009D7551" w:rsidRPr="00ED4E03" w:rsidRDefault="009D7551" w:rsidP="00722161">
            <w:pPr>
              <w:jc w:val="left"/>
              <w:rPr>
                <w:rFonts w:ascii="Calibri Light" w:hAnsi="Calibri Light" w:cs="Calibri Light"/>
                <w:sz w:val="22"/>
              </w:rPr>
            </w:pPr>
            <w:r w:rsidRPr="00ED4E03">
              <w:rPr>
                <w:rFonts w:cs="Calibri Light"/>
                <w:sz w:val="22"/>
              </w:rPr>
              <w:t>SWH SCO should design quality improvement interventions to enhance the accuracy of all three directories.</w:t>
            </w:r>
          </w:p>
        </w:tc>
        <w:tc>
          <w:tcPr>
            <w:tcW w:w="462" w:type="pct"/>
          </w:tcPr>
          <w:p w14:paraId="794BB148" w14:textId="5E66CE6B" w:rsidR="009D7551" w:rsidRPr="00ED4E03" w:rsidRDefault="006217C8" w:rsidP="00722161">
            <w:pPr>
              <w:jc w:val="left"/>
              <w:rPr>
                <w:rFonts w:cs="Calibri Light"/>
                <w:sz w:val="22"/>
              </w:rPr>
            </w:pPr>
            <w:r w:rsidRPr="00ED4E03">
              <w:rPr>
                <w:rFonts w:cs="Calibri Light"/>
                <w:sz w:val="22"/>
              </w:rPr>
              <w:t>Quality, Access, Timeliness</w:t>
            </w:r>
          </w:p>
        </w:tc>
      </w:tr>
      <w:tr w:rsidR="00162774" w:rsidRPr="00ED4E03" w14:paraId="14E56086" w14:textId="77777777" w:rsidTr="00C568A9">
        <w:trPr>
          <w:trHeight w:val="288"/>
        </w:trPr>
        <w:tc>
          <w:tcPr>
            <w:tcW w:w="660" w:type="pct"/>
          </w:tcPr>
          <w:p w14:paraId="4FF6981E" w14:textId="504B5F4A" w:rsidR="00162774" w:rsidRPr="00ED4E03" w:rsidRDefault="005B60BF" w:rsidP="00722161">
            <w:pPr>
              <w:keepNext/>
              <w:jc w:val="left"/>
              <w:rPr>
                <w:rFonts w:ascii="Calibri Light" w:hAnsi="Calibri Light" w:cs="Calibri Light"/>
                <w:sz w:val="22"/>
              </w:rPr>
            </w:pPr>
            <w:r w:rsidRPr="00ED4E03">
              <w:rPr>
                <w:rFonts w:cs="Calibri Light"/>
                <w:sz w:val="22"/>
              </w:rPr>
              <w:t>Quality-of-care</w:t>
            </w:r>
            <w:r w:rsidR="00C87BFB" w:rsidRPr="00ED4E03">
              <w:rPr>
                <w:rFonts w:cs="Calibri Light"/>
                <w:sz w:val="22"/>
              </w:rPr>
              <w:t xml:space="preserve"> </w:t>
            </w:r>
            <w:r w:rsidRPr="00ED4E03">
              <w:rPr>
                <w:rFonts w:cs="Calibri Light"/>
                <w:sz w:val="22"/>
              </w:rPr>
              <w:t>surveys</w:t>
            </w:r>
          </w:p>
        </w:tc>
        <w:tc>
          <w:tcPr>
            <w:tcW w:w="1292" w:type="pct"/>
          </w:tcPr>
          <w:p w14:paraId="07BA7671" w14:textId="77777777" w:rsidR="00CE04C2" w:rsidRPr="00ED4E03" w:rsidRDefault="00162774" w:rsidP="00722161">
            <w:pPr>
              <w:keepNext/>
              <w:jc w:val="left"/>
              <w:rPr>
                <w:rFonts w:cs="Calibri Light"/>
                <w:sz w:val="22"/>
              </w:rPr>
            </w:pPr>
            <w:r w:rsidRPr="00ED4E03">
              <w:rPr>
                <w:rFonts w:cs="Calibri Light"/>
                <w:sz w:val="22"/>
              </w:rPr>
              <w:t>SWH</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scored</w:t>
            </w:r>
            <w:r w:rsidR="00C87BFB" w:rsidRPr="00ED4E03">
              <w:rPr>
                <w:rFonts w:cs="Calibri Light"/>
                <w:sz w:val="22"/>
              </w:rPr>
              <w:t xml:space="preserve"> </w:t>
            </w:r>
            <w:r w:rsidRPr="00ED4E03">
              <w:rPr>
                <w:rFonts w:cs="Calibri Light"/>
                <w:sz w:val="22"/>
              </w:rPr>
              <w:t>above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Advantage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mean</w:t>
            </w:r>
            <w:r w:rsidR="00C87BFB" w:rsidRPr="00ED4E03">
              <w:rPr>
                <w:rFonts w:cs="Calibri Light"/>
                <w:sz w:val="22"/>
              </w:rPr>
              <w:t xml:space="preserve"> </w:t>
            </w:r>
            <w:r w:rsidRPr="00ED4E03">
              <w:rPr>
                <w:rFonts w:cs="Calibri Light"/>
                <w:sz w:val="22"/>
              </w:rPr>
              <w:t>score</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E04C2" w:rsidRPr="00ED4E03">
              <w:rPr>
                <w:rFonts w:cs="Calibri Light"/>
                <w:sz w:val="22"/>
              </w:rPr>
              <w:t xml:space="preserve"> following measures: </w:t>
            </w:r>
          </w:p>
          <w:p w14:paraId="4236A545" w14:textId="1284DDA8" w:rsidR="00162774" w:rsidRPr="00ED4E03" w:rsidRDefault="00CE04C2" w:rsidP="00E80455">
            <w:pPr>
              <w:pStyle w:val="ListParagraph"/>
              <w:keepNext/>
              <w:numPr>
                <w:ilvl w:val="0"/>
                <w:numId w:val="33"/>
              </w:numPr>
              <w:jc w:val="left"/>
              <w:rPr>
                <w:rFonts w:cs="Calibri Light"/>
                <w:sz w:val="22"/>
              </w:rPr>
            </w:pPr>
            <w:r w:rsidRPr="00ED4E03">
              <w:rPr>
                <w:rFonts w:cs="Calibri Light"/>
                <w:sz w:val="22"/>
              </w:rPr>
              <w:t>Customer Service</w:t>
            </w:r>
          </w:p>
          <w:p w14:paraId="1C7D67D0" w14:textId="6A6B6D43" w:rsidR="00CE04C2" w:rsidRPr="00ED4E03" w:rsidRDefault="00CE04C2" w:rsidP="00E80455">
            <w:pPr>
              <w:pStyle w:val="ListParagraph"/>
              <w:keepNext/>
              <w:numPr>
                <w:ilvl w:val="0"/>
                <w:numId w:val="33"/>
              </w:numPr>
              <w:jc w:val="left"/>
              <w:rPr>
                <w:rFonts w:cs="Calibri Light"/>
                <w:sz w:val="22"/>
              </w:rPr>
            </w:pPr>
            <w:r w:rsidRPr="00ED4E03">
              <w:rPr>
                <w:rFonts w:cs="Calibri Light"/>
                <w:sz w:val="22"/>
              </w:rPr>
              <w:t>Annual Flu Vaccine</w:t>
            </w:r>
          </w:p>
          <w:p w14:paraId="50E8104F" w14:textId="44092D44" w:rsidR="00162774" w:rsidRPr="00ED4E03" w:rsidRDefault="00CE04C2" w:rsidP="00E80455">
            <w:pPr>
              <w:pStyle w:val="ListParagraph"/>
              <w:keepNext/>
              <w:numPr>
                <w:ilvl w:val="0"/>
                <w:numId w:val="33"/>
              </w:numPr>
              <w:jc w:val="left"/>
            </w:pPr>
            <w:r w:rsidRPr="00ED4E03">
              <w:rPr>
                <w:rFonts w:cs="Calibri Light"/>
                <w:sz w:val="22"/>
              </w:rPr>
              <w:t>Rating of Health Plan</w:t>
            </w:r>
          </w:p>
        </w:tc>
        <w:tc>
          <w:tcPr>
            <w:tcW w:w="1293" w:type="pct"/>
          </w:tcPr>
          <w:p w14:paraId="71C68ED9" w14:textId="7CA0E1B3" w:rsidR="00162774" w:rsidRPr="00ED4E03" w:rsidRDefault="00162774" w:rsidP="00722161">
            <w:pPr>
              <w:keepNext/>
              <w:jc w:val="left"/>
              <w:rPr>
                <w:rFonts w:cs="Calibri Light"/>
                <w:sz w:val="22"/>
              </w:rPr>
            </w:pPr>
            <w:r w:rsidRPr="00ED4E03">
              <w:rPr>
                <w:rFonts w:cs="Calibri Light"/>
                <w:sz w:val="22"/>
              </w:rPr>
              <w:t>SWH</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scored</w:t>
            </w:r>
            <w:r w:rsidR="00C87BFB" w:rsidRPr="00ED4E03">
              <w:rPr>
                <w:rFonts w:cs="Calibri Light"/>
                <w:sz w:val="22"/>
              </w:rPr>
              <w:t xml:space="preserve"> </w:t>
            </w:r>
            <w:r w:rsidRPr="00ED4E03">
              <w:rPr>
                <w:rFonts w:cs="Calibri Light"/>
                <w:sz w:val="22"/>
              </w:rPr>
              <w:t>below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Advantage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mean</w:t>
            </w:r>
            <w:r w:rsidR="00C87BFB" w:rsidRPr="00ED4E03">
              <w:rPr>
                <w:rFonts w:cs="Calibri Light"/>
                <w:sz w:val="22"/>
              </w:rPr>
              <w:t xml:space="preserve"> </w:t>
            </w:r>
            <w:r w:rsidRPr="00ED4E03">
              <w:rPr>
                <w:rFonts w:cs="Calibri Light"/>
                <w:sz w:val="22"/>
              </w:rPr>
              <w:t>score</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measures:</w:t>
            </w:r>
          </w:p>
          <w:p w14:paraId="661CB2DD" w14:textId="49F818B0" w:rsidR="00DD39DD" w:rsidRPr="00ED4E03" w:rsidRDefault="00DD39DD" w:rsidP="00E80455">
            <w:pPr>
              <w:pStyle w:val="ListParagraph"/>
              <w:keepNext/>
              <w:numPr>
                <w:ilvl w:val="0"/>
                <w:numId w:val="43"/>
              </w:numPr>
              <w:jc w:val="left"/>
              <w:rPr>
                <w:rFonts w:cs="Calibri Light"/>
                <w:sz w:val="22"/>
              </w:rPr>
            </w:pPr>
            <w:r w:rsidRPr="00ED4E03">
              <w:rPr>
                <w:rFonts w:cs="Calibri Light"/>
                <w:sz w:val="22"/>
              </w:rPr>
              <w:t>Getting</w:t>
            </w:r>
            <w:r w:rsidR="00C87BFB" w:rsidRPr="00ED4E03">
              <w:rPr>
                <w:rFonts w:cs="Calibri Light"/>
                <w:sz w:val="22"/>
              </w:rPr>
              <w:t xml:space="preserve"> </w:t>
            </w:r>
            <w:r w:rsidRPr="00ED4E03">
              <w:rPr>
                <w:rFonts w:cs="Calibri Light"/>
                <w:sz w:val="22"/>
              </w:rPr>
              <w:t>Needed</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p>
          <w:p w14:paraId="375B5A00" w14:textId="137046DA" w:rsidR="00162774" w:rsidRPr="00ED4E03" w:rsidRDefault="00DD39DD" w:rsidP="00E80455">
            <w:pPr>
              <w:pStyle w:val="ListParagraph"/>
              <w:keepNext/>
              <w:numPr>
                <w:ilvl w:val="0"/>
                <w:numId w:val="43"/>
              </w:numPr>
              <w:jc w:val="left"/>
              <w:rPr>
                <w:rFonts w:ascii="Calibri Light" w:hAnsi="Calibri Light" w:cs="Calibri Light"/>
                <w:sz w:val="22"/>
              </w:rPr>
            </w:pPr>
            <w:r w:rsidRPr="00ED4E03">
              <w:rPr>
                <w:rFonts w:cs="Calibri Light"/>
                <w:sz w:val="22"/>
              </w:rPr>
              <w:t>Getting</w:t>
            </w:r>
            <w:r w:rsidR="00C87BFB" w:rsidRPr="00ED4E03">
              <w:rPr>
                <w:rFonts w:cs="Calibri Light"/>
                <w:sz w:val="22"/>
              </w:rPr>
              <w:t xml:space="preserve"> </w:t>
            </w:r>
            <w:r w:rsidRPr="00ED4E03">
              <w:rPr>
                <w:rFonts w:cs="Calibri Light"/>
                <w:sz w:val="22"/>
              </w:rPr>
              <w:t>Appointments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r w:rsidRPr="00ED4E03">
              <w:rPr>
                <w:rFonts w:cs="Calibri Light"/>
                <w:sz w:val="22"/>
              </w:rPr>
              <w:t>Quickly</w:t>
            </w:r>
            <w:r w:rsidR="00C87BFB" w:rsidRPr="00ED4E03">
              <w:rPr>
                <w:rFonts w:cs="Calibri Light"/>
                <w:sz w:val="22"/>
              </w:rPr>
              <w:t xml:space="preserve"> </w:t>
            </w:r>
          </w:p>
        </w:tc>
        <w:tc>
          <w:tcPr>
            <w:tcW w:w="1293" w:type="pct"/>
          </w:tcPr>
          <w:p w14:paraId="4698804D" w14:textId="0CD2D1D0" w:rsidR="00162774" w:rsidRPr="00ED4E03" w:rsidRDefault="00162774" w:rsidP="00722161">
            <w:pPr>
              <w:jc w:val="left"/>
              <w:rPr>
                <w:rFonts w:ascii="Calibri Light" w:hAnsi="Calibri Light" w:cs="Calibri Light"/>
                <w:sz w:val="22"/>
              </w:rPr>
            </w:pPr>
            <w:r w:rsidRPr="00ED4E03">
              <w:rPr>
                <w:rFonts w:cs="Calibri Light"/>
                <w:sz w:val="22"/>
              </w:rPr>
              <w:t>SWH</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utilize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results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surveys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drive</w:t>
            </w:r>
            <w:r w:rsidR="00C87BFB" w:rsidRPr="00ED4E03">
              <w:rPr>
                <w:rFonts w:cs="Calibri Light"/>
                <w:sz w:val="22"/>
              </w:rPr>
              <w:t xml:space="preserve"> </w:t>
            </w:r>
            <w:r w:rsidRPr="00ED4E03">
              <w:rPr>
                <w:rFonts w:cs="Calibri Light"/>
                <w:sz w:val="22"/>
              </w:rPr>
              <w:t>performance</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as</w:t>
            </w:r>
            <w:r w:rsidR="00C87BFB" w:rsidRPr="00ED4E03">
              <w:rPr>
                <w:rFonts w:cs="Calibri Light"/>
                <w:sz w:val="22"/>
              </w:rPr>
              <w:t xml:space="preserve"> </w:t>
            </w:r>
            <w:r w:rsidRPr="00ED4E03">
              <w:rPr>
                <w:rFonts w:cs="Calibri Light"/>
                <w:sz w:val="22"/>
              </w:rPr>
              <w:t>it</w:t>
            </w:r>
            <w:r w:rsidR="00C87BFB" w:rsidRPr="00ED4E03">
              <w:rPr>
                <w:rFonts w:cs="Calibri Light"/>
                <w:sz w:val="22"/>
              </w:rPr>
              <w:t xml:space="preserve"> </w:t>
            </w:r>
            <w:r w:rsidRPr="00ED4E03">
              <w:rPr>
                <w:rFonts w:cs="Calibri Light"/>
                <w:sz w:val="22"/>
              </w:rPr>
              <w:t>relates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member</w:t>
            </w:r>
            <w:r w:rsidR="00C87BFB" w:rsidRPr="00ED4E03">
              <w:rPr>
                <w:rFonts w:cs="Calibri Light"/>
                <w:sz w:val="22"/>
              </w:rPr>
              <w:t xml:space="preserve"> </w:t>
            </w:r>
            <w:r w:rsidRPr="00ED4E03">
              <w:rPr>
                <w:rFonts w:cs="Calibri Light"/>
                <w:sz w:val="22"/>
              </w:rPr>
              <w:t>experience.</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also</w:t>
            </w:r>
            <w:r w:rsidR="00C87BFB" w:rsidRPr="00ED4E03">
              <w:rPr>
                <w:rFonts w:cs="Calibri Light"/>
                <w:sz w:val="22"/>
              </w:rPr>
              <w:t xml:space="preserve"> </w:t>
            </w:r>
            <w:r w:rsidRPr="00ED4E03">
              <w:rPr>
                <w:rFonts w:cs="Calibri Light"/>
                <w:sz w:val="22"/>
              </w:rPr>
              <w:t>utilize</w:t>
            </w:r>
            <w:r w:rsidR="00C87BFB" w:rsidRPr="00ED4E03">
              <w:rPr>
                <w:rFonts w:cs="Calibri Light"/>
                <w:sz w:val="22"/>
              </w:rPr>
              <w:t xml:space="preserve"> </w:t>
            </w:r>
            <w:r w:rsidRPr="00ED4E03">
              <w:rPr>
                <w:rFonts w:cs="Calibri Light"/>
                <w:sz w:val="22"/>
              </w:rPr>
              <w:t>complaints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grievances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identify</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address</w:t>
            </w:r>
            <w:r w:rsidR="00C87BFB" w:rsidRPr="00ED4E03">
              <w:rPr>
                <w:rFonts w:cs="Calibri Light"/>
                <w:sz w:val="22"/>
              </w:rPr>
              <w:t xml:space="preserve"> </w:t>
            </w:r>
            <w:r w:rsidRPr="00ED4E03">
              <w:rPr>
                <w:rFonts w:cs="Calibri Light"/>
                <w:sz w:val="22"/>
              </w:rPr>
              <w:t>trends.</w:t>
            </w:r>
          </w:p>
        </w:tc>
        <w:tc>
          <w:tcPr>
            <w:tcW w:w="462" w:type="pct"/>
          </w:tcPr>
          <w:p w14:paraId="637EDCB1" w14:textId="47F02694" w:rsidR="00162774" w:rsidRPr="00ED4E03" w:rsidRDefault="00162774" w:rsidP="00722161">
            <w:pPr>
              <w:jc w:val="left"/>
              <w:rPr>
                <w:rFonts w:cs="Calibri Light"/>
                <w:sz w:val="22"/>
              </w:rPr>
            </w:pPr>
            <w:r w:rsidRPr="00ED4E03">
              <w:rPr>
                <w:rFonts w:cs="Calibri Light"/>
                <w:sz w:val="22"/>
              </w:rPr>
              <w:t>Quality,</w:t>
            </w:r>
            <w:r w:rsidR="00C87BFB" w:rsidRPr="00ED4E03">
              <w:rPr>
                <w:rFonts w:cs="Calibri Light"/>
                <w:sz w:val="22"/>
              </w:rPr>
              <w:t xml:space="preserve"> </w:t>
            </w:r>
            <w:r w:rsidRPr="00ED4E03">
              <w:rPr>
                <w:rFonts w:cs="Calibri Light"/>
                <w:sz w:val="22"/>
              </w:rPr>
              <w:t>Timeliness,</w:t>
            </w:r>
            <w:r w:rsidR="00C87BFB" w:rsidRPr="00ED4E03">
              <w:rPr>
                <w:rFonts w:cs="Calibri Light"/>
                <w:sz w:val="22"/>
              </w:rPr>
              <w:t xml:space="preserve"> </w:t>
            </w:r>
            <w:r w:rsidRPr="00ED4E03">
              <w:rPr>
                <w:rFonts w:cs="Calibri Light"/>
                <w:sz w:val="22"/>
              </w:rPr>
              <w:t>Access</w:t>
            </w:r>
          </w:p>
        </w:tc>
      </w:tr>
    </w:tbl>
    <w:p w14:paraId="52836B3F" w14:textId="1EC69632" w:rsidR="00293F84" w:rsidRPr="00ED4E03" w:rsidRDefault="000C36E2" w:rsidP="00722161">
      <w:pPr>
        <w:spacing w:after="480"/>
        <w:rPr>
          <w:rFonts w:cs="Calibri Light"/>
          <w:sz w:val="20"/>
          <w:szCs w:val="20"/>
        </w:rPr>
      </w:pPr>
      <w:r w:rsidRPr="00ED4E03">
        <w:rPr>
          <w:rFonts w:cs="Calibri Light"/>
          <w:sz w:val="20"/>
          <w:szCs w:val="20"/>
        </w:rPr>
        <w:t>SCO: Senior Care Option; EQR: external quality review; PIP: performance improvement project; PCP: primary care provider; SNP: Special Needs Plan; NCQA: National Committee for Quality Assurance; HEDIS: Healthcare Effectiveness Data and Information Set; COPD: chronic obstructive pulmonary disease; LTSS: long-term services and support; MA-PD CAHPS: Medicare Advantage Prescription Drugs Consumer Assessment of Healthcare Providers and Systems; MY: measurement year; CY: calendar year; MCP: managed care plan; ob/gyn; obstetrics/gynecology</w:t>
      </w:r>
      <w:r w:rsidR="00065E20" w:rsidRPr="00ED4E03">
        <w:rPr>
          <w:rFonts w:cs="Calibri Light"/>
          <w:sz w:val="20"/>
          <w:szCs w:val="20"/>
        </w:rPr>
        <w:t>; N/A: not applicable; TBD: to be determined</w:t>
      </w:r>
      <w:r w:rsidRPr="00ED4E03">
        <w:rPr>
          <w:rFonts w:cs="Calibri Light"/>
          <w:sz w:val="20"/>
          <w:szCs w:val="20"/>
        </w:rPr>
        <w:t xml:space="preserve">. </w:t>
      </w:r>
    </w:p>
    <w:p w14:paraId="68E25DA8" w14:textId="309A0D4E" w:rsidR="006351DE" w:rsidRPr="00ED4E03" w:rsidRDefault="006351DE" w:rsidP="00722161">
      <w:pPr>
        <w:pStyle w:val="Heading3"/>
        <w:rPr>
          <w:rFonts w:ascii="Calibri" w:hAnsi="Calibri" w:cs="Calibri Light"/>
          <w:szCs w:val="24"/>
        </w:rPr>
      </w:pPr>
      <w:bookmarkStart w:id="580" w:name="_Toc222877552"/>
      <w:bookmarkStart w:id="581" w:name="_Toc227236823"/>
      <w:r w:rsidRPr="00ED4E03">
        <w:rPr>
          <w:rFonts w:eastAsia="Times New Roman"/>
        </w:rPr>
        <w:t>Tufts</w:t>
      </w:r>
      <w:r w:rsidR="00C87BFB" w:rsidRPr="00ED4E03">
        <w:rPr>
          <w:rFonts w:eastAsia="Times New Roman"/>
        </w:rPr>
        <w:t xml:space="preserve"> </w:t>
      </w:r>
      <w:r w:rsidRPr="00ED4E03">
        <w:rPr>
          <w:rFonts w:eastAsia="Times New Roman"/>
        </w:rPr>
        <w:t>SCO</w:t>
      </w:r>
      <w:r w:rsidR="00C87BFB" w:rsidRPr="00ED4E03">
        <w:rPr>
          <w:rFonts w:eastAsia="Times New Roman"/>
        </w:rPr>
        <w:t xml:space="preserve"> </w:t>
      </w:r>
      <w:r w:rsidRPr="00ED4E03">
        <w:rPr>
          <w:rFonts w:eastAsia="Times New Roman"/>
        </w:rPr>
        <w:t>Strengths,</w:t>
      </w:r>
      <w:r w:rsidR="00C87BFB" w:rsidRPr="00ED4E03">
        <w:rPr>
          <w:rFonts w:eastAsia="Times New Roman"/>
        </w:rPr>
        <w:t xml:space="preserve"> </w:t>
      </w:r>
      <w:r w:rsidRPr="00ED4E03">
        <w:rPr>
          <w:rFonts w:eastAsia="Times New Roman"/>
        </w:rPr>
        <w:t>Opportunities</w:t>
      </w:r>
      <w:r w:rsidR="00223DB8" w:rsidRPr="00ED4E03">
        <w:rPr>
          <w:rFonts w:eastAsia="Times New Roman"/>
        </w:rPr>
        <w:t xml:space="preserve"> for Improvement</w:t>
      </w:r>
      <w:r w:rsidRPr="00ED4E03">
        <w:rPr>
          <w:rFonts w:eastAsia="Times New Roman"/>
        </w:rPr>
        <w:t>,</w:t>
      </w:r>
      <w:r w:rsidR="00C87BFB" w:rsidRPr="00ED4E03">
        <w:rPr>
          <w:rFonts w:eastAsia="Times New Roman"/>
        </w:rPr>
        <w:t xml:space="preserve"> </w:t>
      </w:r>
      <w:r w:rsidRPr="00ED4E03">
        <w:rPr>
          <w:rFonts w:eastAsia="Times New Roman"/>
        </w:rPr>
        <w:t>and</w:t>
      </w:r>
      <w:r w:rsidR="00C87BFB" w:rsidRPr="00ED4E03">
        <w:rPr>
          <w:rFonts w:eastAsia="Times New Roman"/>
        </w:rPr>
        <w:t xml:space="preserve"> </w:t>
      </w:r>
      <w:r w:rsidR="00065E20" w:rsidRPr="00ED4E03">
        <w:rPr>
          <w:rFonts w:eastAsia="Times New Roman"/>
        </w:rPr>
        <w:t xml:space="preserve">EQR </w:t>
      </w:r>
      <w:r w:rsidRPr="00ED4E03">
        <w:rPr>
          <w:rFonts w:eastAsia="Times New Roman"/>
        </w:rPr>
        <w:t>Recommendations</w:t>
      </w:r>
      <w:bookmarkEnd w:id="580"/>
      <w:bookmarkEnd w:id="581"/>
    </w:p>
    <w:p w14:paraId="557EBDEE" w14:textId="77777777" w:rsidR="00162774" w:rsidRPr="00ED4E03" w:rsidRDefault="00162774" w:rsidP="00722161">
      <w:pPr>
        <w:rPr>
          <w:rFonts w:cs="Calibri Light"/>
          <w:sz w:val="20"/>
          <w:szCs w:val="20"/>
        </w:rPr>
      </w:pPr>
    </w:p>
    <w:p w14:paraId="7A4944F9" w14:textId="705FC95D" w:rsidR="00162774" w:rsidRPr="00ED4E03" w:rsidRDefault="00162774" w:rsidP="00722161">
      <w:pPr>
        <w:pStyle w:val="Caption"/>
        <w:rPr>
          <w:rFonts w:ascii="Calibri" w:hAnsi="Calibri" w:cs="Calibri Light"/>
        </w:rPr>
      </w:pPr>
      <w:bookmarkStart w:id="582" w:name="_Toc224214290"/>
      <w:r w:rsidRPr="00ED4E03">
        <w:rPr>
          <w:rStyle w:val="CaptionChar"/>
          <w:rFonts w:ascii="Calibri" w:hAnsi="Calibri" w:cs="Calibri Light"/>
          <w:b/>
          <w:bCs/>
        </w:rPr>
        <w:t>Table</w:t>
      </w:r>
      <w:r w:rsidR="00C87BFB" w:rsidRPr="00ED4E03">
        <w:rPr>
          <w:rStyle w:val="CaptionChar"/>
          <w:rFonts w:ascii="Calibri" w:hAnsi="Calibri" w:cs="Calibri Light"/>
          <w:b/>
          <w:bCs/>
        </w:rPr>
        <w:t xml:space="preserve"> </w:t>
      </w:r>
      <w:r w:rsidRPr="00ED4E03">
        <w:rPr>
          <w:rStyle w:val="CaptionChar"/>
          <w:rFonts w:ascii="Calibri" w:hAnsi="Calibri" w:cs="Calibri Light"/>
          <w:b/>
          <w:bCs/>
        </w:rPr>
        <w:fldChar w:fldCharType="begin"/>
      </w:r>
      <w:r w:rsidRPr="00ED4E03">
        <w:rPr>
          <w:rStyle w:val="CaptionChar"/>
          <w:rFonts w:ascii="Calibri" w:hAnsi="Calibri" w:cs="Calibri Light"/>
          <w:b/>
          <w:bCs/>
        </w:rPr>
        <w:instrText xml:space="preserve"> SEQ Table \* ARABIC </w:instrText>
      </w:r>
      <w:r w:rsidRPr="00ED4E03">
        <w:rPr>
          <w:rStyle w:val="CaptionChar"/>
          <w:rFonts w:ascii="Calibri" w:hAnsi="Calibri" w:cs="Calibri Light"/>
          <w:b/>
          <w:bCs/>
        </w:rPr>
        <w:fldChar w:fldCharType="separate"/>
      </w:r>
      <w:r w:rsidR="00095595" w:rsidRPr="00ED4E03">
        <w:rPr>
          <w:rStyle w:val="CaptionChar"/>
          <w:rFonts w:ascii="Calibri" w:hAnsi="Calibri" w:cs="Calibri Light"/>
          <w:b/>
          <w:bCs/>
        </w:rPr>
        <w:t>110</w:t>
      </w:r>
      <w:r w:rsidRPr="00ED4E03">
        <w:rPr>
          <w:rStyle w:val="CaptionChar"/>
          <w:rFonts w:ascii="Calibri" w:hAnsi="Calibri" w:cs="Calibri Light"/>
          <w:b/>
          <w:bCs/>
        </w:rPr>
        <w:fldChar w:fldCharType="end"/>
      </w:r>
      <w:r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Pr="00ED4E03">
        <w:rPr>
          <w:rStyle w:val="CaptionChar"/>
          <w:rFonts w:ascii="Calibri" w:hAnsi="Calibri" w:cs="Calibri Light"/>
          <w:b/>
          <w:bCs/>
        </w:rPr>
        <w:t>Strengths</w:t>
      </w:r>
      <w:r w:rsidR="000C36E2"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Pr="00ED4E03">
        <w:rPr>
          <w:rStyle w:val="CaptionChar"/>
          <w:rFonts w:ascii="Calibri" w:hAnsi="Calibri" w:cs="Calibri Light"/>
          <w:b/>
          <w:bCs/>
        </w:rPr>
        <w:t>Opportunities</w:t>
      </w:r>
      <w:r w:rsidR="00C87BFB" w:rsidRPr="00ED4E03">
        <w:rPr>
          <w:rFonts w:ascii="Calibri" w:hAnsi="Calibri" w:cs="Calibri Light"/>
        </w:rPr>
        <w:t xml:space="preserve"> </w:t>
      </w:r>
      <w:r w:rsidRPr="00ED4E03">
        <w:rPr>
          <w:rFonts w:ascii="Calibri" w:hAnsi="Calibri" w:cs="Calibri Light"/>
        </w:rPr>
        <w:t>for</w:t>
      </w:r>
      <w:r w:rsidR="00C87BFB" w:rsidRPr="00ED4E03">
        <w:rPr>
          <w:rFonts w:ascii="Calibri" w:hAnsi="Calibri" w:cs="Calibri Light"/>
        </w:rPr>
        <w:t xml:space="preserve"> </w:t>
      </w:r>
      <w:r w:rsidRPr="00ED4E03">
        <w:rPr>
          <w:rFonts w:ascii="Calibri" w:hAnsi="Calibri" w:cs="Calibri Light"/>
        </w:rPr>
        <w:t>Improvement,</w:t>
      </w:r>
      <w:r w:rsidR="00C87BFB" w:rsidRPr="00ED4E03">
        <w:rPr>
          <w:rFonts w:ascii="Calibri" w:hAnsi="Calibri" w:cs="Calibri Light"/>
        </w:rPr>
        <w:t xml:space="preserve"> </w:t>
      </w:r>
      <w:r w:rsidRPr="00ED4E03">
        <w:rPr>
          <w:rFonts w:ascii="Calibri" w:hAnsi="Calibri" w:cs="Calibri Light"/>
        </w:rPr>
        <w:t>and</w:t>
      </w:r>
      <w:r w:rsidR="00C87BFB" w:rsidRPr="00ED4E03">
        <w:rPr>
          <w:rFonts w:ascii="Calibri" w:hAnsi="Calibri" w:cs="Calibri Light"/>
        </w:rPr>
        <w:t xml:space="preserve"> </w:t>
      </w:r>
      <w:r w:rsidRPr="00ED4E03">
        <w:rPr>
          <w:rFonts w:ascii="Calibri" w:hAnsi="Calibri" w:cs="Calibri Light"/>
        </w:rPr>
        <w:t>EQR</w:t>
      </w:r>
      <w:r w:rsidR="00C87BFB" w:rsidRPr="00ED4E03">
        <w:rPr>
          <w:rFonts w:ascii="Calibri" w:hAnsi="Calibri" w:cs="Calibri Light"/>
        </w:rPr>
        <w:t xml:space="preserve"> </w:t>
      </w:r>
      <w:r w:rsidRPr="00ED4E03">
        <w:rPr>
          <w:rFonts w:ascii="Calibri" w:hAnsi="Calibri" w:cs="Calibri Light"/>
        </w:rPr>
        <w:t>Recommendations</w:t>
      </w:r>
      <w:r w:rsidR="00C87BFB" w:rsidRPr="00ED4E03">
        <w:rPr>
          <w:rFonts w:ascii="Calibri" w:hAnsi="Calibri" w:cs="Calibri Light"/>
        </w:rPr>
        <w:t xml:space="preserve"> </w:t>
      </w:r>
      <w:r w:rsidRPr="00ED4E03">
        <w:rPr>
          <w:rFonts w:ascii="Calibri" w:hAnsi="Calibri" w:cs="Calibri Light"/>
        </w:rPr>
        <w:t>for</w:t>
      </w:r>
      <w:r w:rsidR="00C87BFB" w:rsidRPr="00ED4E03">
        <w:rPr>
          <w:rFonts w:ascii="Calibri" w:hAnsi="Calibri" w:cs="Calibri Light"/>
        </w:rPr>
        <w:t xml:space="preserve"> </w:t>
      </w:r>
      <w:r w:rsidR="005B60BF" w:rsidRPr="00ED4E03">
        <w:rPr>
          <w:rFonts w:ascii="Calibri" w:hAnsi="Calibri" w:cs="Calibri Light"/>
        </w:rPr>
        <w:t>Tufts</w:t>
      </w:r>
      <w:r w:rsidR="00C87BFB" w:rsidRPr="00ED4E03">
        <w:rPr>
          <w:rFonts w:ascii="Calibri" w:hAnsi="Calibri" w:cs="Calibri Light"/>
        </w:rPr>
        <w:t xml:space="preserve"> </w:t>
      </w:r>
      <w:r w:rsidR="005B60BF" w:rsidRPr="00ED4E03">
        <w:rPr>
          <w:rFonts w:ascii="Calibri" w:hAnsi="Calibri" w:cs="Calibri Light"/>
        </w:rPr>
        <w:t>SCO</w:t>
      </w:r>
      <w:bookmarkEnd w:id="582"/>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83"/>
        <w:gridCol w:w="3689"/>
        <w:gridCol w:w="3692"/>
        <w:gridCol w:w="3692"/>
        <w:gridCol w:w="1319"/>
      </w:tblGrid>
      <w:tr w:rsidR="00162774" w:rsidRPr="00ED4E03" w14:paraId="71A6E44F" w14:textId="77777777" w:rsidTr="00293F84">
        <w:trPr>
          <w:trHeight w:val="288"/>
          <w:tblHeader/>
        </w:trPr>
        <w:tc>
          <w:tcPr>
            <w:tcW w:w="660" w:type="pct"/>
            <w:shd w:val="clear" w:color="auto" w:fill="5F497A" w:themeFill="accent4" w:themeFillShade="BF"/>
            <w:vAlign w:val="bottom"/>
          </w:tcPr>
          <w:p w14:paraId="67E80BC7" w14:textId="37716D21" w:rsidR="00162774" w:rsidRPr="00ED4E03" w:rsidRDefault="005B60BF"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Activity</w:t>
            </w:r>
          </w:p>
        </w:tc>
        <w:tc>
          <w:tcPr>
            <w:tcW w:w="1292" w:type="pct"/>
            <w:shd w:val="clear" w:color="auto" w:fill="5F497A" w:themeFill="accent4" w:themeFillShade="BF"/>
            <w:vAlign w:val="bottom"/>
          </w:tcPr>
          <w:p w14:paraId="4C18ACEE" w14:textId="77777777" w:rsidR="00162774" w:rsidRPr="00ED4E03" w:rsidRDefault="00162774"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Strengths</w:t>
            </w:r>
          </w:p>
        </w:tc>
        <w:tc>
          <w:tcPr>
            <w:tcW w:w="1293" w:type="pct"/>
            <w:tcBorders>
              <w:bottom w:val="single" w:sz="4" w:space="0" w:color="auto"/>
            </w:tcBorders>
            <w:shd w:val="clear" w:color="auto" w:fill="5F497A" w:themeFill="accent4" w:themeFillShade="BF"/>
            <w:vAlign w:val="bottom"/>
          </w:tcPr>
          <w:p w14:paraId="69AF05EB" w14:textId="6BA4BDD9" w:rsidR="00162774" w:rsidRPr="00ED4E03" w:rsidRDefault="00223DB8"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Opportunities for Improvement</w:t>
            </w:r>
          </w:p>
        </w:tc>
        <w:tc>
          <w:tcPr>
            <w:tcW w:w="1293" w:type="pct"/>
            <w:tcBorders>
              <w:bottom w:val="single" w:sz="4" w:space="0" w:color="auto"/>
            </w:tcBorders>
            <w:shd w:val="clear" w:color="auto" w:fill="5F497A" w:themeFill="accent4" w:themeFillShade="BF"/>
            <w:vAlign w:val="bottom"/>
          </w:tcPr>
          <w:p w14:paraId="7A82F1F1" w14:textId="77777777" w:rsidR="00162774" w:rsidRPr="00ED4E03" w:rsidRDefault="00162774"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Recommendations</w:t>
            </w:r>
          </w:p>
        </w:tc>
        <w:tc>
          <w:tcPr>
            <w:tcW w:w="462" w:type="pct"/>
            <w:shd w:val="clear" w:color="auto" w:fill="5F497A" w:themeFill="accent4" w:themeFillShade="BF"/>
            <w:vAlign w:val="bottom"/>
          </w:tcPr>
          <w:p w14:paraId="0C88A822" w14:textId="77777777" w:rsidR="00162774" w:rsidRPr="00ED4E03" w:rsidRDefault="00162774" w:rsidP="00722161">
            <w:pPr>
              <w:jc w:val="center"/>
              <w:rPr>
                <w:rFonts w:cs="Calibri Light"/>
                <w:b/>
                <w:bCs/>
                <w:color w:val="FFFFFF" w:themeColor="background1"/>
                <w:sz w:val="22"/>
              </w:rPr>
            </w:pPr>
            <w:r w:rsidRPr="00ED4E03">
              <w:rPr>
                <w:rFonts w:cs="Calibri Light"/>
                <w:b/>
                <w:bCs/>
                <w:color w:val="FFFFFF" w:themeColor="background1"/>
                <w:sz w:val="22"/>
              </w:rPr>
              <w:t>Standards</w:t>
            </w:r>
          </w:p>
        </w:tc>
      </w:tr>
      <w:tr w:rsidR="00876605" w:rsidRPr="00ED4E03" w14:paraId="0D2C7897" w14:textId="77777777" w:rsidTr="00293F84">
        <w:trPr>
          <w:trHeight w:val="288"/>
        </w:trPr>
        <w:tc>
          <w:tcPr>
            <w:tcW w:w="660" w:type="pct"/>
          </w:tcPr>
          <w:p w14:paraId="24A6D29B" w14:textId="3745A086" w:rsidR="00876605" w:rsidRPr="00ED4E03" w:rsidRDefault="00876605" w:rsidP="00722161">
            <w:pPr>
              <w:jc w:val="left"/>
              <w:rPr>
                <w:rFonts w:ascii="Calibri Light" w:hAnsi="Calibri Light" w:cs="Calibri Light"/>
                <w:sz w:val="22"/>
              </w:rPr>
            </w:pPr>
            <w:r w:rsidRPr="00ED4E03">
              <w:rPr>
                <w:rFonts w:cs="Calibri Light"/>
                <w:sz w:val="22"/>
              </w:rPr>
              <w:t>PIP 1: DAE</w:t>
            </w:r>
          </w:p>
        </w:tc>
        <w:tc>
          <w:tcPr>
            <w:tcW w:w="1292" w:type="pct"/>
          </w:tcPr>
          <w:p w14:paraId="031C3D7F" w14:textId="1D0B563B" w:rsidR="00876605" w:rsidRPr="00ED4E03" w:rsidRDefault="00876605" w:rsidP="00722161">
            <w:pPr>
              <w:jc w:val="left"/>
              <w:rPr>
                <w:rFonts w:ascii="Calibri Light" w:hAnsi="Calibri Light" w:cs="Calibri Light"/>
                <w:sz w:val="22"/>
              </w:rPr>
            </w:pPr>
            <w:r w:rsidRPr="00ED4E03">
              <w:rPr>
                <w:rFonts w:cs="Calibri Light"/>
                <w:sz w:val="22"/>
              </w:rPr>
              <w:t xml:space="preserve">There is </w:t>
            </w:r>
            <w:r w:rsidR="009A34C1" w:rsidRPr="00ED4E03">
              <w:rPr>
                <w:rFonts w:cs="Calibri Light"/>
                <w:sz w:val="22"/>
              </w:rPr>
              <w:t xml:space="preserve">moderate </w:t>
            </w:r>
            <w:r w:rsidRPr="00ED4E03">
              <w:rPr>
                <w:rFonts w:cs="Calibri Light"/>
                <w:sz w:val="22"/>
              </w:rPr>
              <w:t xml:space="preserve">confidence that the PIP </w:t>
            </w:r>
            <w:r w:rsidR="009A34C1" w:rsidRPr="00ED4E03">
              <w:rPr>
                <w:rFonts w:cs="Calibri Light"/>
                <w:sz w:val="22"/>
              </w:rPr>
              <w:t>Remeasurement 1</w:t>
            </w:r>
            <w:r w:rsidRPr="00ED4E03">
              <w:rPr>
                <w:rFonts w:cs="Calibri Light"/>
                <w:sz w:val="22"/>
              </w:rPr>
              <w:t xml:space="preserve"> Report adhered to acceptable methodology for determining the aim and methodology of the PIP, identifying barriers, and proposing interventions that address the barriers. </w:t>
            </w:r>
          </w:p>
        </w:tc>
        <w:tc>
          <w:tcPr>
            <w:tcW w:w="1293" w:type="pct"/>
          </w:tcPr>
          <w:p w14:paraId="6D6FE6B5" w14:textId="39D21268" w:rsidR="00876605" w:rsidRPr="00ED4E03" w:rsidRDefault="009A34C1" w:rsidP="00722161">
            <w:pPr>
              <w:jc w:val="left"/>
              <w:rPr>
                <w:rFonts w:ascii="Calibri Light" w:hAnsi="Calibri Light" w:cs="Calibri Light"/>
                <w:sz w:val="22"/>
              </w:rPr>
            </w:pPr>
            <w:r w:rsidRPr="00ED4E03">
              <w:rPr>
                <w:rFonts w:cs="Calibri Light"/>
                <w:color w:val="000000"/>
                <w:sz w:val="22"/>
              </w:rPr>
              <w:t xml:space="preserve">There is low confidence </w:t>
            </w:r>
            <w:r w:rsidR="00293F84" w:rsidRPr="00ED4E03">
              <w:rPr>
                <w:rFonts w:cs="Calibri Light"/>
                <w:color w:val="000000"/>
                <w:sz w:val="22"/>
              </w:rPr>
              <w:t xml:space="preserve">that </w:t>
            </w:r>
            <w:r w:rsidRPr="00ED4E03">
              <w:rPr>
                <w:rFonts w:cs="Calibri Light"/>
                <w:color w:val="000000"/>
                <w:sz w:val="22"/>
              </w:rPr>
              <w:t xml:space="preserve">the PIP produced evidence of improvement. </w:t>
            </w:r>
          </w:p>
        </w:tc>
        <w:tc>
          <w:tcPr>
            <w:tcW w:w="1293" w:type="pct"/>
          </w:tcPr>
          <w:p w14:paraId="78F2A916" w14:textId="60B01E30" w:rsidR="00876605" w:rsidRPr="00ED4E03" w:rsidRDefault="006C4B7C" w:rsidP="00722161">
            <w:pPr>
              <w:jc w:val="left"/>
              <w:rPr>
                <w:rFonts w:ascii="Calibri Light" w:hAnsi="Calibri Light" w:cs="Calibri Light"/>
                <w:sz w:val="22"/>
              </w:rPr>
            </w:pPr>
            <w:r w:rsidRPr="00ED4E03">
              <w:rPr>
                <w:rFonts w:cs="Calibri Light"/>
                <w:sz w:val="22"/>
              </w:rPr>
              <w:t xml:space="preserve">Given the lack of improvement in the </w:t>
            </w:r>
            <w:r w:rsidR="00293F84" w:rsidRPr="00ED4E03">
              <w:rPr>
                <w:rFonts w:cs="Calibri Light"/>
                <w:sz w:val="22"/>
              </w:rPr>
              <w:t>performance indicato</w:t>
            </w:r>
            <w:r w:rsidRPr="00ED4E03">
              <w:rPr>
                <w:rFonts w:cs="Calibri Light"/>
                <w:sz w:val="22"/>
              </w:rPr>
              <w:t xml:space="preserve">rs, it is recommended that the </w:t>
            </w:r>
            <w:r w:rsidR="005E2BD7" w:rsidRPr="00ED4E03">
              <w:rPr>
                <w:rFonts w:cs="Calibri Light"/>
                <w:sz w:val="22"/>
              </w:rPr>
              <w:t>Plan</w:t>
            </w:r>
            <w:r w:rsidRPr="00ED4E03">
              <w:rPr>
                <w:rFonts w:cs="Calibri Light"/>
                <w:sz w:val="22"/>
              </w:rPr>
              <w:t xml:space="preserve"> utilize barrier analysis to develop </w:t>
            </w:r>
            <w:r w:rsidR="00293F84" w:rsidRPr="00ED4E03">
              <w:rPr>
                <w:rFonts w:cs="Calibri Light"/>
                <w:sz w:val="22"/>
              </w:rPr>
              <w:t>intervention tracking measure</w:t>
            </w:r>
            <w:r w:rsidRPr="00ED4E03">
              <w:rPr>
                <w:rFonts w:cs="Calibri Light"/>
                <w:sz w:val="22"/>
              </w:rPr>
              <w:t>s with a larger reach to impact a larger proportion of the member population.</w:t>
            </w:r>
          </w:p>
        </w:tc>
        <w:tc>
          <w:tcPr>
            <w:tcW w:w="462" w:type="pct"/>
          </w:tcPr>
          <w:p w14:paraId="531B2C87" w14:textId="77777777" w:rsidR="00876605" w:rsidRPr="00ED4E03" w:rsidRDefault="00876605" w:rsidP="00722161">
            <w:pPr>
              <w:jc w:val="left"/>
              <w:rPr>
                <w:rFonts w:cs="Calibri Light"/>
                <w:sz w:val="22"/>
              </w:rPr>
            </w:pPr>
            <w:r w:rsidRPr="00ED4E03">
              <w:rPr>
                <w:rFonts w:cs="Calibri Light"/>
                <w:sz w:val="22"/>
              </w:rPr>
              <w:t>Quality, Timeliness,</w:t>
            </w:r>
          </w:p>
          <w:p w14:paraId="104DA12A" w14:textId="54881D9E" w:rsidR="00876605" w:rsidRPr="00ED4E03" w:rsidRDefault="00876605" w:rsidP="00722161">
            <w:pPr>
              <w:jc w:val="left"/>
              <w:rPr>
                <w:rFonts w:cs="Calibri Light"/>
                <w:sz w:val="22"/>
              </w:rPr>
            </w:pPr>
            <w:r w:rsidRPr="00ED4E03">
              <w:rPr>
                <w:rFonts w:cs="Calibri Light"/>
                <w:sz w:val="22"/>
              </w:rPr>
              <w:t>Access</w:t>
            </w:r>
          </w:p>
        </w:tc>
      </w:tr>
      <w:tr w:rsidR="00876605" w:rsidRPr="00ED4E03" w14:paraId="5C2020A1" w14:textId="77777777" w:rsidTr="00293F84">
        <w:trPr>
          <w:trHeight w:val="288"/>
        </w:trPr>
        <w:tc>
          <w:tcPr>
            <w:tcW w:w="660" w:type="pct"/>
          </w:tcPr>
          <w:p w14:paraId="6AD22013" w14:textId="6680F9BB" w:rsidR="00876605" w:rsidRPr="00ED4E03" w:rsidRDefault="00876605" w:rsidP="003117A3">
            <w:pPr>
              <w:jc w:val="left"/>
              <w:rPr>
                <w:rFonts w:ascii="Calibri Light" w:hAnsi="Calibri Light" w:cs="Calibri Light"/>
                <w:sz w:val="22"/>
              </w:rPr>
            </w:pPr>
            <w:r w:rsidRPr="00ED4E03">
              <w:rPr>
                <w:rFonts w:cs="Calibri Light"/>
                <w:sz w:val="22"/>
              </w:rPr>
              <w:t>PIP 2: TRC</w:t>
            </w:r>
          </w:p>
        </w:tc>
        <w:tc>
          <w:tcPr>
            <w:tcW w:w="1292" w:type="pct"/>
          </w:tcPr>
          <w:p w14:paraId="1A255DD5" w14:textId="6610F904" w:rsidR="00876605" w:rsidRPr="00ED4E03" w:rsidRDefault="00876605" w:rsidP="003117A3">
            <w:pPr>
              <w:jc w:val="left"/>
              <w:rPr>
                <w:rFonts w:ascii="Calibri Light" w:hAnsi="Calibri Light" w:cs="Calibri Light"/>
                <w:sz w:val="22"/>
              </w:rPr>
            </w:pPr>
            <w:r w:rsidRPr="00ED4E03">
              <w:rPr>
                <w:rFonts w:cs="Calibri Light"/>
                <w:sz w:val="22"/>
              </w:rPr>
              <w:t xml:space="preserve">There is </w:t>
            </w:r>
            <w:r w:rsidR="009A34C1" w:rsidRPr="00ED4E03">
              <w:rPr>
                <w:rFonts w:cs="Calibri Light"/>
                <w:sz w:val="22"/>
              </w:rPr>
              <w:t>moderate</w:t>
            </w:r>
            <w:r w:rsidRPr="00ED4E03">
              <w:rPr>
                <w:rFonts w:cs="Calibri Light"/>
                <w:sz w:val="22"/>
              </w:rPr>
              <w:t xml:space="preserve"> confidence that the PIP </w:t>
            </w:r>
            <w:r w:rsidR="009A34C1" w:rsidRPr="00ED4E03">
              <w:rPr>
                <w:rFonts w:cs="Calibri Light"/>
                <w:sz w:val="22"/>
              </w:rPr>
              <w:t>Remeasurement 1</w:t>
            </w:r>
            <w:r w:rsidRPr="00ED4E03">
              <w:rPr>
                <w:rFonts w:cs="Calibri Light"/>
                <w:sz w:val="22"/>
              </w:rPr>
              <w:t xml:space="preserve"> Report adhered to acceptable methodology for determining the aim and methodology of the PIP, identifying barriers, and proposing interventions that address the barriers. </w:t>
            </w:r>
            <w:r w:rsidR="009A34C1" w:rsidRPr="00ED4E03">
              <w:rPr>
                <w:rFonts w:cs="Calibri Light"/>
                <w:sz w:val="22"/>
              </w:rPr>
              <w:t xml:space="preserve">There is high confidence that the PIP produced </w:t>
            </w:r>
            <w:r w:rsidR="00A62FC3" w:rsidRPr="00ED4E03">
              <w:rPr>
                <w:rFonts w:cs="Calibri Light"/>
                <w:sz w:val="22"/>
              </w:rPr>
              <w:t xml:space="preserve">evidence of improvement. </w:t>
            </w:r>
            <w:r w:rsidRPr="00ED4E03">
              <w:rPr>
                <w:rFonts w:cs="Calibri Light"/>
                <w:sz w:val="22"/>
              </w:rPr>
              <w:t xml:space="preserve"> </w:t>
            </w:r>
          </w:p>
        </w:tc>
        <w:tc>
          <w:tcPr>
            <w:tcW w:w="1293" w:type="pct"/>
          </w:tcPr>
          <w:p w14:paraId="268D81A2" w14:textId="342DEDFD" w:rsidR="00876605" w:rsidRPr="00ED4E03" w:rsidRDefault="00A62FC3" w:rsidP="00722161">
            <w:pPr>
              <w:jc w:val="left"/>
              <w:rPr>
                <w:rFonts w:ascii="Calibri Light" w:hAnsi="Calibri Light" w:cs="Calibri Light"/>
                <w:sz w:val="22"/>
              </w:rPr>
            </w:pPr>
            <w:r w:rsidRPr="00ED4E03">
              <w:rPr>
                <w:rFonts w:cs="Calibri Light"/>
                <w:color w:val="000000"/>
                <w:sz w:val="22"/>
              </w:rPr>
              <w:t>Rates are reported inconsistently throughout the PIP, leaving it difficult to confirm accuracy.</w:t>
            </w:r>
          </w:p>
        </w:tc>
        <w:tc>
          <w:tcPr>
            <w:tcW w:w="1293" w:type="pct"/>
          </w:tcPr>
          <w:p w14:paraId="1DB2E1BF" w14:textId="610FCD16" w:rsidR="00876605" w:rsidRPr="00ED4E03" w:rsidRDefault="006C4B7C" w:rsidP="00722161">
            <w:pPr>
              <w:jc w:val="left"/>
              <w:rPr>
                <w:rFonts w:ascii="Calibri Light" w:hAnsi="Calibri Light" w:cs="Calibri Light"/>
                <w:sz w:val="22"/>
              </w:rPr>
            </w:pPr>
            <w:r w:rsidRPr="00ED4E03">
              <w:rPr>
                <w:rFonts w:cs="Calibri Light"/>
                <w:sz w:val="22"/>
                <w:szCs w:val="20"/>
              </w:rPr>
              <w:t>Tufts SCO should ensure that results are reported consistently throughout various sections of the PIP</w:t>
            </w:r>
            <w:r w:rsidRPr="00ED4E03">
              <w:rPr>
                <w:rFonts w:cs="Calibri Light"/>
              </w:rPr>
              <w:t>.</w:t>
            </w:r>
          </w:p>
        </w:tc>
        <w:tc>
          <w:tcPr>
            <w:tcW w:w="462" w:type="pct"/>
          </w:tcPr>
          <w:p w14:paraId="4A616337" w14:textId="77777777" w:rsidR="00876605" w:rsidRPr="00ED4E03" w:rsidRDefault="00876605" w:rsidP="00722161">
            <w:pPr>
              <w:jc w:val="left"/>
              <w:rPr>
                <w:rFonts w:cs="Calibri Light"/>
                <w:sz w:val="22"/>
              </w:rPr>
            </w:pPr>
            <w:r w:rsidRPr="00ED4E03">
              <w:rPr>
                <w:rFonts w:cs="Calibri Light"/>
                <w:sz w:val="22"/>
              </w:rPr>
              <w:t>Quality, Timeliness,</w:t>
            </w:r>
          </w:p>
          <w:p w14:paraId="728B1135" w14:textId="15281B7C" w:rsidR="00876605" w:rsidRPr="00ED4E03" w:rsidRDefault="00876605" w:rsidP="00722161">
            <w:pPr>
              <w:jc w:val="left"/>
              <w:rPr>
                <w:rFonts w:cs="Calibri Light"/>
                <w:sz w:val="22"/>
              </w:rPr>
            </w:pPr>
            <w:r w:rsidRPr="00ED4E03">
              <w:rPr>
                <w:rFonts w:cs="Calibri Light"/>
                <w:sz w:val="22"/>
              </w:rPr>
              <w:t>Access</w:t>
            </w:r>
          </w:p>
        </w:tc>
      </w:tr>
      <w:tr w:rsidR="00162774" w:rsidRPr="00ED4E03" w14:paraId="63EF25AE" w14:textId="77777777" w:rsidTr="00293F84">
        <w:trPr>
          <w:trHeight w:val="288"/>
        </w:trPr>
        <w:tc>
          <w:tcPr>
            <w:tcW w:w="660" w:type="pct"/>
          </w:tcPr>
          <w:p w14:paraId="4B84B5DA" w14:textId="2495E8F4" w:rsidR="00162774" w:rsidRPr="00ED4E03" w:rsidRDefault="000C36E2" w:rsidP="003117A3">
            <w:pPr>
              <w:keepNext/>
              <w:jc w:val="left"/>
              <w:rPr>
                <w:rFonts w:ascii="Calibri Light" w:hAnsi="Calibri Light" w:cs="Calibri Light"/>
                <w:sz w:val="22"/>
              </w:rPr>
            </w:pPr>
            <w:r w:rsidRPr="00ED4E03">
              <w:rPr>
                <w:rFonts w:cs="Calibri Light"/>
                <w:sz w:val="22"/>
              </w:rPr>
              <w:t>Performance Measure Validation</w:t>
            </w:r>
            <w:r w:rsidR="005B60BF" w:rsidRPr="00ED4E03">
              <w:rPr>
                <w:rFonts w:cs="Calibri Light"/>
                <w:sz w:val="22"/>
              </w:rPr>
              <w:t>:</w:t>
            </w:r>
            <w:r w:rsidR="00C87BFB" w:rsidRPr="00ED4E03">
              <w:rPr>
                <w:rFonts w:cs="Calibri Light"/>
                <w:sz w:val="22"/>
              </w:rPr>
              <w:t xml:space="preserve"> </w:t>
            </w:r>
            <w:r w:rsidR="00162774" w:rsidRPr="00ED4E03">
              <w:rPr>
                <w:rFonts w:cs="Calibri Light"/>
                <w:sz w:val="22"/>
              </w:rPr>
              <w:t>HEDIS</w:t>
            </w:r>
            <w:r w:rsidR="00C87BFB" w:rsidRPr="00ED4E03">
              <w:rPr>
                <w:rFonts w:cs="Calibri Light"/>
                <w:sz w:val="22"/>
              </w:rPr>
              <w:t xml:space="preserve"> </w:t>
            </w:r>
            <w:r w:rsidR="00162774" w:rsidRPr="00ED4E03">
              <w:rPr>
                <w:rFonts w:cs="Calibri Light"/>
                <w:sz w:val="22"/>
              </w:rPr>
              <w:t>SNP</w:t>
            </w:r>
            <w:r w:rsidR="00C87BFB" w:rsidRPr="00ED4E03">
              <w:rPr>
                <w:rFonts w:cs="Calibri Light"/>
                <w:sz w:val="22"/>
              </w:rPr>
              <w:t xml:space="preserve"> </w:t>
            </w:r>
            <w:r w:rsidR="00162774" w:rsidRPr="00ED4E03">
              <w:rPr>
                <w:rFonts w:cs="Calibri Light"/>
                <w:sz w:val="22"/>
              </w:rPr>
              <w:t>measures</w:t>
            </w:r>
          </w:p>
        </w:tc>
        <w:tc>
          <w:tcPr>
            <w:tcW w:w="1292" w:type="pct"/>
            <w:tcBorders>
              <w:bottom w:val="single" w:sz="4" w:space="0" w:color="auto"/>
            </w:tcBorders>
          </w:tcPr>
          <w:p w14:paraId="319C0503" w14:textId="1053C459" w:rsidR="00E03149" w:rsidRPr="00ED4E03" w:rsidRDefault="00162774" w:rsidP="003117A3">
            <w:pPr>
              <w:keepNext/>
              <w:jc w:val="left"/>
              <w:rPr>
                <w:rFonts w:cs="Calibri Light"/>
                <w:sz w:val="22"/>
              </w:rPr>
            </w:pPr>
            <w:r w:rsidRPr="00ED4E03">
              <w:rPr>
                <w:rFonts w:cs="Calibri Light"/>
                <w:sz w:val="22"/>
              </w:rPr>
              <w:t>SCO</w:t>
            </w:r>
            <w:r w:rsidR="00C87BFB" w:rsidRPr="00ED4E03">
              <w:rPr>
                <w:rFonts w:cs="Calibri Light"/>
                <w:sz w:val="22"/>
              </w:rPr>
              <w:t xml:space="preserve"> </w:t>
            </w:r>
            <w:r w:rsidRPr="00ED4E03">
              <w:rPr>
                <w:rFonts w:cs="Calibri Light"/>
                <w:sz w:val="22"/>
              </w:rPr>
              <w:t>demonstrated</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000C36E2" w:rsidRPr="00ED4E03">
              <w:rPr>
                <w:rFonts w:cs="Calibri Light"/>
                <w:sz w:val="22"/>
              </w:rPr>
              <w:t xml:space="preserve">information system </w:t>
            </w:r>
            <w:r w:rsidRPr="00ED4E03">
              <w:rPr>
                <w:rFonts w:cs="Calibri Light"/>
                <w:sz w:val="22"/>
              </w:rPr>
              <w:t>standards.</w:t>
            </w:r>
            <w:r w:rsidR="00C87BFB" w:rsidRPr="00ED4E03">
              <w:rPr>
                <w:rFonts w:cs="Calibri Light"/>
                <w:sz w:val="22"/>
              </w:rPr>
              <w:t xml:space="preserve"> </w:t>
            </w:r>
            <w:r w:rsidRPr="00ED4E03">
              <w:rPr>
                <w:rFonts w:cs="Calibri Light"/>
                <w:sz w:val="22"/>
              </w:rPr>
              <w:t>No</w:t>
            </w:r>
            <w:r w:rsidR="00C87BFB" w:rsidRPr="00ED4E03">
              <w:rPr>
                <w:rFonts w:cs="Calibri Light"/>
                <w:sz w:val="22"/>
              </w:rPr>
              <w:t xml:space="preserve"> </w:t>
            </w:r>
            <w:r w:rsidRPr="00ED4E03">
              <w:rPr>
                <w:rFonts w:cs="Calibri Light"/>
                <w:sz w:val="22"/>
              </w:rPr>
              <w:t>issues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identified.</w:t>
            </w:r>
            <w:r w:rsidR="000C36E2" w:rsidRPr="00ED4E03">
              <w:rPr>
                <w:rFonts w:cs="Calibri Light"/>
                <w:sz w:val="22"/>
              </w:rPr>
              <w:t xml:space="preserve"> </w:t>
            </w:r>
          </w:p>
          <w:p w14:paraId="46D943FE" w14:textId="32C9362D" w:rsidR="00162774" w:rsidRPr="00ED4E03" w:rsidRDefault="00162774" w:rsidP="003117A3">
            <w:pPr>
              <w:pStyle w:val="ListParagraph"/>
              <w:keepNext/>
              <w:ind w:left="360"/>
              <w:jc w:val="left"/>
              <w:rPr>
                <w:rFonts w:ascii="Calibri Light" w:hAnsi="Calibri Light" w:cs="Calibri Light"/>
                <w:sz w:val="22"/>
              </w:rPr>
            </w:pPr>
          </w:p>
        </w:tc>
        <w:tc>
          <w:tcPr>
            <w:tcW w:w="1293" w:type="pct"/>
            <w:tcBorders>
              <w:bottom w:val="single" w:sz="4" w:space="0" w:color="auto"/>
            </w:tcBorders>
          </w:tcPr>
          <w:p w14:paraId="18124875" w14:textId="0BD4DF09" w:rsidR="00162774" w:rsidRPr="00ED4E03" w:rsidRDefault="00162774" w:rsidP="003117A3">
            <w:pPr>
              <w:keepNext/>
              <w:jc w:val="left"/>
              <w:rPr>
                <w:rFonts w:cs="Calibri Light"/>
                <w:sz w:val="22"/>
              </w:rPr>
            </w:pPr>
            <w:r w:rsidRPr="00ED4E03">
              <w:rPr>
                <w:rFonts w:cs="Calibri Light"/>
                <w:sz w:val="22"/>
              </w:rPr>
              <w:t>Tufts</w:t>
            </w:r>
            <w:r w:rsidR="00C87BFB" w:rsidRPr="00ED4E03">
              <w:rPr>
                <w:rFonts w:cs="Calibri Light"/>
                <w:sz w:val="22"/>
              </w:rPr>
              <w:t xml:space="preserve"> </w:t>
            </w:r>
            <w:r w:rsidRPr="00ED4E03">
              <w:rPr>
                <w:rFonts w:cs="Calibri Light"/>
                <w:sz w:val="22"/>
              </w:rPr>
              <w:t>SCO’s</w:t>
            </w:r>
            <w:r w:rsidR="00C87BFB" w:rsidRPr="00ED4E03">
              <w:rPr>
                <w:rFonts w:cs="Calibri Light"/>
                <w:sz w:val="22"/>
              </w:rPr>
              <w:t xml:space="preserve"> </w:t>
            </w:r>
            <w:r w:rsidRPr="00ED4E03">
              <w:rPr>
                <w:rFonts w:cs="Calibri Light"/>
                <w:sz w:val="22"/>
              </w:rPr>
              <w:t>HEDIS</w:t>
            </w:r>
            <w:r w:rsidR="00C87BFB" w:rsidRPr="00ED4E03">
              <w:rPr>
                <w:rFonts w:cs="Calibri Light"/>
                <w:sz w:val="22"/>
              </w:rPr>
              <w:t xml:space="preserve"> </w:t>
            </w:r>
            <w:r w:rsidRPr="00ED4E03">
              <w:rPr>
                <w:rFonts w:cs="Calibri Light"/>
                <w:sz w:val="22"/>
              </w:rPr>
              <w:t>rate</w:t>
            </w:r>
            <w:r w:rsidR="00C87BFB" w:rsidRPr="00ED4E03">
              <w:rPr>
                <w:rFonts w:cs="Calibri Light"/>
                <w:sz w:val="22"/>
              </w:rPr>
              <w:t xml:space="preserve"> </w:t>
            </w:r>
            <w:r w:rsidRPr="00ED4E03">
              <w:rPr>
                <w:rFonts w:cs="Calibri Light"/>
                <w:sz w:val="22"/>
              </w:rPr>
              <w:t>was</w:t>
            </w:r>
            <w:r w:rsidR="00C87BFB" w:rsidRPr="00ED4E03">
              <w:rPr>
                <w:rFonts w:cs="Calibri Light"/>
                <w:sz w:val="22"/>
              </w:rPr>
              <w:t xml:space="preserve"> </w:t>
            </w:r>
            <w:r w:rsidRPr="00ED4E03">
              <w:rPr>
                <w:rFonts w:cs="Calibri Light"/>
                <w:sz w:val="22"/>
              </w:rPr>
              <w:t>below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25th</w:t>
            </w:r>
            <w:r w:rsidR="00C87BFB" w:rsidRPr="00ED4E03">
              <w:rPr>
                <w:rFonts w:cs="Calibri Light"/>
                <w:sz w:val="22"/>
              </w:rPr>
              <w:t xml:space="preserve"> </w:t>
            </w:r>
            <w:r w:rsidRPr="00ED4E03">
              <w:rPr>
                <w:rFonts w:cs="Calibri Light"/>
                <w:sz w:val="22"/>
              </w:rPr>
              <w:t>percentile</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measure:</w:t>
            </w:r>
          </w:p>
          <w:p w14:paraId="3639FF5A" w14:textId="77777777" w:rsidR="00E03149" w:rsidRPr="00ED4E03" w:rsidRDefault="00E03149" w:rsidP="003117A3">
            <w:pPr>
              <w:pStyle w:val="ListParagraph"/>
              <w:keepNext/>
              <w:numPr>
                <w:ilvl w:val="0"/>
                <w:numId w:val="34"/>
              </w:numPr>
              <w:jc w:val="left"/>
              <w:rPr>
                <w:rFonts w:cs="Calibri Light"/>
                <w:sz w:val="22"/>
              </w:rPr>
            </w:pPr>
            <w:r w:rsidRPr="00ED4E03">
              <w:rPr>
                <w:rFonts w:cs="Calibri Light"/>
                <w:sz w:val="22"/>
              </w:rPr>
              <w:t xml:space="preserve">Osteoporosis Management in Women Who Had a Fracture: 21.74% </w:t>
            </w:r>
          </w:p>
          <w:p w14:paraId="6A05E4B4" w14:textId="77777777" w:rsidR="00E03149" w:rsidRPr="00ED4E03" w:rsidRDefault="00E03149" w:rsidP="003117A3">
            <w:pPr>
              <w:pStyle w:val="ListParagraph"/>
              <w:keepNext/>
              <w:numPr>
                <w:ilvl w:val="0"/>
                <w:numId w:val="34"/>
              </w:numPr>
              <w:jc w:val="left"/>
              <w:rPr>
                <w:rFonts w:cs="Calibri Light"/>
                <w:sz w:val="22"/>
              </w:rPr>
            </w:pPr>
            <w:r w:rsidRPr="00ED4E03">
              <w:rPr>
                <w:rFonts w:cs="Calibri Light"/>
                <w:sz w:val="22"/>
              </w:rPr>
              <w:t xml:space="preserve">Plan All-Cause Readmissions (65+): 1.2167 </w:t>
            </w:r>
          </w:p>
          <w:p w14:paraId="10727A89" w14:textId="406E7FEF" w:rsidR="00162774" w:rsidRPr="00ED4E03" w:rsidRDefault="00E03149" w:rsidP="003117A3">
            <w:pPr>
              <w:pStyle w:val="ListParagraph"/>
              <w:keepNext/>
              <w:numPr>
                <w:ilvl w:val="0"/>
                <w:numId w:val="34"/>
              </w:numPr>
              <w:jc w:val="left"/>
              <w:rPr>
                <w:rFonts w:ascii="Calibri Light" w:hAnsi="Calibri Light" w:cs="Calibri Light"/>
                <w:sz w:val="22"/>
              </w:rPr>
            </w:pPr>
            <w:r w:rsidRPr="00ED4E03">
              <w:rPr>
                <w:rFonts w:cs="Calibri Light"/>
                <w:sz w:val="22"/>
              </w:rPr>
              <w:t>Use of High-</w:t>
            </w:r>
            <w:r w:rsidR="00293F84" w:rsidRPr="00ED4E03">
              <w:rPr>
                <w:rFonts w:cs="Calibri Light"/>
                <w:sz w:val="22"/>
              </w:rPr>
              <w:t>r</w:t>
            </w:r>
            <w:r w:rsidRPr="00ED4E03">
              <w:rPr>
                <w:rFonts w:cs="Calibri Light"/>
                <w:sz w:val="22"/>
              </w:rPr>
              <w:t xml:space="preserve">isk Medications in Older Adults </w:t>
            </w:r>
            <w:r w:rsidR="00293F84" w:rsidRPr="00ED4E03">
              <w:rPr>
                <w:rFonts w:cs="Calibri Light"/>
                <w:sz w:val="22"/>
              </w:rPr>
              <w:t>−</w:t>
            </w:r>
            <w:r w:rsidRPr="00ED4E03">
              <w:rPr>
                <w:rFonts w:cs="Calibri Light"/>
                <w:sz w:val="22"/>
              </w:rPr>
              <w:t xml:space="preserve"> Total: 20.47%</w:t>
            </w:r>
          </w:p>
        </w:tc>
        <w:tc>
          <w:tcPr>
            <w:tcW w:w="1293" w:type="pct"/>
            <w:tcBorders>
              <w:bottom w:val="single" w:sz="4" w:space="0" w:color="auto"/>
            </w:tcBorders>
          </w:tcPr>
          <w:p w14:paraId="12D39EEE" w14:textId="5167BCAD" w:rsidR="00162774" w:rsidRPr="00ED4E03" w:rsidRDefault="00162774" w:rsidP="00722161">
            <w:pPr>
              <w:jc w:val="left"/>
              <w:rPr>
                <w:rFonts w:ascii="Calibri Light" w:hAnsi="Calibri Light" w:cs="Calibri Light"/>
                <w:sz w:val="22"/>
              </w:rPr>
            </w:pPr>
            <w:r w:rsidRPr="00ED4E03">
              <w:rPr>
                <w:rFonts w:cs="Calibri Light"/>
                <w:sz w:val="22"/>
              </w:rPr>
              <w:t>Tufts</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conduct</w:t>
            </w:r>
            <w:r w:rsidR="00C87BFB" w:rsidRPr="00ED4E03">
              <w:rPr>
                <w:rFonts w:cs="Calibri Light"/>
                <w:sz w:val="22"/>
              </w:rPr>
              <w:t xml:space="preserve"> </w:t>
            </w:r>
            <w:r w:rsidRPr="00ED4E03">
              <w:rPr>
                <w:rFonts w:cs="Calibri Light"/>
                <w:sz w:val="22"/>
              </w:rPr>
              <w:t>a</w:t>
            </w:r>
            <w:r w:rsidR="00C87BFB" w:rsidRPr="00ED4E03">
              <w:rPr>
                <w:rFonts w:cs="Calibri Light"/>
                <w:sz w:val="22"/>
              </w:rPr>
              <w:t xml:space="preserve"> </w:t>
            </w:r>
            <w:r w:rsidRPr="00ED4E03">
              <w:rPr>
                <w:rFonts w:cs="Calibri Light"/>
                <w:sz w:val="22"/>
              </w:rPr>
              <w:t>root</w:t>
            </w:r>
            <w:r w:rsidR="00C87BFB" w:rsidRPr="00ED4E03">
              <w:rPr>
                <w:rFonts w:cs="Calibri Light"/>
                <w:sz w:val="22"/>
              </w:rPr>
              <w:t xml:space="preserve"> </w:t>
            </w:r>
            <w:r w:rsidRPr="00ED4E03">
              <w:rPr>
                <w:rFonts w:cs="Calibri Light"/>
                <w:sz w:val="22"/>
              </w:rPr>
              <w:t>cause</w:t>
            </w:r>
            <w:r w:rsidR="00C87BFB" w:rsidRPr="00ED4E03">
              <w:rPr>
                <w:rFonts w:cs="Calibri Light"/>
                <w:sz w:val="22"/>
              </w:rPr>
              <w:t xml:space="preserve"> </w:t>
            </w:r>
            <w:r w:rsidRPr="00ED4E03">
              <w:rPr>
                <w:rFonts w:cs="Calibri Light"/>
                <w:sz w:val="22"/>
              </w:rPr>
              <w:t>analysis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design</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interventions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increase</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measures’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improve</w:t>
            </w:r>
            <w:r w:rsidR="00C87BFB" w:rsidRPr="00ED4E03">
              <w:rPr>
                <w:rFonts w:cs="Calibri Light"/>
                <w:sz w:val="22"/>
              </w:rPr>
              <w:t xml:space="preserve"> </w:t>
            </w:r>
            <w:r w:rsidRPr="00ED4E03">
              <w:rPr>
                <w:rFonts w:cs="Calibri Light"/>
                <w:sz w:val="22"/>
              </w:rPr>
              <w:t>members’</w:t>
            </w:r>
            <w:r w:rsidR="00C87BFB" w:rsidRPr="00ED4E03">
              <w:rPr>
                <w:rFonts w:cs="Calibri Light"/>
                <w:sz w:val="22"/>
              </w:rPr>
              <w:t xml:space="preserve"> </w:t>
            </w:r>
            <w:r w:rsidRPr="00ED4E03">
              <w:rPr>
                <w:rFonts w:cs="Calibri Light"/>
                <w:sz w:val="22"/>
              </w:rPr>
              <w:t>appropriate</w:t>
            </w:r>
            <w:r w:rsidR="00C87BFB" w:rsidRPr="00ED4E03">
              <w:rPr>
                <w:rFonts w:cs="Calibri Light"/>
                <w:sz w:val="22"/>
              </w:rPr>
              <w:t xml:space="preserve"> </w:t>
            </w:r>
            <w:r w:rsidRPr="00ED4E03">
              <w:rPr>
                <w:rFonts w:cs="Calibri Light"/>
                <w:sz w:val="22"/>
              </w:rPr>
              <w:t>access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services</w:t>
            </w:r>
            <w:r w:rsidR="00C87BFB" w:rsidRPr="00ED4E03">
              <w:rPr>
                <w:rFonts w:cs="Calibri Light"/>
                <w:sz w:val="22"/>
              </w:rPr>
              <w:t xml:space="preserve"> </w:t>
            </w:r>
            <w:r w:rsidRPr="00ED4E03">
              <w:rPr>
                <w:rFonts w:cs="Calibri Light"/>
                <w:sz w:val="22"/>
              </w:rPr>
              <w:t>evaluated</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these</w:t>
            </w:r>
            <w:r w:rsidR="00C87BFB" w:rsidRPr="00ED4E03">
              <w:rPr>
                <w:rFonts w:cs="Calibri Light"/>
                <w:sz w:val="22"/>
              </w:rPr>
              <w:t xml:space="preserve"> </w:t>
            </w:r>
            <w:r w:rsidRPr="00ED4E03">
              <w:rPr>
                <w:rFonts w:cs="Calibri Light"/>
                <w:sz w:val="22"/>
              </w:rPr>
              <w:t>measures.</w:t>
            </w:r>
          </w:p>
        </w:tc>
        <w:tc>
          <w:tcPr>
            <w:tcW w:w="462" w:type="pct"/>
          </w:tcPr>
          <w:p w14:paraId="5B84DD09" w14:textId="7EA8F28E" w:rsidR="00162774" w:rsidRPr="00ED4E03" w:rsidRDefault="00162774" w:rsidP="00722161">
            <w:pPr>
              <w:jc w:val="left"/>
              <w:rPr>
                <w:rFonts w:cs="Calibri Light"/>
                <w:sz w:val="22"/>
              </w:rPr>
            </w:pPr>
            <w:r w:rsidRPr="00ED4E03">
              <w:rPr>
                <w:rFonts w:cs="Calibri Light"/>
                <w:sz w:val="22"/>
              </w:rPr>
              <w:t>Quality,</w:t>
            </w:r>
            <w:r w:rsidR="00C87BFB" w:rsidRPr="00ED4E03">
              <w:rPr>
                <w:rFonts w:cs="Calibri Light"/>
                <w:sz w:val="22"/>
              </w:rPr>
              <w:t xml:space="preserve"> </w:t>
            </w:r>
            <w:r w:rsidRPr="00ED4E03">
              <w:rPr>
                <w:rFonts w:cs="Calibri Light"/>
                <w:sz w:val="22"/>
              </w:rPr>
              <w:t>Timeliness,</w:t>
            </w:r>
          </w:p>
          <w:p w14:paraId="1320948A" w14:textId="77777777" w:rsidR="00162774" w:rsidRPr="00ED4E03" w:rsidRDefault="00162774" w:rsidP="00722161">
            <w:pPr>
              <w:jc w:val="left"/>
              <w:rPr>
                <w:rFonts w:cs="Calibri Light"/>
                <w:sz w:val="22"/>
              </w:rPr>
            </w:pPr>
            <w:r w:rsidRPr="00ED4E03">
              <w:rPr>
                <w:rFonts w:cs="Calibri Light"/>
                <w:sz w:val="22"/>
              </w:rPr>
              <w:t>Access</w:t>
            </w:r>
          </w:p>
        </w:tc>
      </w:tr>
      <w:tr w:rsidR="00DA55B1" w:rsidRPr="00ED4E03" w14:paraId="268688E7" w14:textId="77777777" w:rsidTr="00293F84">
        <w:trPr>
          <w:trHeight w:val="288"/>
        </w:trPr>
        <w:tc>
          <w:tcPr>
            <w:tcW w:w="660" w:type="pct"/>
          </w:tcPr>
          <w:p w14:paraId="50B328EE" w14:textId="6A2ED96D" w:rsidR="00DA55B1" w:rsidRPr="00ED4E03" w:rsidRDefault="00DA55B1" w:rsidP="00722161">
            <w:pPr>
              <w:jc w:val="left"/>
              <w:rPr>
                <w:rFonts w:ascii="Calibri Light" w:hAnsi="Calibri Light" w:cs="Calibri Light"/>
                <w:sz w:val="22"/>
              </w:rPr>
            </w:pPr>
            <w:r w:rsidRPr="00ED4E03">
              <w:rPr>
                <w:rFonts w:cs="Calibri Light"/>
                <w:sz w:val="22"/>
              </w:rPr>
              <w:t xml:space="preserve">Network Adequacy: Information Systems and Quality of Provider Data </w:t>
            </w:r>
            <w:r w:rsidR="00293F84" w:rsidRPr="00ED4E03">
              <w:rPr>
                <w:rFonts w:cs="Calibri Light"/>
                <w:sz w:val="22"/>
              </w:rPr>
              <w:t>−</w:t>
            </w:r>
            <w:r w:rsidRPr="00ED4E03">
              <w:rPr>
                <w:rFonts w:cs="Calibri Light"/>
                <w:sz w:val="22"/>
              </w:rPr>
              <w:t xml:space="preserve"> Duplicates</w:t>
            </w:r>
          </w:p>
        </w:tc>
        <w:tc>
          <w:tcPr>
            <w:tcW w:w="1292" w:type="pct"/>
          </w:tcPr>
          <w:p w14:paraId="04360291" w14:textId="22581021" w:rsidR="00DA55B1" w:rsidRPr="00ED4E03" w:rsidRDefault="00DA55B1" w:rsidP="00722161">
            <w:pPr>
              <w:jc w:val="left"/>
              <w:rPr>
                <w:rFonts w:ascii="Calibri Light" w:hAnsi="Calibri Light" w:cs="Calibri Light"/>
                <w:sz w:val="22"/>
              </w:rPr>
            </w:pPr>
            <w:r w:rsidRPr="00ED4E03">
              <w:rPr>
                <w:rFonts w:cs="Calibri Light"/>
                <w:sz w:val="22"/>
              </w:rPr>
              <w:t xml:space="preserve">Data used by the MCP to monitor network adequacy </w:t>
            </w:r>
            <w:r w:rsidR="00293F84" w:rsidRPr="00ED4E03">
              <w:rPr>
                <w:rFonts w:cs="Calibri Light"/>
                <w:sz w:val="22"/>
              </w:rPr>
              <w:t xml:space="preserve">were </w:t>
            </w:r>
            <w:r w:rsidRPr="00ED4E03">
              <w:rPr>
                <w:rFonts w:cs="Calibri Light"/>
                <w:sz w:val="22"/>
              </w:rPr>
              <w:t>mostly accurate and current</w:t>
            </w:r>
            <w:r w:rsidR="00293F84" w:rsidRPr="00ED4E03">
              <w:rPr>
                <w:rFonts w:cs="Calibri Light"/>
                <w:sz w:val="22"/>
              </w:rPr>
              <w:t>,</w:t>
            </w:r>
            <w:r w:rsidRPr="00ED4E03">
              <w:rPr>
                <w:rFonts w:cs="Calibri Light"/>
                <w:sz w:val="22"/>
              </w:rPr>
              <w:t xml:space="preserve"> except for duplicative provider records and incorrect provider directory information.</w:t>
            </w:r>
          </w:p>
        </w:tc>
        <w:tc>
          <w:tcPr>
            <w:tcW w:w="1293" w:type="pct"/>
          </w:tcPr>
          <w:p w14:paraId="46B24308" w14:textId="3A8B432A" w:rsidR="00DA55B1" w:rsidRPr="00ED4E03" w:rsidRDefault="00DA55B1" w:rsidP="00722161">
            <w:pPr>
              <w:jc w:val="left"/>
              <w:rPr>
                <w:rFonts w:ascii="Calibri Light" w:hAnsi="Calibri Light" w:cs="Calibri Light"/>
                <w:sz w:val="22"/>
              </w:rPr>
            </w:pPr>
            <w:r w:rsidRPr="00ED4E03">
              <w:rPr>
                <w:rFonts w:cs="Calibri Light"/>
                <w:sz w:val="22"/>
              </w:rPr>
              <w:t>Tufts SCO submitted duplicates for individual and facility providers due to variations in the addresses, such as including the suite name in the address. IPRO removed a total of 45 duplicate providers from the Tufts SCO prior to conducting the analysis.</w:t>
            </w:r>
          </w:p>
        </w:tc>
        <w:tc>
          <w:tcPr>
            <w:tcW w:w="1293" w:type="pct"/>
          </w:tcPr>
          <w:p w14:paraId="79D0AD45" w14:textId="77777777" w:rsidR="00DA55B1" w:rsidRPr="00ED4E03" w:rsidRDefault="00DA55B1" w:rsidP="00722161">
            <w:pPr>
              <w:jc w:val="left"/>
              <w:rPr>
                <w:rFonts w:cs="Calibri Light"/>
                <w:sz w:val="22"/>
              </w:rPr>
            </w:pPr>
            <w:r w:rsidRPr="00ED4E03">
              <w:rPr>
                <w:rFonts w:cs="Calibri Light"/>
                <w:sz w:val="22"/>
              </w:rPr>
              <w:t>Tufts SCO should further clean and deduplicate the provider data prior to conducting any network analyses or submitting provider data for the EQR analysis.</w:t>
            </w:r>
          </w:p>
          <w:p w14:paraId="754AA4A6" w14:textId="3854B484" w:rsidR="00DA55B1" w:rsidRPr="00ED4E03" w:rsidRDefault="00DA55B1" w:rsidP="00722161">
            <w:pPr>
              <w:jc w:val="left"/>
              <w:rPr>
                <w:rFonts w:ascii="Calibri Light" w:hAnsi="Calibri Light" w:cs="Calibri Light"/>
                <w:sz w:val="22"/>
              </w:rPr>
            </w:pPr>
          </w:p>
        </w:tc>
        <w:tc>
          <w:tcPr>
            <w:tcW w:w="462" w:type="pct"/>
          </w:tcPr>
          <w:p w14:paraId="4B9B793A" w14:textId="0A97C51B" w:rsidR="00DA55B1" w:rsidRPr="00ED4E03" w:rsidRDefault="00DA55B1" w:rsidP="00722161">
            <w:pPr>
              <w:jc w:val="left"/>
              <w:rPr>
                <w:rFonts w:cs="Calibri Light"/>
                <w:sz w:val="22"/>
              </w:rPr>
            </w:pPr>
            <w:r w:rsidRPr="00ED4E03">
              <w:rPr>
                <w:rFonts w:cs="Calibri Light"/>
                <w:sz w:val="22"/>
              </w:rPr>
              <w:t>Quality, Access, Timeliness</w:t>
            </w:r>
          </w:p>
        </w:tc>
      </w:tr>
      <w:tr w:rsidR="00DA55B1" w:rsidRPr="00ED4E03" w14:paraId="76F7B99C" w14:textId="77777777" w:rsidTr="00293F84">
        <w:trPr>
          <w:trHeight w:val="288"/>
        </w:trPr>
        <w:tc>
          <w:tcPr>
            <w:tcW w:w="660" w:type="pct"/>
          </w:tcPr>
          <w:p w14:paraId="0C381421" w14:textId="77777777" w:rsidR="00DA55B1" w:rsidRPr="00ED4E03" w:rsidRDefault="00DA55B1" w:rsidP="00722161">
            <w:pPr>
              <w:jc w:val="left"/>
              <w:rPr>
                <w:rFonts w:cs="Calibri Light"/>
                <w:sz w:val="22"/>
              </w:rPr>
            </w:pPr>
            <w:r w:rsidRPr="00ED4E03">
              <w:rPr>
                <w:rFonts w:cs="Calibri Light"/>
                <w:sz w:val="22"/>
              </w:rPr>
              <w:t xml:space="preserve">Network Adequacy: </w:t>
            </w:r>
          </w:p>
          <w:p w14:paraId="1C6B6CE8" w14:textId="1F796ECA" w:rsidR="00DA55B1" w:rsidRPr="00ED4E03" w:rsidRDefault="00DA55B1" w:rsidP="00722161">
            <w:pPr>
              <w:jc w:val="left"/>
              <w:rPr>
                <w:rFonts w:ascii="Calibri Light" w:hAnsi="Calibri Light" w:cs="Calibri Light"/>
                <w:sz w:val="22"/>
              </w:rPr>
            </w:pPr>
            <w:r w:rsidRPr="00ED4E03">
              <w:rPr>
                <w:rFonts w:cs="Calibri Light"/>
                <w:sz w:val="22"/>
              </w:rPr>
              <w:t>Time and Distance Analysis – MCP’s Methodology</w:t>
            </w:r>
          </w:p>
        </w:tc>
        <w:tc>
          <w:tcPr>
            <w:tcW w:w="1292" w:type="pct"/>
          </w:tcPr>
          <w:p w14:paraId="603DC92F" w14:textId="4E34C566" w:rsidR="00DA55B1" w:rsidRPr="00ED4E03" w:rsidRDefault="00DA55B1" w:rsidP="00722161">
            <w:pPr>
              <w:jc w:val="left"/>
              <w:rPr>
                <w:rFonts w:ascii="Calibri Light" w:hAnsi="Calibri Light" w:cs="Calibri Light"/>
                <w:sz w:val="22"/>
              </w:rPr>
            </w:pPr>
            <w:r w:rsidRPr="00ED4E03">
              <w:rPr>
                <w:rFonts w:cs="Calibri Light"/>
                <w:sz w:val="22"/>
              </w:rPr>
              <w:t>Tufts SCO used the correct MassHealth standards for many provider types. When it was possible, IPRO compared MCP’s results for other provider types and concluded that the results reported for those provider types were valid, accurate, and reliable.</w:t>
            </w:r>
          </w:p>
        </w:tc>
        <w:tc>
          <w:tcPr>
            <w:tcW w:w="1293" w:type="pct"/>
          </w:tcPr>
          <w:p w14:paraId="3D5C0629" w14:textId="67931D4B" w:rsidR="00DA55B1" w:rsidRPr="00ED4E03" w:rsidRDefault="00DA55B1" w:rsidP="00722161">
            <w:pPr>
              <w:jc w:val="left"/>
              <w:rPr>
                <w:rFonts w:ascii="Calibri Light" w:hAnsi="Calibri Light" w:cs="Calibri Light"/>
                <w:sz w:val="22"/>
              </w:rPr>
            </w:pPr>
            <w:r w:rsidRPr="00ED4E03">
              <w:rPr>
                <w:rFonts w:cs="Calibri Light"/>
                <w:sz w:val="22"/>
              </w:rPr>
              <w:t>Tufts SCO seemed to implement incorrect time and distance standards for primary care in metro counties, some specialists, including ob/gyn, acute hospitals, skilled nursing facilities, as well as occupational, physical, and speech therapy. Because of incorrect standards and some duplicative records, IPRO was unable to compare Tufts</w:t>
            </w:r>
            <w:r w:rsidR="00293F84" w:rsidRPr="00ED4E03">
              <w:rPr>
                <w:rFonts w:cs="Calibri Light"/>
                <w:sz w:val="22"/>
              </w:rPr>
              <w:t xml:space="preserve"> SCO</w:t>
            </w:r>
            <w:r w:rsidRPr="00ED4E03">
              <w:rPr>
                <w:rFonts w:cs="Calibri Light"/>
                <w:sz w:val="22"/>
              </w:rPr>
              <w:t>’</w:t>
            </w:r>
            <w:r w:rsidR="00293F84" w:rsidRPr="00ED4E03">
              <w:rPr>
                <w:rFonts w:cs="Calibri Light"/>
                <w:sz w:val="22"/>
              </w:rPr>
              <w:t>s</w:t>
            </w:r>
            <w:r w:rsidRPr="00ED4E03">
              <w:rPr>
                <w:rFonts w:cs="Calibri Light"/>
                <w:sz w:val="22"/>
              </w:rPr>
              <w:t xml:space="preserve"> results for those provider types. When the results could have been compared, IPRO identified that the results for ATS SUD, CSS SUD, and SOAP within Hampshire County show significant discrepancies when compared to the results submitted by the MCP.</w:t>
            </w:r>
            <w:r w:rsidRPr="00ED4E03">
              <w:rPr>
                <w:rFonts w:cs="Calibri Light"/>
                <w:sz w:val="22"/>
              </w:rPr>
              <w:tab/>
            </w:r>
          </w:p>
        </w:tc>
        <w:tc>
          <w:tcPr>
            <w:tcW w:w="1293" w:type="pct"/>
          </w:tcPr>
          <w:p w14:paraId="39ABEA84" w14:textId="77777777" w:rsidR="00DA55B1" w:rsidRPr="00ED4E03" w:rsidRDefault="00DA55B1" w:rsidP="00722161">
            <w:pPr>
              <w:jc w:val="left"/>
              <w:rPr>
                <w:rFonts w:cs="Calibri Light"/>
                <w:sz w:val="22"/>
              </w:rPr>
            </w:pPr>
            <w:r w:rsidRPr="00ED4E03">
              <w:rPr>
                <w:rFonts w:cs="Calibri Light"/>
                <w:sz w:val="22"/>
              </w:rPr>
              <w:t>Tufts SCO should use the correct MassHealth standards and clean data for the GeoAccess analysis for all provider types.</w:t>
            </w:r>
          </w:p>
          <w:p w14:paraId="13389354" w14:textId="77777777" w:rsidR="00DA55B1" w:rsidRPr="00ED4E03" w:rsidRDefault="00DA55B1" w:rsidP="00722161">
            <w:pPr>
              <w:jc w:val="left"/>
              <w:rPr>
                <w:rFonts w:cs="Calibri Light"/>
                <w:b/>
                <w:bCs/>
                <w:sz w:val="22"/>
                <w:u w:val="single"/>
              </w:rPr>
            </w:pPr>
            <w:bookmarkStart w:id="583" w:name="_Hlk214954544"/>
          </w:p>
          <w:p w14:paraId="0E6536ED" w14:textId="77BD60FA" w:rsidR="00DA55B1" w:rsidRPr="00ED4E03" w:rsidRDefault="00DA55B1" w:rsidP="00722161">
            <w:pPr>
              <w:jc w:val="left"/>
              <w:rPr>
                <w:rFonts w:ascii="Calibri Light" w:hAnsi="Calibri Light" w:cs="Calibri Light"/>
                <w:sz w:val="22"/>
              </w:rPr>
            </w:pPr>
            <w:r w:rsidRPr="00ED4E03">
              <w:rPr>
                <w:rFonts w:cs="Calibri Light"/>
                <w:sz w:val="22"/>
              </w:rPr>
              <w:t>Tufts SCO should revisit the GeoAccess results that differed from IPRO’s analysis to confirm the accuracy of its own methodology and to identify factors driving the discrepancies.</w:t>
            </w:r>
            <w:bookmarkEnd w:id="583"/>
          </w:p>
        </w:tc>
        <w:tc>
          <w:tcPr>
            <w:tcW w:w="462" w:type="pct"/>
          </w:tcPr>
          <w:p w14:paraId="5BF8E861" w14:textId="373E4ABC" w:rsidR="00DA55B1" w:rsidRPr="00ED4E03" w:rsidRDefault="00DA55B1" w:rsidP="00722161">
            <w:pPr>
              <w:jc w:val="left"/>
              <w:rPr>
                <w:rFonts w:cs="Calibri Light"/>
                <w:sz w:val="22"/>
              </w:rPr>
            </w:pPr>
            <w:r w:rsidRPr="00ED4E03">
              <w:rPr>
                <w:rFonts w:cs="Calibri Light"/>
                <w:sz w:val="22"/>
              </w:rPr>
              <w:t>Quality, Access, Timeliness</w:t>
            </w:r>
          </w:p>
        </w:tc>
      </w:tr>
      <w:tr w:rsidR="00DA55B1" w:rsidRPr="00ED4E03" w14:paraId="3D4A5095" w14:textId="77777777" w:rsidTr="00293F84">
        <w:trPr>
          <w:trHeight w:val="288"/>
        </w:trPr>
        <w:tc>
          <w:tcPr>
            <w:tcW w:w="660" w:type="pct"/>
          </w:tcPr>
          <w:p w14:paraId="5494DD28" w14:textId="276F7A30" w:rsidR="00DA55B1" w:rsidRPr="00ED4E03" w:rsidRDefault="00DA55B1" w:rsidP="003117A3">
            <w:pPr>
              <w:keepNext/>
              <w:jc w:val="left"/>
              <w:rPr>
                <w:rFonts w:ascii="Calibri Light" w:hAnsi="Calibri Light" w:cs="Calibri Light"/>
                <w:sz w:val="22"/>
              </w:rPr>
            </w:pPr>
            <w:r w:rsidRPr="00ED4E03">
              <w:rPr>
                <w:rFonts w:cs="Calibri Light"/>
                <w:sz w:val="22"/>
              </w:rPr>
              <w:t xml:space="preserve">Network Adequacy: Time and Distance Analysis </w:t>
            </w:r>
            <w:r w:rsidR="00293F84" w:rsidRPr="00ED4E03">
              <w:rPr>
                <w:rFonts w:cs="Calibri Light"/>
                <w:sz w:val="22"/>
              </w:rPr>
              <w:t>−</w:t>
            </w:r>
            <w:r w:rsidRPr="00ED4E03">
              <w:rPr>
                <w:rFonts w:cs="Calibri Light"/>
                <w:sz w:val="22"/>
              </w:rPr>
              <w:t xml:space="preserve"> Gaps in Provider Networks</w:t>
            </w:r>
          </w:p>
        </w:tc>
        <w:tc>
          <w:tcPr>
            <w:tcW w:w="1292" w:type="pct"/>
          </w:tcPr>
          <w:p w14:paraId="6DF518C0" w14:textId="0303F177" w:rsidR="00DA55B1" w:rsidRPr="00ED4E03" w:rsidRDefault="00DA55B1" w:rsidP="003117A3">
            <w:pPr>
              <w:keepNext/>
              <w:jc w:val="left"/>
              <w:rPr>
                <w:rFonts w:ascii="Calibri Light" w:hAnsi="Calibri Light" w:cs="Calibri Light"/>
                <w:sz w:val="22"/>
              </w:rPr>
            </w:pPr>
            <w:r w:rsidRPr="00ED4E03">
              <w:rPr>
                <w:rFonts w:cs="Calibri Light"/>
                <w:sz w:val="22"/>
              </w:rPr>
              <w:t xml:space="preserve">IPRO’s analysis showed that Tufts SCO demonstrated adequate networks for primary care providers in large metro areas, all specialists, including ob/gyn, acute inpatient hospitals, pharmacy in metro counties, and behavioral outpatient providers, as well as most LTSS provider types.  </w:t>
            </w:r>
          </w:p>
        </w:tc>
        <w:tc>
          <w:tcPr>
            <w:tcW w:w="1293" w:type="pct"/>
          </w:tcPr>
          <w:p w14:paraId="6EC37A0E" w14:textId="302DB16C" w:rsidR="00DA55B1" w:rsidRPr="00ED4E03" w:rsidRDefault="00DA55B1" w:rsidP="00722161">
            <w:pPr>
              <w:jc w:val="left"/>
              <w:rPr>
                <w:rFonts w:ascii="Calibri Light" w:hAnsi="Calibri Light" w:cs="Calibri Light"/>
                <w:sz w:val="22"/>
              </w:rPr>
            </w:pPr>
            <w:r w:rsidRPr="00ED4E03">
              <w:rPr>
                <w:rFonts w:cs="Calibri Light"/>
                <w:sz w:val="22"/>
              </w:rPr>
              <w:t>Tufts SCO had some gaps in the adult PCP network in a metro county, rehabilitation hospital services in</w:t>
            </w:r>
            <w:r w:rsidR="00293F84" w:rsidRPr="00ED4E03">
              <w:rPr>
                <w:rFonts w:cs="Calibri Light"/>
                <w:sz w:val="22"/>
              </w:rPr>
              <w:t xml:space="preserve"> a</w:t>
            </w:r>
            <w:r w:rsidRPr="00ED4E03">
              <w:rPr>
                <w:rFonts w:cs="Calibri Light"/>
                <w:sz w:val="22"/>
              </w:rPr>
              <w:t xml:space="preserve"> metro county, adult day health, day habilitation, pharmacy in a large metro county, and some </w:t>
            </w:r>
            <w:r w:rsidR="00457102" w:rsidRPr="00ED4E03">
              <w:rPr>
                <w:rFonts w:cs="Calibri Light"/>
                <w:sz w:val="22"/>
              </w:rPr>
              <w:t>behavioral health diversionary services</w:t>
            </w:r>
            <w:r w:rsidRPr="00ED4E03">
              <w:rPr>
                <w:rFonts w:cs="Calibri Light"/>
                <w:sz w:val="22"/>
              </w:rPr>
              <w:t xml:space="preserve">. IPRO’s analysis also revealed </w:t>
            </w:r>
            <w:r w:rsidR="00457102" w:rsidRPr="00ED4E03">
              <w:rPr>
                <w:rFonts w:cs="Calibri Light"/>
                <w:sz w:val="22"/>
              </w:rPr>
              <w:t>gaps in the general dentists’ and oral surgeons' networks in large metro and metro counties</w:t>
            </w:r>
            <w:r w:rsidRPr="00ED4E03">
              <w:rPr>
                <w:rFonts w:cs="Calibri Light"/>
                <w:sz w:val="22"/>
              </w:rPr>
              <w:t>.</w:t>
            </w:r>
          </w:p>
        </w:tc>
        <w:tc>
          <w:tcPr>
            <w:tcW w:w="1293" w:type="pct"/>
          </w:tcPr>
          <w:p w14:paraId="5C2E521C" w14:textId="18DB8F48" w:rsidR="00DA55B1" w:rsidRPr="00ED4E03" w:rsidRDefault="00DA55B1" w:rsidP="00722161">
            <w:pPr>
              <w:jc w:val="left"/>
              <w:rPr>
                <w:rFonts w:ascii="Calibri Light" w:hAnsi="Calibri Light" w:cs="Calibri Light"/>
                <w:sz w:val="22"/>
              </w:rPr>
            </w:pPr>
            <w:bookmarkStart w:id="584" w:name="_Hlk214954553"/>
            <w:r w:rsidRPr="00ED4E03">
              <w:rPr>
                <w:rFonts w:cs="Calibri Light"/>
                <w:sz w:val="22"/>
              </w:rPr>
              <w:t>Tufts SCO should expand the network when members’ access can be improved and when network deficiencies can be closed by available providers.</w:t>
            </w:r>
            <w:r w:rsidR="00457102" w:rsidRPr="00ED4E03">
              <w:rPr>
                <w:rFonts w:cs="Calibri Light"/>
                <w:sz w:val="22"/>
              </w:rPr>
              <w:t xml:space="preserve"> </w:t>
            </w:r>
            <w:r w:rsidRPr="00ED4E03">
              <w:rPr>
                <w:rFonts w:cs="Calibri Light"/>
                <w:sz w:val="22"/>
              </w:rPr>
              <w:t xml:space="preserve">When additional providers are not available, the </w:t>
            </w:r>
            <w:r w:rsidR="005E2BD7" w:rsidRPr="00ED4E03">
              <w:rPr>
                <w:rFonts w:cs="Calibri Light"/>
                <w:sz w:val="22"/>
              </w:rPr>
              <w:t>Plan</w:t>
            </w:r>
            <w:r w:rsidRPr="00ED4E03">
              <w:rPr>
                <w:rFonts w:cs="Calibri Light"/>
                <w:sz w:val="22"/>
              </w:rPr>
              <w:t xml:space="preserve"> should explain what actions are being taken to provide adequate access for members residing in those service areas</w:t>
            </w:r>
            <w:bookmarkEnd w:id="584"/>
            <w:r w:rsidRPr="00ED4E03">
              <w:rPr>
                <w:rFonts w:cs="Calibri Light"/>
                <w:sz w:val="22"/>
              </w:rPr>
              <w:t>.</w:t>
            </w:r>
          </w:p>
        </w:tc>
        <w:tc>
          <w:tcPr>
            <w:tcW w:w="462" w:type="pct"/>
          </w:tcPr>
          <w:p w14:paraId="7810F314" w14:textId="16A7A27A" w:rsidR="00DA55B1" w:rsidRPr="00ED4E03" w:rsidRDefault="00DA55B1" w:rsidP="00722161">
            <w:pPr>
              <w:jc w:val="left"/>
              <w:rPr>
                <w:rFonts w:cs="Calibri Light"/>
                <w:sz w:val="22"/>
              </w:rPr>
            </w:pPr>
            <w:r w:rsidRPr="00ED4E03">
              <w:rPr>
                <w:rFonts w:cs="Calibri Light"/>
                <w:sz w:val="22"/>
              </w:rPr>
              <w:t>Access, Timeliness</w:t>
            </w:r>
          </w:p>
        </w:tc>
      </w:tr>
      <w:tr w:rsidR="009D7551" w:rsidRPr="00ED4E03" w14:paraId="6417E8CA" w14:textId="77777777" w:rsidTr="00293F84">
        <w:trPr>
          <w:trHeight w:val="288"/>
        </w:trPr>
        <w:tc>
          <w:tcPr>
            <w:tcW w:w="660" w:type="pct"/>
          </w:tcPr>
          <w:p w14:paraId="1C209B2A" w14:textId="4D09BE5E" w:rsidR="009D7551" w:rsidRPr="00ED4E03" w:rsidRDefault="009D7551" w:rsidP="00722161">
            <w:pPr>
              <w:jc w:val="left"/>
              <w:rPr>
                <w:rFonts w:ascii="Calibri Light" w:hAnsi="Calibri Light" w:cs="Calibri Light"/>
                <w:sz w:val="22"/>
                <w:szCs w:val="20"/>
              </w:rPr>
            </w:pPr>
            <w:r w:rsidRPr="00ED4E03">
              <w:rPr>
                <w:rFonts w:cs="Calibri Light"/>
                <w:sz w:val="22"/>
                <w:szCs w:val="20"/>
              </w:rPr>
              <w:t xml:space="preserve">Network Adequacy: Accuracy of Provider Directory </w:t>
            </w:r>
          </w:p>
        </w:tc>
        <w:tc>
          <w:tcPr>
            <w:tcW w:w="1292" w:type="pct"/>
          </w:tcPr>
          <w:p w14:paraId="29ED6D21" w14:textId="17EB8D3F" w:rsidR="009D7551" w:rsidRPr="00ED4E03" w:rsidRDefault="006217C8" w:rsidP="00722161">
            <w:pPr>
              <w:jc w:val="left"/>
              <w:rPr>
                <w:rFonts w:ascii="Calibri Light" w:hAnsi="Calibri Light" w:cs="Calibri Light"/>
                <w:sz w:val="22"/>
                <w:szCs w:val="20"/>
              </w:rPr>
            </w:pPr>
            <w:r w:rsidRPr="00ED4E03">
              <w:rPr>
                <w:rFonts w:cs="Calibri Light"/>
                <w:sz w:val="22"/>
                <w:szCs w:val="20"/>
              </w:rPr>
              <w:t>None.</w:t>
            </w:r>
          </w:p>
        </w:tc>
        <w:tc>
          <w:tcPr>
            <w:tcW w:w="1293" w:type="pct"/>
          </w:tcPr>
          <w:p w14:paraId="148060C9" w14:textId="45B5857D" w:rsidR="009D7551" w:rsidRPr="00ED4E03" w:rsidRDefault="009D7551" w:rsidP="00722161">
            <w:pPr>
              <w:jc w:val="left"/>
              <w:rPr>
                <w:rFonts w:ascii="Calibri Light" w:hAnsi="Calibri Light" w:cs="Calibri Light"/>
                <w:sz w:val="22"/>
                <w:szCs w:val="20"/>
              </w:rPr>
            </w:pPr>
            <w:r w:rsidRPr="00ED4E03">
              <w:rPr>
                <w:rFonts w:cs="Calibri Light"/>
                <w:sz w:val="22"/>
                <w:szCs w:val="20"/>
              </w:rPr>
              <w:t>Tufts SCO achieved only a</w:t>
            </w:r>
            <w:r w:rsidR="006217C8" w:rsidRPr="00ED4E03">
              <w:rPr>
                <w:rFonts w:cs="Calibri Light"/>
                <w:sz w:val="22"/>
                <w:szCs w:val="20"/>
              </w:rPr>
              <w:t xml:space="preserve"> </w:t>
            </w:r>
            <w:r w:rsidR="00C813DD" w:rsidRPr="00ED4E03">
              <w:rPr>
                <w:rFonts w:cs="Calibri Light"/>
                <w:sz w:val="22"/>
                <w:szCs w:val="20"/>
              </w:rPr>
              <w:t xml:space="preserve">16.02% </w:t>
            </w:r>
            <w:r w:rsidR="006217C8" w:rsidRPr="00ED4E03">
              <w:rPr>
                <w:rFonts w:cs="Calibri Light"/>
                <w:sz w:val="22"/>
                <w:szCs w:val="20"/>
              </w:rPr>
              <w:t>accuracy rate in its PCP directory, a</w:t>
            </w:r>
            <w:r w:rsidRPr="00ED4E03">
              <w:rPr>
                <w:rFonts w:cs="Calibri Light"/>
                <w:sz w:val="22"/>
                <w:szCs w:val="20"/>
              </w:rPr>
              <w:t xml:space="preserve"> </w:t>
            </w:r>
            <w:r w:rsidR="00C813DD" w:rsidRPr="00ED4E03">
              <w:rPr>
                <w:rFonts w:cs="Calibri Light"/>
                <w:sz w:val="22"/>
                <w:szCs w:val="20"/>
              </w:rPr>
              <w:t xml:space="preserve">22.70% </w:t>
            </w:r>
            <w:r w:rsidRPr="00ED4E03">
              <w:rPr>
                <w:rFonts w:cs="Calibri Light"/>
                <w:sz w:val="22"/>
                <w:szCs w:val="20"/>
              </w:rPr>
              <w:t xml:space="preserve">accuracy rate in its </w:t>
            </w:r>
            <w:r w:rsidR="00FB41DA" w:rsidRPr="00ED4E03">
              <w:rPr>
                <w:rFonts w:cs="Calibri Light"/>
                <w:sz w:val="22"/>
                <w:szCs w:val="20"/>
              </w:rPr>
              <w:t>ob/g</w:t>
            </w:r>
            <w:r w:rsidRPr="00ED4E03">
              <w:rPr>
                <w:rFonts w:cs="Calibri Light"/>
                <w:sz w:val="22"/>
                <w:szCs w:val="20"/>
              </w:rPr>
              <w:t>yn directory</w:t>
            </w:r>
            <w:r w:rsidR="006217C8" w:rsidRPr="00ED4E03">
              <w:rPr>
                <w:rFonts w:cs="Calibri Light"/>
                <w:sz w:val="22"/>
                <w:szCs w:val="20"/>
              </w:rPr>
              <w:t xml:space="preserve">, and only a </w:t>
            </w:r>
            <w:r w:rsidR="00C813DD" w:rsidRPr="00ED4E03">
              <w:rPr>
                <w:rFonts w:cs="Calibri Light"/>
                <w:sz w:val="22"/>
                <w:szCs w:val="20"/>
              </w:rPr>
              <w:t xml:space="preserve">12.09% </w:t>
            </w:r>
            <w:r w:rsidR="006217C8" w:rsidRPr="00ED4E03">
              <w:rPr>
                <w:rFonts w:cs="Calibri Light"/>
                <w:sz w:val="22"/>
                <w:szCs w:val="20"/>
              </w:rPr>
              <w:t xml:space="preserve">accuracy rate in its </w:t>
            </w:r>
            <w:r w:rsidR="00C813DD" w:rsidRPr="00ED4E03">
              <w:rPr>
                <w:rFonts w:cs="Calibri Light"/>
                <w:sz w:val="22"/>
                <w:szCs w:val="20"/>
              </w:rPr>
              <w:t>CMHC</w:t>
            </w:r>
            <w:r w:rsidR="006217C8" w:rsidRPr="00ED4E03">
              <w:rPr>
                <w:rFonts w:cs="Calibri Light"/>
                <w:sz w:val="22"/>
                <w:szCs w:val="20"/>
              </w:rPr>
              <w:t xml:space="preserve"> directory</w:t>
            </w:r>
            <w:r w:rsidRPr="00ED4E03">
              <w:rPr>
                <w:rFonts w:cs="Calibri Light"/>
                <w:sz w:val="22"/>
                <w:szCs w:val="20"/>
              </w:rPr>
              <w:t xml:space="preserve">. </w:t>
            </w:r>
          </w:p>
        </w:tc>
        <w:tc>
          <w:tcPr>
            <w:tcW w:w="1293" w:type="pct"/>
          </w:tcPr>
          <w:p w14:paraId="1C0DB1AC" w14:textId="42965F89" w:rsidR="009D7551" w:rsidRPr="00ED4E03" w:rsidRDefault="009D7551" w:rsidP="00722161">
            <w:pPr>
              <w:jc w:val="left"/>
              <w:rPr>
                <w:rFonts w:ascii="Calibri Light" w:hAnsi="Calibri Light" w:cs="Calibri Light"/>
                <w:sz w:val="22"/>
                <w:szCs w:val="20"/>
              </w:rPr>
            </w:pPr>
            <w:r w:rsidRPr="00ED4E03">
              <w:rPr>
                <w:rFonts w:cs="Calibri Light"/>
                <w:sz w:val="22"/>
                <w:szCs w:val="20"/>
              </w:rPr>
              <w:t xml:space="preserve">Tufts SCO should design quality improvement interventions to enhance the accuracy of all three directories. </w:t>
            </w:r>
          </w:p>
        </w:tc>
        <w:tc>
          <w:tcPr>
            <w:tcW w:w="462" w:type="pct"/>
          </w:tcPr>
          <w:p w14:paraId="5465E53B" w14:textId="6E9A89EB" w:rsidR="009D7551" w:rsidRPr="00ED4E03" w:rsidRDefault="009D7551" w:rsidP="00722161">
            <w:pPr>
              <w:jc w:val="left"/>
              <w:rPr>
                <w:rFonts w:cs="Calibri Light"/>
                <w:sz w:val="22"/>
                <w:szCs w:val="20"/>
              </w:rPr>
            </w:pPr>
            <w:r w:rsidRPr="00ED4E03">
              <w:rPr>
                <w:rFonts w:cs="Calibri Light"/>
                <w:sz w:val="22"/>
                <w:szCs w:val="20"/>
              </w:rPr>
              <w:t>Quality, Access, Timeliness</w:t>
            </w:r>
          </w:p>
        </w:tc>
      </w:tr>
      <w:tr w:rsidR="00162774" w:rsidRPr="00ED4E03" w14:paraId="1DFECB1D" w14:textId="77777777" w:rsidTr="00293F84">
        <w:trPr>
          <w:trHeight w:val="288"/>
        </w:trPr>
        <w:tc>
          <w:tcPr>
            <w:tcW w:w="660" w:type="pct"/>
          </w:tcPr>
          <w:p w14:paraId="50AC5D0E" w14:textId="10F24E45" w:rsidR="00162774" w:rsidRPr="00ED4E03" w:rsidRDefault="005B60BF" w:rsidP="00293F84">
            <w:pPr>
              <w:keepNext/>
              <w:jc w:val="left"/>
              <w:rPr>
                <w:rFonts w:ascii="Calibri Light" w:hAnsi="Calibri Light" w:cs="Calibri Light"/>
                <w:sz w:val="22"/>
              </w:rPr>
            </w:pPr>
            <w:r w:rsidRPr="00ED4E03">
              <w:rPr>
                <w:rFonts w:cs="Calibri Light"/>
                <w:sz w:val="22"/>
              </w:rPr>
              <w:t>Quality-of-care</w:t>
            </w:r>
            <w:r w:rsidR="00C87BFB" w:rsidRPr="00ED4E03">
              <w:rPr>
                <w:rFonts w:cs="Calibri Light"/>
                <w:sz w:val="22"/>
              </w:rPr>
              <w:t xml:space="preserve"> </w:t>
            </w:r>
            <w:r w:rsidR="00FB41DA" w:rsidRPr="00ED4E03">
              <w:rPr>
                <w:rFonts w:cs="Calibri Light"/>
                <w:sz w:val="22"/>
              </w:rPr>
              <w:t>S</w:t>
            </w:r>
            <w:r w:rsidRPr="00ED4E03">
              <w:rPr>
                <w:rFonts w:cs="Calibri Light"/>
                <w:sz w:val="22"/>
              </w:rPr>
              <w:t>urveys</w:t>
            </w:r>
          </w:p>
        </w:tc>
        <w:tc>
          <w:tcPr>
            <w:tcW w:w="1292" w:type="pct"/>
          </w:tcPr>
          <w:p w14:paraId="7F7AC091" w14:textId="6A138432" w:rsidR="00162774" w:rsidRPr="00ED4E03" w:rsidRDefault="00162774" w:rsidP="00293F84">
            <w:pPr>
              <w:keepNext/>
              <w:jc w:val="left"/>
              <w:rPr>
                <w:rFonts w:cs="Calibri Light"/>
                <w:sz w:val="22"/>
              </w:rPr>
            </w:pPr>
            <w:r w:rsidRPr="00ED4E03">
              <w:rPr>
                <w:rFonts w:cs="Calibri Light"/>
                <w:sz w:val="22"/>
              </w:rPr>
              <w:t>Tufts</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scored</w:t>
            </w:r>
            <w:r w:rsidR="00C87BFB" w:rsidRPr="00ED4E03">
              <w:rPr>
                <w:rFonts w:cs="Calibri Light"/>
                <w:sz w:val="22"/>
              </w:rPr>
              <w:t xml:space="preserve"> </w:t>
            </w:r>
            <w:r w:rsidRPr="00ED4E03">
              <w:rPr>
                <w:rFonts w:cs="Calibri Light"/>
                <w:sz w:val="22"/>
              </w:rPr>
              <w:t>above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Advantage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mean</w:t>
            </w:r>
            <w:r w:rsidR="00C87BFB" w:rsidRPr="00ED4E03">
              <w:rPr>
                <w:rFonts w:cs="Calibri Light"/>
                <w:sz w:val="22"/>
              </w:rPr>
              <w:t xml:space="preserve"> </w:t>
            </w:r>
            <w:r w:rsidRPr="00ED4E03">
              <w:rPr>
                <w:rFonts w:cs="Calibri Light"/>
                <w:sz w:val="22"/>
              </w:rPr>
              <w:t>score</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measures:</w:t>
            </w:r>
          </w:p>
          <w:p w14:paraId="180BACEB" w14:textId="77777777" w:rsidR="00162774" w:rsidRPr="00ED4E03" w:rsidRDefault="00162774" w:rsidP="00E80455">
            <w:pPr>
              <w:pStyle w:val="ListParagraph"/>
              <w:keepNext/>
              <w:numPr>
                <w:ilvl w:val="0"/>
                <w:numId w:val="44"/>
              </w:numPr>
              <w:jc w:val="left"/>
              <w:rPr>
                <w:rFonts w:cs="Calibri Light"/>
                <w:sz w:val="22"/>
              </w:rPr>
            </w:pPr>
            <w:r w:rsidRPr="00ED4E03">
              <w:rPr>
                <w:rFonts w:cs="Calibri Light"/>
                <w:sz w:val="22"/>
              </w:rPr>
              <w:t>Annual</w:t>
            </w:r>
            <w:r w:rsidR="00C87BFB" w:rsidRPr="00ED4E03">
              <w:rPr>
                <w:rFonts w:cs="Calibri Light"/>
                <w:sz w:val="22"/>
              </w:rPr>
              <w:t xml:space="preserve"> </w:t>
            </w:r>
            <w:r w:rsidRPr="00ED4E03">
              <w:rPr>
                <w:rFonts w:cs="Calibri Light"/>
                <w:sz w:val="22"/>
              </w:rPr>
              <w:t>Flu</w:t>
            </w:r>
            <w:r w:rsidR="00C87BFB" w:rsidRPr="00ED4E03">
              <w:rPr>
                <w:rFonts w:cs="Calibri Light"/>
                <w:sz w:val="22"/>
              </w:rPr>
              <w:t xml:space="preserve"> </w:t>
            </w:r>
            <w:r w:rsidRPr="00ED4E03">
              <w:rPr>
                <w:rFonts w:cs="Calibri Light"/>
                <w:sz w:val="22"/>
              </w:rPr>
              <w:t>Vaccine</w:t>
            </w:r>
          </w:p>
          <w:p w14:paraId="74D82F9D" w14:textId="0EB6A1E9" w:rsidR="00CE04C2" w:rsidRPr="00ED4E03" w:rsidRDefault="00CE04C2" w:rsidP="00E80455">
            <w:pPr>
              <w:pStyle w:val="ListParagraph"/>
              <w:keepNext/>
              <w:numPr>
                <w:ilvl w:val="0"/>
                <w:numId w:val="44"/>
              </w:numPr>
              <w:jc w:val="left"/>
              <w:rPr>
                <w:rFonts w:ascii="Calibri Light" w:hAnsi="Calibri Light" w:cs="Calibri Light"/>
                <w:sz w:val="22"/>
              </w:rPr>
            </w:pPr>
            <w:r w:rsidRPr="00ED4E03">
              <w:rPr>
                <w:rFonts w:cs="Calibri Light"/>
                <w:sz w:val="22"/>
              </w:rPr>
              <w:t>Rating of Health Plan</w:t>
            </w:r>
          </w:p>
        </w:tc>
        <w:tc>
          <w:tcPr>
            <w:tcW w:w="1293" w:type="pct"/>
          </w:tcPr>
          <w:p w14:paraId="2056F241" w14:textId="77777777" w:rsidR="00E31A64" w:rsidRPr="00ED4E03" w:rsidRDefault="00162774" w:rsidP="00293F84">
            <w:pPr>
              <w:keepNext/>
              <w:jc w:val="left"/>
              <w:rPr>
                <w:rFonts w:cs="Calibri Light"/>
                <w:sz w:val="22"/>
              </w:rPr>
            </w:pPr>
            <w:r w:rsidRPr="00ED4E03">
              <w:rPr>
                <w:rFonts w:cs="Calibri Light"/>
                <w:sz w:val="22"/>
              </w:rPr>
              <w:t>Tufts</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scored</w:t>
            </w:r>
            <w:r w:rsidR="00C87BFB" w:rsidRPr="00ED4E03">
              <w:rPr>
                <w:rFonts w:cs="Calibri Light"/>
                <w:sz w:val="22"/>
              </w:rPr>
              <w:t xml:space="preserve"> </w:t>
            </w:r>
            <w:r w:rsidRPr="00ED4E03">
              <w:rPr>
                <w:rFonts w:cs="Calibri Light"/>
                <w:sz w:val="22"/>
              </w:rPr>
              <w:t>below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Advantage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mean</w:t>
            </w:r>
            <w:r w:rsidR="00C87BFB" w:rsidRPr="00ED4E03">
              <w:rPr>
                <w:rFonts w:cs="Calibri Light"/>
                <w:sz w:val="22"/>
              </w:rPr>
              <w:t xml:space="preserve"> </w:t>
            </w:r>
            <w:r w:rsidRPr="00ED4E03">
              <w:rPr>
                <w:rFonts w:cs="Calibri Light"/>
                <w:sz w:val="22"/>
              </w:rPr>
              <w:t>score</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00E31A64" w:rsidRPr="00ED4E03">
              <w:rPr>
                <w:rFonts w:cs="Calibri Light"/>
                <w:sz w:val="22"/>
              </w:rPr>
              <w:t>following MA-PD CAHPS measures:</w:t>
            </w:r>
          </w:p>
          <w:p w14:paraId="2C2344AE" w14:textId="77777777" w:rsidR="00CE04C2" w:rsidRPr="00ED4E03" w:rsidRDefault="00CE04C2" w:rsidP="00E80455">
            <w:pPr>
              <w:pStyle w:val="ListParagraph"/>
              <w:keepNext/>
              <w:numPr>
                <w:ilvl w:val="0"/>
                <w:numId w:val="44"/>
              </w:numPr>
              <w:jc w:val="left"/>
              <w:rPr>
                <w:rFonts w:cs="Calibri Light"/>
                <w:sz w:val="22"/>
              </w:rPr>
            </w:pPr>
            <w:r w:rsidRPr="00ED4E03">
              <w:rPr>
                <w:rFonts w:cs="Calibri Light"/>
                <w:sz w:val="22"/>
              </w:rPr>
              <w:t>Getting Needed Care (Composite)</w:t>
            </w:r>
          </w:p>
          <w:p w14:paraId="600EA4DF" w14:textId="77777777" w:rsidR="00CE04C2" w:rsidRPr="00ED4E03" w:rsidRDefault="00CE04C2" w:rsidP="00E80455">
            <w:pPr>
              <w:pStyle w:val="ListParagraph"/>
              <w:keepNext/>
              <w:numPr>
                <w:ilvl w:val="0"/>
                <w:numId w:val="44"/>
              </w:numPr>
              <w:jc w:val="left"/>
              <w:rPr>
                <w:rFonts w:cs="Calibri Light"/>
                <w:sz w:val="22"/>
              </w:rPr>
            </w:pPr>
            <w:r w:rsidRPr="00ED4E03">
              <w:rPr>
                <w:rFonts w:cs="Calibri Light"/>
                <w:sz w:val="22"/>
              </w:rPr>
              <w:t>Getting Appointments and Care Quickly (Composite)</w:t>
            </w:r>
          </w:p>
          <w:p w14:paraId="2CD7DACD" w14:textId="77777777" w:rsidR="00CE04C2" w:rsidRPr="00ED4E03" w:rsidRDefault="00CE04C2" w:rsidP="00E80455">
            <w:pPr>
              <w:pStyle w:val="ListParagraph"/>
              <w:keepNext/>
              <w:numPr>
                <w:ilvl w:val="0"/>
                <w:numId w:val="44"/>
              </w:numPr>
              <w:jc w:val="left"/>
              <w:rPr>
                <w:rFonts w:cs="Calibri Light"/>
                <w:sz w:val="22"/>
              </w:rPr>
            </w:pPr>
            <w:r w:rsidRPr="00ED4E03">
              <w:rPr>
                <w:rFonts w:cs="Calibri Light"/>
                <w:sz w:val="22"/>
              </w:rPr>
              <w:t>Customer Service (Composite)</w:t>
            </w:r>
          </w:p>
          <w:p w14:paraId="6FF1B181" w14:textId="77777777" w:rsidR="00CE04C2" w:rsidRPr="00ED4E03" w:rsidRDefault="00CE04C2" w:rsidP="00E80455">
            <w:pPr>
              <w:pStyle w:val="ListParagraph"/>
              <w:keepNext/>
              <w:numPr>
                <w:ilvl w:val="0"/>
                <w:numId w:val="44"/>
              </w:numPr>
              <w:jc w:val="left"/>
              <w:rPr>
                <w:rFonts w:cs="Calibri Light"/>
                <w:sz w:val="22"/>
              </w:rPr>
            </w:pPr>
            <w:r w:rsidRPr="00ED4E03">
              <w:rPr>
                <w:rFonts w:cs="Calibri Light"/>
                <w:sz w:val="22"/>
              </w:rPr>
              <w:t>Care Coordination (Composite)</w:t>
            </w:r>
          </w:p>
          <w:p w14:paraId="3DA5EE10" w14:textId="26338332" w:rsidR="00E31A64" w:rsidRPr="00ED4E03" w:rsidRDefault="00CE04C2" w:rsidP="00E80455">
            <w:pPr>
              <w:keepNext/>
              <w:numPr>
                <w:ilvl w:val="0"/>
                <w:numId w:val="44"/>
              </w:numPr>
              <w:jc w:val="left"/>
              <w:rPr>
                <w:rFonts w:cs="Calibri Light"/>
                <w:sz w:val="22"/>
              </w:rPr>
            </w:pPr>
            <w:r w:rsidRPr="00ED4E03">
              <w:rPr>
                <w:rFonts w:cs="Calibri Light"/>
                <w:sz w:val="22"/>
              </w:rPr>
              <w:t>Getting Needed Prescription Drugs (Composite)</w:t>
            </w:r>
          </w:p>
          <w:p w14:paraId="2B8A55C3" w14:textId="77777777" w:rsidR="00CE04C2" w:rsidRPr="00ED4E03" w:rsidRDefault="00CE04C2" w:rsidP="00E80455">
            <w:pPr>
              <w:keepNext/>
              <w:numPr>
                <w:ilvl w:val="0"/>
                <w:numId w:val="44"/>
              </w:numPr>
              <w:jc w:val="left"/>
              <w:rPr>
                <w:rFonts w:cs="Calibri Light"/>
                <w:sz w:val="22"/>
              </w:rPr>
            </w:pPr>
            <w:r w:rsidRPr="00ED4E03">
              <w:rPr>
                <w:rFonts w:cs="Calibri Light"/>
                <w:sz w:val="22"/>
              </w:rPr>
              <w:t>Rating of Prescription Drug Plan</w:t>
            </w:r>
          </w:p>
          <w:p w14:paraId="4BBE1487" w14:textId="4A2293BB" w:rsidR="00162774" w:rsidRPr="00ED4E03" w:rsidRDefault="00CE04C2" w:rsidP="00E80455">
            <w:pPr>
              <w:keepNext/>
              <w:numPr>
                <w:ilvl w:val="0"/>
                <w:numId w:val="44"/>
              </w:numPr>
              <w:jc w:val="left"/>
              <w:rPr>
                <w:rFonts w:ascii="Calibri Light" w:hAnsi="Calibri Light" w:cs="Calibri Light"/>
                <w:sz w:val="22"/>
              </w:rPr>
            </w:pPr>
            <w:r w:rsidRPr="00ED4E03">
              <w:rPr>
                <w:rFonts w:cs="Calibri Light"/>
                <w:sz w:val="22"/>
              </w:rPr>
              <w:t>Rating of Health Care Quality</w:t>
            </w:r>
          </w:p>
        </w:tc>
        <w:tc>
          <w:tcPr>
            <w:tcW w:w="1293" w:type="pct"/>
          </w:tcPr>
          <w:p w14:paraId="5626501D" w14:textId="1EFF35A7" w:rsidR="00162774" w:rsidRPr="00ED4E03" w:rsidRDefault="00162774" w:rsidP="00722161">
            <w:pPr>
              <w:jc w:val="left"/>
              <w:rPr>
                <w:rFonts w:ascii="Calibri Light" w:hAnsi="Calibri Light" w:cs="Calibri Light"/>
                <w:sz w:val="22"/>
              </w:rPr>
            </w:pPr>
            <w:r w:rsidRPr="00ED4E03">
              <w:rPr>
                <w:rFonts w:cs="Calibri Light"/>
                <w:sz w:val="22"/>
              </w:rPr>
              <w:t>Tufts</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utilize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results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surveys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drive</w:t>
            </w:r>
            <w:r w:rsidR="00C87BFB" w:rsidRPr="00ED4E03">
              <w:rPr>
                <w:rFonts w:cs="Calibri Light"/>
                <w:sz w:val="22"/>
              </w:rPr>
              <w:t xml:space="preserve"> </w:t>
            </w:r>
            <w:r w:rsidRPr="00ED4E03">
              <w:rPr>
                <w:rFonts w:cs="Calibri Light"/>
                <w:sz w:val="22"/>
              </w:rPr>
              <w:t>performance</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as</w:t>
            </w:r>
            <w:r w:rsidR="00C87BFB" w:rsidRPr="00ED4E03">
              <w:rPr>
                <w:rFonts w:cs="Calibri Light"/>
                <w:sz w:val="22"/>
              </w:rPr>
              <w:t xml:space="preserve"> </w:t>
            </w:r>
            <w:r w:rsidRPr="00ED4E03">
              <w:rPr>
                <w:rFonts w:cs="Calibri Light"/>
                <w:sz w:val="22"/>
              </w:rPr>
              <w:t>it</w:t>
            </w:r>
            <w:r w:rsidR="00C87BFB" w:rsidRPr="00ED4E03">
              <w:rPr>
                <w:rFonts w:cs="Calibri Light"/>
                <w:sz w:val="22"/>
              </w:rPr>
              <w:t xml:space="preserve"> </w:t>
            </w:r>
            <w:r w:rsidRPr="00ED4E03">
              <w:rPr>
                <w:rFonts w:cs="Calibri Light"/>
                <w:sz w:val="22"/>
              </w:rPr>
              <w:t>relates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member</w:t>
            </w:r>
            <w:r w:rsidR="00C87BFB" w:rsidRPr="00ED4E03">
              <w:rPr>
                <w:rFonts w:cs="Calibri Light"/>
                <w:sz w:val="22"/>
              </w:rPr>
              <w:t xml:space="preserve"> </w:t>
            </w:r>
            <w:r w:rsidRPr="00ED4E03">
              <w:rPr>
                <w:rFonts w:cs="Calibri Light"/>
                <w:sz w:val="22"/>
              </w:rPr>
              <w:t>experience.</w:t>
            </w:r>
            <w:r w:rsidR="00C87BFB" w:rsidRPr="00ED4E03">
              <w:rPr>
                <w:rFonts w:cs="Calibri Light"/>
                <w:sz w:val="22"/>
              </w:rPr>
              <w:t xml:space="preserve"> </w:t>
            </w:r>
            <w:r w:rsidR="00FD166B" w:rsidRPr="00ED4E03">
              <w:rPr>
                <w:rFonts w:cs="Calibri Light"/>
                <w:sz w:val="22"/>
              </w:rPr>
              <w:t>SCO</w:t>
            </w:r>
            <w:r w:rsidR="00C87BFB" w:rsidRPr="00ED4E03">
              <w:rPr>
                <w:rFonts w:cs="Calibri Light"/>
                <w:sz w:val="22"/>
              </w:rPr>
              <w:t xml:space="preserve"> </w:t>
            </w:r>
            <w:r w:rsidR="00FD166B" w:rsidRPr="00ED4E03">
              <w:rPr>
                <w:rFonts w:cs="Calibri Light"/>
                <w:sz w:val="22"/>
              </w:rPr>
              <w:t>should</w:t>
            </w:r>
            <w:r w:rsidR="00C87BFB" w:rsidRPr="00ED4E03">
              <w:rPr>
                <w:rFonts w:cs="Calibri Light"/>
                <w:sz w:val="22"/>
              </w:rPr>
              <w:t xml:space="preserve"> </w:t>
            </w:r>
            <w:r w:rsidR="00FD166B" w:rsidRPr="00ED4E03">
              <w:rPr>
                <w:rFonts w:cs="Calibri Light"/>
                <w:sz w:val="22"/>
              </w:rPr>
              <w:t>also</w:t>
            </w:r>
            <w:r w:rsidR="00C87BFB" w:rsidRPr="00ED4E03">
              <w:rPr>
                <w:rFonts w:cs="Calibri Light"/>
                <w:sz w:val="22"/>
              </w:rPr>
              <w:t xml:space="preserve"> </w:t>
            </w:r>
            <w:r w:rsidR="00FD166B" w:rsidRPr="00ED4E03">
              <w:rPr>
                <w:rFonts w:cs="Calibri Light"/>
                <w:sz w:val="22"/>
              </w:rPr>
              <w:t>utilize</w:t>
            </w:r>
            <w:r w:rsidR="00C87BFB" w:rsidRPr="00ED4E03">
              <w:rPr>
                <w:rFonts w:cs="Calibri Light"/>
                <w:sz w:val="22"/>
              </w:rPr>
              <w:t xml:space="preserve"> </w:t>
            </w:r>
            <w:r w:rsidR="00FD166B" w:rsidRPr="00ED4E03">
              <w:rPr>
                <w:rFonts w:cs="Calibri Light"/>
                <w:sz w:val="22"/>
              </w:rPr>
              <w:t>complaints</w:t>
            </w:r>
            <w:r w:rsidR="00C87BFB" w:rsidRPr="00ED4E03">
              <w:rPr>
                <w:rFonts w:cs="Calibri Light"/>
                <w:sz w:val="22"/>
              </w:rPr>
              <w:t xml:space="preserve"> </w:t>
            </w:r>
            <w:r w:rsidR="00FD166B" w:rsidRPr="00ED4E03">
              <w:rPr>
                <w:rFonts w:cs="Calibri Light"/>
                <w:sz w:val="22"/>
              </w:rPr>
              <w:t>and</w:t>
            </w:r>
            <w:r w:rsidR="00C87BFB" w:rsidRPr="00ED4E03">
              <w:rPr>
                <w:rFonts w:cs="Calibri Light"/>
                <w:sz w:val="22"/>
              </w:rPr>
              <w:t xml:space="preserve"> </w:t>
            </w:r>
            <w:r w:rsidR="00FD166B" w:rsidRPr="00ED4E03">
              <w:rPr>
                <w:rFonts w:cs="Calibri Light"/>
                <w:sz w:val="22"/>
              </w:rPr>
              <w:t>grievances</w:t>
            </w:r>
            <w:r w:rsidR="00C87BFB" w:rsidRPr="00ED4E03">
              <w:rPr>
                <w:rFonts w:cs="Calibri Light"/>
                <w:sz w:val="22"/>
              </w:rPr>
              <w:t xml:space="preserve"> </w:t>
            </w:r>
            <w:r w:rsidR="00FD166B" w:rsidRPr="00ED4E03">
              <w:rPr>
                <w:rFonts w:cs="Calibri Light"/>
                <w:sz w:val="22"/>
              </w:rPr>
              <w:t>to</w:t>
            </w:r>
            <w:r w:rsidR="00C87BFB" w:rsidRPr="00ED4E03">
              <w:rPr>
                <w:rFonts w:cs="Calibri Light"/>
                <w:sz w:val="22"/>
              </w:rPr>
              <w:t xml:space="preserve"> </w:t>
            </w:r>
            <w:r w:rsidR="00FD166B" w:rsidRPr="00ED4E03">
              <w:rPr>
                <w:rFonts w:cs="Calibri Light"/>
                <w:sz w:val="22"/>
              </w:rPr>
              <w:t>identify</w:t>
            </w:r>
            <w:r w:rsidR="00C87BFB" w:rsidRPr="00ED4E03">
              <w:rPr>
                <w:rFonts w:cs="Calibri Light"/>
                <w:sz w:val="22"/>
              </w:rPr>
              <w:t xml:space="preserve"> </w:t>
            </w:r>
            <w:r w:rsidR="00FD166B" w:rsidRPr="00ED4E03">
              <w:rPr>
                <w:rFonts w:cs="Calibri Light"/>
                <w:sz w:val="22"/>
              </w:rPr>
              <w:t>and</w:t>
            </w:r>
            <w:r w:rsidR="00C87BFB" w:rsidRPr="00ED4E03">
              <w:rPr>
                <w:rFonts w:cs="Calibri Light"/>
                <w:sz w:val="22"/>
              </w:rPr>
              <w:t xml:space="preserve"> </w:t>
            </w:r>
            <w:r w:rsidR="00FD166B" w:rsidRPr="00ED4E03">
              <w:rPr>
                <w:rFonts w:cs="Calibri Light"/>
                <w:sz w:val="22"/>
              </w:rPr>
              <w:t>address</w:t>
            </w:r>
            <w:r w:rsidR="00C87BFB" w:rsidRPr="00ED4E03">
              <w:rPr>
                <w:rFonts w:cs="Calibri Light"/>
                <w:sz w:val="22"/>
              </w:rPr>
              <w:t xml:space="preserve"> </w:t>
            </w:r>
            <w:r w:rsidR="00FD166B" w:rsidRPr="00ED4E03">
              <w:rPr>
                <w:rFonts w:cs="Calibri Light"/>
                <w:sz w:val="22"/>
              </w:rPr>
              <w:t>trends.</w:t>
            </w:r>
          </w:p>
        </w:tc>
        <w:tc>
          <w:tcPr>
            <w:tcW w:w="462" w:type="pct"/>
          </w:tcPr>
          <w:p w14:paraId="16DC56E8" w14:textId="168AA2D4" w:rsidR="00162774" w:rsidRPr="00ED4E03" w:rsidRDefault="00162774" w:rsidP="00722161">
            <w:pPr>
              <w:jc w:val="left"/>
              <w:rPr>
                <w:rFonts w:cs="Calibri Light"/>
                <w:sz w:val="22"/>
              </w:rPr>
            </w:pPr>
            <w:r w:rsidRPr="00ED4E03">
              <w:rPr>
                <w:rFonts w:cs="Calibri Light"/>
                <w:sz w:val="22"/>
              </w:rPr>
              <w:t>Quality,</w:t>
            </w:r>
            <w:r w:rsidR="00C87BFB" w:rsidRPr="00ED4E03">
              <w:rPr>
                <w:rFonts w:cs="Calibri Light"/>
                <w:sz w:val="22"/>
              </w:rPr>
              <w:t xml:space="preserve"> </w:t>
            </w:r>
            <w:r w:rsidRPr="00ED4E03">
              <w:rPr>
                <w:rFonts w:cs="Calibri Light"/>
                <w:sz w:val="22"/>
              </w:rPr>
              <w:t>Timeliness,</w:t>
            </w:r>
            <w:r w:rsidR="00C87BFB" w:rsidRPr="00ED4E03">
              <w:rPr>
                <w:rFonts w:cs="Calibri Light"/>
                <w:sz w:val="22"/>
              </w:rPr>
              <w:t xml:space="preserve"> </w:t>
            </w:r>
            <w:r w:rsidRPr="00ED4E03">
              <w:rPr>
                <w:rFonts w:cs="Calibri Light"/>
                <w:sz w:val="22"/>
              </w:rPr>
              <w:t>Access</w:t>
            </w:r>
          </w:p>
        </w:tc>
      </w:tr>
    </w:tbl>
    <w:p w14:paraId="76488241" w14:textId="0FB03E72" w:rsidR="003117A3" w:rsidRPr="00ED4E03" w:rsidRDefault="00FB41DA" w:rsidP="00722161">
      <w:pPr>
        <w:spacing w:after="480"/>
        <w:rPr>
          <w:rFonts w:cs="Calibri Light"/>
          <w:sz w:val="20"/>
          <w:szCs w:val="20"/>
        </w:rPr>
      </w:pPr>
      <w:r w:rsidRPr="00ED4E03">
        <w:rPr>
          <w:rFonts w:cs="Calibri Light"/>
          <w:sz w:val="20"/>
          <w:szCs w:val="20"/>
        </w:rPr>
        <w:t xml:space="preserve">SCO: Senior Care Option; EQR: external quality review; PIP: performance improvement project; PCP: primary care provider; SNP: Special Needs Plan; NCQA: National Committee for Quality Assurance; HEDIS: Healthcare Effectiveness Data and Information Set; </w:t>
      </w:r>
      <w:r w:rsidR="00457102" w:rsidRPr="00ED4E03">
        <w:rPr>
          <w:rFonts w:cs="Calibri Light"/>
          <w:sz w:val="20"/>
          <w:szCs w:val="20"/>
        </w:rPr>
        <w:t xml:space="preserve">LTSS: long-term services and supports; </w:t>
      </w:r>
      <w:r w:rsidRPr="00ED4E03">
        <w:rPr>
          <w:rFonts w:cs="Calibri Light"/>
          <w:sz w:val="20"/>
          <w:szCs w:val="20"/>
        </w:rPr>
        <w:t>MA-PD CAHPS: Medicare Advantage Prescription Drugs Consumer Assessment of Healthcare Providers and Systems; MCP: managed care plan; ob/gyn; obstetrics/gynecology</w:t>
      </w:r>
      <w:r w:rsidR="00065E20" w:rsidRPr="00ED4E03">
        <w:rPr>
          <w:rFonts w:cs="Calibri Light"/>
          <w:sz w:val="20"/>
          <w:szCs w:val="20"/>
        </w:rPr>
        <w:t>; N/A: not applicable</w:t>
      </w:r>
      <w:r w:rsidR="00244FE6" w:rsidRPr="00ED4E03">
        <w:rPr>
          <w:rFonts w:cs="Calibri Light"/>
          <w:sz w:val="20"/>
          <w:szCs w:val="20"/>
        </w:rPr>
        <w:t>; SUD: substance use disorder</w:t>
      </w:r>
      <w:r w:rsidRPr="00ED4E03">
        <w:rPr>
          <w:rFonts w:cs="Calibri Light"/>
          <w:sz w:val="20"/>
          <w:szCs w:val="20"/>
        </w:rPr>
        <w:t xml:space="preserve">. </w:t>
      </w:r>
    </w:p>
    <w:p w14:paraId="7758478B" w14:textId="77777777" w:rsidR="003117A3" w:rsidRPr="00ED4E03" w:rsidRDefault="003117A3">
      <w:pPr>
        <w:spacing w:after="200" w:line="276" w:lineRule="auto"/>
        <w:rPr>
          <w:rFonts w:cs="Calibri Light"/>
          <w:sz w:val="20"/>
          <w:szCs w:val="20"/>
        </w:rPr>
      </w:pPr>
      <w:r w:rsidRPr="00ED4E03">
        <w:rPr>
          <w:rFonts w:cs="Calibri Light"/>
          <w:sz w:val="20"/>
          <w:szCs w:val="20"/>
        </w:rPr>
        <w:br w:type="page"/>
      </w:r>
    </w:p>
    <w:p w14:paraId="5DDE5564" w14:textId="5B76F89E" w:rsidR="006351DE" w:rsidRPr="00ED4E03" w:rsidRDefault="006351DE" w:rsidP="00722161">
      <w:pPr>
        <w:pStyle w:val="Heading3"/>
        <w:rPr>
          <w:rFonts w:ascii="Calibri" w:hAnsi="Calibri" w:cs="Calibri Light"/>
          <w:szCs w:val="24"/>
        </w:rPr>
      </w:pPr>
      <w:bookmarkStart w:id="585" w:name="_Toc222877553"/>
      <w:bookmarkStart w:id="586" w:name="_Toc227236824"/>
      <w:r w:rsidRPr="00ED4E03">
        <w:rPr>
          <w:rFonts w:eastAsia="Times New Roman"/>
        </w:rPr>
        <w:t>UHC</w:t>
      </w:r>
      <w:r w:rsidR="00C87BFB" w:rsidRPr="00ED4E03">
        <w:rPr>
          <w:rFonts w:eastAsia="Times New Roman"/>
        </w:rPr>
        <w:t xml:space="preserve"> </w:t>
      </w:r>
      <w:r w:rsidRPr="00ED4E03">
        <w:rPr>
          <w:rFonts w:eastAsia="Times New Roman"/>
        </w:rPr>
        <w:t>SCO</w:t>
      </w:r>
      <w:r w:rsidR="00C87BFB" w:rsidRPr="00ED4E03">
        <w:rPr>
          <w:rFonts w:eastAsia="Times New Roman"/>
        </w:rPr>
        <w:t xml:space="preserve"> </w:t>
      </w:r>
      <w:r w:rsidRPr="00ED4E03">
        <w:rPr>
          <w:rFonts w:eastAsia="Times New Roman"/>
        </w:rPr>
        <w:t>Strengths,</w:t>
      </w:r>
      <w:r w:rsidR="00C87BFB" w:rsidRPr="00ED4E03">
        <w:rPr>
          <w:rFonts w:eastAsia="Times New Roman"/>
        </w:rPr>
        <w:t xml:space="preserve"> </w:t>
      </w:r>
      <w:r w:rsidRPr="00ED4E03">
        <w:rPr>
          <w:rFonts w:eastAsia="Times New Roman"/>
        </w:rPr>
        <w:t>Opportunities</w:t>
      </w:r>
      <w:r w:rsidR="00223DB8" w:rsidRPr="00ED4E03">
        <w:rPr>
          <w:rFonts w:eastAsia="Times New Roman"/>
        </w:rPr>
        <w:t xml:space="preserve"> for Improvement</w:t>
      </w:r>
      <w:r w:rsidRPr="00ED4E03">
        <w:rPr>
          <w:rFonts w:eastAsia="Times New Roman"/>
        </w:rPr>
        <w:t>,</w:t>
      </w:r>
      <w:r w:rsidR="00C87BFB" w:rsidRPr="00ED4E03">
        <w:rPr>
          <w:rFonts w:eastAsia="Times New Roman"/>
        </w:rPr>
        <w:t xml:space="preserve"> </w:t>
      </w:r>
      <w:r w:rsidRPr="00ED4E03">
        <w:rPr>
          <w:rFonts w:eastAsia="Times New Roman"/>
        </w:rPr>
        <w:t>and</w:t>
      </w:r>
      <w:r w:rsidR="00C87BFB" w:rsidRPr="00ED4E03">
        <w:rPr>
          <w:rFonts w:eastAsia="Times New Roman"/>
        </w:rPr>
        <w:t xml:space="preserve"> </w:t>
      </w:r>
      <w:r w:rsidR="00065E20" w:rsidRPr="00ED4E03">
        <w:rPr>
          <w:rFonts w:eastAsia="Times New Roman"/>
        </w:rPr>
        <w:t xml:space="preserve">EQR </w:t>
      </w:r>
      <w:r w:rsidRPr="00ED4E03">
        <w:rPr>
          <w:rFonts w:eastAsia="Times New Roman"/>
        </w:rPr>
        <w:t>Recommendations</w:t>
      </w:r>
      <w:bookmarkEnd w:id="585"/>
      <w:bookmarkEnd w:id="586"/>
    </w:p>
    <w:p w14:paraId="15EA5564" w14:textId="77777777" w:rsidR="00162774" w:rsidRPr="00ED4E03" w:rsidRDefault="00162774" w:rsidP="00722161">
      <w:pPr>
        <w:rPr>
          <w:rFonts w:cs="Calibri Light"/>
          <w:sz w:val="20"/>
          <w:szCs w:val="20"/>
        </w:rPr>
      </w:pPr>
    </w:p>
    <w:p w14:paraId="59DA9406" w14:textId="36EE6A3D" w:rsidR="00162774" w:rsidRPr="00ED4E03" w:rsidRDefault="00162774" w:rsidP="00722161">
      <w:pPr>
        <w:pStyle w:val="Caption"/>
        <w:rPr>
          <w:rFonts w:ascii="Calibri" w:hAnsi="Calibri" w:cs="Calibri Light"/>
        </w:rPr>
      </w:pPr>
      <w:bookmarkStart w:id="587" w:name="_Toc224214291"/>
      <w:r w:rsidRPr="00ED4E03">
        <w:rPr>
          <w:rStyle w:val="CaptionChar"/>
          <w:rFonts w:ascii="Calibri" w:hAnsi="Calibri" w:cs="Calibri Light"/>
          <w:b/>
          <w:bCs/>
        </w:rPr>
        <w:t>Table</w:t>
      </w:r>
      <w:r w:rsidR="00C87BFB" w:rsidRPr="00ED4E03">
        <w:rPr>
          <w:rStyle w:val="CaptionChar"/>
          <w:rFonts w:ascii="Calibri" w:hAnsi="Calibri" w:cs="Calibri Light"/>
          <w:b/>
          <w:bCs/>
        </w:rPr>
        <w:t xml:space="preserve"> </w:t>
      </w:r>
      <w:r w:rsidRPr="00ED4E03">
        <w:rPr>
          <w:rStyle w:val="CaptionChar"/>
          <w:rFonts w:ascii="Calibri" w:hAnsi="Calibri" w:cs="Calibri Light"/>
          <w:b/>
          <w:bCs/>
        </w:rPr>
        <w:fldChar w:fldCharType="begin"/>
      </w:r>
      <w:r w:rsidRPr="00ED4E03">
        <w:rPr>
          <w:rStyle w:val="CaptionChar"/>
          <w:rFonts w:ascii="Calibri" w:hAnsi="Calibri" w:cs="Calibri Light"/>
          <w:b/>
          <w:bCs/>
        </w:rPr>
        <w:instrText xml:space="preserve"> SEQ Table \* ARABIC </w:instrText>
      </w:r>
      <w:r w:rsidRPr="00ED4E03">
        <w:rPr>
          <w:rStyle w:val="CaptionChar"/>
          <w:rFonts w:ascii="Calibri" w:hAnsi="Calibri" w:cs="Calibri Light"/>
          <w:b/>
          <w:bCs/>
        </w:rPr>
        <w:fldChar w:fldCharType="separate"/>
      </w:r>
      <w:r w:rsidR="00CB2B39" w:rsidRPr="00ED4E03">
        <w:rPr>
          <w:rStyle w:val="CaptionChar"/>
          <w:rFonts w:ascii="Calibri" w:hAnsi="Calibri" w:cs="Calibri Light"/>
          <w:b/>
          <w:bCs/>
        </w:rPr>
        <w:t>111</w:t>
      </w:r>
      <w:r w:rsidRPr="00ED4E03">
        <w:rPr>
          <w:rStyle w:val="CaptionChar"/>
          <w:rFonts w:ascii="Calibri" w:hAnsi="Calibri" w:cs="Calibri Light"/>
          <w:b/>
          <w:bCs/>
        </w:rPr>
        <w:fldChar w:fldCharType="end"/>
      </w:r>
      <w:r w:rsidRPr="00ED4E03">
        <w:rPr>
          <w:rStyle w:val="CaptionChar"/>
          <w:rFonts w:ascii="Calibri" w:hAnsi="Calibri" w:cs="Calibri Light"/>
          <w:b/>
          <w:bCs/>
        </w:rPr>
        <w:t>:</w:t>
      </w:r>
      <w:r w:rsidR="00C87BFB" w:rsidRPr="00ED4E03">
        <w:rPr>
          <w:rStyle w:val="CaptionChar"/>
          <w:rFonts w:ascii="Calibri" w:hAnsi="Calibri" w:cs="Calibri Light"/>
          <w:b/>
          <w:bCs/>
        </w:rPr>
        <w:t xml:space="preserve"> </w:t>
      </w:r>
      <w:r w:rsidRPr="00ED4E03">
        <w:rPr>
          <w:rStyle w:val="CaptionChar"/>
          <w:rFonts w:ascii="Calibri" w:hAnsi="Calibri" w:cs="Calibri Light"/>
          <w:b/>
          <w:bCs/>
        </w:rPr>
        <w:t>Strengths</w:t>
      </w:r>
      <w:r w:rsidR="00C87BFB" w:rsidRPr="00ED4E03">
        <w:rPr>
          <w:rStyle w:val="CaptionChar"/>
          <w:rFonts w:ascii="Calibri" w:hAnsi="Calibri" w:cs="Calibri Light"/>
          <w:b/>
          <w:bCs/>
        </w:rPr>
        <w:t xml:space="preserve"> </w:t>
      </w:r>
      <w:r w:rsidRPr="00ED4E03">
        <w:rPr>
          <w:rStyle w:val="CaptionChar"/>
          <w:rFonts w:ascii="Calibri" w:hAnsi="Calibri" w:cs="Calibri Light"/>
          <w:b/>
          <w:bCs/>
        </w:rPr>
        <w:t>and</w:t>
      </w:r>
      <w:r w:rsidR="00C87BFB" w:rsidRPr="00ED4E03">
        <w:rPr>
          <w:rStyle w:val="CaptionChar"/>
          <w:rFonts w:ascii="Calibri" w:hAnsi="Calibri" w:cs="Calibri Light"/>
          <w:b/>
          <w:bCs/>
        </w:rPr>
        <w:t xml:space="preserve"> </w:t>
      </w:r>
      <w:r w:rsidRPr="00ED4E03">
        <w:rPr>
          <w:rStyle w:val="CaptionChar"/>
          <w:rFonts w:ascii="Calibri" w:hAnsi="Calibri" w:cs="Calibri Light"/>
          <w:b/>
          <w:bCs/>
        </w:rPr>
        <w:t>Opportunities</w:t>
      </w:r>
      <w:r w:rsidR="00C87BFB" w:rsidRPr="00ED4E03">
        <w:rPr>
          <w:rFonts w:ascii="Calibri" w:hAnsi="Calibri" w:cs="Calibri Light"/>
        </w:rPr>
        <w:t xml:space="preserve"> </w:t>
      </w:r>
      <w:r w:rsidRPr="00ED4E03">
        <w:rPr>
          <w:rFonts w:ascii="Calibri" w:hAnsi="Calibri" w:cs="Calibri Light"/>
        </w:rPr>
        <w:t>for</w:t>
      </w:r>
      <w:r w:rsidR="00C87BFB" w:rsidRPr="00ED4E03">
        <w:rPr>
          <w:rFonts w:ascii="Calibri" w:hAnsi="Calibri" w:cs="Calibri Light"/>
        </w:rPr>
        <w:t xml:space="preserve"> </w:t>
      </w:r>
      <w:r w:rsidRPr="00ED4E03">
        <w:rPr>
          <w:rFonts w:ascii="Calibri" w:hAnsi="Calibri" w:cs="Calibri Light"/>
        </w:rPr>
        <w:t>Improvement,</w:t>
      </w:r>
      <w:r w:rsidR="00C87BFB" w:rsidRPr="00ED4E03">
        <w:rPr>
          <w:rFonts w:ascii="Calibri" w:hAnsi="Calibri" w:cs="Calibri Light"/>
        </w:rPr>
        <w:t xml:space="preserve"> </w:t>
      </w:r>
      <w:r w:rsidRPr="00ED4E03">
        <w:rPr>
          <w:rFonts w:ascii="Calibri" w:hAnsi="Calibri" w:cs="Calibri Light"/>
        </w:rPr>
        <w:t>and</w:t>
      </w:r>
      <w:r w:rsidR="00C87BFB" w:rsidRPr="00ED4E03">
        <w:rPr>
          <w:rFonts w:ascii="Calibri" w:hAnsi="Calibri" w:cs="Calibri Light"/>
        </w:rPr>
        <w:t xml:space="preserve"> </w:t>
      </w:r>
      <w:r w:rsidRPr="00ED4E03">
        <w:rPr>
          <w:rFonts w:ascii="Calibri" w:hAnsi="Calibri" w:cs="Calibri Light"/>
        </w:rPr>
        <w:t>EQR</w:t>
      </w:r>
      <w:r w:rsidR="00C87BFB" w:rsidRPr="00ED4E03">
        <w:rPr>
          <w:rFonts w:ascii="Calibri" w:hAnsi="Calibri" w:cs="Calibri Light"/>
        </w:rPr>
        <w:t xml:space="preserve"> </w:t>
      </w:r>
      <w:r w:rsidRPr="00ED4E03">
        <w:rPr>
          <w:rFonts w:ascii="Calibri" w:hAnsi="Calibri" w:cs="Calibri Light"/>
        </w:rPr>
        <w:t>Recommendations</w:t>
      </w:r>
      <w:r w:rsidR="00C87BFB" w:rsidRPr="00ED4E03">
        <w:rPr>
          <w:rFonts w:ascii="Calibri" w:hAnsi="Calibri" w:cs="Calibri Light"/>
        </w:rPr>
        <w:t xml:space="preserve"> </w:t>
      </w:r>
      <w:r w:rsidRPr="00ED4E03">
        <w:rPr>
          <w:rFonts w:ascii="Calibri" w:hAnsi="Calibri" w:cs="Calibri Light"/>
        </w:rPr>
        <w:t>for</w:t>
      </w:r>
      <w:r w:rsidR="00C87BFB" w:rsidRPr="00ED4E03">
        <w:rPr>
          <w:rFonts w:ascii="Calibri" w:hAnsi="Calibri" w:cs="Calibri Light"/>
        </w:rPr>
        <w:t xml:space="preserve"> </w:t>
      </w:r>
      <w:r w:rsidR="005B60BF" w:rsidRPr="00ED4E03">
        <w:rPr>
          <w:rFonts w:ascii="Calibri" w:hAnsi="Calibri" w:cs="Calibri Light"/>
        </w:rPr>
        <w:t>UHC</w:t>
      </w:r>
      <w:r w:rsidR="00C87BFB" w:rsidRPr="00ED4E03">
        <w:rPr>
          <w:rFonts w:ascii="Calibri" w:hAnsi="Calibri" w:cs="Calibri Light"/>
        </w:rPr>
        <w:t xml:space="preserve"> </w:t>
      </w:r>
      <w:r w:rsidR="005B60BF" w:rsidRPr="00ED4E03">
        <w:rPr>
          <w:rFonts w:ascii="Calibri" w:hAnsi="Calibri" w:cs="Calibri Light"/>
        </w:rPr>
        <w:t>SCO</w:t>
      </w:r>
      <w:bookmarkEnd w:id="587"/>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83"/>
        <w:gridCol w:w="3689"/>
        <w:gridCol w:w="3692"/>
        <w:gridCol w:w="3692"/>
        <w:gridCol w:w="1319"/>
      </w:tblGrid>
      <w:tr w:rsidR="00162774" w:rsidRPr="00ED4E03" w14:paraId="1754D302" w14:textId="77777777" w:rsidTr="00244FE6">
        <w:trPr>
          <w:trHeight w:val="288"/>
          <w:tblHeader/>
        </w:trPr>
        <w:tc>
          <w:tcPr>
            <w:tcW w:w="660" w:type="pct"/>
            <w:shd w:val="clear" w:color="auto" w:fill="5F497A" w:themeFill="accent4" w:themeFillShade="BF"/>
            <w:vAlign w:val="bottom"/>
          </w:tcPr>
          <w:p w14:paraId="316D9AF3" w14:textId="1373C58F" w:rsidR="00162774" w:rsidRPr="00ED4E03" w:rsidRDefault="005B60BF"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Activity</w:t>
            </w:r>
          </w:p>
        </w:tc>
        <w:tc>
          <w:tcPr>
            <w:tcW w:w="1292" w:type="pct"/>
            <w:shd w:val="clear" w:color="auto" w:fill="5F497A" w:themeFill="accent4" w:themeFillShade="BF"/>
            <w:vAlign w:val="bottom"/>
          </w:tcPr>
          <w:p w14:paraId="54DE1DEA" w14:textId="77777777" w:rsidR="00162774" w:rsidRPr="00ED4E03" w:rsidRDefault="00162774"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Strengths</w:t>
            </w:r>
          </w:p>
        </w:tc>
        <w:tc>
          <w:tcPr>
            <w:tcW w:w="1293" w:type="pct"/>
            <w:tcBorders>
              <w:bottom w:val="single" w:sz="4" w:space="0" w:color="auto"/>
            </w:tcBorders>
            <w:shd w:val="clear" w:color="auto" w:fill="5F497A" w:themeFill="accent4" w:themeFillShade="BF"/>
            <w:vAlign w:val="bottom"/>
          </w:tcPr>
          <w:p w14:paraId="682E7857" w14:textId="718ECCB9" w:rsidR="00162774" w:rsidRPr="00ED4E03" w:rsidRDefault="00223DB8"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Opportunities for Improvement</w:t>
            </w:r>
          </w:p>
        </w:tc>
        <w:tc>
          <w:tcPr>
            <w:tcW w:w="1293" w:type="pct"/>
            <w:tcBorders>
              <w:bottom w:val="single" w:sz="4" w:space="0" w:color="auto"/>
            </w:tcBorders>
            <w:shd w:val="clear" w:color="auto" w:fill="5F497A" w:themeFill="accent4" w:themeFillShade="BF"/>
            <w:vAlign w:val="bottom"/>
          </w:tcPr>
          <w:p w14:paraId="59CB95BE" w14:textId="77777777" w:rsidR="00162774" w:rsidRPr="00ED4E03" w:rsidRDefault="00162774"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Recommendations</w:t>
            </w:r>
          </w:p>
        </w:tc>
        <w:tc>
          <w:tcPr>
            <w:tcW w:w="462" w:type="pct"/>
            <w:shd w:val="clear" w:color="auto" w:fill="5F497A" w:themeFill="accent4" w:themeFillShade="BF"/>
            <w:vAlign w:val="bottom"/>
          </w:tcPr>
          <w:p w14:paraId="723C88B1" w14:textId="77777777" w:rsidR="00162774" w:rsidRPr="00ED4E03" w:rsidRDefault="00162774" w:rsidP="00722161">
            <w:pPr>
              <w:jc w:val="center"/>
              <w:rPr>
                <w:rFonts w:cs="Calibri Light"/>
                <w:b/>
                <w:bCs/>
                <w:color w:val="FFFFFF" w:themeColor="background1"/>
                <w:sz w:val="22"/>
              </w:rPr>
            </w:pPr>
            <w:r w:rsidRPr="00ED4E03">
              <w:rPr>
                <w:rFonts w:cs="Calibri Light"/>
                <w:b/>
                <w:bCs/>
                <w:color w:val="FFFFFF" w:themeColor="background1"/>
                <w:sz w:val="22"/>
              </w:rPr>
              <w:t>Standards</w:t>
            </w:r>
          </w:p>
        </w:tc>
      </w:tr>
      <w:tr w:rsidR="00876605" w:rsidRPr="00ED4E03" w14:paraId="54993489" w14:textId="77777777" w:rsidTr="00244FE6">
        <w:trPr>
          <w:trHeight w:val="288"/>
        </w:trPr>
        <w:tc>
          <w:tcPr>
            <w:tcW w:w="660" w:type="pct"/>
          </w:tcPr>
          <w:p w14:paraId="59C9F834" w14:textId="23640CEA" w:rsidR="00876605" w:rsidRPr="00ED4E03" w:rsidRDefault="00876605" w:rsidP="00722161">
            <w:pPr>
              <w:jc w:val="left"/>
              <w:rPr>
                <w:rFonts w:ascii="Calibri Light" w:hAnsi="Calibri Light" w:cs="Calibri Light"/>
                <w:sz w:val="22"/>
              </w:rPr>
            </w:pPr>
            <w:r w:rsidRPr="00ED4E03">
              <w:rPr>
                <w:rFonts w:cs="Calibri Light"/>
                <w:sz w:val="22"/>
              </w:rPr>
              <w:t>PIP 1: DAE</w:t>
            </w:r>
          </w:p>
        </w:tc>
        <w:tc>
          <w:tcPr>
            <w:tcW w:w="1292" w:type="pct"/>
          </w:tcPr>
          <w:p w14:paraId="60EF6681" w14:textId="0E0F89FD" w:rsidR="00876605" w:rsidRPr="00ED4E03" w:rsidRDefault="00876605" w:rsidP="00722161">
            <w:pPr>
              <w:jc w:val="left"/>
              <w:rPr>
                <w:rFonts w:ascii="Calibri Light" w:hAnsi="Calibri Light" w:cs="Calibri Light"/>
                <w:sz w:val="22"/>
                <w:highlight w:val="yellow"/>
              </w:rPr>
            </w:pPr>
            <w:r w:rsidRPr="00ED4E03">
              <w:rPr>
                <w:rFonts w:cs="Calibri Light"/>
                <w:sz w:val="22"/>
              </w:rPr>
              <w:t xml:space="preserve">There is high confidence that the PIP </w:t>
            </w:r>
            <w:r w:rsidR="001E2654" w:rsidRPr="00ED4E03">
              <w:rPr>
                <w:rFonts w:cs="Calibri Light"/>
                <w:sz w:val="22"/>
              </w:rPr>
              <w:t>Remeasurement 1</w:t>
            </w:r>
            <w:r w:rsidRPr="00ED4E03">
              <w:rPr>
                <w:rFonts w:cs="Calibri Light"/>
                <w:sz w:val="22"/>
              </w:rPr>
              <w:t xml:space="preserve"> Report adhered to acceptable methodology for determining the aim and methodology of the PIP, identifying barriers, and proposing interventions that address the barriers. </w:t>
            </w:r>
            <w:r w:rsidR="001E2654" w:rsidRPr="00ED4E03">
              <w:rPr>
                <w:rFonts w:cs="Calibri Light"/>
                <w:sz w:val="22"/>
              </w:rPr>
              <w:t>There is moderate confidence</w:t>
            </w:r>
            <w:r w:rsidR="00244FE6" w:rsidRPr="00ED4E03">
              <w:rPr>
                <w:rFonts w:cs="Calibri Light"/>
                <w:sz w:val="22"/>
              </w:rPr>
              <w:t xml:space="preserve"> that</w:t>
            </w:r>
            <w:r w:rsidR="001E2654" w:rsidRPr="00ED4E03">
              <w:rPr>
                <w:rFonts w:cs="Calibri Light"/>
                <w:sz w:val="22"/>
              </w:rPr>
              <w:t xml:space="preserve"> the PIP produced evidence of improvement. </w:t>
            </w:r>
            <w:r w:rsidRPr="00ED4E03">
              <w:rPr>
                <w:rFonts w:cs="Calibri Light"/>
                <w:sz w:val="22"/>
              </w:rPr>
              <w:t xml:space="preserve"> </w:t>
            </w:r>
          </w:p>
        </w:tc>
        <w:tc>
          <w:tcPr>
            <w:tcW w:w="1293" w:type="pct"/>
          </w:tcPr>
          <w:p w14:paraId="5B3C5DBF" w14:textId="3470DC4C" w:rsidR="00876605" w:rsidRPr="00ED4E03" w:rsidRDefault="001E2654" w:rsidP="00722161">
            <w:pPr>
              <w:jc w:val="left"/>
              <w:rPr>
                <w:rFonts w:ascii="Calibri Light" w:hAnsi="Calibri Light" w:cs="Calibri Light"/>
                <w:sz w:val="22"/>
              </w:rPr>
            </w:pPr>
            <w:r w:rsidRPr="00ED4E03">
              <w:rPr>
                <w:rFonts w:cs="Calibri Light"/>
                <w:color w:val="000000"/>
                <w:sz w:val="22"/>
              </w:rPr>
              <w:t>There was no significant improvement in the performance indicator rates throughout the PIP.</w:t>
            </w:r>
          </w:p>
        </w:tc>
        <w:tc>
          <w:tcPr>
            <w:tcW w:w="1293" w:type="pct"/>
          </w:tcPr>
          <w:p w14:paraId="35E53E08" w14:textId="1BE0A1F8" w:rsidR="00876605" w:rsidRPr="00ED4E03" w:rsidRDefault="00A64E3C" w:rsidP="00722161">
            <w:pPr>
              <w:jc w:val="left"/>
              <w:rPr>
                <w:rFonts w:ascii="Calibri Light" w:hAnsi="Calibri Light" w:cs="Calibri Light"/>
                <w:sz w:val="22"/>
              </w:rPr>
            </w:pPr>
            <w:r w:rsidRPr="00ED4E03">
              <w:rPr>
                <w:rFonts w:cs="Calibri Light"/>
                <w:sz w:val="22"/>
              </w:rPr>
              <w:t>UHC should continue to identify barriers and adapt interventions to increase the PI rates.</w:t>
            </w:r>
          </w:p>
        </w:tc>
        <w:tc>
          <w:tcPr>
            <w:tcW w:w="462" w:type="pct"/>
          </w:tcPr>
          <w:p w14:paraId="4E9EC396" w14:textId="77777777" w:rsidR="00876605" w:rsidRPr="00ED4E03" w:rsidRDefault="00876605" w:rsidP="00722161">
            <w:pPr>
              <w:jc w:val="left"/>
              <w:rPr>
                <w:rFonts w:cs="Calibri Light"/>
                <w:sz w:val="22"/>
              </w:rPr>
            </w:pPr>
            <w:r w:rsidRPr="00ED4E03">
              <w:rPr>
                <w:rFonts w:cs="Calibri Light"/>
                <w:sz w:val="22"/>
              </w:rPr>
              <w:t>Quality, Timeliness,</w:t>
            </w:r>
          </w:p>
          <w:p w14:paraId="368983FC" w14:textId="3BC23C31" w:rsidR="00876605" w:rsidRPr="00ED4E03" w:rsidRDefault="00876605" w:rsidP="00722161">
            <w:pPr>
              <w:jc w:val="left"/>
              <w:rPr>
                <w:rFonts w:cs="Calibri Light"/>
                <w:sz w:val="22"/>
              </w:rPr>
            </w:pPr>
            <w:r w:rsidRPr="00ED4E03">
              <w:rPr>
                <w:rFonts w:cs="Calibri Light"/>
                <w:sz w:val="22"/>
              </w:rPr>
              <w:t>Access</w:t>
            </w:r>
          </w:p>
        </w:tc>
      </w:tr>
      <w:tr w:rsidR="00876605" w:rsidRPr="00ED4E03" w14:paraId="344B6060" w14:textId="77777777" w:rsidTr="00244FE6">
        <w:trPr>
          <w:trHeight w:val="288"/>
        </w:trPr>
        <w:tc>
          <w:tcPr>
            <w:tcW w:w="660" w:type="pct"/>
          </w:tcPr>
          <w:p w14:paraId="3F359963" w14:textId="04946504" w:rsidR="00876605" w:rsidRPr="00ED4E03" w:rsidRDefault="00876605" w:rsidP="00722161">
            <w:pPr>
              <w:keepNext/>
              <w:jc w:val="left"/>
              <w:rPr>
                <w:rFonts w:ascii="Calibri Light" w:hAnsi="Calibri Light" w:cs="Calibri Light"/>
                <w:sz w:val="22"/>
              </w:rPr>
            </w:pPr>
            <w:r w:rsidRPr="00ED4E03">
              <w:rPr>
                <w:rFonts w:cs="Calibri Light"/>
                <w:sz w:val="22"/>
              </w:rPr>
              <w:t>PIP 2: TRC</w:t>
            </w:r>
          </w:p>
        </w:tc>
        <w:tc>
          <w:tcPr>
            <w:tcW w:w="1292" w:type="pct"/>
          </w:tcPr>
          <w:p w14:paraId="064A39F1" w14:textId="59918B28" w:rsidR="00876605" w:rsidRPr="00ED4E03" w:rsidRDefault="00876605" w:rsidP="00722161">
            <w:pPr>
              <w:keepNext/>
              <w:jc w:val="left"/>
              <w:rPr>
                <w:rFonts w:ascii="Calibri Light" w:hAnsi="Calibri Light" w:cs="Calibri Light"/>
                <w:sz w:val="22"/>
                <w:highlight w:val="yellow"/>
              </w:rPr>
            </w:pPr>
            <w:r w:rsidRPr="00ED4E03">
              <w:rPr>
                <w:rFonts w:cs="Calibri Light"/>
                <w:sz w:val="22"/>
              </w:rPr>
              <w:t xml:space="preserve">There is high confidence that the PIP </w:t>
            </w:r>
            <w:r w:rsidR="00B43F78" w:rsidRPr="00ED4E03">
              <w:rPr>
                <w:rFonts w:cs="Calibri Light"/>
                <w:sz w:val="22"/>
              </w:rPr>
              <w:t>Remeasurement 1</w:t>
            </w:r>
            <w:r w:rsidRPr="00ED4E03">
              <w:rPr>
                <w:rFonts w:cs="Calibri Light"/>
                <w:sz w:val="22"/>
              </w:rPr>
              <w:t xml:space="preserve"> Report adhered to acceptable methodology for determining the aim and methodology of the PIP, identifying barriers, and proposing interventions that address the barriers. There </w:t>
            </w:r>
            <w:r w:rsidR="00B43F78" w:rsidRPr="00ED4E03">
              <w:rPr>
                <w:rFonts w:cs="Calibri Light"/>
                <w:sz w:val="22"/>
              </w:rPr>
              <w:t xml:space="preserve">is moderate confidence </w:t>
            </w:r>
            <w:r w:rsidR="001543F5" w:rsidRPr="00ED4E03">
              <w:rPr>
                <w:rFonts w:cs="Calibri Light"/>
                <w:sz w:val="22"/>
              </w:rPr>
              <w:t xml:space="preserve">that </w:t>
            </w:r>
            <w:r w:rsidR="00B43F78" w:rsidRPr="00ED4E03">
              <w:rPr>
                <w:rFonts w:cs="Calibri Light"/>
                <w:sz w:val="22"/>
              </w:rPr>
              <w:t xml:space="preserve">the PIP produced evidence of improvement. </w:t>
            </w:r>
            <w:r w:rsidRPr="00ED4E03">
              <w:rPr>
                <w:rFonts w:cs="Calibri Light"/>
                <w:sz w:val="22"/>
              </w:rPr>
              <w:t xml:space="preserve"> </w:t>
            </w:r>
          </w:p>
        </w:tc>
        <w:tc>
          <w:tcPr>
            <w:tcW w:w="1293" w:type="pct"/>
          </w:tcPr>
          <w:p w14:paraId="689D9742" w14:textId="0E50BEDC" w:rsidR="00876605" w:rsidRPr="00ED4E03" w:rsidRDefault="00B43F78" w:rsidP="00722161">
            <w:pPr>
              <w:keepNext/>
              <w:jc w:val="left"/>
              <w:rPr>
                <w:rFonts w:ascii="Calibri Light" w:hAnsi="Calibri Light" w:cs="Calibri Light"/>
                <w:sz w:val="22"/>
                <w:highlight w:val="yellow"/>
              </w:rPr>
            </w:pPr>
            <w:r w:rsidRPr="00ED4E03">
              <w:rPr>
                <w:rFonts w:cs="Calibri Light"/>
                <w:color w:val="000000"/>
                <w:sz w:val="22"/>
              </w:rPr>
              <w:t xml:space="preserve">The targeted </w:t>
            </w:r>
            <w:r w:rsidR="00BF1E8D" w:rsidRPr="00ED4E03">
              <w:rPr>
                <w:rFonts w:cs="Calibri Light"/>
                <w:color w:val="000000"/>
                <w:sz w:val="22"/>
              </w:rPr>
              <w:t>submeasure’s</w:t>
            </w:r>
            <w:r w:rsidRPr="00ED4E03">
              <w:rPr>
                <w:rFonts w:cs="Calibri Light"/>
                <w:color w:val="000000"/>
                <w:sz w:val="22"/>
              </w:rPr>
              <w:t xml:space="preserve"> (MRP) rate did not change during this timeframe and was identical from baseline to the interim period</w:t>
            </w:r>
            <w:r w:rsidR="001543F5" w:rsidRPr="00ED4E03">
              <w:rPr>
                <w:rFonts w:cs="Calibri Light"/>
                <w:color w:val="000000"/>
                <w:sz w:val="22"/>
              </w:rPr>
              <w:t>,</w:t>
            </w:r>
            <w:r w:rsidRPr="00ED4E03">
              <w:rPr>
                <w:rFonts w:cs="Calibri Light"/>
                <w:color w:val="000000"/>
                <w:sz w:val="22"/>
              </w:rPr>
              <w:t xml:space="preserve"> leaving it difficult to assess effectiveness of the interventions that were implemented during the measurement year.</w:t>
            </w:r>
          </w:p>
        </w:tc>
        <w:tc>
          <w:tcPr>
            <w:tcW w:w="1293" w:type="pct"/>
          </w:tcPr>
          <w:p w14:paraId="00C0AE79" w14:textId="13B2630A" w:rsidR="00876605" w:rsidRPr="00ED4E03" w:rsidRDefault="006C4B7C" w:rsidP="001543F5">
            <w:pPr>
              <w:spacing w:after="200"/>
              <w:jc w:val="left"/>
              <w:rPr>
                <w:rFonts w:ascii="Calibri Light" w:hAnsi="Calibri Light" w:cs="Calibri Light"/>
                <w:sz w:val="22"/>
              </w:rPr>
            </w:pPr>
            <w:r w:rsidRPr="00ED4E03">
              <w:rPr>
                <w:rFonts w:eastAsiaTheme="majorEastAsia" w:cs="Calibri Light"/>
                <w:sz w:val="22"/>
              </w:rPr>
              <w:t xml:space="preserve">UHC should continue interventions while monitoring </w:t>
            </w:r>
            <w:r w:rsidR="00AC1F4A" w:rsidRPr="00ED4E03">
              <w:rPr>
                <w:rFonts w:eastAsiaTheme="majorEastAsia" w:cs="Calibri Light"/>
                <w:sz w:val="22"/>
              </w:rPr>
              <w:t xml:space="preserve">the </w:t>
            </w:r>
            <w:r w:rsidRPr="00ED4E03">
              <w:rPr>
                <w:rFonts w:eastAsiaTheme="majorEastAsia" w:cs="Calibri Light"/>
                <w:sz w:val="22"/>
              </w:rPr>
              <w:t>associated intervention tracking measure data for performance improvement</w:t>
            </w:r>
            <w:r w:rsidR="00AC1F4A" w:rsidRPr="00ED4E03">
              <w:rPr>
                <w:rFonts w:eastAsiaTheme="majorEastAsia" w:cs="Calibri Light"/>
                <w:sz w:val="22"/>
              </w:rPr>
              <w:t>. UHC should also</w:t>
            </w:r>
            <w:r w:rsidRPr="00ED4E03">
              <w:rPr>
                <w:rFonts w:eastAsiaTheme="majorEastAsia" w:cs="Calibri Light"/>
                <w:sz w:val="22"/>
              </w:rPr>
              <w:t xml:space="preserve"> modify/include new interventions based </w:t>
            </w:r>
            <w:r w:rsidR="00AC1F4A" w:rsidRPr="00ED4E03">
              <w:rPr>
                <w:rFonts w:eastAsiaTheme="majorEastAsia" w:cs="Calibri Light"/>
                <w:sz w:val="22"/>
              </w:rPr>
              <w:t xml:space="preserve">on </w:t>
            </w:r>
            <w:r w:rsidRPr="00ED4E03">
              <w:rPr>
                <w:rFonts w:eastAsiaTheme="majorEastAsia" w:cs="Calibri Light"/>
                <w:sz w:val="22"/>
              </w:rPr>
              <w:t>intervention/</w:t>
            </w:r>
            <w:r w:rsidR="001543F5" w:rsidRPr="00ED4E03">
              <w:rPr>
                <w:rFonts w:eastAsiaTheme="majorEastAsia" w:cs="Calibri Light"/>
                <w:sz w:val="22"/>
              </w:rPr>
              <w:t>intervention tracking measure</w:t>
            </w:r>
            <w:r w:rsidRPr="00ED4E03">
              <w:rPr>
                <w:rFonts w:eastAsiaTheme="majorEastAsia" w:cs="Calibri Light"/>
                <w:sz w:val="22"/>
              </w:rPr>
              <w:t xml:space="preserve"> performance outcomes</w:t>
            </w:r>
            <w:r w:rsidR="001543F5" w:rsidRPr="00ED4E03">
              <w:rPr>
                <w:rFonts w:cs="Calibri Light"/>
                <w:sz w:val="22"/>
              </w:rPr>
              <w:t>.</w:t>
            </w:r>
          </w:p>
        </w:tc>
        <w:tc>
          <w:tcPr>
            <w:tcW w:w="462" w:type="pct"/>
          </w:tcPr>
          <w:p w14:paraId="4FCA8014" w14:textId="77777777" w:rsidR="00876605" w:rsidRPr="00ED4E03" w:rsidRDefault="00876605" w:rsidP="00722161">
            <w:pPr>
              <w:jc w:val="left"/>
              <w:rPr>
                <w:rFonts w:cs="Calibri Light"/>
                <w:sz w:val="22"/>
              </w:rPr>
            </w:pPr>
            <w:r w:rsidRPr="00ED4E03">
              <w:rPr>
                <w:rFonts w:cs="Calibri Light"/>
                <w:sz w:val="22"/>
              </w:rPr>
              <w:t>Quality, Timeliness,</w:t>
            </w:r>
          </w:p>
          <w:p w14:paraId="7AF21638" w14:textId="26A05A3B" w:rsidR="00876605" w:rsidRPr="00ED4E03" w:rsidRDefault="00876605" w:rsidP="00722161">
            <w:pPr>
              <w:jc w:val="left"/>
              <w:rPr>
                <w:rFonts w:cs="Calibri Light"/>
                <w:sz w:val="22"/>
              </w:rPr>
            </w:pPr>
            <w:r w:rsidRPr="00ED4E03">
              <w:rPr>
                <w:rFonts w:cs="Calibri Light"/>
                <w:sz w:val="22"/>
              </w:rPr>
              <w:t>Access</w:t>
            </w:r>
          </w:p>
        </w:tc>
      </w:tr>
      <w:tr w:rsidR="00162774" w:rsidRPr="00ED4E03" w14:paraId="21806777" w14:textId="77777777" w:rsidTr="00244FE6">
        <w:trPr>
          <w:trHeight w:val="288"/>
        </w:trPr>
        <w:tc>
          <w:tcPr>
            <w:tcW w:w="660" w:type="pct"/>
          </w:tcPr>
          <w:p w14:paraId="4FEB034F" w14:textId="1A27990D" w:rsidR="00162774" w:rsidRPr="00ED4E03" w:rsidRDefault="00065E20" w:rsidP="00722161">
            <w:pPr>
              <w:jc w:val="left"/>
              <w:rPr>
                <w:rFonts w:ascii="Calibri Light" w:hAnsi="Calibri Light" w:cs="Calibri Light"/>
                <w:sz w:val="22"/>
              </w:rPr>
            </w:pPr>
            <w:r w:rsidRPr="00ED4E03">
              <w:rPr>
                <w:rFonts w:cs="Calibri Light"/>
                <w:sz w:val="22"/>
              </w:rPr>
              <w:t>Performance Measure Validation</w:t>
            </w:r>
            <w:r w:rsidR="005B60BF" w:rsidRPr="00ED4E03">
              <w:rPr>
                <w:rFonts w:cs="Calibri Light"/>
                <w:sz w:val="22"/>
              </w:rPr>
              <w:t>:</w:t>
            </w:r>
            <w:r w:rsidR="00C87BFB" w:rsidRPr="00ED4E03">
              <w:rPr>
                <w:rFonts w:cs="Calibri Light"/>
                <w:sz w:val="22"/>
              </w:rPr>
              <w:t xml:space="preserve"> </w:t>
            </w:r>
            <w:r w:rsidR="00162774" w:rsidRPr="00ED4E03">
              <w:rPr>
                <w:rFonts w:cs="Calibri Light"/>
                <w:sz w:val="22"/>
              </w:rPr>
              <w:t>HEDIS</w:t>
            </w:r>
            <w:r w:rsidR="00C87BFB" w:rsidRPr="00ED4E03">
              <w:rPr>
                <w:rFonts w:cs="Calibri Light"/>
                <w:sz w:val="22"/>
              </w:rPr>
              <w:t xml:space="preserve"> </w:t>
            </w:r>
            <w:r w:rsidR="00162774" w:rsidRPr="00ED4E03">
              <w:rPr>
                <w:rFonts w:cs="Calibri Light"/>
                <w:sz w:val="22"/>
              </w:rPr>
              <w:t>SNP</w:t>
            </w:r>
            <w:r w:rsidR="00C87BFB" w:rsidRPr="00ED4E03">
              <w:rPr>
                <w:rFonts w:cs="Calibri Light"/>
                <w:sz w:val="22"/>
              </w:rPr>
              <w:t xml:space="preserve"> </w:t>
            </w:r>
            <w:r w:rsidR="00162774" w:rsidRPr="00ED4E03">
              <w:rPr>
                <w:rFonts w:cs="Calibri Light"/>
                <w:sz w:val="22"/>
              </w:rPr>
              <w:t>measures</w:t>
            </w:r>
          </w:p>
        </w:tc>
        <w:tc>
          <w:tcPr>
            <w:tcW w:w="1292" w:type="pct"/>
          </w:tcPr>
          <w:p w14:paraId="0F86D7E0" w14:textId="165D4A5B" w:rsidR="00162774" w:rsidRPr="00ED4E03" w:rsidRDefault="00162774" w:rsidP="00722161">
            <w:pPr>
              <w:jc w:val="left"/>
              <w:rPr>
                <w:rFonts w:cs="Calibri Light"/>
                <w:sz w:val="22"/>
              </w:rPr>
            </w:pPr>
            <w:r w:rsidRPr="00ED4E03">
              <w:rPr>
                <w:rFonts w:cs="Calibri Light"/>
                <w:sz w:val="22"/>
              </w:rPr>
              <w:t>SCO</w:t>
            </w:r>
            <w:r w:rsidR="00C87BFB" w:rsidRPr="00ED4E03">
              <w:rPr>
                <w:rFonts w:cs="Calibri Light"/>
                <w:sz w:val="22"/>
              </w:rPr>
              <w:t xml:space="preserve"> </w:t>
            </w:r>
            <w:r w:rsidRPr="00ED4E03">
              <w:rPr>
                <w:rFonts w:cs="Calibri Light"/>
                <w:sz w:val="22"/>
              </w:rPr>
              <w:t>demonstrated</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00065E20" w:rsidRPr="00ED4E03">
              <w:rPr>
                <w:rFonts w:cs="Calibri Light"/>
                <w:sz w:val="22"/>
              </w:rPr>
              <w:t xml:space="preserve">information system </w:t>
            </w:r>
            <w:r w:rsidRPr="00ED4E03">
              <w:rPr>
                <w:rFonts w:cs="Calibri Light"/>
                <w:sz w:val="22"/>
              </w:rPr>
              <w:t>standards.</w:t>
            </w:r>
            <w:r w:rsidR="00C87BFB" w:rsidRPr="00ED4E03">
              <w:rPr>
                <w:rFonts w:cs="Calibri Light"/>
                <w:sz w:val="22"/>
              </w:rPr>
              <w:t xml:space="preserve"> </w:t>
            </w:r>
            <w:r w:rsidRPr="00ED4E03">
              <w:rPr>
                <w:rFonts w:cs="Calibri Light"/>
                <w:sz w:val="22"/>
              </w:rPr>
              <w:t>No</w:t>
            </w:r>
            <w:r w:rsidR="00C87BFB" w:rsidRPr="00ED4E03">
              <w:rPr>
                <w:rFonts w:cs="Calibri Light"/>
                <w:sz w:val="22"/>
              </w:rPr>
              <w:t xml:space="preserve"> </w:t>
            </w:r>
            <w:r w:rsidRPr="00ED4E03">
              <w:rPr>
                <w:rFonts w:cs="Calibri Light"/>
                <w:sz w:val="22"/>
              </w:rPr>
              <w:t>issues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identified.</w:t>
            </w:r>
            <w:r w:rsidR="00065E20" w:rsidRPr="00ED4E03">
              <w:rPr>
                <w:rFonts w:cs="Calibri Light"/>
                <w:sz w:val="22"/>
              </w:rPr>
              <w:t xml:space="preserve"> </w:t>
            </w:r>
            <w:r w:rsidRPr="00ED4E03">
              <w:rPr>
                <w:rFonts w:cs="Calibri Light"/>
                <w:sz w:val="22"/>
              </w:rPr>
              <w:t>UHC</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HEDIS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above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90th</w:t>
            </w:r>
            <w:r w:rsidR="00C87BFB" w:rsidRPr="00ED4E03">
              <w:rPr>
                <w:rFonts w:cs="Calibri Light"/>
                <w:sz w:val="22"/>
              </w:rPr>
              <w:t xml:space="preserve"> </w:t>
            </w:r>
            <w:r w:rsidRPr="00ED4E03">
              <w:rPr>
                <w:rFonts w:cs="Calibri Light"/>
                <w:sz w:val="22"/>
              </w:rPr>
              <w:t>percentile</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NCQA</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Compass</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measure:</w:t>
            </w:r>
          </w:p>
          <w:p w14:paraId="65EF84EC" w14:textId="2D94296F" w:rsidR="00F415BC" w:rsidRPr="00ED4E03" w:rsidRDefault="00F415BC" w:rsidP="00E80455">
            <w:pPr>
              <w:pStyle w:val="ListParagraph"/>
              <w:numPr>
                <w:ilvl w:val="0"/>
                <w:numId w:val="36"/>
              </w:numPr>
              <w:jc w:val="left"/>
              <w:rPr>
                <w:rFonts w:cs="Calibri Light"/>
                <w:sz w:val="22"/>
              </w:rPr>
            </w:pPr>
            <w:r w:rsidRPr="00ED4E03">
              <w:rPr>
                <w:rFonts w:cs="Calibri Light"/>
                <w:sz w:val="22"/>
              </w:rPr>
              <w:t>Colorectal Cancer Screening: 8</w:t>
            </w:r>
            <w:r w:rsidR="00E03149" w:rsidRPr="00ED4E03">
              <w:rPr>
                <w:rFonts w:cs="Calibri Light"/>
                <w:sz w:val="22"/>
              </w:rPr>
              <w:t>2</w:t>
            </w:r>
            <w:r w:rsidRPr="00ED4E03">
              <w:rPr>
                <w:rFonts w:cs="Calibri Light"/>
                <w:sz w:val="22"/>
              </w:rPr>
              <w:t>.</w:t>
            </w:r>
            <w:r w:rsidR="00E03149" w:rsidRPr="00ED4E03">
              <w:rPr>
                <w:rFonts w:cs="Calibri Light"/>
                <w:sz w:val="22"/>
              </w:rPr>
              <w:t>27</w:t>
            </w:r>
            <w:r w:rsidRPr="00ED4E03">
              <w:rPr>
                <w:rFonts w:cs="Calibri Light"/>
                <w:sz w:val="22"/>
              </w:rPr>
              <w:t>%</w:t>
            </w:r>
          </w:p>
          <w:p w14:paraId="612F9030" w14:textId="280657A6" w:rsidR="00162774" w:rsidRPr="00ED4E03" w:rsidRDefault="00162774" w:rsidP="00722161">
            <w:pPr>
              <w:pStyle w:val="ListParagraph"/>
              <w:ind w:left="360"/>
              <w:jc w:val="left"/>
              <w:rPr>
                <w:rFonts w:ascii="Calibri Light" w:hAnsi="Calibri Light" w:cs="Calibri Light"/>
                <w:sz w:val="22"/>
              </w:rPr>
            </w:pPr>
          </w:p>
        </w:tc>
        <w:tc>
          <w:tcPr>
            <w:tcW w:w="1293" w:type="pct"/>
            <w:tcBorders>
              <w:bottom w:val="single" w:sz="4" w:space="0" w:color="auto"/>
            </w:tcBorders>
          </w:tcPr>
          <w:p w14:paraId="78BB763F" w14:textId="2D11B1A3" w:rsidR="00162774" w:rsidRPr="00ED4E03" w:rsidRDefault="00162774" w:rsidP="00722161">
            <w:pPr>
              <w:jc w:val="left"/>
              <w:rPr>
                <w:rFonts w:cs="Calibri Light"/>
                <w:sz w:val="22"/>
              </w:rPr>
            </w:pPr>
            <w:r w:rsidRPr="00ED4E03">
              <w:rPr>
                <w:rFonts w:cs="Calibri Light"/>
                <w:sz w:val="22"/>
              </w:rPr>
              <w:t>UHC</w:t>
            </w:r>
            <w:r w:rsidR="00C87BFB" w:rsidRPr="00ED4E03">
              <w:rPr>
                <w:rFonts w:cs="Calibri Light"/>
                <w:sz w:val="22"/>
              </w:rPr>
              <w:t xml:space="preserve"> </w:t>
            </w:r>
            <w:r w:rsidRPr="00ED4E03">
              <w:rPr>
                <w:rFonts w:cs="Calibri Light"/>
                <w:sz w:val="22"/>
              </w:rPr>
              <w:t>SCO’s</w:t>
            </w:r>
            <w:r w:rsidR="00C87BFB" w:rsidRPr="00ED4E03">
              <w:rPr>
                <w:rFonts w:cs="Calibri Light"/>
                <w:sz w:val="22"/>
              </w:rPr>
              <w:t xml:space="preserve"> </w:t>
            </w:r>
            <w:r w:rsidRPr="00ED4E03">
              <w:rPr>
                <w:rFonts w:cs="Calibri Light"/>
                <w:sz w:val="22"/>
              </w:rPr>
              <w:t>HEDIS</w:t>
            </w:r>
            <w:r w:rsidR="00C87BFB" w:rsidRPr="00ED4E03">
              <w:rPr>
                <w:rFonts w:cs="Calibri Light"/>
                <w:sz w:val="22"/>
              </w:rPr>
              <w:t xml:space="preserve"> </w:t>
            </w:r>
            <w:r w:rsidRPr="00ED4E03">
              <w:rPr>
                <w:rFonts w:cs="Calibri Light"/>
                <w:sz w:val="22"/>
              </w:rPr>
              <w:t>rate</w:t>
            </w:r>
            <w:r w:rsidR="00C87BFB" w:rsidRPr="00ED4E03">
              <w:rPr>
                <w:rFonts w:cs="Calibri Light"/>
                <w:sz w:val="22"/>
              </w:rPr>
              <w:t xml:space="preserve"> </w:t>
            </w:r>
            <w:r w:rsidRPr="00ED4E03">
              <w:rPr>
                <w:rFonts w:cs="Calibri Light"/>
                <w:sz w:val="22"/>
              </w:rPr>
              <w:t>was</w:t>
            </w:r>
            <w:r w:rsidR="00C87BFB" w:rsidRPr="00ED4E03">
              <w:rPr>
                <w:rFonts w:cs="Calibri Light"/>
                <w:sz w:val="22"/>
              </w:rPr>
              <w:t xml:space="preserve"> </w:t>
            </w:r>
            <w:r w:rsidRPr="00ED4E03">
              <w:rPr>
                <w:rFonts w:cs="Calibri Light"/>
                <w:sz w:val="22"/>
              </w:rPr>
              <w:t>below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25th</w:t>
            </w:r>
            <w:r w:rsidR="00C87BFB" w:rsidRPr="00ED4E03">
              <w:rPr>
                <w:rFonts w:cs="Calibri Light"/>
                <w:sz w:val="22"/>
              </w:rPr>
              <w:t xml:space="preserve"> </w:t>
            </w:r>
            <w:r w:rsidRPr="00ED4E03">
              <w:rPr>
                <w:rFonts w:cs="Calibri Light"/>
                <w:sz w:val="22"/>
              </w:rPr>
              <w:t>percentile</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measure</w:t>
            </w:r>
            <w:r w:rsidR="00A24D38" w:rsidRPr="00ED4E03">
              <w:rPr>
                <w:rFonts w:cs="Calibri Light"/>
                <w:sz w:val="22"/>
              </w:rPr>
              <w:t>s</w:t>
            </w:r>
            <w:r w:rsidRPr="00ED4E03">
              <w:rPr>
                <w:rFonts w:cs="Calibri Light"/>
                <w:sz w:val="22"/>
              </w:rPr>
              <w:t>:</w:t>
            </w:r>
          </w:p>
          <w:p w14:paraId="52587147" w14:textId="77777777" w:rsidR="00E03149" w:rsidRPr="00ED4E03" w:rsidRDefault="00E03149" w:rsidP="00E80455">
            <w:pPr>
              <w:pStyle w:val="ListParagraph"/>
              <w:numPr>
                <w:ilvl w:val="0"/>
                <w:numId w:val="35"/>
              </w:numPr>
              <w:jc w:val="left"/>
              <w:rPr>
                <w:rFonts w:cs="Calibri Light"/>
                <w:sz w:val="22"/>
              </w:rPr>
            </w:pPr>
            <w:r w:rsidRPr="00ED4E03">
              <w:rPr>
                <w:rFonts w:cs="Calibri Light"/>
                <w:sz w:val="22"/>
              </w:rPr>
              <w:t xml:space="preserve">Osteoporosis Management in Women Who Had a Fracture: 27.17% </w:t>
            </w:r>
          </w:p>
          <w:p w14:paraId="25FE9905" w14:textId="77777777" w:rsidR="00E03149" w:rsidRPr="00ED4E03" w:rsidRDefault="00E03149" w:rsidP="00E80455">
            <w:pPr>
              <w:pStyle w:val="ListParagraph"/>
              <w:numPr>
                <w:ilvl w:val="0"/>
                <w:numId w:val="35"/>
              </w:numPr>
              <w:jc w:val="left"/>
              <w:rPr>
                <w:rFonts w:cs="Calibri Light"/>
                <w:sz w:val="22"/>
              </w:rPr>
            </w:pPr>
            <w:r w:rsidRPr="00ED4E03">
              <w:rPr>
                <w:rFonts w:cs="Calibri Light"/>
                <w:sz w:val="22"/>
              </w:rPr>
              <w:t xml:space="preserve">Plan All-Cause Readmissions (65+): 1.0803 </w:t>
            </w:r>
          </w:p>
          <w:p w14:paraId="4AB455E8" w14:textId="1E4DA71D" w:rsidR="00162774" w:rsidRPr="00ED4E03" w:rsidRDefault="00E03149" w:rsidP="00E80455">
            <w:pPr>
              <w:pStyle w:val="ListParagraph"/>
              <w:numPr>
                <w:ilvl w:val="0"/>
                <w:numId w:val="35"/>
              </w:numPr>
              <w:jc w:val="left"/>
              <w:rPr>
                <w:rFonts w:ascii="Calibri Light" w:hAnsi="Calibri Light" w:cs="Calibri Light"/>
                <w:sz w:val="22"/>
              </w:rPr>
            </w:pPr>
            <w:r w:rsidRPr="00ED4E03">
              <w:rPr>
                <w:rFonts w:cs="Calibri Light"/>
                <w:sz w:val="22"/>
              </w:rPr>
              <w:t>Use of High-</w:t>
            </w:r>
            <w:r w:rsidR="001543F5" w:rsidRPr="00ED4E03">
              <w:rPr>
                <w:rFonts w:cs="Calibri Light"/>
                <w:sz w:val="22"/>
              </w:rPr>
              <w:t>r</w:t>
            </w:r>
            <w:r w:rsidRPr="00ED4E03">
              <w:rPr>
                <w:rFonts w:cs="Calibri Light"/>
                <w:sz w:val="22"/>
              </w:rPr>
              <w:t xml:space="preserve">isk Medications in Older Adults </w:t>
            </w:r>
            <w:r w:rsidR="00970E51" w:rsidRPr="00ED4E03">
              <w:rPr>
                <w:rFonts w:cs="Calibri Light"/>
                <w:sz w:val="22"/>
              </w:rPr>
              <w:t>(</w:t>
            </w:r>
            <w:r w:rsidRPr="00ED4E03">
              <w:rPr>
                <w:rFonts w:cs="Calibri Light"/>
                <w:sz w:val="22"/>
              </w:rPr>
              <w:t>Total</w:t>
            </w:r>
            <w:r w:rsidR="00970E51" w:rsidRPr="00ED4E03">
              <w:rPr>
                <w:rFonts w:cs="Calibri Light"/>
                <w:sz w:val="22"/>
              </w:rPr>
              <w:t>)</w:t>
            </w:r>
            <w:r w:rsidRPr="00ED4E03">
              <w:rPr>
                <w:rFonts w:cs="Calibri Light"/>
                <w:sz w:val="22"/>
              </w:rPr>
              <w:t>: 20.48%</w:t>
            </w:r>
          </w:p>
        </w:tc>
        <w:tc>
          <w:tcPr>
            <w:tcW w:w="1293" w:type="pct"/>
            <w:tcBorders>
              <w:bottom w:val="single" w:sz="4" w:space="0" w:color="auto"/>
            </w:tcBorders>
          </w:tcPr>
          <w:p w14:paraId="03508B6A" w14:textId="4145E6FA" w:rsidR="00162774" w:rsidRPr="00ED4E03" w:rsidRDefault="00162774" w:rsidP="00722161">
            <w:pPr>
              <w:jc w:val="left"/>
              <w:rPr>
                <w:rFonts w:ascii="Calibri Light" w:hAnsi="Calibri Light" w:cs="Calibri Light"/>
                <w:sz w:val="22"/>
              </w:rPr>
            </w:pPr>
            <w:r w:rsidRPr="00ED4E03">
              <w:rPr>
                <w:rFonts w:cs="Calibri Light"/>
                <w:sz w:val="22"/>
              </w:rPr>
              <w:t>UHC</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conduct</w:t>
            </w:r>
            <w:r w:rsidR="00C87BFB" w:rsidRPr="00ED4E03">
              <w:rPr>
                <w:rFonts w:cs="Calibri Light"/>
                <w:sz w:val="22"/>
              </w:rPr>
              <w:t xml:space="preserve"> </w:t>
            </w:r>
            <w:r w:rsidRPr="00ED4E03">
              <w:rPr>
                <w:rFonts w:cs="Calibri Light"/>
                <w:sz w:val="22"/>
              </w:rPr>
              <w:t>a</w:t>
            </w:r>
            <w:r w:rsidR="00C87BFB" w:rsidRPr="00ED4E03">
              <w:rPr>
                <w:rFonts w:cs="Calibri Light"/>
                <w:sz w:val="22"/>
              </w:rPr>
              <w:t xml:space="preserve"> </w:t>
            </w:r>
            <w:r w:rsidRPr="00ED4E03">
              <w:rPr>
                <w:rFonts w:cs="Calibri Light"/>
                <w:sz w:val="22"/>
              </w:rPr>
              <w:t>root</w:t>
            </w:r>
            <w:r w:rsidR="00C87BFB" w:rsidRPr="00ED4E03">
              <w:rPr>
                <w:rFonts w:cs="Calibri Light"/>
                <w:sz w:val="22"/>
              </w:rPr>
              <w:t xml:space="preserve"> </w:t>
            </w:r>
            <w:r w:rsidRPr="00ED4E03">
              <w:rPr>
                <w:rFonts w:cs="Calibri Light"/>
                <w:sz w:val="22"/>
              </w:rPr>
              <w:t>cause</w:t>
            </w:r>
            <w:r w:rsidR="00C87BFB" w:rsidRPr="00ED4E03">
              <w:rPr>
                <w:rFonts w:cs="Calibri Light"/>
                <w:sz w:val="22"/>
              </w:rPr>
              <w:t xml:space="preserve"> </w:t>
            </w:r>
            <w:r w:rsidRPr="00ED4E03">
              <w:rPr>
                <w:rFonts w:cs="Calibri Light"/>
                <w:sz w:val="22"/>
              </w:rPr>
              <w:t>analysis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design</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interventions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increase</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measures’</w:t>
            </w:r>
            <w:r w:rsidR="00C87BFB" w:rsidRPr="00ED4E03">
              <w:rPr>
                <w:rFonts w:cs="Calibri Light"/>
                <w:sz w:val="22"/>
              </w:rPr>
              <w:t xml:space="preserve"> </w:t>
            </w:r>
            <w:r w:rsidRPr="00ED4E03">
              <w:rPr>
                <w:rFonts w:cs="Calibri Light"/>
                <w:sz w:val="22"/>
              </w:rPr>
              <w:t>rates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improve</w:t>
            </w:r>
            <w:r w:rsidR="00C87BFB" w:rsidRPr="00ED4E03">
              <w:rPr>
                <w:rFonts w:cs="Calibri Light"/>
                <w:sz w:val="22"/>
              </w:rPr>
              <w:t xml:space="preserve"> </w:t>
            </w:r>
            <w:r w:rsidRPr="00ED4E03">
              <w:rPr>
                <w:rFonts w:cs="Calibri Light"/>
                <w:sz w:val="22"/>
              </w:rPr>
              <w:t>members'</w:t>
            </w:r>
            <w:r w:rsidR="00C87BFB" w:rsidRPr="00ED4E03">
              <w:rPr>
                <w:rFonts w:cs="Calibri Light"/>
                <w:sz w:val="22"/>
              </w:rPr>
              <w:t xml:space="preserve"> </w:t>
            </w:r>
            <w:r w:rsidRPr="00ED4E03">
              <w:rPr>
                <w:rFonts w:cs="Calibri Light"/>
                <w:sz w:val="22"/>
              </w:rPr>
              <w:t>appropriate</w:t>
            </w:r>
            <w:r w:rsidR="00C87BFB" w:rsidRPr="00ED4E03">
              <w:rPr>
                <w:rFonts w:cs="Calibri Light"/>
                <w:sz w:val="22"/>
              </w:rPr>
              <w:t xml:space="preserve"> </w:t>
            </w:r>
            <w:r w:rsidRPr="00ED4E03">
              <w:rPr>
                <w:rFonts w:cs="Calibri Light"/>
                <w:sz w:val="22"/>
              </w:rPr>
              <w:t>access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services</w:t>
            </w:r>
            <w:r w:rsidR="00C87BFB" w:rsidRPr="00ED4E03">
              <w:rPr>
                <w:rFonts w:cs="Calibri Light"/>
                <w:sz w:val="22"/>
              </w:rPr>
              <w:t xml:space="preserve"> </w:t>
            </w:r>
            <w:r w:rsidRPr="00ED4E03">
              <w:rPr>
                <w:rFonts w:cs="Calibri Light"/>
                <w:sz w:val="22"/>
              </w:rPr>
              <w:t>evaluated</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these</w:t>
            </w:r>
            <w:r w:rsidR="00C87BFB" w:rsidRPr="00ED4E03">
              <w:rPr>
                <w:rFonts w:cs="Calibri Light"/>
                <w:sz w:val="22"/>
              </w:rPr>
              <w:t xml:space="preserve"> </w:t>
            </w:r>
            <w:r w:rsidRPr="00ED4E03">
              <w:rPr>
                <w:rFonts w:cs="Calibri Light"/>
                <w:sz w:val="22"/>
              </w:rPr>
              <w:t>measures.</w:t>
            </w:r>
          </w:p>
        </w:tc>
        <w:tc>
          <w:tcPr>
            <w:tcW w:w="462" w:type="pct"/>
          </w:tcPr>
          <w:p w14:paraId="440104B9" w14:textId="6A24DDBE" w:rsidR="00162774" w:rsidRPr="00ED4E03" w:rsidRDefault="00162774" w:rsidP="00722161">
            <w:pPr>
              <w:jc w:val="left"/>
              <w:rPr>
                <w:rFonts w:cs="Calibri Light"/>
                <w:sz w:val="22"/>
              </w:rPr>
            </w:pPr>
            <w:r w:rsidRPr="00ED4E03">
              <w:rPr>
                <w:rFonts w:cs="Calibri Light"/>
                <w:sz w:val="22"/>
              </w:rPr>
              <w:t>Quality,</w:t>
            </w:r>
            <w:r w:rsidR="00C87BFB" w:rsidRPr="00ED4E03">
              <w:rPr>
                <w:rFonts w:cs="Calibri Light"/>
                <w:sz w:val="22"/>
              </w:rPr>
              <w:t xml:space="preserve"> </w:t>
            </w:r>
            <w:r w:rsidRPr="00ED4E03">
              <w:rPr>
                <w:rFonts w:cs="Calibri Light"/>
                <w:sz w:val="22"/>
              </w:rPr>
              <w:t>Timeliness,</w:t>
            </w:r>
          </w:p>
          <w:p w14:paraId="761F1548" w14:textId="77777777" w:rsidR="00162774" w:rsidRPr="00ED4E03" w:rsidRDefault="00162774" w:rsidP="00722161">
            <w:pPr>
              <w:jc w:val="left"/>
              <w:rPr>
                <w:rFonts w:cs="Calibri Light"/>
                <w:sz w:val="22"/>
              </w:rPr>
            </w:pPr>
            <w:r w:rsidRPr="00ED4E03">
              <w:rPr>
                <w:rFonts w:cs="Calibri Light"/>
                <w:sz w:val="22"/>
              </w:rPr>
              <w:t>Access</w:t>
            </w:r>
          </w:p>
        </w:tc>
      </w:tr>
      <w:tr w:rsidR="00123DBB" w:rsidRPr="00ED4E03" w14:paraId="3BD0CFBD" w14:textId="77777777" w:rsidTr="00244FE6">
        <w:trPr>
          <w:trHeight w:val="288"/>
        </w:trPr>
        <w:tc>
          <w:tcPr>
            <w:tcW w:w="660" w:type="pct"/>
          </w:tcPr>
          <w:p w14:paraId="646CC4A5" w14:textId="2410C6D3" w:rsidR="00123DBB" w:rsidRPr="00ED4E03" w:rsidRDefault="00123DBB" w:rsidP="003117A3">
            <w:pPr>
              <w:keepNext/>
              <w:jc w:val="left"/>
              <w:rPr>
                <w:rFonts w:ascii="Calibri Light" w:hAnsi="Calibri Light" w:cs="Calibri Light"/>
                <w:sz w:val="22"/>
              </w:rPr>
            </w:pPr>
            <w:r w:rsidRPr="00ED4E03">
              <w:rPr>
                <w:rFonts w:cs="Calibri Light"/>
                <w:sz w:val="22"/>
              </w:rPr>
              <w:t xml:space="preserve">Network Adequacy: Information Systems and Quality of Provider Data </w:t>
            </w:r>
            <w:r w:rsidR="001543F5" w:rsidRPr="00ED4E03">
              <w:rPr>
                <w:rFonts w:cs="Calibri Light"/>
                <w:sz w:val="22"/>
              </w:rPr>
              <w:t xml:space="preserve">− </w:t>
            </w:r>
            <w:r w:rsidRPr="00ED4E03">
              <w:rPr>
                <w:rFonts w:cs="Calibri Light"/>
                <w:sz w:val="22"/>
              </w:rPr>
              <w:t>Duplicates</w:t>
            </w:r>
          </w:p>
        </w:tc>
        <w:tc>
          <w:tcPr>
            <w:tcW w:w="1292" w:type="pct"/>
          </w:tcPr>
          <w:p w14:paraId="3BC0E321" w14:textId="32A8447A" w:rsidR="00123DBB" w:rsidRPr="00ED4E03" w:rsidRDefault="00123DBB" w:rsidP="003117A3">
            <w:pPr>
              <w:keepNext/>
              <w:jc w:val="left"/>
              <w:rPr>
                <w:rFonts w:ascii="Calibri Light" w:hAnsi="Calibri Light" w:cs="Calibri Light"/>
                <w:sz w:val="22"/>
              </w:rPr>
            </w:pPr>
            <w:r w:rsidRPr="00ED4E03">
              <w:rPr>
                <w:rFonts w:cs="Calibri Light"/>
                <w:sz w:val="22"/>
              </w:rPr>
              <w:t xml:space="preserve">Data used by the MCP to monitor network adequacy </w:t>
            </w:r>
            <w:r w:rsidR="001543F5" w:rsidRPr="00ED4E03">
              <w:rPr>
                <w:rFonts w:cs="Calibri Light"/>
                <w:sz w:val="22"/>
              </w:rPr>
              <w:t xml:space="preserve">were </w:t>
            </w:r>
            <w:r w:rsidRPr="00ED4E03">
              <w:rPr>
                <w:rFonts w:cs="Calibri Light"/>
                <w:sz w:val="22"/>
              </w:rPr>
              <w:t>mostly accurate and current</w:t>
            </w:r>
            <w:r w:rsidR="001543F5" w:rsidRPr="00ED4E03">
              <w:rPr>
                <w:rFonts w:cs="Calibri Light"/>
                <w:sz w:val="22"/>
              </w:rPr>
              <w:t>,</w:t>
            </w:r>
            <w:r w:rsidRPr="00ED4E03">
              <w:rPr>
                <w:rFonts w:cs="Calibri Light"/>
                <w:sz w:val="22"/>
              </w:rPr>
              <w:t xml:space="preserve"> except for duplicative provider records and incorrect provider directory information.</w:t>
            </w:r>
          </w:p>
        </w:tc>
        <w:tc>
          <w:tcPr>
            <w:tcW w:w="1293" w:type="pct"/>
            <w:tcBorders>
              <w:bottom w:val="single" w:sz="4" w:space="0" w:color="auto"/>
            </w:tcBorders>
          </w:tcPr>
          <w:p w14:paraId="23ADB8D0" w14:textId="049FB879" w:rsidR="00123DBB" w:rsidRPr="00ED4E03" w:rsidRDefault="00123DBB" w:rsidP="003117A3">
            <w:pPr>
              <w:keepNext/>
              <w:jc w:val="left"/>
              <w:rPr>
                <w:rFonts w:ascii="Calibri Light" w:hAnsi="Calibri Light" w:cs="Calibri Light"/>
                <w:sz w:val="22"/>
              </w:rPr>
            </w:pPr>
            <w:r w:rsidRPr="00ED4E03">
              <w:rPr>
                <w:rFonts w:cs="Calibri Light"/>
                <w:sz w:val="22"/>
              </w:rPr>
              <w:t>UHC SCO submitted duplicates for individual and facility providers due to variations in the facility names and in the provider addresses, such as including the suite name in the address. IPRO removed a total of 86 duplicate providers from the UHC SCO data prior to conducting the analysis.</w:t>
            </w:r>
          </w:p>
        </w:tc>
        <w:tc>
          <w:tcPr>
            <w:tcW w:w="1293" w:type="pct"/>
            <w:tcBorders>
              <w:bottom w:val="single" w:sz="4" w:space="0" w:color="auto"/>
            </w:tcBorders>
          </w:tcPr>
          <w:p w14:paraId="457BF0AE" w14:textId="77777777" w:rsidR="00123DBB" w:rsidRPr="00ED4E03" w:rsidRDefault="00123DBB" w:rsidP="00722161">
            <w:pPr>
              <w:jc w:val="left"/>
              <w:rPr>
                <w:rFonts w:cs="Calibri Light"/>
                <w:sz w:val="22"/>
              </w:rPr>
            </w:pPr>
            <w:r w:rsidRPr="00ED4E03">
              <w:rPr>
                <w:rFonts w:cs="Calibri Light"/>
                <w:sz w:val="22"/>
              </w:rPr>
              <w:t>UHC SCO should further clean and deduplicate the provider data prior to conducting any network analyses or submitting provider data for the EQR analysis.</w:t>
            </w:r>
          </w:p>
          <w:p w14:paraId="506E1445" w14:textId="6C841FD4" w:rsidR="00123DBB" w:rsidRPr="00ED4E03" w:rsidRDefault="00123DBB" w:rsidP="00722161">
            <w:pPr>
              <w:jc w:val="left"/>
              <w:rPr>
                <w:rFonts w:ascii="Calibri Light" w:hAnsi="Calibri Light" w:cs="Calibri Light"/>
                <w:sz w:val="22"/>
              </w:rPr>
            </w:pPr>
          </w:p>
        </w:tc>
        <w:tc>
          <w:tcPr>
            <w:tcW w:w="462" w:type="pct"/>
          </w:tcPr>
          <w:p w14:paraId="2A0C7AD4" w14:textId="32EC1006" w:rsidR="00123DBB" w:rsidRPr="00ED4E03" w:rsidRDefault="00123DBB" w:rsidP="00722161">
            <w:pPr>
              <w:jc w:val="left"/>
              <w:rPr>
                <w:rFonts w:cs="Calibri Light"/>
                <w:sz w:val="22"/>
              </w:rPr>
            </w:pPr>
            <w:r w:rsidRPr="00ED4E03">
              <w:rPr>
                <w:rFonts w:cs="Calibri Light"/>
                <w:sz w:val="22"/>
              </w:rPr>
              <w:t>Quality, Access, Timeliness</w:t>
            </w:r>
          </w:p>
        </w:tc>
      </w:tr>
      <w:tr w:rsidR="00123DBB" w:rsidRPr="00ED4E03" w14:paraId="795F9DE5" w14:textId="77777777" w:rsidTr="00244FE6">
        <w:trPr>
          <w:trHeight w:val="288"/>
        </w:trPr>
        <w:tc>
          <w:tcPr>
            <w:tcW w:w="660" w:type="pct"/>
          </w:tcPr>
          <w:p w14:paraId="34CF948B" w14:textId="77777777" w:rsidR="00123DBB" w:rsidRPr="00ED4E03" w:rsidRDefault="00123DBB" w:rsidP="00722161">
            <w:pPr>
              <w:jc w:val="left"/>
              <w:rPr>
                <w:rFonts w:cs="Calibri Light"/>
                <w:sz w:val="22"/>
              </w:rPr>
            </w:pPr>
            <w:r w:rsidRPr="00ED4E03">
              <w:rPr>
                <w:rFonts w:cs="Calibri Light"/>
                <w:sz w:val="22"/>
              </w:rPr>
              <w:t xml:space="preserve">Network Adequacy: </w:t>
            </w:r>
          </w:p>
          <w:p w14:paraId="26F0A129" w14:textId="0EE54604" w:rsidR="00123DBB" w:rsidRPr="00ED4E03" w:rsidRDefault="00123DBB" w:rsidP="00722161">
            <w:pPr>
              <w:keepNext/>
              <w:jc w:val="left"/>
              <w:rPr>
                <w:rFonts w:ascii="Calibri Light" w:hAnsi="Calibri Light" w:cs="Calibri Light"/>
                <w:sz w:val="22"/>
              </w:rPr>
            </w:pPr>
            <w:r w:rsidRPr="00ED4E03">
              <w:rPr>
                <w:rFonts w:cs="Calibri Light"/>
                <w:sz w:val="22"/>
              </w:rPr>
              <w:t>Time and Distance Analysis – MCP’s Methodology</w:t>
            </w:r>
          </w:p>
        </w:tc>
        <w:tc>
          <w:tcPr>
            <w:tcW w:w="1292" w:type="pct"/>
          </w:tcPr>
          <w:p w14:paraId="78637942" w14:textId="185575C4" w:rsidR="00123DBB" w:rsidRPr="00ED4E03" w:rsidRDefault="00123DBB" w:rsidP="00722161">
            <w:pPr>
              <w:keepNext/>
              <w:jc w:val="left"/>
              <w:rPr>
                <w:rFonts w:ascii="Calibri Light" w:hAnsi="Calibri Light" w:cs="Calibri Light"/>
                <w:sz w:val="22"/>
              </w:rPr>
            </w:pPr>
            <w:r w:rsidRPr="00ED4E03">
              <w:rPr>
                <w:rFonts w:cs="Calibri Light"/>
                <w:sz w:val="22"/>
              </w:rPr>
              <w:t>UHC SCO used correct standards for primary care providers, many specialists, acute inpatient hospitals, many LTSS providers, pharmacies, and dental services. When it was possible, IPRO compared MCP’s results with other provider types and concluded that the results reported for those provider types were valid, accurate, and reliable.</w:t>
            </w:r>
          </w:p>
        </w:tc>
        <w:tc>
          <w:tcPr>
            <w:tcW w:w="1293" w:type="pct"/>
            <w:tcBorders>
              <w:bottom w:val="single" w:sz="4" w:space="0" w:color="auto"/>
            </w:tcBorders>
          </w:tcPr>
          <w:p w14:paraId="1B2FD13D" w14:textId="7C57BC28" w:rsidR="00123DBB" w:rsidRPr="00ED4E03" w:rsidRDefault="00123DBB" w:rsidP="00722161">
            <w:pPr>
              <w:jc w:val="left"/>
              <w:rPr>
                <w:rFonts w:ascii="Calibri Light" w:hAnsi="Calibri Light" w:cs="Calibri Light"/>
                <w:sz w:val="22"/>
              </w:rPr>
            </w:pPr>
            <w:r w:rsidRPr="00ED4E03">
              <w:rPr>
                <w:rFonts w:cs="Calibri Light"/>
                <w:sz w:val="22"/>
              </w:rPr>
              <w:t xml:space="preserve">UHC SCO seemed to implement incorrect time and distance standards for ob/gyn, rehabilitation hospital services, skilled nursing facilities, occupational, physical, and speech therapy, and many outpatient </w:t>
            </w:r>
            <w:r w:rsidR="001543F5" w:rsidRPr="00ED4E03">
              <w:rPr>
                <w:rFonts w:cs="Calibri Light"/>
                <w:sz w:val="22"/>
              </w:rPr>
              <w:t xml:space="preserve">behavioral health </w:t>
            </w:r>
            <w:r w:rsidRPr="00ED4E03">
              <w:rPr>
                <w:rFonts w:cs="Calibri Light"/>
                <w:sz w:val="22"/>
              </w:rPr>
              <w:t>providers. Because of incorrect standards and some duplicative records, IPRO was unable to compare UHC</w:t>
            </w:r>
            <w:r w:rsidR="001543F5" w:rsidRPr="00ED4E03">
              <w:rPr>
                <w:rFonts w:cs="Calibri Light"/>
                <w:sz w:val="22"/>
              </w:rPr>
              <w:t xml:space="preserve"> SCO</w:t>
            </w:r>
            <w:r w:rsidRPr="00ED4E03">
              <w:rPr>
                <w:rFonts w:cs="Calibri Light"/>
                <w:sz w:val="22"/>
              </w:rPr>
              <w:t>’s results for those provider types.</w:t>
            </w:r>
          </w:p>
        </w:tc>
        <w:tc>
          <w:tcPr>
            <w:tcW w:w="1293" w:type="pct"/>
            <w:tcBorders>
              <w:bottom w:val="single" w:sz="4" w:space="0" w:color="auto"/>
            </w:tcBorders>
          </w:tcPr>
          <w:p w14:paraId="147AD92B" w14:textId="37755649" w:rsidR="00123DBB" w:rsidRPr="00ED4E03" w:rsidRDefault="00123DBB" w:rsidP="00722161">
            <w:pPr>
              <w:jc w:val="left"/>
              <w:rPr>
                <w:rFonts w:ascii="Calibri Light" w:hAnsi="Calibri Light" w:cs="Calibri Light"/>
                <w:sz w:val="22"/>
              </w:rPr>
            </w:pPr>
            <w:r w:rsidRPr="00ED4E03">
              <w:rPr>
                <w:rFonts w:cs="Calibri Light"/>
                <w:sz w:val="22"/>
              </w:rPr>
              <w:t>UHC SCO should use the correct MassHealth standards and clean data for the GeoAccess analysis for all provider types.</w:t>
            </w:r>
          </w:p>
        </w:tc>
        <w:tc>
          <w:tcPr>
            <w:tcW w:w="462" w:type="pct"/>
          </w:tcPr>
          <w:p w14:paraId="47EA0F74" w14:textId="2B7C0A3C" w:rsidR="00123DBB" w:rsidRPr="00ED4E03" w:rsidRDefault="00123DBB" w:rsidP="00722161">
            <w:pPr>
              <w:jc w:val="left"/>
              <w:rPr>
                <w:rFonts w:cs="Calibri Light"/>
                <w:sz w:val="22"/>
              </w:rPr>
            </w:pPr>
            <w:r w:rsidRPr="00ED4E03">
              <w:rPr>
                <w:rFonts w:cs="Calibri Light"/>
                <w:sz w:val="22"/>
              </w:rPr>
              <w:t>Quality, Access, Timeliness</w:t>
            </w:r>
          </w:p>
        </w:tc>
      </w:tr>
      <w:tr w:rsidR="00123DBB" w:rsidRPr="00ED4E03" w14:paraId="14076054" w14:textId="77777777" w:rsidTr="00244FE6">
        <w:trPr>
          <w:trHeight w:val="288"/>
        </w:trPr>
        <w:tc>
          <w:tcPr>
            <w:tcW w:w="660" w:type="pct"/>
          </w:tcPr>
          <w:p w14:paraId="4B170254" w14:textId="4CDA4171" w:rsidR="00123DBB" w:rsidRPr="00ED4E03" w:rsidRDefault="00123DBB" w:rsidP="00722161">
            <w:pPr>
              <w:keepNext/>
              <w:jc w:val="left"/>
              <w:rPr>
                <w:rFonts w:ascii="Calibri Light" w:hAnsi="Calibri Light" w:cs="Calibri Light"/>
                <w:sz w:val="22"/>
              </w:rPr>
            </w:pPr>
            <w:r w:rsidRPr="00ED4E03">
              <w:rPr>
                <w:rFonts w:cs="Calibri Light"/>
                <w:sz w:val="22"/>
              </w:rPr>
              <w:t xml:space="preserve">Network Adequacy: Time and Distance Analysis </w:t>
            </w:r>
            <w:r w:rsidR="001543F5" w:rsidRPr="00ED4E03">
              <w:rPr>
                <w:rFonts w:cs="Calibri Light"/>
                <w:sz w:val="22"/>
              </w:rPr>
              <w:t>−</w:t>
            </w:r>
            <w:r w:rsidRPr="00ED4E03">
              <w:rPr>
                <w:rFonts w:cs="Calibri Light"/>
                <w:sz w:val="22"/>
              </w:rPr>
              <w:t xml:space="preserve"> Gaps in Provider Networks</w:t>
            </w:r>
          </w:p>
        </w:tc>
        <w:tc>
          <w:tcPr>
            <w:tcW w:w="1292" w:type="pct"/>
          </w:tcPr>
          <w:p w14:paraId="4CC13A77" w14:textId="5A919BE9" w:rsidR="00123DBB" w:rsidRPr="00ED4E03" w:rsidRDefault="00123DBB" w:rsidP="00722161">
            <w:pPr>
              <w:keepNext/>
              <w:jc w:val="left"/>
              <w:rPr>
                <w:rFonts w:ascii="Calibri Light" w:hAnsi="Calibri Light" w:cs="Calibri Light"/>
                <w:sz w:val="22"/>
              </w:rPr>
            </w:pPr>
            <w:r w:rsidRPr="00ED4E03">
              <w:rPr>
                <w:rFonts w:cs="Calibri Light"/>
                <w:sz w:val="22"/>
              </w:rPr>
              <w:t xml:space="preserve">UHC SCO demonstrated adequate networks for </w:t>
            </w:r>
            <w:r w:rsidR="001543F5" w:rsidRPr="00ED4E03">
              <w:rPr>
                <w:rFonts w:cs="Calibri Light"/>
                <w:sz w:val="22"/>
              </w:rPr>
              <w:t>PCPs</w:t>
            </w:r>
            <w:r w:rsidRPr="00ED4E03">
              <w:rPr>
                <w:rFonts w:cs="Calibri Light"/>
                <w:sz w:val="22"/>
              </w:rPr>
              <w:t xml:space="preserve"> in large metro counties, most specialists including ob/gyn, hospitals and medical facilities, and pharmacy in large metro counties, as well as many LTSS provider types and </w:t>
            </w:r>
            <w:r w:rsidR="001543F5" w:rsidRPr="00ED4E03">
              <w:rPr>
                <w:rFonts w:cs="Calibri Light"/>
                <w:sz w:val="22"/>
              </w:rPr>
              <w:t>rehabilitation hospital services</w:t>
            </w:r>
            <w:r w:rsidRPr="00ED4E03">
              <w:rPr>
                <w:rFonts w:cs="Calibri Light"/>
                <w:sz w:val="22"/>
              </w:rPr>
              <w:t>.</w:t>
            </w:r>
          </w:p>
        </w:tc>
        <w:tc>
          <w:tcPr>
            <w:tcW w:w="1293" w:type="pct"/>
            <w:tcBorders>
              <w:bottom w:val="single" w:sz="4" w:space="0" w:color="auto"/>
            </w:tcBorders>
          </w:tcPr>
          <w:p w14:paraId="2BECBAED" w14:textId="5586B45F" w:rsidR="00123DBB" w:rsidRPr="00ED4E03" w:rsidRDefault="00123DBB" w:rsidP="00722161">
            <w:pPr>
              <w:jc w:val="left"/>
              <w:rPr>
                <w:rFonts w:ascii="Calibri Light" w:hAnsi="Calibri Light" w:cs="Calibri Light"/>
                <w:sz w:val="22"/>
              </w:rPr>
            </w:pPr>
            <w:r w:rsidRPr="00ED4E03">
              <w:rPr>
                <w:rFonts w:cs="Calibri Light"/>
                <w:sz w:val="22"/>
              </w:rPr>
              <w:t xml:space="preserve">UHC SCO had some gaps in the </w:t>
            </w:r>
            <w:r w:rsidR="001543F5" w:rsidRPr="00ED4E03">
              <w:rPr>
                <w:rFonts w:cs="Calibri Light"/>
                <w:sz w:val="22"/>
              </w:rPr>
              <w:t xml:space="preserve">adult </w:t>
            </w:r>
            <w:r w:rsidRPr="00ED4E03">
              <w:rPr>
                <w:rFonts w:cs="Calibri Light"/>
                <w:sz w:val="22"/>
              </w:rPr>
              <w:t>PCP network in a metro county, general surgery in a metro county, skilled nursing facilities, speech therapy, adult day health, day habilitation</w:t>
            </w:r>
            <w:r w:rsidR="001543F5" w:rsidRPr="00ED4E03">
              <w:rPr>
                <w:rFonts w:cs="Calibri Light"/>
                <w:sz w:val="22"/>
              </w:rPr>
              <w:t>,</w:t>
            </w:r>
            <w:r w:rsidRPr="00ED4E03">
              <w:rPr>
                <w:rFonts w:cs="Calibri Light"/>
                <w:sz w:val="22"/>
              </w:rPr>
              <w:t xml:space="preserve"> and hospice, as well as a pharmacy network in a metro county, several </w:t>
            </w:r>
            <w:r w:rsidR="001543F5" w:rsidRPr="00ED4E03">
              <w:rPr>
                <w:rFonts w:cs="Calibri Light"/>
                <w:sz w:val="22"/>
              </w:rPr>
              <w:t>behavioral health diversionary services</w:t>
            </w:r>
            <w:r w:rsidRPr="00ED4E03">
              <w:rPr>
                <w:rFonts w:cs="Calibri Light"/>
                <w:sz w:val="22"/>
              </w:rPr>
              <w:t xml:space="preserve">, and a general dentists’ network and oral surgeon network in a metro county. IPRO’s </w:t>
            </w:r>
            <w:r w:rsidR="001543F5" w:rsidRPr="00ED4E03">
              <w:rPr>
                <w:rFonts w:cs="Calibri Light"/>
                <w:sz w:val="22"/>
              </w:rPr>
              <w:t xml:space="preserve">analysis also revealed gaps in the general dentists' networks in large metro and metro </w:t>
            </w:r>
            <w:r w:rsidRPr="00ED4E03">
              <w:rPr>
                <w:rFonts w:cs="Calibri Light"/>
                <w:sz w:val="22"/>
              </w:rPr>
              <w:t>counties.</w:t>
            </w:r>
          </w:p>
        </w:tc>
        <w:tc>
          <w:tcPr>
            <w:tcW w:w="1293" w:type="pct"/>
            <w:tcBorders>
              <w:bottom w:val="single" w:sz="4" w:space="0" w:color="auto"/>
            </w:tcBorders>
          </w:tcPr>
          <w:p w14:paraId="33CBEBD1" w14:textId="2BA6FF42" w:rsidR="00123DBB" w:rsidRPr="00ED4E03" w:rsidRDefault="00123DBB" w:rsidP="00722161">
            <w:pPr>
              <w:jc w:val="left"/>
              <w:rPr>
                <w:rFonts w:ascii="Calibri Light" w:hAnsi="Calibri Light" w:cs="Calibri Light"/>
                <w:sz w:val="22"/>
              </w:rPr>
            </w:pPr>
            <w:bookmarkStart w:id="588" w:name="_Hlk214955436"/>
            <w:r w:rsidRPr="00ED4E03">
              <w:rPr>
                <w:rFonts w:cs="Calibri Light"/>
                <w:sz w:val="22"/>
              </w:rPr>
              <w:t>UHC SCO should expand the network when members’ access can be improved and when network deficiencies can be closed by available providers.</w:t>
            </w:r>
            <w:r w:rsidR="001543F5" w:rsidRPr="00ED4E03">
              <w:rPr>
                <w:rFonts w:cs="Calibri Light"/>
                <w:sz w:val="22"/>
              </w:rPr>
              <w:t xml:space="preserve"> </w:t>
            </w:r>
            <w:r w:rsidRPr="00ED4E03">
              <w:rPr>
                <w:rFonts w:cs="Calibri Light"/>
                <w:sz w:val="22"/>
              </w:rPr>
              <w:t xml:space="preserve">When additional providers are not available, the </w:t>
            </w:r>
            <w:r w:rsidR="005E2BD7" w:rsidRPr="00ED4E03">
              <w:rPr>
                <w:rFonts w:cs="Calibri Light"/>
                <w:sz w:val="22"/>
              </w:rPr>
              <w:t>Plan</w:t>
            </w:r>
            <w:r w:rsidRPr="00ED4E03">
              <w:rPr>
                <w:rFonts w:cs="Calibri Light"/>
                <w:sz w:val="22"/>
              </w:rPr>
              <w:t xml:space="preserve"> should explain what actions are being taken to provide adequate access for members residing in those service areas</w:t>
            </w:r>
            <w:bookmarkEnd w:id="588"/>
            <w:r w:rsidRPr="00ED4E03">
              <w:rPr>
                <w:rFonts w:cs="Calibri Light"/>
                <w:sz w:val="22"/>
              </w:rPr>
              <w:t>.</w:t>
            </w:r>
          </w:p>
        </w:tc>
        <w:tc>
          <w:tcPr>
            <w:tcW w:w="462" w:type="pct"/>
          </w:tcPr>
          <w:p w14:paraId="312282F9" w14:textId="51C65D2E" w:rsidR="00123DBB" w:rsidRPr="00ED4E03" w:rsidRDefault="00123DBB" w:rsidP="00722161">
            <w:pPr>
              <w:jc w:val="left"/>
              <w:rPr>
                <w:rFonts w:cs="Calibri Light"/>
                <w:sz w:val="22"/>
              </w:rPr>
            </w:pPr>
            <w:r w:rsidRPr="00ED4E03">
              <w:rPr>
                <w:rFonts w:cs="Calibri Light"/>
                <w:sz w:val="22"/>
              </w:rPr>
              <w:t>Access, Timeliness</w:t>
            </w:r>
          </w:p>
        </w:tc>
      </w:tr>
      <w:tr w:rsidR="00226925" w:rsidRPr="00ED4E03" w14:paraId="3AE67785" w14:textId="77777777" w:rsidTr="00244FE6">
        <w:trPr>
          <w:trHeight w:val="288"/>
        </w:trPr>
        <w:tc>
          <w:tcPr>
            <w:tcW w:w="660" w:type="pct"/>
          </w:tcPr>
          <w:p w14:paraId="1F84B149" w14:textId="10FEF11B" w:rsidR="00226925" w:rsidRPr="00ED4E03" w:rsidRDefault="00226925" w:rsidP="00722161">
            <w:pPr>
              <w:jc w:val="left"/>
              <w:rPr>
                <w:rFonts w:ascii="Calibri Light" w:hAnsi="Calibri Light" w:cs="Calibri Light"/>
                <w:sz w:val="22"/>
                <w:szCs w:val="20"/>
              </w:rPr>
            </w:pPr>
            <w:r w:rsidRPr="00ED4E03">
              <w:rPr>
                <w:rFonts w:cs="Calibri Light"/>
                <w:sz w:val="22"/>
                <w:szCs w:val="20"/>
              </w:rPr>
              <w:t xml:space="preserve">Network Adequacy: Accuracy of Provider Directory </w:t>
            </w:r>
          </w:p>
        </w:tc>
        <w:tc>
          <w:tcPr>
            <w:tcW w:w="1292" w:type="pct"/>
          </w:tcPr>
          <w:p w14:paraId="4091F8A3" w14:textId="546C9C9E" w:rsidR="00226925" w:rsidRPr="00ED4E03" w:rsidRDefault="006217C8" w:rsidP="00722161">
            <w:pPr>
              <w:jc w:val="left"/>
              <w:rPr>
                <w:rFonts w:ascii="Calibri Light" w:hAnsi="Calibri Light" w:cs="Calibri Light"/>
                <w:sz w:val="22"/>
                <w:szCs w:val="20"/>
              </w:rPr>
            </w:pPr>
            <w:r w:rsidRPr="00ED4E03">
              <w:rPr>
                <w:rFonts w:cs="Calibri Light"/>
                <w:sz w:val="22"/>
                <w:szCs w:val="20"/>
              </w:rPr>
              <w:t>None.</w:t>
            </w:r>
          </w:p>
        </w:tc>
        <w:tc>
          <w:tcPr>
            <w:tcW w:w="1293" w:type="pct"/>
            <w:tcBorders>
              <w:bottom w:val="single" w:sz="4" w:space="0" w:color="auto"/>
            </w:tcBorders>
          </w:tcPr>
          <w:p w14:paraId="3AFC6B1E" w14:textId="62D89931" w:rsidR="00226925" w:rsidRPr="00ED4E03" w:rsidRDefault="00226925" w:rsidP="00722161">
            <w:pPr>
              <w:jc w:val="left"/>
              <w:rPr>
                <w:rFonts w:ascii="Calibri Light" w:hAnsi="Calibri Light" w:cs="Calibri Light"/>
                <w:sz w:val="22"/>
                <w:szCs w:val="20"/>
              </w:rPr>
            </w:pPr>
            <w:r w:rsidRPr="00ED4E03">
              <w:rPr>
                <w:rFonts w:cs="Calibri Light"/>
                <w:sz w:val="22"/>
                <w:szCs w:val="20"/>
              </w:rPr>
              <w:t xml:space="preserve">UHC SCO achieved a </w:t>
            </w:r>
            <w:r w:rsidR="00C813DD" w:rsidRPr="00ED4E03">
              <w:rPr>
                <w:rFonts w:cs="Calibri Light"/>
                <w:sz w:val="22"/>
                <w:szCs w:val="20"/>
              </w:rPr>
              <w:t xml:space="preserve">13.44% </w:t>
            </w:r>
            <w:r w:rsidR="006217C8" w:rsidRPr="00ED4E03">
              <w:rPr>
                <w:rFonts w:cs="Calibri Light"/>
                <w:sz w:val="22"/>
                <w:szCs w:val="20"/>
              </w:rPr>
              <w:t xml:space="preserve">accuracy rate in its PCP directory, a </w:t>
            </w:r>
            <w:r w:rsidR="00C813DD" w:rsidRPr="00ED4E03">
              <w:rPr>
                <w:rFonts w:cs="Calibri Light"/>
                <w:sz w:val="22"/>
                <w:szCs w:val="20"/>
              </w:rPr>
              <w:t xml:space="preserve">25.85% </w:t>
            </w:r>
            <w:r w:rsidRPr="00ED4E03">
              <w:rPr>
                <w:rFonts w:cs="Calibri Light"/>
                <w:sz w:val="22"/>
                <w:szCs w:val="20"/>
              </w:rPr>
              <w:t xml:space="preserve">accuracy rate in its </w:t>
            </w:r>
            <w:r w:rsidR="00065E20" w:rsidRPr="00ED4E03">
              <w:rPr>
                <w:rFonts w:cs="Calibri Light"/>
                <w:sz w:val="22"/>
                <w:szCs w:val="20"/>
              </w:rPr>
              <w:t>ob/g</w:t>
            </w:r>
            <w:r w:rsidRPr="00ED4E03">
              <w:rPr>
                <w:rFonts w:cs="Calibri Light"/>
                <w:sz w:val="22"/>
                <w:szCs w:val="20"/>
              </w:rPr>
              <w:t>yn directory</w:t>
            </w:r>
            <w:r w:rsidR="006217C8" w:rsidRPr="00ED4E03">
              <w:rPr>
                <w:rFonts w:cs="Calibri Light"/>
                <w:sz w:val="22"/>
                <w:szCs w:val="20"/>
              </w:rPr>
              <w:t>,</w:t>
            </w:r>
            <w:r w:rsidRPr="00ED4E03">
              <w:rPr>
                <w:rFonts w:cs="Calibri Light"/>
                <w:sz w:val="22"/>
                <w:szCs w:val="20"/>
              </w:rPr>
              <w:t xml:space="preserve"> and </w:t>
            </w:r>
            <w:r w:rsidR="00C813DD" w:rsidRPr="00ED4E03">
              <w:rPr>
                <w:rFonts w:cs="Calibri Light"/>
                <w:sz w:val="22"/>
                <w:szCs w:val="20"/>
              </w:rPr>
              <w:t xml:space="preserve">no </w:t>
            </w:r>
            <w:r w:rsidR="006217C8" w:rsidRPr="00ED4E03">
              <w:rPr>
                <w:rFonts w:cs="Calibri Light"/>
                <w:sz w:val="22"/>
                <w:szCs w:val="20"/>
              </w:rPr>
              <w:t xml:space="preserve">accuracy </w:t>
            </w:r>
            <w:r w:rsidRPr="00ED4E03">
              <w:rPr>
                <w:rFonts w:cs="Calibri Light"/>
                <w:sz w:val="22"/>
                <w:szCs w:val="20"/>
              </w:rPr>
              <w:t xml:space="preserve">in its </w:t>
            </w:r>
            <w:r w:rsidR="00C813DD" w:rsidRPr="00ED4E03">
              <w:rPr>
                <w:rFonts w:cs="Calibri Light"/>
                <w:sz w:val="22"/>
                <w:szCs w:val="20"/>
              </w:rPr>
              <w:t>CMHC</w:t>
            </w:r>
            <w:r w:rsidRPr="00ED4E03">
              <w:rPr>
                <w:rFonts w:cs="Calibri Light"/>
                <w:sz w:val="22"/>
                <w:szCs w:val="20"/>
              </w:rPr>
              <w:t xml:space="preserve"> directory. </w:t>
            </w:r>
          </w:p>
        </w:tc>
        <w:tc>
          <w:tcPr>
            <w:tcW w:w="1293" w:type="pct"/>
            <w:tcBorders>
              <w:bottom w:val="single" w:sz="4" w:space="0" w:color="auto"/>
            </w:tcBorders>
          </w:tcPr>
          <w:p w14:paraId="00A638F1" w14:textId="48605C57" w:rsidR="00226925" w:rsidRPr="00ED4E03" w:rsidRDefault="00226925" w:rsidP="00722161">
            <w:pPr>
              <w:jc w:val="left"/>
              <w:rPr>
                <w:rFonts w:ascii="Calibri Light" w:hAnsi="Calibri Light" w:cs="Calibri Light"/>
                <w:sz w:val="22"/>
                <w:szCs w:val="20"/>
              </w:rPr>
            </w:pPr>
            <w:r w:rsidRPr="00ED4E03">
              <w:rPr>
                <w:rFonts w:cs="Calibri Light"/>
                <w:sz w:val="22"/>
                <w:szCs w:val="20"/>
              </w:rPr>
              <w:t xml:space="preserve">UHC SCO should design quality improvement interventions to enhance the accuracy of all three directories. </w:t>
            </w:r>
          </w:p>
        </w:tc>
        <w:tc>
          <w:tcPr>
            <w:tcW w:w="462" w:type="pct"/>
          </w:tcPr>
          <w:p w14:paraId="03E31D44" w14:textId="61E368DC" w:rsidR="00226925" w:rsidRPr="00ED4E03" w:rsidRDefault="00226925" w:rsidP="00722161">
            <w:pPr>
              <w:jc w:val="left"/>
              <w:rPr>
                <w:rFonts w:cs="Calibri Light"/>
                <w:sz w:val="22"/>
                <w:szCs w:val="20"/>
              </w:rPr>
            </w:pPr>
            <w:r w:rsidRPr="00ED4E03">
              <w:rPr>
                <w:rFonts w:cs="Calibri Light"/>
                <w:sz w:val="22"/>
                <w:szCs w:val="20"/>
              </w:rPr>
              <w:t>Quality, Access, Timeliness</w:t>
            </w:r>
          </w:p>
        </w:tc>
      </w:tr>
      <w:tr w:rsidR="00162774" w:rsidRPr="00ED4E03" w14:paraId="5F090374" w14:textId="77777777" w:rsidTr="00244FE6">
        <w:trPr>
          <w:trHeight w:val="288"/>
        </w:trPr>
        <w:tc>
          <w:tcPr>
            <w:tcW w:w="660" w:type="pct"/>
          </w:tcPr>
          <w:p w14:paraId="2CAC70DB" w14:textId="3269D5A8" w:rsidR="00162774" w:rsidRPr="00ED4E03" w:rsidRDefault="005B60BF" w:rsidP="00722161">
            <w:pPr>
              <w:jc w:val="left"/>
              <w:rPr>
                <w:rFonts w:ascii="Calibri Light" w:hAnsi="Calibri Light" w:cs="Calibri Light"/>
                <w:sz w:val="22"/>
              </w:rPr>
            </w:pPr>
            <w:r w:rsidRPr="00ED4E03">
              <w:rPr>
                <w:rFonts w:cs="Calibri Light"/>
                <w:sz w:val="22"/>
              </w:rPr>
              <w:t>Quality-of-care</w:t>
            </w:r>
            <w:r w:rsidR="00C87BFB" w:rsidRPr="00ED4E03">
              <w:rPr>
                <w:rFonts w:cs="Calibri Light"/>
                <w:sz w:val="22"/>
              </w:rPr>
              <w:t xml:space="preserve"> </w:t>
            </w:r>
            <w:r w:rsidRPr="00ED4E03">
              <w:rPr>
                <w:rFonts w:cs="Calibri Light"/>
                <w:sz w:val="22"/>
              </w:rPr>
              <w:t>surveys</w:t>
            </w:r>
          </w:p>
        </w:tc>
        <w:tc>
          <w:tcPr>
            <w:tcW w:w="1292" w:type="pct"/>
          </w:tcPr>
          <w:p w14:paraId="6E72516E" w14:textId="79E3B623" w:rsidR="00162774" w:rsidRPr="00ED4E03" w:rsidRDefault="00162774" w:rsidP="00722161">
            <w:pPr>
              <w:jc w:val="left"/>
              <w:rPr>
                <w:rFonts w:cs="Calibri Light"/>
                <w:sz w:val="22"/>
              </w:rPr>
            </w:pPr>
            <w:r w:rsidRPr="00ED4E03">
              <w:rPr>
                <w:rFonts w:cs="Calibri Light"/>
                <w:sz w:val="22"/>
              </w:rPr>
              <w:t>UHC</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0076750F" w:rsidRPr="00ED4E03">
              <w:rPr>
                <w:rFonts w:cs="Calibri Light"/>
                <w:sz w:val="22"/>
              </w:rPr>
              <w:t>exceeded</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Advantage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mean</w:t>
            </w:r>
            <w:r w:rsidR="00C87BFB" w:rsidRPr="00ED4E03">
              <w:rPr>
                <w:rFonts w:cs="Calibri Light"/>
                <w:sz w:val="22"/>
              </w:rPr>
              <w:t xml:space="preserve"> </w:t>
            </w:r>
            <w:r w:rsidRPr="00ED4E03">
              <w:rPr>
                <w:rFonts w:cs="Calibri Light"/>
                <w:sz w:val="22"/>
              </w:rPr>
              <w:t>score</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0076750F" w:rsidRPr="00ED4E03">
              <w:rPr>
                <w:rFonts w:cs="Calibri Light"/>
                <w:sz w:val="22"/>
              </w:rPr>
              <w:t>following</w:t>
            </w:r>
            <w:r w:rsidR="00C87BFB" w:rsidRPr="00ED4E03">
              <w:rPr>
                <w:rFonts w:cs="Calibri Light"/>
                <w:sz w:val="22"/>
              </w:rPr>
              <w:t xml:space="preserve"> </w:t>
            </w:r>
            <w:r w:rsidR="0076750F" w:rsidRPr="00ED4E03">
              <w:rPr>
                <w:rFonts w:cs="Calibri Light"/>
                <w:sz w:val="22"/>
              </w:rPr>
              <w:t>MA-PD</w:t>
            </w:r>
            <w:r w:rsidR="00C87BFB" w:rsidRPr="00ED4E03">
              <w:rPr>
                <w:rFonts w:cs="Calibri Light"/>
                <w:sz w:val="22"/>
              </w:rPr>
              <w:t xml:space="preserve"> </w:t>
            </w:r>
            <w:r w:rsidR="0076750F" w:rsidRPr="00ED4E03">
              <w:rPr>
                <w:rFonts w:cs="Calibri Light"/>
                <w:sz w:val="22"/>
              </w:rPr>
              <w:t>CAHPS</w:t>
            </w:r>
            <w:r w:rsidR="00C87BFB" w:rsidRPr="00ED4E03">
              <w:rPr>
                <w:rFonts w:cs="Calibri Light"/>
                <w:sz w:val="22"/>
              </w:rPr>
              <w:t xml:space="preserve"> </w:t>
            </w:r>
            <w:r w:rsidR="0076750F" w:rsidRPr="00ED4E03">
              <w:rPr>
                <w:rFonts w:cs="Calibri Light"/>
                <w:sz w:val="22"/>
              </w:rPr>
              <w:t>measure</w:t>
            </w:r>
            <w:r w:rsidR="0062675E" w:rsidRPr="00ED4E03">
              <w:rPr>
                <w:rFonts w:cs="Calibri Light"/>
                <w:sz w:val="22"/>
              </w:rPr>
              <w:t>s</w:t>
            </w:r>
            <w:r w:rsidR="0076750F" w:rsidRPr="00ED4E03">
              <w:rPr>
                <w:rFonts w:cs="Calibri Light"/>
                <w:sz w:val="22"/>
              </w:rPr>
              <w:t>:</w:t>
            </w:r>
          </w:p>
          <w:p w14:paraId="730A93E7" w14:textId="009B0EBC" w:rsidR="0076750F" w:rsidRPr="00ED4E03" w:rsidRDefault="0076750F" w:rsidP="00E80455">
            <w:pPr>
              <w:pStyle w:val="ListParagraph"/>
              <w:numPr>
                <w:ilvl w:val="0"/>
                <w:numId w:val="67"/>
              </w:numPr>
              <w:jc w:val="left"/>
              <w:rPr>
                <w:rFonts w:cs="Calibri Light"/>
                <w:sz w:val="22"/>
              </w:rPr>
            </w:pPr>
            <w:r w:rsidRPr="00ED4E03">
              <w:rPr>
                <w:rFonts w:cs="Calibri Light"/>
                <w:sz w:val="22"/>
              </w:rPr>
              <w:t>Annual</w:t>
            </w:r>
            <w:r w:rsidR="00C87BFB" w:rsidRPr="00ED4E03">
              <w:rPr>
                <w:rFonts w:cs="Calibri Light"/>
                <w:sz w:val="22"/>
              </w:rPr>
              <w:t xml:space="preserve"> </w:t>
            </w:r>
            <w:r w:rsidRPr="00ED4E03">
              <w:rPr>
                <w:rFonts w:cs="Calibri Light"/>
                <w:sz w:val="22"/>
              </w:rPr>
              <w:t>Flu</w:t>
            </w:r>
            <w:r w:rsidR="00C87BFB" w:rsidRPr="00ED4E03">
              <w:rPr>
                <w:rFonts w:cs="Calibri Light"/>
                <w:sz w:val="22"/>
              </w:rPr>
              <w:t xml:space="preserve"> </w:t>
            </w:r>
            <w:r w:rsidRPr="00ED4E03">
              <w:rPr>
                <w:rFonts w:cs="Calibri Light"/>
                <w:sz w:val="22"/>
              </w:rPr>
              <w:t>Vaccine</w:t>
            </w:r>
          </w:p>
          <w:p w14:paraId="417731C1" w14:textId="1283EF40" w:rsidR="0062675E" w:rsidRPr="00ED4E03" w:rsidRDefault="0062675E" w:rsidP="00E80455">
            <w:pPr>
              <w:pStyle w:val="ListParagraph"/>
              <w:numPr>
                <w:ilvl w:val="0"/>
                <w:numId w:val="67"/>
              </w:numPr>
              <w:jc w:val="left"/>
              <w:rPr>
                <w:rFonts w:cs="Calibri Light"/>
                <w:sz w:val="22"/>
              </w:rPr>
            </w:pPr>
            <w:r w:rsidRPr="00ED4E03">
              <w:rPr>
                <w:rFonts w:cs="Calibri Light"/>
                <w:sz w:val="22"/>
              </w:rPr>
              <w:t>Rating of Health Plan</w:t>
            </w:r>
          </w:p>
          <w:p w14:paraId="32AADAEE" w14:textId="508035BC" w:rsidR="00162774" w:rsidRPr="00ED4E03" w:rsidRDefault="00162774" w:rsidP="00722161">
            <w:pPr>
              <w:pStyle w:val="ListParagraph"/>
              <w:ind w:left="360"/>
              <w:jc w:val="left"/>
              <w:rPr>
                <w:rFonts w:ascii="Calibri Light" w:hAnsi="Calibri Light" w:cs="Calibri Light"/>
                <w:sz w:val="22"/>
              </w:rPr>
            </w:pPr>
          </w:p>
        </w:tc>
        <w:tc>
          <w:tcPr>
            <w:tcW w:w="1293" w:type="pct"/>
          </w:tcPr>
          <w:p w14:paraId="5F9D9A93" w14:textId="56239D63" w:rsidR="00162774" w:rsidRPr="00ED4E03" w:rsidRDefault="00162774" w:rsidP="00722161">
            <w:pPr>
              <w:jc w:val="left"/>
              <w:rPr>
                <w:rFonts w:cs="Calibri Light"/>
                <w:sz w:val="22"/>
              </w:rPr>
            </w:pPr>
            <w:r w:rsidRPr="00ED4E03">
              <w:rPr>
                <w:rFonts w:cs="Calibri Light"/>
                <w:sz w:val="22"/>
              </w:rPr>
              <w:t>UHC</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scored</w:t>
            </w:r>
            <w:r w:rsidR="00C87BFB" w:rsidRPr="00ED4E03">
              <w:rPr>
                <w:rFonts w:cs="Calibri Light"/>
                <w:sz w:val="22"/>
              </w:rPr>
              <w:t xml:space="preserve"> </w:t>
            </w:r>
            <w:r w:rsidRPr="00ED4E03">
              <w:rPr>
                <w:rFonts w:cs="Calibri Light"/>
                <w:sz w:val="22"/>
              </w:rPr>
              <w:t>below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Medicare</w:t>
            </w:r>
            <w:r w:rsidR="00C87BFB" w:rsidRPr="00ED4E03">
              <w:rPr>
                <w:rFonts w:cs="Calibri Light"/>
                <w:sz w:val="22"/>
              </w:rPr>
              <w:t xml:space="preserve"> </w:t>
            </w:r>
            <w:r w:rsidRPr="00ED4E03">
              <w:rPr>
                <w:rFonts w:cs="Calibri Light"/>
                <w:sz w:val="22"/>
              </w:rPr>
              <w:t>Advantage</w:t>
            </w:r>
            <w:r w:rsidR="00C87BFB" w:rsidRPr="00ED4E03">
              <w:rPr>
                <w:rFonts w:cs="Calibri Light"/>
                <w:sz w:val="22"/>
              </w:rPr>
              <w:t xml:space="preserve"> </w:t>
            </w:r>
            <w:r w:rsidRPr="00ED4E03">
              <w:rPr>
                <w:rFonts w:cs="Calibri Light"/>
                <w:sz w:val="22"/>
              </w:rPr>
              <w:t>national</w:t>
            </w:r>
            <w:r w:rsidR="00C87BFB" w:rsidRPr="00ED4E03">
              <w:rPr>
                <w:rFonts w:cs="Calibri Light"/>
                <w:sz w:val="22"/>
              </w:rPr>
              <w:t xml:space="preserve"> </w:t>
            </w:r>
            <w:r w:rsidRPr="00ED4E03">
              <w:rPr>
                <w:rFonts w:cs="Calibri Light"/>
                <w:sz w:val="22"/>
              </w:rPr>
              <w:t>mean</w:t>
            </w:r>
            <w:r w:rsidR="00C87BFB" w:rsidRPr="00ED4E03">
              <w:rPr>
                <w:rFonts w:cs="Calibri Light"/>
                <w:sz w:val="22"/>
              </w:rPr>
              <w:t xml:space="preserve"> </w:t>
            </w:r>
            <w:r w:rsidRPr="00ED4E03">
              <w:rPr>
                <w:rFonts w:cs="Calibri Light"/>
                <w:sz w:val="22"/>
              </w:rPr>
              <w:t>score</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measures:</w:t>
            </w:r>
          </w:p>
          <w:p w14:paraId="2D5E87A5" w14:textId="35428819" w:rsidR="0076750F" w:rsidRPr="00ED4E03" w:rsidRDefault="0076750F" w:rsidP="00E80455">
            <w:pPr>
              <w:pStyle w:val="ListParagraph"/>
              <w:numPr>
                <w:ilvl w:val="0"/>
                <w:numId w:val="45"/>
              </w:numPr>
              <w:jc w:val="left"/>
              <w:rPr>
                <w:rFonts w:cs="Calibri Light"/>
                <w:sz w:val="22"/>
              </w:rPr>
            </w:pPr>
            <w:r w:rsidRPr="00ED4E03">
              <w:rPr>
                <w:rFonts w:cs="Calibri Light"/>
                <w:sz w:val="22"/>
              </w:rPr>
              <w:t>Getting</w:t>
            </w:r>
            <w:r w:rsidR="00C87BFB" w:rsidRPr="00ED4E03">
              <w:rPr>
                <w:rFonts w:cs="Calibri Light"/>
                <w:sz w:val="22"/>
              </w:rPr>
              <w:t xml:space="preserve"> </w:t>
            </w:r>
            <w:r w:rsidRPr="00ED4E03">
              <w:rPr>
                <w:rFonts w:cs="Calibri Light"/>
                <w:sz w:val="22"/>
              </w:rPr>
              <w:t>Needed</w:t>
            </w:r>
            <w:r w:rsidR="00C87BFB" w:rsidRPr="00ED4E03">
              <w:rPr>
                <w:rFonts w:cs="Calibri Light"/>
                <w:sz w:val="22"/>
              </w:rPr>
              <w:t xml:space="preserve"> </w:t>
            </w:r>
            <w:r w:rsidRPr="00ED4E03">
              <w:rPr>
                <w:rFonts w:cs="Calibri Light"/>
                <w:sz w:val="22"/>
              </w:rPr>
              <w:t>Care</w:t>
            </w:r>
          </w:p>
          <w:p w14:paraId="4C329EB5" w14:textId="77777777" w:rsidR="00065E20" w:rsidRPr="00ED4E03" w:rsidRDefault="0076750F" w:rsidP="00E80455">
            <w:pPr>
              <w:pStyle w:val="ListParagraph"/>
              <w:numPr>
                <w:ilvl w:val="0"/>
                <w:numId w:val="45"/>
              </w:numPr>
              <w:jc w:val="left"/>
              <w:rPr>
                <w:rFonts w:cs="Calibri Light"/>
                <w:sz w:val="22"/>
              </w:rPr>
            </w:pPr>
            <w:r w:rsidRPr="00ED4E03">
              <w:rPr>
                <w:rFonts w:cs="Calibri Light"/>
                <w:sz w:val="22"/>
              </w:rPr>
              <w:t>Customer</w:t>
            </w:r>
            <w:r w:rsidR="00C87BFB" w:rsidRPr="00ED4E03">
              <w:rPr>
                <w:rFonts w:cs="Calibri Light"/>
                <w:sz w:val="22"/>
              </w:rPr>
              <w:t xml:space="preserve"> </w:t>
            </w:r>
            <w:r w:rsidRPr="00ED4E03">
              <w:rPr>
                <w:rFonts w:cs="Calibri Light"/>
                <w:sz w:val="22"/>
              </w:rPr>
              <w:t>Service</w:t>
            </w:r>
          </w:p>
          <w:p w14:paraId="7D2F388A" w14:textId="62E256C1" w:rsidR="00162774" w:rsidRPr="00ED4E03" w:rsidRDefault="0076750F" w:rsidP="00E80455">
            <w:pPr>
              <w:pStyle w:val="ListParagraph"/>
              <w:numPr>
                <w:ilvl w:val="0"/>
                <w:numId w:val="45"/>
              </w:numPr>
              <w:jc w:val="left"/>
              <w:rPr>
                <w:rFonts w:cs="Calibri Light"/>
                <w:sz w:val="22"/>
              </w:rPr>
            </w:pPr>
            <w:r w:rsidRPr="00ED4E03">
              <w:rPr>
                <w:rFonts w:cs="Calibri Light"/>
                <w:sz w:val="22"/>
              </w:rPr>
              <w:t>Getting</w:t>
            </w:r>
            <w:r w:rsidR="00C87BFB" w:rsidRPr="00ED4E03">
              <w:rPr>
                <w:rFonts w:cs="Calibri Light"/>
                <w:sz w:val="22"/>
              </w:rPr>
              <w:t xml:space="preserve"> </w:t>
            </w:r>
            <w:r w:rsidRPr="00ED4E03">
              <w:rPr>
                <w:rFonts w:cs="Calibri Light"/>
                <w:sz w:val="22"/>
              </w:rPr>
              <w:t>Needed</w:t>
            </w:r>
            <w:r w:rsidR="00C87BFB" w:rsidRPr="00ED4E03">
              <w:rPr>
                <w:rFonts w:cs="Calibri Light"/>
                <w:sz w:val="22"/>
              </w:rPr>
              <w:t xml:space="preserve"> </w:t>
            </w:r>
            <w:r w:rsidRPr="00ED4E03">
              <w:rPr>
                <w:rFonts w:cs="Calibri Light"/>
                <w:sz w:val="22"/>
              </w:rPr>
              <w:t>Prescription</w:t>
            </w:r>
            <w:r w:rsidR="00C87BFB" w:rsidRPr="00ED4E03">
              <w:rPr>
                <w:rFonts w:cs="Calibri Light"/>
                <w:sz w:val="22"/>
              </w:rPr>
              <w:t xml:space="preserve"> </w:t>
            </w:r>
            <w:r w:rsidRPr="00ED4E03">
              <w:rPr>
                <w:rFonts w:cs="Calibri Light"/>
                <w:sz w:val="22"/>
              </w:rPr>
              <w:t>Drugs</w:t>
            </w:r>
          </w:p>
          <w:p w14:paraId="62929794" w14:textId="474A77CE" w:rsidR="0062675E" w:rsidRPr="00ED4E03" w:rsidRDefault="0062675E" w:rsidP="00E80455">
            <w:pPr>
              <w:pStyle w:val="ListParagraph"/>
              <w:numPr>
                <w:ilvl w:val="0"/>
                <w:numId w:val="45"/>
              </w:numPr>
              <w:jc w:val="left"/>
              <w:rPr>
                <w:rFonts w:ascii="Calibri Light" w:hAnsi="Calibri Light" w:cs="Calibri Light"/>
                <w:sz w:val="22"/>
              </w:rPr>
            </w:pPr>
            <w:r w:rsidRPr="00ED4E03">
              <w:rPr>
                <w:rFonts w:cs="Calibri Light"/>
                <w:sz w:val="22"/>
              </w:rPr>
              <w:t>Rating of Health Care Quality</w:t>
            </w:r>
          </w:p>
        </w:tc>
        <w:tc>
          <w:tcPr>
            <w:tcW w:w="1293" w:type="pct"/>
          </w:tcPr>
          <w:p w14:paraId="2CCDF065" w14:textId="447D1A36" w:rsidR="00162774" w:rsidRPr="00ED4E03" w:rsidRDefault="00162774" w:rsidP="00722161">
            <w:pPr>
              <w:jc w:val="left"/>
              <w:rPr>
                <w:rFonts w:ascii="Calibri Light" w:hAnsi="Calibri Light" w:cs="Calibri Light"/>
                <w:sz w:val="22"/>
              </w:rPr>
            </w:pPr>
            <w:r w:rsidRPr="00ED4E03">
              <w:rPr>
                <w:rFonts w:cs="Calibri Light"/>
                <w:sz w:val="22"/>
              </w:rPr>
              <w:t>UHC</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utilize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results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MA-PD</w:t>
            </w:r>
            <w:r w:rsidR="00C87BFB" w:rsidRPr="00ED4E03">
              <w:rPr>
                <w:rFonts w:cs="Calibri Light"/>
                <w:sz w:val="22"/>
              </w:rPr>
              <w:t xml:space="preserve"> </w:t>
            </w:r>
            <w:r w:rsidRPr="00ED4E03">
              <w:rPr>
                <w:rFonts w:cs="Calibri Light"/>
                <w:sz w:val="22"/>
              </w:rPr>
              <w:t>CAHPS</w:t>
            </w:r>
            <w:r w:rsidR="00C87BFB" w:rsidRPr="00ED4E03">
              <w:rPr>
                <w:rFonts w:cs="Calibri Light"/>
                <w:sz w:val="22"/>
              </w:rPr>
              <w:t xml:space="preserve"> </w:t>
            </w:r>
            <w:r w:rsidRPr="00ED4E03">
              <w:rPr>
                <w:rFonts w:cs="Calibri Light"/>
                <w:sz w:val="22"/>
              </w:rPr>
              <w:t>surveys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drive</w:t>
            </w:r>
            <w:r w:rsidR="00C87BFB" w:rsidRPr="00ED4E03">
              <w:rPr>
                <w:rFonts w:cs="Calibri Light"/>
                <w:sz w:val="22"/>
              </w:rPr>
              <w:t xml:space="preserve"> </w:t>
            </w:r>
            <w:r w:rsidRPr="00ED4E03">
              <w:rPr>
                <w:rFonts w:cs="Calibri Light"/>
                <w:sz w:val="22"/>
              </w:rPr>
              <w:t>performance</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as</w:t>
            </w:r>
            <w:r w:rsidR="00C87BFB" w:rsidRPr="00ED4E03">
              <w:rPr>
                <w:rFonts w:cs="Calibri Light"/>
                <w:sz w:val="22"/>
              </w:rPr>
              <w:t xml:space="preserve"> </w:t>
            </w:r>
            <w:r w:rsidRPr="00ED4E03">
              <w:rPr>
                <w:rFonts w:cs="Calibri Light"/>
                <w:sz w:val="22"/>
              </w:rPr>
              <w:t>it</w:t>
            </w:r>
            <w:r w:rsidR="00C87BFB" w:rsidRPr="00ED4E03">
              <w:rPr>
                <w:rFonts w:cs="Calibri Light"/>
                <w:sz w:val="22"/>
              </w:rPr>
              <w:t xml:space="preserve"> </w:t>
            </w:r>
            <w:r w:rsidRPr="00ED4E03">
              <w:rPr>
                <w:rFonts w:cs="Calibri Light"/>
                <w:sz w:val="22"/>
              </w:rPr>
              <w:t>relates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member</w:t>
            </w:r>
            <w:r w:rsidR="00C87BFB" w:rsidRPr="00ED4E03">
              <w:rPr>
                <w:rFonts w:cs="Calibri Light"/>
                <w:sz w:val="22"/>
              </w:rPr>
              <w:t xml:space="preserve"> </w:t>
            </w:r>
            <w:r w:rsidRPr="00ED4E03">
              <w:rPr>
                <w:rFonts w:cs="Calibri Light"/>
                <w:sz w:val="22"/>
              </w:rPr>
              <w:t>experience.</w:t>
            </w:r>
            <w:r w:rsidR="00C87BFB" w:rsidRPr="00ED4E03">
              <w:rPr>
                <w:rFonts w:cs="Calibri Light"/>
                <w:sz w:val="22"/>
              </w:rPr>
              <w:t xml:space="preserve"> </w:t>
            </w:r>
            <w:r w:rsidRPr="00ED4E03">
              <w:rPr>
                <w:rFonts w:cs="Calibri Light"/>
                <w:sz w:val="22"/>
              </w:rPr>
              <w:t>SCO</w:t>
            </w:r>
            <w:r w:rsidR="00C87BFB" w:rsidRPr="00ED4E03">
              <w:rPr>
                <w:rFonts w:cs="Calibri Light"/>
                <w:sz w:val="22"/>
              </w:rPr>
              <w:t xml:space="preserve"> </w:t>
            </w:r>
            <w:r w:rsidRPr="00ED4E03">
              <w:rPr>
                <w:rFonts w:cs="Calibri Light"/>
                <w:sz w:val="22"/>
              </w:rPr>
              <w:t>should</w:t>
            </w:r>
            <w:r w:rsidR="00C87BFB" w:rsidRPr="00ED4E03">
              <w:rPr>
                <w:rFonts w:cs="Calibri Light"/>
                <w:sz w:val="22"/>
              </w:rPr>
              <w:t xml:space="preserve"> </w:t>
            </w:r>
            <w:r w:rsidRPr="00ED4E03">
              <w:rPr>
                <w:rFonts w:cs="Calibri Light"/>
                <w:sz w:val="22"/>
              </w:rPr>
              <w:t>also</w:t>
            </w:r>
            <w:r w:rsidR="00C87BFB" w:rsidRPr="00ED4E03">
              <w:rPr>
                <w:rFonts w:cs="Calibri Light"/>
                <w:sz w:val="22"/>
              </w:rPr>
              <w:t xml:space="preserve"> </w:t>
            </w:r>
            <w:r w:rsidRPr="00ED4E03">
              <w:rPr>
                <w:rFonts w:cs="Calibri Light"/>
                <w:sz w:val="22"/>
              </w:rPr>
              <w:t>utilize</w:t>
            </w:r>
            <w:r w:rsidR="00C87BFB" w:rsidRPr="00ED4E03">
              <w:rPr>
                <w:rFonts w:cs="Calibri Light"/>
                <w:sz w:val="22"/>
              </w:rPr>
              <w:t xml:space="preserve"> </w:t>
            </w:r>
            <w:r w:rsidRPr="00ED4E03">
              <w:rPr>
                <w:rFonts w:cs="Calibri Light"/>
                <w:sz w:val="22"/>
              </w:rPr>
              <w:t>complaints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grievances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identify</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address</w:t>
            </w:r>
            <w:r w:rsidR="00C87BFB" w:rsidRPr="00ED4E03">
              <w:rPr>
                <w:rFonts w:cs="Calibri Light"/>
                <w:sz w:val="22"/>
              </w:rPr>
              <w:t xml:space="preserve"> </w:t>
            </w:r>
            <w:r w:rsidRPr="00ED4E03">
              <w:rPr>
                <w:rFonts w:cs="Calibri Light"/>
                <w:sz w:val="22"/>
              </w:rPr>
              <w:t>trends.</w:t>
            </w:r>
          </w:p>
        </w:tc>
        <w:tc>
          <w:tcPr>
            <w:tcW w:w="462" w:type="pct"/>
          </w:tcPr>
          <w:p w14:paraId="738C0E2F" w14:textId="6D3A278E" w:rsidR="00162774" w:rsidRPr="00ED4E03" w:rsidRDefault="00162774" w:rsidP="00722161">
            <w:pPr>
              <w:jc w:val="left"/>
              <w:rPr>
                <w:rFonts w:cs="Calibri Light"/>
                <w:sz w:val="22"/>
              </w:rPr>
            </w:pPr>
            <w:r w:rsidRPr="00ED4E03">
              <w:rPr>
                <w:rFonts w:cs="Calibri Light"/>
                <w:sz w:val="22"/>
              </w:rPr>
              <w:t>Quality,</w:t>
            </w:r>
            <w:r w:rsidR="00C87BFB" w:rsidRPr="00ED4E03">
              <w:rPr>
                <w:rFonts w:cs="Calibri Light"/>
                <w:sz w:val="22"/>
              </w:rPr>
              <w:t xml:space="preserve"> </w:t>
            </w:r>
            <w:r w:rsidRPr="00ED4E03">
              <w:rPr>
                <w:rFonts w:cs="Calibri Light"/>
                <w:sz w:val="22"/>
              </w:rPr>
              <w:t>Timeliness,</w:t>
            </w:r>
            <w:r w:rsidR="00C87BFB" w:rsidRPr="00ED4E03">
              <w:rPr>
                <w:rFonts w:cs="Calibri Light"/>
                <w:sz w:val="22"/>
              </w:rPr>
              <w:t xml:space="preserve"> </w:t>
            </w:r>
            <w:r w:rsidRPr="00ED4E03">
              <w:rPr>
                <w:rFonts w:cs="Calibri Light"/>
                <w:sz w:val="22"/>
              </w:rPr>
              <w:t>Access</w:t>
            </w:r>
          </w:p>
        </w:tc>
      </w:tr>
    </w:tbl>
    <w:p w14:paraId="1934F373" w14:textId="3501A6EA" w:rsidR="00065E20" w:rsidRPr="00ED4E03" w:rsidRDefault="00065E20" w:rsidP="00722161">
      <w:pPr>
        <w:rPr>
          <w:rFonts w:cs="Calibri Light"/>
          <w:sz w:val="20"/>
          <w:szCs w:val="20"/>
        </w:rPr>
      </w:pPr>
      <w:r w:rsidRPr="00ED4E03">
        <w:rPr>
          <w:rFonts w:cs="Calibri Light"/>
          <w:sz w:val="20"/>
          <w:szCs w:val="20"/>
        </w:rPr>
        <w:t xml:space="preserve">SCO: Senior Care Option; EQR: external quality review; PIP: performance improvement project; PCP: primary care provider; SNP: Special Needs Plan; NCQA: National Committee for Quality Assurance; HEDIS: Healthcare Effectiveness Data and Information Set; LTSS: long-term services and support; MA-PD CAHPS: Medicare Advantage Prescription Drugs Consumer Assessment of Healthcare Providers and Systems; MCP: managed care plan; ob/gyn; obstetrics/gynecology; N/A: not applicable. </w:t>
      </w:r>
    </w:p>
    <w:p w14:paraId="228A25A9" w14:textId="1561C91D" w:rsidR="00FC638B" w:rsidRPr="00ED4E03" w:rsidRDefault="005E29A1" w:rsidP="00722161">
      <w:pPr>
        <w:rPr>
          <w:rFonts w:cs="Calibri Light"/>
          <w:sz w:val="22"/>
        </w:rPr>
        <w:sectPr w:rsidR="00FC638B" w:rsidRPr="00ED4E03" w:rsidSect="00F97EE9">
          <w:footerReference w:type="default" r:id="rId34"/>
          <w:footerReference w:type="first" r:id="rId35"/>
          <w:pgSz w:w="15840" w:h="12240" w:orient="landscape" w:code="1"/>
          <w:pgMar w:top="720" w:right="835" w:bottom="720" w:left="720" w:header="432" w:footer="432" w:gutter="0"/>
          <w:pgNumType w:chapStyle="1"/>
          <w:cols w:space="720"/>
          <w:titlePg/>
          <w:docGrid w:linePitch="360"/>
        </w:sectPr>
      </w:pPr>
      <w:r w:rsidRPr="00ED4E03">
        <w:rPr>
          <w:rFonts w:cs="Calibri Light"/>
          <w:sz w:val="22"/>
        </w:rPr>
        <w:t>.</w:t>
      </w:r>
    </w:p>
    <w:p w14:paraId="1DBD581C" w14:textId="44C8F3F4" w:rsidR="00D05A14" w:rsidRPr="00ED4E03" w:rsidRDefault="007E0136" w:rsidP="00E80455">
      <w:pPr>
        <w:pStyle w:val="Heading2"/>
        <w:numPr>
          <w:ilvl w:val="0"/>
          <w:numId w:val="55"/>
        </w:numPr>
        <w:spacing w:before="0"/>
        <w:jc w:val="center"/>
        <w:rPr>
          <w:sz w:val="32"/>
          <w:szCs w:val="32"/>
        </w:rPr>
      </w:pPr>
      <w:bookmarkStart w:id="589" w:name="_Toc222877554"/>
      <w:bookmarkStart w:id="590" w:name="_Toc227236825"/>
      <w:r w:rsidRPr="00ED4E03">
        <w:rPr>
          <w:sz w:val="32"/>
          <w:szCs w:val="32"/>
        </w:rPr>
        <w:t>Required</w:t>
      </w:r>
      <w:r w:rsidR="00C87BFB" w:rsidRPr="00ED4E03">
        <w:rPr>
          <w:sz w:val="32"/>
          <w:szCs w:val="32"/>
        </w:rPr>
        <w:t xml:space="preserve"> </w:t>
      </w:r>
      <w:r w:rsidRPr="00ED4E03">
        <w:rPr>
          <w:sz w:val="32"/>
          <w:szCs w:val="32"/>
        </w:rPr>
        <w:t>Elements</w:t>
      </w:r>
      <w:r w:rsidR="00C87BFB" w:rsidRPr="00ED4E03">
        <w:rPr>
          <w:sz w:val="32"/>
          <w:szCs w:val="32"/>
        </w:rPr>
        <w:t xml:space="preserve"> </w:t>
      </w:r>
      <w:r w:rsidRPr="00ED4E03">
        <w:rPr>
          <w:sz w:val="32"/>
          <w:szCs w:val="32"/>
        </w:rPr>
        <w:t>in</w:t>
      </w:r>
      <w:r w:rsidR="00C87BFB" w:rsidRPr="00ED4E03">
        <w:rPr>
          <w:sz w:val="32"/>
          <w:szCs w:val="32"/>
        </w:rPr>
        <w:t xml:space="preserve"> </w:t>
      </w:r>
      <w:r w:rsidRPr="00ED4E03">
        <w:rPr>
          <w:sz w:val="32"/>
          <w:szCs w:val="32"/>
        </w:rPr>
        <w:t>EQR</w:t>
      </w:r>
      <w:r w:rsidR="00C87BFB" w:rsidRPr="00ED4E03">
        <w:rPr>
          <w:sz w:val="32"/>
          <w:szCs w:val="32"/>
        </w:rPr>
        <w:t xml:space="preserve"> </w:t>
      </w:r>
      <w:r w:rsidRPr="00ED4E03">
        <w:rPr>
          <w:sz w:val="32"/>
          <w:szCs w:val="32"/>
        </w:rPr>
        <w:t>Technical</w:t>
      </w:r>
      <w:r w:rsidR="00C87BFB" w:rsidRPr="00ED4E03">
        <w:rPr>
          <w:sz w:val="32"/>
          <w:szCs w:val="32"/>
        </w:rPr>
        <w:t xml:space="preserve"> </w:t>
      </w:r>
      <w:r w:rsidRPr="00ED4E03">
        <w:rPr>
          <w:sz w:val="32"/>
          <w:szCs w:val="32"/>
        </w:rPr>
        <w:t>Report</w:t>
      </w:r>
      <w:bookmarkEnd w:id="589"/>
      <w:bookmarkEnd w:id="590"/>
    </w:p>
    <w:p w14:paraId="6BD3EB65" w14:textId="29F48FD8" w:rsidR="007E0136" w:rsidRPr="00ED4E03" w:rsidRDefault="007E0136" w:rsidP="00722161"/>
    <w:p w14:paraId="09415D39" w14:textId="6BB6804D" w:rsidR="007E0136" w:rsidRPr="00ED4E03" w:rsidRDefault="007E0136" w:rsidP="00722161">
      <w:pPr>
        <w:rPr>
          <w:rFonts w:cs="Calibri Light"/>
          <w:szCs w:val="24"/>
        </w:rPr>
      </w:pPr>
      <w:r w:rsidRPr="00ED4E03">
        <w:rPr>
          <w:rFonts w:cs="Calibri Light"/>
          <w:szCs w:val="24"/>
        </w:rPr>
        <w:t>The</w:t>
      </w:r>
      <w:r w:rsidR="00C87BFB" w:rsidRPr="00ED4E03">
        <w:rPr>
          <w:rFonts w:cs="Calibri Light"/>
          <w:szCs w:val="24"/>
        </w:rPr>
        <w:t xml:space="preserve"> </w:t>
      </w:r>
      <w:r w:rsidR="00065E20" w:rsidRPr="00ED4E03">
        <w:rPr>
          <w:rFonts w:cs="Calibri Light"/>
          <w:szCs w:val="24"/>
        </w:rPr>
        <w:t xml:space="preserve">Balanced Budget Act of 1997 </w:t>
      </w:r>
      <w:r w:rsidRPr="00ED4E03">
        <w:rPr>
          <w:rFonts w:cs="Calibri Light"/>
          <w:szCs w:val="24"/>
        </w:rPr>
        <w:t>established</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state</w:t>
      </w:r>
      <w:r w:rsidR="00C87BFB" w:rsidRPr="00ED4E03">
        <w:rPr>
          <w:rFonts w:cs="Calibri Light"/>
          <w:szCs w:val="24"/>
        </w:rPr>
        <w:t xml:space="preserve"> </w:t>
      </w:r>
      <w:r w:rsidRPr="00ED4E03">
        <w:rPr>
          <w:rFonts w:cs="Calibri Light"/>
          <w:szCs w:val="24"/>
        </w:rPr>
        <w:t>agencies</w:t>
      </w:r>
      <w:r w:rsidR="00C87BFB" w:rsidRPr="00ED4E03">
        <w:rPr>
          <w:rFonts w:cs="Calibri Light"/>
          <w:szCs w:val="24"/>
        </w:rPr>
        <w:t xml:space="preserve"> </w:t>
      </w:r>
      <w:r w:rsidRPr="00ED4E03">
        <w:rPr>
          <w:rFonts w:cs="Calibri Light"/>
          <w:szCs w:val="24"/>
        </w:rPr>
        <w:t>contracting</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MCPs</w:t>
      </w:r>
      <w:r w:rsidR="00C87BFB" w:rsidRPr="00ED4E03">
        <w:rPr>
          <w:rFonts w:cs="Calibri Light"/>
          <w:szCs w:val="24"/>
        </w:rPr>
        <w:t xml:space="preserve"> </w:t>
      </w:r>
      <w:r w:rsidRPr="00ED4E03">
        <w:rPr>
          <w:rFonts w:cs="Calibri Light"/>
          <w:szCs w:val="24"/>
        </w:rPr>
        <w:t>provide</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an</w:t>
      </w:r>
      <w:r w:rsidR="00C87BFB" w:rsidRPr="00ED4E03">
        <w:rPr>
          <w:rFonts w:cs="Calibri Light"/>
          <w:szCs w:val="24"/>
        </w:rPr>
        <w:t xml:space="preserve"> </w:t>
      </w:r>
      <w:r w:rsidRPr="00ED4E03">
        <w:rPr>
          <w:rFonts w:cs="Calibri Light"/>
          <w:szCs w:val="24"/>
        </w:rPr>
        <w:t>annual</w:t>
      </w:r>
      <w:r w:rsidR="00C87BFB" w:rsidRPr="00ED4E03">
        <w:rPr>
          <w:rFonts w:cs="Calibri Light"/>
          <w:szCs w:val="24"/>
        </w:rPr>
        <w:t xml:space="preserve"> </w:t>
      </w:r>
      <w:r w:rsidRPr="00ED4E03">
        <w:rPr>
          <w:rFonts w:cs="Calibri Light"/>
          <w:szCs w:val="24"/>
        </w:rPr>
        <w:t>external,</w:t>
      </w:r>
      <w:r w:rsidR="00C87BFB" w:rsidRPr="00ED4E03">
        <w:rPr>
          <w:rFonts w:cs="Calibri Light"/>
          <w:szCs w:val="24"/>
        </w:rPr>
        <w:t xml:space="preserve"> </w:t>
      </w:r>
      <w:r w:rsidRPr="00ED4E03">
        <w:rPr>
          <w:rFonts w:cs="Calibri Light"/>
          <w:szCs w:val="24"/>
        </w:rPr>
        <w:t>independent</w:t>
      </w:r>
      <w:r w:rsidR="00C87BFB" w:rsidRPr="00ED4E03">
        <w:rPr>
          <w:rFonts w:cs="Calibri Light"/>
          <w:szCs w:val="24"/>
        </w:rPr>
        <w:t xml:space="preserve"> </w:t>
      </w:r>
      <w:r w:rsidRPr="00ED4E03">
        <w:rPr>
          <w:rFonts w:cs="Calibri Light"/>
          <w:szCs w:val="24"/>
        </w:rPr>
        <w:t>review</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outcomes,</w:t>
      </w:r>
      <w:r w:rsidR="00C87BFB" w:rsidRPr="00ED4E03">
        <w:rPr>
          <w:rFonts w:cs="Calibri Light"/>
          <w:szCs w:val="24"/>
        </w:rPr>
        <w:t xml:space="preserve"> </w:t>
      </w:r>
      <w:r w:rsidRPr="00ED4E03">
        <w:rPr>
          <w:rFonts w:cs="Calibri Light"/>
          <w:szCs w:val="24"/>
        </w:rPr>
        <w:t>timeliness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access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services</w:t>
      </w:r>
      <w:r w:rsidR="00C87BFB" w:rsidRPr="00ED4E03">
        <w:rPr>
          <w:rFonts w:cs="Calibri Light"/>
          <w:szCs w:val="24"/>
        </w:rPr>
        <w:t xml:space="preserve"> </w:t>
      </w:r>
      <w:r w:rsidRPr="00ED4E03">
        <w:rPr>
          <w:rFonts w:cs="Calibri Light"/>
          <w:szCs w:val="24"/>
        </w:rPr>
        <w:t>included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contract</w:t>
      </w:r>
      <w:r w:rsidR="00C87BFB" w:rsidRPr="00ED4E03">
        <w:rPr>
          <w:rFonts w:cs="Calibri Light"/>
          <w:szCs w:val="24"/>
        </w:rPr>
        <w:t xml:space="preserve"> </w:t>
      </w:r>
      <w:r w:rsidRPr="00ED4E03">
        <w:rPr>
          <w:rFonts w:cs="Calibri Light"/>
          <w:szCs w:val="24"/>
        </w:rPr>
        <w:t>between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state</w:t>
      </w:r>
      <w:r w:rsidR="00C87BFB" w:rsidRPr="00ED4E03">
        <w:rPr>
          <w:rFonts w:cs="Calibri Light"/>
          <w:szCs w:val="24"/>
        </w:rPr>
        <w:t xml:space="preserve"> </w:t>
      </w:r>
      <w:r w:rsidRPr="00ED4E03">
        <w:rPr>
          <w:rFonts w:cs="Calibri Light"/>
          <w:szCs w:val="24"/>
        </w:rPr>
        <w:t>agency</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MCP.</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federal</w:t>
      </w:r>
      <w:r w:rsidR="00C87BFB" w:rsidRPr="00ED4E03">
        <w:rPr>
          <w:rFonts w:cs="Calibri Light"/>
          <w:szCs w:val="24"/>
        </w:rPr>
        <w:t xml:space="preserve"> </w:t>
      </w:r>
      <w:r w:rsidRPr="00ED4E03">
        <w:rPr>
          <w:rFonts w:cs="Calibri Light"/>
          <w:szCs w:val="24"/>
        </w:rPr>
        <w:t>requirements</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annual</w:t>
      </w:r>
      <w:r w:rsidR="00C87BFB" w:rsidRPr="00ED4E03">
        <w:rPr>
          <w:rFonts w:cs="Calibri Light"/>
          <w:szCs w:val="24"/>
        </w:rPr>
        <w:t xml:space="preserve"> </w:t>
      </w:r>
      <w:r w:rsidRPr="00ED4E03">
        <w:rPr>
          <w:rFonts w:cs="Calibri Light"/>
          <w:szCs w:val="24"/>
        </w:rPr>
        <w:t>EQR</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contracted</w:t>
      </w:r>
      <w:r w:rsidR="00C87BFB" w:rsidRPr="00ED4E03">
        <w:rPr>
          <w:rFonts w:cs="Calibri Light"/>
          <w:szCs w:val="24"/>
        </w:rPr>
        <w:t xml:space="preserve"> </w:t>
      </w:r>
      <w:r w:rsidRPr="00ED4E03">
        <w:rPr>
          <w:rFonts w:cs="Calibri Light"/>
          <w:szCs w:val="24"/>
        </w:rPr>
        <w:t>MCPs</w:t>
      </w:r>
      <w:r w:rsidR="00C87BFB" w:rsidRPr="00ED4E03">
        <w:rPr>
          <w:rFonts w:cs="Calibri Light"/>
          <w:szCs w:val="24"/>
        </w:rPr>
        <w:t xml:space="preserve"> </w:t>
      </w:r>
      <w:r w:rsidRPr="00ED4E03">
        <w:rPr>
          <w:rFonts w:cs="Calibri Light"/>
          <w:szCs w:val="24"/>
        </w:rPr>
        <w:t>are</w:t>
      </w:r>
      <w:r w:rsidR="00C87BFB" w:rsidRPr="00ED4E03">
        <w:rPr>
          <w:rFonts w:cs="Calibri Light"/>
          <w:szCs w:val="24"/>
        </w:rPr>
        <w:t xml:space="preserve"> </w:t>
      </w:r>
      <w:r w:rsidRPr="00ED4E03">
        <w:rPr>
          <w:rFonts w:cs="Calibri Light"/>
          <w:szCs w:val="24"/>
        </w:rPr>
        <w:t>set</w:t>
      </w:r>
      <w:r w:rsidR="00C87BFB" w:rsidRPr="00ED4E03">
        <w:rPr>
          <w:rFonts w:cs="Calibri Light"/>
          <w:szCs w:val="24"/>
        </w:rPr>
        <w:t xml:space="preserve"> </w:t>
      </w:r>
      <w:r w:rsidRPr="00ED4E03">
        <w:rPr>
          <w:rFonts w:cs="Calibri Light"/>
          <w:szCs w:val="24"/>
        </w:rPr>
        <w:t>forth</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i/>
          <w:szCs w:val="24"/>
        </w:rPr>
        <w:t>Title</w:t>
      </w:r>
      <w:r w:rsidR="00C87BFB" w:rsidRPr="00ED4E03">
        <w:rPr>
          <w:rFonts w:cs="Calibri Light"/>
          <w:i/>
          <w:szCs w:val="24"/>
        </w:rPr>
        <w:t xml:space="preserve"> </w:t>
      </w:r>
      <w:r w:rsidRPr="00ED4E03">
        <w:rPr>
          <w:rFonts w:cs="Calibri Light"/>
          <w:i/>
          <w:szCs w:val="24"/>
        </w:rPr>
        <w:t>42</w:t>
      </w:r>
      <w:r w:rsidR="00C87BFB" w:rsidRPr="00ED4E03">
        <w:rPr>
          <w:rFonts w:cs="Calibri Light"/>
          <w:i/>
          <w:szCs w:val="24"/>
        </w:rPr>
        <w:t xml:space="preserve"> </w:t>
      </w:r>
      <w:r w:rsidRPr="00ED4E03">
        <w:rPr>
          <w:rFonts w:cs="Calibri Light"/>
          <w:i/>
          <w:szCs w:val="24"/>
        </w:rPr>
        <w:t>CFR</w:t>
      </w:r>
      <w:r w:rsidR="00C87BFB" w:rsidRPr="00ED4E03">
        <w:rPr>
          <w:rFonts w:cs="Calibri Light"/>
          <w:i/>
          <w:szCs w:val="24"/>
        </w:rPr>
        <w:t xml:space="preserve"> </w:t>
      </w:r>
      <w:r w:rsidRPr="00ED4E03">
        <w:rPr>
          <w:rFonts w:cs="Calibri Light"/>
          <w:i/>
          <w:szCs w:val="24"/>
          <w:shd w:val="clear" w:color="auto" w:fill="FFFFFF"/>
        </w:rPr>
        <w:t>§</w:t>
      </w:r>
      <w:r w:rsidR="00C87BFB" w:rsidRPr="00ED4E03">
        <w:rPr>
          <w:rFonts w:cs="Calibri Light"/>
          <w:szCs w:val="24"/>
        </w:rPr>
        <w:t xml:space="preserve"> </w:t>
      </w:r>
      <w:r w:rsidRPr="00ED4E03">
        <w:rPr>
          <w:rFonts w:cs="Calibri Light"/>
          <w:i/>
          <w:szCs w:val="24"/>
        </w:rPr>
        <w:t>438.350</w:t>
      </w:r>
      <w:r w:rsidR="00C87BFB" w:rsidRPr="00ED4E03">
        <w:rPr>
          <w:rFonts w:cs="Calibri Light"/>
          <w:i/>
          <w:szCs w:val="24"/>
        </w:rPr>
        <w:t xml:space="preserve"> </w:t>
      </w:r>
      <w:r w:rsidRPr="00ED4E03">
        <w:rPr>
          <w:rFonts w:cs="Calibri Light"/>
          <w:i/>
          <w:szCs w:val="24"/>
        </w:rPr>
        <w:t>External</w:t>
      </w:r>
      <w:r w:rsidR="00C87BFB" w:rsidRPr="00ED4E03">
        <w:rPr>
          <w:rFonts w:cs="Calibri Light"/>
          <w:i/>
          <w:szCs w:val="24"/>
        </w:rPr>
        <w:t xml:space="preserve"> </w:t>
      </w:r>
      <w:r w:rsidRPr="00ED4E03">
        <w:rPr>
          <w:rFonts w:cs="Calibri Light"/>
          <w:i/>
          <w:szCs w:val="24"/>
        </w:rPr>
        <w:t>quality</w:t>
      </w:r>
      <w:r w:rsidR="00C87BFB" w:rsidRPr="00ED4E03">
        <w:rPr>
          <w:rFonts w:cs="Calibri Light"/>
          <w:i/>
          <w:szCs w:val="24"/>
        </w:rPr>
        <w:t xml:space="preserve"> </w:t>
      </w:r>
      <w:r w:rsidRPr="00ED4E03">
        <w:rPr>
          <w:rFonts w:cs="Calibri Light"/>
          <w:i/>
          <w:szCs w:val="24"/>
        </w:rPr>
        <w:t>review</w:t>
      </w:r>
      <w:r w:rsidR="00C87BFB" w:rsidRPr="00ED4E03">
        <w:rPr>
          <w:rFonts w:cs="Calibri Light"/>
          <w:i/>
          <w:szCs w:val="24"/>
        </w:rPr>
        <w:t xml:space="preserve"> </w:t>
      </w:r>
      <w:r w:rsidRPr="00ED4E03">
        <w:rPr>
          <w:rFonts w:cs="Calibri Light"/>
          <w:i/>
          <w:szCs w:val="24"/>
        </w:rPr>
        <w:t>(a)</w:t>
      </w:r>
      <w:r w:rsidR="00C87BFB" w:rsidRPr="00ED4E03">
        <w:rPr>
          <w:rFonts w:cs="Calibri Light"/>
          <w:szCs w:val="24"/>
        </w:rPr>
        <w:t xml:space="preserve"> </w:t>
      </w:r>
      <w:r w:rsidRPr="00ED4E03">
        <w:rPr>
          <w:rFonts w:cs="Calibri Light"/>
          <w:szCs w:val="24"/>
        </w:rPr>
        <w:t>through</w:t>
      </w:r>
      <w:r w:rsidR="00C87BFB" w:rsidRPr="00ED4E03">
        <w:rPr>
          <w:rFonts w:cs="Calibri Light"/>
          <w:szCs w:val="24"/>
        </w:rPr>
        <w:t xml:space="preserve"> </w:t>
      </w:r>
      <w:r w:rsidRPr="00ED4E03">
        <w:rPr>
          <w:rFonts w:cs="Calibri Light"/>
          <w:i/>
          <w:szCs w:val="24"/>
        </w:rPr>
        <w:t>(f).</w:t>
      </w:r>
      <w:r w:rsidR="00C87BFB" w:rsidRPr="00ED4E03">
        <w:rPr>
          <w:rFonts w:cs="Calibri Light"/>
          <w:i/>
          <w:szCs w:val="24"/>
        </w:rPr>
        <w:t xml:space="preserve"> </w:t>
      </w:r>
    </w:p>
    <w:p w14:paraId="2BA20A08" w14:textId="77777777" w:rsidR="007E0136" w:rsidRPr="00ED4E03" w:rsidRDefault="007E0136" w:rsidP="00722161">
      <w:pPr>
        <w:rPr>
          <w:rFonts w:cs="Calibri Light"/>
          <w:szCs w:val="24"/>
        </w:rPr>
      </w:pPr>
    </w:p>
    <w:p w14:paraId="0267A2D6" w14:textId="34C5925C" w:rsidR="007E0136" w:rsidRPr="00ED4E03" w:rsidRDefault="007E0136" w:rsidP="00722161">
      <w:pPr>
        <w:rPr>
          <w:rFonts w:cs="Calibri Light"/>
          <w:szCs w:val="24"/>
        </w:rPr>
      </w:pPr>
      <w:r w:rsidRPr="00ED4E03">
        <w:rPr>
          <w:rFonts w:cs="Calibri Light"/>
          <w:szCs w:val="24"/>
        </w:rPr>
        <w:t>States</w:t>
      </w:r>
      <w:r w:rsidR="00C87BFB" w:rsidRPr="00ED4E03">
        <w:rPr>
          <w:rFonts w:cs="Calibri Light"/>
          <w:szCs w:val="24"/>
        </w:rPr>
        <w:t xml:space="preserve"> </w:t>
      </w:r>
      <w:r w:rsidRPr="00ED4E03">
        <w:rPr>
          <w:rFonts w:cs="Calibri Light"/>
          <w:szCs w:val="24"/>
        </w:rPr>
        <w:t>are</w:t>
      </w:r>
      <w:r w:rsidR="00C87BFB" w:rsidRPr="00ED4E03">
        <w:rPr>
          <w:rFonts w:cs="Calibri Light"/>
          <w:szCs w:val="24"/>
        </w:rPr>
        <w:t xml:space="preserve"> </w:t>
      </w:r>
      <w:r w:rsidRPr="00ED4E03">
        <w:rPr>
          <w:rFonts w:cs="Calibri Light"/>
          <w:szCs w:val="24"/>
        </w:rPr>
        <w:t>required</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contract</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an</w:t>
      </w:r>
      <w:r w:rsidR="00C87BFB" w:rsidRPr="00ED4E03">
        <w:rPr>
          <w:rFonts w:cs="Calibri Light"/>
          <w:szCs w:val="24"/>
        </w:rPr>
        <w:t xml:space="preserve"> </w:t>
      </w:r>
      <w:r w:rsidRPr="00ED4E03">
        <w:rPr>
          <w:rFonts w:cs="Calibri Light"/>
          <w:szCs w:val="24"/>
        </w:rPr>
        <w:t>EQRO</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perform</w:t>
      </w:r>
      <w:r w:rsidR="00C87BFB" w:rsidRPr="00ED4E03">
        <w:rPr>
          <w:rFonts w:cs="Calibri Light"/>
          <w:szCs w:val="24"/>
        </w:rPr>
        <w:t xml:space="preserve"> </w:t>
      </w:r>
      <w:r w:rsidRPr="00ED4E03">
        <w:rPr>
          <w:rFonts w:cs="Calibri Light"/>
          <w:szCs w:val="24"/>
        </w:rPr>
        <w:t>an</w:t>
      </w:r>
      <w:r w:rsidR="00C87BFB" w:rsidRPr="00ED4E03">
        <w:rPr>
          <w:rFonts w:cs="Calibri Light"/>
          <w:szCs w:val="24"/>
        </w:rPr>
        <w:t xml:space="preserve"> </w:t>
      </w:r>
      <w:r w:rsidRPr="00ED4E03">
        <w:rPr>
          <w:rFonts w:cs="Calibri Light"/>
          <w:szCs w:val="24"/>
        </w:rPr>
        <w:t>annual</w:t>
      </w:r>
      <w:r w:rsidR="00C87BFB" w:rsidRPr="00ED4E03">
        <w:rPr>
          <w:rFonts w:cs="Calibri Light"/>
          <w:szCs w:val="24"/>
        </w:rPr>
        <w:t xml:space="preserve"> </w:t>
      </w:r>
      <w:r w:rsidRPr="00ED4E03">
        <w:rPr>
          <w:rFonts w:cs="Calibri Light"/>
          <w:szCs w:val="24"/>
        </w:rPr>
        <w:t>EQR</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each</w:t>
      </w:r>
      <w:r w:rsidR="00C87BFB" w:rsidRPr="00ED4E03">
        <w:rPr>
          <w:rFonts w:cs="Calibri Light"/>
          <w:szCs w:val="24"/>
        </w:rPr>
        <w:t xml:space="preserve"> </w:t>
      </w:r>
      <w:r w:rsidRPr="00ED4E03">
        <w:rPr>
          <w:rFonts w:cs="Calibri Light"/>
          <w:szCs w:val="24"/>
        </w:rPr>
        <w:t>contracted</w:t>
      </w:r>
      <w:r w:rsidR="00C87BFB" w:rsidRPr="00ED4E03">
        <w:rPr>
          <w:rFonts w:cs="Calibri Light"/>
          <w:szCs w:val="24"/>
        </w:rPr>
        <w:t xml:space="preserve"> </w:t>
      </w:r>
      <w:r w:rsidRPr="00ED4E03">
        <w:rPr>
          <w:rFonts w:cs="Calibri Light"/>
          <w:szCs w:val="24"/>
        </w:rPr>
        <w:t>MCP.</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states</w:t>
      </w:r>
      <w:r w:rsidR="00C87BFB" w:rsidRPr="00ED4E03">
        <w:rPr>
          <w:rFonts w:cs="Calibri Light"/>
          <w:szCs w:val="24"/>
        </w:rPr>
        <w:t xml:space="preserve"> </w:t>
      </w:r>
      <w:r w:rsidRPr="00ED4E03">
        <w:rPr>
          <w:rFonts w:cs="Calibri Light"/>
          <w:szCs w:val="24"/>
        </w:rPr>
        <w:t>must</w:t>
      </w:r>
      <w:r w:rsidR="00C87BFB" w:rsidRPr="00ED4E03">
        <w:rPr>
          <w:rFonts w:cs="Calibri Light"/>
          <w:szCs w:val="24"/>
        </w:rPr>
        <w:t xml:space="preserve"> </w:t>
      </w:r>
      <w:r w:rsidRPr="00ED4E03">
        <w:rPr>
          <w:rFonts w:cs="Calibri Light"/>
          <w:szCs w:val="24"/>
        </w:rPr>
        <w:t>further</w:t>
      </w:r>
      <w:r w:rsidR="00C87BFB" w:rsidRPr="00ED4E03">
        <w:rPr>
          <w:rFonts w:cs="Calibri Light"/>
          <w:szCs w:val="24"/>
        </w:rPr>
        <w:t xml:space="preserve"> </w:t>
      </w:r>
      <w:r w:rsidRPr="00ED4E03">
        <w:rPr>
          <w:rFonts w:cs="Calibri Light"/>
          <w:szCs w:val="24"/>
        </w:rPr>
        <w:t>ensure</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EQRO</w:t>
      </w:r>
      <w:r w:rsidR="00C87BFB" w:rsidRPr="00ED4E03">
        <w:rPr>
          <w:rFonts w:cs="Calibri Light"/>
          <w:szCs w:val="24"/>
        </w:rPr>
        <w:t xml:space="preserve"> </w:t>
      </w:r>
      <w:r w:rsidRPr="00ED4E03">
        <w:rPr>
          <w:rFonts w:cs="Calibri Light"/>
          <w:szCs w:val="24"/>
        </w:rPr>
        <w:t>has</w:t>
      </w:r>
      <w:r w:rsidR="00C87BFB" w:rsidRPr="00ED4E03">
        <w:rPr>
          <w:rFonts w:cs="Calibri Light"/>
          <w:szCs w:val="24"/>
        </w:rPr>
        <w:t xml:space="preserve"> </w:t>
      </w:r>
      <w:r w:rsidRPr="00ED4E03">
        <w:rPr>
          <w:rFonts w:cs="Calibri Light"/>
          <w:szCs w:val="24"/>
        </w:rPr>
        <w:t>sufficient</w:t>
      </w:r>
      <w:r w:rsidR="00C87BFB" w:rsidRPr="00ED4E03">
        <w:rPr>
          <w:rFonts w:cs="Calibri Light"/>
          <w:szCs w:val="24"/>
        </w:rPr>
        <w:t xml:space="preserve"> </w:t>
      </w:r>
      <w:r w:rsidRPr="00ED4E03">
        <w:rPr>
          <w:rFonts w:cs="Calibri Light"/>
          <w:szCs w:val="24"/>
        </w:rPr>
        <w:t>information</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carry</w:t>
      </w:r>
      <w:r w:rsidR="00C87BFB" w:rsidRPr="00ED4E03">
        <w:rPr>
          <w:rFonts w:cs="Calibri Light"/>
          <w:szCs w:val="24"/>
        </w:rPr>
        <w:t xml:space="preserve"> </w:t>
      </w:r>
      <w:r w:rsidRPr="00ED4E03">
        <w:rPr>
          <w:rFonts w:cs="Calibri Light"/>
          <w:szCs w:val="24"/>
        </w:rPr>
        <w:t>out</w:t>
      </w:r>
      <w:r w:rsidR="00C87BFB" w:rsidRPr="00ED4E03">
        <w:rPr>
          <w:rFonts w:cs="Calibri Light"/>
          <w:szCs w:val="24"/>
        </w:rPr>
        <w:t xml:space="preserve"> </w:t>
      </w:r>
      <w:r w:rsidRPr="00ED4E03">
        <w:rPr>
          <w:rFonts w:cs="Calibri Light"/>
          <w:szCs w:val="24"/>
        </w:rPr>
        <w:t>this</w:t>
      </w:r>
      <w:r w:rsidR="00C87BFB" w:rsidRPr="00ED4E03">
        <w:rPr>
          <w:rFonts w:cs="Calibri Light"/>
          <w:szCs w:val="24"/>
        </w:rPr>
        <w:t xml:space="preserve"> </w:t>
      </w:r>
      <w:r w:rsidRPr="00ED4E03">
        <w:rPr>
          <w:rFonts w:cs="Calibri Light"/>
          <w:szCs w:val="24"/>
        </w:rPr>
        <w:t>review,</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information</w:t>
      </w:r>
      <w:r w:rsidR="00C87BFB" w:rsidRPr="00ED4E03">
        <w:rPr>
          <w:rFonts w:cs="Calibri Light"/>
          <w:szCs w:val="24"/>
        </w:rPr>
        <w:t xml:space="preserve"> </w:t>
      </w:r>
      <w:r w:rsidRPr="00ED4E03">
        <w:rPr>
          <w:rFonts w:cs="Calibri Light"/>
          <w:szCs w:val="24"/>
        </w:rPr>
        <w:t>be</w:t>
      </w:r>
      <w:r w:rsidR="00C87BFB" w:rsidRPr="00ED4E03">
        <w:rPr>
          <w:rFonts w:cs="Calibri Light"/>
          <w:szCs w:val="24"/>
        </w:rPr>
        <w:t xml:space="preserve"> </w:t>
      </w:r>
      <w:r w:rsidRPr="00ED4E03">
        <w:rPr>
          <w:rFonts w:cs="Calibri Light"/>
          <w:szCs w:val="24"/>
        </w:rPr>
        <w:t>obtained</w:t>
      </w:r>
      <w:r w:rsidR="00C87BFB" w:rsidRPr="00ED4E03">
        <w:rPr>
          <w:rFonts w:cs="Calibri Light"/>
          <w:szCs w:val="24"/>
        </w:rPr>
        <w:t xml:space="preserve"> </w:t>
      </w:r>
      <w:r w:rsidRPr="00ED4E03">
        <w:rPr>
          <w:rFonts w:cs="Calibri Light"/>
          <w:szCs w:val="24"/>
        </w:rPr>
        <w:t>from</w:t>
      </w:r>
      <w:r w:rsidR="00C87BFB" w:rsidRPr="00ED4E03">
        <w:rPr>
          <w:rFonts w:cs="Calibri Light"/>
          <w:szCs w:val="24"/>
        </w:rPr>
        <w:t xml:space="preserve"> </w:t>
      </w:r>
      <w:r w:rsidRPr="00ED4E03">
        <w:rPr>
          <w:rFonts w:cs="Calibri Light"/>
          <w:szCs w:val="24"/>
        </w:rPr>
        <w:t>EQR-related</w:t>
      </w:r>
      <w:r w:rsidR="00C87BFB" w:rsidRPr="00ED4E03">
        <w:rPr>
          <w:rFonts w:cs="Calibri Light"/>
          <w:szCs w:val="24"/>
        </w:rPr>
        <w:t xml:space="preserve"> </w:t>
      </w:r>
      <w:r w:rsidRPr="00ED4E03">
        <w:rPr>
          <w:rFonts w:cs="Calibri Light"/>
          <w:szCs w:val="24"/>
        </w:rPr>
        <w:t>activities,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information</w:t>
      </w:r>
      <w:r w:rsidR="00C87BFB" w:rsidRPr="00ED4E03">
        <w:rPr>
          <w:rFonts w:cs="Calibri Light"/>
          <w:szCs w:val="24"/>
        </w:rPr>
        <w:t xml:space="preserve"> </w:t>
      </w:r>
      <w:r w:rsidRPr="00ED4E03">
        <w:rPr>
          <w:rFonts w:cs="Calibri Light"/>
          <w:szCs w:val="24"/>
        </w:rPr>
        <w:t>provided</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EQRO</w:t>
      </w:r>
      <w:r w:rsidR="00C87BFB" w:rsidRPr="00ED4E03">
        <w:rPr>
          <w:rFonts w:cs="Calibri Light"/>
          <w:szCs w:val="24"/>
        </w:rPr>
        <w:t xml:space="preserve"> </w:t>
      </w:r>
      <w:r w:rsidRPr="00ED4E03">
        <w:rPr>
          <w:rFonts w:cs="Calibri Light"/>
          <w:szCs w:val="24"/>
        </w:rPr>
        <w:t>be</w:t>
      </w:r>
      <w:r w:rsidR="00C87BFB" w:rsidRPr="00ED4E03">
        <w:rPr>
          <w:rFonts w:cs="Calibri Light"/>
          <w:szCs w:val="24"/>
        </w:rPr>
        <w:t xml:space="preserve"> </w:t>
      </w:r>
      <w:r w:rsidRPr="00ED4E03">
        <w:rPr>
          <w:rFonts w:cs="Calibri Light"/>
          <w:szCs w:val="24"/>
        </w:rPr>
        <w:t>obtained</w:t>
      </w:r>
      <w:r w:rsidR="00C87BFB" w:rsidRPr="00ED4E03">
        <w:rPr>
          <w:rFonts w:cs="Calibri Light"/>
          <w:szCs w:val="24"/>
        </w:rPr>
        <w:t xml:space="preserve"> </w:t>
      </w:r>
      <w:r w:rsidRPr="00ED4E03">
        <w:rPr>
          <w:rFonts w:cs="Calibri Light"/>
          <w:szCs w:val="24"/>
        </w:rPr>
        <w:t>through</w:t>
      </w:r>
      <w:r w:rsidR="00C87BFB" w:rsidRPr="00ED4E03">
        <w:rPr>
          <w:rFonts w:cs="Calibri Light"/>
          <w:szCs w:val="24"/>
        </w:rPr>
        <w:t xml:space="preserve"> </w:t>
      </w:r>
      <w:r w:rsidRPr="00ED4E03">
        <w:rPr>
          <w:rFonts w:cs="Calibri Light"/>
          <w:szCs w:val="24"/>
        </w:rPr>
        <w:t>methods</w:t>
      </w:r>
      <w:r w:rsidR="00C87BFB" w:rsidRPr="00ED4E03">
        <w:rPr>
          <w:rFonts w:cs="Calibri Light"/>
          <w:szCs w:val="24"/>
        </w:rPr>
        <w:t xml:space="preserve"> </w:t>
      </w:r>
      <w:r w:rsidRPr="00ED4E03">
        <w:rPr>
          <w:rFonts w:cs="Calibri Light"/>
          <w:szCs w:val="24"/>
        </w:rPr>
        <w:t>consistent</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protocols</w:t>
      </w:r>
      <w:r w:rsidR="00C87BFB" w:rsidRPr="00ED4E03">
        <w:rPr>
          <w:rFonts w:cs="Calibri Light"/>
          <w:szCs w:val="24"/>
        </w:rPr>
        <w:t xml:space="preserve"> </w:t>
      </w:r>
      <w:r w:rsidRPr="00ED4E03">
        <w:rPr>
          <w:rFonts w:cs="Calibri Light"/>
          <w:szCs w:val="24"/>
        </w:rPr>
        <w:t>established</w:t>
      </w:r>
      <w:r w:rsidR="00C87BFB" w:rsidRPr="00ED4E03">
        <w:rPr>
          <w:rFonts w:cs="Calibri Light"/>
          <w:szCs w:val="24"/>
        </w:rPr>
        <w:t xml:space="preserve"> </w:t>
      </w:r>
      <w:r w:rsidRPr="00ED4E03">
        <w:rPr>
          <w:rFonts w:cs="Calibri Light"/>
          <w:szCs w:val="24"/>
        </w:rPr>
        <w:t>by</w:t>
      </w:r>
      <w:r w:rsidR="00C87BFB" w:rsidRPr="00ED4E03">
        <w:rPr>
          <w:rFonts w:cs="Calibri Light"/>
          <w:szCs w:val="24"/>
        </w:rPr>
        <w:t xml:space="preserve"> </w:t>
      </w:r>
      <w:r w:rsidRPr="00ED4E03">
        <w:rPr>
          <w:rFonts w:cs="Calibri Light"/>
          <w:szCs w:val="24"/>
        </w:rPr>
        <w:t>CMS.</w:t>
      </w:r>
      <w:r w:rsidR="00C87BFB" w:rsidRPr="00ED4E03">
        <w:rPr>
          <w:rFonts w:cs="Calibri Light"/>
          <w:szCs w:val="24"/>
        </w:rPr>
        <w:t xml:space="preserve"> </w:t>
      </w:r>
    </w:p>
    <w:p w14:paraId="5CDE9B9F" w14:textId="77777777" w:rsidR="007E0136" w:rsidRPr="00ED4E03" w:rsidRDefault="007E0136" w:rsidP="00722161">
      <w:pPr>
        <w:rPr>
          <w:rFonts w:cs="Calibri Light"/>
          <w:szCs w:val="24"/>
        </w:rPr>
      </w:pPr>
    </w:p>
    <w:p w14:paraId="6304FF39" w14:textId="345897E5" w:rsidR="007E0136" w:rsidRPr="00ED4E03" w:rsidRDefault="007E0136" w:rsidP="00722161">
      <w:pPr>
        <w:rPr>
          <w:rFonts w:cs="Calibri Light"/>
          <w:szCs w:val="24"/>
        </w:rPr>
      </w:pPr>
      <w:r w:rsidRPr="00ED4E03">
        <w:rPr>
          <w:rFonts w:cs="Calibri Light"/>
          <w:szCs w:val="24"/>
        </w:rPr>
        <w:t>Quality,</w:t>
      </w:r>
      <w:r w:rsidR="00C87BFB" w:rsidRPr="00ED4E03">
        <w:rPr>
          <w:rFonts w:cs="Calibri Light"/>
          <w:szCs w:val="24"/>
        </w:rPr>
        <w:t xml:space="preserve"> </w:t>
      </w:r>
      <w:r w:rsidRPr="00ED4E03">
        <w:rPr>
          <w:rFonts w:cs="Calibri Light"/>
          <w:szCs w:val="24"/>
        </w:rPr>
        <w:t>as</w:t>
      </w:r>
      <w:r w:rsidR="00C87BFB" w:rsidRPr="00ED4E03">
        <w:rPr>
          <w:rFonts w:cs="Calibri Light"/>
          <w:szCs w:val="24"/>
        </w:rPr>
        <w:t xml:space="preserve"> </w:t>
      </w:r>
      <w:r w:rsidRPr="00ED4E03">
        <w:rPr>
          <w:rFonts w:cs="Calibri Light"/>
          <w:szCs w:val="24"/>
        </w:rPr>
        <w:t>it</w:t>
      </w:r>
      <w:r w:rsidR="00C87BFB" w:rsidRPr="00ED4E03">
        <w:rPr>
          <w:rFonts w:cs="Calibri Light"/>
          <w:szCs w:val="24"/>
        </w:rPr>
        <w:t xml:space="preserve"> </w:t>
      </w:r>
      <w:r w:rsidRPr="00ED4E03">
        <w:rPr>
          <w:rFonts w:cs="Calibri Light"/>
          <w:szCs w:val="24"/>
        </w:rPr>
        <w:t>pertains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an</w:t>
      </w:r>
      <w:r w:rsidR="00C87BFB" w:rsidRPr="00ED4E03">
        <w:rPr>
          <w:rFonts w:cs="Calibri Light"/>
          <w:szCs w:val="24"/>
        </w:rPr>
        <w:t xml:space="preserve"> </w:t>
      </w:r>
      <w:r w:rsidRPr="00ED4E03">
        <w:rPr>
          <w:rFonts w:cs="Calibri Light"/>
          <w:szCs w:val="24"/>
        </w:rPr>
        <w:t>EQR,</w:t>
      </w:r>
      <w:r w:rsidR="00C87BFB" w:rsidRPr="00ED4E03">
        <w:rPr>
          <w:rFonts w:cs="Calibri Light"/>
          <w:szCs w:val="24"/>
        </w:rPr>
        <w:t xml:space="preserve"> </w:t>
      </w:r>
      <w:r w:rsidRPr="00ED4E03">
        <w:rPr>
          <w:rFonts w:cs="Calibri Light"/>
          <w:szCs w:val="24"/>
        </w:rPr>
        <w:t>is</w:t>
      </w:r>
      <w:r w:rsidR="00C87BFB" w:rsidRPr="00ED4E03">
        <w:rPr>
          <w:rFonts w:cs="Calibri Light"/>
          <w:szCs w:val="24"/>
        </w:rPr>
        <w:t xml:space="preserve"> </w:t>
      </w:r>
      <w:r w:rsidRPr="00ED4E03">
        <w:rPr>
          <w:rFonts w:cs="Calibri Light"/>
          <w:szCs w:val="24"/>
        </w:rPr>
        <w:t>defined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i/>
          <w:szCs w:val="24"/>
        </w:rPr>
        <w:t>Title</w:t>
      </w:r>
      <w:r w:rsidR="00C87BFB" w:rsidRPr="00ED4E03">
        <w:rPr>
          <w:rFonts w:cs="Calibri Light"/>
          <w:i/>
          <w:szCs w:val="24"/>
        </w:rPr>
        <w:t xml:space="preserve"> </w:t>
      </w:r>
      <w:r w:rsidRPr="00ED4E03">
        <w:rPr>
          <w:rFonts w:cs="Calibri Light"/>
          <w:i/>
          <w:szCs w:val="24"/>
        </w:rPr>
        <w:t>42</w:t>
      </w:r>
      <w:r w:rsidR="00C87BFB" w:rsidRPr="00ED4E03">
        <w:rPr>
          <w:rFonts w:cs="Calibri Light"/>
          <w:i/>
          <w:szCs w:val="24"/>
        </w:rPr>
        <w:t xml:space="preserve"> </w:t>
      </w:r>
      <w:r w:rsidRPr="00ED4E03">
        <w:rPr>
          <w:rFonts w:cs="Calibri Light"/>
          <w:i/>
          <w:szCs w:val="24"/>
        </w:rPr>
        <w:t>CFR</w:t>
      </w:r>
      <w:r w:rsidR="00C87BFB" w:rsidRPr="00ED4E03">
        <w:rPr>
          <w:rFonts w:cs="Calibri Light"/>
          <w:i/>
          <w:szCs w:val="24"/>
        </w:rPr>
        <w:t xml:space="preserve"> </w:t>
      </w:r>
      <w:r w:rsidRPr="00ED4E03">
        <w:rPr>
          <w:rFonts w:cs="Calibri Light"/>
          <w:i/>
          <w:szCs w:val="24"/>
          <w:shd w:val="clear" w:color="auto" w:fill="FFFFFF"/>
        </w:rPr>
        <w:t>§</w:t>
      </w:r>
      <w:r w:rsidR="00C87BFB" w:rsidRPr="00ED4E03">
        <w:rPr>
          <w:rFonts w:cs="Calibri Light"/>
          <w:i/>
          <w:szCs w:val="24"/>
          <w:shd w:val="clear" w:color="auto" w:fill="FFFFFF"/>
        </w:rPr>
        <w:t xml:space="preserve"> </w:t>
      </w:r>
      <w:r w:rsidRPr="00ED4E03">
        <w:rPr>
          <w:rFonts w:cs="Calibri Light"/>
          <w:i/>
          <w:szCs w:val="24"/>
        </w:rPr>
        <w:t>438.320</w:t>
      </w:r>
      <w:r w:rsidR="00C87BFB" w:rsidRPr="00ED4E03">
        <w:rPr>
          <w:rFonts w:cs="Calibri Light"/>
          <w:i/>
          <w:szCs w:val="24"/>
        </w:rPr>
        <w:t xml:space="preserve"> </w:t>
      </w:r>
      <w:r w:rsidRPr="00ED4E03">
        <w:rPr>
          <w:rFonts w:cs="Calibri Light"/>
          <w:i/>
          <w:szCs w:val="24"/>
        </w:rPr>
        <w:t>Definitions</w:t>
      </w:r>
      <w:r w:rsidR="00C87BFB" w:rsidRPr="00ED4E03">
        <w:rPr>
          <w:rFonts w:cs="Calibri Light"/>
          <w:i/>
          <w:szCs w:val="24"/>
        </w:rPr>
        <w:t xml:space="preserve"> </w:t>
      </w:r>
      <w:r w:rsidRPr="00ED4E03">
        <w:rPr>
          <w:rFonts w:cs="Calibri Light"/>
          <w:szCs w:val="24"/>
        </w:rPr>
        <w:t>as</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degree</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which</w:t>
      </w:r>
      <w:r w:rsidR="00C87BFB" w:rsidRPr="00ED4E03">
        <w:rPr>
          <w:rFonts w:cs="Calibri Light"/>
          <w:szCs w:val="24"/>
        </w:rPr>
        <w:t xml:space="preserve"> </w:t>
      </w:r>
      <w:r w:rsidRPr="00ED4E03">
        <w:rPr>
          <w:rFonts w:cs="Calibri Light"/>
          <w:szCs w:val="24"/>
        </w:rPr>
        <w:t>an</w:t>
      </w:r>
      <w:r w:rsidR="00C87BFB" w:rsidRPr="00ED4E03">
        <w:rPr>
          <w:rFonts w:cs="Calibri Light"/>
          <w:szCs w:val="24"/>
        </w:rPr>
        <w:t xml:space="preserve"> </w:t>
      </w:r>
      <w:r w:rsidRPr="00ED4E03">
        <w:rPr>
          <w:rFonts w:cs="Calibri Light"/>
          <w:szCs w:val="24"/>
        </w:rPr>
        <w:t>MCO,</w:t>
      </w:r>
      <w:r w:rsidR="00C87BFB" w:rsidRPr="00ED4E03">
        <w:rPr>
          <w:rFonts w:cs="Calibri Light"/>
          <w:szCs w:val="24"/>
        </w:rPr>
        <w:t xml:space="preserve"> </w:t>
      </w:r>
      <w:r w:rsidRPr="00ED4E03">
        <w:rPr>
          <w:rFonts w:cs="Calibri Light"/>
          <w:szCs w:val="24"/>
        </w:rPr>
        <w:t>PIHP,</w:t>
      </w:r>
      <w:r w:rsidR="00C87BFB" w:rsidRPr="00ED4E03">
        <w:rPr>
          <w:rFonts w:cs="Calibri Light"/>
          <w:szCs w:val="24"/>
        </w:rPr>
        <w:t xml:space="preserve"> </w:t>
      </w:r>
      <w:r w:rsidRPr="00ED4E03">
        <w:rPr>
          <w:rFonts w:cs="Calibri Light"/>
          <w:szCs w:val="24"/>
        </w:rPr>
        <w:t>PAHP,</w:t>
      </w:r>
      <w:r w:rsidR="00C87BFB" w:rsidRPr="00ED4E03">
        <w:rPr>
          <w:rFonts w:cs="Calibri Light"/>
          <w:szCs w:val="24"/>
        </w:rPr>
        <w:t xml:space="preserve"> </w:t>
      </w:r>
      <w:r w:rsidRPr="00ED4E03">
        <w:rPr>
          <w:rFonts w:cs="Calibri Light"/>
          <w:szCs w:val="24"/>
        </w:rPr>
        <w:t>or</w:t>
      </w:r>
      <w:r w:rsidR="00C87BFB" w:rsidRPr="00ED4E03">
        <w:rPr>
          <w:rFonts w:cs="Calibri Light"/>
          <w:szCs w:val="24"/>
        </w:rPr>
        <w:t xml:space="preserve"> </w:t>
      </w:r>
      <w:r w:rsidRPr="00ED4E03">
        <w:rPr>
          <w:rFonts w:cs="Calibri Light"/>
          <w:szCs w:val="24"/>
        </w:rPr>
        <w:t>PCCM</w:t>
      </w:r>
      <w:r w:rsidR="00C87BFB" w:rsidRPr="00ED4E03">
        <w:rPr>
          <w:rFonts w:cs="Calibri Light"/>
          <w:szCs w:val="24"/>
        </w:rPr>
        <w:t xml:space="preserve"> </w:t>
      </w:r>
      <w:r w:rsidRPr="00ED4E03">
        <w:rPr>
          <w:rFonts w:cs="Calibri Light"/>
          <w:szCs w:val="24"/>
        </w:rPr>
        <w:t>entity</w:t>
      </w:r>
      <w:r w:rsidR="00C87BFB" w:rsidRPr="00ED4E03">
        <w:rPr>
          <w:rFonts w:cs="Calibri Light"/>
          <w:szCs w:val="24"/>
        </w:rPr>
        <w:t xml:space="preserve"> </w:t>
      </w:r>
      <w:r w:rsidRPr="00ED4E03">
        <w:rPr>
          <w:rFonts w:cs="Calibri Light"/>
          <w:szCs w:val="24"/>
        </w:rPr>
        <w:t>increases</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likelihood</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desired</w:t>
      </w:r>
      <w:r w:rsidR="00C87BFB" w:rsidRPr="00ED4E03">
        <w:rPr>
          <w:rFonts w:cs="Calibri Light"/>
          <w:szCs w:val="24"/>
        </w:rPr>
        <w:t xml:space="preserve"> </w:t>
      </w:r>
      <w:r w:rsidRPr="00ED4E03">
        <w:rPr>
          <w:rFonts w:cs="Calibri Light"/>
          <w:szCs w:val="24"/>
        </w:rPr>
        <w:t>health</w:t>
      </w:r>
      <w:r w:rsidR="00C87BFB" w:rsidRPr="00ED4E03">
        <w:rPr>
          <w:rFonts w:cs="Calibri Light"/>
          <w:szCs w:val="24"/>
        </w:rPr>
        <w:t xml:space="preserve"> </w:t>
      </w:r>
      <w:r w:rsidRPr="00ED4E03">
        <w:rPr>
          <w:rFonts w:cs="Calibri Light"/>
          <w:szCs w:val="24"/>
        </w:rPr>
        <w:t>outcomes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its</w:t>
      </w:r>
      <w:r w:rsidR="00C87BFB" w:rsidRPr="00ED4E03">
        <w:rPr>
          <w:rFonts w:cs="Calibri Light"/>
          <w:szCs w:val="24"/>
        </w:rPr>
        <w:t xml:space="preserve"> </w:t>
      </w:r>
      <w:r w:rsidR="00ED6507" w:rsidRPr="00ED4E03">
        <w:rPr>
          <w:rFonts w:cs="Calibri Light"/>
          <w:szCs w:val="24"/>
        </w:rPr>
        <w:t>Enrollee</w:t>
      </w:r>
      <w:r w:rsidRPr="00ED4E03">
        <w:rPr>
          <w:rFonts w:cs="Calibri Light"/>
          <w:szCs w:val="24"/>
        </w:rPr>
        <w:t>s</w:t>
      </w:r>
      <w:r w:rsidR="00C87BFB" w:rsidRPr="00ED4E03">
        <w:rPr>
          <w:rFonts w:cs="Calibri Light"/>
          <w:szCs w:val="24"/>
        </w:rPr>
        <w:t xml:space="preserve"> </w:t>
      </w:r>
      <w:r w:rsidRPr="00ED4E03">
        <w:rPr>
          <w:rFonts w:cs="Calibri Light"/>
          <w:szCs w:val="24"/>
        </w:rPr>
        <w:t>through:</w:t>
      </w:r>
      <w:r w:rsidR="00C87BFB" w:rsidRPr="00ED4E03">
        <w:rPr>
          <w:rFonts w:cs="Calibri Light"/>
          <w:szCs w:val="24"/>
        </w:rPr>
        <w:t xml:space="preserve"> </w:t>
      </w:r>
      <w:r w:rsidRPr="00ED4E03">
        <w:rPr>
          <w:rFonts w:cs="Calibri Light"/>
          <w:szCs w:val="24"/>
        </w:rPr>
        <w:t>(1)</w:t>
      </w:r>
      <w:r w:rsidR="00C87BFB" w:rsidRPr="00ED4E03">
        <w:rPr>
          <w:rFonts w:cs="Calibri Light"/>
          <w:szCs w:val="24"/>
        </w:rPr>
        <w:t xml:space="preserve"> </w:t>
      </w:r>
      <w:r w:rsidRPr="00ED4E03">
        <w:rPr>
          <w:rFonts w:cs="Calibri Light"/>
          <w:szCs w:val="24"/>
        </w:rPr>
        <w:t>its</w:t>
      </w:r>
      <w:r w:rsidR="00C87BFB" w:rsidRPr="00ED4E03">
        <w:rPr>
          <w:rFonts w:cs="Calibri Light"/>
          <w:szCs w:val="24"/>
        </w:rPr>
        <w:t xml:space="preserve"> </w:t>
      </w:r>
      <w:r w:rsidRPr="00ED4E03">
        <w:rPr>
          <w:rFonts w:cs="Calibri Light"/>
          <w:szCs w:val="24"/>
        </w:rPr>
        <w:t>structural</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operational</w:t>
      </w:r>
      <w:r w:rsidR="00C87BFB" w:rsidRPr="00ED4E03">
        <w:rPr>
          <w:rFonts w:cs="Calibri Light"/>
          <w:szCs w:val="24"/>
        </w:rPr>
        <w:t xml:space="preserve"> </w:t>
      </w:r>
      <w:r w:rsidRPr="00ED4E03">
        <w:rPr>
          <w:rFonts w:cs="Calibri Light"/>
          <w:szCs w:val="24"/>
        </w:rPr>
        <w:t>characteristics.</w:t>
      </w:r>
      <w:r w:rsidR="00C87BFB" w:rsidRPr="00ED4E03">
        <w:rPr>
          <w:rFonts w:cs="Calibri Light"/>
          <w:szCs w:val="24"/>
        </w:rPr>
        <w:t xml:space="preserve"> </w:t>
      </w:r>
      <w:r w:rsidRPr="00ED4E03">
        <w:rPr>
          <w:rFonts w:cs="Calibri Light"/>
          <w:szCs w:val="24"/>
        </w:rPr>
        <w:t>(2)</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provision</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health</w:t>
      </w:r>
      <w:r w:rsidR="00C87BFB" w:rsidRPr="00ED4E03">
        <w:rPr>
          <w:rFonts w:cs="Calibri Light"/>
          <w:szCs w:val="24"/>
        </w:rPr>
        <w:t xml:space="preserve"> </w:t>
      </w:r>
      <w:r w:rsidRPr="00ED4E03">
        <w:rPr>
          <w:rFonts w:cs="Calibri Light"/>
          <w:szCs w:val="24"/>
        </w:rPr>
        <w:t>services</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are</w:t>
      </w:r>
      <w:r w:rsidR="00C87BFB" w:rsidRPr="00ED4E03">
        <w:rPr>
          <w:rFonts w:cs="Calibri Light"/>
          <w:szCs w:val="24"/>
        </w:rPr>
        <w:t xml:space="preserve"> </w:t>
      </w:r>
      <w:r w:rsidRPr="00ED4E03">
        <w:rPr>
          <w:rFonts w:cs="Calibri Light"/>
          <w:szCs w:val="24"/>
        </w:rPr>
        <w:t>consistent</w:t>
      </w:r>
      <w:r w:rsidR="00C87BFB" w:rsidRPr="00ED4E03">
        <w:rPr>
          <w:rFonts w:cs="Calibri Light"/>
          <w:szCs w:val="24"/>
        </w:rPr>
        <w:t xml:space="preserve"> </w:t>
      </w:r>
      <w:r w:rsidRPr="00ED4E03">
        <w:rPr>
          <w:rFonts w:cs="Calibri Light"/>
          <w:szCs w:val="24"/>
        </w:rPr>
        <w:t>with</w:t>
      </w:r>
      <w:r w:rsidR="00C87BFB" w:rsidRPr="00ED4E03">
        <w:rPr>
          <w:rFonts w:cs="Calibri Light"/>
          <w:szCs w:val="24"/>
        </w:rPr>
        <w:t xml:space="preserve"> </w:t>
      </w:r>
      <w:r w:rsidRPr="00ED4E03">
        <w:rPr>
          <w:rFonts w:cs="Calibri Light"/>
          <w:szCs w:val="24"/>
        </w:rPr>
        <w:t>current</w:t>
      </w:r>
      <w:r w:rsidR="00C87BFB" w:rsidRPr="00ED4E03">
        <w:rPr>
          <w:rFonts w:cs="Calibri Light"/>
          <w:szCs w:val="24"/>
        </w:rPr>
        <w:t xml:space="preserve"> </w:t>
      </w:r>
      <w:r w:rsidRPr="00ED4E03">
        <w:rPr>
          <w:rFonts w:cs="Calibri Light"/>
          <w:szCs w:val="24"/>
        </w:rPr>
        <w:t>professional,</w:t>
      </w:r>
      <w:r w:rsidR="00C87BFB" w:rsidRPr="00ED4E03">
        <w:rPr>
          <w:rFonts w:cs="Calibri Light"/>
          <w:szCs w:val="24"/>
        </w:rPr>
        <w:t xml:space="preserve"> </w:t>
      </w:r>
      <w:r w:rsidRPr="00ED4E03">
        <w:rPr>
          <w:rFonts w:cs="Calibri Light"/>
          <w:szCs w:val="24"/>
        </w:rPr>
        <w:t>evidence-based</w:t>
      </w:r>
      <w:r w:rsidR="00C87BFB" w:rsidRPr="00ED4E03">
        <w:rPr>
          <w:rFonts w:cs="Calibri Light"/>
          <w:szCs w:val="24"/>
        </w:rPr>
        <w:t xml:space="preserve"> </w:t>
      </w:r>
      <w:r w:rsidRPr="00ED4E03">
        <w:rPr>
          <w:rFonts w:cs="Calibri Light"/>
          <w:szCs w:val="24"/>
        </w:rPr>
        <w:t>knowledge.</w:t>
      </w:r>
      <w:r w:rsidR="00C87BFB" w:rsidRPr="00ED4E03">
        <w:rPr>
          <w:rFonts w:cs="Calibri Light"/>
          <w:szCs w:val="24"/>
        </w:rPr>
        <w:t xml:space="preserve"> </w:t>
      </w:r>
      <w:r w:rsidRPr="00ED4E03">
        <w:rPr>
          <w:rFonts w:cs="Calibri Light"/>
          <w:szCs w:val="24"/>
        </w:rPr>
        <w:t>(3)</w:t>
      </w:r>
      <w:r w:rsidR="00C87BFB" w:rsidRPr="00ED4E03">
        <w:rPr>
          <w:rFonts w:cs="Calibri Light"/>
          <w:szCs w:val="24"/>
        </w:rPr>
        <w:t xml:space="preserve"> </w:t>
      </w:r>
      <w:r w:rsidRPr="00ED4E03">
        <w:rPr>
          <w:rFonts w:cs="Calibri Light"/>
          <w:szCs w:val="24"/>
        </w:rPr>
        <w:t>Interventions</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performance</w:t>
      </w:r>
      <w:r w:rsidR="00C87BFB" w:rsidRPr="00ED4E03">
        <w:rPr>
          <w:rFonts w:cs="Calibri Light"/>
          <w:szCs w:val="24"/>
        </w:rPr>
        <w:t xml:space="preserve"> </w:t>
      </w:r>
      <w:r w:rsidRPr="00ED4E03">
        <w:rPr>
          <w:rFonts w:cs="Calibri Light"/>
          <w:szCs w:val="24"/>
        </w:rPr>
        <w:t>improvement.”</w:t>
      </w:r>
    </w:p>
    <w:p w14:paraId="51C02418" w14:textId="77777777" w:rsidR="007E0136" w:rsidRPr="00ED4E03" w:rsidRDefault="007E0136" w:rsidP="00722161">
      <w:pPr>
        <w:rPr>
          <w:rFonts w:cs="Calibri Light"/>
          <w:i/>
          <w:szCs w:val="24"/>
        </w:rPr>
      </w:pPr>
    </w:p>
    <w:p w14:paraId="53358642" w14:textId="5FFB72E4" w:rsidR="007E0136" w:rsidRPr="00ED4E03" w:rsidRDefault="007E0136" w:rsidP="00722161">
      <w:pPr>
        <w:rPr>
          <w:rFonts w:cs="Calibri Light"/>
          <w:szCs w:val="24"/>
        </w:rPr>
      </w:pPr>
      <w:r w:rsidRPr="00ED4E03">
        <w:rPr>
          <w:rFonts w:cs="Calibri Light"/>
          <w:iCs/>
          <w:szCs w:val="24"/>
        </w:rPr>
        <w:t>Federal</w:t>
      </w:r>
      <w:r w:rsidR="00C87BFB" w:rsidRPr="00ED4E03">
        <w:rPr>
          <w:rFonts w:cs="Calibri Light"/>
          <w:iCs/>
          <w:szCs w:val="24"/>
        </w:rPr>
        <w:t xml:space="preserve"> </w:t>
      </w:r>
      <w:r w:rsidRPr="00ED4E03">
        <w:rPr>
          <w:rFonts w:cs="Calibri Light"/>
          <w:iCs/>
          <w:szCs w:val="24"/>
        </w:rPr>
        <w:t>managed</w:t>
      </w:r>
      <w:r w:rsidR="00C87BFB" w:rsidRPr="00ED4E03">
        <w:rPr>
          <w:rFonts w:cs="Calibri Light"/>
          <w:iCs/>
          <w:szCs w:val="24"/>
        </w:rPr>
        <w:t xml:space="preserve"> </w:t>
      </w:r>
      <w:r w:rsidRPr="00ED4E03">
        <w:rPr>
          <w:rFonts w:cs="Calibri Light"/>
          <w:iCs/>
          <w:szCs w:val="24"/>
        </w:rPr>
        <w:t>care</w:t>
      </w:r>
      <w:r w:rsidR="00C87BFB" w:rsidRPr="00ED4E03">
        <w:rPr>
          <w:rFonts w:cs="Calibri Light"/>
          <w:iCs/>
          <w:szCs w:val="24"/>
        </w:rPr>
        <w:t xml:space="preserve"> </w:t>
      </w:r>
      <w:r w:rsidRPr="00ED4E03">
        <w:rPr>
          <w:rFonts w:cs="Calibri Light"/>
          <w:iCs/>
          <w:szCs w:val="24"/>
        </w:rPr>
        <w:t>regulations</w:t>
      </w:r>
      <w:r w:rsidR="00C87BFB" w:rsidRPr="00ED4E03">
        <w:rPr>
          <w:rFonts w:cs="Calibri Light"/>
          <w:iCs/>
          <w:szCs w:val="24"/>
        </w:rPr>
        <w:t xml:space="preserve"> </w:t>
      </w:r>
      <w:r w:rsidR="00613EED" w:rsidRPr="00ED4E03">
        <w:rPr>
          <w:rFonts w:cs="Calibri Light"/>
          <w:iCs/>
          <w:szCs w:val="24"/>
        </w:rPr>
        <w:t>outlined</w:t>
      </w:r>
      <w:r w:rsidR="00C87BFB" w:rsidRPr="00ED4E03">
        <w:rPr>
          <w:rFonts w:cs="Calibri Light"/>
          <w:iCs/>
          <w:szCs w:val="24"/>
        </w:rPr>
        <w:t xml:space="preserve"> </w:t>
      </w:r>
      <w:r w:rsidR="00613EED" w:rsidRPr="00ED4E03">
        <w:rPr>
          <w:rFonts w:cs="Calibri Light"/>
          <w:iCs/>
          <w:szCs w:val="24"/>
        </w:rPr>
        <w:t>in</w:t>
      </w:r>
      <w:r w:rsidR="00C87BFB" w:rsidRPr="00ED4E03">
        <w:rPr>
          <w:rFonts w:cs="Calibri Light"/>
          <w:iCs/>
          <w:szCs w:val="24"/>
        </w:rPr>
        <w:t xml:space="preserve"> </w:t>
      </w:r>
      <w:r w:rsidRPr="00ED4E03">
        <w:rPr>
          <w:rFonts w:cs="Calibri Light"/>
          <w:i/>
          <w:szCs w:val="24"/>
        </w:rPr>
        <w:t>Title</w:t>
      </w:r>
      <w:r w:rsidR="00C87BFB" w:rsidRPr="00ED4E03">
        <w:rPr>
          <w:rFonts w:cs="Calibri Light"/>
          <w:i/>
          <w:szCs w:val="24"/>
        </w:rPr>
        <w:t xml:space="preserve"> </w:t>
      </w:r>
      <w:r w:rsidRPr="00ED4E03">
        <w:rPr>
          <w:rFonts w:cs="Calibri Light"/>
          <w:i/>
          <w:szCs w:val="24"/>
        </w:rPr>
        <w:t>42</w:t>
      </w:r>
      <w:r w:rsidR="00C87BFB" w:rsidRPr="00ED4E03">
        <w:rPr>
          <w:rFonts w:cs="Calibri Light"/>
          <w:i/>
          <w:szCs w:val="24"/>
        </w:rPr>
        <w:t xml:space="preserve"> </w:t>
      </w:r>
      <w:r w:rsidRPr="00ED4E03">
        <w:rPr>
          <w:rFonts w:cs="Calibri Light"/>
          <w:i/>
          <w:szCs w:val="24"/>
        </w:rPr>
        <w:t>CFR</w:t>
      </w:r>
      <w:r w:rsidR="00C87BFB" w:rsidRPr="00ED4E03">
        <w:rPr>
          <w:rFonts w:cs="Calibri Light"/>
          <w:i/>
          <w:szCs w:val="24"/>
        </w:rPr>
        <w:t xml:space="preserve"> </w:t>
      </w:r>
      <w:r w:rsidRPr="00ED4E03">
        <w:rPr>
          <w:rFonts w:cs="Calibri Light"/>
          <w:i/>
          <w:szCs w:val="24"/>
          <w:shd w:val="clear" w:color="auto" w:fill="FFFFFF"/>
        </w:rPr>
        <w:t>§</w:t>
      </w:r>
      <w:r w:rsidR="00C87BFB" w:rsidRPr="00ED4E03">
        <w:rPr>
          <w:rFonts w:cs="Calibri Light"/>
          <w:i/>
          <w:szCs w:val="24"/>
          <w:shd w:val="clear" w:color="auto" w:fill="FFFFFF"/>
        </w:rPr>
        <w:t xml:space="preserve"> </w:t>
      </w:r>
      <w:r w:rsidRPr="00ED4E03">
        <w:rPr>
          <w:rFonts w:cs="Calibri Light"/>
          <w:i/>
          <w:szCs w:val="24"/>
        </w:rPr>
        <w:t>438.364</w:t>
      </w:r>
      <w:r w:rsidR="00C87BFB" w:rsidRPr="00ED4E03">
        <w:rPr>
          <w:rFonts w:cs="Calibri Light"/>
          <w:i/>
          <w:szCs w:val="24"/>
        </w:rPr>
        <w:t xml:space="preserve"> </w:t>
      </w:r>
      <w:r w:rsidRPr="00ED4E03">
        <w:rPr>
          <w:rFonts w:cs="Calibri Light"/>
          <w:i/>
          <w:szCs w:val="24"/>
        </w:rPr>
        <w:t>External</w:t>
      </w:r>
      <w:r w:rsidR="00C87BFB" w:rsidRPr="00ED4E03">
        <w:rPr>
          <w:rFonts w:cs="Calibri Light"/>
          <w:i/>
          <w:szCs w:val="24"/>
        </w:rPr>
        <w:t xml:space="preserve"> </w:t>
      </w:r>
      <w:r w:rsidRPr="00ED4E03">
        <w:rPr>
          <w:rFonts w:cs="Calibri Light"/>
          <w:i/>
          <w:szCs w:val="24"/>
        </w:rPr>
        <w:t>review</w:t>
      </w:r>
      <w:r w:rsidR="00C87BFB" w:rsidRPr="00ED4E03">
        <w:rPr>
          <w:rFonts w:cs="Calibri Light"/>
          <w:i/>
          <w:szCs w:val="24"/>
        </w:rPr>
        <w:t xml:space="preserve"> </w:t>
      </w:r>
      <w:r w:rsidRPr="00ED4E03">
        <w:rPr>
          <w:rFonts w:cs="Calibri Light"/>
          <w:i/>
          <w:szCs w:val="24"/>
        </w:rPr>
        <w:t>results</w:t>
      </w:r>
      <w:r w:rsidR="00C87BFB" w:rsidRPr="00ED4E03">
        <w:rPr>
          <w:rFonts w:cs="Calibri Light"/>
          <w:szCs w:val="24"/>
        </w:rPr>
        <w:t xml:space="preserve"> </w:t>
      </w:r>
      <w:r w:rsidRPr="00ED4E03">
        <w:rPr>
          <w:rFonts w:cs="Calibri Light"/>
          <w:szCs w:val="24"/>
        </w:rPr>
        <w:t>(</w:t>
      </w:r>
      <w:r w:rsidRPr="00ED4E03">
        <w:rPr>
          <w:rFonts w:cs="Calibri Light"/>
          <w:i/>
          <w:szCs w:val="24"/>
        </w:rPr>
        <w:t>a)</w:t>
      </w:r>
      <w:r w:rsidR="00C87BFB" w:rsidRPr="00ED4E03">
        <w:rPr>
          <w:rFonts w:cs="Calibri Light"/>
          <w:szCs w:val="24"/>
        </w:rPr>
        <w:t xml:space="preserve"> </w:t>
      </w:r>
      <w:r w:rsidRPr="00ED4E03">
        <w:rPr>
          <w:rFonts w:cs="Calibri Light"/>
          <w:szCs w:val="24"/>
        </w:rPr>
        <w:t>through</w:t>
      </w:r>
      <w:r w:rsidR="00C87BFB" w:rsidRPr="00ED4E03">
        <w:rPr>
          <w:rFonts w:cs="Calibri Light"/>
          <w:szCs w:val="24"/>
        </w:rPr>
        <w:t xml:space="preserve"> </w:t>
      </w:r>
      <w:r w:rsidRPr="00ED4E03">
        <w:rPr>
          <w:rFonts w:cs="Calibri Light"/>
          <w:i/>
          <w:szCs w:val="24"/>
        </w:rPr>
        <w:t>(d)</w:t>
      </w:r>
      <w:r w:rsidR="00C87BFB" w:rsidRPr="00ED4E03">
        <w:rPr>
          <w:rFonts w:cs="Calibri Light"/>
          <w:szCs w:val="24"/>
        </w:rPr>
        <w:t xml:space="preserve"> </w:t>
      </w:r>
      <w:r w:rsidRPr="00ED4E03">
        <w:rPr>
          <w:rFonts w:cs="Calibri Light"/>
          <w:szCs w:val="24"/>
        </w:rPr>
        <w:t>require</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annual</w:t>
      </w:r>
      <w:r w:rsidR="00C87BFB" w:rsidRPr="00ED4E03">
        <w:rPr>
          <w:rFonts w:cs="Calibri Light"/>
          <w:szCs w:val="24"/>
        </w:rPr>
        <w:t xml:space="preserve"> </w:t>
      </w:r>
      <w:r w:rsidRPr="00ED4E03">
        <w:rPr>
          <w:rFonts w:cs="Calibri Light"/>
          <w:szCs w:val="24"/>
        </w:rPr>
        <w:t>EQR</w:t>
      </w:r>
      <w:r w:rsidR="00C87BFB" w:rsidRPr="00ED4E03">
        <w:rPr>
          <w:rFonts w:cs="Calibri Light"/>
          <w:szCs w:val="24"/>
        </w:rPr>
        <w:t xml:space="preserve"> </w:t>
      </w:r>
      <w:r w:rsidRPr="00ED4E03">
        <w:rPr>
          <w:rFonts w:cs="Calibri Light"/>
          <w:szCs w:val="24"/>
        </w:rPr>
        <w:t>be</w:t>
      </w:r>
      <w:r w:rsidR="00C87BFB" w:rsidRPr="00ED4E03">
        <w:rPr>
          <w:rFonts w:cs="Calibri Light"/>
          <w:szCs w:val="24"/>
        </w:rPr>
        <w:t xml:space="preserve"> </w:t>
      </w:r>
      <w:r w:rsidRPr="00ED4E03">
        <w:rPr>
          <w:rFonts w:cs="Calibri Light"/>
          <w:szCs w:val="24"/>
        </w:rPr>
        <w:t>summarized</w:t>
      </w:r>
      <w:r w:rsidR="00C87BFB" w:rsidRPr="00ED4E03">
        <w:rPr>
          <w:rFonts w:cs="Calibri Light"/>
          <w:szCs w:val="24"/>
        </w:rPr>
        <w:t xml:space="preserve"> </w:t>
      </w:r>
      <w:r w:rsidRPr="00ED4E03">
        <w:rPr>
          <w:rFonts w:cs="Calibri Light"/>
          <w:szCs w:val="24"/>
        </w:rPr>
        <w:t>in</w:t>
      </w:r>
      <w:r w:rsidR="00C87BFB" w:rsidRPr="00ED4E03">
        <w:rPr>
          <w:rFonts w:cs="Calibri Light"/>
          <w:szCs w:val="24"/>
        </w:rPr>
        <w:t xml:space="preserve"> </w:t>
      </w:r>
      <w:r w:rsidRPr="00ED4E03">
        <w:rPr>
          <w:rFonts w:cs="Calibri Light"/>
          <w:szCs w:val="24"/>
        </w:rPr>
        <w:t>a</w:t>
      </w:r>
      <w:r w:rsidR="00C87BFB" w:rsidRPr="00ED4E03">
        <w:rPr>
          <w:rFonts w:cs="Calibri Light"/>
          <w:szCs w:val="24"/>
        </w:rPr>
        <w:t xml:space="preserve"> </w:t>
      </w:r>
      <w:r w:rsidRPr="00ED4E03">
        <w:rPr>
          <w:rFonts w:cs="Calibri Light"/>
          <w:szCs w:val="24"/>
        </w:rPr>
        <w:t>detailed</w:t>
      </w:r>
      <w:r w:rsidR="00C87BFB" w:rsidRPr="00ED4E03">
        <w:rPr>
          <w:rFonts w:cs="Calibri Light"/>
          <w:szCs w:val="24"/>
        </w:rPr>
        <w:t xml:space="preserve"> </w:t>
      </w:r>
      <w:r w:rsidRPr="00ED4E03">
        <w:rPr>
          <w:rFonts w:cs="Calibri Light"/>
          <w:szCs w:val="24"/>
        </w:rPr>
        <w:t>technical</w:t>
      </w:r>
      <w:r w:rsidR="00C87BFB" w:rsidRPr="00ED4E03">
        <w:rPr>
          <w:rFonts w:cs="Calibri Light"/>
          <w:szCs w:val="24"/>
        </w:rPr>
        <w:t xml:space="preserve"> </w:t>
      </w:r>
      <w:r w:rsidRPr="00ED4E03">
        <w:rPr>
          <w:rFonts w:cs="Calibri Light"/>
          <w:szCs w:val="24"/>
        </w:rPr>
        <w:t>report</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aggregates,</w:t>
      </w:r>
      <w:r w:rsidR="00C87BFB" w:rsidRPr="00ED4E03">
        <w:rPr>
          <w:rFonts w:cs="Calibri Light"/>
          <w:szCs w:val="24"/>
        </w:rPr>
        <w:t xml:space="preserve"> </w:t>
      </w:r>
      <w:r w:rsidRPr="00ED4E03">
        <w:rPr>
          <w:rFonts w:cs="Calibri Light"/>
          <w:szCs w:val="24"/>
        </w:rPr>
        <w:t>analyzes,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evaluates</w:t>
      </w:r>
      <w:r w:rsidR="00C87BFB" w:rsidRPr="00ED4E03">
        <w:rPr>
          <w:rFonts w:cs="Calibri Light"/>
          <w:szCs w:val="24"/>
        </w:rPr>
        <w:t xml:space="preserve"> </w:t>
      </w:r>
      <w:r w:rsidRPr="00ED4E03">
        <w:rPr>
          <w:rFonts w:cs="Calibri Light"/>
          <w:szCs w:val="24"/>
        </w:rPr>
        <w:t>information</w:t>
      </w:r>
      <w:r w:rsidR="00C87BFB" w:rsidRPr="00ED4E03">
        <w:rPr>
          <w:rFonts w:cs="Calibri Light"/>
          <w:szCs w:val="24"/>
        </w:rPr>
        <w:t xml:space="preserve"> </w:t>
      </w:r>
      <w:r w:rsidRPr="00ED4E03">
        <w:rPr>
          <w:rFonts w:cs="Calibri Light"/>
          <w:szCs w:val="24"/>
        </w:rPr>
        <w:t>on</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timeliness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access</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health</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services</w:t>
      </w:r>
      <w:r w:rsidR="00C87BFB" w:rsidRPr="00ED4E03">
        <w:rPr>
          <w:rFonts w:cs="Calibri Light"/>
          <w:szCs w:val="24"/>
        </w:rPr>
        <w:t xml:space="preserve"> </w:t>
      </w:r>
      <w:r w:rsidRPr="00ED4E03">
        <w:rPr>
          <w:rFonts w:cs="Calibri Light"/>
          <w:szCs w:val="24"/>
        </w:rPr>
        <w:t>that</w:t>
      </w:r>
      <w:r w:rsidR="00C87BFB" w:rsidRPr="00ED4E03">
        <w:rPr>
          <w:rFonts w:cs="Calibri Light"/>
          <w:szCs w:val="24"/>
        </w:rPr>
        <w:t xml:space="preserve"> </w:t>
      </w:r>
      <w:r w:rsidRPr="00ED4E03">
        <w:rPr>
          <w:rFonts w:cs="Calibri Light"/>
          <w:szCs w:val="24"/>
        </w:rPr>
        <w:t>MCPs</w:t>
      </w:r>
      <w:r w:rsidR="00C87BFB" w:rsidRPr="00ED4E03">
        <w:rPr>
          <w:rFonts w:cs="Calibri Light"/>
          <w:szCs w:val="24"/>
        </w:rPr>
        <w:t xml:space="preserve"> </w:t>
      </w:r>
      <w:r w:rsidRPr="00ED4E03">
        <w:rPr>
          <w:rFonts w:cs="Calibri Light"/>
          <w:szCs w:val="24"/>
        </w:rPr>
        <w:t>furnish</w:t>
      </w:r>
      <w:r w:rsidR="00C87BFB" w:rsidRPr="00ED4E03">
        <w:rPr>
          <w:rFonts w:cs="Calibri Light"/>
          <w:szCs w:val="24"/>
        </w:rPr>
        <w:t xml:space="preserve"> </w:t>
      </w:r>
      <w:r w:rsidRPr="00ED4E03">
        <w:rPr>
          <w:rFonts w:cs="Calibri Light"/>
          <w:szCs w:val="24"/>
        </w:rPr>
        <w:t>to</w:t>
      </w:r>
      <w:r w:rsidR="00C87BFB" w:rsidRPr="00ED4E03">
        <w:rPr>
          <w:rFonts w:cs="Calibri Light"/>
          <w:szCs w:val="24"/>
        </w:rPr>
        <w:t xml:space="preserve"> </w:t>
      </w:r>
      <w:r w:rsidRPr="00ED4E03">
        <w:rPr>
          <w:rFonts w:cs="Calibri Light"/>
          <w:szCs w:val="24"/>
        </w:rPr>
        <w:t>Medicaid</w:t>
      </w:r>
      <w:r w:rsidR="00C87BFB" w:rsidRPr="00ED4E03">
        <w:rPr>
          <w:rFonts w:cs="Calibri Light"/>
          <w:szCs w:val="24"/>
        </w:rPr>
        <w:t xml:space="preserve"> </w:t>
      </w:r>
      <w:r w:rsidRPr="00ED4E03">
        <w:rPr>
          <w:rFonts w:cs="Calibri Light"/>
          <w:szCs w:val="24"/>
        </w:rPr>
        <w:t>recipients.</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report</w:t>
      </w:r>
      <w:r w:rsidR="00C87BFB" w:rsidRPr="00ED4E03">
        <w:rPr>
          <w:rFonts w:cs="Calibri Light"/>
          <w:szCs w:val="24"/>
        </w:rPr>
        <w:t xml:space="preserve"> </w:t>
      </w:r>
      <w:r w:rsidRPr="00ED4E03">
        <w:rPr>
          <w:rFonts w:cs="Calibri Light"/>
          <w:szCs w:val="24"/>
        </w:rPr>
        <w:t>must</w:t>
      </w:r>
      <w:r w:rsidR="00C87BFB" w:rsidRPr="00ED4E03">
        <w:rPr>
          <w:rFonts w:cs="Calibri Light"/>
          <w:szCs w:val="24"/>
        </w:rPr>
        <w:t xml:space="preserve"> </w:t>
      </w:r>
      <w:r w:rsidRPr="00ED4E03">
        <w:rPr>
          <w:rFonts w:cs="Calibri Light"/>
          <w:szCs w:val="24"/>
        </w:rPr>
        <w:t>also</w:t>
      </w:r>
      <w:r w:rsidR="00C87BFB" w:rsidRPr="00ED4E03">
        <w:rPr>
          <w:rFonts w:cs="Calibri Light"/>
          <w:szCs w:val="24"/>
        </w:rPr>
        <w:t xml:space="preserve"> </w:t>
      </w:r>
      <w:r w:rsidRPr="00ED4E03">
        <w:rPr>
          <w:rFonts w:cs="Calibri Light"/>
          <w:szCs w:val="24"/>
        </w:rPr>
        <w:t>contain</w:t>
      </w:r>
      <w:r w:rsidR="00C87BFB" w:rsidRPr="00ED4E03">
        <w:rPr>
          <w:rFonts w:cs="Calibri Light"/>
          <w:szCs w:val="24"/>
        </w:rPr>
        <w:t xml:space="preserve"> </w:t>
      </w:r>
      <w:r w:rsidRPr="00ED4E03">
        <w:rPr>
          <w:rFonts w:cs="Calibri Light"/>
          <w:szCs w:val="24"/>
        </w:rPr>
        <w:t>an</w:t>
      </w:r>
      <w:r w:rsidR="00C87BFB" w:rsidRPr="00ED4E03">
        <w:rPr>
          <w:rFonts w:cs="Calibri Light"/>
          <w:szCs w:val="24"/>
        </w:rPr>
        <w:t xml:space="preserve"> </w:t>
      </w:r>
      <w:r w:rsidRPr="00ED4E03">
        <w:rPr>
          <w:rFonts w:cs="Calibri Light"/>
          <w:szCs w:val="24"/>
        </w:rPr>
        <w:t>assessment</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strengths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weaknesses</w:t>
      </w:r>
      <w:r w:rsidR="00C87BFB" w:rsidRPr="00ED4E03">
        <w:rPr>
          <w:rFonts w:cs="Calibri Light"/>
          <w:szCs w:val="24"/>
        </w:rPr>
        <w:t xml:space="preserve"> </w:t>
      </w:r>
      <w:r w:rsidRPr="00ED4E03">
        <w:rPr>
          <w:rFonts w:cs="Calibri Light"/>
          <w:szCs w:val="24"/>
        </w:rPr>
        <w:t>of</w:t>
      </w:r>
      <w:r w:rsidR="00C87BFB" w:rsidRPr="00ED4E03">
        <w:rPr>
          <w:rFonts w:cs="Calibri Light"/>
          <w:szCs w:val="24"/>
        </w:rPr>
        <w:t xml:space="preserve"> </w:t>
      </w:r>
      <w:r w:rsidRPr="00ED4E03">
        <w:rPr>
          <w:rFonts w:cs="Calibri Light"/>
          <w:szCs w:val="24"/>
        </w:rPr>
        <w:t>the</w:t>
      </w:r>
      <w:r w:rsidR="00C87BFB" w:rsidRPr="00ED4E03">
        <w:rPr>
          <w:rFonts w:cs="Calibri Light"/>
          <w:szCs w:val="24"/>
        </w:rPr>
        <w:t xml:space="preserve"> </w:t>
      </w:r>
      <w:r w:rsidRPr="00ED4E03">
        <w:rPr>
          <w:rFonts w:cs="Calibri Light"/>
          <w:szCs w:val="24"/>
        </w:rPr>
        <w:t>MCPs</w:t>
      </w:r>
      <w:r w:rsidR="00C87BFB" w:rsidRPr="00ED4E03">
        <w:rPr>
          <w:rFonts w:cs="Calibri Light"/>
          <w:szCs w:val="24"/>
        </w:rPr>
        <w:t xml:space="preserve"> </w:t>
      </w:r>
      <w:r w:rsidRPr="00ED4E03">
        <w:rPr>
          <w:rFonts w:cs="Calibri Light"/>
          <w:szCs w:val="24"/>
        </w:rPr>
        <w:t>regarding</w:t>
      </w:r>
      <w:r w:rsidR="00C87BFB" w:rsidRPr="00ED4E03">
        <w:rPr>
          <w:rFonts w:cs="Calibri Light"/>
          <w:szCs w:val="24"/>
        </w:rPr>
        <w:t xml:space="preserve"> </w:t>
      </w:r>
      <w:r w:rsidRPr="00ED4E03">
        <w:rPr>
          <w:rFonts w:cs="Calibri Light"/>
          <w:szCs w:val="24"/>
        </w:rPr>
        <w:t>health</w:t>
      </w:r>
      <w:r w:rsidR="00C87BFB" w:rsidRPr="00ED4E03">
        <w:rPr>
          <w:rFonts w:cs="Calibri Light"/>
          <w:szCs w:val="24"/>
        </w:rPr>
        <w:t xml:space="preserve"> </w:t>
      </w:r>
      <w:r w:rsidRPr="00ED4E03">
        <w:rPr>
          <w:rFonts w:cs="Calibri Light"/>
          <w:szCs w:val="24"/>
        </w:rPr>
        <w:t>care</w:t>
      </w:r>
      <w:r w:rsidR="00C87BFB" w:rsidRPr="00ED4E03">
        <w:rPr>
          <w:rFonts w:cs="Calibri Light"/>
          <w:szCs w:val="24"/>
        </w:rPr>
        <w:t xml:space="preserve"> </w:t>
      </w:r>
      <w:r w:rsidRPr="00ED4E03">
        <w:rPr>
          <w:rFonts w:cs="Calibri Light"/>
          <w:szCs w:val="24"/>
        </w:rPr>
        <w:t>quality,</w:t>
      </w:r>
      <w:r w:rsidR="00C87BFB" w:rsidRPr="00ED4E03">
        <w:rPr>
          <w:rFonts w:cs="Calibri Light"/>
          <w:szCs w:val="24"/>
        </w:rPr>
        <w:t xml:space="preserve"> </w:t>
      </w:r>
      <w:r w:rsidRPr="00ED4E03">
        <w:rPr>
          <w:rFonts w:cs="Calibri Light"/>
          <w:szCs w:val="24"/>
        </w:rPr>
        <w:t>timeliness,</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access,</w:t>
      </w:r>
      <w:r w:rsidR="00C87BFB" w:rsidRPr="00ED4E03">
        <w:rPr>
          <w:rFonts w:cs="Calibri Light"/>
          <w:szCs w:val="24"/>
        </w:rPr>
        <w:t xml:space="preserve"> </w:t>
      </w:r>
      <w:r w:rsidRPr="00ED4E03">
        <w:rPr>
          <w:rFonts w:cs="Calibri Light"/>
          <w:szCs w:val="24"/>
        </w:rPr>
        <w:t>as</w:t>
      </w:r>
      <w:r w:rsidR="00C87BFB" w:rsidRPr="00ED4E03">
        <w:rPr>
          <w:rFonts w:cs="Calibri Light"/>
          <w:szCs w:val="24"/>
        </w:rPr>
        <w:t xml:space="preserve"> </w:t>
      </w:r>
      <w:r w:rsidRPr="00ED4E03">
        <w:rPr>
          <w:rFonts w:cs="Calibri Light"/>
          <w:szCs w:val="24"/>
        </w:rPr>
        <w:t>well</w:t>
      </w:r>
      <w:r w:rsidR="00C87BFB" w:rsidRPr="00ED4E03">
        <w:rPr>
          <w:rFonts w:cs="Calibri Light"/>
          <w:szCs w:val="24"/>
        </w:rPr>
        <w:t xml:space="preserve"> </w:t>
      </w:r>
      <w:r w:rsidRPr="00ED4E03">
        <w:rPr>
          <w:rFonts w:cs="Calibri Light"/>
          <w:szCs w:val="24"/>
        </w:rPr>
        <w:t>as</w:t>
      </w:r>
      <w:r w:rsidR="00C87BFB" w:rsidRPr="00ED4E03">
        <w:rPr>
          <w:rFonts w:cs="Calibri Light"/>
          <w:szCs w:val="24"/>
        </w:rPr>
        <w:t xml:space="preserve"> </w:t>
      </w:r>
      <w:r w:rsidRPr="00ED4E03">
        <w:rPr>
          <w:rFonts w:cs="Calibri Light"/>
          <w:szCs w:val="24"/>
        </w:rPr>
        <w:t>make</w:t>
      </w:r>
      <w:r w:rsidR="00C87BFB" w:rsidRPr="00ED4E03">
        <w:rPr>
          <w:rFonts w:cs="Calibri Light"/>
          <w:szCs w:val="24"/>
        </w:rPr>
        <w:t xml:space="preserve"> </w:t>
      </w:r>
      <w:r w:rsidRPr="00ED4E03">
        <w:rPr>
          <w:rFonts w:cs="Calibri Light"/>
          <w:szCs w:val="24"/>
        </w:rPr>
        <w:t>recommendations</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improvement.</w:t>
      </w:r>
    </w:p>
    <w:p w14:paraId="0F0C099A" w14:textId="2A831E5D" w:rsidR="007E0136" w:rsidRPr="00ED4E03" w:rsidRDefault="007E0136" w:rsidP="00722161">
      <w:pPr>
        <w:rPr>
          <w:rFonts w:cs="Calibri Light"/>
        </w:rPr>
      </w:pPr>
    </w:p>
    <w:p w14:paraId="0330A4FD" w14:textId="6143C986" w:rsidR="007E0136" w:rsidRPr="00ED4E03" w:rsidRDefault="007E0136" w:rsidP="00722161">
      <w:pPr>
        <w:rPr>
          <w:rFonts w:cs="Calibri Light"/>
        </w:rPr>
      </w:pPr>
      <w:r w:rsidRPr="00ED4E03">
        <w:rPr>
          <w:rFonts w:cs="Calibri Light"/>
        </w:rPr>
        <w:t>Elements</w:t>
      </w:r>
      <w:r w:rsidR="00C87BFB" w:rsidRPr="00ED4E03">
        <w:rPr>
          <w:rFonts w:cs="Calibri Light"/>
        </w:rPr>
        <w:t xml:space="preserve"> </w:t>
      </w:r>
      <w:r w:rsidRPr="00ED4E03">
        <w:rPr>
          <w:rFonts w:cs="Calibri Light"/>
        </w:rPr>
        <w:t>required</w:t>
      </w:r>
      <w:r w:rsidR="00C87BFB" w:rsidRPr="00ED4E03">
        <w:rPr>
          <w:rFonts w:cs="Calibri Light"/>
        </w:rPr>
        <w:t xml:space="preserve"> </w:t>
      </w:r>
      <w:r w:rsidRPr="00ED4E03">
        <w:rPr>
          <w:rFonts w:cs="Calibri Light"/>
        </w:rPr>
        <w:t>in</w:t>
      </w:r>
      <w:r w:rsidR="00C87BFB" w:rsidRPr="00ED4E03">
        <w:rPr>
          <w:rFonts w:cs="Calibri Light"/>
        </w:rPr>
        <w:t xml:space="preserve"> </w:t>
      </w:r>
      <w:r w:rsidRPr="00ED4E03">
        <w:rPr>
          <w:rFonts w:cs="Calibri Light"/>
        </w:rPr>
        <w:t>EQR</w:t>
      </w:r>
      <w:r w:rsidR="00C87BFB" w:rsidRPr="00ED4E03">
        <w:rPr>
          <w:rFonts w:cs="Calibri Light"/>
        </w:rPr>
        <w:t xml:space="preserve"> </w:t>
      </w:r>
      <w:r w:rsidRPr="00ED4E03">
        <w:rPr>
          <w:rFonts w:cs="Calibri Light"/>
        </w:rPr>
        <w:t>technical</w:t>
      </w:r>
      <w:r w:rsidR="00C87BFB" w:rsidRPr="00ED4E03">
        <w:rPr>
          <w:rFonts w:cs="Calibri Light"/>
        </w:rPr>
        <w:t xml:space="preserve"> </w:t>
      </w:r>
      <w:r w:rsidRPr="00ED4E03">
        <w:rPr>
          <w:rFonts w:cs="Calibri Light"/>
        </w:rPr>
        <w:t>report</w:t>
      </w:r>
      <w:r w:rsidR="00AF15B2" w:rsidRPr="00ED4E03">
        <w:rPr>
          <w:rFonts w:cs="Calibri Light"/>
        </w:rPr>
        <w:t>,</w:t>
      </w:r>
      <w:r w:rsidR="00C87BFB" w:rsidRPr="00ED4E03">
        <w:rPr>
          <w:rFonts w:cs="Calibri Light"/>
        </w:rPr>
        <w:t xml:space="preserve"> </w:t>
      </w:r>
      <w:r w:rsidR="00AF15B2" w:rsidRPr="00ED4E03">
        <w:rPr>
          <w:rFonts w:cs="Calibri Light"/>
        </w:rPr>
        <w:t>including</w:t>
      </w:r>
      <w:r w:rsidR="00C87BFB" w:rsidRPr="00ED4E03">
        <w:rPr>
          <w:rFonts w:cs="Calibri Light"/>
        </w:rPr>
        <w:t xml:space="preserve"> </w:t>
      </w:r>
      <w:r w:rsidR="00AF15B2" w:rsidRPr="00ED4E03">
        <w:rPr>
          <w:rFonts w:cs="Calibri Light"/>
        </w:rPr>
        <w:t>the</w:t>
      </w:r>
      <w:r w:rsidR="00C87BFB" w:rsidRPr="00ED4E03">
        <w:rPr>
          <w:rFonts w:cs="Calibri Light"/>
        </w:rPr>
        <w:t xml:space="preserve"> </w:t>
      </w:r>
      <w:r w:rsidR="00AF15B2" w:rsidRPr="00ED4E03">
        <w:rPr>
          <w:rFonts w:cs="Calibri Light"/>
        </w:rPr>
        <w:t>requirements</w:t>
      </w:r>
      <w:r w:rsidR="00C87BFB" w:rsidRPr="00ED4E03">
        <w:rPr>
          <w:rFonts w:cs="Calibri Light"/>
        </w:rPr>
        <w:t xml:space="preserve"> </w:t>
      </w:r>
      <w:r w:rsidR="00AF15B2" w:rsidRPr="00ED4E03">
        <w:rPr>
          <w:rFonts w:cs="Calibri Light"/>
        </w:rPr>
        <w:t>for</w:t>
      </w:r>
      <w:r w:rsidR="00C87BFB" w:rsidRPr="00ED4E03">
        <w:rPr>
          <w:rFonts w:cs="Calibri Light"/>
        </w:rPr>
        <w:t xml:space="preserve"> </w:t>
      </w:r>
      <w:r w:rsidR="00AF15B2" w:rsidRPr="00ED4E03">
        <w:rPr>
          <w:rFonts w:cs="Calibri Light"/>
        </w:rPr>
        <w:t>the</w:t>
      </w:r>
      <w:r w:rsidR="00C87BFB" w:rsidRPr="00ED4E03">
        <w:rPr>
          <w:rFonts w:cs="Calibri Light"/>
        </w:rPr>
        <w:t xml:space="preserve"> </w:t>
      </w:r>
      <w:r w:rsidR="00AF15B2" w:rsidRPr="00ED4E03">
        <w:rPr>
          <w:rFonts w:cs="Calibri Light"/>
        </w:rPr>
        <w:t>PIP</w:t>
      </w:r>
      <w:r w:rsidR="00C87BFB" w:rsidRPr="00ED4E03">
        <w:rPr>
          <w:rFonts w:cs="Calibri Light"/>
        </w:rPr>
        <w:t xml:space="preserve"> </w:t>
      </w:r>
      <w:r w:rsidR="00AF15B2" w:rsidRPr="00ED4E03">
        <w:rPr>
          <w:rFonts w:cs="Calibri Light"/>
        </w:rPr>
        <w:t>validation,</w:t>
      </w:r>
      <w:r w:rsidR="00C87BFB" w:rsidRPr="00ED4E03">
        <w:rPr>
          <w:rFonts w:cs="Calibri Light"/>
        </w:rPr>
        <w:t xml:space="preserve"> </w:t>
      </w:r>
      <w:r w:rsidR="00FD0A0E" w:rsidRPr="00ED4E03">
        <w:rPr>
          <w:rFonts w:cs="Calibri Light"/>
        </w:rPr>
        <w:t>performance measure validation</w:t>
      </w:r>
      <w:r w:rsidR="00AF15B2" w:rsidRPr="00ED4E03">
        <w:rPr>
          <w:rFonts w:cs="Calibri Light"/>
        </w:rPr>
        <w:t>,</w:t>
      </w:r>
      <w:r w:rsidR="00C87BFB" w:rsidRPr="00ED4E03">
        <w:rPr>
          <w:rFonts w:cs="Calibri Light"/>
        </w:rPr>
        <w:t xml:space="preserve"> </w:t>
      </w:r>
      <w:r w:rsidR="00AF15B2" w:rsidRPr="00ED4E03">
        <w:rPr>
          <w:rFonts w:cs="Calibri Light"/>
        </w:rPr>
        <w:t>and</w:t>
      </w:r>
      <w:r w:rsidR="00C87BFB" w:rsidRPr="00ED4E03">
        <w:rPr>
          <w:rFonts w:cs="Calibri Light"/>
        </w:rPr>
        <w:t xml:space="preserve"> </w:t>
      </w:r>
      <w:r w:rsidR="00AF15B2" w:rsidRPr="00ED4E03">
        <w:rPr>
          <w:rFonts w:cs="Calibri Light"/>
        </w:rPr>
        <w:t>review</w:t>
      </w:r>
      <w:r w:rsidR="00C87BFB" w:rsidRPr="00ED4E03">
        <w:rPr>
          <w:rFonts w:cs="Calibri Light"/>
        </w:rPr>
        <w:t xml:space="preserve"> </w:t>
      </w:r>
      <w:r w:rsidR="00AF15B2" w:rsidRPr="00ED4E03">
        <w:rPr>
          <w:rFonts w:cs="Calibri Light"/>
        </w:rPr>
        <w:t>of</w:t>
      </w:r>
      <w:r w:rsidR="00C87BFB" w:rsidRPr="00ED4E03">
        <w:rPr>
          <w:rFonts w:cs="Calibri Light"/>
        </w:rPr>
        <w:t xml:space="preserve"> </w:t>
      </w:r>
      <w:r w:rsidR="00AF15B2" w:rsidRPr="00ED4E03">
        <w:rPr>
          <w:rFonts w:cs="Calibri Light"/>
        </w:rPr>
        <w:t>compliance</w:t>
      </w:r>
      <w:r w:rsidR="00C87BFB" w:rsidRPr="00ED4E03">
        <w:rPr>
          <w:rFonts w:cs="Calibri Light"/>
        </w:rPr>
        <w:t xml:space="preserve"> </w:t>
      </w:r>
      <w:r w:rsidR="00AF15B2" w:rsidRPr="00ED4E03">
        <w:rPr>
          <w:rFonts w:cs="Calibri Light"/>
        </w:rPr>
        <w:t>activities,</w:t>
      </w:r>
      <w:r w:rsidR="00C87BFB" w:rsidRPr="00ED4E03">
        <w:rPr>
          <w:rFonts w:cs="Calibri Light"/>
        </w:rPr>
        <w:t xml:space="preserve"> </w:t>
      </w:r>
      <w:r w:rsidRPr="00ED4E03">
        <w:rPr>
          <w:rFonts w:cs="Calibri Light"/>
        </w:rPr>
        <w:t>are</w:t>
      </w:r>
      <w:r w:rsidR="00C87BFB" w:rsidRPr="00ED4E03">
        <w:rPr>
          <w:rFonts w:cs="Calibri Light"/>
        </w:rPr>
        <w:t xml:space="preserve"> </w:t>
      </w:r>
      <w:r w:rsidRPr="00ED4E03">
        <w:rPr>
          <w:rFonts w:cs="Calibri Light"/>
        </w:rPr>
        <w:t>listed</w:t>
      </w:r>
      <w:r w:rsidR="00C87BFB" w:rsidRPr="00ED4E03">
        <w:rPr>
          <w:rFonts w:cs="Calibri Light"/>
        </w:rPr>
        <w:t xml:space="preserve"> </w:t>
      </w:r>
      <w:r w:rsidR="00AF15B2" w:rsidRPr="00ED4E03">
        <w:rPr>
          <w:rFonts w:cs="Calibri Light"/>
        </w:rPr>
        <w:t>in</w:t>
      </w:r>
      <w:r w:rsidR="00C87BFB" w:rsidRPr="00ED4E03">
        <w:rPr>
          <w:rFonts w:cs="Calibri Light"/>
        </w:rPr>
        <w:t xml:space="preserve"> </w:t>
      </w:r>
      <w:r w:rsidR="00981F0F" w:rsidRPr="00ED4E03">
        <w:rPr>
          <w:rFonts w:cs="Calibri Light"/>
          <w:b/>
          <w:bCs/>
        </w:rPr>
        <w:t>Table</w:t>
      </w:r>
      <w:r w:rsidR="00C87BFB" w:rsidRPr="00ED4E03">
        <w:rPr>
          <w:rFonts w:cs="Calibri Light"/>
          <w:b/>
          <w:bCs/>
        </w:rPr>
        <w:t xml:space="preserve"> </w:t>
      </w:r>
      <w:r w:rsidR="00FD0A0E" w:rsidRPr="00ED4E03">
        <w:rPr>
          <w:rFonts w:cs="Calibri Light"/>
          <w:b/>
          <w:bCs/>
        </w:rPr>
        <w:t>1</w:t>
      </w:r>
      <w:r w:rsidR="005F209A" w:rsidRPr="00ED4E03">
        <w:rPr>
          <w:rFonts w:cs="Calibri Light"/>
          <w:b/>
          <w:bCs/>
        </w:rPr>
        <w:t>1</w:t>
      </w:r>
      <w:r w:rsidR="00CB2B39" w:rsidRPr="00ED4E03">
        <w:rPr>
          <w:rFonts w:cs="Calibri Light"/>
          <w:b/>
          <w:bCs/>
        </w:rPr>
        <w:t>2</w:t>
      </w:r>
      <w:r w:rsidRPr="00ED4E03">
        <w:rPr>
          <w:rFonts w:cs="Calibri Light"/>
        </w:rPr>
        <w:t>.</w:t>
      </w:r>
      <w:r w:rsidR="00C87BFB" w:rsidRPr="00ED4E03">
        <w:rPr>
          <w:rFonts w:cs="Calibri Light"/>
        </w:rPr>
        <w:t xml:space="preserve"> </w:t>
      </w:r>
    </w:p>
    <w:p w14:paraId="4E4ECA64" w14:textId="77777777" w:rsidR="00AB4B7C" w:rsidRPr="00ED4E03" w:rsidRDefault="00AB4B7C" w:rsidP="00722161">
      <w:pPr>
        <w:pStyle w:val="Caption"/>
        <w:rPr>
          <w:rFonts w:ascii="Calibri" w:hAnsi="Calibri" w:cs="Calibri Light"/>
        </w:rPr>
      </w:pPr>
    </w:p>
    <w:p w14:paraId="15DDCB6B" w14:textId="5B73838F" w:rsidR="007E0136" w:rsidRPr="00ED4E03" w:rsidRDefault="00AB4B7C" w:rsidP="00722161">
      <w:pPr>
        <w:pStyle w:val="Caption"/>
        <w:rPr>
          <w:rFonts w:ascii="Calibri" w:hAnsi="Calibri" w:cs="Calibri Light"/>
        </w:rPr>
      </w:pPr>
      <w:bookmarkStart w:id="591" w:name="_Toc224214292"/>
      <w:r w:rsidRPr="00ED4E03">
        <w:rPr>
          <w:rFonts w:ascii="Calibri" w:hAnsi="Calibri" w:cs="Calibri Light"/>
        </w:rPr>
        <w:t>Table</w:t>
      </w:r>
      <w:r w:rsidR="00C87BFB" w:rsidRPr="00ED4E03">
        <w:rPr>
          <w:rFonts w:ascii="Calibri" w:hAnsi="Calibri" w:cs="Calibri Light"/>
        </w:rPr>
        <w:t xml:space="preserve"> </w:t>
      </w:r>
      <w:r w:rsidRPr="00ED4E03">
        <w:rPr>
          <w:rFonts w:ascii="Calibri" w:hAnsi="Calibri" w:cs="Calibri Light"/>
        </w:rPr>
        <w:fldChar w:fldCharType="begin"/>
      </w:r>
      <w:r w:rsidRPr="00ED4E03">
        <w:rPr>
          <w:rFonts w:ascii="Calibri" w:hAnsi="Calibri" w:cs="Calibri Light"/>
        </w:rPr>
        <w:instrText xml:space="preserve"> SEQ Table \* ARABIC </w:instrText>
      </w:r>
      <w:r w:rsidRPr="00ED4E03">
        <w:rPr>
          <w:rFonts w:ascii="Calibri" w:hAnsi="Calibri" w:cs="Calibri Light"/>
        </w:rPr>
        <w:fldChar w:fldCharType="separate"/>
      </w:r>
      <w:r w:rsidR="00CB2B39" w:rsidRPr="00ED4E03">
        <w:rPr>
          <w:rFonts w:ascii="Calibri" w:hAnsi="Calibri" w:cs="Calibri Light"/>
        </w:rPr>
        <w:t>112</w:t>
      </w:r>
      <w:r w:rsidRPr="00ED4E03">
        <w:rPr>
          <w:rFonts w:ascii="Calibri" w:hAnsi="Calibri" w:cs="Calibri Light"/>
        </w:rPr>
        <w:fldChar w:fldCharType="end"/>
      </w:r>
      <w:r w:rsidRPr="00ED4E03">
        <w:rPr>
          <w:rFonts w:ascii="Calibri" w:hAnsi="Calibri" w:cs="Calibri Light"/>
        </w:rPr>
        <w:t>:</w:t>
      </w:r>
      <w:r w:rsidR="00C87BFB" w:rsidRPr="00ED4E03">
        <w:rPr>
          <w:rFonts w:ascii="Calibri" w:hAnsi="Calibri" w:cs="Calibri Light"/>
        </w:rPr>
        <w:t xml:space="preserve"> </w:t>
      </w:r>
      <w:r w:rsidRPr="00ED4E03">
        <w:rPr>
          <w:rFonts w:ascii="Calibri" w:hAnsi="Calibri" w:cs="Calibri Light"/>
        </w:rPr>
        <w:t>Required</w:t>
      </w:r>
      <w:r w:rsidR="00C87BFB" w:rsidRPr="00ED4E03">
        <w:rPr>
          <w:rFonts w:ascii="Calibri" w:hAnsi="Calibri" w:cs="Calibri Light"/>
        </w:rPr>
        <w:t xml:space="preserve"> </w:t>
      </w:r>
      <w:r w:rsidRPr="00ED4E03">
        <w:rPr>
          <w:rFonts w:ascii="Calibri" w:hAnsi="Calibri" w:cs="Calibri Light"/>
        </w:rPr>
        <w:t>Elements</w:t>
      </w:r>
      <w:r w:rsidR="00C87BFB" w:rsidRPr="00ED4E03">
        <w:rPr>
          <w:rFonts w:ascii="Calibri" w:hAnsi="Calibri" w:cs="Calibri Light"/>
        </w:rPr>
        <w:t xml:space="preserve"> </w:t>
      </w:r>
      <w:r w:rsidRPr="00ED4E03">
        <w:rPr>
          <w:rFonts w:ascii="Calibri" w:hAnsi="Calibri" w:cs="Calibri Light"/>
        </w:rPr>
        <w:t>in</w:t>
      </w:r>
      <w:r w:rsidR="00C87BFB" w:rsidRPr="00ED4E03">
        <w:rPr>
          <w:rFonts w:ascii="Calibri" w:hAnsi="Calibri" w:cs="Calibri Light"/>
        </w:rPr>
        <w:t xml:space="preserve"> </w:t>
      </w:r>
      <w:r w:rsidRPr="00ED4E03">
        <w:rPr>
          <w:rFonts w:ascii="Calibri" w:hAnsi="Calibri" w:cs="Calibri Light"/>
        </w:rPr>
        <w:t>EQR</w:t>
      </w:r>
      <w:r w:rsidR="00C87BFB" w:rsidRPr="00ED4E03">
        <w:rPr>
          <w:rFonts w:ascii="Calibri" w:hAnsi="Calibri" w:cs="Calibri Light"/>
        </w:rPr>
        <w:t xml:space="preserve"> </w:t>
      </w:r>
      <w:r w:rsidRPr="00ED4E03">
        <w:rPr>
          <w:rFonts w:ascii="Calibri" w:hAnsi="Calibri" w:cs="Calibri Light"/>
        </w:rPr>
        <w:t>Technical</w:t>
      </w:r>
      <w:r w:rsidR="00C87BFB" w:rsidRPr="00ED4E03">
        <w:rPr>
          <w:rFonts w:ascii="Calibri" w:hAnsi="Calibri" w:cs="Calibri Light"/>
        </w:rPr>
        <w:t xml:space="preserve"> </w:t>
      </w:r>
      <w:r w:rsidRPr="00ED4E03">
        <w:rPr>
          <w:rFonts w:ascii="Calibri" w:hAnsi="Calibri" w:cs="Calibri Light"/>
        </w:rPr>
        <w:t>Report</w:t>
      </w:r>
      <w:bookmarkEnd w:id="591"/>
    </w:p>
    <w:tbl>
      <w:tblPr>
        <w:tblStyle w:val="TableGrid"/>
        <w:tblW w:w="0" w:type="auto"/>
        <w:tblLook w:val="04A0" w:firstRow="1" w:lastRow="0" w:firstColumn="1" w:lastColumn="0" w:noHBand="0" w:noVBand="1"/>
        <w:tblCaption w:val="Required Elements in ATR "/>
        <w:tblDescription w:val="Table mapping federal Medicaid managed care regulatory requirements to corresponding sections of the EQR technical report where each requirement is addressed."/>
      </w:tblPr>
      <w:tblGrid>
        <w:gridCol w:w="1795"/>
        <w:gridCol w:w="4590"/>
        <w:gridCol w:w="4405"/>
      </w:tblGrid>
      <w:tr w:rsidR="00260239" w:rsidRPr="00ED4E03" w14:paraId="3EF3253B" w14:textId="77777777" w:rsidTr="00413E1B">
        <w:trPr>
          <w:tblHeader/>
        </w:trPr>
        <w:tc>
          <w:tcPr>
            <w:tcW w:w="1795" w:type="dxa"/>
            <w:shd w:val="clear" w:color="auto" w:fill="5F497A" w:themeFill="accent4" w:themeFillShade="BF"/>
          </w:tcPr>
          <w:p w14:paraId="1D67E126" w14:textId="7CEF6BF1" w:rsidR="00260239" w:rsidRPr="00ED4E03" w:rsidRDefault="00260239"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Regulatory</w:t>
            </w:r>
            <w:r w:rsidR="00C87BFB" w:rsidRPr="00ED4E03">
              <w:rPr>
                <w:rFonts w:cs="Calibri Light"/>
                <w:b/>
                <w:bCs/>
                <w:color w:val="FFFFFF" w:themeColor="background1"/>
                <w:sz w:val="22"/>
              </w:rPr>
              <w:t xml:space="preserve"> </w:t>
            </w:r>
            <w:r w:rsidRPr="00ED4E03">
              <w:rPr>
                <w:rFonts w:cs="Calibri Light"/>
                <w:b/>
                <w:bCs/>
                <w:color w:val="FFFFFF" w:themeColor="background1"/>
                <w:sz w:val="22"/>
              </w:rPr>
              <w:t>Reference</w:t>
            </w:r>
          </w:p>
        </w:tc>
        <w:tc>
          <w:tcPr>
            <w:tcW w:w="4590" w:type="dxa"/>
            <w:shd w:val="clear" w:color="auto" w:fill="5F497A" w:themeFill="accent4" w:themeFillShade="BF"/>
            <w:vAlign w:val="bottom"/>
          </w:tcPr>
          <w:p w14:paraId="35351FA9" w14:textId="77777777" w:rsidR="00260239" w:rsidRPr="00ED4E03" w:rsidRDefault="00260239" w:rsidP="00722161">
            <w:pPr>
              <w:jc w:val="center"/>
              <w:rPr>
                <w:rFonts w:ascii="Calibri Light" w:hAnsi="Calibri Light" w:cs="Calibri Light"/>
                <w:b/>
                <w:bCs/>
                <w:color w:val="FFFFFF" w:themeColor="background1"/>
                <w:sz w:val="22"/>
              </w:rPr>
            </w:pPr>
            <w:r w:rsidRPr="00ED4E03">
              <w:rPr>
                <w:rFonts w:cs="Calibri Light"/>
                <w:b/>
                <w:bCs/>
                <w:color w:val="FFFFFF" w:themeColor="background1"/>
                <w:sz w:val="22"/>
              </w:rPr>
              <w:t>Requirement</w:t>
            </w:r>
          </w:p>
        </w:tc>
        <w:tc>
          <w:tcPr>
            <w:tcW w:w="4405" w:type="dxa"/>
            <w:shd w:val="clear" w:color="auto" w:fill="5F497A" w:themeFill="accent4" w:themeFillShade="BF"/>
            <w:vAlign w:val="bottom"/>
          </w:tcPr>
          <w:p w14:paraId="520C5A5B" w14:textId="364B5A1C" w:rsidR="00260239" w:rsidRPr="00ED4E03" w:rsidRDefault="00260239" w:rsidP="00722161">
            <w:pPr>
              <w:jc w:val="center"/>
              <w:rPr>
                <w:rFonts w:cs="Calibri Light"/>
                <w:b/>
                <w:bCs/>
                <w:color w:val="FFFFFF" w:themeColor="background1"/>
                <w:sz w:val="22"/>
              </w:rPr>
            </w:pPr>
            <w:r w:rsidRPr="00ED4E03">
              <w:rPr>
                <w:rFonts w:cs="Calibri Light"/>
                <w:b/>
                <w:bCs/>
                <w:color w:val="FFFFFF" w:themeColor="background1"/>
                <w:sz w:val="22"/>
              </w:rPr>
              <w:t>Location</w:t>
            </w:r>
            <w:r w:rsidR="00C87BFB" w:rsidRPr="00ED4E03">
              <w:rPr>
                <w:rFonts w:cs="Calibri Light"/>
                <w:b/>
                <w:bCs/>
                <w:color w:val="FFFFFF" w:themeColor="background1"/>
                <w:sz w:val="22"/>
              </w:rPr>
              <w:t xml:space="preserve"> </w:t>
            </w:r>
            <w:r w:rsidRPr="00ED4E03">
              <w:rPr>
                <w:rFonts w:cs="Calibri Light"/>
                <w:b/>
                <w:bCs/>
                <w:color w:val="FFFFFF" w:themeColor="background1"/>
                <w:sz w:val="22"/>
              </w:rPr>
              <w:t>in</w:t>
            </w:r>
            <w:r w:rsidR="00C87BFB" w:rsidRPr="00ED4E03">
              <w:rPr>
                <w:rFonts w:cs="Calibri Light"/>
                <w:b/>
                <w:bCs/>
                <w:color w:val="FFFFFF" w:themeColor="background1"/>
                <w:sz w:val="22"/>
              </w:rPr>
              <w:t xml:space="preserve"> </w:t>
            </w:r>
            <w:r w:rsidRPr="00ED4E03">
              <w:rPr>
                <w:rFonts w:cs="Calibri Light"/>
                <w:b/>
                <w:bCs/>
                <w:color w:val="FFFFFF" w:themeColor="background1"/>
                <w:sz w:val="22"/>
              </w:rPr>
              <w:t>the</w:t>
            </w:r>
            <w:r w:rsidR="00C87BFB" w:rsidRPr="00ED4E03">
              <w:rPr>
                <w:rFonts w:cs="Calibri Light"/>
                <w:b/>
                <w:bCs/>
                <w:color w:val="FFFFFF" w:themeColor="background1"/>
                <w:sz w:val="22"/>
              </w:rPr>
              <w:t xml:space="preserve"> </w:t>
            </w:r>
            <w:r w:rsidRPr="00ED4E03">
              <w:rPr>
                <w:rFonts w:cs="Calibri Light"/>
                <w:b/>
                <w:bCs/>
                <w:color w:val="FFFFFF" w:themeColor="background1"/>
                <w:sz w:val="22"/>
              </w:rPr>
              <w:t>EQR</w:t>
            </w:r>
            <w:r w:rsidR="00C87BFB" w:rsidRPr="00ED4E03">
              <w:rPr>
                <w:rFonts w:cs="Calibri Light"/>
                <w:b/>
                <w:bCs/>
                <w:color w:val="FFFFFF" w:themeColor="background1"/>
                <w:sz w:val="22"/>
              </w:rPr>
              <w:t xml:space="preserve"> </w:t>
            </w:r>
            <w:r w:rsidRPr="00ED4E03">
              <w:rPr>
                <w:rFonts w:cs="Calibri Light"/>
                <w:b/>
                <w:bCs/>
                <w:color w:val="FFFFFF" w:themeColor="background1"/>
                <w:sz w:val="22"/>
              </w:rPr>
              <w:t>Technical</w:t>
            </w:r>
            <w:r w:rsidR="00C87BFB" w:rsidRPr="00ED4E03">
              <w:rPr>
                <w:rFonts w:cs="Calibri Light"/>
                <w:b/>
                <w:bCs/>
                <w:color w:val="FFFFFF" w:themeColor="background1"/>
                <w:sz w:val="22"/>
              </w:rPr>
              <w:t xml:space="preserve"> </w:t>
            </w:r>
            <w:r w:rsidRPr="00ED4E03">
              <w:rPr>
                <w:rFonts w:cs="Calibri Light"/>
                <w:b/>
                <w:bCs/>
                <w:color w:val="FFFFFF" w:themeColor="background1"/>
                <w:sz w:val="22"/>
              </w:rPr>
              <w:t>Report</w:t>
            </w:r>
          </w:p>
        </w:tc>
      </w:tr>
      <w:tr w:rsidR="00260239" w:rsidRPr="00ED4E03" w14:paraId="05BB9102" w14:textId="77777777">
        <w:tc>
          <w:tcPr>
            <w:tcW w:w="1795" w:type="dxa"/>
          </w:tcPr>
          <w:p w14:paraId="3682D191" w14:textId="00DB9F77" w:rsidR="00260239" w:rsidRPr="00ED4E03" w:rsidRDefault="00F10EC9" w:rsidP="00722161">
            <w:pPr>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00260239" w:rsidRPr="00ED4E03">
              <w:rPr>
                <w:rFonts w:cs="Calibri Light"/>
                <w:i/>
                <w:iCs/>
                <w:sz w:val="22"/>
              </w:rPr>
              <w:t>42</w:t>
            </w:r>
            <w:r w:rsidR="00C87BFB" w:rsidRPr="00ED4E03">
              <w:rPr>
                <w:rFonts w:cs="Calibri Light"/>
                <w:i/>
                <w:iCs/>
                <w:sz w:val="22"/>
              </w:rPr>
              <w:t xml:space="preserve"> </w:t>
            </w:r>
            <w:r w:rsidR="00260239"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438.364(a)</w:t>
            </w:r>
          </w:p>
        </w:tc>
        <w:tc>
          <w:tcPr>
            <w:tcW w:w="4590" w:type="dxa"/>
          </w:tcPr>
          <w:p w14:paraId="53AE6BEF" w14:textId="68F33E9E" w:rsidR="00260239" w:rsidRPr="00ED4E03" w:rsidRDefault="00260239" w:rsidP="00722161">
            <w:pPr>
              <w:jc w:val="left"/>
              <w:rPr>
                <w:rFonts w:ascii="Calibri Light" w:hAnsi="Calibri Light" w:cs="Calibri Light"/>
                <w:sz w:val="22"/>
              </w:rPr>
            </w:pPr>
            <w:r w:rsidRPr="00ED4E03">
              <w:rPr>
                <w:rFonts w:cs="Calibri Light"/>
                <w:sz w:val="22"/>
              </w:rPr>
              <w:t>All</w:t>
            </w:r>
            <w:r w:rsidR="00C87BFB" w:rsidRPr="00ED4E03">
              <w:rPr>
                <w:rFonts w:cs="Calibri Light"/>
                <w:sz w:val="22"/>
              </w:rPr>
              <w:t xml:space="preserve"> </w:t>
            </w:r>
            <w:r w:rsidRPr="00ED4E03">
              <w:rPr>
                <w:rFonts w:cs="Calibri Light"/>
                <w:sz w:val="22"/>
              </w:rPr>
              <w:t>eligible</w:t>
            </w:r>
            <w:r w:rsidR="00C87BFB" w:rsidRPr="00ED4E03">
              <w:rPr>
                <w:rFonts w:cs="Calibri Light"/>
                <w:sz w:val="22"/>
              </w:rPr>
              <w:t xml:space="preserve"> </w:t>
            </w:r>
            <w:r w:rsidRPr="00ED4E03">
              <w:rPr>
                <w:rFonts w:cs="Calibri Light"/>
                <w:sz w:val="22"/>
              </w:rPr>
              <w:t>Medicaid</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CHIP</w:t>
            </w:r>
            <w:r w:rsidR="00C87BFB" w:rsidRPr="00ED4E03">
              <w:rPr>
                <w:rFonts w:cs="Calibri Light"/>
                <w:sz w:val="22"/>
              </w:rPr>
              <w:t xml:space="preserve"> </w:t>
            </w:r>
            <w:r w:rsidRPr="00ED4E03">
              <w:rPr>
                <w:rFonts w:cs="Calibri Light"/>
                <w:sz w:val="22"/>
              </w:rPr>
              <w:t>plans</w:t>
            </w:r>
            <w:r w:rsidR="00C87BFB" w:rsidRPr="00ED4E03">
              <w:rPr>
                <w:rFonts w:cs="Calibri Light"/>
                <w:sz w:val="22"/>
              </w:rPr>
              <w:t xml:space="preserve"> </w:t>
            </w:r>
            <w:r w:rsidRPr="00ED4E03">
              <w:rPr>
                <w:rFonts w:cs="Calibri Light"/>
                <w:sz w:val="22"/>
              </w:rPr>
              <w:t>are</w:t>
            </w:r>
            <w:r w:rsidR="00C87BFB" w:rsidRPr="00ED4E03">
              <w:rPr>
                <w:rFonts w:cs="Calibri Light"/>
                <w:sz w:val="22"/>
              </w:rPr>
              <w:t xml:space="preserve"> </w:t>
            </w:r>
            <w:r w:rsidRPr="00ED4E03">
              <w:rPr>
                <w:rFonts w:cs="Calibri Light"/>
                <w:sz w:val="22"/>
              </w:rPr>
              <w:t>included</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report.</w:t>
            </w:r>
          </w:p>
        </w:tc>
        <w:tc>
          <w:tcPr>
            <w:tcW w:w="4405" w:type="dxa"/>
          </w:tcPr>
          <w:p w14:paraId="656F9BDE" w14:textId="31CDCDAF" w:rsidR="00260239" w:rsidRPr="00ED4E03" w:rsidRDefault="00260239" w:rsidP="00722161">
            <w:pPr>
              <w:jc w:val="left"/>
              <w:rPr>
                <w:rFonts w:cs="Calibri Light"/>
                <w:sz w:val="22"/>
              </w:rPr>
            </w:pPr>
            <w:r w:rsidRPr="00ED4E03">
              <w:rPr>
                <w:rFonts w:cs="Calibri Light"/>
                <w:sz w:val="22"/>
              </w:rPr>
              <w:t>All</w:t>
            </w:r>
            <w:r w:rsidR="00C87BFB" w:rsidRPr="00ED4E03">
              <w:rPr>
                <w:rFonts w:cs="Calibri Light"/>
                <w:sz w:val="22"/>
              </w:rPr>
              <w:t xml:space="preserve"> </w:t>
            </w:r>
            <w:r w:rsidRPr="00ED4E03">
              <w:rPr>
                <w:rFonts w:cs="Calibri Light"/>
                <w:sz w:val="22"/>
              </w:rPr>
              <w:t>MCPs</w:t>
            </w:r>
            <w:r w:rsidR="00C87BFB" w:rsidRPr="00ED4E03">
              <w:rPr>
                <w:rFonts w:cs="Calibri Light"/>
                <w:sz w:val="22"/>
              </w:rPr>
              <w:t xml:space="preserve"> </w:t>
            </w:r>
            <w:r w:rsidRPr="00ED4E03">
              <w:rPr>
                <w:rFonts w:cs="Calibri Light"/>
                <w:sz w:val="22"/>
              </w:rPr>
              <w:t>are</w:t>
            </w:r>
            <w:r w:rsidR="00C87BFB" w:rsidRPr="00ED4E03">
              <w:rPr>
                <w:rFonts w:cs="Calibri Light"/>
                <w:sz w:val="22"/>
              </w:rPr>
              <w:t xml:space="preserve"> </w:t>
            </w:r>
            <w:r w:rsidRPr="00ED4E03">
              <w:rPr>
                <w:rFonts w:cs="Calibri Light"/>
                <w:sz w:val="22"/>
              </w:rPr>
              <w:t>identified</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plan</w:t>
            </w:r>
            <w:r w:rsidR="00C87BFB" w:rsidRPr="00ED4E03">
              <w:rPr>
                <w:rFonts w:cs="Calibri Light"/>
                <w:sz w:val="22"/>
              </w:rPr>
              <w:t xml:space="preserve"> </w:t>
            </w:r>
            <w:r w:rsidRPr="00ED4E03">
              <w:rPr>
                <w:rFonts w:cs="Calibri Light"/>
                <w:sz w:val="22"/>
              </w:rPr>
              <w:t>name,</w:t>
            </w:r>
            <w:r w:rsidR="00C87BFB" w:rsidRPr="00ED4E03">
              <w:rPr>
                <w:rFonts w:cs="Calibri Light"/>
                <w:sz w:val="22"/>
              </w:rPr>
              <w:t xml:space="preserve"> </w:t>
            </w:r>
            <w:r w:rsidRPr="00ED4E03">
              <w:rPr>
                <w:rFonts w:cs="Calibri Light"/>
                <w:sz w:val="22"/>
              </w:rPr>
              <w:t>MCP</w:t>
            </w:r>
            <w:r w:rsidR="00C87BFB" w:rsidRPr="00ED4E03">
              <w:rPr>
                <w:rFonts w:cs="Calibri Light"/>
                <w:sz w:val="22"/>
              </w:rPr>
              <w:t xml:space="preserve"> </w:t>
            </w:r>
            <w:r w:rsidRPr="00ED4E03">
              <w:rPr>
                <w:rFonts w:cs="Calibri Light"/>
                <w:sz w:val="22"/>
              </w:rPr>
              <w:t>type,</w:t>
            </w:r>
            <w:r w:rsidR="00C87BFB" w:rsidRPr="00ED4E03">
              <w:rPr>
                <w:rFonts w:cs="Calibri Light"/>
                <w:sz w:val="22"/>
              </w:rPr>
              <w:t xml:space="preserve"> </w:t>
            </w:r>
            <w:r w:rsidRPr="00ED4E03">
              <w:rPr>
                <w:rFonts w:cs="Calibri Light"/>
                <w:sz w:val="22"/>
              </w:rPr>
              <w:t>managed</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r w:rsidRPr="00ED4E03">
              <w:rPr>
                <w:rFonts w:cs="Calibri Light"/>
                <w:sz w:val="22"/>
              </w:rPr>
              <w:t>authority,</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population</w:t>
            </w:r>
            <w:r w:rsidR="00C87BFB" w:rsidRPr="00ED4E03">
              <w:rPr>
                <w:rFonts w:cs="Calibri Light"/>
                <w:sz w:val="22"/>
              </w:rPr>
              <w:t xml:space="preserve"> </w:t>
            </w:r>
            <w:r w:rsidRPr="00ED4E03">
              <w:rPr>
                <w:rFonts w:cs="Calibri Light"/>
                <w:sz w:val="22"/>
              </w:rPr>
              <w:t>served</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b/>
                <w:bCs/>
                <w:sz w:val="22"/>
              </w:rPr>
              <w:t>Appendix</w:t>
            </w:r>
            <w:r w:rsidR="00C87BFB" w:rsidRPr="00ED4E03">
              <w:rPr>
                <w:rFonts w:cs="Calibri Light"/>
                <w:b/>
                <w:bCs/>
                <w:sz w:val="22"/>
              </w:rPr>
              <w:t xml:space="preserve"> </w:t>
            </w:r>
            <w:r w:rsidRPr="00ED4E03">
              <w:rPr>
                <w:rFonts w:cs="Calibri Light"/>
                <w:b/>
                <w:bCs/>
                <w:sz w:val="22"/>
              </w:rPr>
              <w:t>B,</w:t>
            </w:r>
            <w:r w:rsidR="00C87BFB" w:rsidRPr="00ED4E03">
              <w:rPr>
                <w:rFonts w:cs="Calibri Light"/>
                <w:b/>
                <w:bCs/>
                <w:sz w:val="22"/>
              </w:rPr>
              <w:t xml:space="preserve"> </w:t>
            </w:r>
            <w:r w:rsidRPr="00ED4E03">
              <w:rPr>
                <w:rFonts w:cs="Calibri Light"/>
                <w:b/>
                <w:bCs/>
                <w:sz w:val="22"/>
              </w:rPr>
              <w:t>Table</w:t>
            </w:r>
            <w:r w:rsidR="00C87BFB" w:rsidRPr="00ED4E03">
              <w:rPr>
                <w:rFonts w:cs="Calibri Light"/>
                <w:b/>
                <w:bCs/>
                <w:sz w:val="22"/>
              </w:rPr>
              <w:t xml:space="preserve"> </w:t>
            </w:r>
            <w:r w:rsidRPr="00ED4E03">
              <w:rPr>
                <w:rFonts w:cs="Calibri Light"/>
                <w:b/>
                <w:bCs/>
                <w:sz w:val="22"/>
              </w:rPr>
              <w:t>B1</w:t>
            </w:r>
            <w:r w:rsidR="00937B79" w:rsidRPr="00ED4E03">
              <w:rPr>
                <w:rFonts w:cs="Calibri Light"/>
                <w:sz w:val="22"/>
              </w:rPr>
              <w:t>.</w:t>
            </w:r>
          </w:p>
        </w:tc>
      </w:tr>
      <w:tr w:rsidR="00260239" w:rsidRPr="00ED4E03" w14:paraId="0595FF62" w14:textId="77777777">
        <w:tc>
          <w:tcPr>
            <w:tcW w:w="1795" w:type="dxa"/>
          </w:tcPr>
          <w:p w14:paraId="0575DD32" w14:textId="60D11953" w:rsidR="00260239" w:rsidRPr="00ED4E03" w:rsidRDefault="00F10EC9" w:rsidP="00722161">
            <w:pPr>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00260239" w:rsidRPr="00ED4E03">
              <w:rPr>
                <w:rFonts w:cs="Calibri Light"/>
                <w:i/>
                <w:iCs/>
                <w:sz w:val="22"/>
              </w:rPr>
              <w:t>42</w:t>
            </w:r>
            <w:r w:rsidR="00C87BFB" w:rsidRPr="00ED4E03">
              <w:rPr>
                <w:rFonts w:cs="Calibri Light"/>
                <w:i/>
                <w:iCs/>
                <w:sz w:val="22"/>
              </w:rPr>
              <w:t xml:space="preserve"> </w:t>
            </w:r>
            <w:r w:rsidR="00260239"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438.364(a)(1)</w:t>
            </w:r>
          </w:p>
        </w:tc>
        <w:tc>
          <w:tcPr>
            <w:tcW w:w="4590" w:type="dxa"/>
          </w:tcPr>
          <w:p w14:paraId="15B38728" w14:textId="45C7EBCE" w:rsidR="00260239" w:rsidRPr="00ED4E03" w:rsidRDefault="00260239" w:rsidP="00722161">
            <w:pPr>
              <w:jc w:val="left"/>
              <w:rPr>
                <w:rFonts w:ascii="Calibri Light" w:hAnsi="Calibri Light"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summarize</w:t>
            </w:r>
            <w:r w:rsidR="00C87BFB" w:rsidRPr="00ED4E03">
              <w:rPr>
                <w:rFonts w:cs="Calibri Light"/>
                <w:sz w:val="22"/>
              </w:rPr>
              <w:t xml:space="preserve"> </w:t>
            </w:r>
            <w:r w:rsidRPr="00ED4E03">
              <w:rPr>
                <w:rFonts w:cs="Calibri Light"/>
                <w:sz w:val="22"/>
              </w:rPr>
              <w:t>findings</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access,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timeliness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MCO,</w:t>
            </w:r>
            <w:r w:rsidR="00C87BFB" w:rsidRPr="00ED4E03">
              <w:rPr>
                <w:rFonts w:cs="Calibri Light"/>
                <w:sz w:val="22"/>
              </w:rPr>
              <w:t xml:space="preserve"> </w:t>
            </w:r>
            <w:r w:rsidRPr="00ED4E03">
              <w:rPr>
                <w:rFonts w:cs="Calibri Light"/>
                <w:sz w:val="22"/>
              </w:rPr>
              <w:t>PIHP,</w:t>
            </w:r>
            <w:r w:rsidR="00C87BFB" w:rsidRPr="00ED4E03">
              <w:rPr>
                <w:rFonts w:cs="Calibri Light"/>
                <w:sz w:val="22"/>
              </w:rPr>
              <w:t xml:space="preserve"> </w:t>
            </w:r>
            <w:r w:rsidRPr="00ED4E03">
              <w:rPr>
                <w:rFonts w:cs="Calibri Light"/>
                <w:sz w:val="22"/>
              </w:rPr>
              <w:t>PAHP,</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PCCM</w:t>
            </w:r>
            <w:r w:rsidR="00C87BFB" w:rsidRPr="00ED4E03">
              <w:rPr>
                <w:rFonts w:cs="Calibri Light"/>
                <w:sz w:val="22"/>
              </w:rPr>
              <w:t xml:space="preserve"> </w:t>
            </w:r>
            <w:r w:rsidRPr="00ED4E03">
              <w:rPr>
                <w:rFonts w:cs="Calibri Light"/>
                <w:sz w:val="22"/>
              </w:rPr>
              <w:t>entity</w:t>
            </w:r>
            <w:r w:rsidR="00C87BFB" w:rsidRPr="00ED4E03">
              <w:rPr>
                <w:rFonts w:cs="Calibri Light"/>
                <w:sz w:val="22"/>
              </w:rPr>
              <w:t xml:space="preserve"> </w:t>
            </w:r>
            <w:r w:rsidRPr="00ED4E03">
              <w:rPr>
                <w:rFonts w:cs="Calibri Light"/>
                <w:sz w:val="22"/>
              </w:rPr>
              <w:t>that</w:t>
            </w:r>
            <w:r w:rsidR="00C87BFB" w:rsidRPr="00ED4E03">
              <w:rPr>
                <w:rFonts w:cs="Calibri Light"/>
                <w:sz w:val="22"/>
              </w:rPr>
              <w:t xml:space="preserve"> </w:t>
            </w:r>
            <w:r w:rsidRPr="00ED4E03">
              <w:rPr>
                <w:rFonts w:cs="Calibri Light"/>
                <w:sz w:val="22"/>
              </w:rPr>
              <w:t>provides</w:t>
            </w:r>
            <w:r w:rsidR="00C87BFB" w:rsidRPr="00ED4E03">
              <w:rPr>
                <w:rFonts w:cs="Calibri Light"/>
                <w:sz w:val="22"/>
              </w:rPr>
              <w:t xml:space="preserve"> </w:t>
            </w:r>
            <w:r w:rsidRPr="00ED4E03">
              <w:rPr>
                <w:rFonts w:cs="Calibri Light"/>
                <w:sz w:val="22"/>
              </w:rPr>
              <w:t>benefits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Medicaid</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CHIP</w:t>
            </w:r>
            <w:r w:rsidR="00C87BFB" w:rsidRPr="00ED4E03">
              <w:rPr>
                <w:rFonts w:cs="Calibri Light"/>
                <w:sz w:val="22"/>
              </w:rPr>
              <w:t xml:space="preserve"> </w:t>
            </w:r>
            <w:r w:rsidR="00ED6507" w:rsidRPr="00ED4E03">
              <w:rPr>
                <w:rFonts w:cs="Calibri Light"/>
                <w:sz w:val="22"/>
              </w:rPr>
              <w:t>Enrollee</w:t>
            </w:r>
            <w:r w:rsidRPr="00ED4E03">
              <w:rPr>
                <w:rFonts w:cs="Calibri Light"/>
                <w:sz w:val="22"/>
              </w:rPr>
              <w:t>s.</w:t>
            </w:r>
          </w:p>
        </w:tc>
        <w:tc>
          <w:tcPr>
            <w:tcW w:w="4405" w:type="dxa"/>
          </w:tcPr>
          <w:p w14:paraId="2354C1A8" w14:textId="2EF35413" w:rsidR="00260239" w:rsidRPr="00ED4E03" w:rsidRDefault="00260239" w:rsidP="00722161">
            <w:pPr>
              <w:jc w:val="left"/>
              <w:rPr>
                <w:rFonts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findings</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access,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timeliness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0082381B" w:rsidRPr="00ED4E03">
              <w:rPr>
                <w:rFonts w:cs="Calibri Light"/>
                <w:sz w:val="22"/>
              </w:rPr>
              <w:t>SCO</w:t>
            </w:r>
            <w:r w:rsidR="00C87BFB" w:rsidRPr="00ED4E03">
              <w:rPr>
                <w:rFonts w:cs="Calibri Light"/>
                <w:sz w:val="22"/>
              </w:rPr>
              <w:t xml:space="preserve"> </w:t>
            </w:r>
            <w:r w:rsidRPr="00ED4E03">
              <w:rPr>
                <w:rFonts w:cs="Calibri Light"/>
                <w:sz w:val="22"/>
              </w:rPr>
              <w:t>are</w:t>
            </w:r>
            <w:r w:rsidR="00C87BFB" w:rsidRPr="00ED4E03">
              <w:rPr>
                <w:rFonts w:cs="Calibri Light"/>
                <w:sz w:val="22"/>
              </w:rPr>
              <w:t xml:space="preserve"> </w:t>
            </w:r>
            <w:r w:rsidRPr="00ED4E03">
              <w:rPr>
                <w:rFonts w:cs="Calibri Light"/>
                <w:sz w:val="22"/>
              </w:rPr>
              <w:t>summarized</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b/>
                <w:bCs/>
                <w:sz w:val="22"/>
              </w:rPr>
              <w:t>Section</w:t>
            </w:r>
            <w:r w:rsidR="00C87BFB" w:rsidRPr="00ED4E03">
              <w:rPr>
                <w:rFonts w:cs="Calibri Light"/>
                <w:b/>
                <w:bCs/>
                <w:sz w:val="22"/>
              </w:rPr>
              <w:t xml:space="preserve"> </w:t>
            </w:r>
            <w:r w:rsidRPr="00ED4E03">
              <w:rPr>
                <w:rFonts w:cs="Calibri Light"/>
                <w:b/>
                <w:bCs/>
                <w:sz w:val="22"/>
              </w:rPr>
              <w:t>IX.</w:t>
            </w:r>
            <w:r w:rsidR="00C87BFB" w:rsidRPr="00ED4E03">
              <w:rPr>
                <w:rFonts w:cs="Calibri Light"/>
                <w:b/>
                <w:bCs/>
                <w:sz w:val="22"/>
              </w:rPr>
              <w:t xml:space="preserve"> </w:t>
            </w:r>
            <w:r w:rsidRPr="00ED4E03">
              <w:rPr>
                <w:rFonts w:cs="Calibri Light"/>
                <w:b/>
                <w:bCs/>
                <w:sz w:val="22"/>
              </w:rPr>
              <w:t>MC</w:t>
            </w:r>
            <w:r w:rsidR="007748AE" w:rsidRPr="00ED4E03">
              <w:rPr>
                <w:rFonts w:cs="Calibri Light"/>
                <w:b/>
                <w:bCs/>
                <w:sz w:val="22"/>
              </w:rPr>
              <w:t>P</w:t>
            </w:r>
            <w:r w:rsidR="00C87BFB" w:rsidRPr="00ED4E03">
              <w:rPr>
                <w:rFonts w:cs="Calibri Light"/>
                <w:b/>
                <w:bCs/>
                <w:sz w:val="22"/>
              </w:rPr>
              <w:t xml:space="preserve"> </w:t>
            </w:r>
            <w:r w:rsidRPr="00ED4E03">
              <w:rPr>
                <w:rFonts w:cs="Calibri Light"/>
                <w:b/>
                <w:bCs/>
                <w:sz w:val="22"/>
              </w:rPr>
              <w:t>Strengths</w:t>
            </w:r>
            <w:r w:rsidR="0082381B" w:rsidRPr="00ED4E03">
              <w:rPr>
                <w:rFonts w:cs="Calibri Light"/>
                <w:b/>
                <w:bCs/>
                <w:sz w:val="22"/>
              </w:rPr>
              <w:t>,</w:t>
            </w:r>
            <w:r w:rsidR="00C87BFB" w:rsidRPr="00ED4E03">
              <w:rPr>
                <w:rFonts w:cs="Calibri Light"/>
                <w:b/>
                <w:bCs/>
                <w:sz w:val="22"/>
              </w:rPr>
              <w:t xml:space="preserve"> </w:t>
            </w:r>
            <w:r w:rsidRPr="00ED4E03">
              <w:rPr>
                <w:rFonts w:cs="Calibri Light"/>
                <w:b/>
                <w:bCs/>
                <w:sz w:val="22"/>
              </w:rPr>
              <w:t>Opportunities</w:t>
            </w:r>
            <w:r w:rsidR="00C87BFB" w:rsidRPr="00ED4E03">
              <w:rPr>
                <w:rFonts w:cs="Calibri Light"/>
                <w:b/>
                <w:bCs/>
                <w:sz w:val="22"/>
              </w:rPr>
              <w:t xml:space="preserve"> </w:t>
            </w:r>
            <w:r w:rsidRPr="00ED4E03">
              <w:rPr>
                <w:rFonts w:cs="Calibri Light"/>
                <w:b/>
                <w:bCs/>
                <w:sz w:val="22"/>
              </w:rPr>
              <w:t>for</w:t>
            </w:r>
            <w:r w:rsidR="00C87BFB" w:rsidRPr="00ED4E03">
              <w:rPr>
                <w:rFonts w:cs="Calibri Light"/>
                <w:b/>
                <w:bCs/>
                <w:sz w:val="22"/>
              </w:rPr>
              <w:t xml:space="preserve"> </w:t>
            </w:r>
            <w:r w:rsidRPr="00ED4E03">
              <w:rPr>
                <w:rFonts w:cs="Calibri Light"/>
                <w:b/>
                <w:bCs/>
                <w:sz w:val="22"/>
              </w:rPr>
              <w:t>Improvement,</w:t>
            </w:r>
            <w:r w:rsidR="00C87BFB" w:rsidRPr="00ED4E03">
              <w:rPr>
                <w:rFonts w:cs="Calibri Light"/>
                <w:b/>
                <w:bCs/>
                <w:sz w:val="22"/>
              </w:rPr>
              <w:t xml:space="preserve"> </w:t>
            </w:r>
            <w:r w:rsidRPr="00ED4E03">
              <w:rPr>
                <w:rFonts w:cs="Calibri Light"/>
                <w:b/>
                <w:bCs/>
                <w:sz w:val="22"/>
              </w:rPr>
              <w:t>and</w:t>
            </w:r>
            <w:r w:rsidR="00C87BFB" w:rsidRPr="00ED4E03">
              <w:rPr>
                <w:rFonts w:cs="Calibri Light"/>
                <w:b/>
                <w:bCs/>
                <w:sz w:val="22"/>
              </w:rPr>
              <w:t xml:space="preserve"> </w:t>
            </w:r>
            <w:r w:rsidRPr="00ED4E03">
              <w:rPr>
                <w:rFonts w:cs="Calibri Light"/>
                <w:b/>
                <w:bCs/>
                <w:sz w:val="22"/>
              </w:rPr>
              <w:t>EQR</w:t>
            </w:r>
            <w:r w:rsidR="00C87BFB" w:rsidRPr="00ED4E03">
              <w:rPr>
                <w:rFonts w:cs="Calibri Light"/>
                <w:b/>
                <w:bCs/>
                <w:sz w:val="22"/>
              </w:rPr>
              <w:t xml:space="preserve"> </w:t>
            </w:r>
            <w:r w:rsidRPr="00ED4E03">
              <w:rPr>
                <w:rFonts w:cs="Calibri Light"/>
                <w:b/>
                <w:bCs/>
                <w:sz w:val="22"/>
              </w:rPr>
              <w:t>Recommendations</w:t>
            </w:r>
            <w:r w:rsidRPr="00ED4E03">
              <w:rPr>
                <w:rFonts w:cs="Calibri Light"/>
                <w:i/>
                <w:iCs/>
                <w:sz w:val="22"/>
              </w:rPr>
              <w:t>.</w:t>
            </w:r>
          </w:p>
        </w:tc>
      </w:tr>
      <w:tr w:rsidR="00260239" w:rsidRPr="00ED4E03" w14:paraId="11BBA705" w14:textId="77777777">
        <w:tc>
          <w:tcPr>
            <w:tcW w:w="1795" w:type="dxa"/>
          </w:tcPr>
          <w:p w14:paraId="679FE935" w14:textId="44BC4DD1" w:rsidR="00260239" w:rsidRPr="00ED4E03" w:rsidRDefault="00F10EC9" w:rsidP="00722161">
            <w:pPr>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00260239" w:rsidRPr="00ED4E03">
              <w:rPr>
                <w:rFonts w:cs="Calibri Light"/>
                <w:i/>
                <w:iCs/>
                <w:sz w:val="22"/>
              </w:rPr>
              <w:t>42</w:t>
            </w:r>
            <w:r w:rsidR="00C87BFB" w:rsidRPr="00ED4E03">
              <w:rPr>
                <w:rFonts w:cs="Calibri Light"/>
                <w:i/>
                <w:iCs/>
                <w:sz w:val="22"/>
              </w:rPr>
              <w:t xml:space="preserve"> </w:t>
            </w:r>
            <w:r w:rsidR="00260239"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438.364(a)(3)</w:t>
            </w:r>
          </w:p>
        </w:tc>
        <w:tc>
          <w:tcPr>
            <w:tcW w:w="4590" w:type="dxa"/>
          </w:tcPr>
          <w:p w14:paraId="7CC29434" w14:textId="4E1DDC7C" w:rsidR="00260239" w:rsidRPr="00ED4E03" w:rsidRDefault="00260239" w:rsidP="00722161">
            <w:pPr>
              <w:jc w:val="left"/>
              <w:rPr>
                <w:rFonts w:ascii="Calibri Light" w:hAnsi="Calibri Light"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include</w:t>
            </w:r>
            <w:r w:rsidR="00C87BFB" w:rsidRPr="00ED4E03">
              <w:rPr>
                <w:rFonts w:cs="Calibri Light"/>
                <w:sz w:val="22"/>
              </w:rPr>
              <w:t xml:space="preserve"> </w:t>
            </w:r>
            <w:r w:rsidRPr="00ED4E03">
              <w:rPr>
                <w:rFonts w:cs="Calibri Light"/>
                <w:sz w:val="22"/>
              </w:rPr>
              <w:t>an</w:t>
            </w:r>
            <w:r w:rsidR="00C87BFB" w:rsidRPr="00ED4E03">
              <w:rPr>
                <w:rFonts w:cs="Calibri Light"/>
                <w:sz w:val="22"/>
              </w:rPr>
              <w:t xml:space="preserve"> </w:t>
            </w:r>
            <w:r w:rsidRPr="00ED4E03">
              <w:rPr>
                <w:rFonts w:cs="Calibri Light"/>
                <w:sz w:val="22"/>
              </w:rPr>
              <w:t>assessment</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strengths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weaknesses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MCO,</w:t>
            </w:r>
            <w:r w:rsidR="00C87BFB" w:rsidRPr="00ED4E03">
              <w:rPr>
                <w:rFonts w:cs="Calibri Light"/>
                <w:sz w:val="22"/>
              </w:rPr>
              <w:t xml:space="preserve"> </w:t>
            </w:r>
            <w:r w:rsidRPr="00ED4E03">
              <w:rPr>
                <w:rFonts w:cs="Calibri Light"/>
                <w:sz w:val="22"/>
              </w:rPr>
              <w:t>PIHP,</w:t>
            </w:r>
            <w:r w:rsidR="00C87BFB" w:rsidRPr="00ED4E03">
              <w:rPr>
                <w:rFonts w:cs="Calibri Light"/>
                <w:sz w:val="22"/>
              </w:rPr>
              <w:t xml:space="preserve"> </w:t>
            </w:r>
            <w:r w:rsidRPr="00ED4E03">
              <w:rPr>
                <w:rFonts w:cs="Calibri Light"/>
                <w:sz w:val="22"/>
              </w:rPr>
              <w:t>PAHP</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PCCM</w:t>
            </w:r>
            <w:r w:rsidR="00C87BFB" w:rsidRPr="00ED4E03">
              <w:rPr>
                <w:rFonts w:cs="Calibri Light"/>
                <w:sz w:val="22"/>
              </w:rPr>
              <w:t xml:space="preserve"> </w:t>
            </w:r>
            <w:r w:rsidRPr="00ED4E03">
              <w:rPr>
                <w:rFonts w:cs="Calibri Light"/>
                <w:sz w:val="22"/>
              </w:rPr>
              <w:t>entity</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respect</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(a)</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(b)</w:t>
            </w:r>
            <w:r w:rsidR="00C87BFB" w:rsidRPr="00ED4E03">
              <w:rPr>
                <w:rFonts w:cs="Calibri Light"/>
                <w:sz w:val="22"/>
              </w:rPr>
              <w:t xml:space="preserve"> </w:t>
            </w:r>
            <w:r w:rsidRPr="00ED4E03">
              <w:rPr>
                <w:rFonts w:cs="Calibri Light"/>
                <w:sz w:val="22"/>
              </w:rPr>
              <w:t>timeliness,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(c)</w:t>
            </w:r>
            <w:r w:rsidR="00C87BFB" w:rsidRPr="00ED4E03">
              <w:rPr>
                <w:rFonts w:cs="Calibri Light"/>
                <w:sz w:val="22"/>
              </w:rPr>
              <w:t xml:space="preserve"> </w:t>
            </w:r>
            <w:r w:rsidRPr="00ED4E03">
              <w:rPr>
                <w:rFonts w:cs="Calibri Light"/>
                <w:sz w:val="22"/>
              </w:rPr>
              <w:t>access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health</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r w:rsidRPr="00ED4E03">
              <w:rPr>
                <w:rFonts w:cs="Calibri Light"/>
                <w:sz w:val="22"/>
              </w:rPr>
              <w:t>services</w:t>
            </w:r>
            <w:r w:rsidR="00C87BFB" w:rsidRPr="00ED4E03">
              <w:rPr>
                <w:rFonts w:cs="Calibri Light"/>
                <w:sz w:val="22"/>
              </w:rPr>
              <w:t xml:space="preserve"> </w:t>
            </w:r>
            <w:r w:rsidRPr="00ED4E03">
              <w:rPr>
                <w:rFonts w:cs="Calibri Light"/>
                <w:sz w:val="22"/>
              </w:rPr>
              <w:t>furnished</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MCOs,</w:t>
            </w:r>
            <w:r w:rsidR="00C87BFB" w:rsidRPr="00ED4E03">
              <w:rPr>
                <w:rFonts w:cs="Calibri Light"/>
                <w:sz w:val="22"/>
              </w:rPr>
              <w:t xml:space="preserve"> </w:t>
            </w:r>
            <w:r w:rsidRPr="00ED4E03">
              <w:rPr>
                <w:rFonts w:cs="Calibri Light"/>
                <w:sz w:val="22"/>
              </w:rPr>
              <w:t>PIHPs,</w:t>
            </w:r>
            <w:r w:rsidR="00C87BFB" w:rsidRPr="00ED4E03">
              <w:rPr>
                <w:rFonts w:cs="Calibri Light"/>
                <w:sz w:val="22"/>
              </w:rPr>
              <w:t xml:space="preserve"> </w:t>
            </w:r>
            <w:r w:rsidRPr="00ED4E03">
              <w:rPr>
                <w:rFonts w:cs="Calibri Light"/>
                <w:sz w:val="22"/>
              </w:rPr>
              <w:t>PAHPs,</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PCCM</w:t>
            </w:r>
            <w:r w:rsidR="00C87BFB" w:rsidRPr="00ED4E03">
              <w:rPr>
                <w:rFonts w:cs="Calibri Light"/>
                <w:sz w:val="22"/>
              </w:rPr>
              <w:t xml:space="preserve"> </w:t>
            </w:r>
            <w:r w:rsidRPr="00ED4E03">
              <w:rPr>
                <w:rFonts w:cs="Calibri Light"/>
                <w:sz w:val="22"/>
              </w:rPr>
              <w:t>entity.</w:t>
            </w:r>
          </w:p>
        </w:tc>
        <w:tc>
          <w:tcPr>
            <w:tcW w:w="4405" w:type="dxa"/>
          </w:tcPr>
          <w:p w14:paraId="4FBC9C0E" w14:textId="4021BB91" w:rsidR="00260239" w:rsidRPr="00ED4E03" w:rsidRDefault="00260239" w:rsidP="00722161">
            <w:pPr>
              <w:jc w:val="left"/>
              <w:rPr>
                <w:rFonts w:cs="Calibri Light"/>
                <w:sz w:val="22"/>
              </w:rPr>
            </w:pPr>
            <w:r w:rsidRPr="00ED4E03">
              <w:rPr>
                <w:rFonts w:cs="Calibri Light"/>
                <w:sz w:val="22"/>
              </w:rPr>
              <w:t>See</w:t>
            </w:r>
            <w:r w:rsidR="00C87BFB" w:rsidRPr="00ED4E03">
              <w:rPr>
                <w:rFonts w:cs="Calibri Light"/>
                <w:sz w:val="22"/>
              </w:rPr>
              <w:t xml:space="preserve"> </w:t>
            </w:r>
            <w:r w:rsidRPr="00ED4E03">
              <w:rPr>
                <w:rFonts w:cs="Calibri Light"/>
                <w:b/>
                <w:bCs/>
                <w:sz w:val="22"/>
              </w:rPr>
              <w:t>Section</w:t>
            </w:r>
            <w:r w:rsidR="00C87BFB" w:rsidRPr="00ED4E03">
              <w:rPr>
                <w:rFonts w:cs="Calibri Light"/>
                <w:b/>
                <w:bCs/>
                <w:sz w:val="22"/>
              </w:rPr>
              <w:t xml:space="preserve"> </w:t>
            </w:r>
            <w:r w:rsidRPr="00ED4E03">
              <w:rPr>
                <w:rFonts w:cs="Calibri Light"/>
                <w:b/>
                <w:bCs/>
                <w:sz w:val="22"/>
              </w:rPr>
              <w:t>IX.</w:t>
            </w:r>
            <w:r w:rsidR="00C87BFB" w:rsidRPr="00ED4E03">
              <w:rPr>
                <w:rFonts w:cs="Calibri Light"/>
                <w:b/>
                <w:bCs/>
                <w:sz w:val="22"/>
              </w:rPr>
              <w:t xml:space="preserve"> </w:t>
            </w:r>
            <w:r w:rsidRPr="00ED4E03">
              <w:rPr>
                <w:rFonts w:cs="Calibri Light"/>
                <w:b/>
                <w:bCs/>
                <w:sz w:val="22"/>
              </w:rPr>
              <w:t>MC</w:t>
            </w:r>
            <w:r w:rsidR="007748AE" w:rsidRPr="00ED4E03">
              <w:rPr>
                <w:rFonts w:cs="Calibri Light"/>
                <w:b/>
                <w:bCs/>
                <w:sz w:val="22"/>
              </w:rPr>
              <w:t>P</w:t>
            </w:r>
            <w:r w:rsidR="00C87BFB" w:rsidRPr="00ED4E03">
              <w:rPr>
                <w:rFonts w:cs="Calibri Light"/>
                <w:b/>
                <w:bCs/>
                <w:sz w:val="22"/>
              </w:rPr>
              <w:t xml:space="preserve"> </w:t>
            </w:r>
            <w:r w:rsidRPr="00ED4E03">
              <w:rPr>
                <w:rFonts w:cs="Calibri Light"/>
                <w:b/>
                <w:bCs/>
                <w:sz w:val="22"/>
              </w:rPr>
              <w:t>Strengths</w:t>
            </w:r>
            <w:r w:rsidR="001D27D9" w:rsidRPr="00ED4E03">
              <w:rPr>
                <w:rFonts w:cs="Calibri Light"/>
                <w:b/>
                <w:bCs/>
                <w:sz w:val="22"/>
              </w:rPr>
              <w:t>,</w:t>
            </w:r>
            <w:r w:rsidR="00C87BFB" w:rsidRPr="00ED4E03">
              <w:rPr>
                <w:rFonts w:cs="Calibri Light"/>
                <w:b/>
                <w:bCs/>
                <w:sz w:val="22"/>
              </w:rPr>
              <w:t xml:space="preserve"> </w:t>
            </w:r>
            <w:r w:rsidRPr="00ED4E03">
              <w:rPr>
                <w:rFonts w:cs="Calibri Light"/>
                <w:b/>
                <w:bCs/>
                <w:sz w:val="22"/>
              </w:rPr>
              <w:t>Opportunities</w:t>
            </w:r>
            <w:r w:rsidR="00C87BFB" w:rsidRPr="00ED4E03">
              <w:rPr>
                <w:rFonts w:cs="Calibri Light"/>
                <w:b/>
                <w:bCs/>
                <w:sz w:val="22"/>
              </w:rPr>
              <w:t xml:space="preserve"> </w:t>
            </w:r>
            <w:r w:rsidRPr="00ED4E03">
              <w:rPr>
                <w:rFonts w:cs="Calibri Light"/>
                <w:b/>
                <w:bCs/>
                <w:sz w:val="22"/>
              </w:rPr>
              <w:t>for</w:t>
            </w:r>
            <w:r w:rsidR="00C87BFB" w:rsidRPr="00ED4E03">
              <w:rPr>
                <w:rFonts w:cs="Calibri Light"/>
                <w:b/>
                <w:bCs/>
                <w:sz w:val="22"/>
              </w:rPr>
              <w:t xml:space="preserve"> </w:t>
            </w:r>
            <w:r w:rsidRPr="00ED4E03">
              <w:rPr>
                <w:rFonts w:cs="Calibri Light"/>
                <w:b/>
                <w:bCs/>
                <w:sz w:val="22"/>
              </w:rPr>
              <w:t>Improvement,</w:t>
            </w:r>
            <w:r w:rsidR="00C87BFB" w:rsidRPr="00ED4E03">
              <w:rPr>
                <w:rFonts w:cs="Calibri Light"/>
                <w:b/>
                <w:bCs/>
                <w:sz w:val="22"/>
              </w:rPr>
              <w:t xml:space="preserve"> </w:t>
            </w:r>
            <w:r w:rsidRPr="00ED4E03">
              <w:rPr>
                <w:rFonts w:cs="Calibri Light"/>
                <w:b/>
                <w:bCs/>
                <w:sz w:val="22"/>
              </w:rPr>
              <w:t>and</w:t>
            </w:r>
            <w:r w:rsidR="00C87BFB" w:rsidRPr="00ED4E03">
              <w:rPr>
                <w:rFonts w:cs="Calibri Light"/>
                <w:b/>
                <w:bCs/>
                <w:sz w:val="22"/>
              </w:rPr>
              <w:t xml:space="preserve"> </w:t>
            </w:r>
            <w:r w:rsidRPr="00ED4E03">
              <w:rPr>
                <w:rFonts w:cs="Calibri Light"/>
                <w:b/>
                <w:bCs/>
                <w:sz w:val="22"/>
              </w:rPr>
              <w:t>EQR</w:t>
            </w:r>
            <w:r w:rsidR="00C87BFB" w:rsidRPr="00ED4E03">
              <w:rPr>
                <w:rFonts w:cs="Calibri Light"/>
                <w:b/>
                <w:bCs/>
                <w:sz w:val="22"/>
              </w:rPr>
              <w:t xml:space="preserve"> </w:t>
            </w:r>
            <w:r w:rsidRPr="00ED4E03">
              <w:rPr>
                <w:rFonts w:cs="Calibri Light"/>
                <w:b/>
                <w:bCs/>
                <w:sz w:val="22"/>
              </w:rPr>
              <w:t>Recommendations</w:t>
            </w:r>
            <w:r w:rsidR="00C87BFB" w:rsidRPr="00ED4E03">
              <w:rPr>
                <w:rFonts w:cs="Calibri Light"/>
                <w:b/>
                <w:bCs/>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a</w:t>
            </w:r>
            <w:r w:rsidR="00C87BFB" w:rsidRPr="00ED4E03">
              <w:rPr>
                <w:rFonts w:cs="Calibri Light"/>
                <w:sz w:val="22"/>
              </w:rPr>
              <w:t xml:space="preserve"> </w:t>
            </w:r>
            <w:r w:rsidRPr="00ED4E03">
              <w:rPr>
                <w:rFonts w:cs="Calibri Light"/>
                <w:sz w:val="22"/>
              </w:rPr>
              <w:t>chart</w:t>
            </w:r>
            <w:r w:rsidR="00C87BFB" w:rsidRPr="00ED4E03">
              <w:rPr>
                <w:rFonts w:cs="Calibri Light"/>
                <w:sz w:val="22"/>
              </w:rPr>
              <w:t xml:space="preserve"> </w:t>
            </w:r>
            <w:r w:rsidRPr="00ED4E03">
              <w:rPr>
                <w:rFonts w:cs="Calibri Light"/>
                <w:sz w:val="22"/>
              </w:rPr>
              <w:t>outlining</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00B07877" w:rsidRPr="00ED4E03">
              <w:rPr>
                <w:rFonts w:cs="Calibri Light"/>
                <w:sz w:val="22"/>
              </w:rPr>
              <w:t>SCO’s</w:t>
            </w:r>
            <w:r w:rsidR="00C87BFB" w:rsidRPr="00ED4E03">
              <w:rPr>
                <w:rFonts w:cs="Calibri Light"/>
                <w:sz w:val="22"/>
              </w:rPr>
              <w:t xml:space="preserve"> </w:t>
            </w:r>
            <w:r w:rsidRPr="00ED4E03">
              <w:rPr>
                <w:rFonts w:cs="Calibri Light"/>
                <w:sz w:val="22"/>
              </w:rPr>
              <w:t>strengths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weaknesses</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EQR</w:t>
            </w:r>
            <w:r w:rsidR="00C87BFB" w:rsidRPr="00ED4E03">
              <w:rPr>
                <w:rFonts w:cs="Calibri Light"/>
                <w:sz w:val="22"/>
              </w:rPr>
              <w:t xml:space="preserve"> </w:t>
            </w:r>
            <w:r w:rsidRPr="00ED4E03">
              <w:rPr>
                <w:rFonts w:cs="Calibri Light"/>
                <w:sz w:val="22"/>
              </w:rPr>
              <w:t>activity</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as</w:t>
            </w:r>
            <w:r w:rsidR="00C87BFB" w:rsidRPr="00ED4E03">
              <w:rPr>
                <w:rFonts w:cs="Calibri Light"/>
                <w:sz w:val="22"/>
              </w:rPr>
              <w:t xml:space="preserve"> </w:t>
            </w:r>
            <w:r w:rsidRPr="00ED4E03">
              <w:rPr>
                <w:rFonts w:cs="Calibri Light"/>
                <w:sz w:val="22"/>
              </w:rPr>
              <w:t>they</w:t>
            </w:r>
            <w:r w:rsidR="00C87BFB" w:rsidRPr="00ED4E03">
              <w:rPr>
                <w:rFonts w:cs="Calibri Light"/>
                <w:sz w:val="22"/>
              </w:rPr>
              <w:t xml:space="preserve"> </w:t>
            </w:r>
            <w:r w:rsidRPr="00ED4E03">
              <w:rPr>
                <w:rFonts w:cs="Calibri Light"/>
                <w:sz w:val="22"/>
              </w:rPr>
              <w:t>relate</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bCs/>
                <w:sz w:val="22"/>
              </w:rPr>
              <w:t>quality,</w:t>
            </w:r>
            <w:r w:rsidR="00C87BFB" w:rsidRPr="00ED4E03">
              <w:rPr>
                <w:rFonts w:cs="Calibri Light"/>
                <w:bCs/>
                <w:sz w:val="22"/>
              </w:rPr>
              <w:t xml:space="preserve"> </w:t>
            </w:r>
            <w:r w:rsidRPr="00ED4E03">
              <w:rPr>
                <w:rFonts w:cs="Calibri Light"/>
                <w:bCs/>
                <w:sz w:val="22"/>
              </w:rPr>
              <w:t>timeliness,</w:t>
            </w:r>
            <w:r w:rsidR="00C87BFB" w:rsidRPr="00ED4E03">
              <w:rPr>
                <w:rFonts w:cs="Calibri Light"/>
                <w:bCs/>
                <w:sz w:val="22"/>
              </w:rPr>
              <w:t xml:space="preserve"> </w:t>
            </w:r>
            <w:r w:rsidRPr="00ED4E03">
              <w:rPr>
                <w:rFonts w:cs="Calibri Light"/>
                <w:bCs/>
                <w:sz w:val="22"/>
              </w:rPr>
              <w:t>and</w:t>
            </w:r>
            <w:r w:rsidR="00C87BFB" w:rsidRPr="00ED4E03">
              <w:rPr>
                <w:rFonts w:cs="Calibri Light"/>
                <w:bCs/>
                <w:sz w:val="22"/>
              </w:rPr>
              <w:t xml:space="preserve"> </w:t>
            </w:r>
            <w:r w:rsidRPr="00ED4E03">
              <w:rPr>
                <w:rFonts w:cs="Calibri Light"/>
                <w:bCs/>
                <w:sz w:val="22"/>
              </w:rPr>
              <w:t>access.</w:t>
            </w:r>
          </w:p>
        </w:tc>
      </w:tr>
      <w:tr w:rsidR="00260239" w:rsidRPr="00ED4E03" w14:paraId="4DFE6A2C" w14:textId="77777777">
        <w:tc>
          <w:tcPr>
            <w:tcW w:w="1795" w:type="dxa"/>
          </w:tcPr>
          <w:p w14:paraId="0000FA27" w14:textId="082BDF8B" w:rsidR="00260239" w:rsidRPr="00ED4E03" w:rsidRDefault="00F10EC9" w:rsidP="00722161">
            <w:pPr>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00260239" w:rsidRPr="00ED4E03">
              <w:rPr>
                <w:rFonts w:cs="Calibri Light"/>
                <w:i/>
                <w:iCs/>
                <w:sz w:val="22"/>
              </w:rPr>
              <w:t>42</w:t>
            </w:r>
            <w:r w:rsidR="00C87BFB" w:rsidRPr="00ED4E03">
              <w:rPr>
                <w:rFonts w:cs="Calibri Light"/>
                <w:i/>
                <w:iCs/>
                <w:sz w:val="22"/>
              </w:rPr>
              <w:t xml:space="preserve"> </w:t>
            </w:r>
            <w:r w:rsidR="00260239"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438.364(a)(4)</w:t>
            </w:r>
          </w:p>
        </w:tc>
        <w:tc>
          <w:tcPr>
            <w:tcW w:w="4590" w:type="dxa"/>
          </w:tcPr>
          <w:p w14:paraId="40895421" w14:textId="0F521547" w:rsidR="00260239" w:rsidRPr="00ED4E03" w:rsidRDefault="00260239" w:rsidP="00722161">
            <w:pPr>
              <w:jc w:val="left"/>
              <w:rPr>
                <w:rFonts w:ascii="Calibri Light" w:hAnsi="Calibri Light"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include</w:t>
            </w:r>
            <w:r w:rsidR="00C87BFB" w:rsidRPr="00ED4E03">
              <w:rPr>
                <w:rFonts w:cs="Calibri Light"/>
                <w:sz w:val="22"/>
              </w:rPr>
              <w:t xml:space="preserve"> </w:t>
            </w:r>
            <w:r w:rsidRPr="00ED4E03">
              <w:rPr>
                <w:rFonts w:cs="Calibri Light"/>
                <w:sz w:val="22"/>
              </w:rPr>
              <w:t>recommendations</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improving</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health</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r w:rsidRPr="00ED4E03">
              <w:rPr>
                <w:rFonts w:cs="Calibri Light"/>
                <w:sz w:val="22"/>
              </w:rPr>
              <w:t>services</w:t>
            </w:r>
            <w:r w:rsidR="00C87BFB" w:rsidRPr="00ED4E03">
              <w:rPr>
                <w:rFonts w:cs="Calibri Light"/>
                <w:sz w:val="22"/>
              </w:rPr>
              <w:t xml:space="preserve"> </w:t>
            </w:r>
            <w:r w:rsidRPr="00ED4E03">
              <w:rPr>
                <w:rFonts w:cs="Calibri Light"/>
                <w:sz w:val="22"/>
              </w:rPr>
              <w:t>furnished</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MCO,</w:t>
            </w:r>
            <w:r w:rsidR="00C87BFB" w:rsidRPr="00ED4E03">
              <w:rPr>
                <w:rFonts w:cs="Calibri Light"/>
                <w:sz w:val="22"/>
              </w:rPr>
              <w:t xml:space="preserve"> </w:t>
            </w:r>
            <w:r w:rsidRPr="00ED4E03">
              <w:rPr>
                <w:rFonts w:cs="Calibri Light"/>
                <w:sz w:val="22"/>
              </w:rPr>
              <w:t>PIHP,</w:t>
            </w:r>
            <w:r w:rsidR="00C87BFB" w:rsidRPr="00ED4E03">
              <w:rPr>
                <w:rFonts w:cs="Calibri Light"/>
                <w:sz w:val="22"/>
              </w:rPr>
              <w:t xml:space="preserve"> </w:t>
            </w:r>
            <w:r w:rsidRPr="00ED4E03">
              <w:rPr>
                <w:rFonts w:cs="Calibri Light"/>
                <w:sz w:val="22"/>
              </w:rPr>
              <w:t>PAHP,</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PCCM</w:t>
            </w:r>
            <w:r w:rsidR="00C87BFB" w:rsidRPr="00ED4E03">
              <w:rPr>
                <w:rFonts w:cs="Calibri Light"/>
                <w:sz w:val="22"/>
              </w:rPr>
              <w:t xml:space="preserve"> </w:t>
            </w:r>
            <w:r w:rsidRPr="00ED4E03">
              <w:rPr>
                <w:rFonts w:cs="Calibri Light"/>
                <w:sz w:val="22"/>
              </w:rPr>
              <w:t>entity.</w:t>
            </w:r>
          </w:p>
        </w:tc>
        <w:tc>
          <w:tcPr>
            <w:tcW w:w="4405" w:type="dxa"/>
          </w:tcPr>
          <w:p w14:paraId="6F6D4509" w14:textId="0F0F74DA" w:rsidR="00260239" w:rsidRPr="00ED4E03" w:rsidRDefault="00260239" w:rsidP="00722161">
            <w:pPr>
              <w:jc w:val="left"/>
              <w:rPr>
                <w:rFonts w:cs="Calibri Light"/>
                <w:color w:val="FF0000"/>
                <w:sz w:val="22"/>
              </w:rPr>
            </w:pPr>
            <w:r w:rsidRPr="00ED4E03">
              <w:rPr>
                <w:rFonts w:cs="Calibri Light"/>
                <w:sz w:val="22"/>
              </w:rPr>
              <w:t>Recommendations</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improving</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health</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r w:rsidRPr="00ED4E03">
              <w:rPr>
                <w:rFonts w:cs="Calibri Light"/>
                <w:sz w:val="22"/>
              </w:rPr>
              <w:t>services</w:t>
            </w:r>
            <w:r w:rsidR="00C87BFB" w:rsidRPr="00ED4E03">
              <w:rPr>
                <w:rFonts w:cs="Calibri Light"/>
                <w:sz w:val="22"/>
              </w:rPr>
              <w:t xml:space="preserve"> </w:t>
            </w:r>
            <w:r w:rsidRPr="00ED4E03">
              <w:rPr>
                <w:rFonts w:cs="Calibri Light"/>
                <w:sz w:val="22"/>
              </w:rPr>
              <w:t>furnished</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00B07877" w:rsidRPr="00ED4E03">
              <w:rPr>
                <w:rFonts w:cs="Calibri Light"/>
                <w:sz w:val="22"/>
              </w:rPr>
              <w:t>SCO</w:t>
            </w:r>
            <w:r w:rsidR="00C87BFB" w:rsidRPr="00ED4E03">
              <w:rPr>
                <w:rFonts w:cs="Calibri Light"/>
                <w:sz w:val="22"/>
              </w:rPr>
              <w:t xml:space="preserve"> </w:t>
            </w:r>
            <w:r w:rsidRPr="00ED4E03">
              <w:rPr>
                <w:rFonts w:cs="Calibri Light"/>
                <w:sz w:val="22"/>
              </w:rPr>
              <w:t>are</w:t>
            </w:r>
            <w:r w:rsidR="00C87BFB" w:rsidRPr="00ED4E03">
              <w:rPr>
                <w:rFonts w:cs="Calibri Light"/>
                <w:sz w:val="22"/>
              </w:rPr>
              <w:t xml:space="preserve"> </w:t>
            </w:r>
            <w:r w:rsidRPr="00ED4E03">
              <w:rPr>
                <w:rFonts w:cs="Calibri Light"/>
                <w:sz w:val="22"/>
              </w:rPr>
              <w:t>included</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EQR</w:t>
            </w:r>
            <w:r w:rsidR="00C87BFB" w:rsidRPr="00ED4E03">
              <w:rPr>
                <w:rFonts w:cs="Calibri Light"/>
                <w:sz w:val="22"/>
              </w:rPr>
              <w:t xml:space="preserve"> </w:t>
            </w:r>
            <w:r w:rsidRPr="00ED4E03">
              <w:rPr>
                <w:rFonts w:cs="Calibri Light"/>
                <w:sz w:val="22"/>
              </w:rPr>
              <w:t>activity</w:t>
            </w:r>
            <w:r w:rsidR="00C87BFB" w:rsidRPr="00ED4E03">
              <w:rPr>
                <w:rFonts w:cs="Calibri Light"/>
                <w:sz w:val="22"/>
              </w:rPr>
              <w:t xml:space="preserve"> </w:t>
            </w:r>
            <w:r w:rsidRPr="00ED4E03">
              <w:rPr>
                <w:rFonts w:cs="Calibri Light"/>
                <w:sz w:val="22"/>
              </w:rPr>
              <w:t>section</w:t>
            </w:r>
            <w:r w:rsidR="00C87BFB" w:rsidRPr="00ED4E03">
              <w:rPr>
                <w:rFonts w:cs="Calibri Light"/>
                <w:sz w:val="22"/>
              </w:rPr>
              <w:t xml:space="preserve"> </w:t>
            </w:r>
            <w:r w:rsidRPr="00ED4E03">
              <w:rPr>
                <w:rFonts w:cs="Calibri Light"/>
                <w:sz w:val="22"/>
              </w:rPr>
              <w:t>(</w:t>
            </w:r>
            <w:r w:rsidRPr="00ED4E03">
              <w:rPr>
                <w:rFonts w:cs="Calibri Light"/>
                <w:b/>
                <w:bCs/>
                <w:sz w:val="22"/>
              </w:rPr>
              <w:t>Sections</w:t>
            </w:r>
            <w:r w:rsidR="00C87BFB" w:rsidRPr="00ED4E03">
              <w:rPr>
                <w:rFonts w:cs="Calibri Light"/>
                <w:b/>
                <w:bCs/>
                <w:sz w:val="22"/>
              </w:rPr>
              <w:t xml:space="preserve"> </w:t>
            </w:r>
            <w:r w:rsidRPr="00ED4E03">
              <w:rPr>
                <w:rFonts w:cs="Calibri Light"/>
                <w:b/>
                <w:bCs/>
                <w:sz w:val="22"/>
              </w:rPr>
              <w:t>III–VII</w:t>
            </w:r>
            <w:r w:rsidRPr="00ED4E03">
              <w:rPr>
                <w:rFonts w:cs="Calibri Light"/>
                <w:sz w:val="22"/>
              </w:rPr>
              <w:t>)</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b/>
                <w:bCs/>
                <w:sz w:val="22"/>
              </w:rPr>
              <w:t>Section</w:t>
            </w:r>
            <w:r w:rsidR="00C87BFB" w:rsidRPr="00ED4E03">
              <w:rPr>
                <w:rFonts w:cs="Calibri Light"/>
                <w:b/>
                <w:bCs/>
                <w:sz w:val="22"/>
              </w:rPr>
              <w:t xml:space="preserve"> </w:t>
            </w:r>
            <w:r w:rsidRPr="00ED4E03">
              <w:rPr>
                <w:rFonts w:cs="Calibri Light"/>
                <w:b/>
                <w:bCs/>
                <w:sz w:val="22"/>
              </w:rPr>
              <w:t>IX.</w:t>
            </w:r>
            <w:r w:rsidR="00C87BFB" w:rsidRPr="00ED4E03">
              <w:rPr>
                <w:rFonts w:cs="Calibri Light"/>
                <w:b/>
                <w:bCs/>
                <w:sz w:val="22"/>
              </w:rPr>
              <w:t xml:space="preserve"> </w:t>
            </w:r>
            <w:r w:rsidRPr="00ED4E03">
              <w:rPr>
                <w:rFonts w:cs="Calibri Light"/>
                <w:b/>
                <w:bCs/>
                <w:sz w:val="22"/>
              </w:rPr>
              <w:t>MC</w:t>
            </w:r>
            <w:r w:rsidR="007748AE" w:rsidRPr="00ED4E03">
              <w:rPr>
                <w:rFonts w:cs="Calibri Light"/>
                <w:b/>
                <w:bCs/>
                <w:sz w:val="22"/>
              </w:rPr>
              <w:t>P</w:t>
            </w:r>
            <w:r w:rsidR="00C87BFB" w:rsidRPr="00ED4E03">
              <w:rPr>
                <w:rFonts w:cs="Calibri Light"/>
                <w:b/>
                <w:bCs/>
                <w:sz w:val="22"/>
              </w:rPr>
              <w:t xml:space="preserve"> </w:t>
            </w:r>
            <w:r w:rsidRPr="00ED4E03">
              <w:rPr>
                <w:rFonts w:cs="Calibri Light"/>
                <w:b/>
                <w:bCs/>
                <w:sz w:val="22"/>
              </w:rPr>
              <w:t>Strengths</w:t>
            </w:r>
            <w:r w:rsidR="004C0F46" w:rsidRPr="00ED4E03">
              <w:rPr>
                <w:rFonts w:cs="Calibri Light"/>
                <w:b/>
                <w:bCs/>
                <w:sz w:val="22"/>
              </w:rPr>
              <w:t>,</w:t>
            </w:r>
            <w:r w:rsidR="00C87BFB" w:rsidRPr="00ED4E03">
              <w:rPr>
                <w:rFonts w:cs="Calibri Light"/>
                <w:b/>
                <w:bCs/>
                <w:sz w:val="22"/>
              </w:rPr>
              <w:t xml:space="preserve"> </w:t>
            </w:r>
            <w:r w:rsidRPr="00ED4E03">
              <w:rPr>
                <w:rFonts w:cs="Calibri Light"/>
                <w:b/>
                <w:bCs/>
                <w:sz w:val="22"/>
              </w:rPr>
              <w:t>Opportunities</w:t>
            </w:r>
            <w:r w:rsidR="00C87BFB" w:rsidRPr="00ED4E03">
              <w:rPr>
                <w:rFonts w:cs="Calibri Light"/>
                <w:b/>
                <w:bCs/>
                <w:sz w:val="22"/>
              </w:rPr>
              <w:t xml:space="preserve"> </w:t>
            </w:r>
            <w:r w:rsidRPr="00ED4E03">
              <w:rPr>
                <w:rFonts w:cs="Calibri Light"/>
                <w:b/>
                <w:bCs/>
                <w:sz w:val="22"/>
              </w:rPr>
              <w:t>for</w:t>
            </w:r>
            <w:r w:rsidR="00C87BFB" w:rsidRPr="00ED4E03">
              <w:rPr>
                <w:rFonts w:cs="Calibri Light"/>
                <w:b/>
                <w:bCs/>
                <w:sz w:val="22"/>
              </w:rPr>
              <w:t xml:space="preserve"> </w:t>
            </w:r>
            <w:r w:rsidRPr="00ED4E03">
              <w:rPr>
                <w:rFonts w:cs="Calibri Light"/>
                <w:b/>
                <w:bCs/>
                <w:sz w:val="22"/>
              </w:rPr>
              <w:t>Improvement,</w:t>
            </w:r>
            <w:r w:rsidR="00C87BFB" w:rsidRPr="00ED4E03">
              <w:rPr>
                <w:rFonts w:cs="Calibri Light"/>
                <w:b/>
                <w:bCs/>
                <w:sz w:val="22"/>
              </w:rPr>
              <w:t xml:space="preserve"> </w:t>
            </w:r>
            <w:r w:rsidRPr="00ED4E03">
              <w:rPr>
                <w:rFonts w:cs="Calibri Light"/>
                <w:b/>
                <w:bCs/>
                <w:sz w:val="22"/>
              </w:rPr>
              <w:t>and</w:t>
            </w:r>
            <w:r w:rsidR="00C87BFB" w:rsidRPr="00ED4E03">
              <w:rPr>
                <w:rFonts w:cs="Calibri Light"/>
                <w:b/>
                <w:bCs/>
                <w:sz w:val="22"/>
              </w:rPr>
              <w:t xml:space="preserve"> </w:t>
            </w:r>
            <w:r w:rsidRPr="00ED4E03">
              <w:rPr>
                <w:rFonts w:cs="Calibri Light"/>
                <w:b/>
                <w:bCs/>
                <w:sz w:val="22"/>
              </w:rPr>
              <w:t>EQR</w:t>
            </w:r>
            <w:r w:rsidR="00C87BFB" w:rsidRPr="00ED4E03">
              <w:rPr>
                <w:rFonts w:cs="Calibri Light"/>
                <w:b/>
                <w:bCs/>
                <w:sz w:val="22"/>
              </w:rPr>
              <w:t xml:space="preserve"> </w:t>
            </w:r>
            <w:r w:rsidRPr="00ED4E03">
              <w:rPr>
                <w:rFonts w:cs="Calibri Light"/>
                <w:b/>
                <w:bCs/>
                <w:sz w:val="22"/>
              </w:rPr>
              <w:t>Recommendations</w:t>
            </w:r>
            <w:r w:rsidRPr="00ED4E03">
              <w:rPr>
                <w:rFonts w:cs="Calibri Light"/>
                <w:i/>
                <w:iCs/>
                <w:sz w:val="22"/>
              </w:rPr>
              <w:t>.</w:t>
            </w:r>
          </w:p>
        </w:tc>
      </w:tr>
      <w:tr w:rsidR="00260239" w:rsidRPr="00ED4E03" w14:paraId="645E0EB6" w14:textId="77777777">
        <w:tc>
          <w:tcPr>
            <w:tcW w:w="1795" w:type="dxa"/>
          </w:tcPr>
          <w:p w14:paraId="7B61B32F" w14:textId="12056926" w:rsidR="00260239" w:rsidRPr="00ED4E03" w:rsidRDefault="00F10EC9" w:rsidP="00722161">
            <w:pPr>
              <w:keepNext/>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00260239" w:rsidRPr="00ED4E03">
              <w:rPr>
                <w:rFonts w:cs="Calibri Light"/>
                <w:i/>
                <w:iCs/>
                <w:sz w:val="22"/>
              </w:rPr>
              <w:t>42</w:t>
            </w:r>
            <w:r w:rsidR="00C87BFB" w:rsidRPr="00ED4E03">
              <w:rPr>
                <w:rFonts w:cs="Calibri Light"/>
                <w:i/>
                <w:iCs/>
                <w:sz w:val="22"/>
              </w:rPr>
              <w:t xml:space="preserve"> </w:t>
            </w:r>
            <w:r w:rsidR="00260239"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438.364(a)(4)</w:t>
            </w:r>
          </w:p>
        </w:tc>
        <w:tc>
          <w:tcPr>
            <w:tcW w:w="4590" w:type="dxa"/>
          </w:tcPr>
          <w:p w14:paraId="6E24010A" w14:textId="5D16F3EF" w:rsidR="00260239" w:rsidRPr="00ED4E03" w:rsidRDefault="00260239" w:rsidP="00722161">
            <w:pPr>
              <w:keepNext/>
              <w:jc w:val="left"/>
              <w:rPr>
                <w:rFonts w:ascii="Calibri Light" w:hAnsi="Calibri Light"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include</w:t>
            </w:r>
            <w:r w:rsidR="00C87BFB" w:rsidRPr="00ED4E03">
              <w:rPr>
                <w:rFonts w:cs="Calibri Light"/>
                <w:sz w:val="22"/>
              </w:rPr>
              <w:t xml:space="preserve"> </w:t>
            </w:r>
            <w:r w:rsidRPr="00ED4E03">
              <w:rPr>
                <w:rFonts w:cs="Calibri Light"/>
                <w:sz w:val="22"/>
              </w:rPr>
              <w:t>recommendations</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how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state</w:t>
            </w:r>
            <w:r w:rsidR="00C87BFB" w:rsidRPr="00ED4E03">
              <w:rPr>
                <w:rFonts w:cs="Calibri Light"/>
                <w:sz w:val="22"/>
              </w:rPr>
              <w:t xml:space="preserve"> </w:t>
            </w:r>
            <w:r w:rsidRPr="00ED4E03">
              <w:rPr>
                <w:rFonts w:cs="Calibri Light"/>
                <w:sz w:val="22"/>
              </w:rPr>
              <w:t>can</w:t>
            </w:r>
            <w:r w:rsidR="00C87BFB" w:rsidRPr="00ED4E03">
              <w:rPr>
                <w:rFonts w:cs="Calibri Light"/>
                <w:sz w:val="22"/>
              </w:rPr>
              <w:t xml:space="preserve"> </w:t>
            </w:r>
            <w:r w:rsidRPr="00ED4E03">
              <w:rPr>
                <w:rFonts w:cs="Calibri Light"/>
                <w:sz w:val="22"/>
              </w:rPr>
              <w:t>target</w:t>
            </w:r>
            <w:r w:rsidR="00C87BFB" w:rsidRPr="00ED4E03">
              <w:rPr>
                <w:rFonts w:cs="Calibri Light"/>
                <w:sz w:val="22"/>
              </w:rPr>
              <w:t xml:space="preserve"> </w:t>
            </w:r>
            <w:r w:rsidRPr="00ED4E03">
              <w:rPr>
                <w:rFonts w:cs="Calibri Light"/>
                <w:sz w:val="22"/>
              </w:rPr>
              <w:t>goals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objectives</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strategy,</w:t>
            </w:r>
            <w:r w:rsidR="00C87BFB" w:rsidRPr="00ED4E03">
              <w:rPr>
                <w:rFonts w:cs="Calibri Light"/>
                <w:sz w:val="22"/>
              </w:rPr>
              <w:t xml:space="preserve"> </w:t>
            </w:r>
            <w:r w:rsidRPr="00ED4E03">
              <w:rPr>
                <w:rFonts w:cs="Calibri Light"/>
                <w:sz w:val="22"/>
              </w:rPr>
              <w:t>under</w:t>
            </w:r>
            <w:r w:rsidR="00C87BFB" w:rsidRPr="00ED4E03">
              <w:rPr>
                <w:rFonts w:cs="Calibri Light"/>
                <w:sz w:val="22"/>
              </w:rPr>
              <w:t xml:space="preserve"> </w:t>
            </w:r>
            <w:r w:rsidR="0082381B" w:rsidRPr="00ED4E03">
              <w:rPr>
                <w:rFonts w:cs="Calibri Light"/>
                <w:i/>
                <w:iCs/>
                <w:sz w:val="22"/>
              </w:rPr>
              <w:t>Title</w:t>
            </w:r>
            <w:r w:rsidR="00C87BFB" w:rsidRPr="00ED4E03">
              <w:rPr>
                <w:rFonts w:cs="Calibri Light"/>
                <w:i/>
                <w:iCs/>
                <w:sz w:val="22"/>
              </w:rPr>
              <w:t xml:space="preserve"> </w:t>
            </w:r>
            <w:r w:rsidR="0082381B" w:rsidRPr="00ED4E03">
              <w:rPr>
                <w:rFonts w:cs="Calibri Light"/>
                <w:i/>
                <w:iCs/>
                <w:sz w:val="22"/>
              </w:rPr>
              <w:t>42</w:t>
            </w:r>
            <w:r w:rsidR="00C87BFB" w:rsidRPr="00ED4E03">
              <w:rPr>
                <w:rFonts w:cs="Calibri Light"/>
                <w:i/>
                <w:iCs/>
                <w:sz w:val="22"/>
              </w:rPr>
              <w:t xml:space="preserve"> </w:t>
            </w:r>
            <w:r w:rsidR="0082381B" w:rsidRPr="00ED4E03">
              <w:rPr>
                <w:rFonts w:cs="Calibri Light"/>
                <w:i/>
                <w:iCs/>
                <w:sz w:val="22"/>
              </w:rPr>
              <w:t>CFR</w:t>
            </w:r>
            <w:r w:rsidR="00C87BFB" w:rsidRPr="00ED4E03">
              <w:rPr>
                <w:rFonts w:cs="Calibri Light"/>
                <w:i/>
                <w:iCs/>
                <w:sz w:val="22"/>
              </w:rPr>
              <w:t xml:space="preserve"> </w:t>
            </w:r>
            <w:r w:rsidRPr="00ED4E03">
              <w:rPr>
                <w:rFonts w:cs="Calibri Light"/>
                <w:i/>
                <w:iCs/>
                <w:sz w:val="22"/>
              </w:rPr>
              <w:t>§</w:t>
            </w:r>
            <w:r w:rsidR="00C87BFB" w:rsidRPr="00ED4E03">
              <w:rPr>
                <w:rFonts w:cs="Calibri Light"/>
                <w:i/>
                <w:iCs/>
                <w:sz w:val="22"/>
              </w:rPr>
              <w:t xml:space="preserve"> </w:t>
            </w:r>
            <w:r w:rsidRPr="00ED4E03">
              <w:rPr>
                <w:rFonts w:cs="Calibri Light"/>
                <w:i/>
                <w:iCs/>
                <w:sz w:val="22"/>
              </w:rPr>
              <w:t>438.340</w:t>
            </w:r>
            <w:r w:rsidRPr="00ED4E03">
              <w:rPr>
                <w:rFonts w:cs="Calibri Light"/>
                <w:sz w:val="22"/>
              </w:rPr>
              <w:t>,</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better</w:t>
            </w:r>
            <w:r w:rsidR="00C87BFB" w:rsidRPr="00ED4E03">
              <w:rPr>
                <w:rFonts w:cs="Calibri Light"/>
                <w:sz w:val="22"/>
              </w:rPr>
              <w:t xml:space="preserve"> </w:t>
            </w:r>
            <w:r w:rsidRPr="00ED4E03">
              <w:rPr>
                <w:rFonts w:cs="Calibri Light"/>
                <w:sz w:val="22"/>
              </w:rPr>
              <w:t>support</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timeliness,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access</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health</w:t>
            </w:r>
            <w:r w:rsidR="00C87BFB" w:rsidRPr="00ED4E03">
              <w:rPr>
                <w:rFonts w:cs="Calibri Light"/>
                <w:sz w:val="22"/>
              </w:rPr>
              <w:t xml:space="preserve"> </w:t>
            </w:r>
            <w:r w:rsidRPr="00ED4E03">
              <w:rPr>
                <w:rFonts w:cs="Calibri Light"/>
                <w:sz w:val="22"/>
              </w:rPr>
              <w:t>care</w:t>
            </w:r>
            <w:r w:rsidR="00C87BFB" w:rsidRPr="00ED4E03">
              <w:rPr>
                <w:rFonts w:cs="Calibri Light"/>
                <w:sz w:val="22"/>
              </w:rPr>
              <w:t xml:space="preserve"> </w:t>
            </w:r>
            <w:r w:rsidRPr="00ED4E03">
              <w:rPr>
                <w:rFonts w:cs="Calibri Light"/>
                <w:sz w:val="22"/>
              </w:rPr>
              <w:t>services</w:t>
            </w:r>
            <w:r w:rsidR="00C87BFB" w:rsidRPr="00ED4E03">
              <w:rPr>
                <w:rFonts w:cs="Calibri Light"/>
                <w:sz w:val="22"/>
              </w:rPr>
              <w:t xml:space="preserve"> </w:t>
            </w:r>
            <w:r w:rsidRPr="00ED4E03">
              <w:rPr>
                <w:rFonts w:cs="Calibri Light"/>
                <w:sz w:val="22"/>
              </w:rPr>
              <w:t>furnished</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Medicaid</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CHIP</w:t>
            </w:r>
            <w:r w:rsidR="00C87BFB" w:rsidRPr="00ED4E03">
              <w:rPr>
                <w:rFonts w:cs="Calibri Light"/>
                <w:sz w:val="22"/>
              </w:rPr>
              <w:t xml:space="preserve"> </w:t>
            </w:r>
            <w:r w:rsidRPr="00ED4E03">
              <w:rPr>
                <w:rFonts w:cs="Calibri Light"/>
                <w:sz w:val="22"/>
              </w:rPr>
              <w:t>beneficiaries.</w:t>
            </w:r>
          </w:p>
        </w:tc>
        <w:tc>
          <w:tcPr>
            <w:tcW w:w="4405" w:type="dxa"/>
          </w:tcPr>
          <w:p w14:paraId="7648DD48" w14:textId="4EBD9C8F" w:rsidR="00260239" w:rsidRPr="00ED4E03" w:rsidRDefault="00260239" w:rsidP="00722161">
            <w:pPr>
              <w:jc w:val="left"/>
              <w:rPr>
                <w:rFonts w:cs="Calibri Light"/>
                <w:sz w:val="22"/>
              </w:rPr>
            </w:pPr>
            <w:r w:rsidRPr="00ED4E03">
              <w:rPr>
                <w:rFonts w:cs="Calibri Light"/>
                <w:sz w:val="22"/>
              </w:rPr>
              <w:t>Recommendations</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how</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state</w:t>
            </w:r>
            <w:r w:rsidR="00C87BFB" w:rsidRPr="00ED4E03">
              <w:rPr>
                <w:rFonts w:cs="Calibri Light"/>
                <w:sz w:val="22"/>
              </w:rPr>
              <w:t xml:space="preserve"> </w:t>
            </w:r>
            <w:r w:rsidRPr="00ED4E03">
              <w:rPr>
                <w:rFonts w:cs="Calibri Light"/>
                <w:sz w:val="22"/>
              </w:rPr>
              <w:t>can</w:t>
            </w:r>
            <w:r w:rsidR="00C87BFB" w:rsidRPr="00ED4E03">
              <w:rPr>
                <w:rFonts w:cs="Calibri Light"/>
                <w:sz w:val="22"/>
              </w:rPr>
              <w:t xml:space="preserve"> </w:t>
            </w:r>
            <w:r w:rsidRPr="00ED4E03">
              <w:rPr>
                <w:rFonts w:cs="Calibri Light"/>
                <w:sz w:val="22"/>
              </w:rPr>
              <w:t>target</w:t>
            </w:r>
            <w:r w:rsidR="00C87BFB" w:rsidRPr="00ED4E03">
              <w:rPr>
                <w:rFonts w:cs="Calibri Light"/>
                <w:sz w:val="22"/>
              </w:rPr>
              <w:t xml:space="preserve"> </w:t>
            </w:r>
            <w:r w:rsidRPr="00ED4E03">
              <w:rPr>
                <w:rFonts w:cs="Calibri Light"/>
                <w:sz w:val="22"/>
              </w:rPr>
              <w:t>goals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objectives</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strategy</w:t>
            </w:r>
            <w:r w:rsidR="00C87BFB" w:rsidRPr="00ED4E03">
              <w:rPr>
                <w:rFonts w:cs="Calibri Light"/>
                <w:sz w:val="22"/>
              </w:rPr>
              <w:t xml:space="preserve"> </w:t>
            </w:r>
            <w:r w:rsidRPr="00ED4E03">
              <w:rPr>
                <w:rFonts w:cs="Calibri Light"/>
                <w:sz w:val="22"/>
              </w:rPr>
              <w:t>are</w:t>
            </w:r>
            <w:r w:rsidR="00C87BFB" w:rsidRPr="00ED4E03">
              <w:rPr>
                <w:rFonts w:cs="Calibri Light"/>
                <w:sz w:val="22"/>
              </w:rPr>
              <w:t xml:space="preserve"> </w:t>
            </w:r>
            <w:r w:rsidRPr="00ED4E03">
              <w:rPr>
                <w:rFonts w:cs="Calibri Light"/>
                <w:sz w:val="22"/>
              </w:rPr>
              <w:t>included</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b/>
                <w:bCs/>
                <w:sz w:val="22"/>
              </w:rPr>
              <w:t>Section</w:t>
            </w:r>
            <w:r w:rsidR="00C87BFB" w:rsidRPr="00ED4E03">
              <w:rPr>
                <w:rFonts w:cs="Calibri Light"/>
                <w:b/>
                <w:bCs/>
                <w:sz w:val="22"/>
              </w:rPr>
              <w:t xml:space="preserve"> </w:t>
            </w:r>
            <w:r w:rsidRPr="00ED4E03">
              <w:rPr>
                <w:rFonts w:cs="Calibri Light"/>
                <w:b/>
                <w:bCs/>
                <w:sz w:val="22"/>
              </w:rPr>
              <w:t>I,</w:t>
            </w:r>
            <w:r w:rsidR="00C87BFB" w:rsidRPr="00ED4E03">
              <w:rPr>
                <w:rFonts w:cs="Calibri Light"/>
                <w:b/>
                <w:bCs/>
                <w:sz w:val="22"/>
              </w:rPr>
              <w:t xml:space="preserve"> </w:t>
            </w:r>
            <w:r w:rsidRPr="00ED4E03">
              <w:rPr>
                <w:rFonts w:cs="Calibri Light"/>
                <w:b/>
                <w:bCs/>
                <w:sz w:val="22"/>
              </w:rPr>
              <w:t>High-Level</w:t>
            </w:r>
            <w:r w:rsidR="00C87BFB" w:rsidRPr="00ED4E03">
              <w:rPr>
                <w:rFonts w:cs="Calibri Light"/>
                <w:b/>
                <w:bCs/>
                <w:sz w:val="22"/>
              </w:rPr>
              <w:t xml:space="preserve"> </w:t>
            </w:r>
            <w:r w:rsidRPr="00ED4E03">
              <w:rPr>
                <w:rFonts w:cs="Calibri Light"/>
                <w:b/>
                <w:bCs/>
                <w:sz w:val="22"/>
              </w:rPr>
              <w:t>Program</w:t>
            </w:r>
            <w:r w:rsidR="00C87BFB" w:rsidRPr="00ED4E03">
              <w:rPr>
                <w:rFonts w:cs="Calibri Light"/>
                <w:b/>
                <w:bCs/>
                <w:sz w:val="22"/>
              </w:rPr>
              <w:t xml:space="preserve"> </w:t>
            </w:r>
            <w:r w:rsidRPr="00ED4E03">
              <w:rPr>
                <w:rFonts w:cs="Calibri Light"/>
                <w:b/>
                <w:bCs/>
                <w:sz w:val="22"/>
              </w:rPr>
              <w:t>Findings</w:t>
            </w:r>
            <w:r w:rsidR="00C87BFB" w:rsidRPr="00ED4E03">
              <w:rPr>
                <w:rFonts w:cs="Calibri Light"/>
                <w:b/>
                <w:bCs/>
                <w:sz w:val="22"/>
              </w:rPr>
              <w:t xml:space="preserve"> </w:t>
            </w:r>
            <w:r w:rsidRPr="00ED4E03">
              <w:rPr>
                <w:rFonts w:cs="Calibri Light"/>
                <w:b/>
                <w:bCs/>
                <w:sz w:val="22"/>
              </w:rPr>
              <w:t>and</w:t>
            </w:r>
            <w:r w:rsidR="00C87BFB" w:rsidRPr="00ED4E03">
              <w:rPr>
                <w:rFonts w:cs="Calibri Light"/>
                <w:b/>
                <w:bCs/>
                <w:sz w:val="22"/>
              </w:rPr>
              <w:t xml:space="preserve"> </w:t>
            </w:r>
            <w:r w:rsidRPr="00ED4E03">
              <w:rPr>
                <w:rFonts w:cs="Calibri Light"/>
                <w:b/>
                <w:bCs/>
                <w:sz w:val="22"/>
              </w:rPr>
              <w:t>Recommendations</w:t>
            </w:r>
            <w:r w:rsidR="00B07877" w:rsidRPr="00ED4E03">
              <w:rPr>
                <w:rFonts w:cs="Calibri Light"/>
                <w:sz w:val="22"/>
              </w:rPr>
              <w:t>,</w:t>
            </w:r>
            <w:r w:rsidR="00C87BFB" w:rsidRPr="00ED4E03">
              <w:rPr>
                <w:rFonts w:cs="Calibri Light"/>
                <w:b/>
                <w:bCs/>
                <w:sz w:val="22"/>
              </w:rPr>
              <w:t xml:space="preserve"> </w:t>
            </w:r>
            <w:r w:rsidRPr="00ED4E03">
              <w:rPr>
                <w:rFonts w:cs="Calibri Light"/>
                <w:sz w:val="22"/>
              </w:rPr>
              <w:t>as</w:t>
            </w:r>
            <w:r w:rsidR="00C87BFB" w:rsidRPr="00ED4E03">
              <w:rPr>
                <w:rFonts w:cs="Calibri Light"/>
                <w:sz w:val="22"/>
              </w:rPr>
              <w:t xml:space="preserve"> </w:t>
            </w:r>
            <w:r w:rsidRPr="00ED4E03">
              <w:rPr>
                <w:rFonts w:cs="Calibri Light"/>
                <w:sz w:val="22"/>
              </w:rPr>
              <w:t>well</w:t>
            </w:r>
            <w:r w:rsidR="00C87BFB" w:rsidRPr="00ED4E03">
              <w:rPr>
                <w:rFonts w:cs="Calibri Light"/>
                <w:sz w:val="22"/>
              </w:rPr>
              <w:t xml:space="preserve"> </w:t>
            </w:r>
            <w:r w:rsidRPr="00ED4E03">
              <w:rPr>
                <w:rFonts w:cs="Calibri Light"/>
                <w:sz w:val="22"/>
              </w:rPr>
              <w:t>as</w:t>
            </w:r>
            <w:r w:rsidR="00C87BFB" w:rsidRPr="00ED4E03">
              <w:rPr>
                <w:rFonts w:cs="Calibri Light"/>
                <w:sz w:val="22"/>
              </w:rPr>
              <w:t xml:space="preserve"> </w:t>
            </w:r>
            <w:r w:rsidRPr="00ED4E03">
              <w:rPr>
                <w:rFonts w:cs="Calibri Light"/>
                <w:sz w:val="22"/>
              </w:rPr>
              <w:t>when</w:t>
            </w:r>
            <w:r w:rsidR="00C87BFB" w:rsidRPr="00ED4E03">
              <w:rPr>
                <w:rFonts w:cs="Calibri Light"/>
                <w:sz w:val="22"/>
              </w:rPr>
              <w:t xml:space="preserve"> </w:t>
            </w:r>
            <w:r w:rsidRPr="00ED4E03">
              <w:rPr>
                <w:rFonts w:cs="Calibri Light"/>
                <w:sz w:val="22"/>
              </w:rPr>
              <w:t>discussing</w:t>
            </w:r>
            <w:r w:rsidR="00C87BFB" w:rsidRPr="00ED4E03">
              <w:rPr>
                <w:rFonts w:cs="Calibri Light"/>
                <w:sz w:val="22"/>
              </w:rPr>
              <w:t xml:space="preserve"> </w:t>
            </w:r>
            <w:r w:rsidRPr="00ED4E03">
              <w:rPr>
                <w:rFonts w:cs="Calibri Light"/>
                <w:sz w:val="22"/>
              </w:rPr>
              <w:t>strengths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weaknesses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an</w:t>
            </w:r>
            <w:r w:rsidR="00C87BFB" w:rsidRPr="00ED4E03">
              <w:rPr>
                <w:rFonts w:cs="Calibri Light"/>
                <w:sz w:val="22"/>
              </w:rPr>
              <w:t xml:space="preserve"> </w:t>
            </w:r>
            <w:r w:rsidR="00B07877" w:rsidRPr="00ED4E03">
              <w:rPr>
                <w:rFonts w:cs="Calibri Light"/>
                <w:sz w:val="22"/>
              </w:rPr>
              <w:t>SCO</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activity</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when</w:t>
            </w:r>
            <w:r w:rsidR="00C87BFB" w:rsidRPr="00ED4E03">
              <w:rPr>
                <w:rFonts w:cs="Calibri Light"/>
                <w:sz w:val="22"/>
              </w:rPr>
              <w:t xml:space="preserve"> </w:t>
            </w:r>
            <w:r w:rsidRPr="00ED4E03">
              <w:rPr>
                <w:rFonts w:cs="Calibri Light"/>
                <w:sz w:val="22"/>
              </w:rPr>
              <w:t>discussing</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basis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performance</w:t>
            </w:r>
            <w:r w:rsidR="00C87BFB" w:rsidRPr="00ED4E03">
              <w:rPr>
                <w:rFonts w:cs="Calibri Light"/>
                <w:sz w:val="22"/>
              </w:rPr>
              <w:t xml:space="preserve"> </w:t>
            </w:r>
            <w:r w:rsidRPr="00ED4E03">
              <w:rPr>
                <w:rFonts w:cs="Calibri Light"/>
                <w:sz w:val="22"/>
              </w:rPr>
              <w:t>measures</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PIPs.</w:t>
            </w:r>
          </w:p>
        </w:tc>
      </w:tr>
      <w:tr w:rsidR="00260239" w:rsidRPr="00ED4E03" w14:paraId="61101458" w14:textId="77777777">
        <w:tc>
          <w:tcPr>
            <w:tcW w:w="1795" w:type="dxa"/>
          </w:tcPr>
          <w:p w14:paraId="2095E6C3" w14:textId="402F2571" w:rsidR="00260239" w:rsidRPr="00ED4E03" w:rsidRDefault="00F10EC9" w:rsidP="00722161">
            <w:pPr>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00260239" w:rsidRPr="00ED4E03">
              <w:rPr>
                <w:rFonts w:cs="Calibri Light"/>
                <w:i/>
                <w:iCs/>
                <w:sz w:val="22"/>
              </w:rPr>
              <w:t>42</w:t>
            </w:r>
            <w:r w:rsidR="00C87BFB" w:rsidRPr="00ED4E03">
              <w:rPr>
                <w:rFonts w:cs="Calibri Light"/>
                <w:i/>
                <w:iCs/>
                <w:sz w:val="22"/>
              </w:rPr>
              <w:t xml:space="preserve"> </w:t>
            </w:r>
            <w:r w:rsidR="00260239"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438.364(a)(5)</w:t>
            </w:r>
          </w:p>
        </w:tc>
        <w:tc>
          <w:tcPr>
            <w:tcW w:w="4590" w:type="dxa"/>
          </w:tcPr>
          <w:p w14:paraId="31C279B8" w14:textId="28459C17" w:rsidR="00260239" w:rsidRPr="00ED4E03" w:rsidRDefault="00260239" w:rsidP="00722161">
            <w:pPr>
              <w:jc w:val="left"/>
              <w:rPr>
                <w:rFonts w:ascii="Calibri Light" w:hAnsi="Calibri Light"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include</w:t>
            </w:r>
            <w:r w:rsidR="00C87BFB" w:rsidRPr="00ED4E03">
              <w:rPr>
                <w:rFonts w:cs="Calibri Light"/>
                <w:sz w:val="22"/>
              </w:rPr>
              <w:t xml:space="preserve"> </w:t>
            </w:r>
            <w:r w:rsidRPr="00ED4E03">
              <w:rPr>
                <w:rFonts w:cs="Calibri Light"/>
                <w:sz w:val="22"/>
              </w:rPr>
              <w:t>methodologically</w:t>
            </w:r>
            <w:r w:rsidR="00C87BFB" w:rsidRPr="00ED4E03">
              <w:rPr>
                <w:rFonts w:cs="Calibri Light"/>
                <w:sz w:val="22"/>
              </w:rPr>
              <w:t xml:space="preserve"> </w:t>
            </w:r>
            <w:r w:rsidRPr="00ED4E03">
              <w:rPr>
                <w:rFonts w:cs="Calibri Light"/>
                <w:sz w:val="22"/>
              </w:rPr>
              <w:t>appropriate,</w:t>
            </w:r>
            <w:r w:rsidR="00C87BFB" w:rsidRPr="00ED4E03">
              <w:rPr>
                <w:rFonts w:cs="Calibri Light"/>
                <w:sz w:val="22"/>
              </w:rPr>
              <w:t xml:space="preserve"> </w:t>
            </w:r>
            <w:r w:rsidRPr="00ED4E03">
              <w:rPr>
                <w:rFonts w:cs="Calibri Light"/>
                <w:sz w:val="22"/>
              </w:rPr>
              <w:t>comparative</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about</w:t>
            </w:r>
            <w:r w:rsidR="00C87BFB" w:rsidRPr="00ED4E03">
              <w:rPr>
                <w:rFonts w:cs="Calibri Light"/>
                <w:sz w:val="22"/>
              </w:rPr>
              <w:t xml:space="preserve"> </w:t>
            </w:r>
            <w:r w:rsidRPr="00ED4E03">
              <w:rPr>
                <w:rFonts w:cs="Calibri Light"/>
                <w:sz w:val="22"/>
              </w:rPr>
              <w:t>all</w:t>
            </w:r>
            <w:r w:rsidR="00C87BFB" w:rsidRPr="00ED4E03">
              <w:rPr>
                <w:rFonts w:cs="Calibri Light"/>
                <w:sz w:val="22"/>
              </w:rPr>
              <w:t xml:space="preserve"> </w:t>
            </w:r>
            <w:r w:rsidRPr="00ED4E03">
              <w:rPr>
                <w:rFonts w:cs="Calibri Light"/>
                <w:sz w:val="22"/>
              </w:rPr>
              <w:t>MCOs,</w:t>
            </w:r>
            <w:r w:rsidR="00C87BFB" w:rsidRPr="00ED4E03">
              <w:rPr>
                <w:rFonts w:cs="Calibri Light"/>
                <w:sz w:val="22"/>
              </w:rPr>
              <w:t xml:space="preserve"> </w:t>
            </w:r>
            <w:r w:rsidRPr="00ED4E03">
              <w:rPr>
                <w:rFonts w:cs="Calibri Light"/>
                <w:sz w:val="22"/>
              </w:rPr>
              <w:t>PIHPs,</w:t>
            </w:r>
            <w:r w:rsidR="00C87BFB" w:rsidRPr="00ED4E03">
              <w:rPr>
                <w:rFonts w:cs="Calibri Light"/>
                <w:sz w:val="22"/>
              </w:rPr>
              <w:t xml:space="preserve"> </w:t>
            </w:r>
            <w:r w:rsidRPr="00ED4E03">
              <w:rPr>
                <w:rFonts w:cs="Calibri Light"/>
                <w:sz w:val="22"/>
              </w:rPr>
              <w:t>PAHPs,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PCCM</w:t>
            </w:r>
            <w:r w:rsidR="00C87BFB" w:rsidRPr="00ED4E03">
              <w:rPr>
                <w:rFonts w:cs="Calibri Light"/>
                <w:sz w:val="22"/>
              </w:rPr>
              <w:t xml:space="preserve"> </w:t>
            </w:r>
            <w:r w:rsidRPr="00ED4E03">
              <w:rPr>
                <w:rFonts w:cs="Calibri Light"/>
                <w:sz w:val="22"/>
              </w:rPr>
              <w:t>entities.</w:t>
            </w:r>
          </w:p>
        </w:tc>
        <w:tc>
          <w:tcPr>
            <w:tcW w:w="4405" w:type="dxa"/>
          </w:tcPr>
          <w:p w14:paraId="0CC44823" w14:textId="09CEABBB" w:rsidR="00260239" w:rsidRPr="00ED4E03" w:rsidRDefault="00260239" w:rsidP="00722161">
            <w:pPr>
              <w:jc w:val="left"/>
              <w:rPr>
                <w:rFonts w:cs="Calibri Light"/>
                <w:sz w:val="22"/>
              </w:rPr>
            </w:pPr>
            <w:r w:rsidRPr="00ED4E03">
              <w:rPr>
                <w:rFonts w:cs="Calibri Light"/>
                <w:sz w:val="22"/>
              </w:rPr>
              <w:t>Methodologically</w:t>
            </w:r>
            <w:r w:rsidR="00C87BFB" w:rsidRPr="00ED4E03">
              <w:rPr>
                <w:rFonts w:cs="Calibri Light"/>
                <w:sz w:val="22"/>
              </w:rPr>
              <w:t xml:space="preserve"> </w:t>
            </w:r>
            <w:r w:rsidRPr="00ED4E03">
              <w:rPr>
                <w:rFonts w:cs="Calibri Light"/>
                <w:sz w:val="22"/>
              </w:rPr>
              <w:t>appropriate,</w:t>
            </w:r>
            <w:r w:rsidR="00C87BFB" w:rsidRPr="00ED4E03">
              <w:rPr>
                <w:rFonts w:cs="Calibri Light"/>
                <w:sz w:val="22"/>
              </w:rPr>
              <w:t xml:space="preserve"> </w:t>
            </w:r>
            <w:r w:rsidRPr="00ED4E03">
              <w:rPr>
                <w:rFonts w:cs="Calibri Light"/>
                <w:sz w:val="22"/>
              </w:rPr>
              <w:t>comparative</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about</w:t>
            </w:r>
            <w:r w:rsidR="00C87BFB" w:rsidRPr="00ED4E03">
              <w:rPr>
                <w:rFonts w:cs="Calibri Light"/>
                <w:sz w:val="22"/>
              </w:rPr>
              <w:t xml:space="preserve"> </w:t>
            </w:r>
            <w:r w:rsidRPr="00ED4E03">
              <w:rPr>
                <w:rFonts w:cs="Calibri Light"/>
                <w:sz w:val="22"/>
              </w:rPr>
              <w:t>all</w:t>
            </w:r>
            <w:r w:rsidR="00C87BFB" w:rsidRPr="00ED4E03">
              <w:rPr>
                <w:rFonts w:cs="Calibri Light"/>
                <w:sz w:val="22"/>
              </w:rPr>
              <w:t xml:space="preserve"> </w:t>
            </w:r>
            <w:r w:rsidR="00652698" w:rsidRPr="00ED4E03">
              <w:rPr>
                <w:rFonts w:cs="Calibri Light"/>
                <w:sz w:val="22"/>
              </w:rPr>
              <w:t>SCOs</w:t>
            </w:r>
            <w:r w:rsidR="00C87BFB" w:rsidRPr="00ED4E03">
              <w:rPr>
                <w:rFonts w:cs="Calibri Light"/>
                <w:sz w:val="22"/>
              </w:rPr>
              <w:t xml:space="preserve"> </w:t>
            </w:r>
            <w:r w:rsidRPr="00ED4E03">
              <w:rPr>
                <w:rFonts w:cs="Calibri Light"/>
                <w:sz w:val="22"/>
              </w:rPr>
              <w:t>is</w:t>
            </w:r>
            <w:r w:rsidR="00C87BFB" w:rsidRPr="00ED4E03">
              <w:rPr>
                <w:rFonts w:cs="Calibri Light"/>
                <w:sz w:val="22"/>
              </w:rPr>
              <w:t xml:space="preserve"> </w:t>
            </w:r>
            <w:r w:rsidRPr="00ED4E03">
              <w:rPr>
                <w:rFonts w:cs="Calibri Light"/>
                <w:sz w:val="22"/>
              </w:rPr>
              <w:t>included</w:t>
            </w:r>
            <w:r w:rsidR="00C87BFB" w:rsidRPr="00ED4E03">
              <w:rPr>
                <w:rFonts w:cs="Calibri Light"/>
                <w:sz w:val="22"/>
              </w:rPr>
              <w:t xml:space="preserve"> </w:t>
            </w:r>
            <w:r w:rsidRPr="00ED4E03">
              <w:rPr>
                <w:rFonts w:cs="Calibri Light"/>
                <w:sz w:val="22"/>
              </w:rPr>
              <w:t>across</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EQR</w:t>
            </w:r>
            <w:r w:rsidR="00C87BFB" w:rsidRPr="00ED4E03">
              <w:rPr>
                <w:rFonts w:cs="Calibri Light"/>
                <w:sz w:val="22"/>
              </w:rPr>
              <w:t xml:space="preserve"> </w:t>
            </w:r>
            <w:r w:rsidRPr="00ED4E03">
              <w:rPr>
                <w:rFonts w:cs="Calibri Light"/>
                <w:sz w:val="22"/>
              </w:rPr>
              <w:t>activity</w:t>
            </w:r>
            <w:r w:rsidR="00C87BFB" w:rsidRPr="00ED4E03">
              <w:rPr>
                <w:rFonts w:cs="Calibri Light"/>
                <w:sz w:val="22"/>
              </w:rPr>
              <w:t xml:space="preserve"> </w:t>
            </w:r>
            <w:r w:rsidRPr="00ED4E03">
              <w:rPr>
                <w:rFonts w:cs="Calibri Light"/>
                <w:sz w:val="22"/>
              </w:rPr>
              <w:t>section</w:t>
            </w:r>
            <w:r w:rsidR="00C87BFB" w:rsidRPr="00ED4E03">
              <w:rPr>
                <w:rFonts w:cs="Calibri Light"/>
                <w:sz w:val="22"/>
              </w:rPr>
              <w:t xml:space="preserve"> </w:t>
            </w:r>
            <w:r w:rsidRPr="00ED4E03">
              <w:rPr>
                <w:rFonts w:cs="Calibri Light"/>
                <w:sz w:val="22"/>
              </w:rPr>
              <w:t>(</w:t>
            </w:r>
            <w:r w:rsidRPr="00ED4E03">
              <w:rPr>
                <w:rFonts w:cs="Calibri Light"/>
                <w:b/>
                <w:bCs/>
                <w:sz w:val="22"/>
              </w:rPr>
              <w:t>Sections</w:t>
            </w:r>
            <w:r w:rsidR="00C87BFB" w:rsidRPr="00ED4E03">
              <w:rPr>
                <w:rFonts w:cs="Calibri Light"/>
                <w:b/>
                <w:bCs/>
                <w:sz w:val="22"/>
              </w:rPr>
              <w:t xml:space="preserve"> </w:t>
            </w:r>
            <w:r w:rsidRPr="00ED4E03">
              <w:rPr>
                <w:rFonts w:cs="Calibri Light"/>
                <w:b/>
                <w:bCs/>
                <w:sz w:val="22"/>
              </w:rPr>
              <w:t>III–VII</w:t>
            </w:r>
            <w:r w:rsidRPr="00ED4E03">
              <w:rPr>
                <w:rFonts w:cs="Calibri Light"/>
                <w:sz w:val="22"/>
              </w:rPr>
              <w:t>)</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b/>
                <w:bCs/>
                <w:sz w:val="22"/>
              </w:rPr>
              <w:t>Section</w:t>
            </w:r>
            <w:r w:rsidR="00C87BFB" w:rsidRPr="00ED4E03">
              <w:rPr>
                <w:rFonts w:cs="Calibri Light"/>
                <w:b/>
                <w:bCs/>
                <w:sz w:val="22"/>
              </w:rPr>
              <w:t xml:space="preserve"> </w:t>
            </w:r>
            <w:r w:rsidRPr="00ED4E03">
              <w:rPr>
                <w:rFonts w:cs="Calibri Light"/>
                <w:b/>
                <w:bCs/>
                <w:sz w:val="22"/>
              </w:rPr>
              <w:t>IX.</w:t>
            </w:r>
            <w:r w:rsidR="00C87BFB" w:rsidRPr="00ED4E03">
              <w:rPr>
                <w:rFonts w:cs="Calibri Light"/>
                <w:b/>
                <w:bCs/>
                <w:sz w:val="22"/>
              </w:rPr>
              <w:t xml:space="preserve"> </w:t>
            </w:r>
            <w:r w:rsidRPr="00ED4E03">
              <w:rPr>
                <w:rFonts w:cs="Calibri Light"/>
                <w:b/>
                <w:bCs/>
                <w:sz w:val="22"/>
              </w:rPr>
              <w:t>MC</w:t>
            </w:r>
            <w:r w:rsidR="007748AE" w:rsidRPr="00ED4E03">
              <w:rPr>
                <w:rFonts w:cs="Calibri Light"/>
                <w:b/>
                <w:bCs/>
                <w:sz w:val="22"/>
              </w:rPr>
              <w:t>P</w:t>
            </w:r>
            <w:r w:rsidR="00C87BFB" w:rsidRPr="00ED4E03">
              <w:rPr>
                <w:rFonts w:cs="Calibri Light"/>
                <w:b/>
                <w:bCs/>
                <w:sz w:val="22"/>
              </w:rPr>
              <w:t xml:space="preserve"> </w:t>
            </w:r>
            <w:r w:rsidRPr="00ED4E03">
              <w:rPr>
                <w:rFonts w:cs="Calibri Light"/>
                <w:b/>
                <w:bCs/>
                <w:sz w:val="22"/>
              </w:rPr>
              <w:t>Strengths</w:t>
            </w:r>
            <w:r w:rsidR="00A4141D" w:rsidRPr="00ED4E03">
              <w:rPr>
                <w:rFonts w:cs="Calibri Light"/>
                <w:b/>
                <w:bCs/>
                <w:sz w:val="22"/>
              </w:rPr>
              <w:t>,</w:t>
            </w:r>
            <w:r w:rsidR="00C87BFB" w:rsidRPr="00ED4E03">
              <w:rPr>
                <w:rFonts w:cs="Calibri Light"/>
                <w:b/>
                <w:bCs/>
                <w:sz w:val="22"/>
              </w:rPr>
              <w:t xml:space="preserve"> </w:t>
            </w:r>
            <w:r w:rsidRPr="00ED4E03">
              <w:rPr>
                <w:rFonts w:cs="Calibri Light"/>
                <w:b/>
                <w:bCs/>
                <w:sz w:val="22"/>
              </w:rPr>
              <w:t>Opportunities</w:t>
            </w:r>
            <w:r w:rsidR="00C87BFB" w:rsidRPr="00ED4E03">
              <w:rPr>
                <w:rFonts w:cs="Calibri Light"/>
                <w:b/>
                <w:bCs/>
                <w:sz w:val="22"/>
              </w:rPr>
              <w:t xml:space="preserve"> </w:t>
            </w:r>
            <w:r w:rsidRPr="00ED4E03">
              <w:rPr>
                <w:rFonts w:cs="Calibri Light"/>
                <w:b/>
                <w:bCs/>
                <w:sz w:val="22"/>
              </w:rPr>
              <w:t>for</w:t>
            </w:r>
            <w:r w:rsidR="00C87BFB" w:rsidRPr="00ED4E03">
              <w:rPr>
                <w:rFonts w:cs="Calibri Light"/>
                <w:b/>
                <w:bCs/>
                <w:sz w:val="22"/>
              </w:rPr>
              <w:t xml:space="preserve"> </w:t>
            </w:r>
            <w:r w:rsidRPr="00ED4E03">
              <w:rPr>
                <w:rFonts w:cs="Calibri Light"/>
                <w:b/>
                <w:bCs/>
                <w:sz w:val="22"/>
              </w:rPr>
              <w:t>Improvement,</w:t>
            </w:r>
            <w:r w:rsidR="00C87BFB" w:rsidRPr="00ED4E03">
              <w:rPr>
                <w:rFonts w:cs="Calibri Light"/>
                <w:b/>
                <w:bCs/>
                <w:sz w:val="22"/>
              </w:rPr>
              <w:t xml:space="preserve"> </w:t>
            </w:r>
            <w:r w:rsidRPr="00ED4E03">
              <w:rPr>
                <w:rFonts w:cs="Calibri Light"/>
                <w:b/>
                <w:bCs/>
                <w:sz w:val="22"/>
              </w:rPr>
              <w:t>and</w:t>
            </w:r>
            <w:r w:rsidR="00C87BFB" w:rsidRPr="00ED4E03">
              <w:rPr>
                <w:rFonts w:cs="Calibri Light"/>
                <w:b/>
                <w:bCs/>
                <w:sz w:val="22"/>
              </w:rPr>
              <w:t xml:space="preserve"> </w:t>
            </w:r>
            <w:r w:rsidRPr="00ED4E03">
              <w:rPr>
                <w:rFonts w:cs="Calibri Light"/>
                <w:b/>
                <w:bCs/>
                <w:sz w:val="22"/>
              </w:rPr>
              <w:t>EQR</w:t>
            </w:r>
            <w:r w:rsidR="00C87BFB" w:rsidRPr="00ED4E03">
              <w:rPr>
                <w:rFonts w:cs="Calibri Light"/>
                <w:b/>
                <w:bCs/>
                <w:sz w:val="22"/>
              </w:rPr>
              <w:t xml:space="preserve"> </w:t>
            </w:r>
            <w:r w:rsidRPr="00ED4E03">
              <w:rPr>
                <w:rFonts w:cs="Calibri Light"/>
                <w:b/>
                <w:bCs/>
                <w:sz w:val="22"/>
              </w:rPr>
              <w:t>Recommendations</w:t>
            </w:r>
            <w:r w:rsidR="005B1DE0" w:rsidRPr="00ED4E03">
              <w:rPr>
                <w:rFonts w:cs="Calibri Light"/>
                <w:sz w:val="22"/>
              </w:rPr>
              <w:t>.</w:t>
            </w:r>
          </w:p>
        </w:tc>
      </w:tr>
      <w:tr w:rsidR="00260239" w:rsidRPr="00ED4E03" w14:paraId="3BA5CDAB" w14:textId="77777777">
        <w:tc>
          <w:tcPr>
            <w:tcW w:w="1795" w:type="dxa"/>
          </w:tcPr>
          <w:p w14:paraId="54EA06E0" w14:textId="67C640EA" w:rsidR="00260239" w:rsidRPr="00ED4E03" w:rsidRDefault="00F10EC9" w:rsidP="00722161">
            <w:pPr>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00260239" w:rsidRPr="00ED4E03">
              <w:rPr>
                <w:rFonts w:cs="Calibri Light"/>
                <w:i/>
                <w:iCs/>
                <w:sz w:val="22"/>
              </w:rPr>
              <w:t>42</w:t>
            </w:r>
            <w:r w:rsidR="00C87BFB" w:rsidRPr="00ED4E03">
              <w:rPr>
                <w:rFonts w:cs="Calibri Light"/>
                <w:i/>
                <w:iCs/>
                <w:sz w:val="22"/>
              </w:rPr>
              <w:t xml:space="preserve"> </w:t>
            </w:r>
            <w:r w:rsidR="00260239"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438.364(a)(6)</w:t>
            </w:r>
          </w:p>
        </w:tc>
        <w:tc>
          <w:tcPr>
            <w:tcW w:w="4590" w:type="dxa"/>
          </w:tcPr>
          <w:p w14:paraId="311696BE" w14:textId="6A00644A" w:rsidR="00260239" w:rsidRPr="00ED4E03" w:rsidRDefault="00260239" w:rsidP="00722161">
            <w:pPr>
              <w:jc w:val="left"/>
              <w:rPr>
                <w:rFonts w:ascii="Calibri Light" w:hAnsi="Calibri Light"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include</w:t>
            </w:r>
            <w:r w:rsidR="00C87BFB" w:rsidRPr="00ED4E03">
              <w:rPr>
                <w:rFonts w:cs="Calibri Light"/>
                <w:sz w:val="22"/>
              </w:rPr>
              <w:t xml:space="preserve"> </w:t>
            </w:r>
            <w:r w:rsidRPr="00ED4E03">
              <w:rPr>
                <w:rFonts w:cs="Calibri Light"/>
                <w:sz w:val="22"/>
              </w:rPr>
              <w:t>an</w:t>
            </w:r>
            <w:r w:rsidR="00C87BFB" w:rsidRPr="00ED4E03">
              <w:rPr>
                <w:rFonts w:cs="Calibri Light"/>
                <w:sz w:val="22"/>
              </w:rPr>
              <w:t xml:space="preserve"> </w:t>
            </w:r>
            <w:r w:rsidRPr="00ED4E03">
              <w:rPr>
                <w:rFonts w:cs="Calibri Light"/>
                <w:sz w:val="22"/>
              </w:rPr>
              <w:t>assessment</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degree</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which</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MCO,</w:t>
            </w:r>
            <w:r w:rsidR="00C87BFB" w:rsidRPr="00ED4E03">
              <w:rPr>
                <w:rFonts w:cs="Calibri Light"/>
                <w:sz w:val="22"/>
              </w:rPr>
              <w:t xml:space="preserve"> </w:t>
            </w:r>
            <w:r w:rsidRPr="00ED4E03">
              <w:rPr>
                <w:rFonts w:cs="Calibri Light"/>
                <w:sz w:val="22"/>
              </w:rPr>
              <w:t>PIHP,</w:t>
            </w:r>
            <w:r w:rsidR="00C87BFB" w:rsidRPr="00ED4E03">
              <w:rPr>
                <w:rFonts w:cs="Calibri Light"/>
                <w:sz w:val="22"/>
              </w:rPr>
              <w:t xml:space="preserve"> </w:t>
            </w:r>
            <w:r w:rsidRPr="00ED4E03">
              <w:rPr>
                <w:rFonts w:cs="Calibri Light"/>
                <w:sz w:val="22"/>
              </w:rPr>
              <w:t>PAHP,</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PCCM</w:t>
            </w:r>
            <w:r w:rsidR="00C87BFB" w:rsidRPr="00ED4E03">
              <w:rPr>
                <w:rFonts w:cs="Calibri Light"/>
                <w:sz w:val="22"/>
              </w:rPr>
              <w:t xml:space="preserve"> </w:t>
            </w:r>
            <w:r w:rsidRPr="00ED4E03">
              <w:rPr>
                <w:rFonts w:cs="Calibri Light"/>
                <w:sz w:val="22"/>
              </w:rPr>
              <w:t>entity</w:t>
            </w:r>
            <w:r w:rsidR="00C87BFB" w:rsidRPr="00ED4E03">
              <w:rPr>
                <w:rFonts w:cs="Calibri Light"/>
                <w:sz w:val="22"/>
              </w:rPr>
              <w:t xml:space="preserve"> </w:t>
            </w:r>
            <w:r w:rsidRPr="00ED4E03">
              <w:rPr>
                <w:rFonts w:cs="Calibri Light"/>
                <w:sz w:val="22"/>
              </w:rPr>
              <w:t>has</w:t>
            </w:r>
            <w:r w:rsidR="00C87BFB" w:rsidRPr="00ED4E03">
              <w:rPr>
                <w:rFonts w:cs="Calibri Light"/>
                <w:sz w:val="22"/>
              </w:rPr>
              <w:t xml:space="preserve"> </w:t>
            </w:r>
            <w:r w:rsidRPr="00ED4E03">
              <w:rPr>
                <w:rFonts w:cs="Calibri Light"/>
                <w:sz w:val="22"/>
              </w:rPr>
              <w:t>effectively</w:t>
            </w:r>
            <w:r w:rsidR="00C87BFB" w:rsidRPr="00ED4E03">
              <w:rPr>
                <w:rFonts w:cs="Calibri Light"/>
                <w:sz w:val="22"/>
              </w:rPr>
              <w:t xml:space="preserve"> </w:t>
            </w:r>
            <w:r w:rsidRPr="00ED4E03">
              <w:rPr>
                <w:rFonts w:cs="Calibri Light"/>
                <w:sz w:val="22"/>
              </w:rPr>
              <w:t>addressed</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recommendations</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quality</w:t>
            </w:r>
            <w:r w:rsidR="00C87BFB" w:rsidRPr="00ED4E03">
              <w:rPr>
                <w:rFonts w:cs="Calibri Light"/>
                <w:sz w:val="22"/>
              </w:rPr>
              <w:t xml:space="preserve"> </w:t>
            </w:r>
            <w:r w:rsidRPr="00ED4E03">
              <w:rPr>
                <w:rFonts w:cs="Calibri Light"/>
                <w:sz w:val="22"/>
              </w:rPr>
              <w:t>improvement</w:t>
            </w:r>
            <w:r w:rsidR="00C87BFB" w:rsidRPr="00ED4E03">
              <w:rPr>
                <w:rFonts w:cs="Calibri Light"/>
                <w:sz w:val="22"/>
              </w:rPr>
              <w:t xml:space="preserve"> </w:t>
            </w:r>
            <w:r w:rsidRPr="00ED4E03">
              <w:rPr>
                <w:rFonts w:cs="Calibri Light"/>
                <w:sz w:val="22"/>
              </w:rPr>
              <w:t>made</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EQRO</w:t>
            </w:r>
            <w:r w:rsidR="00C87BFB" w:rsidRPr="00ED4E03">
              <w:rPr>
                <w:rFonts w:cs="Calibri Light"/>
                <w:sz w:val="22"/>
              </w:rPr>
              <w:t xml:space="preserve"> </w:t>
            </w:r>
            <w:r w:rsidRPr="00ED4E03">
              <w:rPr>
                <w:rFonts w:cs="Calibri Light"/>
                <w:sz w:val="22"/>
              </w:rPr>
              <w:t>during</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previous</w:t>
            </w:r>
            <w:r w:rsidR="00C87BFB" w:rsidRPr="00ED4E03">
              <w:rPr>
                <w:rFonts w:cs="Calibri Light"/>
                <w:sz w:val="22"/>
              </w:rPr>
              <w:t xml:space="preserve"> </w:t>
            </w:r>
            <w:r w:rsidRPr="00ED4E03">
              <w:rPr>
                <w:rFonts w:cs="Calibri Light"/>
                <w:sz w:val="22"/>
              </w:rPr>
              <w:t>year’s</w:t>
            </w:r>
            <w:r w:rsidR="00C87BFB" w:rsidRPr="00ED4E03">
              <w:rPr>
                <w:rFonts w:cs="Calibri Light"/>
                <w:sz w:val="22"/>
              </w:rPr>
              <w:t xml:space="preserve"> </w:t>
            </w:r>
            <w:r w:rsidRPr="00ED4E03">
              <w:rPr>
                <w:rFonts w:cs="Calibri Light"/>
                <w:sz w:val="22"/>
              </w:rPr>
              <w:t>EQR.</w:t>
            </w:r>
          </w:p>
        </w:tc>
        <w:tc>
          <w:tcPr>
            <w:tcW w:w="4405" w:type="dxa"/>
          </w:tcPr>
          <w:p w14:paraId="4AA1C8EB" w14:textId="7349ECEA" w:rsidR="00260239" w:rsidRPr="00ED4E03" w:rsidRDefault="00260239" w:rsidP="00722161">
            <w:pPr>
              <w:jc w:val="left"/>
              <w:rPr>
                <w:rFonts w:cs="Calibri Light"/>
                <w:sz w:val="22"/>
              </w:rPr>
            </w:pPr>
            <w:r w:rsidRPr="00ED4E03">
              <w:rPr>
                <w:rFonts w:cs="Calibri Light"/>
                <w:sz w:val="22"/>
              </w:rPr>
              <w:t>See</w:t>
            </w:r>
            <w:r w:rsidR="00C87BFB" w:rsidRPr="00ED4E03">
              <w:rPr>
                <w:rFonts w:cs="Calibri Light"/>
                <w:sz w:val="22"/>
              </w:rPr>
              <w:t xml:space="preserve"> </w:t>
            </w:r>
            <w:r w:rsidRPr="00ED4E03">
              <w:rPr>
                <w:rFonts w:cs="Calibri Light"/>
                <w:b/>
                <w:bCs/>
                <w:sz w:val="22"/>
              </w:rPr>
              <w:t>Section</w:t>
            </w:r>
            <w:r w:rsidR="00C87BFB" w:rsidRPr="00ED4E03">
              <w:rPr>
                <w:rFonts w:cs="Calibri Light"/>
                <w:b/>
                <w:bCs/>
                <w:sz w:val="22"/>
              </w:rPr>
              <w:t xml:space="preserve"> </w:t>
            </w:r>
            <w:r w:rsidRPr="00ED4E03">
              <w:rPr>
                <w:rFonts w:cs="Calibri Light"/>
                <w:b/>
                <w:bCs/>
                <w:sz w:val="22"/>
              </w:rPr>
              <w:t>VIII.</w:t>
            </w:r>
            <w:r w:rsidR="00C87BFB" w:rsidRPr="00ED4E03">
              <w:rPr>
                <w:rFonts w:cs="Calibri Light"/>
                <w:b/>
                <w:bCs/>
                <w:sz w:val="22"/>
              </w:rPr>
              <w:t xml:space="preserve"> </w:t>
            </w:r>
            <w:r w:rsidRPr="00ED4E03">
              <w:rPr>
                <w:rFonts w:cs="Calibri Light"/>
                <w:b/>
                <w:bCs/>
                <w:sz w:val="22"/>
              </w:rPr>
              <w:t>MC</w:t>
            </w:r>
            <w:r w:rsidR="007748AE" w:rsidRPr="00ED4E03">
              <w:rPr>
                <w:rFonts w:cs="Calibri Light"/>
                <w:b/>
                <w:bCs/>
                <w:sz w:val="22"/>
              </w:rPr>
              <w:t>P</w:t>
            </w:r>
            <w:r w:rsidR="00C87BFB" w:rsidRPr="00ED4E03">
              <w:rPr>
                <w:rFonts w:cs="Calibri Light"/>
                <w:b/>
                <w:bCs/>
                <w:sz w:val="22"/>
              </w:rPr>
              <w:t xml:space="preserve"> </w:t>
            </w:r>
            <w:r w:rsidRPr="00ED4E03">
              <w:rPr>
                <w:rFonts w:cs="Calibri Light"/>
                <w:b/>
                <w:bCs/>
                <w:sz w:val="22"/>
              </w:rPr>
              <w:t>Responses</w:t>
            </w:r>
            <w:r w:rsidR="00C87BFB" w:rsidRPr="00ED4E03">
              <w:rPr>
                <w:rFonts w:cs="Calibri Light"/>
                <w:b/>
                <w:bCs/>
                <w:sz w:val="22"/>
              </w:rPr>
              <w:t xml:space="preserve"> </w:t>
            </w:r>
            <w:r w:rsidRPr="00ED4E03">
              <w:rPr>
                <w:rFonts w:cs="Calibri Light"/>
                <w:b/>
                <w:bCs/>
                <w:sz w:val="22"/>
              </w:rPr>
              <w:t>to</w:t>
            </w:r>
            <w:r w:rsidR="00C87BFB" w:rsidRPr="00ED4E03">
              <w:rPr>
                <w:rFonts w:cs="Calibri Light"/>
                <w:b/>
                <w:bCs/>
                <w:sz w:val="22"/>
              </w:rPr>
              <w:t xml:space="preserve"> </w:t>
            </w:r>
            <w:r w:rsidRPr="00ED4E03">
              <w:rPr>
                <w:rFonts w:cs="Calibri Light"/>
                <w:b/>
                <w:bCs/>
                <w:sz w:val="22"/>
              </w:rPr>
              <w:t>the</w:t>
            </w:r>
            <w:r w:rsidR="00C87BFB" w:rsidRPr="00ED4E03">
              <w:rPr>
                <w:rFonts w:cs="Calibri Light"/>
                <w:b/>
                <w:bCs/>
                <w:sz w:val="22"/>
              </w:rPr>
              <w:t xml:space="preserve"> </w:t>
            </w:r>
            <w:r w:rsidRPr="00ED4E03">
              <w:rPr>
                <w:rFonts w:cs="Calibri Light"/>
                <w:b/>
                <w:bCs/>
                <w:sz w:val="22"/>
              </w:rPr>
              <w:t>Previous</w:t>
            </w:r>
            <w:r w:rsidR="00C87BFB" w:rsidRPr="00ED4E03">
              <w:rPr>
                <w:rFonts w:cs="Calibri Light"/>
                <w:b/>
                <w:bCs/>
                <w:sz w:val="22"/>
              </w:rPr>
              <w:t xml:space="preserve"> </w:t>
            </w:r>
            <w:r w:rsidRPr="00ED4E03">
              <w:rPr>
                <w:rFonts w:cs="Calibri Light"/>
                <w:b/>
                <w:bCs/>
                <w:sz w:val="22"/>
              </w:rPr>
              <w:t>EQR</w:t>
            </w:r>
            <w:r w:rsidR="00C87BFB" w:rsidRPr="00ED4E03">
              <w:rPr>
                <w:rFonts w:cs="Calibri Light"/>
                <w:b/>
                <w:bCs/>
                <w:sz w:val="22"/>
              </w:rPr>
              <w:t xml:space="preserve"> </w:t>
            </w:r>
            <w:r w:rsidRPr="00ED4E03">
              <w:rPr>
                <w:rFonts w:cs="Calibri Light"/>
                <w:b/>
                <w:bCs/>
                <w:sz w:val="22"/>
              </w:rPr>
              <w:t>Recommendations</w:t>
            </w:r>
            <w:r w:rsidR="00C87BFB" w:rsidRPr="00ED4E03">
              <w:rPr>
                <w:rFonts w:cs="Calibri Light"/>
                <w:b/>
                <w:bCs/>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prior</w:t>
            </w:r>
            <w:r w:rsidR="00C87BFB" w:rsidRPr="00ED4E03">
              <w:rPr>
                <w:rFonts w:cs="Calibri Light"/>
                <w:sz w:val="22"/>
              </w:rPr>
              <w:t xml:space="preserve"> </w:t>
            </w:r>
            <w:r w:rsidRPr="00ED4E03">
              <w:rPr>
                <w:rFonts w:cs="Calibri Light"/>
                <w:sz w:val="22"/>
              </w:rPr>
              <w:t>year</w:t>
            </w:r>
            <w:r w:rsidR="00C87BFB" w:rsidRPr="00ED4E03">
              <w:rPr>
                <w:rFonts w:cs="Calibri Light"/>
                <w:sz w:val="22"/>
              </w:rPr>
              <w:t xml:space="preserve"> </w:t>
            </w:r>
            <w:r w:rsidRPr="00ED4E03">
              <w:rPr>
                <w:rFonts w:cs="Calibri Light"/>
                <w:sz w:val="22"/>
              </w:rPr>
              <w:t>findings</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assessment</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00480E50" w:rsidRPr="00ED4E03">
              <w:rPr>
                <w:rFonts w:cs="Calibri Light"/>
                <w:sz w:val="22"/>
              </w:rPr>
              <w:t>SCO’s</w:t>
            </w:r>
            <w:r w:rsidR="00C87BFB" w:rsidRPr="00ED4E03">
              <w:rPr>
                <w:rFonts w:cs="Calibri Light"/>
                <w:sz w:val="22"/>
              </w:rPr>
              <w:t xml:space="preserve"> </w:t>
            </w:r>
            <w:r w:rsidRPr="00ED4E03">
              <w:rPr>
                <w:rFonts w:cs="Calibri Light"/>
                <w:sz w:val="22"/>
              </w:rPr>
              <w:t>approach</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addressing</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recommendations</w:t>
            </w:r>
            <w:r w:rsidR="00C87BFB" w:rsidRPr="00ED4E03">
              <w:rPr>
                <w:rFonts w:cs="Calibri Light"/>
                <w:sz w:val="22"/>
              </w:rPr>
              <w:t xml:space="preserve"> </w:t>
            </w:r>
            <w:r w:rsidRPr="00ED4E03">
              <w:rPr>
                <w:rFonts w:cs="Calibri Light"/>
                <w:sz w:val="22"/>
              </w:rPr>
              <w:t>issued</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EQRO</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previous</w:t>
            </w:r>
            <w:r w:rsidR="00C87BFB" w:rsidRPr="00ED4E03">
              <w:rPr>
                <w:rFonts w:cs="Calibri Light"/>
                <w:sz w:val="22"/>
              </w:rPr>
              <w:t xml:space="preserve"> </w:t>
            </w:r>
            <w:r w:rsidRPr="00ED4E03">
              <w:rPr>
                <w:rFonts w:cs="Calibri Light"/>
                <w:sz w:val="22"/>
              </w:rPr>
              <w:t>year’s</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p>
        </w:tc>
      </w:tr>
      <w:tr w:rsidR="00260239" w:rsidRPr="00ED4E03" w14:paraId="178D6D75" w14:textId="77777777">
        <w:tc>
          <w:tcPr>
            <w:tcW w:w="1795" w:type="dxa"/>
          </w:tcPr>
          <w:p w14:paraId="5B10C26C" w14:textId="535EA748" w:rsidR="00260239" w:rsidRPr="00ED4E03" w:rsidRDefault="00F10EC9" w:rsidP="00722161">
            <w:pPr>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00260239" w:rsidRPr="00ED4E03">
              <w:rPr>
                <w:rFonts w:cs="Calibri Light"/>
                <w:i/>
                <w:iCs/>
                <w:sz w:val="22"/>
              </w:rPr>
              <w:t>42</w:t>
            </w:r>
            <w:r w:rsidR="00C87BFB" w:rsidRPr="00ED4E03">
              <w:rPr>
                <w:rFonts w:cs="Calibri Light"/>
                <w:i/>
                <w:iCs/>
                <w:sz w:val="22"/>
              </w:rPr>
              <w:t xml:space="preserve"> </w:t>
            </w:r>
            <w:r w:rsidR="00260239"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438.364(d)</w:t>
            </w:r>
          </w:p>
        </w:tc>
        <w:tc>
          <w:tcPr>
            <w:tcW w:w="4590" w:type="dxa"/>
          </w:tcPr>
          <w:p w14:paraId="2CFF9103" w14:textId="0117AE0E" w:rsidR="00260239" w:rsidRPr="00ED4E03" w:rsidRDefault="00260239" w:rsidP="00722161">
            <w:pPr>
              <w:jc w:val="left"/>
              <w:rPr>
                <w:rFonts w:ascii="Calibri Light" w:hAnsi="Calibri Light"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included</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not</w:t>
            </w:r>
            <w:r w:rsidR="00C87BFB" w:rsidRPr="00ED4E03">
              <w:rPr>
                <w:rFonts w:cs="Calibri Light"/>
                <w:sz w:val="22"/>
              </w:rPr>
              <w:t xml:space="preserve"> </w:t>
            </w:r>
            <w:r w:rsidRPr="00ED4E03">
              <w:rPr>
                <w:rFonts w:cs="Calibri Light"/>
                <w:sz w:val="22"/>
              </w:rPr>
              <w:t>disclose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identity</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other</w:t>
            </w:r>
            <w:r w:rsidR="00C87BFB" w:rsidRPr="00ED4E03">
              <w:rPr>
                <w:rFonts w:cs="Calibri Light"/>
                <w:sz w:val="22"/>
              </w:rPr>
              <w:t xml:space="preserve"> </w:t>
            </w:r>
            <w:r w:rsidRPr="00ED4E03">
              <w:rPr>
                <w:rFonts w:cs="Calibri Light"/>
                <w:sz w:val="22"/>
              </w:rPr>
              <w:t>protected</w:t>
            </w:r>
            <w:r w:rsidR="00C87BFB" w:rsidRPr="00ED4E03">
              <w:rPr>
                <w:rFonts w:cs="Calibri Light"/>
                <w:sz w:val="22"/>
              </w:rPr>
              <w:t xml:space="preserve"> </w:t>
            </w:r>
            <w:r w:rsidRPr="00ED4E03">
              <w:rPr>
                <w:rFonts w:cs="Calibri Light"/>
                <w:sz w:val="22"/>
              </w:rPr>
              <w:t>health</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any</w:t>
            </w:r>
            <w:r w:rsidR="00C87BFB" w:rsidRPr="00ED4E03">
              <w:rPr>
                <w:rFonts w:cs="Calibri Light"/>
                <w:sz w:val="22"/>
              </w:rPr>
              <w:t xml:space="preserve"> </w:t>
            </w:r>
            <w:r w:rsidRPr="00ED4E03">
              <w:rPr>
                <w:rFonts w:cs="Calibri Light"/>
                <w:sz w:val="22"/>
              </w:rPr>
              <w:t>patient.</w:t>
            </w:r>
          </w:p>
        </w:tc>
        <w:tc>
          <w:tcPr>
            <w:tcW w:w="4405" w:type="dxa"/>
          </w:tcPr>
          <w:p w14:paraId="636AE985" w14:textId="1D29E793" w:rsidR="00260239" w:rsidRPr="00ED4E03" w:rsidRDefault="00260239" w:rsidP="00722161">
            <w:pPr>
              <w:jc w:val="left"/>
              <w:rPr>
                <w:rFonts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included</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sz w:val="22"/>
              </w:rPr>
              <w:t>this</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does</w:t>
            </w:r>
            <w:r w:rsidR="00C87BFB" w:rsidRPr="00ED4E03">
              <w:rPr>
                <w:rFonts w:cs="Calibri Light"/>
                <w:sz w:val="22"/>
              </w:rPr>
              <w:t xml:space="preserve"> </w:t>
            </w:r>
            <w:r w:rsidRPr="00ED4E03">
              <w:rPr>
                <w:rFonts w:cs="Calibri Light"/>
                <w:sz w:val="22"/>
              </w:rPr>
              <w:t>not</w:t>
            </w:r>
            <w:r w:rsidR="00C87BFB" w:rsidRPr="00ED4E03">
              <w:rPr>
                <w:rFonts w:cs="Calibri Light"/>
                <w:sz w:val="22"/>
              </w:rPr>
              <w:t xml:space="preserve"> </w:t>
            </w:r>
            <w:r w:rsidRPr="00ED4E03">
              <w:rPr>
                <w:rFonts w:cs="Calibri Light"/>
                <w:sz w:val="22"/>
              </w:rPr>
              <w:t>disclose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identity</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other</w:t>
            </w:r>
            <w:r w:rsidR="00C87BFB" w:rsidRPr="00ED4E03">
              <w:rPr>
                <w:rFonts w:cs="Calibri Light"/>
                <w:sz w:val="22"/>
              </w:rPr>
              <w:t xml:space="preserve"> </w:t>
            </w:r>
            <w:r w:rsidRPr="00ED4E03">
              <w:rPr>
                <w:rFonts w:cs="Calibri Light"/>
                <w:sz w:val="22"/>
              </w:rPr>
              <w:t>PHI</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any</w:t>
            </w:r>
            <w:r w:rsidR="00C87BFB" w:rsidRPr="00ED4E03">
              <w:rPr>
                <w:rFonts w:cs="Calibri Light"/>
                <w:sz w:val="22"/>
              </w:rPr>
              <w:t xml:space="preserve"> </w:t>
            </w:r>
            <w:r w:rsidRPr="00ED4E03">
              <w:rPr>
                <w:rFonts w:cs="Calibri Light"/>
                <w:sz w:val="22"/>
              </w:rPr>
              <w:t>patient.</w:t>
            </w:r>
          </w:p>
        </w:tc>
      </w:tr>
      <w:tr w:rsidR="00260239" w:rsidRPr="00ED4E03" w14:paraId="023C6EAA" w14:textId="77777777">
        <w:tc>
          <w:tcPr>
            <w:tcW w:w="1795" w:type="dxa"/>
          </w:tcPr>
          <w:p w14:paraId="2F6770D8" w14:textId="72FB6F13" w:rsidR="00260239" w:rsidRPr="00ED4E03" w:rsidRDefault="00F10EC9" w:rsidP="00722161">
            <w:pPr>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Pr="00ED4E03">
              <w:rPr>
                <w:rFonts w:cs="Calibri Light"/>
                <w:i/>
                <w:iCs/>
                <w:sz w:val="22"/>
              </w:rPr>
              <w:t>4</w:t>
            </w:r>
            <w:r w:rsidR="00260239" w:rsidRPr="00ED4E03">
              <w:rPr>
                <w:rFonts w:cs="Calibri Light"/>
                <w:i/>
                <w:iCs/>
                <w:sz w:val="22"/>
              </w:rPr>
              <w:t>2</w:t>
            </w:r>
            <w:r w:rsidR="00C87BFB" w:rsidRPr="00ED4E03">
              <w:rPr>
                <w:rFonts w:cs="Calibri Light"/>
                <w:i/>
                <w:iCs/>
                <w:sz w:val="22"/>
              </w:rPr>
              <w:t xml:space="preserve"> </w:t>
            </w:r>
            <w:r w:rsidR="00260239"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438.364(a)(2)(iiv)</w:t>
            </w:r>
          </w:p>
        </w:tc>
        <w:tc>
          <w:tcPr>
            <w:tcW w:w="4590" w:type="dxa"/>
          </w:tcPr>
          <w:p w14:paraId="2E60DE32" w14:textId="0F3C28FD" w:rsidR="00260239" w:rsidRPr="00ED4E03" w:rsidRDefault="00260239" w:rsidP="00722161">
            <w:pPr>
              <w:jc w:val="left"/>
              <w:rPr>
                <w:rFonts w:ascii="Calibri Light" w:hAnsi="Calibri Light"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include</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following</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mandatory</w:t>
            </w:r>
            <w:r w:rsidR="00C87BFB" w:rsidRPr="00ED4E03">
              <w:rPr>
                <w:rFonts w:cs="Calibri Light"/>
                <w:sz w:val="22"/>
              </w:rPr>
              <w:t xml:space="preserve"> </w:t>
            </w:r>
            <w:r w:rsidRPr="00ED4E03">
              <w:rPr>
                <w:rFonts w:cs="Calibri Light"/>
                <w:sz w:val="22"/>
              </w:rPr>
              <w:t>activities:</w:t>
            </w:r>
            <w:r w:rsidR="00C87BFB" w:rsidRPr="00ED4E03">
              <w:rPr>
                <w:rFonts w:cs="Calibri Light"/>
                <w:sz w:val="22"/>
              </w:rPr>
              <w:t xml:space="preserve"> </w:t>
            </w:r>
            <w:r w:rsidRPr="00ED4E03">
              <w:rPr>
                <w:rFonts w:cs="Calibri Light"/>
                <w:sz w:val="22"/>
              </w:rPr>
              <w:t>objectives,</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methods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data</w:t>
            </w:r>
            <w:r w:rsidR="00C87BFB" w:rsidRPr="00ED4E03">
              <w:rPr>
                <w:rFonts w:cs="Calibri Light"/>
                <w:sz w:val="22"/>
              </w:rPr>
              <w:t xml:space="preserve"> </w:t>
            </w:r>
            <w:r w:rsidRPr="00ED4E03">
              <w:rPr>
                <w:rFonts w:cs="Calibri Light"/>
                <w:sz w:val="22"/>
              </w:rPr>
              <w:t>collection</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analysis,</w:t>
            </w:r>
            <w:r w:rsidR="00C87BFB" w:rsidRPr="00ED4E03">
              <w:rPr>
                <w:rFonts w:cs="Calibri Light"/>
                <w:sz w:val="22"/>
              </w:rPr>
              <w:t xml:space="preserve"> </w:t>
            </w:r>
            <w:r w:rsidRPr="00ED4E03">
              <w:rPr>
                <w:rFonts w:cs="Calibri Light"/>
                <w:sz w:val="22"/>
              </w:rPr>
              <w:t>description</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data</w:t>
            </w:r>
            <w:r w:rsidR="00C87BFB" w:rsidRPr="00ED4E03">
              <w:rPr>
                <w:rFonts w:cs="Calibri Light"/>
                <w:sz w:val="22"/>
              </w:rPr>
              <w:t xml:space="preserve"> </w:t>
            </w:r>
            <w:r w:rsidRPr="00ED4E03">
              <w:rPr>
                <w:rFonts w:cs="Calibri Light"/>
                <w:sz w:val="22"/>
              </w:rPr>
              <w:t>obtained</w:t>
            </w:r>
            <w:r w:rsidR="00C87BFB" w:rsidRPr="00ED4E03">
              <w:rPr>
                <w:rFonts w:cs="Calibri Light"/>
                <w:sz w:val="22"/>
              </w:rPr>
              <w:t xml:space="preserve"> </w:t>
            </w:r>
            <w:r w:rsidRPr="00ED4E03">
              <w:rPr>
                <w:rFonts w:cs="Calibri Light"/>
                <w:sz w:val="22"/>
              </w:rPr>
              <w:t>including</w:t>
            </w:r>
            <w:r w:rsidR="00C87BFB" w:rsidRPr="00ED4E03">
              <w:rPr>
                <w:rFonts w:cs="Calibri Light"/>
                <w:sz w:val="22"/>
              </w:rPr>
              <w:t xml:space="preserve"> </w:t>
            </w:r>
            <w:r w:rsidRPr="00ED4E03">
              <w:rPr>
                <w:rFonts w:cs="Calibri Light"/>
                <w:sz w:val="22"/>
              </w:rPr>
              <w:t>validated</w:t>
            </w:r>
            <w:r w:rsidR="00C87BFB" w:rsidRPr="00ED4E03">
              <w:rPr>
                <w:rFonts w:cs="Calibri Light"/>
                <w:sz w:val="22"/>
              </w:rPr>
              <w:t xml:space="preserve"> </w:t>
            </w:r>
            <w:r w:rsidRPr="00ED4E03">
              <w:rPr>
                <w:rFonts w:cs="Calibri Light"/>
                <w:sz w:val="22"/>
              </w:rPr>
              <w:t>performance</w:t>
            </w:r>
            <w:r w:rsidR="00C87BFB" w:rsidRPr="00ED4E03">
              <w:rPr>
                <w:rFonts w:cs="Calibri Light"/>
                <w:sz w:val="22"/>
              </w:rPr>
              <w:t xml:space="preserve"> </w:t>
            </w:r>
            <w:r w:rsidRPr="00ED4E03">
              <w:rPr>
                <w:rFonts w:cs="Calibri Light"/>
                <w:sz w:val="22"/>
              </w:rPr>
              <w:t>measurement</w:t>
            </w:r>
            <w:r w:rsidR="00C87BFB" w:rsidRPr="00ED4E03">
              <w:rPr>
                <w:rFonts w:cs="Calibri Light"/>
                <w:sz w:val="22"/>
              </w:rPr>
              <w:t xml:space="preserve"> </w:t>
            </w:r>
            <w:r w:rsidRPr="00ED4E03">
              <w:rPr>
                <w:rFonts w:cs="Calibri Light"/>
                <w:sz w:val="22"/>
              </w:rPr>
              <w:t>data</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PIP,</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conclusions</w:t>
            </w:r>
            <w:r w:rsidR="00C87BFB" w:rsidRPr="00ED4E03">
              <w:rPr>
                <w:rFonts w:cs="Calibri Light"/>
                <w:sz w:val="22"/>
              </w:rPr>
              <w:t xml:space="preserve"> </w:t>
            </w:r>
            <w:r w:rsidRPr="00ED4E03">
              <w:rPr>
                <w:rFonts w:cs="Calibri Light"/>
                <w:sz w:val="22"/>
              </w:rPr>
              <w:t>drawn</w:t>
            </w:r>
            <w:r w:rsidR="00C87BFB" w:rsidRPr="00ED4E03">
              <w:rPr>
                <w:rFonts w:cs="Calibri Light"/>
                <w:sz w:val="22"/>
              </w:rPr>
              <w:t xml:space="preserve"> </w:t>
            </w:r>
            <w:r w:rsidRPr="00ED4E03">
              <w:rPr>
                <w:rFonts w:cs="Calibri Light"/>
                <w:sz w:val="22"/>
              </w:rPr>
              <w:t>from</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data.</w:t>
            </w:r>
          </w:p>
        </w:tc>
        <w:tc>
          <w:tcPr>
            <w:tcW w:w="4405" w:type="dxa"/>
          </w:tcPr>
          <w:p w14:paraId="5538E1D4" w14:textId="09435E92" w:rsidR="00260239" w:rsidRPr="00ED4E03" w:rsidRDefault="00260239" w:rsidP="00722161">
            <w:pPr>
              <w:jc w:val="left"/>
              <w:rPr>
                <w:rFonts w:cs="Calibri Light"/>
                <w:sz w:val="22"/>
              </w:rPr>
            </w:pPr>
            <w:r w:rsidRPr="00ED4E03">
              <w:rPr>
                <w:rFonts w:cs="Calibri Light"/>
                <w:sz w:val="22"/>
              </w:rPr>
              <w:t>Each</w:t>
            </w:r>
            <w:r w:rsidR="00C87BFB" w:rsidRPr="00ED4E03">
              <w:rPr>
                <w:rFonts w:cs="Calibri Light"/>
                <w:sz w:val="22"/>
              </w:rPr>
              <w:t xml:space="preserve"> </w:t>
            </w:r>
            <w:r w:rsidRPr="00ED4E03">
              <w:rPr>
                <w:rFonts w:cs="Calibri Light"/>
                <w:sz w:val="22"/>
              </w:rPr>
              <w:t>EQR</w:t>
            </w:r>
            <w:r w:rsidR="00C87BFB" w:rsidRPr="00ED4E03">
              <w:rPr>
                <w:rFonts w:cs="Calibri Light"/>
                <w:sz w:val="22"/>
              </w:rPr>
              <w:t xml:space="preserve"> </w:t>
            </w:r>
            <w:r w:rsidRPr="00ED4E03">
              <w:rPr>
                <w:rFonts w:cs="Calibri Light"/>
                <w:sz w:val="22"/>
              </w:rPr>
              <w:t>activity</w:t>
            </w:r>
            <w:r w:rsidR="00C87BFB" w:rsidRPr="00ED4E03">
              <w:rPr>
                <w:rFonts w:cs="Calibri Light"/>
                <w:sz w:val="22"/>
              </w:rPr>
              <w:t xml:space="preserve"> </w:t>
            </w:r>
            <w:r w:rsidRPr="00ED4E03">
              <w:rPr>
                <w:rFonts w:cs="Calibri Light"/>
                <w:sz w:val="22"/>
              </w:rPr>
              <w:t>section</w:t>
            </w:r>
            <w:r w:rsidR="00C87BFB" w:rsidRPr="00ED4E03">
              <w:rPr>
                <w:rFonts w:cs="Calibri Light"/>
                <w:sz w:val="22"/>
              </w:rPr>
              <w:t xml:space="preserve"> </w:t>
            </w:r>
            <w:r w:rsidRPr="00ED4E03">
              <w:rPr>
                <w:rFonts w:cs="Calibri Light"/>
                <w:sz w:val="22"/>
              </w:rPr>
              <w:t>describes</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objectives,</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methods</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data</w:t>
            </w:r>
            <w:r w:rsidR="00C87BFB" w:rsidRPr="00ED4E03">
              <w:rPr>
                <w:rFonts w:cs="Calibri Light"/>
                <w:sz w:val="22"/>
              </w:rPr>
              <w:t xml:space="preserve"> </w:t>
            </w:r>
            <w:r w:rsidRPr="00ED4E03">
              <w:rPr>
                <w:rFonts w:cs="Calibri Light"/>
                <w:sz w:val="22"/>
              </w:rPr>
              <w:t>collection</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analysis,</w:t>
            </w:r>
            <w:r w:rsidR="00C87BFB" w:rsidRPr="00ED4E03">
              <w:rPr>
                <w:rFonts w:cs="Calibri Light"/>
                <w:sz w:val="22"/>
              </w:rPr>
              <w:t xml:space="preserve"> </w:t>
            </w:r>
            <w:r w:rsidRPr="00ED4E03">
              <w:rPr>
                <w:rFonts w:cs="Calibri Light"/>
                <w:sz w:val="22"/>
              </w:rPr>
              <w:t>description</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data</w:t>
            </w:r>
            <w:r w:rsidR="00C87BFB" w:rsidRPr="00ED4E03">
              <w:rPr>
                <w:rFonts w:cs="Calibri Light"/>
                <w:sz w:val="22"/>
              </w:rPr>
              <w:t xml:space="preserve"> </w:t>
            </w:r>
            <w:r w:rsidRPr="00ED4E03">
              <w:rPr>
                <w:rFonts w:cs="Calibri Light"/>
                <w:sz w:val="22"/>
              </w:rPr>
              <w:t>obtained,</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conclusions</w:t>
            </w:r>
            <w:r w:rsidR="00C87BFB" w:rsidRPr="00ED4E03">
              <w:rPr>
                <w:rFonts w:cs="Calibri Light"/>
                <w:sz w:val="22"/>
              </w:rPr>
              <w:t xml:space="preserve"> </w:t>
            </w:r>
            <w:r w:rsidRPr="00ED4E03">
              <w:rPr>
                <w:rFonts w:cs="Calibri Light"/>
                <w:sz w:val="22"/>
              </w:rPr>
              <w:t>drawn</w:t>
            </w:r>
            <w:r w:rsidR="00C87BFB" w:rsidRPr="00ED4E03">
              <w:rPr>
                <w:rFonts w:cs="Calibri Light"/>
                <w:sz w:val="22"/>
              </w:rPr>
              <w:t xml:space="preserve"> </w:t>
            </w:r>
            <w:r w:rsidRPr="00ED4E03">
              <w:rPr>
                <w:rFonts w:cs="Calibri Light"/>
                <w:sz w:val="22"/>
              </w:rPr>
              <w:t>from</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data.</w:t>
            </w:r>
          </w:p>
        </w:tc>
      </w:tr>
      <w:tr w:rsidR="00260239" w:rsidRPr="00ED4E03" w14:paraId="074068B4" w14:textId="77777777">
        <w:tc>
          <w:tcPr>
            <w:tcW w:w="1795" w:type="dxa"/>
          </w:tcPr>
          <w:p w14:paraId="15782D62" w14:textId="55BEF399" w:rsidR="00260239" w:rsidRPr="00ED4E03" w:rsidRDefault="00F10EC9" w:rsidP="00722161">
            <w:pPr>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Pr="00ED4E03">
              <w:rPr>
                <w:rFonts w:cs="Calibri Light"/>
                <w:i/>
                <w:iCs/>
                <w:sz w:val="22"/>
              </w:rPr>
              <w:t>42</w:t>
            </w:r>
            <w:r w:rsidR="00C87BFB" w:rsidRPr="00ED4E03">
              <w:rPr>
                <w:rFonts w:cs="Calibri Light"/>
                <w:i/>
                <w:iCs/>
                <w:sz w:val="22"/>
              </w:rPr>
              <w:t xml:space="preserve"> </w:t>
            </w:r>
            <w:r w:rsidR="008819C7"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438.358(b)(1)(i)</w:t>
            </w:r>
          </w:p>
        </w:tc>
        <w:tc>
          <w:tcPr>
            <w:tcW w:w="4590" w:type="dxa"/>
          </w:tcPr>
          <w:p w14:paraId="3E71D8C6" w14:textId="6ED6DE80" w:rsidR="00260239" w:rsidRPr="00ED4E03" w:rsidRDefault="00260239" w:rsidP="00722161">
            <w:pPr>
              <w:jc w:val="left"/>
              <w:rPr>
                <w:rFonts w:ascii="Calibri Light" w:hAnsi="Calibri Light"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include</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validation</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PIPs</w:t>
            </w:r>
            <w:r w:rsidR="00C87BFB" w:rsidRPr="00ED4E03">
              <w:rPr>
                <w:rFonts w:cs="Calibri Light"/>
                <w:sz w:val="22"/>
              </w:rPr>
              <w:t xml:space="preserve"> </w:t>
            </w:r>
            <w:r w:rsidRPr="00ED4E03">
              <w:rPr>
                <w:rFonts w:cs="Calibri Light"/>
                <w:sz w:val="22"/>
              </w:rPr>
              <w:t>that</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underway</w:t>
            </w:r>
            <w:r w:rsidR="00C87BFB" w:rsidRPr="00ED4E03">
              <w:rPr>
                <w:rFonts w:cs="Calibri Light"/>
                <w:sz w:val="22"/>
              </w:rPr>
              <w:t xml:space="preserve"> </w:t>
            </w:r>
            <w:r w:rsidRPr="00ED4E03">
              <w:rPr>
                <w:rFonts w:cs="Calibri Light"/>
                <w:sz w:val="22"/>
              </w:rPr>
              <w:t>during</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preceding</w:t>
            </w:r>
            <w:r w:rsidR="00C87BFB" w:rsidRPr="00ED4E03">
              <w:rPr>
                <w:rFonts w:cs="Calibri Light"/>
                <w:sz w:val="22"/>
              </w:rPr>
              <w:t xml:space="preserve"> </w:t>
            </w:r>
            <w:r w:rsidRPr="00ED4E03">
              <w:rPr>
                <w:rFonts w:cs="Calibri Light"/>
                <w:sz w:val="22"/>
              </w:rPr>
              <w:t>12</w:t>
            </w:r>
            <w:r w:rsidR="00C87BFB" w:rsidRPr="00ED4E03">
              <w:rPr>
                <w:rFonts w:cs="Calibri Light"/>
                <w:sz w:val="22"/>
              </w:rPr>
              <w:t xml:space="preserve"> </w:t>
            </w:r>
            <w:r w:rsidRPr="00ED4E03">
              <w:rPr>
                <w:rFonts w:cs="Calibri Light"/>
                <w:sz w:val="22"/>
              </w:rPr>
              <w:t>months.</w:t>
            </w:r>
          </w:p>
        </w:tc>
        <w:tc>
          <w:tcPr>
            <w:tcW w:w="4405" w:type="dxa"/>
          </w:tcPr>
          <w:p w14:paraId="30960B68" w14:textId="5831C63E" w:rsidR="00260239" w:rsidRPr="00ED4E03" w:rsidRDefault="00260239" w:rsidP="00722161">
            <w:pPr>
              <w:jc w:val="left"/>
              <w:rPr>
                <w:rFonts w:cs="Calibri Light"/>
                <w:sz w:val="22"/>
              </w:rPr>
            </w:pPr>
            <w:r w:rsidRPr="00ED4E03">
              <w:rPr>
                <w:rFonts w:cs="Calibri Light"/>
                <w:sz w:val="22"/>
              </w:rPr>
              <w:t>This</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includes</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validation</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PIPs</w:t>
            </w:r>
            <w:r w:rsidR="00C87BFB" w:rsidRPr="00ED4E03">
              <w:rPr>
                <w:rFonts w:cs="Calibri Light"/>
                <w:sz w:val="22"/>
              </w:rPr>
              <w:t xml:space="preserve"> </w:t>
            </w:r>
            <w:r w:rsidRPr="00ED4E03">
              <w:rPr>
                <w:rFonts w:cs="Calibri Light"/>
                <w:sz w:val="22"/>
              </w:rPr>
              <w:t>that</w:t>
            </w:r>
            <w:r w:rsidR="00C87BFB" w:rsidRPr="00ED4E03">
              <w:rPr>
                <w:rFonts w:cs="Calibri Light"/>
                <w:sz w:val="22"/>
              </w:rPr>
              <w:t xml:space="preserve"> </w:t>
            </w:r>
            <w:r w:rsidRPr="00ED4E03">
              <w:rPr>
                <w:rFonts w:cs="Calibri Light"/>
                <w:sz w:val="22"/>
              </w:rPr>
              <w:t>were</w:t>
            </w:r>
            <w:r w:rsidR="00C87BFB" w:rsidRPr="00ED4E03">
              <w:rPr>
                <w:rFonts w:cs="Calibri Light"/>
                <w:sz w:val="22"/>
              </w:rPr>
              <w:t xml:space="preserve"> </w:t>
            </w:r>
            <w:r w:rsidRPr="00ED4E03">
              <w:rPr>
                <w:rFonts w:cs="Calibri Light"/>
                <w:sz w:val="22"/>
              </w:rPr>
              <w:t>underway</w:t>
            </w:r>
            <w:r w:rsidR="00C87BFB" w:rsidRPr="00ED4E03">
              <w:rPr>
                <w:rFonts w:cs="Calibri Light"/>
                <w:sz w:val="22"/>
              </w:rPr>
              <w:t xml:space="preserve"> </w:t>
            </w:r>
            <w:r w:rsidRPr="00ED4E03">
              <w:rPr>
                <w:rFonts w:cs="Calibri Light"/>
                <w:sz w:val="22"/>
              </w:rPr>
              <w:t>during</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preceding</w:t>
            </w:r>
            <w:r w:rsidR="00C87BFB" w:rsidRPr="00ED4E03">
              <w:rPr>
                <w:rFonts w:cs="Calibri Light"/>
                <w:sz w:val="22"/>
              </w:rPr>
              <w:t xml:space="preserve"> </w:t>
            </w:r>
            <w:r w:rsidRPr="00ED4E03">
              <w:rPr>
                <w:rFonts w:cs="Calibri Light"/>
                <w:sz w:val="22"/>
              </w:rPr>
              <w:t>12</w:t>
            </w:r>
            <w:r w:rsidR="00C87BFB" w:rsidRPr="00ED4E03">
              <w:rPr>
                <w:rFonts w:cs="Calibri Light"/>
                <w:sz w:val="22"/>
              </w:rPr>
              <w:t xml:space="preserve"> </w:t>
            </w:r>
            <w:r w:rsidRPr="00ED4E03">
              <w:rPr>
                <w:rFonts w:cs="Calibri Light"/>
                <w:sz w:val="22"/>
              </w:rPr>
              <w:t>months</w:t>
            </w:r>
            <w:r w:rsidR="00ED1F79" w:rsidRPr="00ED4E03">
              <w:rPr>
                <w:rFonts w:cs="Calibri Light"/>
                <w:sz w:val="22"/>
              </w:rPr>
              <w:t>;</w:t>
            </w:r>
            <w:r w:rsidR="00C87BFB" w:rsidRPr="00ED4E03">
              <w:rPr>
                <w:rFonts w:cs="Calibri Light"/>
                <w:sz w:val="22"/>
              </w:rPr>
              <w:t xml:space="preserve"> </w:t>
            </w:r>
            <w:r w:rsidRPr="00ED4E03">
              <w:rPr>
                <w:rFonts w:cs="Calibri Light"/>
                <w:sz w:val="22"/>
              </w:rPr>
              <w:t>see</w:t>
            </w:r>
            <w:r w:rsidR="00C87BFB" w:rsidRPr="00ED4E03">
              <w:rPr>
                <w:rFonts w:cs="Calibri Light"/>
                <w:sz w:val="22"/>
              </w:rPr>
              <w:t xml:space="preserve"> </w:t>
            </w:r>
            <w:r w:rsidRPr="00ED4E03">
              <w:rPr>
                <w:rFonts w:cs="Calibri Light"/>
                <w:b/>
                <w:bCs/>
                <w:sz w:val="22"/>
              </w:rPr>
              <w:t>Section</w:t>
            </w:r>
            <w:r w:rsidR="00C87BFB" w:rsidRPr="00ED4E03">
              <w:rPr>
                <w:rFonts w:cs="Calibri Light"/>
                <w:b/>
                <w:bCs/>
                <w:sz w:val="22"/>
              </w:rPr>
              <w:t xml:space="preserve"> </w:t>
            </w:r>
            <w:r w:rsidRPr="00ED4E03">
              <w:rPr>
                <w:rFonts w:cs="Calibri Light"/>
                <w:b/>
                <w:bCs/>
                <w:sz w:val="22"/>
              </w:rPr>
              <w:t>III</w:t>
            </w:r>
            <w:r w:rsidRPr="00ED4E03">
              <w:rPr>
                <w:rFonts w:cs="Calibri Light"/>
                <w:sz w:val="22"/>
              </w:rPr>
              <w:t>.</w:t>
            </w:r>
          </w:p>
        </w:tc>
      </w:tr>
      <w:tr w:rsidR="00260239" w:rsidRPr="00ED4E03" w14:paraId="1CC27C99" w14:textId="77777777">
        <w:tc>
          <w:tcPr>
            <w:tcW w:w="1795" w:type="dxa"/>
          </w:tcPr>
          <w:p w14:paraId="34FD1D5A" w14:textId="7B85F711" w:rsidR="00260239" w:rsidRPr="00ED4E03" w:rsidRDefault="00F10EC9" w:rsidP="00722161">
            <w:pPr>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00260239" w:rsidRPr="00ED4E03">
              <w:rPr>
                <w:rFonts w:cs="Calibri Light"/>
                <w:i/>
                <w:iCs/>
                <w:sz w:val="22"/>
              </w:rPr>
              <w:t>42</w:t>
            </w:r>
            <w:r w:rsidR="00C87BFB" w:rsidRPr="00ED4E03">
              <w:rPr>
                <w:rFonts w:cs="Calibri Light"/>
                <w:i/>
                <w:iCs/>
                <w:sz w:val="22"/>
              </w:rPr>
              <w:t xml:space="preserve"> </w:t>
            </w:r>
            <w:r w:rsidR="00260239"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438.330(d)</w:t>
            </w:r>
          </w:p>
        </w:tc>
        <w:tc>
          <w:tcPr>
            <w:tcW w:w="4590" w:type="dxa"/>
          </w:tcPr>
          <w:p w14:paraId="6D5BDCAF" w14:textId="305869A1" w:rsidR="00260239" w:rsidRPr="00ED4E03" w:rsidRDefault="00260239" w:rsidP="00722161">
            <w:pPr>
              <w:jc w:val="left"/>
              <w:rPr>
                <w:rFonts w:ascii="Calibri Light" w:hAnsi="Calibri Light"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include</w:t>
            </w:r>
            <w:r w:rsidR="00C87BFB" w:rsidRPr="00ED4E03">
              <w:rPr>
                <w:rFonts w:cs="Calibri Light"/>
                <w:sz w:val="22"/>
              </w:rPr>
              <w:t xml:space="preserve"> </w:t>
            </w:r>
            <w:r w:rsidRPr="00ED4E03">
              <w:rPr>
                <w:rFonts w:cs="Calibri Light"/>
                <w:sz w:val="22"/>
              </w:rPr>
              <w:t>a</w:t>
            </w:r>
            <w:r w:rsidR="00C87BFB" w:rsidRPr="00ED4E03">
              <w:rPr>
                <w:rFonts w:cs="Calibri Light"/>
                <w:sz w:val="22"/>
              </w:rPr>
              <w:t xml:space="preserve"> </w:t>
            </w:r>
            <w:r w:rsidRPr="00ED4E03">
              <w:rPr>
                <w:rFonts w:cs="Calibri Light"/>
                <w:sz w:val="22"/>
              </w:rPr>
              <w:t>description</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PIP</w:t>
            </w:r>
            <w:r w:rsidR="00C87BFB" w:rsidRPr="00ED4E03">
              <w:rPr>
                <w:rFonts w:cs="Calibri Light"/>
                <w:sz w:val="22"/>
              </w:rPr>
              <w:t xml:space="preserve"> </w:t>
            </w:r>
            <w:r w:rsidRPr="00ED4E03">
              <w:rPr>
                <w:rFonts w:cs="Calibri Light"/>
                <w:sz w:val="22"/>
              </w:rPr>
              <w:t>interventions</w:t>
            </w:r>
            <w:r w:rsidR="00C87BFB" w:rsidRPr="00ED4E03">
              <w:rPr>
                <w:rFonts w:cs="Calibri Light"/>
                <w:sz w:val="22"/>
              </w:rPr>
              <w:t xml:space="preserve"> </w:t>
            </w:r>
            <w:r w:rsidRPr="00ED4E03">
              <w:rPr>
                <w:rFonts w:cs="Calibri Light"/>
                <w:sz w:val="22"/>
              </w:rPr>
              <w:t>associated</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state-required</w:t>
            </w:r>
            <w:r w:rsidR="00C87BFB" w:rsidRPr="00ED4E03">
              <w:rPr>
                <w:rFonts w:cs="Calibri Light"/>
                <w:sz w:val="22"/>
              </w:rPr>
              <w:t xml:space="preserve"> </w:t>
            </w:r>
            <w:r w:rsidRPr="00ED4E03">
              <w:rPr>
                <w:rFonts w:cs="Calibri Light"/>
                <w:sz w:val="22"/>
              </w:rPr>
              <w:t>PIP</w:t>
            </w:r>
            <w:r w:rsidR="00C87BFB" w:rsidRPr="00ED4E03">
              <w:rPr>
                <w:rFonts w:cs="Calibri Light"/>
                <w:sz w:val="22"/>
              </w:rPr>
              <w:t xml:space="preserve"> </w:t>
            </w:r>
            <w:r w:rsidRPr="00ED4E03">
              <w:rPr>
                <w:rFonts w:cs="Calibri Light"/>
                <w:sz w:val="22"/>
              </w:rPr>
              <w:t>topic</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current</w:t>
            </w:r>
            <w:r w:rsidR="00C87BFB" w:rsidRPr="00ED4E03">
              <w:rPr>
                <w:rFonts w:cs="Calibri Light"/>
                <w:sz w:val="22"/>
              </w:rPr>
              <w:t xml:space="preserve"> </w:t>
            </w:r>
            <w:r w:rsidRPr="00ED4E03">
              <w:rPr>
                <w:rFonts w:cs="Calibri Light"/>
                <w:sz w:val="22"/>
              </w:rPr>
              <w:t>EQR</w:t>
            </w:r>
            <w:r w:rsidR="00C87BFB" w:rsidRPr="00ED4E03">
              <w:rPr>
                <w:rFonts w:cs="Calibri Light"/>
                <w:sz w:val="22"/>
              </w:rPr>
              <w:t xml:space="preserve"> </w:t>
            </w:r>
            <w:r w:rsidRPr="00ED4E03">
              <w:rPr>
                <w:rFonts w:cs="Calibri Light"/>
                <w:sz w:val="22"/>
              </w:rPr>
              <w:t>review</w:t>
            </w:r>
            <w:r w:rsidR="00C87BFB" w:rsidRPr="00ED4E03">
              <w:rPr>
                <w:rFonts w:cs="Calibri Light"/>
                <w:sz w:val="22"/>
              </w:rPr>
              <w:t xml:space="preserve"> </w:t>
            </w:r>
            <w:r w:rsidRPr="00ED4E03">
              <w:rPr>
                <w:rFonts w:cs="Calibri Light"/>
                <w:sz w:val="22"/>
              </w:rPr>
              <w:t>cycle.</w:t>
            </w:r>
          </w:p>
        </w:tc>
        <w:tc>
          <w:tcPr>
            <w:tcW w:w="4405" w:type="dxa"/>
          </w:tcPr>
          <w:p w14:paraId="782E215A" w14:textId="21AE161C" w:rsidR="00260239" w:rsidRPr="00ED4E03" w:rsidRDefault="00260239" w:rsidP="00722161">
            <w:pPr>
              <w:jc w:val="left"/>
              <w:rPr>
                <w:rFonts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includes</w:t>
            </w:r>
            <w:r w:rsidR="00C87BFB" w:rsidRPr="00ED4E03">
              <w:rPr>
                <w:rFonts w:cs="Calibri Light"/>
                <w:sz w:val="22"/>
              </w:rPr>
              <w:t xml:space="preserve"> </w:t>
            </w:r>
            <w:r w:rsidRPr="00ED4E03">
              <w:rPr>
                <w:rFonts w:cs="Calibri Light"/>
                <w:sz w:val="22"/>
              </w:rPr>
              <w:t>a</w:t>
            </w:r>
            <w:r w:rsidR="00C87BFB" w:rsidRPr="00ED4E03">
              <w:rPr>
                <w:rFonts w:cs="Calibri Light"/>
                <w:sz w:val="22"/>
              </w:rPr>
              <w:t xml:space="preserve"> </w:t>
            </w:r>
            <w:r w:rsidRPr="00ED4E03">
              <w:rPr>
                <w:rFonts w:cs="Calibri Light"/>
                <w:sz w:val="22"/>
              </w:rPr>
              <w:t>description</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PIP</w:t>
            </w:r>
            <w:r w:rsidR="00C87BFB" w:rsidRPr="00ED4E03">
              <w:rPr>
                <w:rFonts w:cs="Calibri Light"/>
                <w:sz w:val="22"/>
              </w:rPr>
              <w:t xml:space="preserve"> </w:t>
            </w:r>
            <w:r w:rsidRPr="00ED4E03">
              <w:rPr>
                <w:rFonts w:cs="Calibri Light"/>
                <w:sz w:val="22"/>
              </w:rPr>
              <w:t>interventions</w:t>
            </w:r>
            <w:r w:rsidR="00C87BFB" w:rsidRPr="00ED4E03">
              <w:rPr>
                <w:rFonts w:cs="Calibri Light"/>
                <w:sz w:val="22"/>
              </w:rPr>
              <w:t xml:space="preserve"> </w:t>
            </w:r>
            <w:r w:rsidRPr="00ED4E03">
              <w:rPr>
                <w:rFonts w:cs="Calibri Light"/>
                <w:sz w:val="22"/>
              </w:rPr>
              <w:t>associated</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state-required</w:t>
            </w:r>
            <w:r w:rsidR="00C87BFB" w:rsidRPr="00ED4E03">
              <w:rPr>
                <w:rFonts w:cs="Calibri Light"/>
                <w:sz w:val="22"/>
              </w:rPr>
              <w:t xml:space="preserve"> </w:t>
            </w:r>
            <w:r w:rsidRPr="00ED4E03">
              <w:rPr>
                <w:rFonts w:cs="Calibri Light"/>
                <w:sz w:val="22"/>
              </w:rPr>
              <w:t>PIP</w:t>
            </w:r>
            <w:r w:rsidR="00C87BFB" w:rsidRPr="00ED4E03">
              <w:rPr>
                <w:rFonts w:cs="Calibri Light"/>
                <w:sz w:val="22"/>
              </w:rPr>
              <w:t xml:space="preserve"> </w:t>
            </w:r>
            <w:r w:rsidRPr="00ED4E03">
              <w:rPr>
                <w:rFonts w:cs="Calibri Light"/>
                <w:sz w:val="22"/>
              </w:rPr>
              <w:t>topic</w:t>
            </w:r>
            <w:r w:rsidR="00ED1F79" w:rsidRPr="00ED4E03">
              <w:rPr>
                <w:rFonts w:cs="Calibri Light"/>
                <w:sz w:val="22"/>
              </w:rPr>
              <w:t>;</w:t>
            </w:r>
            <w:r w:rsidR="00C87BFB" w:rsidRPr="00ED4E03">
              <w:rPr>
                <w:rFonts w:cs="Calibri Light"/>
                <w:sz w:val="22"/>
              </w:rPr>
              <w:t xml:space="preserve"> </w:t>
            </w:r>
            <w:r w:rsidRPr="00ED4E03">
              <w:rPr>
                <w:rFonts w:cs="Calibri Light"/>
                <w:sz w:val="22"/>
              </w:rPr>
              <w:t>see</w:t>
            </w:r>
            <w:r w:rsidR="00C87BFB" w:rsidRPr="00ED4E03">
              <w:rPr>
                <w:rFonts w:cs="Calibri Light"/>
                <w:sz w:val="22"/>
              </w:rPr>
              <w:t xml:space="preserve"> </w:t>
            </w:r>
            <w:r w:rsidRPr="00ED4E03">
              <w:rPr>
                <w:rFonts w:cs="Calibri Light"/>
                <w:b/>
                <w:bCs/>
                <w:sz w:val="22"/>
              </w:rPr>
              <w:t>Section</w:t>
            </w:r>
            <w:r w:rsidR="00C87BFB" w:rsidRPr="00ED4E03">
              <w:rPr>
                <w:rFonts w:cs="Calibri Light"/>
                <w:b/>
                <w:bCs/>
                <w:sz w:val="22"/>
              </w:rPr>
              <w:t xml:space="preserve"> </w:t>
            </w:r>
            <w:r w:rsidRPr="00ED4E03">
              <w:rPr>
                <w:rFonts w:cs="Calibri Light"/>
                <w:b/>
                <w:bCs/>
                <w:sz w:val="22"/>
              </w:rPr>
              <w:t>III</w:t>
            </w:r>
            <w:r w:rsidRPr="00ED4E03">
              <w:rPr>
                <w:rFonts w:cs="Calibri Light"/>
                <w:sz w:val="22"/>
              </w:rPr>
              <w:t>.</w:t>
            </w:r>
          </w:p>
        </w:tc>
      </w:tr>
      <w:tr w:rsidR="00260239" w:rsidRPr="00ED4E03" w14:paraId="20D1AAAA" w14:textId="77777777" w:rsidTr="0020720D">
        <w:trPr>
          <w:trHeight w:val="20"/>
        </w:trPr>
        <w:tc>
          <w:tcPr>
            <w:tcW w:w="1795" w:type="dxa"/>
          </w:tcPr>
          <w:p w14:paraId="7108D464" w14:textId="5B94820F" w:rsidR="00260239" w:rsidRPr="00ED4E03" w:rsidRDefault="00F10EC9" w:rsidP="00722161">
            <w:pPr>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00260239" w:rsidRPr="00ED4E03">
              <w:rPr>
                <w:rFonts w:cs="Calibri Light"/>
                <w:i/>
                <w:iCs/>
                <w:sz w:val="22"/>
              </w:rPr>
              <w:t>42</w:t>
            </w:r>
            <w:r w:rsidR="00C87BFB" w:rsidRPr="00ED4E03">
              <w:rPr>
                <w:rFonts w:cs="Calibri Light"/>
                <w:i/>
                <w:iCs/>
                <w:sz w:val="22"/>
              </w:rPr>
              <w:t xml:space="preserve"> </w:t>
            </w:r>
            <w:r w:rsidR="00260239"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438.358(b)(1)(ii)</w:t>
            </w:r>
          </w:p>
        </w:tc>
        <w:tc>
          <w:tcPr>
            <w:tcW w:w="4590" w:type="dxa"/>
          </w:tcPr>
          <w:p w14:paraId="7AC8FE6E" w14:textId="3E2A3A1F" w:rsidR="00260239" w:rsidRPr="00ED4E03" w:rsidRDefault="00260239" w:rsidP="00722161">
            <w:pPr>
              <w:jc w:val="left"/>
              <w:rPr>
                <w:rFonts w:ascii="Calibri Light" w:hAnsi="Calibri Light"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include</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validation</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MCO’s,</w:t>
            </w:r>
            <w:r w:rsidR="00C87BFB" w:rsidRPr="00ED4E03">
              <w:rPr>
                <w:rFonts w:cs="Calibri Light"/>
                <w:sz w:val="22"/>
              </w:rPr>
              <w:t xml:space="preserve"> </w:t>
            </w:r>
            <w:r w:rsidRPr="00ED4E03">
              <w:rPr>
                <w:rFonts w:cs="Calibri Light"/>
                <w:sz w:val="22"/>
              </w:rPr>
              <w:t>PIHP’s,</w:t>
            </w:r>
            <w:r w:rsidR="00C87BFB" w:rsidRPr="00ED4E03">
              <w:rPr>
                <w:rFonts w:cs="Calibri Light"/>
                <w:sz w:val="22"/>
              </w:rPr>
              <w:t xml:space="preserve"> </w:t>
            </w:r>
            <w:r w:rsidRPr="00ED4E03">
              <w:rPr>
                <w:rFonts w:cs="Calibri Light"/>
                <w:sz w:val="22"/>
              </w:rPr>
              <w:t>PAHP’s,</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PCCM</w:t>
            </w:r>
            <w:r w:rsidR="00C87BFB" w:rsidRPr="00ED4E03">
              <w:rPr>
                <w:rFonts w:cs="Calibri Light"/>
                <w:sz w:val="22"/>
              </w:rPr>
              <w:t xml:space="preserve"> </w:t>
            </w:r>
            <w:r w:rsidRPr="00ED4E03">
              <w:rPr>
                <w:rFonts w:cs="Calibri Light"/>
                <w:sz w:val="22"/>
              </w:rPr>
              <w:t>entity’s</w:t>
            </w:r>
            <w:r w:rsidR="00C87BFB" w:rsidRPr="00ED4E03">
              <w:rPr>
                <w:rFonts w:cs="Calibri Light"/>
                <w:sz w:val="22"/>
              </w:rPr>
              <w:t xml:space="preserve"> </w:t>
            </w:r>
            <w:r w:rsidRPr="00ED4E03">
              <w:rPr>
                <w:rFonts w:cs="Calibri Light"/>
                <w:sz w:val="22"/>
              </w:rPr>
              <w:t>performance</w:t>
            </w:r>
            <w:r w:rsidR="00C87BFB" w:rsidRPr="00ED4E03">
              <w:rPr>
                <w:rFonts w:cs="Calibri Light"/>
                <w:sz w:val="22"/>
              </w:rPr>
              <w:t xml:space="preserve"> </w:t>
            </w:r>
            <w:r w:rsidRPr="00ED4E03">
              <w:rPr>
                <w:rFonts w:cs="Calibri Light"/>
                <w:sz w:val="22"/>
              </w:rPr>
              <w:t>measures</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MCO,</w:t>
            </w:r>
            <w:r w:rsidR="00C87BFB" w:rsidRPr="00ED4E03">
              <w:rPr>
                <w:rFonts w:cs="Calibri Light"/>
                <w:sz w:val="22"/>
              </w:rPr>
              <w:t xml:space="preserve"> </w:t>
            </w:r>
            <w:r w:rsidRPr="00ED4E03">
              <w:rPr>
                <w:rFonts w:cs="Calibri Light"/>
                <w:sz w:val="22"/>
              </w:rPr>
              <w:t>PIHP,</w:t>
            </w:r>
            <w:r w:rsidR="00C87BFB" w:rsidRPr="00ED4E03">
              <w:rPr>
                <w:rFonts w:cs="Calibri Light"/>
                <w:sz w:val="22"/>
              </w:rPr>
              <w:t xml:space="preserve"> </w:t>
            </w:r>
            <w:r w:rsidRPr="00ED4E03">
              <w:rPr>
                <w:rFonts w:cs="Calibri Light"/>
                <w:sz w:val="22"/>
              </w:rPr>
              <w:t>PAHP,</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PCCM</w:t>
            </w:r>
            <w:r w:rsidR="00C87BFB" w:rsidRPr="00ED4E03">
              <w:rPr>
                <w:rFonts w:cs="Calibri Light"/>
                <w:sz w:val="22"/>
              </w:rPr>
              <w:t xml:space="preserve"> </w:t>
            </w:r>
            <w:r w:rsidRPr="00ED4E03">
              <w:rPr>
                <w:rFonts w:cs="Calibri Light"/>
                <w:sz w:val="22"/>
              </w:rPr>
              <w:t>entity</w:t>
            </w:r>
            <w:r w:rsidR="00C87BFB" w:rsidRPr="00ED4E03">
              <w:rPr>
                <w:rFonts w:cs="Calibri Light"/>
                <w:sz w:val="22"/>
              </w:rPr>
              <w:t xml:space="preserve"> </w:t>
            </w:r>
            <w:r w:rsidRPr="00ED4E03">
              <w:rPr>
                <w:rFonts w:cs="Calibri Light"/>
                <w:sz w:val="22"/>
              </w:rPr>
              <w:t>performance</w:t>
            </w:r>
            <w:r w:rsidR="00C87BFB" w:rsidRPr="00ED4E03">
              <w:rPr>
                <w:rFonts w:cs="Calibri Light"/>
                <w:sz w:val="22"/>
              </w:rPr>
              <w:t xml:space="preserve"> </w:t>
            </w:r>
            <w:r w:rsidRPr="00ED4E03">
              <w:rPr>
                <w:rFonts w:cs="Calibri Light"/>
                <w:sz w:val="22"/>
              </w:rPr>
              <w:t>measure</w:t>
            </w:r>
            <w:r w:rsidR="00C87BFB" w:rsidRPr="00ED4E03">
              <w:rPr>
                <w:rFonts w:cs="Calibri Light"/>
                <w:sz w:val="22"/>
              </w:rPr>
              <w:t xml:space="preserve"> </w:t>
            </w:r>
            <w:r w:rsidRPr="00ED4E03">
              <w:rPr>
                <w:rFonts w:cs="Calibri Light"/>
                <w:sz w:val="22"/>
              </w:rPr>
              <w:t>calculated</w:t>
            </w:r>
            <w:r w:rsidR="00C87BFB" w:rsidRPr="00ED4E03">
              <w:rPr>
                <w:rFonts w:cs="Calibri Light"/>
                <w:sz w:val="22"/>
              </w:rPr>
              <w:t xml:space="preserve"> </w:t>
            </w:r>
            <w:r w:rsidRPr="00ED4E03">
              <w:rPr>
                <w:rFonts w:cs="Calibri Light"/>
                <w:sz w:val="22"/>
              </w:rPr>
              <w:t>by</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state</w:t>
            </w:r>
            <w:r w:rsidR="00C87BFB" w:rsidRPr="00ED4E03">
              <w:rPr>
                <w:rFonts w:cs="Calibri Light"/>
                <w:sz w:val="22"/>
              </w:rPr>
              <w:t xml:space="preserve"> </w:t>
            </w:r>
            <w:r w:rsidRPr="00ED4E03">
              <w:rPr>
                <w:rFonts w:cs="Calibri Light"/>
                <w:sz w:val="22"/>
              </w:rPr>
              <w:t>during</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preceding</w:t>
            </w:r>
            <w:r w:rsidR="00C87BFB" w:rsidRPr="00ED4E03">
              <w:rPr>
                <w:rFonts w:cs="Calibri Light"/>
                <w:sz w:val="22"/>
              </w:rPr>
              <w:t xml:space="preserve"> </w:t>
            </w:r>
            <w:r w:rsidRPr="00ED4E03">
              <w:rPr>
                <w:rFonts w:cs="Calibri Light"/>
                <w:sz w:val="22"/>
              </w:rPr>
              <w:t>12</w:t>
            </w:r>
            <w:r w:rsidR="00C87BFB" w:rsidRPr="00ED4E03">
              <w:rPr>
                <w:rFonts w:cs="Calibri Light"/>
                <w:sz w:val="22"/>
              </w:rPr>
              <w:t xml:space="preserve"> </w:t>
            </w:r>
            <w:r w:rsidRPr="00ED4E03">
              <w:rPr>
                <w:rFonts w:cs="Calibri Light"/>
                <w:sz w:val="22"/>
              </w:rPr>
              <w:t>months.</w:t>
            </w:r>
          </w:p>
        </w:tc>
        <w:tc>
          <w:tcPr>
            <w:tcW w:w="4405" w:type="dxa"/>
          </w:tcPr>
          <w:p w14:paraId="0BD5B6C7" w14:textId="6AEC89A1" w:rsidR="00260239" w:rsidRPr="00ED4E03" w:rsidRDefault="00260239" w:rsidP="00722161">
            <w:pPr>
              <w:jc w:val="left"/>
              <w:rPr>
                <w:rFonts w:cs="Calibri Light"/>
                <w:sz w:val="22"/>
              </w:rPr>
            </w:pPr>
            <w:r w:rsidRPr="00ED4E03">
              <w:rPr>
                <w:rFonts w:cs="Calibri Light"/>
                <w:sz w:val="22"/>
              </w:rPr>
              <w:t>This</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includes</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validation</w:t>
            </w:r>
            <w:r w:rsidR="00C87BFB" w:rsidRPr="00ED4E03">
              <w:rPr>
                <w:rFonts w:cs="Calibri Light"/>
                <w:sz w:val="22"/>
              </w:rPr>
              <w:t xml:space="preserve"> </w:t>
            </w:r>
            <w:r w:rsidRPr="00ED4E03">
              <w:rPr>
                <w:rFonts w:cs="Calibri Light"/>
                <w:sz w:val="22"/>
              </w:rPr>
              <w:t>of</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00ED1F79" w:rsidRPr="00ED4E03">
              <w:rPr>
                <w:rFonts w:cs="Calibri Light"/>
                <w:sz w:val="22"/>
              </w:rPr>
              <w:t>SCO’s</w:t>
            </w:r>
            <w:r w:rsidR="00C87BFB" w:rsidRPr="00ED4E03">
              <w:rPr>
                <w:rFonts w:cs="Calibri Light"/>
                <w:sz w:val="22"/>
              </w:rPr>
              <w:t xml:space="preserve"> </w:t>
            </w:r>
            <w:r w:rsidRPr="00ED4E03">
              <w:rPr>
                <w:rFonts w:cs="Calibri Light"/>
                <w:sz w:val="22"/>
              </w:rPr>
              <w:t>performance</w:t>
            </w:r>
            <w:r w:rsidR="00C87BFB" w:rsidRPr="00ED4E03">
              <w:rPr>
                <w:rFonts w:cs="Calibri Light"/>
                <w:sz w:val="22"/>
              </w:rPr>
              <w:t xml:space="preserve"> </w:t>
            </w:r>
            <w:r w:rsidRPr="00ED4E03">
              <w:rPr>
                <w:rFonts w:cs="Calibri Light"/>
                <w:sz w:val="22"/>
              </w:rPr>
              <w:t>measures</w:t>
            </w:r>
            <w:r w:rsidR="00427F2F" w:rsidRPr="00ED4E03">
              <w:rPr>
                <w:rFonts w:cs="Calibri Light"/>
                <w:sz w:val="22"/>
              </w:rPr>
              <w:t>;</w:t>
            </w:r>
            <w:r w:rsidR="00C87BFB" w:rsidRPr="00ED4E03">
              <w:rPr>
                <w:rFonts w:cs="Calibri Light"/>
                <w:sz w:val="22"/>
              </w:rPr>
              <w:t xml:space="preserve"> </w:t>
            </w:r>
            <w:r w:rsidRPr="00ED4E03">
              <w:rPr>
                <w:rFonts w:cs="Calibri Light"/>
                <w:sz w:val="22"/>
              </w:rPr>
              <w:t>see</w:t>
            </w:r>
            <w:r w:rsidR="00C87BFB" w:rsidRPr="00ED4E03">
              <w:rPr>
                <w:rFonts w:cs="Calibri Light"/>
                <w:sz w:val="22"/>
              </w:rPr>
              <w:t xml:space="preserve"> </w:t>
            </w:r>
            <w:r w:rsidRPr="00ED4E03">
              <w:rPr>
                <w:rFonts w:cs="Calibri Light"/>
                <w:b/>
                <w:bCs/>
                <w:sz w:val="22"/>
              </w:rPr>
              <w:t>Section</w:t>
            </w:r>
            <w:r w:rsidR="00C87BFB" w:rsidRPr="00ED4E03">
              <w:rPr>
                <w:rFonts w:cs="Calibri Light"/>
                <w:b/>
                <w:bCs/>
                <w:sz w:val="22"/>
              </w:rPr>
              <w:t xml:space="preserve"> </w:t>
            </w:r>
            <w:r w:rsidRPr="00ED4E03">
              <w:rPr>
                <w:rFonts w:cs="Calibri Light"/>
                <w:b/>
                <w:bCs/>
                <w:sz w:val="22"/>
              </w:rPr>
              <w:t>IV</w:t>
            </w:r>
            <w:r w:rsidRPr="00ED4E03">
              <w:rPr>
                <w:rFonts w:cs="Calibri Light"/>
                <w:sz w:val="22"/>
              </w:rPr>
              <w:t>.</w:t>
            </w:r>
          </w:p>
        </w:tc>
      </w:tr>
      <w:tr w:rsidR="00260239" w:rsidRPr="00ED4E03" w14:paraId="51857703" w14:textId="77777777">
        <w:tc>
          <w:tcPr>
            <w:tcW w:w="1795" w:type="dxa"/>
          </w:tcPr>
          <w:p w14:paraId="0A9FA17F" w14:textId="6763ED75" w:rsidR="00260239" w:rsidRPr="00ED4E03" w:rsidRDefault="00F10EC9" w:rsidP="00722161">
            <w:pPr>
              <w:keepNext/>
              <w:jc w:val="left"/>
              <w:rPr>
                <w:rFonts w:ascii="Calibri Light" w:hAnsi="Calibri Light" w:cs="Calibri Light"/>
                <w:i/>
                <w:iCs/>
                <w:sz w:val="22"/>
              </w:rPr>
            </w:pPr>
            <w:r w:rsidRPr="00ED4E03">
              <w:rPr>
                <w:rFonts w:cs="Calibri Light"/>
                <w:i/>
                <w:iCs/>
                <w:sz w:val="22"/>
              </w:rPr>
              <w:t>Title</w:t>
            </w:r>
            <w:r w:rsidR="00C87BFB" w:rsidRPr="00ED4E03">
              <w:rPr>
                <w:rFonts w:cs="Calibri Light"/>
                <w:i/>
                <w:iCs/>
                <w:sz w:val="22"/>
              </w:rPr>
              <w:t xml:space="preserve"> </w:t>
            </w:r>
            <w:r w:rsidR="00260239" w:rsidRPr="00ED4E03">
              <w:rPr>
                <w:rFonts w:cs="Calibri Light"/>
                <w:i/>
                <w:iCs/>
                <w:sz w:val="22"/>
              </w:rPr>
              <w:t>42</w:t>
            </w:r>
            <w:r w:rsidR="00C87BFB" w:rsidRPr="00ED4E03">
              <w:rPr>
                <w:rFonts w:cs="Calibri Light"/>
                <w:i/>
                <w:iCs/>
                <w:sz w:val="22"/>
              </w:rPr>
              <w:t xml:space="preserve"> </w:t>
            </w:r>
            <w:r w:rsidR="00260239" w:rsidRPr="00ED4E03">
              <w:rPr>
                <w:rFonts w:cs="Calibri Light"/>
                <w:i/>
                <w:iCs/>
                <w:sz w:val="22"/>
              </w:rPr>
              <w:t>CFR</w:t>
            </w:r>
            <w:r w:rsidR="00C87BFB" w:rsidRPr="00ED4E03">
              <w:rPr>
                <w:rFonts w:cs="Calibri Light"/>
                <w:i/>
                <w:iCs/>
                <w:sz w:val="22"/>
              </w:rPr>
              <w:t xml:space="preserve"> </w:t>
            </w:r>
            <w:r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00260239" w:rsidRPr="00ED4E03">
              <w:rPr>
                <w:rFonts w:cs="Calibri Light"/>
                <w:i/>
                <w:iCs/>
                <w:sz w:val="22"/>
              </w:rPr>
              <w:t>438.358(b)(1)(iii)</w:t>
            </w:r>
          </w:p>
        </w:tc>
        <w:tc>
          <w:tcPr>
            <w:tcW w:w="4590" w:type="dxa"/>
          </w:tcPr>
          <w:p w14:paraId="2903291B" w14:textId="4E969FA2" w:rsidR="00260239" w:rsidRPr="00ED4E03" w:rsidRDefault="00260239" w:rsidP="00722161">
            <w:pPr>
              <w:keepNext/>
              <w:jc w:val="left"/>
              <w:rPr>
                <w:rFonts w:cs="Calibri Light"/>
                <w:sz w:val="22"/>
              </w:rPr>
            </w:pP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include</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a</w:t>
            </w:r>
            <w:r w:rsidR="00C87BFB" w:rsidRPr="00ED4E03">
              <w:rPr>
                <w:rFonts w:cs="Calibri Light"/>
                <w:sz w:val="22"/>
              </w:rPr>
              <w:t xml:space="preserve"> </w:t>
            </w:r>
            <w:r w:rsidRPr="00ED4E03">
              <w:rPr>
                <w:rFonts w:cs="Calibri Light"/>
                <w:sz w:val="22"/>
              </w:rPr>
              <w:t>review,</w:t>
            </w:r>
            <w:r w:rsidR="00C87BFB" w:rsidRPr="00ED4E03">
              <w:rPr>
                <w:rFonts w:cs="Calibri Light"/>
                <w:sz w:val="22"/>
              </w:rPr>
              <w:t xml:space="preserve"> </w:t>
            </w:r>
            <w:r w:rsidRPr="00ED4E03">
              <w:rPr>
                <w:rFonts w:cs="Calibri Light"/>
                <w:sz w:val="22"/>
              </w:rPr>
              <w:t>conducted</w:t>
            </w:r>
            <w:r w:rsidR="00C87BFB" w:rsidRPr="00ED4E03">
              <w:rPr>
                <w:rFonts w:cs="Calibri Light"/>
                <w:sz w:val="22"/>
              </w:rPr>
              <w:t xml:space="preserve"> </w:t>
            </w:r>
            <w:r w:rsidRPr="00ED4E03">
              <w:rPr>
                <w:rFonts w:cs="Calibri Light"/>
                <w:sz w:val="22"/>
              </w:rPr>
              <w:t>within</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previous</w:t>
            </w:r>
            <w:r w:rsidR="00C87BFB" w:rsidRPr="00ED4E03">
              <w:rPr>
                <w:rFonts w:cs="Calibri Light"/>
                <w:sz w:val="22"/>
              </w:rPr>
              <w:t xml:space="preserve"> </w:t>
            </w:r>
            <w:r w:rsidRPr="00ED4E03">
              <w:rPr>
                <w:rFonts w:cs="Calibri Light"/>
                <w:sz w:val="22"/>
              </w:rPr>
              <w:t>three-year</w:t>
            </w:r>
            <w:r w:rsidR="00C87BFB" w:rsidRPr="00ED4E03">
              <w:rPr>
                <w:rFonts w:cs="Calibri Light"/>
                <w:sz w:val="22"/>
              </w:rPr>
              <w:t xml:space="preserve"> </w:t>
            </w:r>
            <w:r w:rsidRPr="00ED4E03">
              <w:rPr>
                <w:rFonts w:cs="Calibri Light"/>
                <w:sz w:val="22"/>
              </w:rPr>
              <w:t>period,</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determine</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Pr="00ED4E03">
              <w:rPr>
                <w:rFonts w:cs="Calibri Light"/>
                <w:sz w:val="22"/>
              </w:rPr>
              <w:t>MCO's,</w:t>
            </w:r>
            <w:r w:rsidR="00C87BFB" w:rsidRPr="00ED4E03">
              <w:rPr>
                <w:rFonts w:cs="Calibri Light"/>
                <w:sz w:val="22"/>
              </w:rPr>
              <w:t xml:space="preserve"> </w:t>
            </w:r>
            <w:r w:rsidRPr="00ED4E03">
              <w:rPr>
                <w:rFonts w:cs="Calibri Light"/>
                <w:sz w:val="22"/>
              </w:rPr>
              <w:t>PIHP's,</w:t>
            </w:r>
            <w:r w:rsidR="00C87BFB" w:rsidRPr="00ED4E03">
              <w:rPr>
                <w:rFonts w:cs="Calibri Light"/>
                <w:sz w:val="22"/>
              </w:rPr>
              <w:t xml:space="preserve"> </w:t>
            </w:r>
            <w:r w:rsidRPr="00ED4E03">
              <w:rPr>
                <w:rFonts w:cs="Calibri Light"/>
                <w:sz w:val="22"/>
              </w:rPr>
              <w:t>PAHP's</w:t>
            </w:r>
            <w:r w:rsidR="00C87BFB" w:rsidRPr="00ED4E03">
              <w:rPr>
                <w:rFonts w:cs="Calibri Light"/>
                <w:sz w:val="22"/>
              </w:rPr>
              <w:t xml:space="preserve"> </w:t>
            </w:r>
            <w:r w:rsidRPr="00ED4E03">
              <w:rPr>
                <w:rFonts w:cs="Calibri Light"/>
                <w:sz w:val="22"/>
              </w:rPr>
              <w:t>or</w:t>
            </w:r>
            <w:r w:rsidR="00C87BFB" w:rsidRPr="00ED4E03">
              <w:rPr>
                <w:rFonts w:cs="Calibri Light"/>
                <w:sz w:val="22"/>
              </w:rPr>
              <w:t xml:space="preserve"> </w:t>
            </w:r>
            <w:r w:rsidRPr="00ED4E03">
              <w:rPr>
                <w:rFonts w:cs="Calibri Light"/>
                <w:sz w:val="22"/>
              </w:rPr>
              <w:t>PCCM’s</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standards</w:t>
            </w:r>
            <w:r w:rsidR="00C87BFB" w:rsidRPr="00ED4E03">
              <w:rPr>
                <w:rFonts w:cs="Calibri Light"/>
                <w:sz w:val="22"/>
              </w:rPr>
              <w:t xml:space="preserve"> </w:t>
            </w:r>
            <w:r w:rsidRPr="00ED4E03">
              <w:rPr>
                <w:rFonts w:cs="Calibri Light"/>
                <w:sz w:val="22"/>
              </w:rPr>
              <w:t>set</w:t>
            </w:r>
            <w:r w:rsidR="00C87BFB" w:rsidRPr="00ED4E03">
              <w:rPr>
                <w:rFonts w:cs="Calibri Light"/>
                <w:sz w:val="22"/>
              </w:rPr>
              <w:t xml:space="preserve"> </w:t>
            </w:r>
            <w:r w:rsidRPr="00ED4E03">
              <w:rPr>
                <w:rFonts w:cs="Calibri Light"/>
                <w:sz w:val="22"/>
              </w:rPr>
              <w:t>forth</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sz w:val="22"/>
              </w:rPr>
              <w:t>Subpart</w:t>
            </w:r>
            <w:r w:rsidR="00C87BFB" w:rsidRPr="00ED4E03">
              <w:rPr>
                <w:rFonts w:cs="Calibri Light"/>
                <w:sz w:val="22"/>
              </w:rPr>
              <w:t xml:space="preserve"> </w:t>
            </w:r>
            <w:r w:rsidRPr="00ED4E03">
              <w:rPr>
                <w:rFonts w:cs="Calibri Light"/>
                <w:sz w:val="22"/>
              </w:rPr>
              <w:t>D</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QAPI</w:t>
            </w:r>
            <w:r w:rsidR="00C87BFB" w:rsidRPr="00ED4E03">
              <w:rPr>
                <w:rFonts w:cs="Calibri Light"/>
                <w:sz w:val="22"/>
              </w:rPr>
              <w:t xml:space="preserve"> </w:t>
            </w:r>
            <w:r w:rsidRPr="00ED4E03">
              <w:rPr>
                <w:rFonts w:cs="Calibri Light"/>
                <w:sz w:val="22"/>
              </w:rPr>
              <w:t>requirements</w:t>
            </w:r>
            <w:r w:rsidR="00C87BFB" w:rsidRPr="00ED4E03">
              <w:rPr>
                <w:rFonts w:cs="Calibri Light"/>
                <w:sz w:val="22"/>
              </w:rPr>
              <w:t xml:space="preserve"> </w:t>
            </w:r>
            <w:r w:rsidRPr="00ED4E03">
              <w:rPr>
                <w:rFonts w:cs="Calibri Light"/>
                <w:sz w:val="22"/>
              </w:rPr>
              <w:t>described</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0082381B" w:rsidRPr="00ED4E03">
              <w:rPr>
                <w:rFonts w:cs="Calibri Light"/>
                <w:i/>
                <w:iCs/>
                <w:sz w:val="22"/>
              </w:rPr>
              <w:t>Title</w:t>
            </w:r>
            <w:r w:rsidR="00C87BFB" w:rsidRPr="00ED4E03">
              <w:rPr>
                <w:rFonts w:cs="Calibri Light"/>
                <w:i/>
                <w:iCs/>
                <w:sz w:val="22"/>
              </w:rPr>
              <w:t xml:space="preserve"> </w:t>
            </w:r>
            <w:r w:rsidRPr="00ED4E03">
              <w:rPr>
                <w:rFonts w:cs="Calibri Light"/>
                <w:i/>
                <w:iCs/>
                <w:sz w:val="22"/>
              </w:rPr>
              <w:t>42</w:t>
            </w:r>
            <w:r w:rsidR="00C87BFB" w:rsidRPr="00ED4E03">
              <w:rPr>
                <w:rFonts w:cs="Calibri Light"/>
                <w:i/>
                <w:iCs/>
                <w:sz w:val="22"/>
              </w:rPr>
              <w:t xml:space="preserve"> </w:t>
            </w:r>
            <w:r w:rsidRPr="00ED4E03">
              <w:rPr>
                <w:rFonts w:cs="Calibri Light"/>
                <w:i/>
                <w:iCs/>
                <w:sz w:val="22"/>
              </w:rPr>
              <w:t>CFR</w:t>
            </w:r>
            <w:r w:rsidR="00C87BFB" w:rsidRPr="00ED4E03">
              <w:rPr>
                <w:rFonts w:cs="Calibri Light"/>
                <w:i/>
                <w:iCs/>
                <w:sz w:val="22"/>
              </w:rPr>
              <w:t xml:space="preserve"> </w:t>
            </w:r>
            <w:r w:rsidR="0082381B" w:rsidRPr="00ED4E03">
              <w:rPr>
                <w:rFonts w:cs="Calibri Light"/>
                <w:i/>
                <w:iCs/>
                <w:szCs w:val="24"/>
                <w:shd w:val="clear" w:color="auto" w:fill="FFFFFF"/>
              </w:rPr>
              <w:t>§</w:t>
            </w:r>
            <w:r w:rsidR="00C87BFB" w:rsidRPr="00ED4E03">
              <w:rPr>
                <w:rFonts w:cs="Calibri Light"/>
                <w:i/>
                <w:iCs/>
                <w:sz w:val="22"/>
              </w:rPr>
              <w:t xml:space="preserve"> </w:t>
            </w:r>
            <w:r w:rsidRPr="00ED4E03">
              <w:rPr>
                <w:rFonts w:cs="Calibri Light"/>
                <w:i/>
                <w:iCs/>
                <w:sz w:val="22"/>
              </w:rPr>
              <w:t>438.330</w:t>
            </w:r>
            <w:r w:rsidRPr="00ED4E03">
              <w:rPr>
                <w:rFonts w:cs="Calibri Light"/>
                <w:sz w:val="22"/>
              </w:rPr>
              <w:t>.</w:t>
            </w:r>
          </w:p>
          <w:p w14:paraId="794CAB79" w14:textId="77777777" w:rsidR="00260239" w:rsidRPr="00ED4E03" w:rsidRDefault="00260239" w:rsidP="00722161">
            <w:pPr>
              <w:keepNext/>
              <w:jc w:val="left"/>
              <w:rPr>
                <w:rFonts w:cs="Calibri Light"/>
                <w:sz w:val="22"/>
              </w:rPr>
            </w:pPr>
          </w:p>
          <w:p w14:paraId="022A24D9" w14:textId="7EF06AE8" w:rsidR="00260239" w:rsidRPr="00ED4E03" w:rsidRDefault="00260239" w:rsidP="00722161">
            <w:pPr>
              <w:keepNext/>
              <w:jc w:val="left"/>
              <w:rPr>
                <w:rFonts w:ascii="Calibri Light" w:hAnsi="Calibri Light" w:cs="Calibri Light"/>
                <w:sz w:val="22"/>
              </w:rPr>
            </w:pPr>
            <w:r w:rsidRPr="00ED4E03">
              <w:rPr>
                <w:rFonts w:cs="Calibri Light"/>
                <w:sz w:val="22"/>
              </w:rPr>
              <w:t>The</w:t>
            </w:r>
            <w:r w:rsidR="00C87BFB" w:rsidRPr="00ED4E03">
              <w:rPr>
                <w:rFonts w:cs="Calibri Light"/>
                <w:sz w:val="22"/>
              </w:rPr>
              <w:t xml:space="preserve"> </w:t>
            </w:r>
            <w:r w:rsidRPr="00ED4E03">
              <w:rPr>
                <w:rFonts w:cs="Calibri Light"/>
                <w:sz w:val="22"/>
              </w:rPr>
              <w:t>technical</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must</w:t>
            </w:r>
            <w:r w:rsidR="00C87BFB" w:rsidRPr="00ED4E03">
              <w:rPr>
                <w:rFonts w:cs="Calibri Light"/>
                <w:sz w:val="22"/>
              </w:rPr>
              <w:t xml:space="preserve"> </w:t>
            </w:r>
            <w:r w:rsidRPr="00ED4E03">
              <w:rPr>
                <w:rFonts w:cs="Calibri Light"/>
                <w:sz w:val="22"/>
              </w:rPr>
              <w:t>provide</w:t>
            </w:r>
            <w:r w:rsidR="00C87BFB" w:rsidRPr="00ED4E03">
              <w:rPr>
                <w:rFonts w:cs="Calibri Light"/>
                <w:sz w:val="22"/>
              </w:rPr>
              <w:t xml:space="preserve"> </w:t>
            </w:r>
            <w:r w:rsidRPr="00ED4E03">
              <w:rPr>
                <w:rFonts w:cs="Calibri Light"/>
                <w:sz w:val="22"/>
              </w:rPr>
              <w:t>MCP</w:t>
            </w:r>
            <w:r w:rsidR="00C87BFB" w:rsidRPr="00ED4E03">
              <w:rPr>
                <w:rFonts w:cs="Calibri Light"/>
                <w:sz w:val="22"/>
              </w:rPr>
              <w:t xml:space="preserve"> </w:t>
            </w:r>
            <w:r w:rsidRPr="00ED4E03">
              <w:rPr>
                <w:rFonts w:cs="Calibri Light"/>
                <w:sz w:val="22"/>
              </w:rPr>
              <w:t>results</w:t>
            </w:r>
            <w:r w:rsidR="00C87BFB" w:rsidRPr="00ED4E03">
              <w:rPr>
                <w:rFonts w:cs="Calibri Light"/>
                <w:sz w:val="22"/>
              </w:rPr>
              <w:t xml:space="preserve"> </w:t>
            </w:r>
            <w:r w:rsidRPr="00ED4E03">
              <w:rPr>
                <w:rFonts w:cs="Calibri Light"/>
                <w:sz w:val="22"/>
              </w:rPr>
              <w:t>for</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11</w:t>
            </w:r>
            <w:r w:rsidR="00C87BFB" w:rsidRPr="00ED4E03">
              <w:rPr>
                <w:rFonts w:cs="Calibri Light"/>
                <w:sz w:val="22"/>
              </w:rPr>
              <w:t xml:space="preserve"> </w:t>
            </w:r>
            <w:r w:rsidRPr="00ED4E03">
              <w:rPr>
                <w:rFonts w:cs="Calibri Light"/>
                <w:sz w:val="22"/>
              </w:rPr>
              <w:t>Subpart</w:t>
            </w:r>
            <w:r w:rsidR="00C87BFB" w:rsidRPr="00ED4E03">
              <w:rPr>
                <w:rFonts w:cs="Calibri Light"/>
                <w:sz w:val="22"/>
              </w:rPr>
              <w:t xml:space="preserve"> </w:t>
            </w:r>
            <w:r w:rsidRPr="00ED4E03">
              <w:rPr>
                <w:rFonts w:cs="Calibri Light"/>
                <w:sz w:val="22"/>
              </w:rPr>
              <w:t>D</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QAPI</w:t>
            </w:r>
            <w:r w:rsidR="00C87BFB" w:rsidRPr="00ED4E03">
              <w:rPr>
                <w:rFonts w:cs="Calibri Light"/>
                <w:sz w:val="22"/>
              </w:rPr>
              <w:t xml:space="preserve"> </w:t>
            </w:r>
            <w:r w:rsidRPr="00ED4E03">
              <w:rPr>
                <w:rFonts w:cs="Calibri Light"/>
                <w:sz w:val="22"/>
              </w:rPr>
              <w:t>standards.</w:t>
            </w:r>
          </w:p>
        </w:tc>
        <w:tc>
          <w:tcPr>
            <w:tcW w:w="4405" w:type="dxa"/>
          </w:tcPr>
          <w:p w14:paraId="25D44C3C" w14:textId="697F09D1" w:rsidR="00260239" w:rsidRPr="00ED4E03" w:rsidRDefault="00260239" w:rsidP="00722161">
            <w:pPr>
              <w:keepNext/>
              <w:jc w:val="left"/>
              <w:rPr>
                <w:rFonts w:cs="Calibri Light"/>
                <w:sz w:val="22"/>
              </w:rPr>
            </w:pPr>
            <w:r w:rsidRPr="00ED4E03">
              <w:rPr>
                <w:rFonts w:cs="Calibri Light"/>
                <w:sz w:val="22"/>
              </w:rPr>
              <w:t>This</w:t>
            </w:r>
            <w:r w:rsidR="00C87BFB" w:rsidRPr="00ED4E03">
              <w:rPr>
                <w:rFonts w:cs="Calibri Light"/>
                <w:sz w:val="22"/>
              </w:rPr>
              <w:t xml:space="preserve"> </w:t>
            </w:r>
            <w:r w:rsidRPr="00ED4E03">
              <w:rPr>
                <w:rFonts w:cs="Calibri Light"/>
                <w:sz w:val="22"/>
              </w:rPr>
              <w:t>report</w:t>
            </w:r>
            <w:r w:rsidR="00C87BFB" w:rsidRPr="00ED4E03">
              <w:rPr>
                <w:rFonts w:cs="Calibri Light"/>
                <w:sz w:val="22"/>
              </w:rPr>
              <w:t xml:space="preserve"> </w:t>
            </w:r>
            <w:r w:rsidRPr="00ED4E03">
              <w:rPr>
                <w:rFonts w:cs="Calibri Light"/>
                <w:sz w:val="22"/>
              </w:rPr>
              <w:t>includes</w:t>
            </w:r>
            <w:r w:rsidR="00C87BFB" w:rsidRPr="00ED4E03">
              <w:rPr>
                <w:rFonts w:cs="Calibri Light"/>
                <w:sz w:val="22"/>
              </w:rPr>
              <w:t xml:space="preserve"> </w:t>
            </w:r>
            <w:r w:rsidRPr="00ED4E03">
              <w:rPr>
                <w:rFonts w:cs="Calibri Light"/>
                <w:sz w:val="22"/>
              </w:rPr>
              <w:t>information</w:t>
            </w:r>
            <w:r w:rsidR="00C87BFB" w:rsidRPr="00ED4E03">
              <w:rPr>
                <w:rFonts w:cs="Calibri Light"/>
                <w:sz w:val="22"/>
              </w:rPr>
              <w:t xml:space="preserve"> </w:t>
            </w:r>
            <w:r w:rsidRPr="00ED4E03">
              <w:rPr>
                <w:rFonts w:cs="Calibri Light"/>
                <w:sz w:val="22"/>
              </w:rPr>
              <w:t>on</w:t>
            </w:r>
            <w:r w:rsidR="00C87BFB" w:rsidRPr="00ED4E03">
              <w:rPr>
                <w:rFonts w:cs="Calibri Light"/>
                <w:sz w:val="22"/>
              </w:rPr>
              <w:t xml:space="preserve"> </w:t>
            </w:r>
            <w:r w:rsidRPr="00ED4E03">
              <w:rPr>
                <w:rFonts w:cs="Calibri Light"/>
                <w:sz w:val="22"/>
              </w:rPr>
              <w:t>a</w:t>
            </w:r>
            <w:r w:rsidR="00C87BFB" w:rsidRPr="00ED4E03">
              <w:rPr>
                <w:rFonts w:cs="Calibri Light"/>
                <w:sz w:val="22"/>
              </w:rPr>
              <w:t xml:space="preserve"> </w:t>
            </w:r>
            <w:r w:rsidRPr="00ED4E03">
              <w:rPr>
                <w:rFonts w:cs="Calibri Light"/>
                <w:sz w:val="22"/>
              </w:rPr>
              <w:t>review,</w:t>
            </w:r>
            <w:r w:rsidR="00C87BFB" w:rsidRPr="00ED4E03">
              <w:rPr>
                <w:rFonts w:cs="Calibri Light"/>
                <w:sz w:val="22"/>
              </w:rPr>
              <w:t xml:space="preserve"> </w:t>
            </w:r>
            <w:r w:rsidRPr="00ED4E03">
              <w:rPr>
                <w:rFonts w:cs="Calibri Light"/>
                <w:sz w:val="22"/>
              </w:rPr>
              <w:t>conducted</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00285DDE" w:rsidRPr="00ED4E03">
              <w:rPr>
                <w:rFonts w:cs="Calibri Light"/>
                <w:sz w:val="22"/>
              </w:rPr>
              <w:t>2023</w:t>
            </w:r>
            <w:r w:rsidRPr="00ED4E03">
              <w:rPr>
                <w:rFonts w:cs="Calibri Light"/>
                <w:sz w:val="22"/>
              </w:rPr>
              <w:t>,</w:t>
            </w:r>
            <w:r w:rsidR="00C87BFB" w:rsidRPr="00ED4E03">
              <w:rPr>
                <w:rFonts w:cs="Calibri Light"/>
                <w:sz w:val="22"/>
              </w:rPr>
              <w:t xml:space="preserve"> </w:t>
            </w:r>
            <w:r w:rsidRPr="00ED4E03">
              <w:rPr>
                <w:rFonts w:cs="Calibri Light"/>
                <w:sz w:val="22"/>
              </w:rPr>
              <w:t>to</w:t>
            </w:r>
            <w:r w:rsidR="00C87BFB" w:rsidRPr="00ED4E03">
              <w:rPr>
                <w:rFonts w:cs="Calibri Light"/>
                <w:sz w:val="22"/>
              </w:rPr>
              <w:t xml:space="preserve"> </w:t>
            </w:r>
            <w:r w:rsidRPr="00ED4E03">
              <w:rPr>
                <w:rFonts w:cs="Calibri Light"/>
                <w:sz w:val="22"/>
              </w:rPr>
              <w:t>determine</w:t>
            </w:r>
            <w:r w:rsidR="00C87BFB" w:rsidRPr="00ED4E03">
              <w:rPr>
                <w:rFonts w:cs="Calibri Light"/>
                <w:sz w:val="22"/>
              </w:rPr>
              <w:t xml:space="preserve"> </w:t>
            </w:r>
            <w:r w:rsidRPr="00ED4E03">
              <w:rPr>
                <w:rFonts w:cs="Calibri Light"/>
                <w:sz w:val="22"/>
              </w:rPr>
              <w:t>each</w:t>
            </w:r>
            <w:r w:rsidR="00C87BFB" w:rsidRPr="00ED4E03">
              <w:rPr>
                <w:rFonts w:cs="Calibri Light"/>
                <w:sz w:val="22"/>
              </w:rPr>
              <w:t xml:space="preserve"> </w:t>
            </w:r>
            <w:r w:rsidR="00427F2F" w:rsidRPr="00ED4E03">
              <w:rPr>
                <w:rFonts w:cs="Calibri Light"/>
                <w:sz w:val="22"/>
              </w:rPr>
              <w:t>SCO’s</w:t>
            </w:r>
            <w:r w:rsidR="00C87BFB" w:rsidRPr="00ED4E03">
              <w:rPr>
                <w:rFonts w:cs="Calibri Light"/>
                <w:sz w:val="22"/>
              </w:rPr>
              <w:t xml:space="preserve"> </w:t>
            </w:r>
            <w:r w:rsidRPr="00ED4E03">
              <w:rPr>
                <w:rFonts w:cs="Calibri Light"/>
                <w:sz w:val="22"/>
              </w:rPr>
              <w:t>compliance</w:t>
            </w:r>
            <w:r w:rsidR="00C87BFB" w:rsidRPr="00ED4E03">
              <w:rPr>
                <w:rFonts w:cs="Calibri Light"/>
                <w:sz w:val="22"/>
              </w:rPr>
              <w:t xml:space="preserve"> </w:t>
            </w:r>
            <w:r w:rsidRPr="00ED4E03">
              <w:rPr>
                <w:rFonts w:cs="Calibri Light"/>
                <w:sz w:val="22"/>
              </w:rPr>
              <w:t>with</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standards</w:t>
            </w:r>
            <w:r w:rsidR="00C87BFB" w:rsidRPr="00ED4E03">
              <w:rPr>
                <w:rFonts w:cs="Calibri Light"/>
                <w:sz w:val="22"/>
              </w:rPr>
              <w:t xml:space="preserve"> </w:t>
            </w:r>
            <w:r w:rsidRPr="00ED4E03">
              <w:rPr>
                <w:rFonts w:cs="Calibri Light"/>
                <w:sz w:val="22"/>
              </w:rPr>
              <w:t>set</w:t>
            </w:r>
            <w:r w:rsidR="00C87BFB" w:rsidRPr="00ED4E03">
              <w:rPr>
                <w:rFonts w:cs="Calibri Light"/>
                <w:sz w:val="22"/>
              </w:rPr>
              <w:t xml:space="preserve"> </w:t>
            </w:r>
            <w:r w:rsidRPr="00ED4E03">
              <w:rPr>
                <w:rFonts w:cs="Calibri Light"/>
                <w:sz w:val="22"/>
              </w:rPr>
              <w:t>forth</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Pr="00ED4E03">
              <w:rPr>
                <w:rFonts w:cs="Calibri Light"/>
                <w:sz w:val="22"/>
              </w:rPr>
              <w:t>Subpart</w:t>
            </w:r>
            <w:r w:rsidR="00C87BFB" w:rsidRPr="00ED4E03">
              <w:rPr>
                <w:rFonts w:cs="Calibri Light"/>
                <w:sz w:val="22"/>
              </w:rPr>
              <w:t xml:space="preserve"> </w:t>
            </w:r>
            <w:r w:rsidRPr="00ED4E03">
              <w:rPr>
                <w:rFonts w:cs="Calibri Light"/>
                <w:sz w:val="22"/>
              </w:rPr>
              <w:t>D</w:t>
            </w:r>
            <w:r w:rsidR="00C87BFB" w:rsidRPr="00ED4E03">
              <w:rPr>
                <w:rFonts w:cs="Calibri Light"/>
                <w:sz w:val="22"/>
              </w:rPr>
              <w:t xml:space="preserve"> </w:t>
            </w:r>
            <w:r w:rsidRPr="00ED4E03">
              <w:rPr>
                <w:rFonts w:cs="Calibri Light"/>
                <w:sz w:val="22"/>
              </w:rPr>
              <w:t>and</w:t>
            </w:r>
            <w:r w:rsidR="00C87BFB" w:rsidRPr="00ED4E03">
              <w:rPr>
                <w:rFonts w:cs="Calibri Light"/>
                <w:sz w:val="22"/>
              </w:rPr>
              <w:t xml:space="preserve"> </w:t>
            </w:r>
            <w:r w:rsidRPr="00ED4E03">
              <w:rPr>
                <w:rFonts w:cs="Calibri Light"/>
                <w:sz w:val="22"/>
              </w:rPr>
              <w:t>the</w:t>
            </w:r>
            <w:r w:rsidR="00C87BFB" w:rsidRPr="00ED4E03">
              <w:rPr>
                <w:rFonts w:cs="Calibri Light"/>
                <w:sz w:val="22"/>
              </w:rPr>
              <w:t xml:space="preserve"> </w:t>
            </w:r>
            <w:r w:rsidRPr="00ED4E03">
              <w:rPr>
                <w:rFonts w:cs="Calibri Light"/>
                <w:sz w:val="22"/>
              </w:rPr>
              <w:t>QAPI</w:t>
            </w:r>
            <w:r w:rsidR="00C87BFB" w:rsidRPr="00ED4E03">
              <w:rPr>
                <w:rFonts w:cs="Calibri Light"/>
                <w:sz w:val="22"/>
              </w:rPr>
              <w:t xml:space="preserve"> </w:t>
            </w:r>
            <w:r w:rsidRPr="00ED4E03">
              <w:rPr>
                <w:rFonts w:cs="Calibri Light"/>
                <w:sz w:val="22"/>
              </w:rPr>
              <w:t>requirements</w:t>
            </w:r>
            <w:r w:rsidR="00C87BFB" w:rsidRPr="00ED4E03">
              <w:rPr>
                <w:rFonts w:cs="Calibri Light"/>
                <w:sz w:val="22"/>
              </w:rPr>
              <w:t xml:space="preserve"> </w:t>
            </w:r>
            <w:r w:rsidRPr="00ED4E03">
              <w:rPr>
                <w:rFonts w:cs="Calibri Light"/>
                <w:sz w:val="22"/>
              </w:rPr>
              <w:t>described</w:t>
            </w:r>
            <w:r w:rsidR="00C87BFB" w:rsidRPr="00ED4E03">
              <w:rPr>
                <w:rFonts w:cs="Calibri Light"/>
                <w:sz w:val="22"/>
              </w:rPr>
              <w:t xml:space="preserve"> </w:t>
            </w:r>
            <w:r w:rsidRPr="00ED4E03">
              <w:rPr>
                <w:rFonts w:cs="Calibri Light"/>
                <w:sz w:val="22"/>
              </w:rPr>
              <w:t>in</w:t>
            </w:r>
            <w:r w:rsidR="00C87BFB" w:rsidRPr="00ED4E03">
              <w:rPr>
                <w:rFonts w:cs="Calibri Light"/>
                <w:sz w:val="22"/>
              </w:rPr>
              <w:t xml:space="preserve"> </w:t>
            </w:r>
            <w:r w:rsidR="00427F2F" w:rsidRPr="00ED4E03">
              <w:rPr>
                <w:rFonts w:cs="Calibri Light"/>
                <w:i/>
                <w:iCs/>
                <w:sz w:val="22"/>
              </w:rPr>
              <w:t>Title</w:t>
            </w:r>
            <w:r w:rsidR="00C87BFB" w:rsidRPr="00ED4E03">
              <w:rPr>
                <w:rFonts w:cs="Calibri Light"/>
                <w:i/>
                <w:iCs/>
                <w:sz w:val="22"/>
              </w:rPr>
              <w:t xml:space="preserve"> </w:t>
            </w:r>
            <w:r w:rsidRPr="00ED4E03">
              <w:rPr>
                <w:rFonts w:cs="Calibri Light"/>
                <w:i/>
                <w:iCs/>
                <w:sz w:val="22"/>
              </w:rPr>
              <w:t>42</w:t>
            </w:r>
            <w:r w:rsidR="00C87BFB" w:rsidRPr="00ED4E03">
              <w:rPr>
                <w:rFonts w:cs="Calibri Light"/>
                <w:i/>
                <w:iCs/>
                <w:sz w:val="22"/>
              </w:rPr>
              <w:t xml:space="preserve"> </w:t>
            </w:r>
            <w:r w:rsidRPr="00ED4E03">
              <w:rPr>
                <w:rFonts w:cs="Calibri Light"/>
                <w:i/>
                <w:iCs/>
                <w:sz w:val="22"/>
              </w:rPr>
              <w:t>CFR</w:t>
            </w:r>
            <w:r w:rsidR="00C87BFB" w:rsidRPr="00ED4E03">
              <w:rPr>
                <w:rFonts w:cs="Calibri Light"/>
                <w:i/>
                <w:iCs/>
                <w:sz w:val="22"/>
              </w:rPr>
              <w:t xml:space="preserve"> </w:t>
            </w:r>
            <w:r w:rsidR="00427F2F" w:rsidRPr="00ED4E03">
              <w:rPr>
                <w:rFonts w:cs="Calibri Light"/>
                <w:i/>
                <w:iCs/>
                <w:szCs w:val="24"/>
                <w:shd w:val="clear" w:color="auto" w:fill="FFFFFF"/>
              </w:rPr>
              <w:t>§</w:t>
            </w:r>
            <w:r w:rsidR="00C87BFB" w:rsidRPr="00ED4E03">
              <w:rPr>
                <w:rFonts w:cs="Calibri Light"/>
                <w:i/>
                <w:iCs/>
                <w:szCs w:val="24"/>
                <w:shd w:val="clear" w:color="auto" w:fill="FFFFFF"/>
              </w:rPr>
              <w:t xml:space="preserve"> </w:t>
            </w:r>
            <w:r w:rsidRPr="00ED4E03">
              <w:rPr>
                <w:rFonts w:cs="Calibri Light"/>
                <w:i/>
                <w:iCs/>
                <w:sz w:val="22"/>
              </w:rPr>
              <w:t>438.330</w:t>
            </w:r>
            <w:r w:rsidR="00427F2F" w:rsidRPr="00ED4E03">
              <w:rPr>
                <w:rFonts w:cs="Calibri Light"/>
                <w:sz w:val="22"/>
              </w:rPr>
              <w:t>;</w:t>
            </w:r>
            <w:r w:rsidR="00C87BFB" w:rsidRPr="00ED4E03">
              <w:rPr>
                <w:rFonts w:cs="Calibri Light"/>
                <w:sz w:val="22"/>
              </w:rPr>
              <w:t xml:space="preserve"> </w:t>
            </w:r>
            <w:r w:rsidRPr="00ED4E03">
              <w:rPr>
                <w:rFonts w:cs="Calibri Light"/>
                <w:sz w:val="22"/>
              </w:rPr>
              <w:t>see</w:t>
            </w:r>
            <w:r w:rsidR="00C87BFB" w:rsidRPr="00ED4E03">
              <w:rPr>
                <w:rFonts w:cs="Calibri Light"/>
                <w:sz w:val="22"/>
              </w:rPr>
              <w:t xml:space="preserve"> </w:t>
            </w:r>
            <w:r w:rsidRPr="00ED4E03">
              <w:rPr>
                <w:rFonts w:cs="Calibri Light"/>
                <w:b/>
                <w:bCs/>
                <w:sz w:val="22"/>
              </w:rPr>
              <w:t>Section</w:t>
            </w:r>
            <w:r w:rsidR="00C87BFB" w:rsidRPr="00ED4E03">
              <w:rPr>
                <w:rFonts w:cs="Calibri Light"/>
                <w:b/>
                <w:bCs/>
                <w:sz w:val="22"/>
              </w:rPr>
              <w:t xml:space="preserve"> </w:t>
            </w:r>
            <w:r w:rsidRPr="00ED4E03">
              <w:rPr>
                <w:rFonts w:cs="Calibri Light"/>
                <w:b/>
                <w:bCs/>
                <w:sz w:val="22"/>
              </w:rPr>
              <w:t>V</w:t>
            </w:r>
            <w:r w:rsidRPr="00ED4E03">
              <w:rPr>
                <w:rFonts w:cs="Calibri Light"/>
                <w:sz w:val="22"/>
              </w:rPr>
              <w:t>.</w:t>
            </w:r>
          </w:p>
          <w:p w14:paraId="5C7D6480" w14:textId="77777777" w:rsidR="00260239" w:rsidRPr="00ED4E03" w:rsidRDefault="00260239" w:rsidP="00722161">
            <w:pPr>
              <w:keepNext/>
              <w:jc w:val="left"/>
              <w:rPr>
                <w:rFonts w:cs="Calibri Light"/>
                <w:sz w:val="22"/>
              </w:rPr>
            </w:pPr>
          </w:p>
        </w:tc>
      </w:tr>
    </w:tbl>
    <w:p w14:paraId="315EA250" w14:textId="2E5DFEEC" w:rsidR="0020720D" w:rsidRPr="00ED4E03" w:rsidRDefault="0020720D" w:rsidP="00722161">
      <w:pPr>
        <w:keepNext/>
        <w:rPr>
          <w:rFonts w:cs="Calibri Light"/>
          <w:sz w:val="20"/>
          <w:szCs w:val="20"/>
          <w:shd w:val="clear" w:color="auto" w:fill="FFFFFF"/>
        </w:rPr>
      </w:pPr>
      <w:bookmarkStart w:id="592" w:name="_Toc121815555"/>
      <w:bookmarkStart w:id="593" w:name="_Toc112764674"/>
      <w:bookmarkEnd w:id="592"/>
      <w:r w:rsidRPr="00ED4E03">
        <w:rPr>
          <w:rFonts w:cs="Calibri Light"/>
          <w:sz w:val="20"/>
          <w:szCs w:val="20"/>
        </w:rPr>
        <w:t xml:space="preserve">EQR: external quality review; CFR: Code of Federal Regulations; </w:t>
      </w:r>
      <w:r w:rsidRPr="00ED4E03">
        <w:rPr>
          <w:rFonts w:cs="Calibri Light"/>
          <w:sz w:val="20"/>
          <w:szCs w:val="20"/>
          <w:shd w:val="clear" w:color="auto" w:fill="FFFFFF"/>
        </w:rPr>
        <w:t>§: section; CHIP: Children’s Health Insurance Program; MCP: managed care plan; MCO: managed care organization; PIHP: prepaid inpatient health plan; PAHP: prepaid ambulatory health plan; PCCM: primary care case management; PIP: performance improvement project; EQRO: external quality review organization; PHI: protected health information; QAPI: quality assurance and performance improvement.</w:t>
      </w:r>
    </w:p>
    <w:p w14:paraId="67096598" w14:textId="77777777" w:rsidR="0020720D" w:rsidRPr="00ED4E03" w:rsidRDefault="0020720D" w:rsidP="00722161">
      <w:pPr>
        <w:spacing w:after="200"/>
        <w:rPr>
          <w:rFonts w:cs="Calibri Light"/>
          <w:sz w:val="20"/>
          <w:szCs w:val="20"/>
          <w:shd w:val="clear" w:color="auto" w:fill="FFFFFF"/>
        </w:rPr>
      </w:pPr>
      <w:r w:rsidRPr="00ED4E03">
        <w:rPr>
          <w:rFonts w:cs="Calibri Light"/>
          <w:sz w:val="20"/>
          <w:szCs w:val="20"/>
          <w:shd w:val="clear" w:color="auto" w:fill="FFFFFF"/>
        </w:rPr>
        <w:br w:type="page"/>
      </w:r>
    </w:p>
    <w:p w14:paraId="78CF65F9" w14:textId="032C3D92" w:rsidR="009D3F7A" w:rsidRPr="00ED4E03" w:rsidRDefault="000C06EF" w:rsidP="00E80455">
      <w:pPr>
        <w:pStyle w:val="Heading2"/>
        <w:numPr>
          <w:ilvl w:val="0"/>
          <w:numId w:val="55"/>
        </w:numPr>
        <w:jc w:val="center"/>
        <w:rPr>
          <w:sz w:val="32"/>
          <w:szCs w:val="32"/>
        </w:rPr>
      </w:pPr>
      <w:bookmarkStart w:id="594" w:name="_Toc222877555"/>
      <w:bookmarkStart w:id="595" w:name="_Toc227236826"/>
      <w:r w:rsidRPr="00ED4E03">
        <w:rPr>
          <w:sz w:val="32"/>
          <w:szCs w:val="32"/>
        </w:rPr>
        <w:t>Appendix</w:t>
      </w:r>
      <w:r w:rsidR="00C87BFB" w:rsidRPr="00ED4E03">
        <w:rPr>
          <w:sz w:val="32"/>
          <w:szCs w:val="32"/>
        </w:rPr>
        <w:t xml:space="preserve"> </w:t>
      </w:r>
      <w:r w:rsidR="009D3F7A" w:rsidRPr="00ED4E03">
        <w:rPr>
          <w:sz w:val="32"/>
          <w:szCs w:val="32"/>
        </w:rPr>
        <w:t>A</w:t>
      </w:r>
      <w:bookmarkEnd w:id="593"/>
      <w:r w:rsidR="00C87BFB" w:rsidRPr="00ED4E03">
        <w:rPr>
          <w:sz w:val="32"/>
          <w:szCs w:val="32"/>
        </w:rPr>
        <w:t xml:space="preserve"> </w:t>
      </w:r>
      <w:r w:rsidR="00FE151D" w:rsidRPr="00ED4E03">
        <w:rPr>
          <w:sz w:val="32"/>
          <w:szCs w:val="32"/>
        </w:rPr>
        <w:t>–</w:t>
      </w:r>
      <w:r w:rsidR="00C87BFB" w:rsidRPr="00ED4E03">
        <w:rPr>
          <w:sz w:val="32"/>
          <w:szCs w:val="32"/>
        </w:rPr>
        <w:t xml:space="preserve"> </w:t>
      </w:r>
      <w:r w:rsidR="00FE151D" w:rsidRPr="00ED4E03">
        <w:rPr>
          <w:sz w:val="32"/>
          <w:szCs w:val="32"/>
        </w:rPr>
        <w:t>MassHealth</w:t>
      </w:r>
      <w:r w:rsidR="00C87BFB" w:rsidRPr="00ED4E03">
        <w:rPr>
          <w:sz w:val="32"/>
          <w:szCs w:val="32"/>
        </w:rPr>
        <w:t xml:space="preserve"> </w:t>
      </w:r>
      <w:r w:rsidR="00FE151D" w:rsidRPr="00ED4E03">
        <w:rPr>
          <w:sz w:val="32"/>
          <w:szCs w:val="32"/>
        </w:rPr>
        <w:t>Quality</w:t>
      </w:r>
      <w:r w:rsidR="00C87BFB" w:rsidRPr="00ED4E03">
        <w:rPr>
          <w:sz w:val="32"/>
          <w:szCs w:val="32"/>
        </w:rPr>
        <w:t xml:space="preserve"> </w:t>
      </w:r>
      <w:r w:rsidR="00FE151D" w:rsidRPr="00ED4E03">
        <w:rPr>
          <w:sz w:val="32"/>
          <w:szCs w:val="32"/>
        </w:rPr>
        <w:t>Goals</w:t>
      </w:r>
      <w:r w:rsidR="00C87BFB" w:rsidRPr="00ED4E03">
        <w:rPr>
          <w:sz w:val="32"/>
          <w:szCs w:val="32"/>
        </w:rPr>
        <w:t xml:space="preserve"> </w:t>
      </w:r>
      <w:r w:rsidR="00FE151D" w:rsidRPr="00ED4E03">
        <w:rPr>
          <w:sz w:val="32"/>
          <w:szCs w:val="32"/>
        </w:rPr>
        <w:t>and</w:t>
      </w:r>
      <w:r w:rsidR="00C87BFB" w:rsidRPr="00ED4E03">
        <w:rPr>
          <w:sz w:val="32"/>
          <w:szCs w:val="32"/>
        </w:rPr>
        <w:t xml:space="preserve"> </w:t>
      </w:r>
      <w:r w:rsidR="00FE151D" w:rsidRPr="00ED4E03">
        <w:rPr>
          <w:sz w:val="32"/>
          <w:szCs w:val="32"/>
        </w:rPr>
        <w:t>Objectives</w:t>
      </w:r>
      <w:bookmarkEnd w:id="594"/>
      <w:bookmarkEnd w:id="595"/>
    </w:p>
    <w:p w14:paraId="6E31AC04" w14:textId="77777777" w:rsidR="00A54873" w:rsidRPr="00ED4E03" w:rsidRDefault="00A54873" w:rsidP="00722161"/>
    <w:p w14:paraId="31BA52FB" w14:textId="77777777" w:rsidR="00D27E4A" w:rsidRPr="00ED4E03" w:rsidRDefault="00D27E4A" w:rsidP="00D27E4A">
      <w:pPr>
        <w:keepNext/>
        <w:rPr>
          <w:rFonts w:cs="Calibri Light"/>
          <w:b/>
        </w:rPr>
      </w:pPr>
      <w:bookmarkStart w:id="596" w:name="_Toc129961535"/>
      <w:bookmarkStart w:id="597" w:name="_Toc222875854"/>
      <w:bookmarkStart w:id="598" w:name="_Toc223605047"/>
      <w:bookmarkStart w:id="599" w:name="_Toc112764675"/>
      <w:r w:rsidRPr="00ED4E03">
        <w:rPr>
          <w:rFonts w:cs="Calibri Light"/>
          <w:b/>
        </w:rPr>
        <w:t>Table A</w:t>
      </w:r>
      <w:r w:rsidRPr="00ED4E03">
        <w:rPr>
          <w:rFonts w:cs="Calibri Light"/>
          <w:b/>
        </w:rPr>
        <w:fldChar w:fldCharType="begin"/>
      </w:r>
      <w:r w:rsidRPr="00ED4E03">
        <w:rPr>
          <w:rFonts w:cs="Calibri Light"/>
          <w:b/>
        </w:rPr>
        <w:instrText xml:space="preserve"> SEQ Table_A \* ARABIC </w:instrText>
      </w:r>
      <w:r w:rsidRPr="00ED4E03">
        <w:rPr>
          <w:rFonts w:cs="Calibri Light"/>
          <w:b/>
        </w:rPr>
        <w:fldChar w:fldCharType="separate"/>
      </w:r>
      <w:r w:rsidRPr="00ED4E03">
        <w:rPr>
          <w:rFonts w:cs="Calibri Light"/>
          <w:b/>
        </w:rPr>
        <w:t>1</w:t>
      </w:r>
      <w:r w:rsidRPr="00ED4E03">
        <w:rPr>
          <w:rFonts w:cs="Calibri Light"/>
          <w:b/>
        </w:rPr>
        <w:fldChar w:fldCharType="end"/>
      </w:r>
      <w:r w:rsidRPr="00ED4E03">
        <w:rPr>
          <w:rFonts w:cs="Calibri Light"/>
          <w:b/>
        </w:rPr>
        <w:t xml:space="preserve">: </w:t>
      </w:r>
      <w:bookmarkEnd w:id="596"/>
      <w:r w:rsidRPr="00ED4E03">
        <w:rPr>
          <w:rFonts w:cs="Calibri Light"/>
          <w:b/>
        </w:rPr>
        <w:t>Goal 1</w:t>
      </w:r>
      <w:r w:rsidRPr="00ED4E03">
        <w:t xml:space="preserve"> </w:t>
      </w:r>
      <w:r w:rsidRPr="00ED4E03">
        <w:rPr>
          <w:rFonts w:cs="Calibri Light"/>
          <w:b/>
          <w:bCs/>
          <w:szCs w:val="24"/>
        </w:rPr>
        <w:t>–</w:t>
      </w:r>
      <w:r w:rsidRPr="00ED4E03">
        <w:t xml:space="preserve"> </w:t>
      </w:r>
      <w:r w:rsidRPr="00ED4E03">
        <w:rPr>
          <w:rFonts w:cs="Calibri Light"/>
          <w:b/>
        </w:rPr>
        <w:t>Achieve a healthy population, delivering high-quality pediatric, preventive, and perinatal</w:t>
      </w:r>
      <w:bookmarkEnd w:id="597"/>
      <w:bookmarkEnd w:id="598"/>
      <w:r w:rsidRPr="00ED4E03">
        <w:rPr>
          <w:rFonts w:cs="Calibri Light"/>
          <w:b/>
        </w:rPr>
        <w:t xml:space="preserve"> </w:t>
      </w:r>
    </w:p>
    <w:p w14:paraId="540E4452" w14:textId="77777777" w:rsidR="00D27E4A" w:rsidRPr="00ED4E03" w:rsidRDefault="00D27E4A" w:rsidP="00D27E4A">
      <w:pPr>
        <w:keepNext/>
        <w:rPr>
          <w:b/>
          <w:bCs/>
          <w:szCs w:val="18"/>
        </w:rPr>
      </w:pPr>
      <w:r w:rsidRPr="00ED4E03">
        <w:rPr>
          <w:rFonts w:cs="Calibri Light"/>
          <w:b/>
        </w:rPr>
        <w:t>care.</w:t>
      </w:r>
    </w:p>
    <w:tbl>
      <w:tblPr>
        <w:tblStyle w:val="TableGrid"/>
        <w:tblW w:w="5000" w:type="pct"/>
        <w:tblLook w:val="04A0" w:firstRow="1" w:lastRow="0" w:firstColumn="1" w:lastColumn="0" w:noHBand="0" w:noVBand="1"/>
        <w:tblCaption w:val="Quality Strategy Goals"/>
        <w:tblDescription w:val="Table outlining quality strategy goals, objectives, and related measures, with baseline and target performance periods."/>
      </w:tblPr>
      <w:tblGrid>
        <w:gridCol w:w="809"/>
        <w:gridCol w:w="3088"/>
        <w:gridCol w:w="4107"/>
        <w:gridCol w:w="1394"/>
        <w:gridCol w:w="1392"/>
      </w:tblGrid>
      <w:tr w:rsidR="00D27E4A" w:rsidRPr="00ED4E03" w14:paraId="56EC384D" w14:textId="77777777">
        <w:trPr>
          <w:trHeight w:val="20"/>
          <w:tblHeader/>
        </w:trPr>
        <w:tc>
          <w:tcPr>
            <w:tcW w:w="375" w:type="pct"/>
            <w:shd w:val="clear" w:color="auto" w:fill="CCC0D9" w:themeFill="accent4" w:themeFillTint="66"/>
            <w:vAlign w:val="bottom"/>
          </w:tcPr>
          <w:p w14:paraId="425FCF29" w14:textId="1B6D2FA2" w:rsidR="00D27E4A" w:rsidRPr="00ED4E03" w:rsidRDefault="00D27E4A">
            <w:pPr>
              <w:jc w:val="left"/>
              <w:rPr>
                <w:rFonts w:ascii="Calibri Light" w:eastAsiaTheme="minorEastAsia" w:hAnsi="Calibri Light" w:cs="Calibri Light"/>
                <w:b/>
                <w:bCs/>
                <w:sz w:val="22"/>
              </w:rPr>
            </w:pPr>
            <w:r w:rsidRPr="00ED4E03">
              <w:rPr>
                <w:rFonts w:eastAsiaTheme="minorEastAsia" w:cs="Calibri Light"/>
                <w:b/>
                <w:bCs/>
                <w:sz w:val="22"/>
              </w:rPr>
              <w:t>Goal</w:t>
            </w:r>
          </w:p>
        </w:tc>
        <w:tc>
          <w:tcPr>
            <w:tcW w:w="1431" w:type="pct"/>
            <w:shd w:val="clear" w:color="auto" w:fill="CCC0D9" w:themeFill="accent4" w:themeFillTint="66"/>
            <w:vAlign w:val="bottom"/>
          </w:tcPr>
          <w:p w14:paraId="709B3BC5" w14:textId="77777777" w:rsidR="00D27E4A" w:rsidRPr="00ED4E03" w:rsidRDefault="00D27E4A">
            <w:pPr>
              <w:jc w:val="center"/>
              <w:rPr>
                <w:rFonts w:ascii="Calibri Light" w:hAnsi="Calibri Light" w:cs="Calibri Light"/>
                <w:b/>
                <w:bCs/>
                <w:sz w:val="22"/>
              </w:rPr>
            </w:pPr>
            <w:r w:rsidRPr="00ED4E03">
              <w:rPr>
                <w:rFonts w:cs="Calibri Light"/>
                <w:b/>
                <w:bCs/>
                <w:sz w:val="22"/>
              </w:rPr>
              <w:t>Objective</w:t>
            </w:r>
          </w:p>
        </w:tc>
        <w:tc>
          <w:tcPr>
            <w:tcW w:w="1903" w:type="pct"/>
            <w:shd w:val="clear" w:color="auto" w:fill="CCC0D9" w:themeFill="accent4" w:themeFillTint="66"/>
            <w:vAlign w:val="bottom"/>
          </w:tcPr>
          <w:p w14:paraId="0E50F9A4" w14:textId="77777777" w:rsidR="00D27E4A" w:rsidRPr="00ED4E03" w:rsidRDefault="00D27E4A">
            <w:pPr>
              <w:jc w:val="center"/>
              <w:rPr>
                <w:rFonts w:ascii="Calibri Light" w:hAnsi="Calibri Light" w:cs="Calibri Light"/>
                <w:b/>
                <w:bCs/>
                <w:sz w:val="22"/>
              </w:rPr>
            </w:pPr>
            <w:r w:rsidRPr="00ED4E03">
              <w:rPr>
                <w:rFonts w:cs="Calibri Light"/>
                <w:b/>
                <w:bCs/>
                <w:sz w:val="22"/>
              </w:rPr>
              <w:t>Quality Measure</w:t>
            </w:r>
          </w:p>
        </w:tc>
        <w:tc>
          <w:tcPr>
            <w:tcW w:w="646" w:type="pct"/>
            <w:shd w:val="clear" w:color="auto" w:fill="CCC0D9" w:themeFill="accent4" w:themeFillTint="66"/>
            <w:vAlign w:val="center"/>
          </w:tcPr>
          <w:p w14:paraId="5385D2D5" w14:textId="77777777" w:rsidR="00D27E4A" w:rsidRPr="00ED4E03" w:rsidRDefault="00D27E4A">
            <w:pPr>
              <w:jc w:val="center"/>
              <w:rPr>
                <w:rFonts w:cs="Calibri Light"/>
                <w:b/>
                <w:bCs/>
                <w:sz w:val="22"/>
              </w:rPr>
            </w:pPr>
            <w:r w:rsidRPr="00ED4E03">
              <w:rPr>
                <w:rFonts w:cs="Calibri Light"/>
                <w:b/>
                <w:bCs/>
                <w:sz w:val="22"/>
              </w:rPr>
              <w:t>Baseline</w:t>
            </w:r>
          </w:p>
          <w:p w14:paraId="4FF60F71" w14:textId="77777777" w:rsidR="00D27E4A" w:rsidRPr="00ED4E03" w:rsidRDefault="00D27E4A">
            <w:pPr>
              <w:jc w:val="center"/>
              <w:rPr>
                <w:rFonts w:ascii="Calibri Light" w:hAnsi="Calibri Light" w:cs="Calibri Light"/>
                <w:b/>
                <w:bCs/>
                <w:sz w:val="22"/>
              </w:rPr>
            </w:pPr>
            <w:r w:rsidRPr="00ED4E03">
              <w:rPr>
                <w:rFonts w:cs="Calibri Light"/>
                <w:b/>
                <w:bCs/>
                <w:sz w:val="22"/>
              </w:rPr>
              <w:t>(MY 2023)</w:t>
            </w:r>
          </w:p>
        </w:tc>
        <w:tc>
          <w:tcPr>
            <w:tcW w:w="646" w:type="pct"/>
            <w:shd w:val="clear" w:color="auto" w:fill="CCC0D9" w:themeFill="accent4" w:themeFillTint="66"/>
            <w:vAlign w:val="center"/>
          </w:tcPr>
          <w:p w14:paraId="2DBB48A1" w14:textId="77777777" w:rsidR="00D27E4A" w:rsidRPr="00ED4E03" w:rsidRDefault="00D27E4A">
            <w:pPr>
              <w:jc w:val="center"/>
              <w:rPr>
                <w:rFonts w:cs="Calibri Light"/>
                <w:b/>
                <w:bCs/>
                <w:sz w:val="22"/>
              </w:rPr>
            </w:pPr>
            <w:r w:rsidRPr="00ED4E03">
              <w:rPr>
                <w:rFonts w:cs="Calibri Light"/>
                <w:b/>
                <w:bCs/>
                <w:sz w:val="22"/>
              </w:rPr>
              <w:t>Target</w:t>
            </w:r>
          </w:p>
          <w:p w14:paraId="04DE1585" w14:textId="77777777" w:rsidR="00D27E4A" w:rsidRPr="00ED4E03" w:rsidRDefault="00D27E4A">
            <w:pPr>
              <w:jc w:val="center"/>
              <w:rPr>
                <w:rFonts w:cs="Calibri Light"/>
                <w:b/>
                <w:bCs/>
                <w:sz w:val="22"/>
              </w:rPr>
            </w:pPr>
            <w:r w:rsidRPr="00ED4E03">
              <w:rPr>
                <w:rFonts w:cs="Calibri Light"/>
                <w:b/>
                <w:bCs/>
                <w:sz w:val="22"/>
              </w:rPr>
              <w:t>(MY 2027)</w:t>
            </w:r>
          </w:p>
        </w:tc>
      </w:tr>
      <w:tr w:rsidR="00D27E4A" w:rsidRPr="00ED4E03" w14:paraId="6B095EB2" w14:textId="77777777">
        <w:trPr>
          <w:trHeight w:val="20"/>
        </w:trPr>
        <w:tc>
          <w:tcPr>
            <w:tcW w:w="375" w:type="pct"/>
          </w:tcPr>
          <w:p w14:paraId="3F38C986" w14:textId="77777777" w:rsidR="00D27E4A" w:rsidRPr="00ED4E03" w:rsidRDefault="00D27E4A">
            <w:pPr>
              <w:jc w:val="left"/>
              <w:rPr>
                <w:rFonts w:ascii="Calibri Light" w:eastAsiaTheme="minorEastAsia" w:hAnsi="Calibri Light" w:cs="Calibri Light"/>
                <w:sz w:val="22"/>
              </w:rPr>
            </w:pPr>
            <w:r w:rsidRPr="00ED4E03">
              <w:rPr>
                <w:rFonts w:eastAsiaTheme="minorEastAsia" w:cs="Calibri Light"/>
                <w:sz w:val="22"/>
              </w:rPr>
              <w:t>1.1</w:t>
            </w:r>
          </w:p>
        </w:tc>
        <w:tc>
          <w:tcPr>
            <w:tcW w:w="1431" w:type="pct"/>
            <w:tcBorders>
              <w:top w:val="single" w:sz="4" w:space="0" w:color="auto"/>
              <w:left w:val="single" w:sz="4" w:space="0" w:color="auto"/>
              <w:bottom w:val="single" w:sz="4" w:space="0" w:color="auto"/>
              <w:right w:val="single" w:sz="4" w:space="0" w:color="auto"/>
            </w:tcBorders>
          </w:tcPr>
          <w:p w14:paraId="0097F492" w14:textId="77777777" w:rsidR="00D27E4A" w:rsidRPr="00ED4E03" w:rsidRDefault="00D27E4A">
            <w:pPr>
              <w:jc w:val="left"/>
              <w:rPr>
                <w:rFonts w:ascii="Calibri Light" w:hAnsi="Calibri Light" w:cs="Calibri Light"/>
                <w:sz w:val="22"/>
              </w:rPr>
            </w:pPr>
            <w:r w:rsidRPr="00ED4E03">
              <w:rPr>
                <w:rFonts w:cs="Calibri Light"/>
                <w:sz w:val="22"/>
              </w:rPr>
              <w:t>Improve access and quality of care for infants and children</w:t>
            </w:r>
          </w:p>
        </w:tc>
        <w:tc>
          <w:tcPr>
            <w:tcW w:w="1903" w:type="pct"/>
            <w:tcBorders>
              <w:top w:val="single" w:sz="4" w:space="0" w:color="auto"/>
              <w:left w:val="single" w:sz="4" w:space="0" w:color="auto"/>
              <w:bottom w:val="single" w:sz="4" w:space="0" w:color="auto"/>
              <w:right w:val="single" w:sz="4" w:space="0" w:color="auto"/>
            </w:tcBorders>
          </w:tcPr>
          <w:p w14:paraId="608E452D" w14:textId="46C91E69" w:rsidR="00D27E4A" w:rsidRPr="00ED4E03" w:rsidRDefault="00D27E4A">
            <w:pPr>
              <w:jc w:val="left"/>
              <w:rPr>
                <w:rFonts w:cs="Calibri Light"/>
                <w:sz w:val="22"/>
              </w:rPr>
            </w:pPr>
            <w:r w:rsidRPr="00ED4E03">
              <w:rPr>
                <w:rFonts w:cs="Calibri Light"/>
                <w:sz w:val="22"/>
              </w:rPr>
              <w:t>W30-CH: Well-visits First 15/30 Months</w:t>
            </w:r>
            <w:r w:rsidRPr="00ED4E03">
              <w:rPr>
                <w:rFonts w:cs="Calibri Light"/>
                <w:sz w:val="22"/>
                <w:vertAlign w:val="superscript"/>
              </w:rPr>
              <w:t>1</w:t>
            </w:r>
          </w:p>
          <w:p w14:paraId="4D00BBC5" w14:textId="2CA083B4" w:rsidR="00D27E4A" w:rsidRPr="00ED4E03" w:rsidRDefault="00D27E4A">
            <w:pPr>
              <w:jc w:val="left"/>
              <w:rPr>
                <w:rFonts w:ascii="Calibri Light" w:hAnsi="Calibri Light" w:cs="Calibri Light"/>
                <w:sz w:val="22"/>
              </w:rPr>
            </w:pPr>
            <w:r w:rsidRPr="00ED4E03">
              <w:rPr>
                <w:rFonts w:cs="Calibri Light"/>
                <w:sz w:val="22"/>
              </w:rPr>
              <w:t>WCV-CH: Child and Adolescent Well-visits</w:t>
            </w:r>
            <w:r w:rsidRPr="00ED4E03">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30305380" w14:textId="77777777" w:rsidR="00D27E4A" w:rsidRPr="00ED4E03" w:rsidRDefault="00D27E4A">
            <w:pPr>
              <w:jc w:val="right"/>
              <w:rPr>
                <w:rFonts w:cs="Calibri Light"/>
                <w:sz w:val="22"/>
              </w:rPr>
            </w:pPr>
            <w:r w:rsidRPr="00ED4E03">
              <w:rPr>
                <w:rFonts w:cs="Calibri Light"/>
                <w:sz w:val="22"/>
              </w:rPr>
              <w:t>51.9%</w:t>
            </w:r>
          </w:p>
          <w:p w14:paraId="490034A9" w14:textId="77777777" w:rsidR="00D27E4A" w:rsidRPr="00ED4E03" w:rsidRDefault="00D27E4A">
            <w:pPr>
              <w:jc w:val="right"/>
              <w:rPr>
                <w:rFonts w:ascii="Calibri Light" w:hAnsi="Calibri Light" w:cs="Calibri Light"/>
                <w:sz w:val="22"/>
              </w:rPr>
            </w:pPr>
            <w:r w:rsidRPr="00ED4E03">
              <w:rPr>
                <w:rFonts w:cs="Calibri Light"/>
                <w:sz w:val="22"/>
              </w:rPr>
              <w:t>54.6%</w:t>
            </w:r>
          </w:p>
        </w:tc>
        <w:tc>
          <w:tcPr>
            <w:tcW w:w="646" w:type="pct"/>
            <w:tcBorders>
              <w:top w:val="single" w:sz="4" w:space="0" w:color="auto"/>
              <w:left w:val="single" w:sz="4" w:space="0" w:color="auto"/>
              <w:bottom w:val="single" w:sz="4" w:space="0" w:color="auto"/>
              <w:right w:val="single" w:sz="4" w:space="0" w:color="auto"/>
            </w:tcBorders>
          </w:tcPr>
          <w:p w14:paraId="27F10519" w14:textId="77777777" w:rsidR="00D27E4A" w:rsidRPr="00ED4E03" w:rsidRDefault="00D27E4A">
            <w:pPr>
              <w:jc w:val="right"/>
              <w:rPr>
                <w:rFonts w:cs="Calibri Light"/>
                <w:sz w:val="22"/>
              </w:rPr>
            </w:pPr>
            <w:r w:rsidRPr="00ED4E03">
              <w:rPr>
                <w:rFonts w:cs="Calibri Light"/>
                <w:sz w:val="22"/>
              </w:rPr>
              <w:t>57%</w:t>
            </w:r>
          </w:p>
          <w:p w14:paraId="645D516B" w14:textId="77777777" w:rsidR="00D27E4A" w:rsidRPr="00ED4E03" w:rsidRDefault="00D27E4A">
            <w:pPr>
              <w:jc w:val="right"/>
              <w:rPr>
                <w:rFonts w:cs="Calibri Light"/>
                <w:sz w:val="22"/>
              </w:rPr>
            </w:pPr>
            <w:r w:rsidRPr="00ED4E03">
              <w:rPr>
                <w:rFonts w:cs="Calibri Light"/>
                <w:sz w:val="22"/>
              </w:rPr>
              <w:t>60%</w:t>
            </w:r>
          </w:p>
        </w:tc>
      </w:tr>
      <w:tr w:rsidR="00D27E4A" w:rsidRPr="00ED4E03" w14:paraId="53781D88" w14:textId="77777777">
        <w:trPr>
          <w:trHeight w:val="20"/>
        </w:trPr>
        <w:tc>
          <w:tcPr>
            <w:tcW w:w="375" w:type="pct"/>
          </w:tcPr>
          <w:p w14:paraId="6182B0EC" w14:textId="77777777" w:rsidR="00D27E4A" w:rsidRPr="00ED4E03" w:rsidRDefault="00D27E4A">
            <w:pPr>
              <w:jc w:val="left"/>
              <w:rPr>
                <w:rFonts w:ascii="Calibri Light" w:eastAsiaTheme="minorEastAsia" w:hAnsi="Calibri Light" w:cs="Calibri Light"/>
                <w:sz w:val="22"/>
              </w:rPr>
            </w:pPr>
            <w:r w:rsidRPr="00ED4E03">
              <w:rPr>
                <w:rFonts w:eastAsiaTheme="minorEastAsia" w:cs="Calibri Light"/>
                <w:sz w:val="22"/>
              </w:rPr>
              <w:t>1.2</w:t>
            </w:r>
          </w:p>
        </w:tc>
        <w:tc>
          <w:tcPr>
            <w:tcW w:w="1431" w:type="pct"/>
            <w:tcBorders>
              <w:top w:val="single" w:sz="4" w:space="0" w:color="auto"/>
              <w:left w:val="single" w:sz="4" w:space="0" w:color="auto"/>
              <w:bottom w:val="single" w:sz="4" w:space="0" w:color="auto"/>
              <w:right w:val="single" w:sz="4" w:space="0" w:color="auto"/>
            </w:tcBorders>
          </w:tcPr>
          <w:p w14:paraId="6DCA3B0D" w14:textId="77777777" w:rsidR="00D27E4A" w:rsidRPr="00ED4E03" w:rsidRDefault="00D27E4A">
            <w:pPr>
              <w:jc w:val="left"/>
              <w:rPr>
                <w:rFonts w:ascii="Calibri Light" w:hAnsi="Calibri Light" w:cs="Calibri Light"/>
                <w:sz w:val="22"/>
              </w:rPr>
            </w:pPr>
            <w:r w:rsidRPr="00ED4E03">
              <w:rPr>
                <w:rFonts w:cs="Calibri Light"/>
                <w:sz w:val="22"/>
              </w:rPr>
              <w:t xml:space="preserve">Increase utilization and timeliness of preventative services </w:t>
            </w:r>
          </w:p>
        </w:tc>
        <w:tc>
          <w:tcPr>
            <w:tcW w:w="1903" w:type="pct"/>
            <w:tcBorders>
              <w:top w:val="single" w:sz="4" w:space="0" w:color="auto"/>
              <w:left w:val="single" w:sz="4" w:space="0" w:color="auto"/>
              <w:bottom w:val="single" w:sz="4" w:space="0" w:color="auto"/>
              <w:right w:val="single" w:sz="4" w:space="0" w:color="auto"/>
            </w:tcBorders>
          </w:tcPr>
          <w:p w14:paraId="02486274" w14:textId="24E956E6" w:rsidR="00D27E4A" w:rsidRPr="00ED4E03" w:rsidRDefault="00D27E4A">
            <w:pPr>
              <w:jc w:val="left"/>
              <w:rPr>
                <w:rFonts w:cs="Calibri Light"/>
                <w:sz w:val="22"/>
              </w:rPr>
            </w:pPr>
            <w:r w:rsidRPr="00ED4E03">
              <w:rPr>
                <w:rFonts w:cs="Calibri Light"/>
                <w:sz w:val="22"/>
              </w:rPr>
              <w:t>BCS-AD: Breast Cancer Screening</w:t>
            </w:r>
            <w:r w:rsidRPr="00ED4E03">
              <w:rPr>
                <w:rFonts w:cs="Calibri Light"/>
                <w:sz w:val="22"/>
                <w:vertAlign w:val="superscript"/>
              </w:rPr>
              <w:t>1</w:t>
            </w:r>
          </w:p>
          <w:p w14:paraId="2DF5B204" w14:textId="26B78C79" w:rsidR="00D27E4A" w:rsidRPr="00ED4E03" w:rsidRDefault="00D27E4A">
            <w:pPr>
              <w:jc w:val="left"/>
              <w:rPr>
                <w:rFonts w:ascii="Calibri Light" w:hAnsi="Calibri Light" w:cs="Calibri Light"/>
                <w:sz w:val="22"/>
              </w:rPr>
            </w:pPr>
            <w:r w:rsidRPr="00ED4E03">
              <w:rPr>
                <w:rFonts w:cs="Calibri Light"/>
                <w:sz w:val="22"/>
              </w:rPr>
              <w:t>COL-AD: Colorectal Cancer Screening</w:t>
            </w:r>
            <w:r w:rsidRPr="00ED4E03">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45BB0DEF" w14:textId="77777777" w:rsidR="00D27E4A" w:rsidRPr="00ED4E03" w:rsidRDefault="00D27E4A">
            <w:pPr>
              <w:jc w:val="right"/>
              <w:rPr>
                <w:rFonts w:cs="Calibri Light"/>
                <w:sz w:val="22"/>
              </w:rPr>
            </w:pPr>
            <w:r w:rsidRPr="00ED4E03">
              <w:rPr>
                <w:rFonts w:cs="Calibri Light"/>
                <w:sz w:val="22"/>
              </w:rPr>
              <w:t>64.3%</w:t>
            </w:r>
          </w:p>
          <w:p w14:paraId="3412696F" w14:textId="77777777" w:rsidR="00D27E4A" w:rsidRPr="00ED4E03" w:rsidRDefault="00D27E4A">
            <w:pPr>
              <w:jc w:val="right"/>
              <w:rPr>
                <w:rFonts w:ascii="Calibri Light" w:hAnsi="Calibri Light" w:cs="Calibri Light"/>
                <w:sz w:val="22"/>
              </w:rPr>
            </w:pPr>
            <w:r w:rsidRPr="00ED4E03">
              <w:rPr>
                <w:rFonts w:cs="Calibri Light"/>
                <w:sz w:val="22"/>
              </w:rPr>
              <w:t>28.8%</w:t>
            </w:r>
          </w:p>
        </w:tc>
        <w:tc>
          <w:tcPr>
            <w:tcW w:w="646" w:type="pct"/>
            <w:tcBorders>
              <w:top w:val="single" w:sz="4" w:space="0" w:color="auto"/>
              <w:left w:val="single" w:sz="4" w:space="0" w:color="auto"/>
              <w:bottom w:val="single" w:sz="4" w:space="0" w:color="auto"/>
              <w:right w:val="single" w:sz="4" w:space="0" w:color="auto"/>
            </w:tcBorders>
          </w:tcPr>
          <w:p w14:paraId="41639879" w14:textId="77777777" w:rsidR="00D27E4A" w:rsidRPr="00ED4E03" w:rsidRDefault="00D27E4A">
            <w:pPr>
              <w:jc w:val="right"/>
              <w:rPr>
                <w:rFonts w:cs="Calibri Light"/>
                <w:sz w:val="22"/>
              </w:rPr>
            </w:pPr>
            <w:r w:rsidRPr="00ED4E03">
              <w:rPr>
                <w:rFonts w:cs="Calibri Light"/>
                <w:sz w:val="22"/>
              </w:rPr>
              <w:t>70%</w:t>
            </w:r>
          </w:p>
          <w:p w14:paraId="24DD28EF" w14:textId="77777777" w:rsidR="00D27E4A" w:rsidRPr="00ED4E03" w:rsidRDefault="00D27E4A">
            <w:pPr>
              <w:jc w:val="right"/>
              <w:rPr>
                <w:rFonts w:cs="Calibri Light"/>
                <w:sz w:val="22"/>
              </w:rPr>
            </w:pPr>
            <w:r w:rsidRPr="00ED4E03">
              <w:rPr>
                <w:rFonts w:cs="Calibri Light"/>
                <w:sz w:val="22"/>
              </w:rPr>
              <w:t>32%</w:t>
            </w:r>
          </w:p>
        </w:tc>
      </w:tr>
      <w:tr w:rsidR="00D27E4A" w:rsidRPr="00ED4E03" w14:paraId="5E7FEB30" w14:textId="77777777">
        <w:trPr>
          <w:trHeight w:val="20"/>
        </w:trPr>
        <w:tc>
          <w:tcPr>
            <w:tcW w:w="375" w:type="pct"/>
          </w:tcPr>
          <w:p w14:paraId="4211D9E6" w14:textId="77777777" w:rsidR="00D27E4A" w:rsidRPr="00ED4E03" w:rsidRDefault="00D27E4A">
            <w:pPr>
              <w:jc w:val="left"/>
              <w:rPr>
                <w:rFonts w:ascii="Calibri Light" w:eastAsiaTheme="minorEastAsia" w:hAnsi="Calibri Light" w:cs="Calibri Light"/>
                <w:sz w:val="22"/>
              </w:rPr>
            </w:pPr>
            <w:r w:rsidRPr="00ED4E03">
              <w:rPr>
                <w:rFonts w:eastAsiaTheme="minorEastAsia" w:cs="Calibri Light"/>
                <w:sz w:val="22"/>
              </w:rPr>
              <w:t>1.3</w:t>
            </w:r>
          </w:p>
        </w:tc>
        <w:tc>
          <w:tcPr>
            <w:tcW w:w="1431" w:type="pct"/>
            <w:tcBorders>
              <w:top w:val="single" w:sz="4" w:space="0" w:color="auto"/>
              <w:left w:val="single" w:sz="4" w:space="0" w:color="auto"/>
              <w:bottom w:val="single" w:sz="4" w:space="0" w:color="auto"/>
              <w:right w:val="single" w:sz="4" w:space="0" w:color="auto"/>
            </w:tcBorders>
          </w:tcPr>
          <w:p w14:paraId="41E1312F" w14:textId="77777777" w:rsidR="00D27E4A" w:rsidRPr="00ED4E03" w:rsidRDefault="00D27E4A">
            <w:pPr>
              <w:jc w:val="left"/>
              <w:rPr>
                <w:rFonts w:ascii="Calibri Light" w:hAnsi="Calibri Light" w:cs="Calibri Light"/>
                <w:sz w:val="22"/>
              </w:rPr>
            </w:pPr>
            <w:r w:rsidRPr="00ED4E03">
              <w:rPr>
                <w:rFonts w:cs="Calibri Light"/>
                <w:sz w:val="22"/>
              </w:rPr>
              <w:t>Manage quality and access to maternal health</w:t>
            </w:r>
          </w:p>
        </w:tc>
        <w:tc>
          <w:tcPr>
            <w:tcW w:w="1903" w:type="pct"/>
            <w:tcBorders>
              <w:top w:val="single" w:sz="4" w:space="0" w:color="auto"/>
              <w:left w:val="single" w:sz="4" w:space="0" w:color="auto"/>
              <w:bottom w:val="single" w:sz="4" w:space="0" w:color="auto"/>
              <w:right w:val="single" w:sz="4" w:space="0" w:color="auto"/>
            </w:tcBorders>
          </w:tcPr>
          <w:p w14:paraId="7728AFBD" w14:textId="6A94CC68" w:rsidR="00D27E4A" w:rsidRPr="00ED4E03" w:rsidRDefault="00D27E4A">
            <w:pPr>
              <w:jc w:val="left"/>
              <w:rPr>
                <w:rFonts w:cs="Calibri Light"/>
                <w:sz w:val="22"/>
              </w:rPr>
            </w:pPr>
            <w:r w:rsidRPr="00ED4E03">
              <w:rPr>
                <w:rFonts w:cs="Calibri Light"/>
                <w:sz w:val="22"/>
              </w:rPr>
              <w:t>PPC: Prenatal Care</w:t>
            </w:r>
            <w:r w:rsidRPr="00ED4E03">
              <w:rPr>
                <w:rFonts w:cs="Calibri Light"/>
                <w:sz w:val="22"/>
                <w:vertAlign w:val="superscript"/>
              </w:rPr>
              <w:t>1</w:t>
            </w:r>
          </w:p>
          <w:p w14:paraId="6EEAD36D" w14:textId="69729270" w:rsidR="00D27E4A" w:rsidRPr="00ED4E03" w:rsidRDefault="00D27E4A">
            <w:pPr>
              <w:jc w:val="left"/>
              <w:rPr>
                <w:rFonts w:ascii="Calibri Light" w:hAnsi="Calibri Light" w:cs="Calibri Light"/>
                <w:sz w:val="22"/>
              </w:rPr>
            </w:pPr>
            <w:r w:rsidRPr="00ED4E03">
              <w:rPr>
                <w:rFonts w:cs="Calibri Light"/>
                <w:sz w:val="22"/>
              </w:rPr>
              <w:t>PPC: Postpartum Care</w:t>
            </w:r>
            <w:r w:rsidRPr="00ED4E03">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41BE00D9" w14:textId="77777777" w:rsidR="00D27E4A" w:rsidRPr="00ED4E03" w:rsidRDefault="00D27E4A">
            <w:pPr>
              <w:jc w:val="right"/>
              <w:rPr>
                <w:rFonts w:cs="Calibri Light"/>
                <w:sz w:val="22"/>
              </w:rPr>
            </w:pPr>
            <w:r w:rsidRPr="00ED4E03">
              <w:rPr>
                <w:rFonts w:cs="Calibri Light"/>
                <w:sz w:val="22"/>
              </w:rPr>
              <w:t>48.6%</w:t>
            </w:r>
          </w:p>
          <w:p w14:paraId="31334F3D" w14:textId="77777777" w:rsidR="00D27E4A" w:rsidRPr="00ED4E03" w:rsidRDefault="00D27E4A">
            <w:pPr>
              <w:jc w:val="right"/>
              <w:rPr>
                <w:rFonts w:ascii="Calibri Light" w:hAnsi="Calibri Light" w:cs="Calibri Light"/>
                <w:sz w:val="22"/>
              </w:rPr>
            </w:pPr>
            <w:r w:rsidRPr="00ED4E03">
              <w:rPr>
                <w:rFonts w:cs="Calibri Light"/>
                <w:sz w:val="22"/>
              </w:rPr>
              <w:t>63.4%</w:t>
            </w:r>
          </w:p>
        </w:tc>
        <w:tc>
          <w:tcPr>
            <w:tcW w:w="646" w:type="pct"/>
            <w:tcBorders>
              <w:top w:val="single" w:sz="4" w:space="0" w:color="auto"/>
              <w:left w:val="single" w:sz="4" w:space="0" w:color="auto"/>
              <w:bottom w:val="single" w:sz="4" w:space="0" w:color="auto"/>
              <w:right w:val="single" w:sz="4" w:space="0" w:color="auto"/>
            </w:tcBorders>
          </w:tcPr>
          <w:p w14:paraId="187398CD" w14:textId="77777777" w:rsidR="00D27E4A" w:rsidRPr="00ED4E03" w:rsidRDefault="00D27E4A">
            <w:pPr>
              <w:jc w:val="right"/>
              <w:rPr>
                <w:rFonts w:cs="Calibri Light"/>
                <w:sz w:val="22"/>
              </w:rPr>
            </w:pPr>
            <w:r w:rsidRPr="00ED4E03">
              <w:rPr>
                <w:rFonts w:cs="Calibri Light"/>
                <w:sz w:val="22"/>
              </w:rPr>
              <w:t>55%</w:t>
            </w:r>
          </w:p>
          <w:p w14:paraId="25B9A872" w14:textId="77777777" w:rsidR="00D27E4A" w:rsidRPr="00ED4E03" w:rsidRDefault="00D27E4A">
            <w:pPr>
              <w:jc w:val="right"/>
              <w:rPr>
                <w:rFonts w:cs="Calibri Light"/>
                <w:sz w:val="22"/>
              </w:rPr>
            </w:pPr>
            <w:r w:rsidRPr="00ED4E03">
              <w:rPr>
                <w:rFonts w:cs="Calibri Light"/>
                <w:sz w:val="22"/>
              </w:rPr>
              <w:t>70%</w:t>
            </w:r>
          </w:p>
        </w:tc>
      </w:tr>
    </w:tbl>
    <w:p w14:paraId="6C6E7F1B" w14:textId="2B8133C4" w:rsidR="00D27E4A" w:rsidRPr="00ED4E03" w:rsidRDefault="00D27E4A" w:rsidP="00D27E4A">
      <w:pPr>
        <w:keepNext/>
        <w:rPr>
          <w:rFonts w:cs="Calibri Light"/>
          <w:sz w:val="20"/>
          <w:szCs w:val="20"/>
        </w:rPr>
      </w:pPr>
      <w:r w:rsidRPr="00ED4E03">
        <w:rPr>
          <w:rFonts w:cs="Calibri Light"/>
          <w:sz w:val="20"/>
          <w:szCs w:val="20"/>
          <w:vertAlign w:val="superscript"/>
        </w:rPr>
        <w:t>1</w:t>
      </w:r>
      <w:r w:rsidRPr="00ED4E03">
        <w:rPr>
          <w:rFonts w:cs="Calibri Light"/>
          <w:sz w:val="20"/>
          <w:szCs w:val="20"/>
        </w:rPr>
        <w:t xml:space="preserve"> CMS Universal Foundation and Core Set Measure.</w:t>
      </w:r>
    </w:p>
    <w:p w14:paraId="660F1383" w14:textId="77777777" w:rsidR="00D27E4A" w:rsidRPr="00ED4E03" w:rsidRDefault="00D27E4A" w:rsidP="00D27E4A">
      <w:pPr>
        <w:keepNext/>
        <w:spacing w:after="480"/>
        <w:rPr>
          <w:rFonts w:cs="Calibri Light"/>
          <w:sz w:val="20"/>
          <w:szCs w:val="20"/>
        </w:rPr>
      </w:pPr>
      <w:r w:rsidRPr="00ED4E03">
        <w:rPr>
          <w:rFonts w:cs="Calibri Light"/>
          <w:sz w:val="20"/>
          <w:szCs w:val="20"/>
        </w:rPr>
        <w:t>CH: Child; AD: Adult; PPC: Prenatal and Postpartum Care; MY: measurement year.</w:t>
      </w:r>
    </w:p>
    <w:p w14:paraId="6B6C6739" w14:textId="77777777" w:rsidR="00D27E4A" w:rsidRPr="00ED4E03" w:rsidRDefault="00D27E4A" w:rsidP="00D27E4A">
      <w:pPr>
        <w:keepNext/>
        <w:rPr>
          <w:b/>
          <w:bCs/>
          <w:szCs w:val="18"/>
        </w:rPr>
      </w:pPr>
      <w:bookmarkStart w:id="600" w:name="_Toc222875855"/>
      <w:bookmarkStart w:id="601" w:name="_Toc223605048"/>
      <w:r w:rsidRPr="00ED4E03">
        <w:rPr>
          <w:rFonts w:cs="Calibri Light"/>
          <w:b/>
          <w:bCs/>
          <w:szCs w:val="18"/>
        </w:rPr>
        <w:t>Table A</w:t>
      </w:r>
      <w:r w:rsidRPr="00ED4E03">
        <w:rPr>
          <w:rFonts w:cs="Calibri Light"/>
          <w:b/>
          <w:bCs/>
          <w:szCs w:val="18"/>
        </w:rPr>
        <w:fldChar w:fldCharType="begin"/>
      </w:r>
      <w:r w:rsidRPr="00ED4E03">
        <w:rPr>
          <w:rFonts w:cs="Calibri Light"/>
          <w:b/>
          <w:bCs/>
          <w:szCs w:val="18"/>
        </w:rPr>
        <w:instrText xml:space="preserve"> SEQ Table_A \* ARABIC </w:instrText>
      </w:r>
      <w:r w:rsidRPr="00ED4E03">
        <w:rPr>
          <w:rFonts w:cs="Calibri Light"/>
          <w:b/>
          <w:bCs/>
          <w:szCs w:val="18"/>
        </w:rPr>
        <w:fldChar w:fldCharType="separate"/>
      </w:r>
      <w:r w:rsidRPr="00ED4E03">
        <w:rPr>
          <w:rFonts w:cs="Calibri Light"/>
          <w:b/>
          <w:bCs/>
          <w:szCs w:val="18"/>
        </w:rPr>
        <w:t>2</w:t>
      </w:r>
      <w:r w:rsidRPr="00ED4E03">
        <w:rPr>
          <w:rFonts w:cs="Calibri Light"/>
          <w:b/>
          <w:bCs/>
          <w:szCs w:val="18"/>
        </w:rPr>
        <w:fldChar w:fldCharType="end"/>
      </w:r>
      <w:r w:rsidRPr="00ED4E03">
        <w:rPr>
          <w:rFonts w:cs="Calibri Light"/>
          <w:b/>
          <w:bCs/>
          <w:szCs w:val="18"/>
        </w:rPr>
        <w:t>:</w:t>
      </w:r>
      <w:r w:rsidRPr="00ED4E03">
        <w:rPr>
          <w:rFonts w:cs="Calibri Light"/>
          <w:b/>
          <w:bCs/>
          <w:szCs w:val="24"/>
        </w:rPr>
        <w:t xml:space="preserve"> Goal 2 – Advance progress on high-impact acute and chronic condition areas to improve safe, effective, high-value care.</w:t>
      </w:r>
      <w:bookmarkEnd w:id="600"/>
      <w:bookmarkEnd w:id="601"/>
    </w:p>
    <w:tbl>
      <w:tblPr>
        <w:tblStyle w:val="TableGrid"/>
        <w:tblW w:w="5000" w:type="pct"/>
        <w:tblLook w:val="04A0" w:firstRow="1" w:lastRow="0" w:firstColumn="1" w:lastColumn="0" w:noHBand="0" w:noVBand="1"/>
        <w:tblCaption w:val="Quality Strategy Goals"/>
        <w:tblDescription w:val="Table outlining quality strategy goals, objectives, and related measures, with baseline and target performance periods."/>
      </w:tblPr>
      <w:tblGrid>
        <w:gridCol w:w="809"/>
        <w:gridCol w:w="3088"/>
        <w:gridCol w:w="4107"/>
        <w:gridCol w:w="1530"/>
        <w:gridCol w:w="1256"/>
      </w:tblGrid>
      <w:tr w:rsidR="00D27E4A" w:rsidRPr="00ED4E03" w14:paraId="07E26EFA" w14:textId="77777777">
        <w:trPr>
          <w:trHeight w:val="20"/>
          <w:tblHeader/>
        </w:trPr>
        <w:tc>
          <w:tcPr>
            <w:tcW w:w="375" w:type="pct"/>
            <w:shd w:val="clear" w:color="auto" w:fill="CCC0D9" w:themeFill="accent4" w:themeFillTint="66"/>
            <w:vAlign w:val="bottom"/>
          </w:tcPr>
          <w:p w14:paraId="38C0DF5B" w14:textId="16ABB029" w:rsidR="00D27E4A" w:rsidRPr="00ED4E03" w:rsidRDefault="00D27E4A">
            <w:pPr>
              <w:jc w:val="left"/>
              <w:rPr>
                <w:rFonts w:ascii="Calibri Light" w:eastAsiaTheme="minorEastAsia" w:hAnsi="Calibri Light" w:cs="Calibri Light"/>
                <w:b/>
                <w:bCs/>
                <w:sz w:val="22"/>
              </w:rPr>
            </w:pPr>
            <w:r w:rsidRPr="00ED4E03">
              <w:rPr>
                <w:rFonts w:eastAsiaTheme="minorEastAsia" w:cs="Calibri Light"/>
                <w:b/>
                <w:bCs/>
                <w:sz w:val="22"/>
              </w:rPr>
              <w:t>Goal</w:t>
            </w:r>
          </w:p>
        </w:tc>
        <w:tc>
          <w:tcPr>
            <w:tcW w:w="1431" w:type="pct"/>
            <w:shd w:val="clear" w:color="auto" w:fill="CCC0D9" w:themeFill="accent4" w:themeFillTint="66"/>
            <w:vAlign w:val="bottom"/>
          </w:tcPr>
          <w:p w14:paraId="5A458464" w14:textId="77777777" w:rsidR="00D27E4A" w:rsidRPr="00ED4E03" w:rsidRDefault="00D27E4A">
            <w:pPr>
              <w:jc w:val="center"/>
              <w:rPr>
                <w:rFonts w:ascii="Calibri Light" w:hAnsi="Calibri Light" w:cs="Calibri Light"/>
                <w:b/>
                <w:bCs/>
                <w:sz w:val="22"/>
              </w:rPr>
            </w:pPr>
            <w:r w:rsidRPr="00ED4E03">
              <w:rPr>
                <w:rFonts w:cs="Calibri Light"/>
                <w:b/>
                <w:bCs/>
                <w:sz w:val="22"/>
              </w:rPr>
              <w:t>Objective</w:t>
            </w:r>
          </w:p>
        </w:tc>
        <w:tc>
          <w:tcPr>
            <w:tcW w:w="1903" w:type="pct"/>
            <w:shd w:val="clear" w:color="auto" w:fill="CCC0D9" w:themeFill="accent4" w:themeFillTint="66"/>
            <w:vAlign w:val="bottom"/>
          </w:tcPr>
          <w:p w14:paraId="37F4E478" w14:textId="77777777" w:rsidR="00D27E4A" w:rsidRPr="00ED4E03" w:rsidRDefault="00D27E4A">
            <w:pPr>
              <w:jc w:val="center"/>
              <w:rPr>
                <w:rFonts w:ascii="Calibri Light" w:hAnsi="Calibri Light" w:cs="Calibri Light"/>
                <w:b/>
                <w:bCs/>
                <w:sz w:val="22"/>
              </w:rPr>
            </w:pPr>
            <w:r w:rsidRPr="00ED4E03">
              <w:rPr>
                <w:rFonts w:cs="Calibri Light"/>
                <w:b/>
                <w:bCs/>
                <w:sz w:val="22"/>
              </w:rPr>
              <w:t>Quality Measure</w:t>
            </w:r>
          </w:p>
        </w:tc>
        <w:tc>
          <w:tcPr>
            <w:tcW w:w="709" w:type="pct"/>
            <w:shd w:val="clear" w:color="auto" w:fill="CCC0D9" w:themeFill="accent4" w:themeFillTint="66"/>
            <w:vAlign w:val="bottom"/>
          </w:tcPr>
          <w:p w14:paraId="48ED97E6" w14:textId="77777777" w:rsidR="00D27E4A" w:rsidRPr="00ED4E03" w:rsidRDefault="00D27E4A">
            <w:pPr>
              <w:jc w:val="center"/>
              <w:rPr>
                <w:rFonts w:cs="Calibri Light"/>
                <w:b/>
                <w:bCs/>
                <w:sz w:val="22"/>
              </w:rPr>
            </w:pPr>
            <w:r w:rsidRPr="00ED4E03">
              <w:rPr>
                <w:rFonts w:cs="Calibri Light"/>
                <w:b/>
                <w:bCs/>
                <w:sz w:val="22"/>
              </w:rPr>
              <w:t>Baseline</w:t>
            </w:r>
          </w:p>
          <w:p w14:paraId="5DE93742" w14:textId="77777777" w:rsidR="00D27E4A" w:rsidRPr="00ED4E03" w:rsidRDefault="00D27E4A">
            <w:pPr>
              <w:jc w:val="center"/>
              <w:rPr>
                <w:rFonts w:ascii="Calibri Light" w:hAnsi="Calibri Light" w:cs="Calibri Light"/>
                <w:b/>
                <w:bCs/>
                <w:sz w:val="22"/>
              </w:rPr>
            </w:pPr>
            <w:r w:rsidRPr="00ED4E03">
              <w:rPr>
                <w:rFonts w:cs="Calibri Light"/>
                <w:b/>
                <w:bCs/>
                <w:sz w:val="22"/>
              </w:rPr>
              <w:t>(MY 2023)</w:t>
            </w:r>
          </w:p>
        </w:tc>
        <w:tc>
          <w:tcPr>
            <w:tcW w:w="582" w:type="pct"/>
            <w:shd w:val="clear" w:color="auto" w:fill="CCC0D9" w:themeFill="accent4" w:themeFillTint="66"/>
            <w:vAlign w:val="bottom"/>
          </w:tcPr>
          <w:p w14:paraId="56F9BD9C" w14:textId="77777777" w:rsidR="00D27E4A" w:rsidRPr="00ED4E03" w:rsidRDefault="00D27E4A">
            <w:pPr>
              <w:jc w:val="center"/>
              <w:rPr>
                <w:rFonts w:cs="Calibri Light"/>
                <w:b/>
                <w:bCs/>
                <w:sz w:val="22"/>
              </w:rPr>
            </w:pPr>
            <w:r w:rsidRPr="00ED4E03">
              <w:rPr>
                <w:rFonts w:cs="Calibri Light"/>
                <w:b/>
                <w:bCs/>
                <w:sz w:val="22"/>
              </w:rPr>
              <w:t>Target</w:t>
            </w:r>
          </w:p>
          <w:p w14:paraId="45EBF352" w14:textId="77777777" w:rsidR="00D27E4A" w:rsidRPr="00ED4E03" w:rsidRDefault="00D27E4A">
            <w:pPr>
              <w:jc w:val="center"/>
              <w:rPr>
                <w:rFonts w:cs="Calibri Light"/>
                <w:b/>
                <w:bCs/>
                <w:sz w:val="22"/>
              </w:rPr>
            </w:pPr>
            <w:r w:rsidRPr="00ED4E03">
              <w:rPr>
                <w:rFonts w:cs="Calibri Light"/>
                <w:b/>
                <w:bCs/>
                <w:sz w:val="22"/>
              </w:rPr>
              <w:t>(MY 2027)</w:t>
            </w:r>
          </w:p>
        </w:tc>
      </w:tr>
      <w:tr w:rsidR="00D27E4A" w:rsidRPr="00ED4E03" w14:paraId="7D7910AD" w14:textId="77777777">
        <w:trPr>
          <w:trHeight w:val="20"/>
        </w:trPr>
        <w:tc>
          <w:tcPr>
            <w:tcW w:w="375" w:type="pct"/>
          </w:tcPr>
          <w:p w14:paraId="14C82CAA" w14:textId="77777777" w:rsidR="00D27E4A" w:rsidRPr="00ED4E03" w:rsidRDefault="00D27E4A">
            <w:pPr>
              <w:jc w:val="left"/>
              <w:rPr>
                <w:rFonts w:ascii="Calibri Light" w:eastAsiaTheme="minorEastAsia" w:hAnsi="Calibri Light" w:cs="Calibri Light"/>
                <w:sz w:val="22"/>
              </w:rPr>
            </w:pPr>
            <w:r w:rsidRPr="00ED4E03">
              <w:rPr>
                <w:rFonts w:eastAsiaTheme="minorEastAsia" w:cs="Calibri Light"/>
                <w:sz w:val="22"/>
              </w:rPr>
              <w:t>2.1</w:t>
            </w:r>
          </w:p>
        </w:tc>
        <w:tc>
          <w:tcPr>
            <w:tcW w:w="1431" w:type="pct"/>
            <w:tcBorders>
              <w:top w:val="single" w:sz="4" w:space="0" w:color="auto"/>
              <w:left w:val="single" w:sz="4" w:space="0" w:color="auto"/>
              <w:bottom w:val="single" w:sz="4" w:space="0" w:color="auto"/>
              <w:right w:val="single" w:sz="4" w:space="0" w:color="auto"/>
            </w:tcBorders>
          </w:tcPr>
          <w:p w14:paraId="5E661FF1" w14:textId="77777777" w:rsidR="00D27E4A" w:rsidRPr="00ED4E03" w:rsidRDefault="00D27E4A">
            <w:pPr>
              <w:jc w:val="left"/>
              <w:rPr>
                <w:rFonts w:ascii="Calibri Light" w:hAnsi="Calibri Light" w:cs="Calibri Light"/>
                <w:sz w:val="22"/>
              </w:rPr>
            </w:pPr>
            <w:r w:rsidRPr="00ED4E03">
              <w:rPr>
                <w:rFonts w:cs="Calibri Light"/>
                <w:sz w:val="22"/>
              </w:rPr>
              <w:t xml:space="preserve">Improve the health of populations with acute and chronic conditions that are key contributors to co-morbidities </w:t>
            </w:r>
          </w:p>
        </w:tc>
        <w:tc>
          <w:tcPr>
            <w:tcW w:w="1903" w:type="pct"/>
            <w:tcBorders>
              <w:top w:val="single" w:sz="4" w:space="0" w:color="auto"/>
              <w:left w:val="single" w:sz="4" w:space="0" w:color="auto"/>
              <w:bottom w:val="single" w:sz="4" w:space="0" w:color="auto"/>
              <w:right w:val="single" w:sz="4" w:space="0" w:color="auto"/>
            </w:tcBorders>
          </w:tcPr>
          <w:p w14:paraId="0EE44482" w14:textId="77777777" w:rsidR="00D27E4A" w:rsidRPr="00ED4E03" w:rsidRDefault="00D27E4A">
            <w:pPr>
              <w:jc w:val="left"/>
              <w:rPr>
                <w:rFonts w:cs="Calibri Light"/>
                <w:sz w:val="22"/>
                <w:vertAlign w:val="superscript"/>
              </w:rPr>
            </w:pPr>
            <w:r w:rsidRPr="00ED4E03">
              <w:rPr>
                <w:rFonts w:cs="Calibri Light"/>
                <w:sz w:val="22"/>
              </w:rPr>
              <w:t>CBP-AD: Controlling High Blood Pressure</w:t>
            </w:r>
          </w:p>
          <w:p w14:paraId="6624EE8A" w14:textId="1C5BC3B1" w:rsidR="00D27E4A" w:rsidRPr="00ED4E03" w:rsidRDefault="00D27E4A">
            <w:pPr>
              <w:jc w:val="left"/>
              <w:rPr>
                <w:rFonts w:ascii="Calibri Light" w:hAnsi="Calibri Light" w:cs="Calibri Light"/>
                <w:sz w:val="22"/>
              </w:rPr>
            </w:pPr>
            <w:r w:rsidRPr="00ED4E03">
              <w:rPr>
                <w:rFonts w:cs="Calibri Light"/>
                <w:sz w:val="22"/>
              </w:rPr>
              <w:t>GSD-AD: Glycemic Status Assessment for Patients with Diabetes (poor control; lower is better)</w:t>
            </w:r>
            <w:r w:rsidRPr="00ED4E03">
              <w:rPr>
                <w:rFonts w:cs="Calibri Light"/>
                <w:sz w:val="22"/>
                <w:vertAlign w:val="superscript"/>
              </w:rPr>
              <w:t>1</w:t>
            </w:r>
          </w:p>
        </w:tc>
        <w:tc>
          <w:tcPr>
            <w:tcW w:w="709" w:type="pct"/>
            <w:tcBorders>
              <w:top w:val="single" w:sz="4" w:space="0" w:color="auto"/>
              <w:left w:val="single" w:sz="4" w:space="0" w:color="auto"/>
              <w:bottom w:val="single" w:sz="4" w:space="0" w:color="auto"/>
              <w:right w:val="single" w:sz="4" w:space="0" w:color="auto"/>
            </w:tcBorders>
          </w:tcPr>
          <w:p w14:paraId="31E010A1" w14:textId="77777777" w:rsidR="00D27E4A" w:rsidRPr="00ED4E03" w:rsidRDefault="00D27E4A">
            <w:pPr>
              <w:jc w:val="right"/>
              <w:rPr>
                <w:rFonts w:cs="Calibri Light"/>
                <w:sz w:val="22"/>
              </w:rPr>
            </w:pPr>
            <w:r w:rsidRPr="00ED4E03">
              <w:rPr>
                <w:rFonts w:cs="Calibri Light"/>
                <w:sz w:val="22"/>
              </w:rPr>
              <w:t>71.7%</w:t>
            </w:r>
          </w:p>
          <w:p w14:paraId="7BEACAEC" w14:textId="77777777" w:rsidR="00D27E4A" w:rsidRPr="00ED4E03" w:rsidRDefault="00D27E4A">
            <w:pPr>
              <w:jc w:val="right"/>
              <w:rPr>
                <w:rFonts w:ascii="Calibri Light" w:hAnsi="Calibri Light" w:cs="Calibri Light"/>
                <w:sz w:val="22"/>
              </w:rPr>
            </w:pPr>
            <w:r w:rsidRPr="00ED4E03">
              <w:rPr>
                <w:rFonts w:cs="Calibri Light"/>
                <w:sz w:val="22"/>
              </w:rPr>
              <w:t>25.5%</w:t>
            </w:r>
          </w:p>
        </w:tc>
        <w:tc>
          <w:tcPr>
            <w:tcW w:w="582" w:type="pct"/>
            <w:tcBorders>
              <w:top w:val="single" w:sz="4" w:space="0" w:color="auto"/>
              <w:left w:val="single" w:sz="4" w:space="0" w:color="auto"/>
              <w:bottom w:val="single" w:sz="4" w:space="0" w:color="auto"/>
              <w:right w:val="single" w:sz="4" w:space="0" w:color="auto"/>
            </w:tcBorders>
          </w:tcPr>
          <w:p w14:paraId="7977C926" w14:textId="77777777" w:rsidR="00D27E4A" w:rsidRPr="00ED4E03" w:rsidRDefault="00D27E4A">
            <w:pPr>
              <w:jc w:val="right"/>
              <w:rPr>
                <w:rFonts w:cs="Calibri Light"/>
                <w:sz w:val="22"/>
              </w:rPr>
            </w:pPr>
            <w:r w:rsidRPr="00ED4E03">
              <w:rPr>
                <w:rFonts w:cs="Calibri Light"/>
                <w:sz w:val="22"/>
              </w:rPr>
              <w:t>75%</w:t>
            </w:r>
          </w:p>
          <w:p w14:paraId="036CBC1B" w14:textId="77777777" w:rsidR="00D27E4A" w:rsidRPr="00ED4E03" w:rsidRDefault="00D27E4A">
            <w:pPr>
              <w:jc w:val="right"/>
              <w:rPr>
                <w:rFonts w:cs="Calibri Light"/>
                <w:sz w:val="22"/>
              </w:rPr>
            </w:pPr>
            <w:r w:rsidRPr="00ED4E03">
              <w:rPr>
                <w:rFonts w:cs="Calibri Light"/>
                <w:sz w:val="22"/>
              </w:rPr>
              <w:t>22%</w:t>
            </w:r>
          </w:p>
        </w:tc>
      </w:tr>
      <w:tr w:rsidR="00D27E4A" w:rsidRPr="00ED4E03" w14:paraId="7470F75C" w14:textId="77777777">
        <w:trPr>
          <w:trHeight w:val="20"/>
        </w:trPr>
        <w:tc>
          <w:tcPr>
            <w:tcW w:w="375" w:type="pct"/>
          </w:tcPr>
          <w:p w14:paraId="2881B7E2" w14:textId="77777777" w:rsidR="00D27E4A" w:rsidRPr="00ED4E03" w:rsidRDefault="00D27E4A">
            <w:pPr>
              <w:jc w:val="left"/>
              <w:rPr>
                <w:rFonts w:ascii="Calibri Light" w:eastAsiaTheme="minorEastAsia" w:hAnsi="Calibri Light" w:cs="Calibri Light"/>
                <w:sz w:val="22"/>
              </w:rPr>
            </w:pPr>
            <w:r w:rsidRPr="00ED4E03">
              <w:rPr>
                <w:rFonts w:eastAsiaTheme="minorEastAsia" w:cs="Calibri Light"/>
                <w:sz w:val="22"/>
              </w:rPr>
              <w:t>2.2</w:t>
            </w:r>
          </w:p>
        </w:tc>
        <w:tc>
          <w:tcPr>
            <w:tcW w:w="1431" w:type="pct"/>
            <w:tcBorders>
              <w:top w:val="single" w:sz="4" w:space="0" w:color="auto"/>
              <w:left w:val="single" w:sz="4" w:space="0" w:color="auto"/>
              <w:bottom w:val="single" w:sz="4" w:space="0" w:color="auto"/>
              <w:right w:val="single" w:sz="4" w:space="0" w:color="auto"/>
            </w:tcBorders>
          </w:tcPr>
          <w:p w14:paraId="13781679" w14:textId="77777777" w:rsidR="00D27E4A" w:rsidRPr="00ED4E03" w:rsidRDefault="00D27E4A">
            <w:pPr>
              <w:jc w:val="left"/>
              <w:rPr>
                <w:rFonts w:ascii="Calibri Light" w:hAnsi="Calibri Light" w:cs="Calibri Light"/>
                <w:sz w:val="22"/>
              </w:rPr>
            </w:pPr>
            <w:r w:rsidRPr="00ED4E03">
              <w:rPr>
                <w:rFonts w:cs="Calibri Light"/>
                <w:sz w:val="22"/>
              </w:rPr>
              <w:t>Manage populations impacted by mental health and substance use disorders</w:t>
            </w:r>
          </w:p>
        </w:tc>
        <w:tc>
          <w:tcPr>
            <w:tcW w:w="1903" w:type="pct"/>
            <w:tcBorders>
              <w:top w:val="single" w:sz="4" w:space="0" w:color="auto"/>
              <w:left w:val="single" w:sz="4" w:space="0" w:color="auto"/>
              <w:bottom w:val="single" w:sz="4" w:space="0" w:color="auto"/>
              <w:right w:val="single" w:sz="4" w:space="0" w:color="auto"/>
            </w:tcBorders>
          </w:tcPr>
          <w:p w14:paraId="0102CA5F" w14:textId="076F28D5" w:rsidR="00D27E4A" w:rsidRPr="00ED4E03" w:rsidRDefault="00D27E4A">
            <w:pPr>
              <w:jc w:val="left"/>
              <w:rPr>
                <w:rFonts w:ascii="Calibri Light" w:hAnsi="Calibri Light" w:cs="Calibri Light"/>
                <w:sz w:val="22"/>
              </w:rPr>
            </w:pPr>
            <w:r w:rsidRPr="00ED4E03">
              <w:rPr>
                <w:rFonts w:cs="Calibri Light"/>
                <w:sz w:val="22"/>
              </w:rPr>
              <w:t>FUA: Follow-up after Emergency Department Visit for Substance Use</w:t>
            </w:r>
            <w:r w:rsidRPr="00ED4E03">
              <w:rPr>
                <w:rFonts w:cs="Calibri Light"/>
                <w:sz w:val="22"/>
                <w:vertAlign w:val="superscript"/>
              </w:rPr>
              <w:t>2</w:t>
            </w:r>
          </w:p>
        </w:tc>
        <w:tc>
          <w:tcPr>
            <w:tcW w:w="709" w:type="pct"/>
            <w:tcBorders>
              <w:top w:val="single" w:sz="4" w:space="0" w:color="auto"/>
              <w:left w:val="single" w:sz="4" w:space="0" w:color="auto"/>
              <w:bottom w:val="single" w:sz="4" w:space="0" w:color="auto"/>
              <w:right w:val="single" w:sz="4" w:space="0" w:color="auto"/>
            </w:tcBorders>
          </w:tcPr>
          <w:p w14:paraId="631A4AA5" w14:textId="77777777" w:rsidR="00D27E4A" w:rsidRPr="00ED4E03" w:rsidRDefault="00D27E4A">
            <w:pPr>
              <w:jc w:val="right"/>
              <w:rPr>
                <w:rFonts w:cs="Calibri Light"/>
                <w:sz w:val="22"/>
              </w:rPr>
            </w:pPr>
            <w:r w:rsidRPr="00ED4E03">
              <w:rPr>
                <w:rFonts w:cs="Calibri Light"/>
                <w:sz w:val="22"/>
              </w:rPr>
              <w:t>7-day: 36.6%</w:t>
            </w:r>
          </w:p>
          <w:p w14:paraId="02AE7543" w14:textId="77777777" w:rsidR="00D27E4A" w:rsidRPr="00ED4E03" w:rsidRDefault="00D27E4A">
            <w:pPr>
              <w:jc w:val="right"/>
              <w:rPr>
                <w:rFonts w:ascii="Calibri Light" w:hAnsi="Calibri Light" w:cs="Calibri Light"/>
                <w:sz w:val="22"/>
              </w:rPr>
            </w:pPr>
            <w:r w:rsidRPr="00ED4E03">
              <w:rPr>
                <w:rFonts w:cs="Calibri Light"/>
                <w:sz w:val="22"/>
              </w:rPr>
              <w:t>30-day: 49.5%</w:t>
            </w:r>
          </w:p>
        </w:tc>
        <w:tc>
          <w:tcPr>
            <w:tcW w:w="582" w:type="pct"/>
            <w:tcBorders>
              <w:top w:val="single" w:sz="4" w:space="0" w:color="auto"/>
              <w:left w:val="single" w:sz="4" w:space="0" w:color="auto"/>
              <w:bottom w:val="single" w:sz="4" w:space="0" w:color="auto"/>
              <w:right w:val="single" w:sz="4" w:space="0" w:color="auto"/>
            </w:tcBorders>
          </w:tcPr>
          <w:p w14:paraId="79D537B2" w14:textId="77777777" w:rsidR="00D27E4A" w:rsidRPr="00ED4E03" w:rsidRDefault="00D27E4A">
            <w:pPr>
              <w:jc w:val="right"/>
              <w:rPr>
                <w:rFonts w:cs="Calibri Light"/>
                <w:sz w:val="22"/>
              </w:rPr>
            </w:pPr>
            <w:r w:rsidRPr="00ED4E03">
              <w:rPr>
                <w:rFonts w:cs="Calibri Light"/>
                <w:sz w:val="22"/>
              </w:rPr>
              <w:t>40%</w:t>
            </w:r>
          </w:p>
          <w:p w14:paraId="03C695E4" w14:textId="77777777" w:rsidR="00D27E4A" w:rsidRPr="00ED4E03" w:rsidRDefault="00D27E4A">
            <w:pPr>
              <w:jc w:val="right"/>
              <w:rPr>
                <w:rFonts w:cs="Calibri Light"/>
                <w:sz w:val="22"/>
              </w:rPr>
            </w:pPr>
            <w:r w:rsidRPr="00ED4E03">
              <w:rPr>
                <w:rFonts w:cs="Calibri Light"/>
                <w:sz w:val="22"/>
              </w:rPr>
              <w:t>53%</w:t>
            </w:r>
          </w:p>
        </w:tc>
      </w:tr>
      <w:tr w:rsidR="00D27E4A" w:rsidRPr="00ED4E03" w14:paraId="2F39C67E" w14:textId="77777777">
        <w:trPr>
          <w:trHeight w:val="20"/>
        </w:trPr>
        <w:tc>
          <w:tcPr>
            <w:tcW w:w="375" w:type="pct"/>
          </w:tcPr>
          <w:p w14:paraId="2CCE72B8" w14:textId="77777777" w:rsidR="00D27E4A" w:rsidRPr="00ED4E03" w:rsidRDefault="00D27E4A">
            <w:pPr>
              <w:jc w:val="left"/>
              <w:rPr>
                <w:rFonts w:ascii="Calibri Light" w:eastAsiaTheme="minorEastAsia" w:hAnsi="Calibri Light" w:cs="Calibri Light"/>
                <w:sz w:val="22"/>
              </w:rPr>
            </w:pPr>
            <w:r w:rsidRPr="00ED4E03">
              <w:rPr>
                <w:rFonts w:eastAsiaTheme="minorEastAsia" w:cs="Calibri Light"/>
                <w:sz w:val="22"/>
              </w:rPr>
              <w:t>2.3</w:t>
            </w:r>
          </w:p>
        </w:tc>
        <w:tc>
          <w:tcPr>
            <w:tcW w:w="1431" w:type="pct"/>
            <w:tcBorders>
              <w:top w:val="single" w:sz="4" w:space="0" w:color="auto"/>
              <w:left w:val="single" w:sz="4" w:space="0" w:color="auto"/>
              <w:bottom w:val="single" w:sz="4" w:space="0" w:color="auto"/>
              <w:right w:val="single" w:sz="4" w:space="0" w:color="auto"/>
            </w:tcBorders>
          </w:tcPr>
          <w:p w14:paraId="0713BEB6" w14:textId="77777777" w:rsidR="00D27E4A" w:rsidRPr="00ED4E03" w:rsidRDefault="00D27E4A">
            <w:pPr>
              <w:jc w:val="left"/>
              <w:rPr>
                <w:rFonts w:ascii="Calibri Light" w:hAnsi="Calibri Light" w:cs="Calibri Light"/>
                <w:sz w:val="22"/>
              </w:rPr>
            </w:pPr>
            <w:r w:rsidRPr="00ED4E03">
              <w:rPr>
                <w:rFonts w:cs="Calibri Light"/>
                <w:sz w:val="22"/>
              </w:rPr>
              <w:t>Promote member safety</w:t>
            </w:r>
          </w:p>
        </w:tc>
        <w:tc>
          <w:tcPr>
            <w:tcW w:w="1903" w:type="pct"/>
            <w:tcBorders>
              <w:top w:val="single" w:sz="4" w:space="0" w:color="auto"/>
              <w:left w:val="single" w:sz="4" w:space="0" w:color="auto"/>
              <w:bottom w:val="single" w:sz="4" w:space="0" w:color="auto"/>
              <w:right w:val="single" w:sz="4" w:space="0" w:color="auto"/>
            </w:tcBorders>
          </w:tcPr>
          <w:p w14:paraId="1B87F2A2" w14:textId="0B299894" w:rsidR="00D27E4A" w:rsidRPr="00ED4E03" w:rsidRDefault="00D27E4A">
            <w:pPr>
              <w:jc w:val="left"/>
              <w:rPr>
                <w:rFonts w:ascii="Calibri Light" w:hAnsi="Calibri Light" w:cs="Calibri Light"/>
                <w:sz w:val="22"/>
              </w:rPr>
            </w:pPr>
            <w:r w:rsidRPr="00ED4E03">
              <w:rPr>
                <w:rFonts w:cs="Calibri Light"/>
                <w:sz w:val="22"/>
              </w:rPr>
              <w:t>Use of Pharmacotherapy for Opioid Use Disorder (OUD-AD/OUD-HH)</w:t>
            </w:r>
            <w:r w:rsidRPr="00ED4E03">
              <w:rPr>
                <w:rFonts w:cs="Calibri Light"/>
                <w:sz w:val="22"/>
                <w:vertAlign w:val="superscript"/>
              </w:rPr>
              <w:t>1</w:t>
            </w:r>
          </w:p>
        </w:tc>
        <w:tc>
          <w:tcPr>
            <w:tcW w:w="709" w:type="pct"/>
            <w:tcBorders>
              <w:top w:val="single" w:sz="4" w:space="0" w:color="auto"/>
              <w:left w:val="single" w:sz="4" w:space="0" w:color="auto"/>
              <w:bottom w:val="single" w:sz="4" w:space="0" w:color="auto"/>
              <w:right w:val="single" w:sz="4" w:space="0" w:color="auto"/>
            </w:tcBorders>
          </w:tcPr>
          <w:p w14:paraId="4973F244" w14:textId="77777777" w:rsidR="00D27E4A" w:rsidRPr="00ED4E03" w:rsidRDefault="00D27E4A">
            <w:pPr>
              <w:jc w:val="right"/>
              <w:rPr>
                <w:rFonts w:ascii="Calibri Light" w:hAnsi="Calibri Light" w:cs="Calibri Light"/>
                <w:sz w:val="22"/>
              </w:rPr>
            </w:pPr>
            <w:r w:rsidRPr="00ED4E03">
              <w:rPr>
                <w:rFonts w:cs="Calibri Light"/>
                <w:sz w:val="22"/>
              </w:rPr>
              <w:t>79.2%</w:t>
            </w:r>
          </w:p>
        </w:tc>
        <w:tc>
          <w:tcPr>
            <w:tcW w:w="582" w:type="pct"/>
            <w:tcBorders>
              <w:top w:val="single" w:sz="4" w:space="0" w:color="auto"/>
              <w:left w:val="single" w:sz="4" w:space="0" w:color="auto"/>
              <w:bottom w:val="single" w:sz="4" w:space="0" w:color="auto"/>
              <w:right w:val="single" w:sz="4" w:space="0" w:color="auto"/>
            </w:tcBorders>
          </w:tcPr>
          <w:p w14:paraId="0021E423" w14:textId="77777777" w:rsidR="00D27E4A" w:rsidRPr="00ED4E03" w:rsidRDefault="00D27E4A">
            <w:pPr>
              <w:jc w:val="right"/>
              <w:rPr>
                <w:rFonts w:cs="Calibri Light"/>
                <w:sz w:val="22"/>
              </w:rPr>
            </w:pPr>
            <w:r w:rsidRPr="00ED4E03">
              <w:rPr>
                <w:rFonts w:cs="Calibri Light"/>
                <w:sz w:val="22"/>
              </w:rPr>
              <w:t>82%</w:t>
            </w:r>
          </w:p>
        </w:tc>
      </w:tr>
    </w:tbl>
    <w:p w14:paraId="568096F5" w14:textId="77777777" w:rsidR="00D27E4A" w:rsidRPr="00ED4E03" w:rsidRDefault="00D27E4A" w:rsidP="00D27E4A">
      <w:pPr>
        <w:keepNext/>
        <w:rPr>
          <w:rFonts w:cs="Calibri Light"/>
          <w:sz w:val="20"/>
          <w:szCs w:val="20"/>
        </w:rPr>
      </w:pPr>
      <w:r w:rsidRPr="00ED4E03">
        <w:rPr>
          <w:rFonts w:cs="Calibri Light"/>
          <w:sz w:val="20"/>
          <w:szCs w:val="20"/>
          <w:vertAlign w:val="superscript"/>
        </w:rPr>
        <w:t>1</w:t>
      </w:r>
      <w:r w:rsidRPr="00ED4E03">
        <w:rPr>
          <w:rFonts w:cs="Calibri Light"/>
          <w:sz w:val="20"/>
          <w:szCs w:val="20"/>
        </w:rPr>
        <w:t xml:space="preserve"> CMS Core Measure.</w:t>
      </w:r>
    </w:p>
    <w:p w14:paraId="1E2C0C4C" w14:textId="77777777" w:rsidR="00D27E4A" w:rsidRPr="00ED4E03" w:rsidRDefault="00D27E4A" w:rsidP="00D27E4A">
      <w:pPr>
        <w:keepNext/>
        <w:rPr>
          <w:rFonts w:cs="Calibri Light"/>
          <w:sz w:val="20"/>
          <w:szCs w:val="20"/>
        </w:rPr>
      </w:pPr>
      <w:r w:rsidRPr="00ED4E03">
        <w:rPr>
          <w:rFonts w:cs="Calibri Light"/>
          <w:sz w:val="20"/>
          <w:szCs w:val="20"/>
          <w:vertAlign w:val="superscript"/>
        </w:rPr>
        <w:t>2</w:t>
      </w:r>
      <w:r w:rsidRPr="00ED4E03">
        <w:rPr>
          <w:rFonts w:cs="Calibri Light"/>
          <w:sz w:val="20"/>
          <w:szCs w:val="20"/>
        </w:rPr>
        <w:t xml:space="preserve"> CMS Universal Foundation and Core Set Measure.</w:t>
      </w:r>
    </w:p>
    <w:p w14:paraId="1AE08A8A" w14:textId="55CF1F9C" w:rsidR="00D27E4A" w:rsidRPr="00ED4E03" w:rsidRDefault="00D27E4A" w:rsidP="00D27E4A">
      <w:pPr>
        <w:keepNext/>
        <w:spacing w:after="480"/>
        <w:rPr>
          <w:rFonts w:cs="Calibri Light"/>
          <w:sz w:val="20"/>
          <w:szCs w:val="20"/>
        </w:rPr>
      </w:pPr>
      <w:r w:rsidRPr="00ED4E03">
        <w:rPr>
          <w:rFonts w:cs="Calibri Light"/>
          <w:sz w:val="20"/>
          <w:szCs w:val="20"/>
        </w:rPr>
        <w:t xml:space="preserve">AD: Adult; HH: Health Home; MY: measurement year. </w:t>
      </w:r>
    </w:p>
    <w:p w14:paraId="332F9C30" w14:textId="77777777" w:rsidR="00D27E4A" w:rsidRPr="00ED4E03" w:rsidRDefault="00D27E4A" w:rsidP="00D27E4A">
      <w:pPr>
        <w:keepNext/>
        <w:rPr>
          <w:b/>
          <w:bCs/>
          <w:szCs w:val="18"/>
        </w:rPr>
      </w:pPr>
      <w:bookmarkStart w:id="602" w:name="_Toc222875856"/>
      <w:bookmarkStart w:id="603" w:name="_Toc223605049"/>
      <w:r w:rsidRPr="00ED4E03">
        <w:rPr>
          <w:rFonts w:cs="Calibri Light"/>
          <w:b/>
          <w:bCs/>
          <w:szCs w:val="18"/>
        </w:rPr>
        <w:t>Table A</w:t>
      </w:r>
      <w:r w:rsidRPr="00ED4E03">
        <w:rPr>
          <w:rFonts w:cs="Calibri Light"/>
          <w:b/>
          <w:bCs/>
          <w:szCs w:val="18"/>
        </w:rPr>
        <w:fldChar w:fldCharType="begin"/>
      </w:r>
      <w:r w:rsidRPr="00ED4E03">
        <w:rPr>
          <w:rFonts w:cs="Calibri Light"/>
          <w:b/>
          <w:bCs/>
          <w:szCs w:val="18"/>
        </w:rPr>
        <w:instrText xml:space="preserve"> SEQ Table_A \* ARABIC </w:instrText>
      </w:r>
      <w:r w:rsidRPr="00ED4E03">
        <w:rPr>
          <w:rFonts w:cs="Calibri Light"/>
          <w:b/>
          <w:bCs/>
          <w:szCs w:val="18"/>
        </w:rPr>
        <w:fldChar w:fldCharType="separate"/>
      </w:r>
      <w:r w:rsidRPr="00ED4E03">
        <w:rPr>
          <w:rFonts w:cs="Calibri Light"/>
          <w:b/>
          <w:bCs/>
          <w:szCs w:val="18"/>
        </w:rPr>
        <w:t>3</w:t>
      </w:r>
      <w:r w:rsidRPr="00ED4E03">
        <w:rPr>
          <w:rFonts w:cs="Calibri Light"/>
          <w:b/>
          <w:bCs/>
          <w:szCs w:val="18"/>
        </w:rPr>
        <w:fldChar w:fldCharType="end"/>
      </w:r>
      <w:r w:rsidRPr="00ED4E03">
        <w:rPr>
          <w:rFonts w:cs="Calibri Light"/>
          <w:b/>
          <w:bCs/>
          <w:szCs w:val="18"/>
        </w:rPr>
        <w:t>:</w:t>
      </w:r>
      <w:r w:rsidRPr="00ED4E03">
        <w:rPr>
          <w:rFonts w:cs="Calibri Light"/>
          <w:b/>
          <w:bCs/>
          <w:szCs w:val="24"/>
        </w:rPr>
        <w:t xml:space="preserve"> Goal 3 – Enable coordinated and efficient quality care for all members across the continuum of services and settings of care.</w:t>
      </w:r>
      <w:bookmarkEnd w:id="602"/>
      <w:bookmarkEnd w:id="603"/>
    </w:p>
    <w:tbl>
      <w:tblPr>
        <w:tblStyle w:val="TableGrid"/>
        <w:tblW w:w="5000" w:type="pct"/>
        <w:tblLook w:val="04A0" w:firstRow="1" w:lastRow="0" w:firstColumn="1" w:lastColumn="0" w:noHBand="0" w:noVBand="1"/>
        <w:tblCaption w:val="Quality Strategy Goals"/>
        <w:tblDescription w:val="Table outlining quality strategy goals, objectives, and related measures, with baseline and target performance periods."/>
      </w:tblPr>
      <w:tblGrid>
        <w:gridCol w:w="809"/>
        <w:gridCol w:w="3088"/>
        <w:gridCol w:w="4109"/>
        <w:gridCol w:w="1530"/>
        <w:gridCol w:w="1254"/>
      </w:tblGrid>
      <w:tr w:rsidR="00D27E4A" w:rsidRPr="00ED4E03" w14:paraId="158CA72B" w14:textId="77777777">
        <w:trPr>
          <w:trHeight w:val="20"/>
          <w:tblHeader/>
        </w:trPr>
        <w:tc>
          <w:tcPr>
            <w:tcW w:w="375" w:type="pct"/>
            <w:shd w:val="clear" w:color="auto" w:fill="CCC0D9" w:themeFill="accent4" w:themeFillTint="66"/>
            <w:vAlign w:val="bottom"/>
          </w:tcPr>
          <w:p w14:paraId="44879EED" w14:textId="05FC8635" w:rsidR="00D27E4A" w:rsidRPr="00ED4E03" w:rsidRDefault="00D27E4A">
            <w:pPr>
              <w:jc w:val="left"/>
              <w:rPr>
                <w:rFonts w:ascii="Calibri Light" w:eastAsiaTheme="minorEastAsia" w:hAnsi="Calibri Light" w:cs="Calibri Light"/>
                <w:b/>
                <w:bCs/>
                <w:sz w:val="22"/>
              </w:rPr>
            </w:pPr>
            <w:r w:rsidRPr="00ED4E03">
              <w:rPr>
                <w:rFonts w:eastAsiaTheme="minorEastAsia" w:cs="Calibri Light"/>
                <w:b/>
                <w:bCs/>
                <w:sz w:val="22"/>
              </w:rPr>
              <w:t>Goal</w:t>
            </w:r>
          </w:p>
        </w:tc>
        <w:tc>
          <w:tcPr>
            <w:tcW w:w="1431" w:type="pct"/>
            <w:shd w:val="clear" w:color="auto" w:fill="CCC0D9" w:themeFill="accent4" w:themeFillTint="66"/>
            <w:vAlign w:val="bottom"/>
          </w:tcPr>
          <w:p w14:paraId="21E8BA7F" w14:textId="77777777" w:rsidR="00D27E4A" w:rsidRPr="00ED4E03" w:rsidRDefault="00D27E4A">
            <w:pPr>
              <w:jc w:val="center"/>
              <w:rPr>
                <w:rFonts w:ascii="Calibri Light" w:hAnsi="Calibri Light" w:cs="Calibri Light"/>
                <w:b/>
                <w:bCs/>
                <w:sz w:val="22"/>
              </w:rPr>
            </w:pPr>
            <w:r w:rsidRPr="00ED4E03">
              <w:rPr>
                <w:rFonts w:cs="Calibri Light"/>
                <w:b/>
                <w:bCs/>
                <w:sz w:val="22"/>
              </w:rPr>
              <w:t>Objective</w:t>
            </w:r>
          </w:p>
        </w:tc>
        <w:tc>
          <w:tcPr>
            <w:tcW w:w="1904" w:type="pct"/>
            <w:shd w:val="clear" w:color="auto" w:fill="CCC0D9" w:themeFill="accent4" w:themeFillTint="66"/>
            <w:vAlign w:val="bottom"/>
          </w:tcPr>
          <w:p w14:paraId="78477027" w14:textId="77777777" w:rsidR="00D27E4A" w:rsidRPr="00ED4E03" w:rsidRDefault="00D27E4A">
            <w:pPr>
              <w:jc w:val="center"/>
              <w:rPr>
                <w:rFonts w:ascii="Calibri Light" w:hAnsi="Calibri Light" w:cs="Calibri Light"/>
                <w:b/>
                <w:bCs/>
                <w:sz w:val="22"/>
              </w:rPr>
            </w:pPr>
            <w:r w:rsidRPr="00ED4E03">
              <w:rPr>
                <w:rFonts w:cs="Calibri Light"/>
                <w:b/>
                <w:bCs/>
                <w:sz w:val="22"/>
              </w:rPr>
              <w:t>Quality Measure</w:t>
            </w:r>
          </w:p>
        </w:tc>
        <w:tc>
          <w:tcPr>
            <w:tcW w:w="709" w:type="pct"/>
            <w:shd w:val="clear" w:color="auto" w:fill="CCC0D9" w:themeFill="accent4" w:themeFillTint="66"/>
            <w:vAlign w:val="bottom"/>
          </w:tcPr>
          <w:p w14:paraId="67A67616" w14:textId="77777777" w:rsidR="00D27E4A" w:rsidRPr="00ED4E03" w:rsidRDefault="00D27E4A">
            <w:pPr>
              <w:jc w:val="center"/>
              <w:rPr>
                <w:rFonts w:cs="Calibri Light"/>
                <w:b/>
                <w:bCs/>
                <w:sz w:val="22"/>
              </w:rPr>
            </w:pPr>
            <w:r w:rsidRPr="00ED4E03">
              <w:rPr>
                <w:rFonts w:cs="Calibri Light"/>
                <w:b/>
                <w:bCs/>
                <w:sz w:val="22"/>
              </w:rPr>
              <w:t>Baseline</w:t>
            </w:r>
          </w:p>
          <w:p w14:paraId="780D15D0" w14:textId="77777777" w:rsidR="00D27E4A" w:rsidRPr="00ED4E03" w:rsidRDefault="00D27E4A">
            <w:pPr>
              <w:jc w:val="center"/>
              <w:rPr>
                <w:rFonts w:ascii="Calibri Light" w:hAnsi="Calibri Light" w:cs="Calibri Light"/>
                <w:b/>
                <w:bCs/>
                <w:sz w:val="22"/>
              </w:rPr>
            </w:pPr>
            <w:r w:rsidRPr="00ED4E03">
              <w:rPr>
                <w:rFonts w:cs="Calibri Light"/>
                <w:b/>
                <w:bCs/>
                <w:sz w:val="22"/>
              </w:rPr>
              <w:t>(MY 2023)</w:t>
            </w:r>
          </w:p>
        </w:tc>
        <w:tc>
          <w:tcPr>
            <w:tcW w:w="582" w:type="pct"/>
            <w:shd w:val="clear" w:color="auto" w:fill="CCC0D9" w:themeFill="accent4" w:themeFillTint="66"/>
            <w:vAlign w:val="bottom"/>
          </w:tcPr>
          <w:p w14:paraId="290AB504" w14:textId="77777777" w:rsidR="00D27E4A" w:rsidRPr="00ED4E03" w:rsidRDefault="00D27E4A">
            <w:pPr>
              <w:jc w:val="center"/>
              <w:rPr>
                <w:rFonts w:cs="Calibri Light"/>
                <w:b/>
                <w:bCs/>
                <w:sz w:val="22"/>
              </w:rPr>
            </w:pPr>
            <w:r w:rsidRPr="00ED4E03">
              <w:rPr>
                <w:rFonts w:cs="Calibri Light"/>
                <w:b/>
                <w:bCs/>
                <w:sz w:val="22"/>
              </w:rPr>
              <w:t>Target</w:t>
            </w:r>
          </w:p>
          <w:p w14:paraId="1ACF1606" w14:textId="77777777" w:rsidR="00D27E4A" w:rsidRPr="00ED4E03" w:rsidRDefault="00D27E4A">
            <w:pPr>
              <w:jc w:val="center"/>
              <w:rPr>
                <w:rFonts w:cs="Calibri Light"/>
                <w:b/>
                <w:bCs/>
                <w:sz w:val="22"/>
              </w:rPr>
            </w:pPr>
            <w:r w:rsidRPr="00ED4E03">
              <w:rPr>
                <w:rFonts w:cs="Calibri Light"/>
                <w:b/>
                <w:bCs/>
                <w:sz w:val="22"/>
              </w:rPr>
              <w:t>(MY 2027)</w:t>
            </w:r>
          </w:p>
        </w:tc>
      </w:tr>
      <w:tr w:rsidR="00D27E4A" w:rsidRPr="00ED4E03" w14:paraId="19190B17" w14:textId="77777777">
        <w:trPr>
          <w:trHeight w:val="20"/>
        </w:trPr>
        <w:tc>
          <w:tcPr>
            <w:tcW w:w="375" w:type="pct"/>
          </w:tcPr>
          <w:p w14:paraId="4FF5DEEF" w14:textId="77777777" w:rsidR="00D27E4A" w:rsidRPr="00ED4E03" w:rsidRDefault="00D27E4A">
            <w:pPr>
              <w:jc w:val="left"/>
              <w:rPr>
                <w:rFonts w:ascii="Calibri Light" w:eastAsiaTheme="minorEastAsia" w:hAnsi="Calibri Light" w:cs="Calibri Light"/>
                <w:sz w:val="22"/>
              </w:rPr>
            </w:pPr>
            <w:r w:rsidRPr="00ED4E03">
              <w:rPr>
                <w:rFonts w:eastAsiaTheme="minorEastAsia" w:cs="Calibri Light"/>
                <w:sz w:val="22"/>
              </w:rPr>
              <w:t>3.1</w:t>
            </w:r>
          </w:p>
        </w:tc>
        <w:tc>
          <w:tcPr>
            <w:tcW w:w="1431" w:type="pct"/>
            <w:tcBorders>
              <w:top w:val="single" w:sz="4" w:space="0" w:color="auto"/>
              <w:left w:val="single" w:sz="4" w:space="0" w:color="auto"/>
              <w:bottom w:val="single" w:sz="4" w:space="0" w:color="auto"/>
              <w:right w:val="single" w:sz="4" w:space="0" w:color="auto"/>
            </w:tcBorders>
          </w:tcPr>
          <w:p w14:paraId="26764726" w14:textId="77777777" w:rsidR="00D27E4A" w:rsidRPr="00ED4E03" w:rsidRDefault="00D27E4A">
            <w:pPr>
              <w:jc w:val="left"/>
              <w:rPr>
                <w:rFonts w:ascii="Calibri Light" w:hAnsi="Calibri Light" w:cs="Calibri Light"/>
                <w:sz w:val="22"/>
              </w:rPr>
            </w:pPr>
            <w:r w:rsidRPr="00ED4E03">
              <w:rPr>
                <w:rFonts w:cs="Calibri Light"/>
                <w:sz w:val="22"/>
              </w:rPr>
              <w:t>Manage timely, smooth transitions in care between inpatient and outpatient settings</w:t>
            </w:r>
          </w:p>
        </w:tc>
        <w:tc>
          <w:tcPr>
            <w:tcW w:w="1904" w:type="pct"/>
            <w:tcBorders>
              <w:top w:val="single" w:sz="4" w:space="0" w:color="auto"/>
              <w:left w:val="single" w:sz="4" w:space="0" w:color="auto"/>
              <w:bottom w:val="single" w:sz="4" w:space="0" w:color="auto"/>
              <w:right w:val="single" w:sz="4" w:space="0" w:color="auto"/>
            </w:tcBorders>
          </w:tcPr>
          <w:p w14:paraId="22944BDB" w14:textId="43B54D43" w:rsidR="00D27E4A" w:rsidRPr="00ED4E03" w:rsidRDefault="00D27E4A">
            <w:pPr>
              <w:jc w:val="left"/>
              <w:rPr>
                <w:rFonts w:cs="Calibri Light"/>
                <w:sz w:val="22"/>
              </w:rPr>
            </w:pPr>
            <w:r w:rsidRPr="00ED4E03">
              <w:rPr>
                <w:rFonts w:cs="Calibri Light"/>
                <w:sz w:val="22"/>
              </w:rPr>
              <w:t>FUH: Follow-up After Hospitalization for Mental Illness</w:t>
            </w:r>
            <w:r w:rsidRPr="00ED4E03">
              <w:rPr>
                <w:rFonts w:cs="Calibri Light"/>
                <w:sz w:val="22"/>
                <w:vertAlign w:val="superscript"/>
              </w:rPr>
              <w:t>1</w:t>
            </w:r>
          </w:p>
          <w:p w14:paraId="2E2EDC3D" w14:textId="77777777" w:rsidR="00D27E4A" w:rsidRPr="00ED4E03" w:rsidRDefault="00D27E4A">
            <w:pPr>
              <w:jc w:val="left"/>
              <w:rPr>
                <w:rFonts w:ascii="Calibri Light" w:hAnsi="Calibri Light" w:cs="Calibri Light"/>
                <w:sz w:val="22"/>
              </w:rPr>
            </w:pPr>
          </w:p>
        </w:tc>
        <w:tc>
          <w:tcPr>
            <w:tcW w:w="709" w:type="pct"/>
            <w:tcBorders>
              <w:top w:val="single" w:sz="4" w:space="0" w:color="auto"/>
              <w:left w:val="single" w:sz="4" w:space="0" w:color="auto"/>
              <w:bottom w:val="single" w:sz="4" w:space="0" w:color="auto"/>
              <w:right w:val="single" w:sz="4" w:space="0" w:color="auto"/>
            </w:tcBorders>
          </w:tcPr>
          <w:p w14:paraId="56C3D52B" w14:textId="77777777" w:rsidR="00D27E4A" w:rsidRPr="00ED4E03" w:rsidRDefault="00D27E4A">
            <w:pPr>
              <w:jc w:val="right"/>
              <w:rPr>
                <w:rFonts w:cs="Calibri Light"/>
                <w:sz w:val="22"/>
              </w:rPr>
            </w:pPr>
            <w:r w:rsidRPr="00ED4E03">
              <w:rPr>
                <w:rFonts w:cs="Calibri Light"/>
                <w:sz w:val="22"/>
              </w:rPr>
              <w:t>7-day: 38.3%</w:t>
            </w:r>
          </w:p>
          <w:p w14:paraId="31D5B7A0" w14:textId="77777777" w:rsidR="00D27E4A" w:rsidRPr="00ED4E03" w:rsidRDefault="00D27E4A">
            <w:pPr>
              <w:jc w:val="right"/>
              <w:rPr>
                <w:rFonts w:cs="Calibri Light"/>
                <w:sz w:val="22"/>
              </w:rPr>
            </w:pPr>
            <w:r w:rsidRPr="00ED4E03">
              <w:rPr>
                <w:rFonts w:cs="Calibri Light"/>
                <w:sz w:val="22"/>
              </w:rPr>
              <w:t>30-day: 59.5%</w:t>
            </w:r>
          </w:p>
          <w:p w14:paraId="6EF24944" w14:textId="77777777" w:rsidR="00D27E4A" w:rsidRPr="00ED4E03" w:rsidRDefault="00D27E4A">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5FF1B53B" w14:textId="77777777" w:rsidR="00D27E4A" w:rsidRPr="00ED4E03" w:rsidRDefault="00D27E4A">
            <w:pPr>
              <w:jc w:val="right"/>
              <w:rPr>
                <w:rFonts w:cs="Calibri Light"/>
                <w:sz w:val="22"/>
              </w:rPr>
            </w:pPr>
            <w:r w:rsidRPr="00ED4E03">
              <w:rPr>
                <w:rFonts w:cs="Calibri Light"/>
                <w:sz w:val="22"/>
              </w:rPr>
              <w:t>45%</w:t>
            </w:r>
          </w:p>
          <w:p w14:paraId="56C27844" w14:textId="77777777" w:rsidR="00D27E4A" w:rsidRPr="00ED4E03" w:rsidRDefault="00D27E4A">
            <w:pPr>
              <w:jc w:val="right"/>
              <w:rPr>
                <w:rFonts w:cs="Calibri Light"/>
                <w:sz w:val="22"/>
              </w:rPr>
            </w:pPr>
            <w:r w:rsidRPr="00ED4E03">
              <w:rPr>
                <w:rFonts w:cs="Calibri Light"/>
                <w:sz w:val="22"/>
              </w:rPr>
              <w:t>64%</w:t>
            </w:r>
          </w:p>
          <w:p w14:paraId="7D8CAEC1" w14:textId="77777777" w:rsidR="00D27E4A" w:rsidRPr="00ED4E03" w:rsidRDefault="00D27E4A">
            <w:pPr>
              <w:jc w:val="right"/>
              <w:rPr>
                <w:rFonts w:cs="Calibri Light"/>
                <w:sz w:val="22"/>
              </w:rPr>
            </w:pPr>
          </w:p>
        </w:tc>
      </w:tr>
      <w:tr w:rsidR="00D27E4A" w:rsidRPr="00ED4E03" w14:paraId="288984EC" w14:textId="77777777">
        <w:trPr>
          <w:trHeight w:val="20"/>
        </w:trPr>
        <w:tc>
          <w:tcPr>
            <w:tcW w:w="375" w:type="pct"/>
          </w:tcPr>
          <w:p w14:paraId="70CB3743" w14:textId="77777777" w:rsidR="00D27E4A" w:rsidRPr="00ED4E03" w:rsidRDefault="00D27E4A">
            <w:pPr>
              <w:jc w:val="left"/>
              <w:rPr>
                <w:rFonts w:ascii="Calibri Light" w:eastAsiaTheme="minorEastAsia" w:hAnsi="Calibri Light" w:cs="Calibri Light"/>
                <w:sz w:val="22"/>
              </w:rPr>
            </w:pPr>
            <w:r w:rsidRPr="00ED4E03">
              <w:rPr>
                <w:rFonts w:eastAsiaTheme="minorEastAsia" w:cs="Calibri Light"/>
                <w:sz w:val="22"/>
              </w:rPr>
              <w:t>3.2</w:t>
            </w:r>
          </w:p>
        </w:tc>
        <w:tc>
          <w:tcPr>
            <w:tcW w:w="1431" w:type="pct"/>
            <w:tcBorders>
              <w:top w:val="single" w:sz="4" w:space="0" w:color="auto"/>
              <w:left w:val="single" w:sz="4" w:space="0" w:color="auto"/>
              <w:bottom w:val="single" w:sz="4" w:space="0" w:color="auto"/>
              <w:right w:val="single" w:sz="4" w:space="0" w:color="auto"/>
            </w:tcBorders>
          </w:tcPr>
          <w:p w14:paraId="3F13F13D" w14:textId="77777777" w:rsidR="00D27E4A" w:rsidRPr="00ED4E03" w:rsidRDefault="00D27E4A">
            <w:pPr>
              <w:jc w:val="left"/>
              <w:rPr>
                <w:rFonts w:ascii="Calibri Light" w:hAnsi="Calibri Light" w:cs="Calibri Light"/>
                <w:sz w:val="22"/>
              </w:rPr>
            </w:pPr>
            <w:r w:rsidRPr="00ED4E03">
              <w:rPr>
                <w:rFonts w:cs="Calibri Light"/>
                <w:sz w:val="22"/>
              </w:rPr>
              <w:t>Improve access to and quality of home and community-based services</w:t>
            </w:r>
          </w:p>
        </w:tc>
        <w:tc>
          <w:tcPr>
            <w:tcW w:w="1904" w:type="pct"/>
            <w:tcBorders>
              <w:top w:val="single" w:sz="4" w:space="0" w:color="auto"/>
              <w:left w:val="single" w:sz="4" w:space="0" w:color="auto"/>
              <w:bottom w:val="single" w:sz="4" w:space="0" w:color="auto"/>
              <w:right w:val="single" w:sz="4" w:space="0" w:color="auto"/>
            </w:tcBorders>
          </w:tcPr>
          <w:p w14:paraId="7B1A7A36" w14:textId="1D61CB0C" w:rsidR="00D27E4A" w:rsidRPr="00ED4E03" w:rsidRDefault="00D27E4A">
            <w:pPr>
              <w:jc w:val="left"/>
              <w:rPr>
                <w:rFonts w:ascii="Calibri Light" w:hAnsi="Calibri Light" w:cs="Calibri Light"/>
                <w:sz w:val="22"/>
              </w:rPr>
            </w:pPr>
            <w:r w:rsidRPr="00ED4E03">
              <w:rPr>
                <w:rFonts w:cs="Calibri Light"/>
                <w:sz w:val="22"/>
              </w:rPr>
              <w:t>MLTSS-7:</w:t>
            </w:r>
            <w:r w:rsidRPr="00ED4E03">
              <w:rPr>
                <w:sz w:val="22"/>
              </w:rPr>
              <w:t xml:space="preserve"> </w:t>
            </w:r>
            <w:r w:rsidRPr="00ED4E03">
              <w:rPr>
                <w:rFonts w:cs="Calibri Light"/>
                <w:sz w:val="22"/>
              </w:rPr>
              <w:t>Managed LTSS Minimizing Facility Length of Stay</w:t>
            </w:r>
            <w:r w:rsidRPr="00ED4E03">
              <w:rPr>
                <w:rFonts w:cs="Calibri Light"/>
                <w:sz w:val="22"/>
                <w:vertAlign w:val="superscript"/>
              </w:rPr>
              <w:t>2</w:t>
            </w:r>
          </w:p>
        </w:tc>
        <w:tc>
          <w:tcPr>
            <w:tcW w:w="709" w:type="pct"/>
            <w:tcBorders>
              <w:top w:val="single" w:sz="4" w:space="0" w:color="auto"/>
              <w:left w:val="single" w:sz="4" w:space="0" w:color="auto"/>
              <w:bottom w:val="single" w:sz="4" w:space="0" w:color="auto"/>
              <w:right w:val="single" w:sz="4" w:space="0" w:color="auto"/>
            </w:tcBorders>
          </w:tcPr>
          <w:p w14:paraId="41CF6DA4" w14:textId="77777777" w:rsidR="00D27E4A" w:rsidRPr="00ED4E03" w:rsidRDefault="00D27E4A">
            <w:pPr>
              <w:jc w:val="right"/>
              <w:rPr>
                <w:rFonts w:ascii="Calibri Light" w:hAnsi="Calibri Light" w:cs="Calibri Light"/>
                <w:sz w:val="22"/>
              </w:rPr>
            </w:pPr>
            <w:r w:rsidRPr="00ED4E03">
              <w:rPr>
                <w:rFonts w:cs="Calibri Light"/>
                <w:sz w:val="22"/>
              </w:rPr>
              <w:t>1.33</w:t>
            </w:r>
          </w:p>
        </w:tc>
        <w:tc>
          <w:tcPr>
            <w:tcW w:w="582" w:type="pct"/>
            <w:tcBorders>
              <w:top w:val="single" w:sz="4" w:space="0" w:color="auto"/>
              <w:left w:val="single" w:sz="4" w:space="0" w:color="auto"/>
              <w:bottom w:val="single" w:sz="4" w:space="0" w:color="auto"/>
              <w:right w:val="single" w:sz="4" w:space="0" w:color="auto"/>
            </w:tcBorders>
          </w:tcPr>
          <w:p w14:paraId="4DAE0884" w14:textId="77777777" w:rsidR="00D27E4A" w:rsidRPr="00ED4E03" w:rsidRDefault="00D27E4A">
            <w:pPr>
              <w:jc w:val="right"/>
              <w:rPr>
                <w:rFonts w:cs="Calibri Light"/>
                <w:sz w:val="22"/>
              </w:rPr>
            </w:pPr>
            <w:r w:rsidRPr="00ED4E03">
              <w:rPr>
                <w:rFonts w:cs="Calibri Light"/>
                <w:sz w:val="22"/>
              </w:rPr>
              <w:t>1.0</w:t>
            </w:r>
          </w:p>
        </w:tc>
      </w:tr>
      <w:tr w:rsidR="00D27E4A" w:rsidRPr="00ED4E03" w14:paraId="7F6E86B8" w14:textId="77777777">
        <w:trPr>
          <w:trHeight w:val="20"/>
        </w:trPr>
        <w:tc>
          <w:tcPr>
            <w:tcW w:w="375" w:type="pct"/>
          </w:tcPr>
          <w:p w14:paraId="3EBD2AD3" w14:textId="77777777" w:rsidR="00D27E4A" w:rsidRPr="00ED4E03" w:rsidRDefault="00D27E4A">
            <w:pPr>
              <w:jc w:val="left"/>
              <w:rPr>
                <w:rFonts w:ascii="Calibri Light" w:eastAsiaTheme="minorEastAsia" w:hAnsi="Calibri Light" w:cs="Calibri Light"/>
                <w:sz w:val="22"/>
              </w:rPr>
            </w:pPr>
            <w:r w:rsidRPr="00ED4E03">
              <w:rPr>
                <w:rFonts w:eastAsiaTheme="minorEastAsia" w:cs="Calibri Light"/>
                <w:sz w:val="22"/>
              </w:rPr>
              <w:t>3.3</w:t>
            </w:r>
          </w:p>
        </w:tc>
        <w:tc>
          <w:tcPr>
            <w:tcW w:w="1431" w:type="pct"/>
            <w:tcBorders>
              <w:top w:val="single" w:sz="4" w:space="0" w:color="auto"/>
              <w:left w:val="single" w:sz="4" w:space="0" w:color="auto"/>
              <w:bottom w:val="single" w:sz="4" w:space="0" w:color="auto"/>
              <w:right w:val="single" w:sz="4" w:space="0" w:color="auto"/>
            </w:tcBorders>
          </w:tcPr>
          <w:p w14:paraId="7A20B95D" w14:textId="77777777" w:rsidR="00D27E4A" w:rsidRPr="00ED4E03" w:rsidRDefault="00D27E4A">
            <w:pPr>
              <w:jc w:val="left"/>
              <w:rPr>
                <w:rFonts w:ascii="Calibri Light" w:hAnsi="Calibri Light" w:cs="Calibri Light"/>
                <w:sz w:val="22"/>
              </w:rPr>
            </w:pPr>
            <w:r w:rsidRPr="00ED4E03">
              <w:rPr>
                <w:rFonts w:cs="Calibri Light"/>
                <w:sz w:val="22"/>
              </w:rPr>
              <w:t xml:space="preserve">Reduce unnecessary hospitalizations by Improving coordination and delivery of care in the community </w:t>
            </w:r>
          </w:p>
        </w:tc>
        <w:tc>
          <w:tcPr>
            <w:tcW w:w="1904" w:type="pct"/>
            <w:tcBorders>
              <w:top w:val="single" w:sz="4" w:space="0" w:color="auto"/>
              <w:left w:val="single" w:sz="4" w:space="0" w:color="auto"/>
              <w:bottom w:val="single" w:sz="4" w:space="0" w:color="auto"/>
              <w:right w:val="single" w:sz="4" w:space="0" w:color="auto"/>
            </w:tcBorders>
          </w:tcPr>
          <w:p w14:paraId="54742762" w14:textId="4BB75EAE" w:rsidR="00D27E4A" w:rsidRPr="00ED4E03" w:rsidRDefault="00D27E4A">
            <w:pPr>
              <w:jc w:val="left"/>
              <w:rPr>
                <w:rFonts w:cs="Calibri Light"/>
                <w:sz w:val="22"/>
              </w:rPr>
            </w:pPr>
            <w:r w:rsidRPr="00ED4E03">
              <w:rPr>
                <w:rFonts w:cs="Calibri Light"/>
                <w:sz w:val="22"/>
              </w:rPr>
              <w:t>PCR-AD: Plan All-Cause Readmissions</w:t>
            </w:r>
            <w:r w:rsidRPr="00ED4E03">
              <w:rPr>
                <w:rFonts w:cs="Calibri Light"/>
                <w:sz w:val="22"/>
                <w:vertAlign w:val="superscript"/>
              </w:rPr>
              <w:t>1</w:t>
            </w:r>
          </w:p>
          <w:p w14:paraId="0717CB86" w14:textId="77777777" w:rsidR="00D27E4A" w:rsidRPr="00ED4E03" w:rsidRDefault="00D27E4A">
            <w:pPr>
              <w:jc w:val="left"/>
              <w:rPr>
                <w:rFonts w:cs="Calibri Light"/>
                <w:sz w:val="22"/>
              </w:rPr>
            </w:pPr>
          </w:p>
          <w:p w14:paraId="36E77CE4" w14:textId="77777777" w:rsidR="00D27E4A" w:rsidRPr="00ED4E03" w:rsidRDefault="00D27E4A">
            <w:pPr>
              <w:jc w:val="left"/>
              <w:rPr>
                <w:rFonts w:cs="Calibri Light"/>
                <w:sz w:val="22"/>
              </w:rPr>
            </w:pPr>
          </w:p>
          <w:p w14:paraId="69AF0CEB" w14:textId="77777777" w:rsidR="00D27E4A" w:rsidRPr="00ED4E03" w:rsidRDefault="00D27E4A">
            <w:pPr>
              <w:jc w:val="left"/>
              <w:rPr>
                <w:rFonts w:ascii="Calibri Light" w:hAnsi="Calibri Light" w:cs="Calibri Light"/>
                <w:sz w:val="22"/>
              </w:rPr>
            </w:pPr>
          </w:p>
        </w:tc>
        <w:tc>
          <w:tcPr>
            <w:tcW w:w="709" w:type="pct"/>
            <w:tcBorders>
              <w:top w:val="single" w:sz="4" w:space="0" w:color="auto"/>
              <w:left w:val="single" w:sz="4" w:space="0" w:color="auto"/>
              <w:bottom w:val="single" w:sz="4" w:space="0" w:color="auto"/>
              <w:right w:val="single" w:sz="4" w:space="0" w:color="auto"/>
            </w:tcBorders>
          </w:tcPr>
          <w:p w14:paraId="7B8F8842" w14:textId="77777777" w:rsidR="00D27E4A" w:rsidRPr="00ED4E03" w:rsidRDefault="00D27E4A">
            <w:pPr>
              <w:jc w:val="right"/>
              <w:rPr>
                <w:rFonts w:cs="Calibri Light"/>
                <w:sz w:val="22"/>
              </w:rPr>
            </w:pPr>
            <w:r w:rsidRPr="00ED4E03">
              <w:rPr>
                <w:rFonts w:eastAsia="Calibri" w:cs="Calibri Light"/>
                <w:color w:val="000000" w:themeColor="text1"/>
                <w:sz w:val="22"/>
              </w:rPr>
              <w:t>1.24</w:t>
            </w:r>
          </w:p>
          <w:p w14:paraId="4C6B339A" w14:textId="77777777" w:rsidR="00D27E4A" w:rsidRPr="00ED4E03" w:rsidRDefault="00D27E4A">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47A77CE0" w14:textId="77777777" w:rsidR="00D27E4A" w:rsidRPr="00ED4E03" w:rsidRDefault="00D27E4A">
            <w:pPr>
              <w:jc w:val="right"/>
              <w:rPr>
                <w:rFonts w:cs="Calibri Light"/>
                <w:sz w:val="22"/>
              </w:rPr>
            </w:pPr>
            <w:r w:rsidRPr="00ED4E03">
              <w:rPr>
                <w:rFonts w:cs="Calibri Light"/>
                <w:sz w:val="22"/>
              </w:rPr>
              <w:t>1.0</w:t>
            </w:r>
          </w:p>
        </w:tc>
      </w:tr>
    </w:tbl>
    <w:p w14:paraId="4E334FE2" w14:textId="34A8AC6E" w:rsidR="00D27E4A" w:rsidRPr="00ED4E03" w:rsidRDefault="00D27E4A" w:rsidP="00D27E4A">
      <w:pPr>
        <w:rPr>
          <w:rFonts w:cs="Calibri Light"/>
          <w:sz w:val="20"/>
          <w:szCs w:val="20"/>
        </w:rPr>
      </w:pPr>
      <w:r w:rsidRPr="00ED4E03">
        <w:rPr>
          <w:rFonts w:cs="Calibri Light"/>
          <w:sz w:val="20"/>
          <w:szCs w:val="20"/>
          <w:vertAlign w:val="superscript"/>
        </w:rPr>
        <w:t>1</w:t>
      </w:r>
      <w:r w:rsidRPr="00ED4E03">
        <w:rPr>
          <w:rFonts w:cs="Calibri Light"/>
          <w:sz w:val="20"/>
          <w:szCs w:val="20"/>
        </w:rPr>
        <w:t xml:space="preserve"> CMS Universal Foundation and Core Set Measure.</w:t>
      </w:r>
    </w:p>
    <w:p w14:paraId="218C6180" w14:textId="45EBCBF5" w:rsidR="00D27E4A" w:rsidRPr="00ED4E03" w:rsidRDefault="00D27E4A" w:rsidP="00D27E4A">
      <w:pPr>
        <w:rPr>
          <w:rFonts w:cs="Calibri Light"/>
          <w:sz w:val="20"/>
          <w:szCs w:val="20"/>
        </w:rPr>
      </w:pPr>
      <w:r w:rsidRPr="00ED4E03">
        <w:rPr>
          <w:rFonts w:cs="Calibri Light"/>
          <w:sz w:val="20"/>
          <w:szCs w:val="20"/>
          <w:vertAlign w:val="superscript"/>
        </w:rPr>
        <w:t>2</w:t>
      </w:r>
      <w:r w:rsidRPr="00ED4E03">
        <w:rPr>
          <w:rFonts w:cs="Calibri Light"/>
          <w:sz w:val="20"/>
          <w:szCs w:val="20"/>
        </w:rPr>
        <w:t xml:space="preserve"> Other national measure.</w:t>
      </w:r>
    </w:p>
    <w:p w14:paraId="21854185" w14:textId="01FC413C" w:rsidR="00D27E4A" w:rsidRPr="00ED4E03" w:rsidRDefault="00D27E4A" w:rsidP="00D27E4A">
      <w:pPr>
        <w:rPr>
          <w:rFonts w:cs="Calibri Light"/>
          <w:sz w:val="20"/>
          <w:szCs w:val="20"/>
        </w:rPr>
      </w:pPr>
      <w:r w:rsidRPr="00ED4E03">
        <w:rPr>
          <w:rFonts w:cs="Calibri Light"/>
          <w:sz w:val="20"/>
          <w:szCs w:val="20"/>
        </w:rPr>
        <w:t xml:space="preserve">LTSS: Long-Term Services and Support; AD: Adult; MY: measurement year. </w:t>
      </w:r>
      <w:r w:rsidRPr="00ED4E03">
        <w:rPr>
          <w:rFonts w:cs="Calibri Light"/>
          <w:sz w:val="20"/>
          <w:szCs w:val="20"/>
        </w:rPr>
        <w:br w:type="page"/>
      </w:r>
    </w:p>
    <w:p w14:paraId="028B20C3" w14:textId="77777777" w:rsidR="00D27E4A" w:rsidRPr="00ED4E03" w:rsidRDefault="00D27E4A" w:rsidP="00D27E4A">
      <w:pPr>
        <w:keepNext/>
        <w:rPr>
          <w:b/>
          <w:bCs/>
          <w:szCs w:val="18"/>
        </w:rPr>
      </w:pPr>
      <w:bookmarkStart w:id="604" w:name="_Toc222875857"/>
      <w:bookmarkStart w:id="605" w:name="_Toc223605050"/>
      <w:r w:rsidRPr="00ED4E03">
        <w:rPr>
          <w:rFonts w:cs="Calibri Light"/>
          <w:b/>
          <w:bCs/>
          <w:szCs w:val="18"/>
        </w:rPr>
        <w:t>Table A</w:t>
      </w:r>
      <w:r w:rsidRPr="00ED4E03">
        <w:rPr>
          <w:rFonts w:cs="Calibri Light"/>
          <w:b/>
          <w:bCs/>
          <w:szCs w:val="18"/>
        </w:rPr>
        <w:fldChar w:fldCharType="begin"/>
      </w:r>
      <w:r w:rsidRPr="00ED4E03">
        <w:rPr>
          <w:rFonts w:cs="Calibri Light"/>
          <w:b/>
          <w:bCs/>
          <w:szCs w:val="18"/>
        </w:rPr>
        <w:instrText xml:space="preserve"> SEQ Table_A \* ARABIC </w:instrText>
      </w:r>
      <w:r w:rsidRPr="00ED4E03">
        <w:rPr>
          <w:rFonts w:cs="Calibri Light"/>
          <w:b/>
          <w:bCs/>
          <w:szCs w:val="18"/>
        </w:rPr>
        <w:fldChar w:fldCharType="separate"/>
      </w:r>
      <w:r w:rsidRPr="00ED4E03">
        <w:rPr>
          <w:rFonts w:cs="Calibri Light"/>
          <w:b/>
          <w:bCs/>
          <w:szCs w:val="18"/>
        </w:rPr>
        <w:t>4</w:t>
      </w:r>
      <w:r w:rsidRPr="00ED4E03">
        <w:rPr>
          <w:rFonts w:cs="Calibri Light"/>
          <w:b/>
          <w:bCs/>
          <w:szCs w:val="18"/>
        </w:rPr>
        <w:fldChar w:fldCharType="end"/>
      </w:r>
      <w:r w:rsidRPr="00ED4E03">
        <w:rPr>
          <w:rFonts w:cs="Calibri Light"/>
          <w:b/>
          <w:bCs/>
          <w:szCs w:val="18"/>
        </w:rPr>
        <w:t>:</w:t>
      </w:r>
      <w:r w:rsidRPr="00ED4E03">
        <w:rPr>
          <w:rFonts w:cs="Calibri Light"/>
          <w:b/>
          <w:bCs/>
          <w:szCs w:val="24"/>
        </w:rPr>
        <w:t xml:space="preserve"> Goal 4 – Enhance person-centered care through elevating member voice and improving member experience and engagement with their health care.</w:t>
      </w:r>
      <w:bookmarkEnd w:id="604"/>
      <w:bookmarkEnd w:id="605"/>
    </w:p>
    <w:tbl>
      <w:tblPr>
        <w:tblStyle w:val="TableGrid"/>
        <w:tblW w:w="5000" w:type="pct"/>
        <w:tblLook w:val="04A0" w:firstRow="1" w:lastRow="0" w:firstColumn="1" w:lastColumn="0" w:noHBand="0" w:noVBand="1"/>
        <w:tblCaption w:val="Quality Strategy Goals"/>
        <w:tblDescription w:val="Table outlining quality strategy goals, objectives, and related measures, with baseline and target performance periods."/>
      </w:tblPr>
      <w:tblGrid>
        <w:gridCol w:w="809"/>
        <w:gridCol w:w="3088"/>
        <w:gridCol w:w="3928"/>
        <w:gridCol w:w="1709"/>
        <w:gridCol w:w="1256"/>
      </w:tblGrid>
      <w:tr w:rsidR="00D27E4A" w:rsidRPr="00ED4E03" w14:paraId="7D2DD17B" w14:textId="77777777">
        <w:trPr>
          <w:trHeight w:val="20"/>
          <w:tblHeader/>
        </w:trPr>
        <w:tc>
          <w:tcPr>
            <w:tcW w:w="375" w:type="pct"/>
            <w:shd w:val="clear" w:color="auto" w:fill="CCC0D9" w:themeFill="accent4" w:themeFillTint="66"/>
            <w:vAlign w:val="bottom"/>
          </w:tcPr>
          <w:p w14:paraId="2E7493F6" w14:textId="455F5C5C" w:rsidR="00D27E4A" w:rsidRPr="00ED4E03" w:rsidRDefault="00D27E4A">
            <w:pPr>
              <w:jc w:val="left"/>
              <w:rPr>
                <w:rFonts w:ascii="Calibri Light" w:eastAsiaTheme="minorEastAsia" w:hAnsi="Calibri Light" w:cs="Calibri Light"/>
                <w:b/>
                <w:bCs/>
                <w:sz w:val="22"/>
              </w:rPr>
            </w:pPr>
            <w:r w:rsidRPr="00ED4E03">
              <w:rPr>
                <w:rFonts w:eastAsiaTheme="minorEastAsia" w:cs="Calibri Light"/>
                <w:b/>
                <w:bCs/>
                <w:sz w:val="22"/>
              </w:rPr>
              <w:t>Goal</w:t>
            </w:r>
          </w:p>
        </w:tc>
        <w:tc>
          <w:tcPr>
            <w:tcW w:w="1431" w:type="pct"/>
            <w:shd w:val="clear" w:color="auto" w:fill="CCC0D9" w:themeFill="accent4" w:themeFillTint="66"/>
            <w:vAlign w:val="bottom"/>
          </w:tcPr>
          <w:p w14:paraId="495D03E9" w14:textId="77777777" w:rsidR="00D27E4A" w:rsidRPr="00ED4E03" w:rsidRDefault="00D27E4A">
            <w:pPr>
              <w:jc w:val="center"/>
              <w:rPr>
                <w:rFonts w:ascii="Calibri Light" w:hAnsi="Calibri Light" w:cs="Calibri Light"/>
                <w:b/>
                <w:bCs/>
                <w:sz w:val="22"/>
              </w:rPr>
            </w:pPr>
            <w:r w:rsidRPr="00ED4E03">
              <w:rPr>
                <w:rFonts w:cs="Calibri Light"/>
                <w:b/>
                <w:bCs/>
                <w:sz w:val="22"/>
              </w:rPr>
              <w:t>Objective</w:t>
            </w:r>
          </w:p>
        </w:tc>
        <w:tc>
          <w:tcPr>
            <w:tcW w:w="1820" w:type="pct"/>
            <w:shd w:val="clear" w:color="auto" w:fill="CCC0D9" w:themeFill="accent4" w:themeFillTint="66"/>
            <w:vAlign w:val="bottom"/>
          </w:tcPr>
          <w:p w14:paraId="106BCD53" w14:textId="77777777" w:rsidR="00D27E4A" w:rsidRPr="00ED4E03" w:rsidRDefault="00D27E4A">
            <w:pPr>
              <w:jc w:val="center"/>
              <w:rPr>
                <w:rFonts w:ascii="Calibri Light" w:hAnsi="Calibri Light" w:cs="Calibri Light"/>
                <w:b/>
                <w:bCs/>
                <w:sz w:val="22"/>
              </w:rPr>
            </w:pPr>
            <w:r w:rsidRPr="00ED4E03">
              <w:rPr>
                <w:rFonts w:cs="Calibri Light"/>
                <w:b/>
                <w:bCs/>
                <w:sz w:val="22"/>
              </w:rPr>
              <w:t>Quality Measure</w:t>
            </w:r>
          </w:p>
        </w:tc>
        <w:tc>
          <w:tcPr>
            <w:tcW w:w="792" w:type="pct"/>
            <w:shd w:val="clear" w:color="auto" w:fill="CCC0D9" w:themeFill="accent4" w:themeFillTint="66"/>
            <w:vAlign w:val="bottom"/>
          </w:tcPr>
          <w:p w14:paraId="12B0AE2A" w14:textId="77777777" w:rsidR="00D27E4A" w:rsidRPr="00ED4E03" w:rsidRDefault="00D27E4A">
            <w:pPr>
              <w:jc w:val="center"/>
              <w:rPr>
                <w:rFonts w:cs="Calibri Light"/>
                <w:b/>
                <w:bCs/>
                <w:sz w:val="22"/>
              </w:rPr>
            </w:pPr>
            <w:r w:rsidRPr="00ED4E03">
              <w:rPr>
                <w:rFonts w:cs="Calibri Light"/>
                <w:b/>
                <w:bCs/>
                <w:sz w:val="22"/>
              </w:rPr>
              <w:t>Baseline</w:t>
            </w:r>
          </w:p>
          <w:p w14:paraId="1F163FE6" w14:textId="3D8E3619" w:rsidR="00D27E4A" w:rsidRPr="00ED4E03" w:rsidRDefault="00D27E4A">
            <w:pPr>
              <w:jc w:val="center"/>
              <w:rPr>
                <w:rFonts w:ascii="Calibri Light" w:hAnsi="Calibri Light" w:cs="Calibri Light"/>
                <w:b/>
                <w:bCs/>
                <w:sz w:val="22"/>
              </w:rPr>
            </w:pPr>
            <w:r w:rsidRPr="00ED4E03">
              <w:rPr>
                <w:rFonts w:cs="Calibri Light"/>
                <w:b/>
                <w:bCs/>
                <w:sz w:val="22"/>
              </w:rPr>
              <w:t xml:space="preserve">(MY </w:t>
            </w:r>
            <w:r w:rsidR="00F00FD0" w:rsidRPr="00ED4E03">
              <w:rPr>
                <w:rFonts w:cs="Calibri Light"/>
                <w:b/>
                <w:bCs/>
                <w:sz w:val="22"/>
              </w:rPr>
              <w:t>2024</w:t>
            </w:r>
            <w:r w:rsidRPr="00ED4E03">
              <w:rPr>
                <w:rFonts w:cs="Calibri Light"/>
                <w:b/>
                <w:bCs/>
                <w:sz w:val="22"/>
              </w:rPr>
              <w:t>)</w:t>
            </w:r>
          </w:p>
        </w:tc>
        <w:tc>
          <w:tcPr>
            <w:tcW w:w="582" w:type="pct"/>
            <w:shd w:val="clear" w:color="auto" w:fill="CCC0D9" w:themeFill="accent4" w:themeFillTint="66"/>
            <w:vAlign w:val="bottom"/>
          </w:tcPr>
          <w:p w14:paraId="339E2EB3" w14:textId="77777777" w:rsidR="00D27E4A" w:rsidRPr="00ED4E03" w:rsidRDefault="00D27E4A">
            <w:pPr>
              <w:jc w:val="center"/>
              <w:rPr>
                <w:rFonts w:cs="Calibri Light"/>
                <w:b/>
                <w:bCs/>
                <w:sz w:val="22"/>
              </w:rPr>
            </w:pPr>
            <w:r w:rsidRPr="00ED4E03">
              <w:rPr>
                <w:rFonts w:cs="Calibri Light"/>
                <w:b/>
                <w:bCs/>
                <w:sz w:val="22"/>
              </w:rPr>
              <w:t>Target</w:t>
            </w:r>
          </w:p>
          <w:p w14:paraId="56726231" w14:textId="77777777" w:rsidR="00D27E4A" w:rsidRPr="00ED4E03" w:rsidRDefault="00D27E4A">
            <w:pPr>
              <w:jc w:val="center"/>
              <w:rPr>
                <w:rFonts w:cs="Calibri Light"/>
                <w:b/>
                <w:bCs/>
                <w:sz w:val="22"/>
              </w:rPr>
            </w:pPr>
            <w:r w:rsidRPr="00ED4E03">
              <w:rPr>
                <w:rFonts w:cs="Calibri Light"/>
                <w:b/>
                <w:bCs/>
                <w:sz w:val="22"/>
              </w:rPr>
              <w:t>(MY 2027)</w:t>
            </w:r>
          </w:p>
        </w:tc>
      </w:tr>
      <w:tr w:rsidR="00D27E4A" w:rsidRPr="00ED4E03" w14:paraId="7D516DA9" w14:textId="77777777">
        <w:trPr>
          <w:trHeight w:val="20"/>
        </w:trPr>
        <w:tc>
          <w:tcPr>
            <w:tcW w:w="375" w:type="pct"/>
          </w:tcPr>
          <w:p w14:paraId="61CA5A29" w14:textId="77777777" w:rsidR="00D27E4A" w:rsidRPr="00ED4E03" w:rsidRDefault="00D27E4A">
            <w:pPr>
              <w:jc w:val="left"/>
              <w:rPr>
                <w:rFonts w:ascii="Calibri Light" w:eastAsiaTheme="minorEastAsia" w:hAnsi="Calibri Light" w:cs="Calibri Light"/>
                <w:sz w:val="22"/>
              </w:rPr>
            </w:pPr>
            <w:r w:rsidRPr="00ED4E03">
              <w:rPr>
                <w:rFonts w:eastAsiaTheme="minorEastAsia" w:cs="Calibri Light"/>
                <w:sz w:val="22"/>
              </w:rPr>
              <w:t>4.1</w:t>
            </w:r>
          </w:p>
        </w:tc>
        <w:tc>
          <w:tcPr>
            <w:tcW w:w="1431" w:type="pct"/>
            <w:tcBorders>
              <w:top w:val="single" w:sz="4" w:space="0" w:color="auto"/>
              <w:left w:val="single" w:sz="4" w:space="0" w:color="auto"/>
              <w:bottom w:val="single" w:sz="4" w:space="0" w:color="auto"/>
              <w:right w:val="single" w:sz="4" w:space="0" w:color="auto"/>
            </w:tcBorders>
          </w:tcPr>
          <w:p w14:paraId="2AF1C81D" w14:textId="77777777" w:rsidR="00D27E4A" w:rsidRPr="00ED4E03" w:rsidRDefault="00D27E4A">
            <w:pPr>
              <w:jc w:val="left"/>
              <w:rPr>
                <w:rFonts w:ascii="Calibri Light" w:hAnsi="Calibri Light" w:cs="Calibri Light"/>
                <w:sz w:val="22"/>
              </w:rPr>
            </w:pPr>
            <w:r w:rsidRPr="00ED4E03">
              <w:rPr>
                <w:rFonts w:cs="Calibri Light"/>
                <w:sz w:val="22"/>
              </w:rPr>
              <w:t xml:space="preserve">Improve and maintain a high level of experience for members receiving routine care. </w:t>
            </w:r>
          </w:p>
        </w:tc>
        <w:tc>
          <w:tcPr>
            <w:tcW w:w="1820" w:type="pct"/>
            <w:tcBorders>
              <w:top w:val="single" w:sz="4" w:space="0" w:color="auto"/>
              <w:left w:val="single" w:sz="4" w:space="0" w:color="auto"/>
              <w:bottom w:val="single" w:sz="4" w:space="0" w:color="auto"/>
              <w:right w:val="single" w:sz="4" w:space="0" w:color="auto"/>
            </w:tcBorders>
          </w:tcPr>
          <w:p w14:paraId="1896C59F" w14:textId="76670CCA" w:rsidR="00D27E4A" w:rsidRPr="00ED4E03" w:rsidRDefault="00D27E4A">
            <w:pPr>
              <w:jc w:val="left"/>
              <w:rPr>
                <w:rFonts w:cs="Calibri Light"/>
                <w:sz w:val="22"/>
              </w:rPr>
            </w:pPr>
            <w:r w:rsidRPr="00ED4E03">
              <w:rPr>
                <w:rFonts w:cs="Calibri Light"/>
                <w:sz w:val="22"/>
              </w:rPr>
              <w:t>CAHPS Health Plan Survey (Medicaid): Rating of Doctor (9 + 10)</w:t>
            </w:r>
            <w:r w:rsidRPr="00ED4E03">
              <w:rPr>
                <w:rFonts w:cs="Calibri Light"/>
                <w:sz w:val="22"/>
                <w:vertAlign w:val="superscript"/>
              </w:rPr>
              <w:t>1</w:t>
            </w:r>
          </w:p>
          <w:p w14:paraId="6B282A5E" w14:textId="77777777" w:rsidR="00D27E4A" w:rsidRPr="00ED4E03" w:rsidRDefault="00D27E4A">
            <w:pPr>
              <w:jc w:val="left"/>
              <w:rPr>
                <w:rFonts w:ascii="Calibri Light" w:hAnsi="Calibri Light" w:cs="Calibri Light"/>
                <w:sz w:val="22"/>
              </w:rPr>
            </w:pPr>
            <w:r w:rsidRPr="00ED4E03">
              <w:rPr>
                <w:rFonts w:cs="Calibri Light"/>
                <w:sz w:val="22"/>
              </w:rPr>
              <w:t>CAHPS Health Plan Survey (Medicaid): Rating of Health Care* (9 + 10)</w:t>
            </w:r>
            <w:r w:rsidRPr="00ED4E03">
              <w:rPr>
                <w:rFonts w:cs="Calibri Light"/>
                <w:sz w:val="22"/>
                <w:vertAlign w:val="superscript"/>
              </w:rPr>
              <w:t>1</w:t>
            </w:r>
          </w:p>
        </w:tc>
        <w:tc>
          <w:tcPr>
            <w:tcW w:w="792" w:type="pct"/>
            <w:tcBorders>
              <w:top w:val="single" w:sz="4" w:space="0" w:color="auto"/>
              <w:left w:val="single" w:sz="4" w:space="0" w:color="auto"/>
              <w:bottom w:val="single" w:sz="4" w:space="0" w:color="auto"/>
              <w:right w:val="single" w:sz="4" w:space="0" w:color="auto"/>
            </w:tcBorders>
          </w:tcPr>
          <w:p w14:paraId="7EEE4E88" w14:textId="77777777" w:rsidR="00D27E4A" w:rsidRPr="00ED4E03" w:rsidRDefault="00D27E4A">
            <w:pPr>
              <w:jc w:val="right"/>
              <w:rPr>
                <w:rFonts w:cs="Calibri Light"/>
                <w:sz w:val="22"/>
              </w:rPr>
            </w:pPr>
            <w:r w:rsidRPr="00ED4E03">
              <w:rPr>
                <w:rFonts w:cs="Calibri Light"/>
                <w:sz w:val="22"/>
              </w:rPr>
              <w:t>Adult: 68.56%</w:t>
            </w:r>
          </w:p>
          <w:p w14:paraId="1747B750" w14:textId="6A628A48" w:rsidR="00D27E4A" w:rsidRPr="00ED4E03" w:rsidRDefault="00D27E4A">
            <w:pPr>
              <w:jc w:val="right"/>
              <w:rPr>
                <w:rFonts w:cs="Calibri Light"/>
                <w:sz w:val="22"/>
              </w:rPr>
            </w:pPr>
            <w:r w:rsidRPr="00ED4E03">
              <w:rPr>
                <w:rFonts w:cs="Calibri Light"/>
                <w:sz w:val="22"/>
              </w:rPr>
              <w:t>Child: 79.26%</w:t>
            </w:r>
            <w:r w:rsidRPr="00ED4E03">
              <w:rPr>
                <w:rFonts w:cs="Calibri Light"/>
                <w:sz w:val="22"/>
                <w:vertAlign w:val="superscript"/>
              </w:rPr>
              <w:t>2</w:t>
            </w:r>
          </w:p>
          <w:p w14:paraId="35502DF0" w14:textId="77777777" w:rsidR="00D27E4A" w:rsidRPr="00ED4E03" w:rsidRDefault="00D27E4A">
            <w:pPr>
              <w:jc w:val="right"/>
              <w:rPr>
                <w:rFonts w:cs="Calibri Light"/>
                <w:sz w:val="22"/>
              </w:rPr>
            </w:pPr>
            <w:r w:rsidRPr="00ED4E03">
              <w:rPr>
                <w:rFonts w:cs="Calibri Light"/>
                <w:sz w:val="22"/>
              </w:rPr>
              <w:t>Adult: 57.05%</w:t>
            </w:r>
          </w:p>
          <w:p w14:paraId="5FFF1AAA" w14:textId="615FD162" w:rsidR="00D27E4A" w:rsidRPr="00ED4E03" w:rsidRDefault="00D27E4A">
            <w:pPr>
              <w:jc w:val="right"/>
              <w:rPr>
                <w:rFonts w:ascii="Calibri Light" w:hAnsi="Calibri Light" w:cs="Calibri Light"/>
                <w:sz w:val="22"/>
              </w:rPr>
            </w:pPr>
            <w:r w:rsidRPr="00ED4E03">
              <w:rPr>
                <w:rFonts w:cs="Calibri Light"/>
                <w:sz w:val="22"/>
              </w:rPr>
              <w:t>Child: 80.39%</w:t>
            </w:r>
            <w:r w:rsidRPr="00ED4E03">
              <w:rPr>
                <w:rFonts w:cs="Calibri Light"/>
                <w:sz w:val="22"/>
                <w:vertAlign w:val="superscript"/>
              </w:rPr>
              <w:t>2</w:t>
            </w:r>
          </w:p>
        </w:tc>
        <w:tc>
          <w:tcPr>
            <w:tcW w:w="582" w:type="pct"/>
            <w:tcBorders>
              <w:top w:val="single" w:sz="4" w:space="0" w:color="auto"/>
              <w:left w:val="single" w:sz="4" w:space="0" w:color="auto"/>
              <w:bottom w:val="single" w:sz="4" w:space="0" w:color="auto"/>
              <w:right w:val="single" w:sz="4" w:space="0" w:color="auto"/>
            </w:tcBorders>
          </w:tcPr>
          <w:p w14:paraId="58AEDABA" w14:textId="77777777" w:rsidR="00D27E4A" w:rsidRPr="00ED4E03" w:rsidRDefault="00D27E4A">
            <w:pPr>
              <w:jc w:val="right"/>
              <w:rPr>
                <w:rFonts w:cs="Calibri Light"/>
                <w:sz w:val="22"/>
              </w:rPr>
            </w:pPr>
            <w:r w:rsidRPr="00ED4E03">
              <w:rPr>
                <w:rFonts w:cs="Calibri Light"/>
                <w:sz w:val="22"/>
              </w:rPr>
              <w:t>71%</w:t>
            </w:r>
          </w:p>
          <w:p w14:paraId="4709EBC9" w14:textId="77777777" w:rsidR="00D27E4A" w:rsidRPr="00ED4E03" w:rsidRDefault="00D27E4A">
            <w:pPr>
              <w:jc w:val="right"/>
              <w:rPr>
                <w:rFonts w:cs="Calibri Light"/>
                <w:sz w:val="22"/>
              </w:rPr>
            </w:pPr>
            <w:r w:rsidRPr="00ED4E03">
              <w:rPr>
                <w:rFonts w:cs="Calibri Light"/>
                <w:sz w:val="22"/>
              </w:rPr>
              <w:t>82%</w:t>
            </w:r>
          </w:p>
          <w:p w14:paraId="62A74C2B" w14:textId="77777777" w:rsidR="00D27E4A" w:rsidRPr="00ED4E03" w:rsidRDefault="00D27E4A">
            <w:pPr>
              <w:jc w:val="right"/>
              <w:rPr>
                <w:rFonts w:cs="Calibri Light"/>
                <w:sz w:val="22"/>
              </w:rPr>
            </w:pPr>
            <w:r w:rsidRPr="00ED4E03">
              <w:rPr>
                <w:rFonts w:cs="Calibri Light"/>
                <w:sz w:val="22"/>
              </w:rPr>
              <w:t>60%</w:t>
            </w:r>
          </w:p>
          <w:p w14:paraId="4721F8C5" w14:textId="77777777" w:rsidR="00D27E4A" w:rsidRPr="00ED4E03" w:rsidRDefault="00D27E4A">
            <w:pPr>
              <w:jc w:val="right"/>
              <w:rPr>
                <w:rFonts w:cs="Calibri Light"/>
                <w:sz w:val="22"/>
              </w:rPr>
            </w:pPr>
            <w:r w:rsidRPr="00ED4E03">
              <w:rPr>
                <w:rFonts w:cs="Calibri Light"/>
                <w:sz w:val="22"/>
              </w:rPr>
              <w:t>82%</w:t>
            </w:r>
          </w:p>
        </w:tc>
      </w:tr>
      <w:tr w:rsidR="00D27E4A" w:rsidRPr="00ED4E03" w14:paraId="4443B0DB" w14:textId="77777777">
        <w:trPr>
          <w:trHeight w:val="20"/>
        </w:trPr>
        <w:tc>
          <w:tcPr>
            <w:tcW w:w="375" w:type="pct"/>
          </w:tcPr>
          <w:p w14:paraId="37E8F344" w14:textId="77777777" w:rsidR="00D27E4A" w:rsidRPr="00ED4E03" w:rsidRDefault="00D27E4A">
            <w:pPr>
              <w:jc w:val="left"/>
              <w:rPr>
                <w:rFonts w:ascii="Calibri Light" w:hAnsi="Calibri Light" w:cs="Calibri Light"/>
                <w:sz w:val="22"/>
              </w:rPr>
            </w:pPr>
            <w:r w:rsidRPr="00ED4E03">
              <w:rPr>
                <w:rFonts w:cs="Calibri Light"/>
                <w:sz w:val="22"/>
              </w:rPr>
              <w:t>4.2</w:t>
            </w:r>
          </w:p>
        </w:tc>
        <w:tc>
          <w:tcPr>
            <w:tcW w:w="1431" w:type="pct"/>
            <w:tcBorders>
              <w:top w:val="single" w:sz="4" w:space="0" w:color="auto"/>
              <w:left w:val="single" w:sz="4" w:space="0" w:color="auto"/>
              <w:bottom w:val="single" w:sz="4" w:space="0" w:color="auto"/>
              <w:right w:val="single" w:sz="4" w:space="0" w:color="auto"/>
            </w:tcBorders>
          </w:tcPr>
          <w:p w14:paraId="7EC94FBE" w14:textId="77777777" w:rsidR="00D27E4A" w:rsidRPr="00ED4E03" w:rsidRDefault="00D27E4A">
            <w:pPr>
              <w:jc w:val="left"/>
              <w:rPr>
                <w:rFonts w:ascii="Calibri Light" w:hAnsi="Calibri Light" w:cs="Calibri Light"/>
                <w:sz w:val="22"/>
              </w:rPr>
            </w:pPr>
            <w:r w:rsidRPr="00ED4E03">
              <w:rPr>
                <w:rFonts w:cs="Calibri Light"/>
                <w:sz w:val="22"/>
              </w:rPr>
              <w:t xml:space="preserve">Understand and improve the member experience of populations or members that have complex care needs </w:t>
            </w:r>
          </w:p>
        </w:tc>
        <w:tc>
          <w:tcPr>
            <w:tcW w:w="1820" w:type="pct"/>
            <w:tcBorders>
              <w:top w:val="single" w:sz="4" w:space="0" w:color="auto"/>
              <w:left w:val="single" w:sz="4" w:space="0" w:color="auto"/>
              <w:bottom w:val="single" w:sz="4" w:space="0" w:color="auto"/>
              <w:right w:val="single" w:sz="4" w:space="0" w:color="auto"/>
            </w:tcBorders>
          </w:tcPr>
          <w:p w14:paraId="0C051646" w14:textId="33F085A7" w:rsidR="00D27E4A" w:rsidRPr="00ED4E03" w:rsidRDefault="00D27E4A">
            <w:pPr>
              <w:jc w:val="left"/>
              <w:rPr>
                <w:rFonts w:ascii="Calibri Light" w:hAnsi="Calibri Light" w:cs="Calibri Light"/>
                <w:sz w:val="22"/>
              </w:rPr>
            </w:pPr>
            <w:r w:rsidRPr="00ED4E03">
              <w:rPr>
                <w:rFonts w:cs="Calibri Light"/>
                <w:sz w:val="22"/>
              </w:rPr>
              <w:t>Rating of Healthcare Quality SCO and One Care</w:t>
            </w:r>
            <w:r w:rsidRPr="00ED4E03">
              <w:rPr>
                <w:rFonts w:cs="Calibri Light"/>
                <w:sz w:val="22"/>
                <w:vertAlign w:val="superscript"/>
              </w:rPr>
              <w:t>1</w:t>
            </w:r>
          </w:p>
        </w:tc>
        <w:tc>
          <w:tcPr>
            <w:tcW w:w="792" w:type="pct"/>
            <w:tcBorders>
              <w:top w:val="single" w:sz="4" w:space="0" w:color="auto"/>
              <w:left w:val="single" w:sz="4" w:space="0" w:color="auto"/>
              <w:bottom w:val="single" w:sz="4" w:space="0" w:color="auto"/>
              <w:right w:val="single" w:sz="4" w:space="0" w:color="auto"/>
            </w:tcBorders>
          </w:tcPr>
          <w:p w14:paraId="3A3444C9" w14:textId="77777777" w:rsidR="00D27E4A" w:rsidRPr="00ED4E03" w:rsidRDefault="00D27E4A">
            <w:pPr>
              <w:jc w:val="right"/>
              <w:rPr>
                <w:rFonts w:cs="Calibri Light"/>
                <w:sz w:val="22"/>
              </w:rPr>
            </w:pPr>
            <w:r w:rsidRPr="00ED4E03">
              <w:rPr>
                <w:rFonts w:cs="Calibri Light"/>
                <w:sz w:val="22"/>
              </w:rPr>
              <w:t>SCO: 86%</w:t>
            </w:r>
          </w:p>
          <w:p w14:paraId="023FA632" w14:textId="77777777" w:rsidR="00D27E4A" w:rsidRPr="00ED4E03" w:rsidRDefault="00D27E4A">
            <w:pPr>
              <w:jc w:val="right"/>
              <w:rPr>
                <w:rFonts w:ascii="Calibri Light" w:hAnsi="Calibri Light" w:cs="Calibri Light"/>
                <w:sz w:val="22"/>
              </w:rPr>
            </w:pPr>
            <w:r w:rsidRPr="00ED4E03">
              <w:rPr>
                <w:rFonts w:cs="Calibri Light"/>
                <w:sz w:val="22"/>
              </w:rPr>
              <w:t>One Care: 87%</w:t>
            </w:r>
          </w:p>
        </w:tc>
        <w:tc>
          <w:tcPr>
            <w:tcW w:w="582" w:type="pct"/>
            <w:tcBorders>
              <w:top w:val="single" w:sz="4" w:space="0" w:color="auto"/>
              <w:left w:val="single" w:sz="4" w:space="0" w:color="auto"/>
              <w:bottom w:val="single" w:sz="4" w:space="0" w:color="auto"/>
              <w:right w:val="single" w:sz="4" w:space="0" w:color="auto"/>
            </w:tcBorders>
          </w:tcPr>
          <w:p w14:paraId="5ED7711A" w14:textId="77777777" w:rsidR="00D27E4A" w:rsidRPr="00ED4E03" w:rsidRDefault="00D27E4A">
            <w:pPr>
              <w:jc w:val="right"/>
              <w:rPr>
                <w:rFonts w:cs="Calibri Light"/>
                <w:sz w:val="22"/>
              </w:rPr>
            </w:pPr>
            <w:r w:rsidRPr="00ED4E03">
              <w:rPr>
                <w:rFonts w:cs="Calibri Light"/>
                <w:sz w:val="22"/>
              </w:rPr>
              <w:t>88%</w:t>
            </w:r>
          </w:p>
          <w:p w14:paraId="0A1AE158" w14:textId="77777777" w:rsidR="00D27E4A" w:rsidRPr="00ED4E03" w:rsidRDefault="00D27E4A">
            <w:pPr>
              <w:jc w:val="right"/>
              <w:rPr>
                <w:rFonts w:cs="Calibri Light"/>
                <w:sz w:val="22"/>
              </w:rPr>
            </w:pPr>
            <w:r w:rsidRPr="00ED4E03">
              <w:rPr>
                <w:rFonts w:cs="Calibri Light"/>
                <w:sz w:val="22"/>
              </w:rPr>
              <w:t>89%</w:t>
            </w:r>
          </w:p>
        </w:tc>
      </w:tr>
    </w:tbl>
    <w:p w14:paraId="73E48AC3" w14:textId="2D442479" w:rsidR="00D27E4A" w:rsidRPr="00ED4E03" w:rsidRDefault="00D27E4A" w:rsidP="00D27E4A">
      <w:pPr>
        <w:rPr>
          <w:rFonts w:cs="Calibri Light"/>
          <w:sz w:val="20"/>
          <w:szCs w:val="20"/>
        </w:rPr>
      </w:pPr>
      <w:r w:rsidRPr="00ED4E03">
        <w:rPr>
          <w:rFonts w:cs="Calibri Light"/>
          <w:sz w:val="20"/>
          <w:szCs w:val="20"/>
          <w:vertAlign w:val="superscript"/>
        </w:rPr>
        <w:t>1</w:t>
      </w:r>
      <w:r w:rsidRPr="00ED4E03">
        <w:rPr>
          <w:rFonts w:cs="Calibri Light"/>
          <w:sz w:val="20"/>
          <w:szCs w:val="20"/>
        </w:rPr>
        <w:t xml:space="preserve"> CMS Universal Foundation and Core Set Measure.</w:t>
      </w:r>
    </w:p>
    <w:p w14:paraId="21AC4670" w14:textId="3F0E6CF8" w:rsidR="00D27E4A" w:rsidRPr="00ED4E03" w:rsidRDefault="00D27E4A" w:rsidP="00D27E4A">
      <w:pPr>
        <w:rPr>
          <w:rFonts w:cs="Calibri Light"/>
          <w:sz w:val="20"/>
          <w:szCs w:val="20"/>
        </w:rPr>
      </w:pPr>
      <w:r w:rsidRPr="00ED4E03">
        <w:rPr>
          <w:rFonts w:cs="Calibri Light"/>
          <w:sz w:val="20"/>
          <w:szCs w:val="20"/>
          <w:vertAlign w:val="superscript"/>
        </w:rPr>
        <w:t>2</w:t>
      </w:r>
      <w:r w:rsidRPr="00ED4E03">
        <w:rPr>
          <w:rFonts w:cs="Calibri Light"/>
          <w:sz w:val="20"/>
          <w:szCs w:val="20"/>
        </w:rPr>
        <w:t xml:space="preserve"> Medicaid Expansion CHIP and non-CHIP.</w:t>
      </w:r>
    </w:p>
    <w:p w14:paraId="69170A3B" w14:textId="27773FDC" w:rsidR="00D27E4A" w:rsidRPr="00ED4E03" w:rsidRDefault="00D27E4A" w:rsidP="00D27E4A">
      <w:pPr>
        <w:spacing w:after="480"/>
        <w:rPr>
          <w:rFonts w:cs="Calibri Light"/>
          <w:sz w:val="20"/>
          <w:szCs w:val="20"/>
        </w:rPr>
      </w:pPr>
      <w:r w:rsidRPr="00ED4E03">
        <w:rPr>
          <w:rFonts w:cs="Calibri Light"/>
          <w:sz w:val="20"/>
          <w:szCs w:val="20"/>
        </w:rPr>
        <w:t>CAHPS: Consumer Assessment of Healthcare Providers and Systems; SCO: Senior Care Options; MY: measurement year.</w:t>
      </w:r>
    </w:p>
    <w:p w14:paraId="33F06794" w14:textId="77777777" w:rsidR="00D27E4A" w:rsidRPr="00ED4E03" w:rsidRDefault="00D27E4A" w:rsidP="00D27E4A">
      <w:pPr>
        <w:keepNext/>
        <w:rPr>
          <w:rFonts w:cs="Calibri Light"/>
          <w:b/>
          <w:bCs/>
          <w:szCs w:val="24"/>
        </w:rPr>
      </w:pPr>
      <w:bookmarkStart w:id="606" w:name="_Toc222875858"/>
      <w:bookmarkStart w:id="607" w:name="_Toc223605051"/>
      <w:r w:rsidRPr="00ED4E03">
        <w:rPr>
          <w:rFonts w:cs="Calibri Light"/>
          <w:b/>
          <w:bCs/>
          <w:szCs w:val="18"/>
        </w:rPr>
        <w:t>Table A</w:t>
      </w:r>
      <w:r w:rsidRPr="00ED4E03">
        <w:rPr>
          <w:rFonts w:cs="Calibri Light"/>
          <w:b/>
          <w:bCs/>
          <w:szCs w:val="18"/>
        </w:rPr>
        <w:fldChar w:fldCharType="begin"/>
      </w:r>
      <w:r w:rsidRPr="00ED4E03">
        <w:rPr>
          <w:rFonts w:cs="Calibri Light"/>
          <w:b/>
          <w:bCs/>
          <w:szCs w:val="18"/>
        </w:rPr>
        <w:instrText xml:space="preserve"> SEQ Table_A \* ARABIC </w:instrText>
      </w:r>
      <w:r w:rsidRPr="00ED4E03">
        <w:rPr>
          <w:rFonts w:cs="Calibri Light"/>
          <w:b/>
          <w:bCs/>
          <w:szCs w:val="18"/>
        </w:rPr>
        <w:fldChar w:fldCharType="separate"/>
      </w:r>
      <w:r w:rsidRPr="00ED4E03">
        <w:rPr>
          <w:rFonts w:cs="Calibri Light"/>
          <w:b/>
          <w:bCs/>
          <w:szCs w:val="18"/>
        </w:rPr>
        <w:t>5</w:t>
      </w:r>
      <w:r w:rsidRPr="00ED4E03">
        <w:rPr>
          <w:rFonts w:cs="Calibri Light"/>
          <w:b/>
          <w:bCs/>
          <w:szCs w:val="18"/>
        </w:rPr>
        <w:fldChar w:fldCharType="end"/>
      </w:r>
      <w:r w:rsidRPr="00ED4E03">
        <w:rPr>
          <w:rFonts w:cs="Calibri Light"/>
          <w:b/>
          <w:bCs/>
          <w:szCs w:val="18"/>
        </w:rPr>
        <w:t>:</w:t>
      </w:r>
      <w:r w:rsidRPr="00ED4E03">
        <w:rPr>
          <w:rFonts w:cs="Calibri Light"/>
          <w:b/>
          <w:bCs/>
          <w:szCs w:val="24"/>
        </w:rPr>
        <w:t xml:space="preserve"> Goal 5 – Ensure access to and appropriate utilization of care and services to members.</w:t>
      </w:r>
      <w:bookmarkEnd w:id="606"/>
      <w:bookmarkEnd w:id="607"/>
    </w:p>
    <w:tbl>
      <w:tblPr>
        <w:tblStyle w:val="TableGrid"/>
        <w:tblW w:w="5000" w:type="pct"/>
        <w:tblLook w:val="04A0" w:firstRow="1" w:lastRow="0" w:firstColumn="1" w:lastColumn="0" w:noHBand="0" w:noVBand="1"/>
        <w:tblCaption w:val="Quality Strategy Goals"/>
        <w:tblDescription w:val="Table outlining quality strategy goals, objectives, and related measures, with baseline and target performance periods."/>
      </w:tblPr>
      <w:tblGrid>
        <w:gridCol w:w="809"/>
        <w:gridCol w:w="3088"/>
        <w:gridCol w:w="3859"/>
        <w:gridCol w:w="1778"/>
        <w:gridCol w:w="1256"/>
      </w:tblGrid>
      <w:tr w:rsidR="00D27E4A" w:rsidRPr="00ED4E03" w14:paraId="161F76AA" w14:textId="77777777">
        <w:trPr>
          <w:trHeight w:val="20"/>
          <w:tblHeader/>
        </w:trPr>
        <w:tc>
          <w:tcPr>
            <w:tcW w:w="375" w:type="pct"/>
            <w:shd w:val="clear" w:color="auto" w:fill="CCC0D9" w:themeFill="accent4" w:themeFillTint="66"/>
            <w:vAlign w:val="bottom"/>
          </w:tcPr>
          <w:p w14:paraId="28C2730E" w14:textId="24D9A5A1" w:rsidR="00D27E4A" w:rsidRPr="00ED4E03" w:rsidRDefault="00D27E4A">
            <w:pPr>
              <w:jc w:val="left"/>
              <w:rPr>
                <w:rFonts w:ascii="Calibri Light" w:eastAsiaTheme="minorEastAsia" w:hAnsi="Calibri Light" w:cs="Calibri Light"/>
                <w:b/>
                <w:bCs/>
                <w:sz w:val="22"/>
              </w:rPr>
            </w:pPr>
            <w:r w:rsidRPr="00ED4E03">
              <w:rPr>
                <w:rFonts w:eastAsiaTheme="minorEastAsia" w:cs="Calibri Light"/>
                <w:b/>
                <w:bCs/>
                <w:sz w:val="22"/>
              </w:rPr>
              <w:t>Goal</w:t>
            </w:r>
          </w:p>
        </w:tc>
        <w:tc>
          <w:tcPr>
            <w:tcW w:w="1431" w:type="pct"/>
            <w:shd w:val="clear" w:color="auto" w:fill="CCC0D9" w:themeFill="accent4" w:themeFillTint="66"/>
            <w:vAlign w:val="bottom"/>
          </w:tcPr>
          <w:p w14:paraId="46C4B534" w14:textId="77777777" w:rsidR="00D27E4A" w:rsidRPr="00ED4E03" w:rsidRDefault="00D27E4A">
            <w:pPr>
              <w:jc w:val="center"/>
              <w:rPr>
                <w:rFonts w:ascii="Calibri Light" w:hAnsi="Calibri Light" w:cs="Calibri Light"/>
                <w:b/>
                <w:bCs/>
                <w:sz w:val="22"/>
              </w:rPr>
            </w:pPr>
            <w:r w:rsidRPr="00ED4E03">
              <w:rPr>
                <w:rFonts w:cs="Calibri Light"/>
                <w:b/>
                <w:bCs/>
                <w:sz w:val="22"/>
              </w:rPr>
              <w:t>Objective</w:t>
            </w:r>
          </w:p>
        </w:tc>
        <w:tc>
          <w:tcPr>
            <w:tcW w:w="1788" w:type="pct"/>
            <w:shd w:val="clear" w:color="auto" w:fill="CCC0D9" w:themeFill="accent4" w:themeFillTint="66"/>
            <w:vAlign w:val="bottom"/>
          </w:tcPr>
          <w:p w14:paraId="036872EC" w14:textId="77777777" w:rsidR="00D27E4A" w:rsidRPr="00ED4E03" w:rsidRDefault="00D27E4A">
            <w:pPr>
              <w:jc w:val="center"/>
              <w:rPr>
                <w:rFonts w:ascii="Calibri Light" w:hAnsi="Calibri Light" w:cs="Calibri Light"/>
                <w:b/>
                <w:bCs/>
                <w:sz w:val="22"/>
              </w:rPr>
            </w:pPr>
            <w:r w:rsidRPr="00ED4E03">
              <w:rPr>
                <w:rFonts w:cs="Calibri Light"/>
                <w:b/>
                <w:bCs/>
                <w:sz w:val="22"/>
              </w:rPr>
              <w:t>Quality Measure</w:t>
            </w:r>
          </w:p>
        </w:tc>
        <w:tc>
          <w:tcPr>
            <w:tcW w:w="824" w:type="pct"/>
            <w:shd w:val="clear" w:color="auto" w:fill="CCC0D9" w:themeFill="accent4" w:themeFillTint="66"/>
            <w:vAlign w:val="bottom"/>
          </w:tcPr>
          <w:p w14:paraId="590D71D8" w14:textId="77777777" w:rsidR="00D27E4A" w:rsidRPr="00ED4E03" w:rsidRDefault="00D27E4A">
            <w:pPr>
              <w:jc w:val="center"/>
              <w:rPr>
                <w:rFonts w:cs="Calibri Light"/>
                <w:b/>
                <w:bCs/>
                <w:sz w:val="22"/>
              </w:rPr>
            </w:pPr>
            <w:r w:rsidRPr="00ED4E03">
              <w:rPr>
                <w:rFonts w:cs="Calibri Light"/>
                <w:b/>
                <w:bCs/>
                <w:sz w:val="22"/>
              </w:rPr>
              <w:t>Baseline</w:t>
            </w:r>
          </w:p>
          <w:p w14:paraId="73D54874" w14:textId="77777777" w:rsidR="00D27E4A" w:rsidRPr="00ED4E03" w:rsidRDefault="00D27E4A">
            <w:pPr>
              <w:jc w:val="center"/>
              <w:rPr>
                <w:rFonts w:ascii="Calibri Light" w:hAnsi="Calibri Light" w:cs="Calibri Light"/>
                <w:b/>
                <w:bCs/>
                <w:sz w:val="22"/>
              </w:rPr>
            </w:pPr>
            <w:r w:rsidRPr="00ED4E03">
              <w:rPr>
                <w:rFonts w:cs="Calibri Light"/>
                <w:b/>
                <w:bCs/>
                <w:sz w:val="22"/>
              </w:rPr>
              <w:t>(MY 2023)</w:t>
            </w:r>
          </w:p>
        </w:tc>
        <w:tc>
          <w:tcPr>
            <w:tcW w:w="582" w:type="pct"/>
            <w:shd w:val="clear" w:color="auto" w:fill="CCC0D9" w:themeFill="accent4" w:themeFillTint="66"/>
            <w:vAlign w:val="bottom"/>
          </w:tcPr>
          <w:p w14:paraId="584973F0" w14:textId="77777777" w:rsidR="00D27E4A" w:rsidRPr="00ED4E03" w:rsidRDefault="00D27E4A">
            <w:pPr>
              <w:jc w:val="center"/>
              <w:rPr>
                <w:rFonts w:cs="Calibri Light"/>
                <w:b/>
                <w:bCs/>
                <w:sz w:val="22"/>
              </w:rPr>
            </w:pPr>
            <w:r w:rsidRPr="00ED4E03">
              <w:rPr>
                <w:rFonts w:cs="Calibri Light"/>
                <w:b/>
                <w:bCs/>
                <w:sz w:val="22"/>
              </w:rPr>
              <w:t>Target</w:t>
            </w:r>
          </w:p>
          <w:p w14:paraId="14F1AA50" w14:textId="77777777" w:rsidR="00D27E4A" w:rsidRPr="00ED4E03" w:rsidRDefault="00D27E4A">
            <w:pPr>
              <w:jc w:val="center"/>
              <w:rPr>
                <w:rFonts w:cs="Calibri Light"/>
                <w:b/>
                <w:bCs/>
                <w:sz w:val="22"/>
              </w:rPr>
            </w:pPr>
            <w:r w:rsidRPr="00ED4E03">
              <w:rPr>
                <w:rFonts w:cs="Calibri Light"/>
                <w:b/>
                <w:bCs/>
                <w:sz w:val="22"/>
              </w:rPr>
              <w:t>(MY 2027)</w:t>
            </w:r>
          </w:p>
        </w:tc>
      </w:tr>
      <w:tr w:rsidR="00D27E4A" w:rsidRPr="00ED4E03" w14:paraId="7663CEF1" w14:textId="77777777">
        <w:trPr>
          <w:trHeight w:val="20"/>
        </w:trPr>
        <w:tc>
          <w:tcPr>
            <w:tcW w:w="375" w:type="pct"/>
          </w:tcPr>
          <w:p w14:paraId="501802B1" w14:textId="77777777" w:rsidR="00D27E4A" w:rsidRPr="00ED4E03" w:rsidRDefault="00D27E4A">
            <w:pPr>
              <w:jc w:val="left"/>
              <w:rPr>
                <w:rFonts w:ascii="Calibri Light" w:eastAsiaTheme="minorEastAsia" w:hAnsi="Calibri Light" w:cs="Calibri Light"/>
                <w:sz w:val="22"/>
              </w:rPr>
            </w:pPr>
            <w:r w:rsidRPr="00ED4E03">
              <w:rPr>
                <w:rFonts w:eastAsiaTheme="minorEastAsia" w:cs="Calibri Light"/>
                <w:sz w:val="22"/>
              </w:rPr>
              <w:t>5.1</w:t>
            </w:r>
          </w:p>
        </w:tc>
        <w:tc>
          <w:tcPr>
            <w:tcW w:w="1431" w:type="pct"/>
            <w:tcBorders>
              <w:top w:val="single" w:sz="4" w:space="0" w:color="auto"/>
              <w:left w:val="single" w:sz="4" w:space="0" w:color="auto"/>
              <w:bottom w:val="single" w:sz="4" w:space="0" w:color="auto"/>
              <w:right w:val="single" w:sz="4" w:space="0" w:color="auto"/>
            </w:tcBorders>
          </w:tcPr>
          <w:p w14:paraId="442C1D36" w14:textId="77777777" w:rsidR="00D27E4A" w:rsidRPr="00ED4E03" w:rsidRDefault="00D27E4A">
            <w:pPr>
              <w:jc w:val="left"/>
              <w:rPr>
                <w:rFonts w:ascii="Calibri Light" w:hAnsi="Calibri Light" w:cs="Calibri Light"/>
                <w:sz w:val="22"/>
              </w:rPr>
            </w:pPr>
            <w:r w:rsidRPr="00ED4E03">
              <w:rPr>
                <w:rFonts w:cs="Calibri Light"/>
                <w:sz w:val="22"/>
              </w:rPr>
              <w:t xml:space="preserve">Establish and maintain timely access to care and services in the communities where people live </w:t>
            </w:r>
          </w:p>
        </w:tc>
        <w:tc>
          <w:tcPr>
            <w:tcW w:w="1788" w:type="pct"/>
            <w:tcBorders>
              <w:top w:val="single" w:sz="4" w:space="0" w:color="auto"/>
              <w:left w:val="single" w:sz="4" w:space="0" w:color="auto"/>
              <w:bottom w:val="single" w:sz="4" w:space="0" w:color="auto"/>
              <w:right w:val="single" w:sz="4" w:space="0" w:color="auto"/>
            </w:tcBorders>
          </w:tcPr>
          <w:p w14:paraId="6B698372" w14:textId="119766F5" w:rsidR="00D27E4A" w:rsidRPr="00ED4E03" w:rsidRDefault="00D27E4A">
            <w:pPr>
              <w:jc w:val="left"/>
              <w:rPr>
                <w:rFonts w:ascii="Calibri Light" w:hAnsi="Calibri Light" w:cs="Calibri Light"/>
                <w:sz w:val="22"/>
              </w:rPr>
            </w:pPr>
            <w:r w:rsidRPr="00ED4E03">
              <w:rPr>
                <w:rFonts w:cs="Calibri Light"/>
                <w:sz w:val="22"/>
              </w:rPr>
              <w:t>CAHPS member experience: Getting Care Quickly</w:t>
            </w:r>
            <w:r w:rsidRPr="00ED4E03">
              <w:rPr>
                <w:rFonts w:cs="Calibri Light"/>
                <w:sz w:val="22"/>
                <w:vertAlign w:val="superscript"/>
              </w:rPr>
              <w:t>1</w:t>
            </w:r>
          </w:p>
        </w:tc>
        <w:tc>
          <w:tcPr>
            <w:tcW w:w="824" w:type="pct"/>
            <w:tcBorders>
              <w:top w:val="single" w:sz="4" w:space="0" w:color="auto"/>
              <w:left w:val="single" w:sz="4" w:space="0" w:color="auto"/>
              <w:bottom w:val="single" w:sz="4" w:space="0" w:color="auto"/>
              <w:right w:val="single" w:sz="4" w:space="0" w:color="auto"/>
            </w:tcBorders>
          </w:tcPr>
          <w:p w14:paraId="49E49CA8" w14:textId="77777777" w:rsidR="00D27E4A" w:rsidRPr="00ED4E03" w:rsidRDefault="00D27E4A">
            <w:pPr>
              <w:jc w:val="right"/>
              <w:rPr>
                <w:rFonts w:cs="Calibri Light"/>
                <w:sz w:val="22"/>
              </w:rPr>
            </w:pPr>
            <w:r w:rsidRPr="00ED4E03">
              <w:rPr>
                <w:rFonts w:cs="Calibri Light"/>
                <w:sz w:val="22"/>
              </w:rPr>
              <w:t>Adult: 80.27%</w:t>
            </w:r>
          </w:p>
          <w:p w14:paraId="625AB6C4" w14:textId="2824E311" w:rsidR="00D27E4A" w:rsidRPr="00ED4E03" w:rsidRDefault="00D27E4A">
            <w:pPr>
              <w:jc w:val="right"/>
              <w:rPr>
                <w:rFonts w:cs="Calibri Light"/>
                <w:sz w:val="22"/>
              </w:rPr>
            </w:pPr>
            <w:r w:rsidRPr="00ED4E03">
              <w:rPr>
                <w:rFonts w:cs="Calibri Light"/>
                <w:sz w:val="22"/>
              </w:rPr>
              <w:t>Child: 85.44%</w:t>
            </w:r>
            <w:r w:rsidRPr="00ED4E03">
              <w:rPr>
                <w:rFonts w:cs="Calibri Light"/>
                <w:sz w:val="22"/>
                <w:vertAlign w:val="superscript"/>
              </w:rPr>
              <w:t>2</w:t>
            </w:r>
          </w:p>
          <w:p w14:paraId="4D225FF5" w14:textId="77777777" w:rsidR="00D27E4A" w:rsidRPr="00ED4E03" w:rsidRDefault="00D27E4A">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3AC82347" w14:textId="77777777" w:rsidR="00D27E4A" w:rsidRPr="00ED4E03" w:rsidRDefault="00D27E4A">
            <w:pPr>
              <w:jc w:val="right"/>
              <w:rPr>
                <w:rFonts w:cs="Calibri Light"/>
                <w:sz w:val="22"/>
              </w:rPr>
            </w:pPr>
            <w:r w:rsidRPr="00ED4E03">
              <w:rPr>
                <w:rFonts w:cs="Calibri Light"/>
                <w:sz w:val="22"/>
              </w:rPr>
              <w:t>83%</w:t>
            </w:r>
          </w:p>
          <w:p w14:paraId="2AFE3C80" w14:textId="77777777" w:rsidR="00D27E4A" w:rsidRPr="00ED4E03" w:rsidRDefault="00D27E4A">
            <w:pPr>
              <w:jc w:val="right"/>
              <w:rPr>
                <w:rFonts w:cs="Calibri Light"/>
                <w:sz w:val="22"/>
              </w:rPr>
            </w:pPr>
            <w:r w:rsidRPr="00ED4E03">
              <w:rPr>
                <w:rFonts w:cs="Calibri Light"/>
                <w:sz w:val="22"/>
              </w:rPr>
              <w:t>87%</w:t>
            </w:r>
          </w:p>
        </w:tc>
      </w:tr>
      <w:tr w:rsidR="00D27E4A" w:rsidRPr="00ED4E03" w14:paraId="5DAAD8FC" w14:textId="77777777">
        <w:trPr>
          <w:trHeight w:val="20"/>
        </w:trPr>
        <w:tc>
          <w:tcPr>
            <w:tcW w:w="375" w:type="pct"/>
          </w:tcPr>
          <w:p w14:paraId="6E06E896" w14:textId="77777777" w:rsidR="00D27E4A" w:rsidRPr="00ED4E03" w:rsidRDefault="00D27E4A">
            <w:pPr>
              <w:jc w:val="left"/>
              <w:rPr>
                <w:rFonts w:ascii="Calibri Light" w:eastAsiaTheme="minorEastAsia" w:hAnsi="Calibri Light" w:cs="Calibri Light"/>
                <w:sz w:val="22"/>
              </w:rPr>
            </w:pPr>
            <w:r w:rsidRPr="00ED4E03">
              <w:rPr>
                <w:rFonts w:eastAsiaTheme="minorEastAsia" w:cs="Calibri Light"/>
                <w:sz w:val="22"/>
              </w:rPr>
              <w:t>5.2</w:t>
            </w:r>
          </w:p>
        </w:tc>
        <w:tc>
          <w:tcPr>
            <w:tcW w:w="1431" w:type="pct"/>
            <w:tcBorders>
              <w:top w:val="single" w:sz="4" w:space="0" w:color="auto"/>
              <w:left w:val="single" w:sz="4" w:space="0" w:color="auto"/>
              <w:bottom w:val="single" w:sz="4" w:space="0" w:color="auto"/>
              <w:right w:val="single" w:sz="4" w:space="0" w:color="auto"/>
            </w:tcBorders>
          </w:tcPr>
          <w:p w14:paraId="1A15B835" w14:textId="77777777" w:rsidR="00D27E4A" w:rsidRPr="00ED4E03" w:rsidRDefault="00D27E4A">
            <w:pPr>
              <w:jc w:val="left"/>
              <w:rPr>
                <w:rFonts w:ascii="Calibri Light" w:hAnsi="Calibri Light" w:cs="Calibri Light"/>
                <w:sz w:val="22"/>
              </w:rPr>
            </w:pPr>
            <w:r w:rsidRPr="00ED4E03">
              <w:rPr>
                <w:rFonts w:cs="Calibri Light"/>
                <w:sz w:val="22"/>
              </w:rPr>
              <w:t xml:space="preserve">Promote provider and service access </w:t>
            </w:r>
          </w:p>
        </w:tc>
        <w:tc>
          <w:tcPr>
            <w:tcW w:w="1788" w:type="pct"/>
            <w:tcBorders>
              <w:top w:val="single" w:sz="4" w:space="0" w:color="auto"/>
              <w:left w:val="single" w:sz="4" w:space="0" w:color="auto"/>
              <w:bottom w:val="single" w:sz="4" w:space="0" w:color="auto"/>
              <w:right w:val="single" w:sz="4" w:space="0" w:color="auto"/>
            </w:tcBorders>
          </w:tcPr>
          <w:p w14:paraId="4E488A84" w14:textId="2A27D274" w:rsidR="00D27E4A" w:rsidRPr="00ED4E03" w:rsidRDefault="00D27E4A">
            <w:pPr>
              <w:jc w:val="left"/>
              <w:rPr>
                <w:rFonts w:ascii="Calibri Light" w:hAnsi="Calibri Light" w:cs="Calibri Light"/>
                <w:sz w:val="22"/>
              </w:rPr>
            </w:pPr>
            <w:r w:rsidRPr="00ED4E03">
              <w:rPr>
                <w:rFonts w:cs="Calibri Light"/>
                <w:sz w:val="22"/>
              </w:rPr>
              <w:t>FUM: Follow-up after Emergency Department Visit for Mental Illness</w:t>
            </w:r>
            <w:r w:rsidRPr="00ED4E03">
              <w:rPr>
                <w:rFonts w:cs="Calibri Light"/>
                <w:sz w:val="22"/>
                <w:vertAlign w:val="superscript"/>
              </w:rPr>
              <w:t>3</w:t>
            </w:r>
          </w:p>
        </w:tc>
        <w:tc>
          <w:tcPr>
            <w:tcW w:w="824" w:type="pct"/>
            <w:tcBorders>
              <w:top w:val="single" w:sz="4" w:space="0" w:color="auto"/>
              <w:left w:val="single" w:sz="4" w:space="0" w:color="auto"/>
              <w:bottom w:val="single" w:sz="4" w:space="0" w:color="auto"/>
              <w:right w:val="single" w:sz="4" w:space="0" w:color="auto"/>
            </w:tcBorders>
          </w:tcPr>
          <w:p w14:paraId="4FF6CBCF" w14:textId="77777777" w:rsidR="00D27E4A" w:rsidRPr="00ED4E03" w:rsidRDefault="00D27E4A">
            <w:pPr>
              <w:jc w:val="right"/>
              <w:rPr>
                <w:rFonts w:cs="Calibri Light"/>
                <w:sz w:val="22"/>
              </w:rPr>
            </w:pPr>
            <w:r w:rsidRPr="00ED4E03">
              <w:rPr>
                <w:rFonts w:cs="Calibri Light"/>
                <w:sz w:val="22"/>
              </w:rPr>
              <w:t>7-day: 68.1%</w:t>
            </w:r>
          </w:p>
          <w:p w14:paraId="49F5A694" w14:textId="77777777" w:rsidR="00D27E4A" w:rsidRPr="00ED4E03" w:rsidRDefault="00D27E4A">
            <w:pPr>
              <w:jc w:val="right"/>
              <w:rPr>
                <w:rFonts w:ascii="Calibri Light" w:hAnsi="Calibri Light" w:cs="Calibri Light"/>
                <w:sz w:val="22"/>
              </w:rPr>
            </w:pPr>
            <w:r w:rsidRPr="00ED4E03">
              <w:rPr>
                <w:rFonts w:cs="Calibri Light"/>
                <w:sz w:val="22"/>
              </w:rPr>
              <w:t>30-day: 76.8%</w:t>
            </w:r>
          </w:p>
        </w:tc>
        <w:tc>
          <w:tcPr>
            <w:tcW w:w="582" w:type="pct"/>
            <w:tcBorders>
              <w:top w:val="single" w:sz="4" w:space="0" w:color="auto"/>
              <w:left w:val="single" w:sz="4" w:space="0" w:color="auto"/>
              <w:bottom w:val="single" w:sz="4" w:space="0" w:color="auto"/>
              <w:right w:val="single" w:sz="4" w:space="0" w:color="auto"/>
            </w:tcBorders>
          </w:tcPr>
          <w:p w14:paraId="7004688F" w14:textId="77777777" w:rsidR="00D27E4A" w:rsidRPr="00ED4E03" w:rsidRDefault="00D27E4A">
            <w:pPr>
              <w:jc w:val="right"/>
              <w:rPr>
                <w:rFonts w:cs="Calibri Light"/>
                <w:sz w:val="22"/>
              </w:rPr>
            </w:pPr>
            <w:r w:rsidRPr="00ED4E03">
              <w:rPr>
                <w:rFonts w:cs="Calibri Light"/>
                <w:sz w:val="22"/>
              </w:rPr>
              <w:t>72%</w:t>
            </w:r>
          </w:p>
          <w:p w14:paraId="742C2C42" w14:textId="77777777" w:rsidR="00D27E4A" w:rsidRPr="00ED4E03" w:rsidRDefault="00D27E4A">
            <w:pPr>
              <w:jc w:val="right"/>
              <w:rPr>
                <w:rFonts w:cs="Calibri Light"/>
                <w:sz w:val="22"/>
              </w:rPr>
            </w:pPr>
            <w:r w:rsidRPr="00ED4E03">
              <w:rPr>
                <w:rFonts w:cs="Calibri Light"/>
                <w:sz w:val="22"/>
              </w:rPr>
              <w:t>80%</w:t>
            </w:r>
          </w:p>
        </w:tc>
      </w:tr>
    </w:tbl>
    <w:p w14:paraId="7E5322DF" w14:textId="54C1665C" w:rsidR="00D27E4A" w:rsidRPr="00ED4E03" w:rsidRDefault="00D27E4A" w:rsidP="00D27E4A">
      <w:pPr>
        <w:keepNext/>
        <w:rPr>
          <w:rFonts w:cs="Calibri Light"/>
          <w:sz w:val="20"/>
          <w:szCs w:val="20"/>
        </w:rPr>
      </w:pPr>
      <w:r w:rsidRPr="00ED4E03">
        <w:rPr>
          <w:rFonts w:cs="Calibri Light"/>
          <w:sz w:val="20"/>
          <w:szCs w:val="20"/>
          <w:vertAlign w:val="superscript"/>
        </w:rPr>
        <w:t>1</w:t>
      </w:r>
      <w:r w:rsidRPr="00ED4E03">
        <w:rPr>
          <w:rFonts w:cs="Calibri Light"/>
          <w:sz w:val="20"/>
          <w:szCs w:val="20"/>
        </w:rPr>
        <w:t xml:space="preserve"> CMS Universal Foundation and Core Set Measure.</w:t>
      </w:r>
    </w:p>
    <w:p w14:paraId="566DB15B" w14:textId="1A80B66F" w:rsidR="00D27E4A" w:rsidRPr="00ED4E03" w:rsidRDefault="00D27E4A" w:rsidP="00D27E4A">
      <w:pPr>
        <w:keepNext/>
        <w:rPr>
          <w:rFonts w:cs="Calibri Light"/>
          <w:sz w:val="20"/>
          <w:szCs w:val="20"/>
        </w:rPr>
      </w:pPr>
      <w:r w:rsidRPr="00ED4E03">
        <w:rPr>
          <w:rFonts w:cs="Calibri Light"/>
          <w:sz w:val="20"/>
          <w:szCs w:val="20"/>
          <w:vertAlign w:val="superscript"/>
        </w:rPr>
        <w:t>2</w:t>
      </w:r>
      <w:r w:rsidRPr="00ED4E03">
        <w:rPr>
          <w:rFonts w:cs="Calibri Light"/>
          <w:sz w:val="20"/>
          <w:szCs w:val="20"/>
        </w:rPr>
        <w:t xml:space="preserve"> Medicaid Expansion CHIP and non-CHIP.</w:t>
      </w:r>
    </w:p>
    <w:p w14:paraId="4939E313" w14:textId="56E38016" w:rsidR="00D27E4A" w:rsidRPr="00ED4E03" w:rsidRDefault="00D27E4A" w:rsidP="00D27E4A">
      <w:pPr>
        <w:keepNext/>
        <w:rPr>
          <w:rFonts w:cs="Calibri Light"/>
          <w:sz w:val="20"/>
          <w:szCs w:val="20"/>
        </w:rPr>
      </w:pPr>
      <w:r w:rsidRPr="00ED4E03">
        <w:rPr>
          <w:rFonts w:cs="Calibri Light"/>
          <w:sz w:val="20"/>
          <w:szCs w:val="20"/>
          <w:vertAlign w:val="superscript"/>
        </w:rPr>
        <w:t>3</w:t>
      </w:r>
      <w:r w:rsidRPr="00ED4E03">
        <w:rPr>
          <w:rFonts w:cs="Calibri Light"/>
          <w:sz w:val="20"/>
          <w:szCs w:val="20"/>
        </w:rPr>
        <w:t xml:space="preserve"> CMS Core Measure. </w:t>
      </w:r>
    </w:p>
    <w:p w14:paraId="4CC922C6" w14:textId="70B5BBEF" w:rsidR="00D27E4A" w:rsidRPr="00ED4E03" w:rsidRDefault="00D27E4A" w:rsidP="00D27E4A">
      <w:pPr>
        <w:keepNext/>
        <w:rPr>
          <w:rFonts w:cs="Calibri Light"/>
          <w:sz w:val="20"/>
          <w:szCs w:val="20"/>
        </w:rPr>
      </w:pPr>
      <w:r w:rsidRPr="00ED4E03">
        <w:rPr>
          <w:rFonts w:cs="Calibri Light"/>
          <w:sz w:val="20"/>
          <w:szCs w:val="20"/>
        </w:rPr>
        <w:t>MY: measurement year.</w:t>
      </w:r>
    </w:p>
    <w:p w14:paraId="70AEB325" w14:textId="77777777" w:rsidR="005B60BF" w:rsidRPr="00ED4E03" w:rsidRDefault="005B60BF" w:rsidP="00722161">
      <w:pPr>
        <w:keepNext/>
        <w:keepLines/>
        <w:spacing w:before="480"/>
        <w:outlineLvl w:val="0"/>
        <w:rPr>
          <w:rFonts w:asciiTheme="majorHAnsi" w:eastAsiaTheme="majorEastAsia" w:hAnsiTheme="majorHAnsi" w:cstheme="majorBidi"/>
          <w:b/>
          <w:bCs/>
          <w:color w:val="365F91" w:themeColor="accent1" w:themeShade="BF"/>
          <w:sz w:val="32"/>
          <w:szCs w:val="28"/>
        </w:rPr>
        <w:sectPr w:rsidR="005B60BF" w:rsidRPr="00ED4E03" w:rsidSect="00F97EE9">
          <w:pgSz w:w="12240" w:h="15840" w:code="1"/>
          <w:pgMar w:top="720" w:right="720" w:bottom="720" w:left="720" w:header="432" w:footer="432" w:gutter="0"/>
          <w:pgNumType w:chapStyle="1"/>
          <w:cols w:space="720"/>
          <w:titlePg/>
          <w:docGrid w:linePitch="360"/>
        </w:sectPr>
      </w:pPr>
    </w:p>
    <w:p w14:paraId="23BC8D32" w14:textId="7F90D2AD" w:rsidR="00262CA5" w:rsidRPr="00ED4E03" w:rsidRDefault="00A54873" w:rsidP="00E80455">
      <w:pPr>
        <w:pStyle w:val="Heading2"/>
        <w:numPr>
          <w:ilvl w:val="0"/>
          <w:numId w:val="55"/>
        </w:numPr>
        <w:jc w:val="center"/>
        <w:rPr>
          <w:sz w:val="32"/>
          <w:szCs w:val="32"/>
        </w:rPr>
      </w:pPr>
      <w:bookmarkStart w:id="608" w:name="_Toc129961410"/>
      <w:bookmarkStart w:id="609" w:name="_Toc222877556"/>
      <w:bookmarkStart w:id="610" w:name="_Toc227236827"/>
      <w:r w:rsidRPr="00ED4E03">
        <w:rPr>
          <w:sz w:val="32"/>
          <w:szCs w:val="32"/>
        </w:rPr>
        <w:t>Appendix</w:t>
      </w:r>
      <w:r w:rsidR="00C87BFB" w:rsidRPr="00ED4E03">
        <w:rPr>
          <w:sz w:val="32"/>
          <w:szCs w:val="32"/>
        </w:rPr>
        <w:t xml:space="preserve"> </w:t>
      </w:r>
      <w:r w:rsidRPr="00ED4E03">
        <w:rPr>
          <w:sz w:val="32"/>
          <w:szCs w:val="32"/>
        </w:rPr>
        <w:t>B</w:t>
      </w:r>
      <w:bookmarkEnd w:id="599"/>
      <w:r w:rsidR="00C87BFB" w:rsidRPr="00ED4E03">
        <w:rPr>
          <w:sz w:val="32"/>
          <w:szCs w:val="32"/>
        </w:rPr>
        <w:t xml:space="preserve"> </w:t>
      </w:r>
      <w:r w:rsidRPr="00ED4E03">
        <w:rPr>
          <w:sz w:val="32"/>
          <w:szCs w:val="32"/>
        </w:rPr>
        <w:t>–</w:t>
      </w:r>
      <w:r w:rsidR="00C87BFB" w:rsidRPr="00ED4E03">
        <w:rPr>
          <w:sz w:val="32"/>
          <w:szCs w:val="32"/>
        </w:rPr>
        <w:t xml:space="preserve"> </w:t>
      </w:r>
      <w:r w:rsidRPr="00ED4E03">
        <w:rPr>
          <w:sz w:val="32"/>
          <w:szCs w:val="32"/>
        </w:rPr>
        <w:t>MassHealth</w:t>
      </w:r>
      <w:r w:rsidR="00C87BFB" w:rsidRPr="00ED4E03">
        <w:rPr>
          <w:sz w:val="32"/>
          <w:szCs w:val="32"/>
        </w:rPr>
        <w:t xml:space="preserve"> </w:t>
      </w:r>
      <w:r w:rsidRPr="00ED4E03">
        <w:rPr>
          <w:sz w:val="32"/>
          <w:szCs w:val="32"/>
        </w:rPr>
        <w:t>Managed</w:t>
      </w:r>
      <w:r w:rsidR="00C87BFB" w:rsidRPr="00ED4E03">
        <w:rPr>
          <w:sz w:val="32"/>
          <w:szCs w:val="32"/>
        </w:rPr>
        <w:t xml:space="preserve"> </w:t>
      </w:r>
      <w:r w:rsidRPr="00ED4E03">
        <w:rPr>
          <w:sz w:val="32"/>
          <w:szCs w:val="32"/>
        </w:rPr>
        <w:t>Care</w:t>
      </w:r>
      <w:r w:rsidR="00C87BFB" w:rsidRPr="00ED4E03">
        <w:rPr>
          <w:sz w:val="32"/>
          <w:szCs w:val="32"/>
        </w:rPr>
        <w:t xml:space="preserve"> </w:t>
      </w:r>
      <w:r w:rsidRPr="00ED4E03">
        <w:rPr>
          <w:sz w:val="32"/>
          <w:szCs w:val="32"/>
        </w:rPr>
        <w:t>Programs</w:t>
      </w:r>
      <w:r w:rsidR="00C87BFB" w:rsidRPr="00ED4E03">
        <w:rPr>
          <w:sz w:val="32"/>
          <w:szCs w:val="32"/>
        </w:rPr>
        <w:t xml:space="preserve"> </w:t>
      </w:r>
      <w:r w:rsidRPr="00ED4E03">
        <w:rPr>
          <w:sz w:val="32"/>
          <w:szCs w:val="32"/>
        </w:rPr>
        <w:t>and</w:t>
      </w:r>
      <w:r w:rsidR="00C87BFB" w:rsidRPr="00ED4E03">
        <w:rPr>
          <w:sz w:val="32"/>
          <w:szCs w:val="32"/>
        </w:rPr>
        <w:t xml:space="preserve"> </w:t>
      </w:r>
      <w:r w:rsidRPr="00ED4E03">
        <w:rPr>
          <w:sz w:val="32"/>
          <w:szCs w:val="32"/>
        </w:rPr>
        <w:t>Plans</w:t>
      </w:r>
      <w:bookmarkStart w:id="611" w:name="_Toc129961536"/>
      <w:bookmarkStart w:id="612" w:name="_Toc158288932"/>
      <w:bookmarkEnd w:id="608"/>
      <w:bookmarkEnd w:id="609"/>
      <w:bookmarkEnd w:id="610"/>
    </w:p>
    <w:p w14:paraId="2786F6E3" w14:textId="77777777" w:rsidR="002530BB" w:rsidRPr="00ED4E03" w:rsidRDefault="002530BB" w:rsidP="002530BB">
      <w:pPr>
        <w:spacing w:before="240"/>
        <w:rPr>
          <w:b/>
          <w:bCs/>
          <w:szCs w:val="18"/>
        </w:rPr>
      </w:pPr>
      <w:bookmarkStart w:id="613" w:name="_Toc223605052"/>
      <w:bookmarkEnd w:id="611"/>
      <w:bookmarkEnd w:id="612"/>
      <w:r w:rsidRPr="00ED4E03">
        <w:rPr>
          <w:rFonts w:cs="Calibri Light"/>
          <w:b/>
          <w:bCs/>
          <w:szCs w:val="18"/>
        </w:rPr>
        <w:t>Table B</w:t>
      </w:r>
      <w:r w:rsidRPr="00ED4E03">
        <w:rPr>
          <w:rFonts w:cs="Calibri Light"/>
          <w:b/>
          <w:bCs/>
          <w:szCs w:val="18"/>
        </w:rPr>
        <w:fldChar w:fldCharType="begin"/>
      </w:r>
      <w:r w:rsidRPr="00ED4E03">
        <w:rPr>
          <w:rFonts w:cs="Calibri Light"/>
          <w:b/>
          <w:bCs/>
          <w:szCs w:val="18"/>
        </w:rPr>
        <w:instrText xml:space="preserve"> SEQ Table_B \* ARABIC </w:instrText>
      </w:r>
      <w:r w:rsidRPr="00ED4E03">
        <w:rPr>
          <w:rFonts w:cs="Calibri Light"/>
          <w:b/>
          <w:bCs/>
          <w:szCs w:val="18"/>
        </w:rPr>
        <w:fldChar w:fldCharType="separate"/>
      </w:r>
      <w:r w:rsidRPr="00ED4E03">
        <w:rPr>
          <w:rFonts w:cs="Calibri Light"/>
          <w:b/>
          <w:bCs/>
          <w:szCs w:val="18"/>
        </w:rPr>
        <w:t>1</w:t>
      </w:r>
      <w:r w:rsidRPr="00ED4E03">
        <w:rPr>
          <w:rFonts w:cs="Calibri Light"/>
          <w:b/>
          <w:bCs/>
          <w:szCs w:val="18"/>
        </w:rPr>
        <w:fldChar w:fldCharType="end"/>
      </w:r>
      <w:r w:rsidRPr="00ED4E03">
        <w:rPr>
          <w:rFonts w:cs="Calibri Light"/>
          <w:b/>
          <w:bCs/>
          <w:szCs w:val="18"/>
        </w:rPr>
        <w:t>: MassHealth Managed Care Programs and Health Plans by Program</w:t>
      </w:r>
      <w:bookmarkEnd w:id="613"/>
    </w:p>
    <w:tbl>
      <w:tblPr>
        <w:tblStyle w:val="TableGrid4"/>
        <w:tblW w:w="5000" w:type="pct"/>
        <w:tblLook w:val="04A0" w:firstRow="1" w:lastRow="0" w:firstColumn="1" w:lastColumn="0" w:noHBand="0" w:noVBand="1"/>
        <w:tblCaption w:val="MassHealth Managed Care Programs"/>
        <w:tblDescription w:val="Table describing MassHealth managed care program types, the populations they serve, and the associated managed care plans for each program."/>
      </w:tblPr>
      <w:tblGrid>
        <w:gridCol w:w="2516"/>
        <w:gridCol w:w="5940"/>
        <w:gridCol w:w="5934"/>
      </w:tblGrid>
      <w:tr w:rsidR="002530BB" w:rsidRPr="00ED4E03" w14:paraId="7289CE3E" w14:textId="77777777">
        <w:trPr>
          <w:trHeight w:val="20"/>
          <w:tblHeader/>
        </w:trPr>
        <w:tc>
          <w:tcPr>
            <w:tcW w:w="874" w:type="pct"/>
            <w:shd w:val="clear" w:color="auto" w:fill="5F497A" w:themeFill="accent4" w:themeFillShade="BF"/>
          </w:tcPr>
          <w:p w14:paraId="7FBA20BA" w14:textId="77777777" w:rsidR="002530BB" w:rsidRPr="00ED4E03" w:rsidRDefault="002530BB">
            <w:pPr>
              <w:rPr>
                <w:rFonts w:ascii="Calibri Light" w:eastAsiaTheme="minorEastAsia" w:hAnsi="Calibri Light" w:cs="Calibri Light"/>
                <w:color w:val="FFFFFF" w:themeColor="background1"/>
                <w:sz w:val="22"/>
              </w:rPr>
            </w:pPr>
            <w:bookmarkStart w:id="614" w:name="_Hlk154791334"/>
            <w:r w:rsidRPr="00ED4E03">
              <w:rPr>
                <w:rFonts w:eastAsiaTheme="minorEastAsia" w:cs="Calibri Light"/>
                <w:b/>
                <w:bCs/>
                <w:color w:val="FFFFFF" w:themeColor="background1"/>
                <w:sz w:val="22"/>
              </w:rPr>
              <w:t xml:space="preserve">Managed Care Program </w:t>
            </w:r>
          </w:p>
        </w:tc>
        <w:tc>
          <w:tcPr>
            <w:tcW w:w="2064" w:type="pct"/>
            <w:shd w:val="clear" w:color="auto" w:fill="5F497A" w:themeFill="accent4" w:themeFillShade="BF"/>
            <w:vAlign w:val="bottom"/>
          </w:tcPr>
          <w:p w14:paraId="22867D9A" w14:textId="77777777" w:rsidR="002530BB" w:rsidRPr="00ED4E03" w:rsidRDefault="002530BB">
            <w:pPr>
              <w:jc w:val="center"/>
              <w:rPr>
                <w:rFonts w:ascii="Calibri Light" w:eastAsiaTheme="minorEastAsia" w:hAnsi="Calibri Light" w:cs="Calibri Light"/>
                <w:color w:val="FFFFFF" w:themeColor="background1"/>
                <w:sz w:val="22"/>
              </w:rPr>
            </w:pPr>
            <w:r w:rsidRPr="00ED4E03">
              <w:rPr>
                <w:rFonts w:eastAsiaTheme="minorEastAsia" w:cs="Calibri Light"/>
                <w:b/>
                <w:bCs/>
                <w:color w:val="FFFFFF" w:themeColor="background1"/>
                <w:sz w:val="22"/>
              </w:rPr>
              <w:t>Basic Overview and Populations Served</w:t>
            </w:r>
          </w:p>
        </w:tc>
        <w:tc>
          <w:tcPr>
            <w:tcW w:w="2062" w:type="pct"/>
            <w:shd w:val="clear" w:color="auto" w:fill="5F497A" w:themeFill="accent4" w:themeFillShade="BF"/>
            <w:vAlign w:val="bottom"/>
          </w:tcPr>
          <w:p w14:paraId="1C8D4481" w14:textId="77777777" w:rsidR="002530BB" w:rsidRPr="00ED4E03" w:rsidRDefault="002530BB">
            <w:pPr>
              <w:jc w:val="center"/>
              <w:rPr>
                <w:rFonts w:eastAsiaTheme="minorEastAsia" w:cs="Calibri Light"/>
                <w:b/>
                <w:bCs/>
                <w:color w:val="FFFFFF" w:themeColor="background1"/>
                <w:sz w:val="22"/>
              </w:rPr>
            </w:pPr>
            <w:r w:rsidRPr="00ED4E03">
              <w:rPr>
                <w:rFonts w:eastAsiaTheme="minorEastAsia" w:cs="Calibri Light"/>
                <w:b/>
                <w:bCs/>
                <w:color w:val="FFFFFF" w:themeColor="background1"/>
                <w:sz w:val="22"/>
              </w:rPr>
              <w:t>Managed Care Plans (MCPs) − Health Plan</w:t>
            </w:r>
          </w:p>
        </w:tc>
      </w:tr>
      <w:tr w:rsidR="002530BB" w:rsidRPr="00ED4E03" w14:paraId="31FE4292" w14:textId="77777777">
        <w:trPr>
          <w:trHeight w:val="20"/>
        </w:trPr>
        <w:tc>
          <w:tcPr>
            <w:tcW w:w="874" w:type="pct"/>
          </w:tcPr>
          <w:p w14:paraId="2BBA285F" w14:textId="77777777" w:rsidR="002530BB" w:rsidRPr="00ED4E03" w:rsidRDefault="002530BB">
            <w:pPr>
              <w:rPr>
                <w:rFonts w:eastAsiaTheme="minorEastAsia" w:cs="Calibri Light"/>
                <w:sz w:val="22"/>
              </w:rPr>
            </w:pPr>
            <w:r w:rsidRPr="00ED4E03">
              <w:rPr>
                <w:rFonts w:eastAsiaTheme="minorEastAsia" w:cs="Calibri Light"/>
                <w:sz w:val="22"/>
              </w:rPr>
              <w:t xml:space="preserve">Accountable Care Partnership Plan (ACPP) </w:t>
            </w:r>
          </w:p>
          <w:p w14:paraId="1FAB8421" w14:textId="77777777" w:rsidR="002530BB" w:rsidRPr="00ED4E03" w:rsidRDefault="002530BB">
            <w:pPr>
              <w:rPr>
                <w:rFonts w:ascii="Calibri Light" w:eastAsiaTheme="minorEastAsia" w:hAnsi="Calibri Light" w:cs="Calibri Light"/>
                <w:sz w:val="22"/>
              </w:rPr>
            </w:pPr>
          </w:p>
        </w:tc>
        <w:tc>
          <w:tcPr>
            <w:tcW w:w="2064" w:type="pct"/>
          </w:tcPr>
          <w:p w14:paraId="11F8A1A2" w14:textId="77777777" w:rsidR="002530BB" w:rsidRPr="00ED4E03" w:rsidRDefault="002530BB">
            <w:pPr>
              <w:rPr>
                <w:rFonts w:eastAsiaTheme="minorEastAsia" w:cs="Calibri Light"/>
                <w:sz w:val="22"/>
              </w:rPr>
            </w:pPr>
            <w:r w:rsidRPr="00ED4E03">
              <w:rPr>
                <w:rFonts w:eastAsiaTheme="minorEastAsia" w:cs="Calibri Light"/>
                <w:sz w:val="22"/>
              </w:rPr>
              <w:t xml:space="preserve">Groups of primary care providers working with one managed care organization to create a full network of providers. </w:t>
            </w:r>
          </w:p>
          <w:p w14:paraId="0A5D8DCF" w14:textId="77777777" w:rsidR="002530BB" w:rsidRPr="00ED4E03" w:rsidRDefault="002530BB" w:rsidP="00E80455">
            <w:pPr>
              <w:numPr>
                <w:ilvl w:val="0"/>
                <w:numId w:val="46"/>
              </w:numPr>
              <w:ind w:left="347"/>
              <w:contextualSpacing/>
              <w:rPr>
                <w:rFonts w:eastAsiaTheme="minorEastAsia" w:cs="Calibri Light"/>
                <w:sz w:val="22"/>
              </w:rPr>
            </w:pPr>
            <w:r w:rsidRPr="00ED4E03">
              <w:rPr>
                <w:rFonts w:eastAsiaTheme="minorEastAsia" w:cs="Calibri Light"/>
                <w:sz w:val="22"/>
              </w:rPr>
              <w:t>Population: Managed care eligible Medicaid members under 65 years of age.</w:t>
            </w:r>
          </w:p>
          <w:p w14:paraId="4215FC64" w14:textId="77777777" w:rsidR="002530BB" w:rsidRPr="00ED4E03" w:rsidRDefault="002530BB" w:rsidP="00E80455">
            <w:pPr>
              <w:numPr>
                <w:ilvl w:val="0"/>
                <w:numId w:val="46"/>
              </w:numPr>
              <w:ind w:left="347"/>
              <w:contextualSpacing/>
              <w:rPr>
                <w:rFonts w:eastAsiaTheme="minorEastAsia" w:cs="Calibri Light"/>
                <w:sz w:val="22"/>
              </w:rPr>
            </w:pPr>
            <w:r w:rsidRPr="00ED4E03">
              <w:rPr>
                <w:rFonts w:eastAsiaTheme="minorEastAsia" w:cs="Calibri Light"/>
                <w:sz w:val="22"/>
              </w:rPr>
              <w:t xml:space="preserve">Managed Care Authority: 1115 Demonstration Waiver. </w:t>
            </w:r>
          </w:p>
          <w:p w14:paraId="60805906" w14:textId="77777777" w:rsidR="002530BB" w:rsidRPr="00ED4E03" w:rsidRDefault="002530BB" w:rsidP="00E80455">
            <w:pPr>
              <w:numPr>
                <w:ilvl w:val="0"/>
                <w:numId w:val="46"/>
              </w:numPr>
              <w:ind w:left="347"/>
              <w:contextualSpacing/>
              <w:rPr>
                <w:rFonts w:eastAsiaTheme="minorEastAsia" w:cs="Calibri Light"/>
                <w:sz w:val="22"/>
              </w:rPr>
            </w:pPr>
            <w:r w:rsidRPr="00ED4E03">
              <w:rPr>
                <w:rFonts w:eastAsiaTheme="minorEastAsia" w:cs="Calibri Light"/>
                <w:sz w:val="22"/>
              </w:rPr>
              <w:t>Type: MCE.</w:t>
            </w:r>
          </w:p>
          <w:p w14:paraId="36E42D12" w14:textId="77777777" w:rsidR="002530BB" w:rsidRPr="00ED4E03" w:rsidRDefault="002530BB">
            <w:pPr>
              <w:ind w:left="347"/>
              <w:contextualSpacing/>
              <w:rPr>
                <w:rFonts w:ascii="Calibri Light" w:eastAsiaTheme="minorEastAsia" w:hAnsi="Calibri Light" w:cs="Calibri Light"/>
                <w:sz w:val="22"/>
              </w:rPr>
            </w:pPr>
          </w:p>
        </w:tc>
        <w:tc>
          <w:tcPr>
            <w:tcW w:w="2062" w:type="pct"/>
          </w:tcPr>
          <w:p w14:paraId="6AA1E8F9"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BeHealthy Partnership Plan</w:t>
            </w:r>
          </w:p>
          <w:p w14:paraId="607385B3"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Berkshire Fallon Health Collaborative</w:t>
            </w:r>
          </w:p>
          <w:p w14:paraId="4ADD1DC9"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East Boston Neighborhood Health WellSense Alliance</w:t>
            </w:r>
          </w:p>
          <w:p w14:paraId="1FCC883B"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Fallon 365 Care</w:t>
            </w:r>
          </w:p>
          <w:p w14:paraId="0492FB9B"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Fallon Health – Atrius Health Care Collaborative</w:t>
            </w:r>
          </w:p>
          <w:p w14:paraId="15CB1751"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Mass General Brigham Health Plan with Mass General Brigham ACO</w:t>
            </w:r>
          </w:p>
          <w:p w14:paraId="2B4A4622"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Tufts Health Together with Cambridge Health Alliance (CHA)</w:t>
            </w:r>
          </w:p>
          <w:p w14:paraId="5B7159AC"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Tufts Health Together with UMass Memorial Health</w:t>
            </w:r>
          </w:p>
          <w:p w14:paraId="2689F4BA"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WellSense Beth Israel Lahey Health (BILH) Performance Network ACO</w:t>
            </w:r>
          </w:p>
          <w:p w14:paraId="157E43DD"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WellSense Boston Children’s ACO</w:t>
            </w:r>
          </w:p>
          <w:p w14:paraId="27FE22EB"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WellSense Care Alliance</w:t>
            </w:r>
          </w:p>
          <w:p w14:paraId="5B8E5C99"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WellSense Community Alliance</w:t>
            </w:r>
          </w:p>
          <w:p w14:paraId="7F834181"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WellSense Mercy Alliance</w:t>
            </w:r>
          </w:p>
          <w:p w14:paraId="6974EF97" w14:textId="77777777" w:rsidR="002530BB" w:rsidRPr="00ED4E03" w:rsidRDefault="002530BB" w:rsidP="00E80455">
            <w:pPr>
              <w:numPr>
                <w:ilvl w:val="0"/>
                <w:numId w:val="100"/>
              </w:numPr>
              <w:spacing w:after="160"/>
              <w:contextualSpacing/>
              <w:rPr>
                <w:rFonts w:cs="Calibri Light"/>
                <w:sz w:val="22"/>
              </w:rPr>
            </w:pPr>
            <w:r w:rsidRPr="00ED4E03">
              <w:rPr>
                <w:rFonts w:cs="Calibri Light"/>
                <w:sz w:val="22"/>
              </w:rPr>
              <w:t>WellSense Signature Alliance</w:t>
            </w:r>
          </w:p>
          <w:p w14:paraId="46186C44" w14:textId="77777777" w:rsidR="002530BB" w:rsidRPr="00ED4E03" w:rsidRDefault="002530BB" w:rsidP="00E80455">
            <w:pPr>
              <w:numPr>
                <w:ilvl w:val="0"/>
                <w:numId w:val="100"/>
              </w:numPr>
              <w:contextualSpacing/>
              <w:rPr>
                <w:rFonts w:eastAsiaTheme="minorEastAsia" w:cs="Calibri Light"/>
                <w:sz w:val="22"/>
              </w:rPr>
            </w:pPr>
            <w:r w:rsidRPr="00ED4E03">
              <w:rPr>
                <w:rFonts w:cs="Calibri Light"/>
                <w:sz w:val="22"/>
              </w:rPr>
              <w:t>WellSense Southcoast Alliance</w:t>
            </w:r>
          </w:p>
        </w:tc>
      </w:tr>
      <w:tr w:rsidR="002530BB" w:rsidRPr="00ED4E03" w14:paraId="61A627E5" w14:textId="77777777">
        <w:trPr>
          <w:trHeight w:val="20"/>
        </w:trPr>
        <w:tc>
          <w:tcPr>
            <w:tcW w:w="874" w:type="pct"/>
          </w:tcPr>
          <w:p w14:paraId="024CBB07" w14:textId="77777777" w:rsidR="002530BB" w:rsidRPr="00ED4E03" w:rsidRDefault="002530BB">
            <w:pPr>
              <w:rPr>
                <w:rFonts w:eastAsiaTheme="minorEastAsia" w:cs="Calibri Light"/>
                <w:sz w:val="22"/>
              </w:rPr>
            </w:pPr>
            <w:r w:rsidRPr="00ED4E03">
              <w:rPr>
                <w:rFonts w:eastAsiaTheme="minorEastAsia" w:cs="Calibri Light"/>
                <w:sz w:val="22"/>
              </w:rPr>
              <w:t xml:space="preserve">Primary Care Accountable Care Organization </w:t>
            </w:r>
          </w:p>
          <w:p w14:paraId="54AFA2CE" w14:textId="77777777" w:rsidR="002530BB" w:rsidRPr="00ED4E03" w:rsidRDefault="002530BB">
            <w:pPr>
              <w:rPr>
                <w:rFonts w:eastAsiaTheme="minorEastAsia" w:cs="Calibri Light"/>
                <w:sz w:val="22"/>
              </w:rPr>
            </w:pPr>
            <w:r w:rsidRPr="00ED4E03">
              <w:rPr>
                <w:rFonts w:eastAsiaTheme="minorEastAsia" w:cs="Calibri Light"/>
                <w:sz w:val="22"/>
              </w:rPr>
              <w:t>(PC ACO)</w:t>
            </w:r>
          </w:p>
          <w:p w14:paraId="71059991" w14:textId="77777777" w:rsidR="002530BB" w:rsidRPr="00ED4E03" w:rsidRDefault="002530BB">
            <w:pPr>
              <w:rPr>
                <w:rFonts w:ascii="Calibri Light" w:eastAsiaTheme="minorEastAsia" w:hAnsi="Calibri Light" w:cs="Calibri Light"/>
                <w:sz w:val="22"/>
              </w:rPr>
            </w:pPr>
          </w:p>
        </w:tc>
        <w:tc>
          <w:tcPr>
            <w:tcW w:w="2064" w:type="pct"/>
          </w:tcPr>
          <w:p w14:paraId="7EE1539F" w14:textId="77777777" w:rsidR="002530BB" w:rsidRPr="00ED4E03" w:rsidRDefault="002530BB">
            <w:pPr>
              <w:rPr>
                <w:rFonts w:eastAsiaTheme="minorEastAsia" w:cs="Calibri Light"/>
                <w:sz w:val="22"/>
              </w:rPr>
            </w:pPr>
            <w:r w:rsidRPr="00ED4E03">
              <w:rPr>
                <w:rFonts w:eastAsiaTheme="minorEastAsia" w:cs="Calibri Light"/>
                <w:sz w:val="22"/>
              </w:rPr>
              <w:t xml:space="preserve">Groups of primary care providers forming an ACO that works directly with MassHealth's network of specialists and hospitals for care and coordination of care. </w:t>
            </w:r>
          </w:p>
          <w:p w14:paraId="2551F605" w14:textId="77777777" w:rsidR="002530BB" w:rsidRPr="00ED4E03" w:rsidRDefault="002530BB" w:rsidP="00E80455">
            <w:pPr>
              <w:numPr>
                <w:ilvl w:val="0"/>
                <w:numId w:val="47"/>
              </w:numPr>
              <w:ind w:left="345"/>
              <w:contextualSpacing/>
              <w:rPr>
                <w:rFonts w:eastAsiaTheme="minorEastAsia" w:cs="Calibri Light"/>
                <w:sz w:val="22"/>
              </w:rPr>
            </w:pPr>
            <w:r w:rsidRPr="00ED4E03">
              <w:rPr>
                <w:rFonts w:eastAsiaTheme="minorEastAsia" w:cs="Calibri Light"/>
                <w:sz w:val="22"/>
              </w:rPr>
              <w:t>Population: Managed care eligible Medicaid members under 65 years of age.</w:t>
            </w:r>
          </w:p>
          <w:p w14:paraId="5457F003" w14:textId="77777777" w:rsidR="002530BB" w:rsidRPr="00ED4E03" w:rsidRDefault="002530BB" w:rsidP="00E80455">
            <w:pPr>
              <w:numPr>
                <w:ilvl w:val="0"/>
                <w:numId w:val="47"/>
              </w:numPr>
              <w:ind w:left="345"/>
              <w:contextualSpacing/>
              <w:rPr>
                <w:rFonts w:eastAsiaTheme="minorEastAsia" w:cs="Calibri Light"/>
                <w:sz w:val="22"/>
              </w:rPr>
            </w:pPr>
            <w:r w:rsidRPr="00ED4E03">
              <w:rPr>
                <w:rFonts w:eastAsiaTheme="minorEastAsia" w:cs="Calibri Light"/>
                <w:sz w:val="22"/>
              </w:rPr>
              <w:t>Managed Care Authority: 1115 Demonstration Waiver.</w:t>
            </w:r>
          </w:p>
          <w:p w14:paraId="1F06D6EF" w14:textId="2F67B0AA" w:rsidR="002530BB" w:rsidRPr="00ED4E03" w:rsidRDefault="002530BB" w:rsidP="00E80455">
            <w:pPr>
              <w:numPr>
                <w:ilvl w:val="0"/>
                <w:numId w:val="47"/>
              </w:numPr>
              <w:ind w:left="345"/>
              <w:contextualSpacing/>
              <w:rPr>
                <w:rFonts w:ascii="Calibri Light" w:eastAsiaTheme="minorEastAsia" w:hAnsi="Calibri Light" w:cs="Calibri Light"/>
                <w:sz w:val="22"/>
              </w:rPr>
            </w:pPr>
            <w:r w:rsidRPr="00ED4E03">
              <w:rPr>
                <w:rFonts w:eastAsiaTheme="minorEastAsia" w:cs="Calibri Light"/>
                <w:sz w:val="22"/>
              </w:rPr>
              <w:t>Type: PCCM Entity.</w:t>
            </w:r>
          </w:p>
        </w:tc>
        <w:tc>
          <w:tcPr>
            <w:tcW w:w="2062" w:type="pct"/>
          </w:tcPr>
          <w:p w14:paraId="64705D33" w14:textId="77777777" w:rsidR="002530BB" w:rsidRPr="00ED4E03" w:rsidRDefault="002530BB" w:rsidP="00E80455">
            <w:pPr>
              <w:numPr>
                <w:ilvl w:val="0"/>
                <w:numId w:val="101"/>
              </w:numPr>
              <w:ind w:left="345"/>
              <w:contextualSpacing/>
              <w:rPr>
                <w:rFonts w:eastAsiaTheme="minorEastAsia" w:cs="Calibri Light"/>
                <w:sz w:val="22"/>
              </w:rPr>
            </w:pPr>
            <w:r w:rsidRPr="00ED4E03">
              <w:rPr>
                <w:rFonts w:eastAsiaTheme="minorEastAsia" w:cs="Calibri Light"/>
                <w:sz w:val="22"/>
              </w:rPr>
              <w:t>Community Care Cooperative</w:t>
            </w:r>
          </w:p>
          <w:p w14:paraId="45B44737" w14:textId="77777777" w:rsidR="002530BB" w:rsidRPr="00ED4E03" w:rsidRDefault="002530BB" w:rsidP="00E80455">
            <w:pPr>
              <w:numPr>
                <w:ilvl w:val="0"/>
                <w:numId w:val="101"/>
              </w:numPr>
              <w:ind w:left="345"/>
              <w:contextualSpacing/>
              <w:rPr>
                <w:rFonts w:eastAsiaTheme="minorEastAsia" w:cs="Calibri Light"/>
                <w:sz w:val="22"/>
              </w:rPr>
            </w:pPr>
            <w:r w:rsidRPr="00ED4E03">
              <w:rPr>
                <w:rFonts w:eastAsiaTheme="minorEastAsia" w:cs="Calibri Light"/>
                <w:sz w:val="22"/>
              </w:rPr>
              <w:t>Revere Medical</w:t>
            </w:r>
          </w:p>
          <w:p w14:paraId="301CF315" w14:textId="77777777" w:rsidR="002530BB" w:rsidRPr="00ED4E03" w:rsidRDefault="002530BB">
            <w:pPr>
              <w:tabs>
                <w:tab w:val="left" w:pos="2364"/>
              </w:tabs>
              <w:rPr>
                <w:rFonts w:eastAsiaTheme="minorEastAsia" w:cs="Calibri Light"/>
                <w:sz w:val="22"/>
              </w:rPr>
            </w:pPr>
          </w:p>
        </w:tc>
      </w:tr>
      <w:tr w:rsidR="002530BB" w:rsidRPr="00ED4E03" w14:paraId="7168CE28" w14:textId="77777777">
        <w:trPr>
          <w:trHeight w:val="20"/>
        </w:trPr>
        <w:tc>
          <w:tcPr>
            <w:tcW w:w="874" w:type="pct"/>
          </w:tcPr>
          <w:p w14:paraId="3E557008" w14:textId="77777777" w:rsidR="002530BB" w:rsidRPr="00ED4E03" w:rsidRDefault="002530BB">
            <w:pPr>
              <w:rPr>
                <w:rFonts w:eastAsiaTheme="minorEastAsia" w:cs="Calibri Light"/>
                <w:sz w:val="22"/>
              </w:rPr>
            </w:pPr>
            <w:r w:rsidRPr="00ED4E03">
              <w:rPr>
                <w:rFonts w:eastAsiaTheme="minorEastAsia" w:cs="Calibri Light"/>
                <w:sz w:val="22"/>
              </w:rPr>
              <w:t>Managed Care Organization (MCO)</w:t>
            </w:r>
          </w:p>
          <w:p w14:paraId="6EB7B5B3" w14:textId="77777777" w:rsidR="002530BB" w:rsidRPr="00ED4E03" w:rsidRDefault="002530BB">
            <w:pPr>
              <w:rPr>
                <w:rFonts w:ascii="Calibri Light" w:eastAsiaTheme="minorEastAsia" w:hAnsi="Calibri Light" w:cs="Calibri Light"/>
                <w:sz w:val="22"/>
              </w:rPr>
            </w:pPr>
            <w:r w:rsidRPr="00ED4E03">
              <w:rPr>
                <w:rFonts w:eastAsiaTheme="minorEastAsia" w:cs="Calibri Light"/>
                <w:sz w:val="22"/>
              </w:rPr>
              <w:t xml:space="preserve"> </w:t>
            </w:r>
          </w:p>
        </w:tc>
        <w:tc>
          <w:tcPr>
            <w:tcW w:w="2064" w:type="pct"/>
          </w:tcPr>
          <w:p w14:paraId="18C28938" w14:textId="77777777" w:rsidR="002530BB" w:rsidRPr="00ED4E03" w:rsidRDefault="002530BB">
            <w:pPr>
              <w:rPr>
                <w:rFonts w:eastAsiaTheme="minorEastAsia" w:cs="Calibri Light"/>
                <w:sz w:val="22"/>
              </w:rPr>
            </w:pPr>
            <w:r w:rsidRPr="00ED4E03">
              <w:rPr>
                <w:rFonts w:eastAsiaTheme="minorEastAsia" w:cs="Calibri Light"/>
                <w:sz w:val="22"/>
              </w:rPr>
              <w:t xml:space="preserve">Capitated model for services delivery in which care is offered through a closed network of PCPs, specialists, behavioral health providers, and hospitals. </w:t>
            </w:r>
          </w:p>
          <w:p w14:paraId="7A16E01D" w14:textId="77777777" w:rsidR="002530BB" w:rsidRPr="00ED4E03" w:rsidRDefault="002530BB" w:rsidP="00E80455">
            <w:pPr>
              <w:numPr>
                <w:ilvl w:val="0"/>
                <w:numId w:val="48"/>
              </w:numPr>
              <w:ind w:left="345"/>
              <w:contextualSpacing/>
              <w:rPr>
                <w:rFonts w:eastAsiaTheme="minorEastAsia" w:cs="Calibri Light"/>
                <w:sz w:val="22"/>
              </w:rPr>
            </w:pPr>
            <w:r w:rsidRPr="00ED4E03">
              <w:rPr>
                <w:rFonts w:eastAsiaTheme="minorEastAsia" w:cs="Calibri Light"/>
                <w:sz w:val="22"/>
              </w:rPr>
              <w:t>Population: Managed care eligible Medicaid members under 65 years of age.</w:t>
            </w:r>
          </w:p>
          <w:p w14:paraId="5AA0B045" w14:textId="77777777" w:rsidR="002530BB" w:rsidRPr="00ED4E03" w:rsidRDefault="002530BB" w:rsidP="00E80455">
            <w:pPr>
              <w:numPr>
                <w:ilvl w:val="0"/>
                <w:numId w:val="48"/>
              </w:numPr>
              <w:ind w:left="345"/>
              <w:contextualSpacing/>
              <w:rPr>
                <w:rFonts w:eastAsiaTheme="minorEastAsia" w:cs="Calibri Light"/>
                <w:sz w:val="22"/>
              </w:rPr>
            </w:pPr>
            <w:r w:rsidRPr="00ED4E03">
              <w:rPr>
                <w:rFonts w:eastAsiaTheme="minorEastAsia" w:cs="Calibri Light"/>
                <w:sz w:val="22"/>
              </w:rPr>
              <w:t xml:space="preserve">Managed Care Authority: 1115 Demonstration Waiver. </w:t>
            </w:r>
          </w:p>
          <w:p w14:paraId="7F5D245C" w14:textId="37F13A4E" w:rsidR="002530BB" w:rsidRPr="00ED4E03" w:rsidRDefault="002530BB" w:rsidP="00E80455">
            <w:pPr>
              <w:numPr>
                <w:ilvl w:val="0"/>
                <w:numId w:val="48"/>
              </w:numPr>
              <w:ind w:left="345"/>
              <w:contextualSpacing/>
              <w:rPr>
                <w:rFonts w:ascii="Calibri Light" w:eastAsiaTheme="minorEastAsia" w:hAnsi="Calibri Light" w:cs="Calibri Light"/>
                <w:sz w:val="22"/>
              </w:rPr>
            </w:pPr>
            <w:r w:rsidRPr="00ED4E03">
              <w:rPr>
                <w:rFonts w:eastAsiaTheme="minorEastAsia" w:cs="Calibri Light"/>
                <w:sz w:val="22"/>
              </w:rPr>
              <w:t>Type: MCE.</w:t>
            </w:r>
          </w:p>
        </w:tc>
        <w:tc>
          <w:tcPr>
            <w:tcW w:w="2062" w:type="pct"/>
          </w:tcPr>
          <w:p w14:paraId="3348EC29" w14:textId="77777777" w:rsidR="002530BB" w:rsidRPr="00ED4E03" w:rsidRDefault="002530BB" w:rsidP="00E80455">
            <w:pPr>
              <w:numPr>
                <w:ilvl w:val="0"/>
                <w:numId w:val="102"/>
              </w:numPr>
              <w:ind w:left="345"/>
              <w:contextualSpacing/>
              <w:rPr>
                <w:rFonts w:eastAsiaTheme="minorEastAsia" w:cs="Calibri Light"/>
                <w:sz w:val="22"/>
              </w:rPr>
            </w:pPr>
            <w:r w:rsidRPr="00ED4E03">
              <w:rPr>
                <w:rFonts w:eastAsiaTheme="minorEastAsia" w:cs="Calibri Light"/>
                <w:sz w:val="22"/>
              </w:rPr>
              <w:t xml:space="preserve">WellSense Essential </w:t>
            </w:r>
          </w:p>
          <w:p w14:paraId="0F98BBC9" w14:textId="77777777" w:rsidR="002530BB" w:rsidRPr="00ED4E03" w:rsidRDefault="002530BB" w:rsidP="00E80455">
            <w:pPr>
              <w:numPr>
                <w:ilvl w:val="0"/>
                <w:numId w:val="102"/>
              </w:numPr>
              <w:ind w:left="345"/>
              <w:contextualSpacing/>
              <w:rPr>
                <w:rFonts w:eastAsiaTheme="minorEastAsia" w:cs="Calibri Light"/>
                <w:sz w:val="22"/>
              </w:rPr>
            </w:pPr>
            <w:r w:rsidRPr="00ED4E03">
              <w:rPr>
                <w:rFonts w:eastAsiaTheme="minorEastAsia" w:cs="Calibri Light"/>
                <w:sz w:val="22"/>
              </w:rPr>
              <w:t>Tufts Health Together (will no longer be a plan in 2026)</w:t>
            </w:r>
          </w:p>
        </w:tc>
      </w:tr>
      <w:tr w:rsidR="002530BB" w:rsidRPr="00ED4E03" w14:paraId="21FB3098" w14:textId="77777777">
        <w:trPr>
          <w:trHeight w:val="20"/>
        </w:trPr>
        <w:tc>
          <w:tcPr>
            <w:tcW w:w="874" w:type="pct"/>
          </w:tcPr>
          <w:p w14:paraId="5CB9C0F3" w14:textId="77777777" w:rsidR="002530BB" w:rsidRPr="00ED4E03" w:rsidRDefault="002530BB">
            <w:pPr>
              <w:keepNext/>
              <w:rPr>
                <w:rFonts w:eastAsiaTheme="minorEastAsia" w:cs="Calibri Light"/>
                <w:sz w:val="22"/>
              </w:rPr>
            </w:pPr>
            <w:r w:rsidRPr="00ED4E03">
              <w:rPr>
                <w:rFonts w:eastAsiaTheme="minorEastAsia" w:cs="Calibri Light"/>
                <w:sz w:val="22"/>
              </w:rPr>
              <w:t>Primary Care Clinician Plan (PCCP)</w:t>
            </w:r>
          </w:p>
          <w:p w14:paraId="5D2C242F" w14:textId="77777777" w:rsidR="002530BB" w:rsidRPr="00ED4E03" w:rsidRDefault="002530BB">
            <w:pPr>
              <w:rPr>
                <w:rFonts w:ascii="Calibri Light" w:eastAsiaTheme="minorEastAsia" w:hAnsi="Calibri Light" w:cs="Calibri Light"/>
                <w:sz w:val="22"/>
              </w:rPr>
            </w:pPr>
          </w:p>
        </w:tc>
        <w:tc>
          <w:tcPr>
            <w:tcW w:w="2064" w:type="pct"/>
          </w:tcPr>
          <w:p w14:paraId="01750D39" w14:textId="77777777" w:rsidR="002530BB" w:rsidRPr="00ED4E03" w:rsidRDefault="002530BB">
            <w:pPr>
              <w:keepNext/>
              <w:rPr>
                <w:rFonts w:eastAsiaTheme="minorEastAsia" w:cs="Calibri Light"/>
                <w:sz w:val="22"/>
              </w:rPr>
            </w:pPr>
            <w:r w:rsidRPr="00ED4E03">
              <w:rPr>
                <w:rFonts w:eastAsiaTheme="minorEastAsia" w:cs="Calibri Light"/>
                <w:sz w:val="22"/>
              </w:rPr>
              <w:t xml:space="preserve">Members select or are assigned a primary care clinician (PCC) from a network of MassHealth hospitals, specialists, and the Massachusetts Behavioral Health Partnership (MBHP). </w:t>
            </w:r>
          </w:p>
          <w:p w14:paraId="0288F7A3" w14:textId="77777777" w:rsidR="002530BB" w:rsidRPr="00ED4E03" w:rsidRDefault="002530BB" w:rsidP="00E80455">
            <w:pPr>
              <w:keepNext/>
              <w:widowControl w:val="0"/>
              <w:numPr>
                <w:ilvl w:val="0"/>
                <w:numId w:val="49"/>
              </w:numPr>
              <w:spacing w:after="160"/>
              <w:ind w:left="346"/>
              <w:contextualSpacing/>
              <w:rPr>
                <w:rFonts w:eastAsiaTheme="minorEastAsia" w:cs="Calibri Light"/>
                <w:sz w:val="22"/>
              </w:rPr>
            </w:pPr>
            <w:r w:rsidRPr="00ED4E03">
              <w:rPr>
                <w:rFonts w:eastAsiaTheme="minorEastAsia" w:cs="Calibri Light"/>
                <w:sz w:val="22"/>
              </w:rPr>
              <w:t>Population: Managed care eligible Medicaid members under 65 years of age.</w:t>
            </w:r>
          </w:p>
          <w:p w14:paraId="5B90D6F8" w14:textId="77777777" w:rsidR="002530BB" w:rsidRPr="00ED4E03" w:rsidRDefault="002530BB" w:rsidP="00E80455">
            <w:pPr>
              <w:keepNext/>
              <w:numPr>
                <w:ilvl w:val="0"/>
                <w:numId w:val="49"/>
              </w:numPr>
              <w:ind w:left="345"/>
              <w:contextualSpacing/>
              <w:rPr>
                <w:rFonts w:eastAsiaTheme="minorEastAsia" w:cs="Calibri Light"/>
                <w:sz w:val="22"/>
              </w:rPr>
            </w:pPr>
            <w:r w:rsidRPr="00ED4E03">
              <w:rPr>
                <w:rFonts w:eastAsiaTheme="minorEastAsia" w:cs="Calibri Light"/>
                <w:sz w:val="22"/>
              </w:rPr>
              <w:t>Managed Care Authority: 1115 Demonstration Waiver.</w:t>
            </w:r>
          </w:p>
          <w:p w14:paraId="6936CDEA" w14:textId="3C56A64A" w:rsidR="002530BB" w:rsidRPr="00ED4E03" w:rsidRDefault="002530BB" w:rsidP="00E80455">
            <w:pPr>
              <w:keepNext/>
              <w:numPr>
                <w:ilvl w:val="0"/>
                <w:numId w:val="49"/>
              </w:numPr>
              <w:ind w:left="345"/>
              <w:contextualSpacing/>
              <w:rPr>
                <w:rFonts w:ascii="Calibri Light" w:eastAsiaTheme="minorEastAsia" w:hAnsi="Calibri Light" w:cs="Calibri Light"/>
                <w:sz w:val="22"/>
              </w:rPr>
            </w:pPr>
            <w:r w:rsidRPr="00ED4E03">
              <w:rPr>
                <w:rFonts w:eastAsiaTheme="minorEastAsia" w:cs="Calibri Light"/>
                <w:sz w:val="22"/>
              </w:rPr>
              <w:t>Type: PCCM.</w:t>
            </w:r>
          </w:p>
        </w:tc>
        <w:tc>
          <w:tcPr>
            <w:tcW w:w="2062" w:type="pct"/>
          </w:tcPr>
          <w:p w14:paraId="76868723" w14:textId="77777777" w:rsidR="002530BB" w:rsidRPr="00ED4E03" w:rsidRDefault="002530BB">
            <w:pPr>
              <w:rPr>
                <w:rFonts w:eastAsiaTheme="minorEastAsia" w:cs="Calibri Light"/>
                <w:sz w:val="22"/>
              </w:rPr>
            </w:pPr>
            <w:r w:rsidRPr="00ED4E03">
              <w:rPr>
                <w:rFonts w:eastAsiaTheme="minorEastAsia" w:cs="Calibri Light"/>
                <w:sz w:val="22"/>
              </w:rPr>
              <w:t xml:space="preserve">Not applicable – MassHealth </w:t>
            </w:r>
          </w:p>
        </w:tc>
      </w:tr>
      <w:tr w:rsidR="002530BB" w:rsidRPr="00ED4E03" w14:paraId="09D4385E" w14:textId="77777777">
        <w:trPr>
          <w:trHeight w:val="20"/>
        </w:trPr>
        <w:tc>
          <w:tcPr>
            <w:tcW w:w="874" w:type="pct"/>
          </w:tcPr>
          <w:p w14:paraId="3C83F9D5" w14:textId="77777777" w:rsidR="002530BB" w:rsidRPr="00ED4E03" w:rsidRDefault="002530BB">
            <w:pPr>
              <w:rPr>
                <w:rFonts w:ascii="Calibri Light" w:eastAsiaTheme="minorEastAsia" w:hAnsi="Calibri Light" w:cs="Calibri Light"/>
                <w:sz w:val="22"/>
              </w:rPr>
            </w:pPr>
            <w:r w:rsidRPr="00ED4E03">
              <w:rPr>
                <w:rFonts w:eastAsiaTheme="minorEastAsia" w:cs="Calibri Light"/>
                <w:sz w:val="22"/>
              </w:rPr>
              <w:t>Massachusetts Behavioral Health Partnership (MBHP)</w:t>
            </w:r>
          </w:p>
        </w:tc>
        <w:tc>
          <w:tcPr>
            <w:tcW w:w="2064" w:type="pct"/>
          </w:tcPr>
          <w:p w14:paraId="2E142637" w14:textId="77777777" w:rsidR="002530BB" w:rsidRPr="00ED4E03" w:rsidRDefault="002530BB">
            <w:pPr>
              <w:rPr>
                <w:rFonts w:eastAsiaTheme="minorEastAsia" w:cs="Calibri Light"/>
                <w:sz w:val="22"/>
              </w:rPr>
            </w:pPr>
            <w:r w:rsidRPr="00ED4E03">
              <w:rPr>
                <w:rFonts w:eastAsiaTheme="minorEastAsia" w:cs="Calibri Light"/>
                <w:sz w:val="22"/>
              </w:rPr>
              <w:t>Capitated behavioral health model providing or managing behavioral health services, including visits to a licensed therapist, crisis counseling and emergency services, SUD and detox services, care management, and community support services.</w:t>
            </w:r>
          </w:p>
          <w:p w14:paraId="560ACA8B" w14:textId="77777777" w:rsidR="002530BB" w:rsidRPr="00ED4E03" w:rsidRDefault="002530BB" w:rsidP="00E80455">
            <w:pPr>
              <w:numPr>
                <w:ilvl w:val="0"/>
                <w:numId w:val="50"/>
              </w:numPr>
              <w:ind w:left="345"/>
              <w:contextualSpacing/>
              <w:rPr>
                <w:rFonts w:eastAsiaTheme="minorEastAsia" w:cs="Calibri Light"/>
                <w:sz w:val="22"/>
              </w:rPr>
            </w:pPr>
            <w:r w:rsidRPr="00ED4E03">
              <w:rPr>
                <w:rFonts w:eastAsiaTheme="minorEastAsia" w:cs="Calibri Light"/>
                <w:sz w:val="22"/>
              </w:rPr>
              <w:t xml:space="preserve">Population: Medicaid members under 65 years of age who are enrolled in the PCCP or a PC ACO (which are the two PCCM programs), as well as </w:t>
            </w:r>
            <w:bookmarkStart w:id="615" w:name="_Hlk127534295"/>
            <w:r w:rsidRPr="00ED4E03">
              <w:rPr>
                <w:rFonts w:eastAsiaTheme="minorEastAsia" w:cs="Calibri Light"/>
                <w:sz w:val="22"/>
              </w:rPr>
              <w:t>children in state custody not otherwise enrolled in managed care.</w:t>
            </w:r>
            <w:bookmarkEnd w:id="615"/>
          </w:p>
          <w:p w14:paraId="77092A08" w14:textId="77777777" w:rsidR="002530BB" w:rsidRPr="00ED4E03" w:rsidRDefault="002530BB" w:rsidP="00E80455">
            <w:pPr>
              <w:numPr>
                <w:ilvl w:val="0"/>
                <w:numId w:val="50"/>
              </w:numPr>
              <w:ind w:left="345"/>
              <w:contextualSpacing/>
              <w:rPr>
                <w:rFonts w:eastAsiaTheme="minorEastAsia" w:cs="Calibri Light"/>
                <w:sz w:val="22"/>
              </w:rPr>
            </w:pPr>
            <w:r w:rsidRPr="00ED4E03">
              <w:rPr>
                <w:rFonts w:eastAsiaTheme="minorEastAsia" w:cs="Calibri Light"/>
                <w:sz w:val="22"/>
              </w:rPr>
              <w:t>Managed Care Authority: 1115 Demonstration Waiver.</w:t>
            </w:r>
          </w:p>
          <w:p w14:paraId="1B83BEF9" w14:textId="63364A8F" w:rsidR="002530BB" w:rsidRPr="00ED4E03" w:rsidRDefault="002530BB" w:rsidP="00E80455">
            <w:pPr>
              <w:numPr>
                <w:ilvl w:val="0"/>
                <w:numId w:val="50"/>
              </w:numPr>
              <w:ind w:left="345"/>
              <w:contextualSpacing/>
              <w:rPr>
                <w:rFonts w:ascii="Calibri Light" w:eastAsiaTheme="minorEastAsia" w:hAnsi="Calibri Light" w:cs="Calibri Light"/>
                <w:sz w:val="22"/>
              </w:rPr>
            </w:pPr>
            <w:r w:rsidRPr="00ED4E03">
              <w:rPr>
                <w:rFonts w:eastAsiaTheme="minorEastAsia" w:cs="Calibri Light"/>
                <w:sz w:val="22"/>
              </w:rPr>
              <w:t>Type: PIHP.</w:t>
            </w:r>
          </w:p>
        </w:tc>
        <w:tc>
          <w:tcPr>
            <w:tcW w:w="2062" w:type="pct"/>
          </w:tcPr>
          <w:p w14:paraId="284212B3" w14:textId="77777777" w:rsidR="002530BB" w:rsidRPr="00ED4E03" w:rsidRDefault="002530BB">
            <w:pPr>
              <w:rPr>
                <w:rFonts w:eastAsiaTheme="minorEastAsia" w:cs="Calibri Light"/>
                <w:sz w:val="22"/>
              </w:rPr>
            </w:pPr>
            <w:r w:rsidRPr="00ED4E03">
              <w:rPr>
                <w:rFonts w:eastAsiaTheme="minorEastAsia" w:cs="Calibri Light"/>
                <w:sz w:val="22"/>
              </w:rPr>
              <w:t xml:space="preserve">MBHP </w:t>
            </w:r>
          </w:p>
        </w:tc>
      </w:tr>
      <w:tr w:rsidR="002530BB" w:rsidRPr="00ED4E03" w14:paraId="3F74EAE4" w14:textId="77777777">
        <w:trPr>
          <w:trHeight w:val="20"/>
        </w:trPr>
        <w:tc>
          <w:tcPr>
            <w:tcW w:w="874" w:type="pct"/>
          </w:tcPr>
          <w:p w14:paraId="2D8331BC" w14:textId="77777777" w:rsidR="002530BB" w:rsidRPr="00ED4E03" w:rsidRDefault="002530BB">
            <w:pPr>
              <w:rPr>
                <w:rFonts w:eastAsiaTheme="minorEastAsia" w:cs="Calibri Light"/>
                <w:sz w:val="22"/>
              </w:rPr>
            </w:pPr>
            <w:r w:rsidRPr="00ED4E03">
              <w:rPr>
                <w:rFonts w:eastAsiaTheme="minorEastAsia" w:cs="Calibri Light"/>
                <w:sz w:val="22"/>
              </w:rPr>
              <w:t>One Care Plan</w:t>
            </w:r>
          </w:p>
          <w:p w14:paraId="1D17CCFF" w14:textId="77777777" w:rsidR="002530BB" w:rsidRPr="00ED4E03" w:rsidRDefault="002530BB">
            <w:pPr>
              <w:rPr>
                <w:rFonts w:eastAsiaTheme="minorEastAsia" w:cs="Calibri Light"/>
                <w:sz w:val="22"/>
              </w:rPr>
            </w:pPr>
          </w:p>
          <w:p w14:paraId="352001FE" w14:textId="77777777" w:rsidR="002530BB" w:rsidRPr="00ED4E03" w:rsidRDefault="002530BB">
            <w:pPr>
              <w:rPr>
                <w:rFonts w:ascii="Calibri Light" w:eastAsiaTheme="minorEastAsia" w:hAnsi="Calibri Light" w:cs="Calibri Light"/>
                <w:sz w:val="22"/>
              </w:rPr>
            </w:pPr>
          </w:p>
        </w:tc>
        <w:tc>
          <w:tcPr>
            <w:tcW w:w="2064" w:type="pct"/>
          </w:tcPr>
          <w:p w14:paraId="27F93F52" w14:textId="77777777" w:rsidR="002530BB" w:rsidRPr="00ED4E03" w:rsidRDefault="002530BB">
            <w:pPr>
              <w:contextualSpacing/>
              <w:rPr>
                <w:rFonts w:eastAsiaTheme="minorEastAsia" w:cs="Calibri Light"/>
                <w:sz w:val="22"/>
              </w:rPr>
            </w:pPr>
            <w:r w:rsidRPr="00ED4E03">
              <w:rPr>
                <w:rFonts w:eastAsiaTheme="minorEastAsia" w:cs="Calibri Light"/>
                <w:sz w:val="22"/>
              </w:rPr>
              <w:t>Integrated care option for persons with disabilities in which members receive all medical and behavioral health services and long-term services and support through integrated care. Effective January 1, 2026, the One Care Plan program will shift from a Medicare‐Medicaid Plan (MMP) demonstration to a Medicare Fully Integrated Dual-Eligible Special Needs Plan (FIDE-SNP) with a companion Medicaid managed care plan.</w:t>
            </w:r>
          </w:p>
          <w:p w14:paraId="1FFF02A9" w14:textId="77777777" w:rsidR="002530BB" w:rsidRPr="00ED4E03" w:rsidRDefault="002530BB" w:rsidP="00E80455">
            <w:pPr>
              <w:numPr>
                <w:ilvl w:val="0"/>
                <w:numId w:val="51"/>
              </w:numPr>
              <w:spacing w:after="160"/>
              <w:ind w:left="345"/>
              <w:contextualSpacing/>
              <w:rPr>
                <w:rFonts w:eastAsiaTheme="minorEastAsia" w:cs="Calibri Light"/>
                <w:sz w:val="22"/>
              </w:rPr>
            </w:pPr>
            <w:r w:rsidRPr="00ED4E03">
              <w:rPr>
                <w:rFonts w:eastAsiaTheme="minorEastAsia" w:cs="Calibri Light"/>
                <w:sz w:val="22"/>
              </w:rPr>
              <w:t>Population: Dual-eligible Medicaid members ages 21−64 years at the time of enrollment with MassHealth and Medicare coverage.</w:t>
            </w:r>
          </w:p>
          <w:p w14:paraId="1515C704" w14:textId="77777777" w:rsidR="002530BB" w:rsidRPr="00ED4E03" w:rsidRDefault="002530BB" w:rsidP="00E80455">
            <w:pPr>
              <w:numPr>
                <w:ilvl w:val="0"/>
                <w:numId w:val="51"/>
              </w:numPr>
              <w:spacing w:after="160"/>
              <w:ind w:left="345"/>
              <w:contextualSpacing/>
              <w:rPr>
                <w:rFonts w:eastAsiaTheme="minorEastAsia" w:cs="Calibri Light"/>
                <w:sz w:val="22"/>
              </w:rPr>
            </w:pPr>
            <w:r w:rsidRPr="00ED4E03">
              <w:rPr>
                <w:rFonts w:eastAsiaTheme="minorEastAsia" w:cs="Calibri Light"/>
                <w:sz w:val="22"/>
              </w:rPr>
              <w:t xml:space="preserve">Managed Care Authority: Financial Alignment Initiative Demonstration. </w:t>
            </w:r>
          </w:p>
          <w:p w14:paraId="073C8A00" w14:textId="34D73C72" w:rsidR="002530BB" w:rsidRPr="00ED4E03" w:rsidRDefault="002530BB" w:rsidP="00E80455">
            <w:pPr>
              <w:numPr>
                <w:ilvl w:val="0"/>
                <w:numId w:val="51"/>
              </w:numPr>
              <w:spacing w:after="160"/>
              <w:ind w:left="345"/>
              <w:contextualSpacing/>
              <w:rPr>
                <w:rFonts w:ascii="Calibri Light" w:eastAsiaTheme="minorEastAsia" w:hAnsi="Calibri Light" w:cs="Calibri Light"/>
                <w:sz w:val="22"/>
              </w:rPr>
            </w:pPr>
            <w:r w:rsidRPr="00ED4E03">
              <w:rPr>
                <w:rFonts w:eastAsiaTheme="minorEastAsia" w:cs="Calibri Light"/>
                <w:sz w:val="22"/>
              </w:rPr>
              <w:t>Type: MCE.</w:t>
            </w:r>
          </w:p>
        </w:tc>
        <w:tc>
          <w:tcPr>
            <w:tcW w:w="2062" w:type="pct"/>
          </w:tcPr>
          <w:p w14:paraId="3886E8A8" w14:textId="77777777" w:rsidR="002530BB" w:rsidRPr="00ED4E03" w:rsidRDefault="002530BB" w:rsidP="00E80455">
            <w:pPr>
              <w:numPr>
                <w:ilvl w:val="0"/>
                <w:numId w:val="52"/>
              </w:numPr>
              <w:ind w:left="345"/>
              <w:contextualSpacing/>
              <w:rPr>
                <w:rFonts w:eastAsiaTheme="minorEastAsia" w:cs="Calibri Light"/>
                <w:sz w:val="22"/>
              </w:rPr>
            </w:pPr>
            <w:r w:rsidRPr="00ED4E03">
              <w:rPr>
                <w:rFonts w:eastAsiaTheme="minorEastAsia" w:cs="Calibri Light"/>
                <w:sz w:val="22"/>
              </w:rPr>
              <w:t>Commonwealth Care Alliance</w:t>
            </w:r>
          </w:p>
          <w:p w14:paraId="2A9859E3" w14:textId="77777777" w:rsidR="002530BB" w:rsidRPr="00ED4E03" w:rsidRDefault="002530BB" w:rsidP="00E80455">
            <w:pPr>
              <w:numPr>
                <w:ilvl w:val="0"/>
                <w:numId w:val="52"/>
              </w:numPr>
              <w:ind w:left="345"/>
              <w:contextualSpacing/>
              <w:rPr>
                <w:rFonts w:eastAsiaTheme="minorEastAsia" w:cs="Calibri Light"/>
                <w:sz w:val="22"/>
              </w:rPr>
            </w:pPr>
            <w:r w:rsidRPr="00ED4E03">
              <w:rPr>
                <w:rFonts w:eastAsiaTheme="minorEastAsia" w:cs="Calibri Light"/>
                <w:sz w:val="22"/>
              </w:rPr>
              <w:t>Tufts Health Plan Unify</w:t>
            </w:r>
          </w:p>
          <w:p w14:paraId="31BD1FAD" w14:textId="77777777" w:rsidR="002530BB" w:rsidRPr="00ED4E03" w:rsidRDefault="002530BB" w:rsidP="00E80455">
            <w:pPr>
              <w:numPr>
                <w:ilvl w:val="0"/>
                <w:numId w:val="52"/>
              </w:numPr>
              <w:ind w:left="345"/>
              <w:contextualSpacing/>
              <w:rPr>
                <w:rFonts w:eastAsiaTheme="minorEastAsia" w:cs="Calibri Light"/>
                <w:sz w:val="22"/>
              </w:rPr>
            </w:pPr>
            <w:r w:rsidRPr="00ED4E03">
              <w:rPr>
                <w:rFonts w:eastAsiaTheme="minorEastAsia" w:cs="Calibri Light"/>
                <w:sz w:val="22"/>
              </w:rPr>
              <w:t xml:space="preserve">UnitedHealthcare Connected </w:t>
            </w:r>
          </w:p>
        </w:tc>
      </w:tr>
      <w:tr w:rsidR="002530BB" w:rsidRPr="00ED4E03" w14:paraId="4378B8FA" w14:textId="77777777">
        <w:trPr>
          <w:trHeight w:val="20"/>
        </w:trPr>
        <w:tc>
          <w:tcPr>
            <w:tcW w:w="874" w:type="pct"/>
          </w:tcPr>
          <w:p w14:paraId="03640BC4" w14:textId="77777777" w:rsidR="002530BB" w:rsidRPr="00ED4E03" w:rsidRDefault="002530BB">
            <w:pPr>
              <w:keepNext/>
              <w:rPr>
                <w:rFonts w:eastAsiaTheme="minorEastAsia" w:cs="Calibri Light"/>
                <w:sz w:val="22"/>
              </w:rPr>
            </w:pPr>
            <w:r w:rsidRPr="00ED4E03">
              <w:rPr>
                <w:rFonts w:eastAsiaTheme="minorEastAsia" w:cs="Calibri Light"/>
                <w:sz w:val="22"/>
              </w:rPr>
              <w:t>Senior Care Options (SCO)</w:t>
            </w:r>
          </w:p>
          <w:p w14:paraId="30241700" w14:textId="77777777" w:rsidR="002530BB" w:rsidRPr="00ED4E03" w:rsidRDefault="002530BB">
            <w:pPr>
              <w:keepNext/>
              <w:rPr>
                <w:rFonts w:ascii="Calibri Light" w:eastAsiaTheme="minorEastAsia" w:hAnsi="Calibri Light" w:cs="Calibri Light"/>
                <w:sz w:val="22"/>
              </w:rPr>
            </w:pPr>
          </w:p>
        </w:tc>
        <w:tc>
          <w:tcPr>
            <w:tcW w:w="2064" w:type="pct"/>
          </w:tcPr>
          <w:p w14:paraId="739328B3" w14:textId="77777777" w:rsidR="002530BB" w:rsidRPr="00ED4E03" w:rsidRDefault="002530BB">
            <w:pPr>
              <w:keepNext/>
              <w:rPr>
                <w:rFonts w:eastAsiaTheme="minorEastAsia" w:cs="Calibri Light"/>
                <w:sz w:val="22"/>
              </w:rPr>
            </w:pPr>
            <w:r w:rsidRPr="00ED4E03">
              <w:rPr>
                <w:rFonts w:eastAsiaTheme="minorEastAsia" w:cs="Calibri Light"/>
                <w:sz w:val="22"/>
              </w:rPr>
              <w:t xml:space="preserve">Medicare FIDE-SNPs with companion Medicaid managed care plans providing medical, behavioral health, and long-term, social, and geriatric support services, as well as respite care. </w:t>
            </w:r>
          </w:p>
          <w:p w14:paraId="6F8D42BA" w14:textId="77777777" w:rsidR="002530BB" w:rsidRPr="00ED4E03" w:rsidRDefault="002530BB" w:rsidP="00E80455">
            <w:pPr>
              <w:keepNext/>
              <w:numPr>
                <w:ilvl w:val="0"/>
                <w:numId w:val="53"/>
              </w:numPr>
              <w:ind w:left="345"/>
              <w:contextualSpacing/>
              <w:rPr>
                <w:rFonts w:eastAsiaTheme="minorEastAsia" w:cs="Calibri Light"/>
                <w:sz w:val="22"/>
              </w:rPr>
            </w:pPr>
            <w:r w:rsidRPr="00ED4E03">
              <w:rPr>
                <w:rFonts w:eastAsiaTheme="minorEastAsia" w:cs="Calibri Light"/>
                <w:sz w:val="22"/>
              </w:rPr>
              <w:t>Population: Medicaid members over 65 years of age and dual-eligible members over 65 years of age.</w:t>
            </w:r>
          </w:p>
          <w:p w14:paraId="1945C266" w14:textId="77777777" w:rsidR="002530BB" w:rsidRPr="00ED4E03" w:rsidRDefault="002530BB" w:rsidP="00E80455">
            <w:pPr>
              <w:keepNext/>
              <w:numPr>
                <w:ilvl w:val="0"/>
                <w:numId w:val="53"/>
              </w:numPr>
              <w:ind w:left="345"/>
              <w:contextualSpacing/>
              <w:rPr>
                <w:rFonts w:eastAsiaTheme="minorEastAsia" w:cs="Calibri Light"/>
                <w:sz w:val="22"/>
              </w:rPr>
            </w:pPr>
            <w:r w:rsidRPr="00ED4E03">
              <w:rPr>
                <w:rFonts w:eastAsiaTheme="minorEastAsia" w:cs="Calibri Light"/>
                <w:sz w:val="22"/>
              </w:rPr>
              <w:t>Managed Care Authority: 1915(a) Waiver/1915(c) Waivers.</w:t>
            </w:r>
          </w:p>
          <w:p w14:paraId="325F8952" w14:textId="4036BBDA" w:rsidR="002530BB" w:rsidRPr="00ED4E03" w:rsidRDefault="002530BB" w:rsidP="00E80455">
            <w:pPr>
              <w:keepNext/>
              <w:numPr>
                <w:ilvl w:val="0"/>
                <w:numId w:val="53"/>
              </w:numPr>
              <w:ind w:left="345"/>
              <w:contextualSpacing/>
              <w:rPr>
                <w:rFonts w:ascii="Calibri Light" w:eastAsiaTheme="minorEastAsia" w:hAnsi="Calibri Light" w:cs="Calibri Light"/>
                <w:sz w:val="22"/>
              </w:rPr>
            </w:pPr>
            <w:r w:rsidRPr="00ED4E03">
              <w:rPr>
                <w:rFonts w:eastAsiaTheme="minorEastAsia" w:cs="Calibri Light"/>
                <w:sz w:val="22"/>
              </w:rPr>
              <w:t>Type: MCE.</w:t>
            </w:r>
          </w:p>
        </w:tc>
        <w:tc>
          <w:tcPr>
            <w:tcW w:w="2062" w:type="pct"/>
          </w:tcPr>
          <w:p w14:paraId="1623D719" w14:textId="77777777" w:rsidR="002530BB" w:rsidRPr="00ED4E03" w:rsidRDefault="002530BB" w:rsidP="00E80455">
            <w:pPr>
              <w:numPr>
                <w:ilvl w:val="0"/>
                <w:numId w:val="54"/>
              </w:numPr>
              <w:ind w:left="345"/>
              <w:contextualSpacing/>
              <w:rPr>
                <w:rFonts w:eastAsiaTheme="minorEastAsia" w:cs="Calibri Light"/>
                <w:sz w:val="22"/>
              </w:rPr>
            </w:pPr>
            <w:r w:rsidRPr="00ED4E03">
              <w:rPr>
                <w:rFonts w:eastAsiaTheme="minorEastAsia" w:cs="Calibri Light"/>
                <w:sz w:val="22"/>
              </w:rPr>
              <w:t>Commonwealth Care Alliance</w:t>
            </w:r>
          </w:p>
          <w:p w14:paraId="77FF986B" w14:textId="77777777" w:rsidR="002530BB" w:rsidRPr="00ED4E03" w:rsidRDefault="002530BB" w:rsidP="00E80455">
            <w:pPr>
              <w:numPr>
                <w:ilvl w:val="0"/>
                <w:numId w:val="54"/>
              </w:numPr>
              <w:ind w:left="345"/>
              <w:contextualSpacing/>
              <w:rPr>
                <w:rFonts w:eastAsiaTheme="minorEastAsia" w:cs="Calibri Light"/>
                <w:sz w:val="22"/>
              </w:rPr>
            </w:pPr>
            <w:r w:rsidRPr="00ED4E03">
              <w:rPr>
                <w:rFonts w:eastAsiaTheme="minorEastAsia" w:cs="Calibri Light"/>
                <w:sz w:val="22"/>
              </w:rPr>
              <w:t>NaviCare Fallon Health</w:t>
            </w:r>
          </w:p>
          <w:p w14:paraId="238745DF" w14:textId="77777777" w:rsidR="002530BB" w:rsidRPr="00ED4E03" w:rsidRDefault="002530BB" w:rsidP="00E80455">
            <w:pPr>
              <w:numPr>
                <w:ilvl w:val="0"/>
                <w:numId w:val="54"/>
              </w:numPr>
              <w:ind w:left="345"/>
              <w:contextualSpacing/>
              <w:rPr>
                <w:rFonts w:eastAsiaTheme="minorEastAsia" w:cs="Calibri Light"/>
                <w:sz w:val="22"/>
              </w:rPr>
            </w:pPr>
            <w:r w:rsidRPr="00ED4E03">
              <w:rPr>
                <w:rFonts w:eastAsiaTheme="minorEastAsia" w:cs="Calibri Light"/>
                <w:sz w:val="22"/>
              </w:rPr>
              <w:t>Senior Whole Health by Molina</w:t>
            </w:r>
          </w:p>
          <w:p w14:paraId="17903F60" w14:textId="77777777" w:rsidR="002530BB" w:rsidRPr="00ED4E03" w:rsidRDefault="002530BB" w:rsidP="00E80455">
            <w:pPr>
              <w:numPr>
                <w:ilvl w:val="0"/>
                <w:numId w:val="54"/>
              </w:numPr>
              <w:ind w:left="345"/>
              <w:contextualSpacing/>
              <w:rPr>
                <w:rFonts w:eastAsiaTheme="minorEastAsia" w:cs="Calibri Light"/>
                <w:sz w:val="22"/>
              </w:rPr>
            </w:pPr>
            <w:r w:rsidRPr="00ED4E03">
              <w:rPr>
                <w:rFonts w:eastAsiaTheme="minorEastAsia" w:cs="Calibri Light"/>
                <w:sz w:val="22"/>
              </w:rPr>
              <w:t>Tufts Health Plan Senior Care Option</w:t>
            </w:r>
          </w:p>
          <w:p w14:paraId="13DC04AB" w14:textId="77777777" w:rsidR="002530BB" w:rsidRPr="00ED4E03" w:rsidRDefault="002530BB" w:rsidP="00E80455">
            <w:pPr>
              <w:numPr>
                <w:ilvl w:val="0"/>
                <w:numId w:val="54"/>
              </w:numPr>
              <w:ind w:left="345"/>
              <w:contextualSpacing/>
              <w:rPr>
                <w:rFonts w:eastAsiaTheme="minorEastAsia" w:cs="Calibri Light"/>
                <w:sz w:val="22"/>
              </w:rPr>
            </w:pPr>
            <w:r w:rsidRPr="00ED4E03">
              <w:rPr>
                <w:rFonts w:eastAsiaTheme="minorEastAsia" w:cs="Calibri Light"/>
                <w:sz w:val="22"/>
              </w:rPr>
              <w:t xml:space="preserve">UnitedHealthcare Senior Care Options </w:t>
            </w:r>
          </w:p>
          <w:p w14:paraId="2C513C08" w14:textId="0ED17D41" w:rsidR="002530BB" w:rsidRPr="00ED4E03" w:rsidRDefault="002530BB" w:rsidP="00E80455">
            <w:pPr>
              <w:numPr>
                <w:ilvl w:val="0"/>
                <w:numId w:val="54"/>
              </w:numPr>
              <w:ind w:left="345"/>
              <w:contextualSpacing/>
              <w:rPr>
                <w:rFonts w:eastAsiaTheme="minorEastAsia" w:cs="Calibri Light"/>
                <w:sz w:val="22"/>
              </w:rPr>
            </w:pPr>
            <w:r w:rsidRPr="00ED4E03">
              <w:rPr>
                <w:rFonts w:eastAsiaTheme="minorEastAsia" w:cs="Calibri Light"/>
                <w:sz w:val="22"/>
              </w:rPr>
              <w:t>WellSense Senior Care Option (will no longer be a plan in 2026)</w:t>
            </w:r>
          </w:p>
        </w:tc>
      </w:tr>
    </w:tbl>
    <w:bookmarkEnd w:id="614"/>
    <w:p w14:paraId="22818E22" w14:textId="095D1FE5" w:rsidR="00A54873" w:rsidRPr="00ED4E03" w:rsidRDefault="002530BB" w:rsidP="00722161">
      <w:pPr>
        <w:rPr>
          <w:rFonts w:cs="Calibri Light"/>
          <w:sz w:val="20"/>
          <w:szCs w:val="20"/>
        </w:rPr>
      </w:pPr>
      <w:r w:rsidRPr="00ED4E03">
        <w:rPr>
          <w:rFonts w:cs="Calibri Light"/>
          <w:sz w:val="20"/>
          <w:szCs w:val="20"/>
        </w:rPr>
        <w:t>ACO: accountable care organization; PCP: primary care provider; MCE: managed care entity; PCCM: primary care case management; PIHP: prepaid inpatient health plan.</w:t>
      </w:r>
      <w:r w:rsidR="00A54873" w:rsidRPr="00ED4E03">
        <w:rPr>
          <w:rFonts w:cs="Calibri Light"/>
          <w:sz w:val="20"/>
          <w:szCs w:val="20"/>
        </w:rPr>
        <w:br w:type="page"/>
      </w:r>
    </w:p>
    <w:p w14:paraId="5F3680FF" w14:textId="6EE8682C" w:rsidR="00A54873" w:rsidRPr="00ED4E03" w:rsidRDefault="00A54873" w:rsidP="00E80455">
      <w:pPr>
        <w:pStyle w:val="Heading2"/>
        <w:numPr>
          <w:ilvl w:val="0"/>
          <w:numId w:val="55"/>
        </w:numPr>
        <w:jc w:val="center"/>
        <w:rPr>
          <w:sz w:val="32"/>
          <w:szCs w:val="32"/>
        </w:rPr>
      </w:pPr>
      <w:bookmarkStart w:id="616" w:name="_Toc112764676"/>
      <w:bookmarkStart w:id="617" w:name="_Toc129961411"/>
      <w:bookmarkStart w:id="618" w:name="_Toc222877557"/>
      <w:bookmarkStart w:id="619" w:name="_Toc227236828"/>
      <w:r w:rsidRPr="00ED4E03">
        <w:rPr>
          <w:sz w:val="32"/>
          <w:szCs w:val="32"/>
        </w:rPr>
        <w:t>Appendix</w:t>
      </w:r>
      <w:r w:rsidR="00C87BFB" w:rsidRPr="00ED4E03">
        <w:rPr>
          <w:sz w:val="32"/>
          <w:szCs w:val="32"/>
        </w:rPr>
        <w:t xml:space="preserve"> </w:t>
      </w:r>
      <w:r w:rsidRPr="00ED4E03">
        <w:rPr>
          <w:sz w:val="32"/>
          <w:szCs w:val="32"/>
        </w:rPr>
        <w:t>C</w:t>
      </w:r>
      <w:bookmarkEnd w:id="616"/>
      <w:r w:rsidR="00C87BFB" w:rsidRPr="00ED4E03">
        <w:rPr>
          <w:sz w:val="32"/>
          <w:szCs w:val="32"/>
        </w:rPr>
        <w:t xml:space="preserve"> </w:t>
      </w:r>
      <w:r w:rsidRPr="00ED4E03">
        <w:rPr>
          <w:sz w:val="32"/>
          <w:szCs w:val="32"/>
        </w:rPr>
        <w:t>–</w:t>
      </w:r>
      <w:r w:rsidR="00C87BFB" w:rsidRPr="00ED4E03">
        <w:rPr>
          <w:sz w:val="32"/>
          <w:szCs w:val="32"/>
        </w:rPr>
        <w:t xml:space="preserve"> </w:t>
      </w:r>
      <w:r w:rsidRPr="00ED4E03">
        <w:rPr>
          <w:sz w:val="32"/>
          <w:szCs w:val="32"/>
        </w:rPr>
        <w:t>MassHealth</w:t>
      </w:r>
      <w:r w:rsidR="00C87BFB" w:rsidRPr="00ED4E03">
        <w:rPr>
          <w:sz w:val="32"/>
          <w:szCs w:val="32"/>
        </w:rPr>
        <w:t xml:space="preserve"> </w:t>
      </w:r>
      <w:r w:rsidRPr="00ED4E03">
        <w:rPr>
          <w:sz w:val="32"/>
          <w:szCs w:val="32"/>
        </w:rPr>
        <w:t>Quality</w:t>
      </w:r>
      <w:r w:rsidR="00C87BFB" w:rsidRPr="00ED4E03">
        <w:rPr>
          <w:sz w:val="32"/>
          <w:szCs w:val="32"/>
        </w:rPr>
        <w:t xml:space="preserve"> </w:t>
      </w:r>
      <w:r w:rsidRPr="00ED4E03">
        <w:rPr>
          <w:sz w:val="32"/>
          <w:szCs w:val="32"/>
        </w:rPr>
        <w:t>Measures</w:t>
      </w:r>
      <w:bookmarkEnd w:id="617"/>
      <w:bookmarkEnd w:id="618"/>
      <w:bookmarkEnd w:id="619"/>
    </w:p>
    <w:p w14:paraId="48FF9DE3" w14:textId="77777777" w:rsidR="00A54873" w:rsidRPr="00ED4E03" w:rsidRDefault="00A54873" w:rsidP="00722161">
      <w:pPr>
        <w:keepNext/>
        <w:rPr>
          <w:b/>
          <w:bCs/>
          <w:szCs w:val="18"/>
        </w:rPr>
      </w:pPr>
    </w:p>
    <w:p w14:paraId="7130A5A1" w14:textId="77777777" w:rsidR="002A7913" w:rsidRPr="00ED4E03" w:rsidRDefault="002A7913" w:rsidP="002A7913">
      <w:pPr>
        <w:keepNext/>
        <w:rPr>
          <w:rFonts w:cs="Calibri Light"/>
          <w:b/>
          <w:bCs/>
          <w:szCs w:val="18"/>
        </w:rPr>
      </w:pPr>
      <w:bookmarkStart w:id="620" w:name="_Toc158288941"/>
      <w:bookmarkStart w:id="621" w:name="_Toc223605053"/>
      <w:bookmarkStart w:id="622" w:name="_Toc148358537"/>
      <w:bookmarkStart w:id="623" w:name="_Toc148963043"/>
      <w:bookmarkStart w:id="624" w:name="_Hlk156770864"/>
      <w:bookmarkStart w:id="625" w:name="_Hlk156945336"/>
      <w:r w:rsidRPr="00ED4E03">
        <w:rPr>
          <w:rFonts w:cs="Calibri Light"/>
          <w:b/>
        </w:rPr>
        <w:t>Table C</w:t>
      </w:r>
      <w:r w:rsidRPr="00ED4E03">
        <w:rPr>
          <w:rFonts w:cs="Calibri Light"/>
          <w:b/>
        </w:rPr>
        <w:fldChar w:fldCharType="begin"/>
      </w:r>
      <w:r w:rsidRPr="00ED4E03">
        <w:rPr>
          <w:rFonts w:cs="Calibri Light"/>
          <w:b/>
        </w:rPr>
        <w:instrText xml:space="preserve"> SEQ Table_C \* ARABIC </w:instrText>
      </w:r>
      <w:r w:rsidRPr="00ED4E03">
        <w:rPr>
          <w:rFonts w:cs="Calibri Light"/>
          <w:b/>
        </w:rPr>
        <w:fldChar w:fldCharType="separate"/>
      </w:r>
      <w:r w:rsidRPr="00ED4E03">
        <w:rPr>
          <w:rFonts w:cs="Calibri Light"/>
          <w:b/>
        </w:rPr>
        <w:t>1</w:t>
      </w:r>
      <w:r w:rsidRPr="00ED4E03">
        <w:rPr>
          <w:rFonts w:cs="Calibri Light"/>
          <w:b/>
        </w:rPr>
        <w:fldChar w:fldCharType="end"/>
      </w:r>
      <w:r w:rsidRPr="00ED4E03">
        <w:rPr>
          <w:rFonts w:cs="Calibri Light"/>
          <w:b/>
        </w:rPr>
        <w:t>: Quality Measures and MassHealth Goals and Objectives Across Managed Care Entities</w:t>
      </w:r>
      <w:bookmarkEnd w:id="620"/>
      <w:bookmarkEnd w:id="6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MassHealth Quality Measures"/>
        <w:tblDescription w:val="Table listing quality measures by steward and acronym, showing which measures apply to each MassHealth managed care program and how they align with statewide quality goals and objectives."/>
      </w:tblPr>
      <w:tblGrid>
        <w:gridCol w:w="1443"/>
        <w:gridCol w:w="1678"/>
        <w:gridCol w:w="4305"/>
        <w:gridCol w:w="895"/>
        <w:gridCol w:w="895"/>
        <w:gridCol w:w="895"/>
        <w:gridCol w:w="895"/>
        <w:gridCol w:w="895"/>
        <w:gridCol w:w="895"/>
        <w:gridCol w:w="1594"/>
      </w:tblGrid>
      <w:tr w:rsidR="002A7913" w:rsidRPr="00ED4E03" w14:paraId="1560FBE7" w14:textId="77777777">
        <w:trPr>
          <w:trHeight w:val="20"/>
          <w:tblHeader/>
        </w:trPr>
        <w:tc>
          <w:tcPr>
            <w:tcW w:w="501" w:type="pct"/>
            <w:shd w:val="clear" w:color="auto" w:fill="5F497A" w:themeFill="accent4" w:themeFillShade="BF"/>
            <w:vAlign w:val="bottom"/>
          </w:tcPr>
          <w:p w14:paraId="724F1522" w14:textId="77777777" w:rsidR="002A7913" w:rsidRPr="00ED4E03" w:rsidRDefault="002A7913">
            <w:pPr>
              <w:rPr>
                <w:rFonts w:ascii="Calibri Light" w:eastAsia="Times New Roman" w:hAnsi="Calibri Light" w:cs="Calibri Light"/>
                <w:b/>
                <w:bCs/>
                <w:color w:val="FFFFFF" w:themeColor="background1"/>
                <w:sz w:val="22"/>
              </w:rPr>
            </w:pPr>
            <w:bookmarkStart w:id="626" w:name="_Hlk128242509"/>
            <w:r w:rsidRPr="00ED4E03">
              <w:rPr>
                <w:rFonts w:eastAsia="Times New Roman" w:cs="Calibri Light"/>
                <w:b/>
                <w:bCs/>
                <w:color w:val="FFFFFF" w:themeColor="background1"/>
                <w:sz w:val="22"/>
              </w:rPr>
              <w:t>Measure Steward</w:t>
            </w:r>
          </w:p>
        </w:tc>
        <w:tc>
          <w:tcPr>
            <w:tcW w:w="583" w:type="pct"/>
            <w:shd w:val="clear" w:color="auto" w:fill="5F497A" w:themeFill="accent4" w:themeFillShade="BF"/>
            <w:vAlign w:val="bottom"/>
          </w:tcPr>
          <w:p w14:paraId="5EEABF19" w14:textId="77777777" w:rsidR="002A7913" w:rsidRPr="00ED4E03" w:rsidRDefault="002A7913">
            <w:pPr>
              <w:jc w:val="center"/>
              <w:rPr>
                <w:rFonts w:ascii="Calibri Light" w:eastAsia="Times New Roman" w:hAnsi="Calibri Light" w:cs="Calibri Light"/>
                <w:b/>
                <w:bCs/>
                <w:color w:val="FFFFFF" w:themeColor="background1"/>
                <w:sz w:val="22"/>
              </w:rPr>
            </w:pPr>
            <w:r w:rsidRPr="00ED4E03">
              <w:rPr>
                <w:rFonts w:eastAsia="Times New Roman" w:cs="Calibri Light"/>
                <w:b/>
                <w:bCs/>
                <w:color w:val="FFFFFF" w:themeColor="background1"/>
                <w:sz w:val="22"/>
              </w:rPr>
              <w:t>Acronym</w:t>
            </w:r>
          </w:p>
        </w:tc>
        <w:tc>
          <w:tcPr>
            <w:tcW w:w="1496" w:type="pct"/>
            <w:shd w:val="clear" w:color="auto" w:fill="5F497A" w:themeFill="accent4" w:themeFillShade="BF"/>
            <w:vAlign w:val="bottom"/>
            <w:hideMark/>
          </w:tcPr>
          <w:p w14:paraId="6EB204C3" w14:textId="77777777" w:rsidR="002A7913" w:rsidRPr="00ED4E03" w:rsidRDefault="002A7913">
            <w:pPr>
              <w:jc w:val="center"/>
              <w:rPr>
                <w:rFonts w:ascii="Calibri Light" w:eastAsia="Times New Roman" w:hAnsi="Calibri Light" w:cs="Calibri Light"/>
                <w:b/>
                <w:bCs/>
                <w:color w:val="FFFFFF" w:themeColor="background1"/>
                <w:sz w:val="22"/>
              </w:rPr>
            </w:pPr>
            <w:r w:rsidRPr="00ED4E03">
              <w:rPr>
                <w:rFonts w:eastAsia="Times New Roman" w:cs="Calibri Light"/>
                <w:b/>
                <w:bCs/>
                <w:color w:val="FFFFFF" w:themeColor="background1"/>
                <w:sz w:val="22"/>
              </w:rPr>
              <w:t>Measure Name</w:t>
            </w:r>
          </w:p>
        </w:tc>
        <w:tc>
          <w:tcPr>
            <w:tcW w:w="311" w:type="pct"/>
            <w:shd w:val="clear" w:color="auto" w:fill="5F497A" w:themeFill="accent4" w:themeFillShade="BF"/>
            <w:vAlign w:val="center"/>
          </w:tcPr>
          <w:p w14:paraId="3E6D8F25" w14:textId="77777777" w:rsidR="002A7913" w:rsidRPr="00ED4E03" w:rsidRDefault="002A7913">
            <w:pPr>
              <w:jc w:val="center"/>
              <w:rPr>
                <w:rFonts w:eastAsia="Times New Roman" w:cs="Calibri Light"/>
                <w:b/>
                <w:bCs/>
                <w:color w:val="FFFFFF" w:themeColor="background1"/>
                <w:sz w:val="22"/>
              </w:rPr>
            </w:pPr>
          </w:p>
          <w:p w14:paraId="0C196446" w14:textId="77777777" w:rsidR="002A7913" w:rsidRPr="00ED4E03" w:rsidRDefault="002A7913">
            <w:pPr>
              <w:jc w:val="center"/>
              <w:rPr>
                <w:rFonts w:ascii="Calibri Light" w:eastAsia="Times New Roman" w:hAnsi="Calibri Light" w:cs="Calibri Light"/>
                <w:b/>
                <w:bCs/>
                <w:color w:val="FFFFFF" w:themeColor="background1"/>
                <w:sz w:val="22"/>
              </w:rPr>
            </w:pPr>
            <w:r w:rsidRPr="00ED4E03">
              <w:rPr>
                <w:rFonts w:eastAsia="Times New Roman" w:cs="Calibri Light"/>
                <w:b/>
                <w:bCs/>
                <w:color w:val="FFFFFF" w:themeColor="background1"/>
                <w:sz w:val="22"/>
              </w:rPr>
              <w:t>Core Set</w:t>
            </w:r>
          </w:p>
        </w:tc>
        <w:tc>
          <w:tcPr>
            <w:tcW w:w="311" w:type="pct"/>
            <w:shd w:val="clear" w:color="auto" w:fill="5F497A" w:themeFill="accent4" w:themeFillShade="BF"/>
            <w:vAlign w:val="bottom"/>
            <w:hideMark/>
          </w:tcPr>
          <w:p w14:paraId="45287F23" w14:textId="77777777" w:rsidR="002A7913" w:rsidRPr="00ED4E03" w:rsidRDefault="002A7913">
            <w:pPr>
              <w:jc w:val="center"/>
              <w:rPr>
                <w:rFonts w:eastAsia="Times New Roman" w:cs="Calibri Light"/>
                <w:b/>
                <w:bCs/>
                <w:color w:val="FFFFFF" w:themeColor="background1"/>
                <w:sz w:val="22"/>
              </w:rPr>
            </w:pPr>
            <w:r w:rsidRPr="00ED4E03">
              <w:rPr>
                <w:rFonts w:eastAsia="Times New Roman" w:cs="Calibri Light"/>
                <w:b/>
                <w:bCs/>
                <w:color w:val="FFFFFF" w:themeColor="background1"/>
                <w:sz w:val="22"/>
              </w:rPr>
              <w:t>ACPP/</w:t>
            </w:r>
          </w:p>
          <w:p w14:paraId="3DA233E9" w14:textId="77777777" w:rsidR="002A7913" w:rsidRPr="00ED4E03" w:rsidRDefault="002A7913">
            <w:pPr>
              <w:jc w:val="center"/>
              <w:rPr>
                <w:rFonts w:ascii="Calibri Light" w:eastAsia="Times New Roman" w:hAnsi="Calibri Light" w:cs="Calibri Light"/>
                <w:b/>
                <w:bCs/>
                <w:color w:val="FFFFFF" w:themeColor="background1"/>
                <w:sz w:val="22"/>
              </w:rPr>
            </w:pPr>
            <w:r w:rsidRPr="00ED4E03">
              <w:rPr>
                <w:rFonts w:eastAsia="Times New Roman" w:cs="Calibri Light"/>
                <w:b/>
                <w:bCs/>
                <w:color w:val="FFFFFF" w:themeColor="background1"/>
                <w:sz w:val="22"/>
              </w:rPr>
              <w:t>PC ACO</w:t>
            </w:r>
          </w:p>
        </w:tc>
        <w:tc>
          <w:tcPr>
            <w:tcW w:w="311" w:type="pct"/>
            <w:shd w:val="clear" w:color="auto" w:fill="5F497A" w:themeFill="accent4" w:themeFillShade="BF"/>
            <w:vAlign w:val="bottom"/>
            <w:hideMark/>
          </w:tcPr>
          <w:p w14:paraId="12AE5574" w14:textId="77777777" w:rsidR="002A7913" w:rsidRPr="00ED4E03" w:rsidRDefault="002A7913">
            <w:pPr>
              <w:jc w:val="center"/>
              <w:rPr>
                <w:rFonts w:ascii="Calibri Light" w:eastAsia="Times New Roman" w:hAnsi="Calibri Light" w:cs="Calibri Light"/>
                <w:b/>
                <w:bCs/>
                <w:color w:val="FFFFFF" w:themeColor="background1"/>
                <w:sz w:val="22"/>
              </w:rPr>
            </w:pPr>
            <w:r w:rsidRPr="00ED4E03">
              <w:rPr>
                <w:rFonts w:eastAsia="Times New Roman" w:cs="Calibri Light"/>
                <w:b/>
                <w:bCs/>
                <w:color w:val="FFFFFF" w:themeColor="background1"/>
                <w:sz w:val="22"/>
              </w:rPr>
              <w:t>MCO</w:t>
            </w:r>
          </w:p>
        </w:tc>
        <w:tc>
          <w:tcPr>
            <w:tcW w:w="311" w:type="pct"/>
            <w:shd w:val="clear" w:color="auto" w:fill="5F497A" w:themeFill="accent4" w:themeFillShade="BF"/>
            <w:vAlign w:val="bottom"/>
            <w:hideMark/>
          </w:tcPr>
          <w:p w14:paraId="4510F485" w14:textId="77777777" w:rsidR="002A7913" w:rsidRPr="00ED4E03" w:rsidRDefault="002A7913">
            <w:pPr>
              <w:jc w:val="center"/>
              <w:rPr>
                <w:rFonts w:ascii="Calibri Light" w:eastAsia="Times New Roman" w:hAnsi="Calibri Light" w:cs="Calibri Light"/>
                <w:b/>
                <w:bCs/>
                <w:color w:val="FFFFFF" w:themeColor="background1"/>
                <w:sz w:val="22"/>
              </w:rPr>
            </w:pPr>
            <w:r w:rsidRPr="00ED4E03">
              <w:rPr>
                <w:rFonts w:eastAsia="Times New Roman" w:cs="Calibri Light"/>
                <w:b/>
                <w:bCs/>
                <w:color w:val="FFFFFF" w:themeColor="background1"/>
                <w:sz w:val="22"/>
              </w:rPr>
              <w:t>SCO</w:t>
            </w:r>
          </w:p>
        </w:tc>
        <w:tc>
          <w:tcPr>
            <w:tcW w:w="311" w:type="pct"/>
            <w:shd w:val="clear" w:color="auto" w:fill="5F497A" w:themeFill="accent4" w:themeFillShade="BF"/>
            <w:vAlign w:val="bottom"/>
            <w:hideMark/>
          </w:tcPr>
          <w:p w14:paraId="368160B1" w14:textId="77777777" w:rsidR="002A7913" w:rsidRPr="00ED4E03" w:rsidRDefault="002A7913">
            <w:pPr>
              <w:jc w:val="center"/>
              <w:rPr>
                <w:rFonts w:ascii="Calibri Light" w:eastAsia="Times New Roman" w:hAnsi="Calibri Light" w:cs="Calibri Light"/>
                <w:b/>
                <w:bCs/>
                <w:color w:val="FFFFFF" w:themeColor="background1"/>
                <w:sz w:val="22"/>
              </w:rPr>
            </w:pPr>
            <w:r w:rsidRPr="00ED4E03">
              <w:rPr>
                <w:rFonts w:eastAsia="Times New Roman" w:cs="Calibri Light"/>
                <w:b/>
                <w:bCs/>
                <w:color w:val="FFFFFF" w:themeColor="background1"/>
                <w:sz w:val="22"/>
              </w:rPr>
              <w:t>One Care</w:t>
            </w:r>
          </w:p>
        </w:tc>
        <w:tc>
          <w:tcPr>
            <w:tcW w:w="311" w:type="pct"/>
            <w:shd w:val="clear" w:color="auto" w:fill="5F497A" w:themeFill="accent4" w:themeFillShade="BF"/>
            <w:vAlign w:val="bottom"/>
            <w:hideMark/>
          </w:tcPr>
          <w:p w14:paraId="1C673FFE" w14:textId="77777777" w:rsidR="002A7913" w:rsidRPr="00ED4E03" w:rsidRDefault="002A7913">
            <w:pPr>
              <w:jc w:val="center"/>
              <w:rPr>
                <w:rFonts w:ascii="Calibri Light" w:eastAsia="Times New Roman" w:hAnsi="Calibri Light" w:cs="Calibri Light"/>
                <w:b/>
                <w:bCs/>
                <w:color w:val="FFFFFF" w:themeColor="background1"/>
                <w:sz w:val="22"/>
              </w:rPr>
            </w:pPr>
            <w:r w:rsidRPr="00ED4E03">
              <w:rPr>
                <w:rFonts w:eastAsia="Times New Roman" w:cs="Calibri Light"/>
                <w:b/>
                <w:bCs/>
                <w:color w:val="FFFFFF" w:themeColor="background1"/>
                <w:sz w:val="22"/>
              </w:rPr>
              <w:t>MBHP</w:t>
            </w:r>
          </w:p>
        </w:tc>
        <w:tc>
          <w:tcPr>
            <w:tcW w:w="554" w:type="pct"/>
            <w:shd w:val="clear" w:color="auto" w:fill="5F497A" w:themeFill="accent4" w:themeFillShade="BF"/>
            <w:vAlign w:val="bottom"/>
            <w:hideMark/>
          </w:tcPr>
          <w:p w14:paraId="400EB702" w14:textId="77777777" w:rsidR="002A7913" w:rsidRPr="00ED4E03" w:rsidRDefault="002A7913">
            <w:pPr>
              <w:jc w:val="center"/>
              <w:rPr>
                <w:rFonts w:eastAsia="Times New Roman" w:cs="Calibri Light"/>
                <w:b/>
                <w:bCs/>
                <w:color w:val="FFFFFF" w:themeColor="background1"/>
                <w:sz w:val="22"/>
              </w:rPr>
            </w:pPr>
            <w:r w:rsidRPr="00ED4E03">
              <w:rPr>
                <w:rFonts w:eastAsia="Times New Roman" w:cs="Calibri Light"/>
                <w:b/>
                <w:bCs/>
                <w:color w:val="FFFFFF" w:themeColor="background1"/>
                <w:sz w:val="22"/>
              </w:rPr>
              <w:t>MassHealth Goals/</w:t>
            </w:r>
          </w:p>
          <w:p w14:paraId="0F8FA95D" w14:textId="77777777" w:rsidR="002A7913" w:rsidRPr="00ED4E03" w:rsidRDefault="002A7913">
            <w:pPr>
              <w:jc w:val="center"/>
              <w:rPr>
                <w:rFonts w:eastAsia="Times New Roman" w:cs="Calibri Light"/>
                <w:b/>
                <w:bCs/>
                <w:color w:val="FFFFFF" w:themeColor="background1"/>
                <w:sz w:val="22"/>
              </w:rPr>
            </w:pPr>
            <w:r w:rsidRPr="00ED4E03">
              <w:rPr>
                <w:rFonts w:eastAsia="Times New Roman" w:cs="Calibri Light"/>
                <w:b/>
                <w:bCs/>
                <w:color w:val="FFFFFF" w:themeColor="background1"/>
                <w:sz w:val="22"/>
              </w:rPr>
              <w:t>Objectives</w:t>
            </w:r>
          </w:p>
        </w:tc>
      </w:tr>
      <w:tr w:rsidR="002A7913" w:rsidRPr="00ED4E03" w14:paraId="52AD74E3" w14:textId="77777777">
        <w:trPr>
          <w:trHeight w:val="20"/>
        </w:trPr>
        <w:tc>
          <w:tcPr>
            <w:tcW w:w="501" w:type="pct"/>
            <w:tcBorders>
              <w:top w:val="single" w:sz="4" w:space="0" w:color="auto"/>
              <w:left w:val="single" w:sz="4" w:space="0" w:color="auto"/>
              <w:bottom w:val="single" w:sz="4" w:space="0" w:color="auto"/>
              <w:right w:val="single" w:sz="4" w:space="0" w:color="auto"/>
            </w:tcBorders>
          </w:tcPr>
          <w:p w14:paraId="44AC795A"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single" w:sz="4" w:space="0" w:color="auto"/>
              <w:left w:val="nil"/>
              <w:bottom w:val="single" w:sz="4" w:space="0" w:color="auto"/>
              <w:right w:val="single" w:sz="4" w:space="0" w:color="auto"/>
            </w:tcBorders>
          </w:tcPr>
          <w:p w14:paraId="27B84086"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AMM</w:t>
            </w:r>
          </w:p>
        </w:tc>
        <w:tc>
          <w:tcPr>
            <w:tcW w:w="1496" w:type="pct"/>
            <w:tcBorders>
              <w:top w:val="single" w:sz="4" w:space="0" w:color="auto"/>
              <w:left w:val="nil"/>
              <w:bottom w:val="single" w:sz="4" w:space="0" w:color="auto"/>
              <w:right w:val="single" w:sz="4" w:space="0" w:color="auto"/>
            </w:tcBorders>
          </w:tcPr>
          <w:p w14:paraId="62900B73"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Antidepressant Medication Management − Acute and Continuation</w:t>
            </w:r>
          </w:p>
        </w:tc>
        <w:tc>
          <w:tcPr>
            <w:tcW w:w="311" w:type="pct"/>
            <w:tcBorders>
              <w:top w:val="single" w:sz="4" w:space="0" w:color="auto"/>
              <w:left w:val="nil"/>
              <w:bottom w:val="single" w:sz="4" w:space="0" w:color="auto"/>
              <w:right w:val="single" w:sz="4" w:space="0" w:color="auto"/>
            </w:tcBorders>
            <w:vAlign w:val="center"/>
          </w:tcPr>
          <w:p w14:paraId="4B143283"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single" w:sz="4" w:space="0" w:color="auto"/>
              <w:left w:val="nil"/>
              <w:bottom w:val="single" w:sz="4" w:space="0" w:color="auto"/>
              <w:right w:val="single" w:sz="4" w:space="0" w:color="auto"/>
            </w:tcBorders>
            <w:vAlign w:val="center"/>
          </w:tcPr>
          <w:p w14:paraId="60E2AF7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73726D4D"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07D81398"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single" w:sz="4" w:space="0" w:color="auto"/>
              <w:left w:val="nil"/>
              <w:bottom w:val="single" w:sz="4" w:space="0" w:color="auto"/>
              <w:right w:val="single" w:sz="4" w:space="0" w:color="auto"/>
            </w:tcBorders>
            <w:vAlign w:val="center"/>
          </w:tcPr>
          <w:p w14:paraId="077461FF"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16E03AD2"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554" w:type="pct"/>
            <w:tcBorders>
              <w:top w:val="single" w:sz="4" w:space="0" w:color="auto"/>
              <w:left w:val="nil"/>
              <w:bottom w:val="single" w:sz="4" w:space="0" w:color="auto"/>
              <w:right w:val="single" w:sz="4" w:space="0" w:color="auto"/>
            </w:tcBorders>
            <w:vAlign w:val="center"/>
          </w:tcPr>
          <w:p w14:paraId="333D5332"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2.2</w:t>
            </w:r>
          </w:p>
        </w:tc>
      </w:tr>
      <w:tr w:rsidR="002A7913" w:rsidRPr="00ED4E03" w14:paraId="7D09FCBD" w14:textId="77777777">
        <w:trPr>
          <w:trHeight w:val="20"/>
        </w:trPr>
        <w:tc>
          <w:tcPr>
            <w:tcW w:w="501" w:type="pct"/>
            <w:tcBorders>
              <w:top w:val="nil"/>
              <w:left w:val="single" w:sz="4" w:space="0" w:color="auto"/>
              <w:bottom w:val="single" w:sz="4" w:space="0" w:color="auto"/>
              <w:right w:val="single" w:sz="4" w:space="0" w:color="auto"/>
            </w:tcBorders>
          </w:tcPr>
          <w:p w14:paraId="636A0C7E"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766E2A6B"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AMR</w:t>
            </w:r>
          </w:p>
        </w:tc>
        <w:tc>
          <w:tcPr>
            <w:tcW w:w="1496" w:type="pct"/>
            <w:tcBorders>
              <w:top w:val="nil"/>
              <w:left w:val="nil"/>
              <w:bottom w:val="single" w:sz="4" w:space="0" w:color="auto"/>
              <w:right w:val="single" w:sz="4" w:space="0" w:color="auto"/>
            </w:tcBorders>
          </w:tcPr>
          <w:p w14:paraId="7B5E333E"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Asthma Medication Ratio</w:t>
            </w:r>
          </w:p>
        </w:tc>
        <w:tc>
          <w:tcPr>
            <w:tcW w:w="311" w:type="pct"/>
            <w:tcBorders>
              <w:top w:val="nil"/>
              <w:left w:val="nil"/>
              <w:bottom w:val="single" w:sz="4" w:space="0" w:color="auto"/>
              <w:right w:val="single" w:sz="4" w:space="0" w:color="auto"/>
            </w:tcBorders>
            <w:vAlign w:val="center"/>
          </w:tcPr>
          <w:p w14:paraId="67E0D2C6"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702DC82"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3D23442"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22B70F7"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479974EB"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5273642"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2C59687B"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2.1</w:t>
            </w:r>
          </w:p>
        </w:tc>
      </w:tr>
      <w:tr w:rsidR="002A7913" w:rsidRPr="00ED4E03" w14:paraId="1852E54E" w14:textId="77777777">
        <w:trPr>
          <w:trHeight w:val="20"/>
        </w:trPr>
        <w:tc>
          <w:tcPr>
            <w:tcW w:w="501" w:type="pct"/>
            <w:tcBorders>
              <w:top w:val="nil"/>
              <w:left w:val="single" w:sz="4" w:space="0" w:color="auto"/>
              <w:bottom w:val="single" w:sz="4" w:space="0" w:color="auto"/>
              <w:right w:val="single" w:sz="4" w:space="0" w:color="auto"/>
            </w:tcBorders>
          </w:tcPr>
          <w:p w14:paraId="0331D87F"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2A4B411A"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BCS</w:t>
            </w:r>
          </w:p>
        </w:tc>
        <w:tc>
          <w:tcPr>
            <w:tcW w:w="1496" w:type="pct"/>
            <w:tcBorders>
              <w:top w:val="nil"/>
              <w:left w:val="nil"/>
              <w:bottom w:val="single" w:sz="4" w:space="0" w:color="auto"/>
              <w:right w:val="single" w:sz="4" w:space="0" w:color="auto"/>
            </w:tcBorders>
            <w:hideMark/>
          </w:tcPr>
          <w:p w14:paraId="240D486F"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Breast Cancer Screening</w:t>
            </w:r>
          </w:p>
        </w:tc>
        <w:tc>
          <w:tcPr>
            <w:tcW w:w="311" w:type="pct"/>
            <w:tcBorders>
              <w:top w:val="nil"/>
              <w:left w:val="nil"/>
              <w:bottom w:val="single" w:sz="4" w:space="0" w:color="auto"/>
              <w:right w:val="single" w:sz="4" w:space="0" w:color="auto"/>
            </w:tcBorders>
            <w:vAlign w:val="center"/>
          </w:tcPr>
          <w:p w14:paraId="2CA08778"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579C277"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B2607BA"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D0342C4"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12504A9"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430AEB9"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2AABB531"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1.2</w:t>
            </w:r>
          </w:p>
        </w:tc>
      </w:tr>
      <w:tr w:rsidR="002A7913" w:rsidRPr="00ED4E03" w14:paraId="735D9232" w14:textId="77777777">
        <w:trPr>
          <w:trHeight w:val="20"/>
        </w:trPr>
        <w:tc>
          <w:tcPr>
            <w:tcW w:w="501" w:type="pct"/>
            <w:tcBorders>
              <w:top w:val="nil"/>
              <w:left w:val="single" w:sz="4" w:space="0" w:color="auto"/>
              <w:bottom w:val="single" w:sz="4" w:space="0" w:color="auto"/>
              <w:right w:val="single" w:sz="4" w:space="0" w:color="auto"/>
            </w:tcBorders>
          </w:tcPr>
          <w:p w14:paraId="3F33A645"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3B7E831A"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COA</w:t>
            </w:r>
          </w:p>
        </w:tc>
        <w:tc>
          <w:tcPr>
            <w:tcW w:w="1496" w:type="pct"/>
            <w:tcBorders>
              <w:top w:val="nil"/>
              <w:left w:val="nil"/>
              <w:bottom w:val="single" w:sz="4" w:space="0" w:color="auto"/>
              <w:right w:val="single" w:sz="4" w:space="0" w:color="auto"/>
            </w:tcBorders>
          </w:tcPr>
          <w:p w14:paraId="7F7854B5"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Care for Older Adults: Functional Status Assessment</w:t>
            </w:r>
          </w:p>
        </w:tc>
        <w:tc>
          <w:tcPr>
            <w:tcW w:w="311" w:type="pct"/>
            <w:tcBorders>
              <w:top w:val="nil"/>
              <w:left w:val="nil"/>
              <w:bottom w:val="single" w:sz="4" w:space="0" w:color="auto"/>
              <w:right w:val="single" w:sz="4" w:space="0" w:color="auto"/>
            </w:tcBorders>
            <w:vAlign w:val="center"/>
          </w:tcPr>
          <w:p w14:paraId="4656A2E8"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4B48191"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BDB3EA4"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44FEDE70"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0A845C2"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288D980"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670CDBEA"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4.2</w:t>
            </w:r>
          </w:p>
        </w:tc>
      </w:tr>
      <w:tr w:rsidR="002A7913" w:rsidRPr="00ED4E03" w14:paraId="7C72434C" w14:textId="77777777">
        <w:trPr>
          <w:trHeight w:val="20"/>
        </w:trPr>
        <w:tc>
          <w:tcPr>
            <w:tcW w:w="501" w:type="pct"/>
            <w:tcBorders>
              <w:top w:val="nil"/>
              <w:left w:val="single" w:sz="4" w:space="0" w:color="auto"/>
              <w:bottom w:val="single" w:sz="4" w:space="0" w:color="auto"/>
              <w:right w:val="single" w:sz="4" w:space="0" w:color="auto"/>
            </w:tcBorders>
          </w:tcPr>
          <w:p w14:paraId="67BE8179"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1279DBCC"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WCV</w:t>
            </w:r>
          </w:p>
        </w:tc>
        <w:tc>
          <w:tcPr>
            <w:tcW w:w="1496" w:type="pct"/>
            <w:tcBorders>
              <w:top w:val="nil"/>
              <w:left w:val="nil"/>
              <w:bottom w:val="single" w:sz="4" w:space="0" w:color="auto"/>
              <w:right w:val="single" w:sz="4" w:space="0" w:color="auto"/>
            </w:tcBorders>
            <w:hideMark/>
          </w:tcPr>
          <w:p w14:paraId="67F1D69B"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Child and Adolescent Well-Care Visits</w:t>
            </w:r>
          </w:p>
        </w:tc>
        <w:tc>
          <w:tcPr>
            <w:tcW w:w="311" w:type="pct"/>
            <w:tcBorders>
              <w:top w:val="nil"/>
              <w:left w:val="nil"/>
              <w:bottom w:val="single" w:sz="4" w:space="0" w:color="auto"/>
              <w:right w:val="single" w:sz="4" w:space="0" w:color="auto"/>
            </w:tcBorders>
            <w:vAlign w:val="center"/>
          </w:tcPr>
          <w:p w14:paraId="43C2ECAC"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7FE5FB2"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4AA0801"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A01EE1F"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718FA5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448EF10"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3D0824A3"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1.1</w:t>
            </w:r>
          </w:p>
        </w:tc>
      </w:tr>
      <w:tr w:rsidR="002A7913" w:rsidRPr="00ED4E03" w14:paraId="4A946B2A" w14:textId="77777777">
        <w:trPr>
          <w:trHeight w:val="20"/>
        </w:trPr>
        <w:tc>
          <w:tcPr>
            <w:tcW w:w="501" w:type="pct"/>
            <w:tcBorders>
              <w:top w:val="nil"/>
              <w:left w:val="single" w:sz="4" w:space="0" w:color="auto"/>
              <w:bottom w:val="single" w:sz="4" w:space="0" w:color="auto"/>
              <w:right w:val="single" w:sz="4" w:space="0" w:color="auto"/>
            </w:tcBorders>
          </w:tcPr>
          <w:p w14:paraId="468CC2C1"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2118419A"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CIS</w:t>
            </w:r>
          </w:p>
        </w:tc>
        <w:tc>
          <w:tcPr>
            <w:tcW w:w="1496" w:type="pct"/>
            <w:tcBorders>
              <w:top w:val="nil"/>
              <w:left w:val="nil"/>
              <w:bottom w:val="single" w:sz="4" w:space="0" w:color="auto"/>
              <w:right w:val="single" w:sz="4" w:space="0" w:color="auto"/>
            </w:tcBorders>
          </w:tcPr>
          <w:p w14:paraId="3A998278"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Childhood Immunization Status (Combo 10)</w:t>
            </w:r>
          </w:p>
        </w:tc>
        <w:tc>
          <w:tcPr>
            <w:tcW w:w="311" w:type="pct"/>
            <w:tcBorders>
              <w:top w:val="nil"/>
              <w:left w:val="nil"/>
              <w:bottom w:val="single" w:sz="4" w:space="0" w:color="auto"/>
              <w:right w:val="single" w:sz="4" w:space="0" w:color="auto"/>
            </w:tcBorders>
            <w:vAlign w:val="center"/>
          </w:tcPr>
          <w:p w14:paraId="2E2F010C"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C47FFD3"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12E3305"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46819D6"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8B40A7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E0294CF"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14137C4E"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1.1</w:t>
            </w:r>
          </w:p>
        </w:tc>
      </w:tr>
      <w:tr w:rsidR="002A7913" w:rsidRPr="00ED4E03" w14:paraId="25353ABF" w14:textId="77777777">
        <w:trPr>
          <w:trHeight w:val="20"/>
        </w:trPr>
        <w:tc>
          <w:tcPr>
            <w:tcW w:w="501" w:type="pct"/>
            <w:tcBorders>
              <w:top w:val="nil"/>
              <w:left w:val="single" w:sz="4" w:space="0" w:color="auto"/>
              <w:bottom w:val="single" w:sz="4" w:space="0" w:color="auto"/>
              <w:right w:val="single" w:sz="4" w:space="0" w:color="auto"/>
            </w:tcBorders>
          </w:tcPr>
          <w:p w14:paraId="3AE01841"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420F41F7"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COL</w:t>
            </w:r>
          </w:p>
        </w:tc>
        <w:tc>
          <w:tcPr>
            <w:tcW w:w="1496" w:type="pct"/>
            <w:tcBorders>
              <w:top w:val="nil"/>
              <w:left w:val="nil"/>
              <w:bottom w:val="single" w:sz="4" w:space="0" w:color="auto"/>
              <w:right w:val="single" w:sz="4" w:space="0" w:color="auto"/>
            </w:tcBorders>
          </w:tcPr>
          <w:p w14:paraId="5E627E17"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Colorectal Cancer Screening</w:t>
            </w:r>
          </w:p>
        </w:tc>
        <w:tc>
          <w:tcPr>
            <w:tcW w:w="311" w:type="pct"/>
            <w:tcBorders>
              <w:top w:val="nil"/>
              <w:left w:val="nil"/>
              <w:bottom w:val="single" w:sz="4" w:space="0" w:color="auto"/>
              <w:right w:val="single" w:sz="4" w:space="0" w:color="auto"/>
            </w:tcBorders>
            <w:vAlign w:val="center"/>
          </w:tcPr>
          <w:p w14:paraId="038C1EA3"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180045E"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73469FC"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0D2A83C"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C8CEEC6"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5B0E7C4"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6EB808C4"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1.2</w:t>
            </w:r>
          </w:p>
        </w:tc>
      </w:tr>
      <w:tr w:rsidR="002A7913" w:rsidRPr="00ED4E03" w14:paraId="5EDC63AE" w14:textId="77777777">
        <w:trPr>
          <w:trHeight w:val="20"/>
        </w:trPr>
        <w:tc>
          <w:tcPr>
            <w:tcW w:w="501" w:type="pct"/>
            <w:tcBorders>
              <w:top w:val="nil"/>
              <w:left w:val="single" w:sz="4" w:space="0" w:color="auto"/>
              <w:bottom w:val="single" w:sz="4" w:space="0" w:color="auto"/>
              <w:right w:val="single" w:sz="4" w:space="0" w:color="auto"/>
            </w:tcBorders>
          </w:tcPr>
          <w:p w14:paraId="061B6876"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64833DBF"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CBP</w:t>
            </w:r>
          </w:p>
        </w:tc>
        <w:tc>
          <w:tcPr>
            <w:tcW w:w="1496" w:type="pct"/>
            <w:tcBorders>
              <w:top w:val="nil"/>
              <w:left w:val="nil"/>
              <w:bottom w:val="single" w:sz="4" w:space="0" w:color="auto"/>
              <w:right w:val="single" w:sz="4" w:space="0" w:color="auto"/>
            </w:tcBorders>
          </w:tcPr>
          <w:p w14:paraId="19E4C226"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Controlling High Blood Pressure</w:t>
            </w:r>
          </w:p>
        </w:tc>
        <w:tc>
          <w:tcPr>
            <w:tcW w:w="311" w:type="pct"/>
            <w:tcBorders>
              <w:top w:val="nil"/>
              <w:left w:val="nil"/>
              <w:bottom w:val="single" w:sz="4" w:space="0" w:color="auto"/>
              <w:right w:val="single" w:sz="4" w:space="0" w:color="auto"/>
            </w:tcBorders>
            <w:vAlign w:val="center"/>
          </w:tcPr>
          <w:p w14:paraId="77F8E5A5"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28EF3D6"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12D2D2F"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D2B591D"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3067CBD"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AEC11E9"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shd w:val="clear" w:color="000000" w:fill="FFFFFF"/>
            <w:vAlign w:val="center"/>
          </w:tcPr>
          <w:p w14:paraId="5D77FAC6"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2.1</w:t>
            </w:r>
          </w:p>
        </w:tc>
      </w:tr>
      <w:tr w:rsidR="002A7913" w:rsidRPr="00ED4E03" w14:paraId="7667E3C7" w14:textId="77777777">
        <w:trPr>
          <w:trHeight w:val="20"/>
        </w:trPr>
        <w:tc>
          <w:tcPr>
            <w:tcW w:w="501" w:type="pct"/>
            <w:tcBorders>
              <w:top w:val="nil"/>
              <w:left w:val="single" w:sz="4" w:space="0" w:color="auto"/>
              <w:bottom w:val="single" w:sz="4" w:space="0" w:color="auto"/>
              <w:right w:val="single" w:sz="4" w:space="0" w:color="auto"/>
            </w:tcBorders>
          </w:tcPr>
          <w:p w14:paraId="47E8FDAD"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OHSU</w:t>
            </w:r>
          </w:p>
        </w:tc>
        <w:tc>
          <w:tcPr>
            <w:tcW w:w="583" w:type="pct"/>
            <w:tcBorders>
              <w:top w:val="nil"/>
              <w:left w:val="nil"/>
              <w:bottom w:val="single" w:sz="4" w:space="0" w:color="auto"/>
              <w:right w:val="single" w:sz="4" w:space="0" w:color="auto"/>
            </w:tcBorders>
          </w:tcPr>
          <w:p w14:paraId="5058AC2A"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DEV</w:t>
            </w:r>
          </w:p>
        </w:tc>
        <w:tc>
          <w:tcPr>
            <w:tcW w:w="1496" w:type="pct"/>
            <w:tcBorders>
              <w:top w:val="nil"/>
              <w:left w:val="nil"/>
              <w:bottom w:val="single" w:sz="4" w:space="0" w:color="auto"/>
              <w:right w:val="single" w:sz="4" w:space="0" w:color="auto"/>
            </w:tcBorders>
          </w:tcPr>
          <w:p w14:paraId="74D1AAAF"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Developmental Screening in the First Three Years of Life</w:t>
            </w:r>
          </w:p>
        </w:tc>
        <w:tc>
          <w:tcPr>
            <w:tcW w:w="311" w:type="pct"/>
            <w:tcBorders>
              <w:top w:val="nil"/>
              <w:left w:val="nil"/>
              <w:bottom w:val="single" w:sz="4" w:space="0" w:color="auto"/>
              <w:right w:val="single" w:sz="4" w:space="0" w:color="auto"/>
            </w:tcBorders>
            <w:vAlign w:val="center"/>
          </w:tcPr>
          <w:p w14:paraId="2A8DFD34"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43770A9"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DE9C2C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BE26620"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77489A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CD1B612"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shd w:val="clear" w:color="000000" w:fill="FFFFFF"/>
            <w:vAlign w:val="center"/>
          </w:tcPr>
          <w:p w14:paraId="34428152"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1.2</w:t>
            </w:r>
          </w:p>
        </w:tc>
      </w:tr>
      <w:tr w:rsidR="002A7913" w:rsidRPr="00ED4E03" w14:paraId="51BC98C5" w14:textId="77777777">
        <w:trPr>
          <w:trHeight w:val="20"/>
        </w:trPr>
        <w:tc>
          <w:tcPr>
            <w:tcW w:w="501" w:type="pct"/>
            <w:tcBorders>
              <w:top w:val="nil"/>
              <w:left w:val="single" w:sz="4" w:space="0" w:color="auto"/>
              <w:bottom w:val="single" w:sz="4" w:space="0" w:color="auto"/>
              <w:right w:val="single" w:sz="4" w:space="0" w:color="auto"/>
            </w:tcBorders>
          </w:tcPr>
          <w:p w14:paraId="0A9A43F4" w14:textId="77777777" w:rsidR="002A7913" w:rsidRPr="00ED4E03" w:rsidRDefault="002A7913">
            <w:pPr>
              <w:contextualSpacing/>
              <w:rPr>
                <w:rFonts w:ascii="Calibri Light" w:eastAsia="Times New Roman" w:hAnsi="Calibri Light" w:cs="Calibri Light"/>
                <w:sz w:val="22"/>
                <w:highlight w:val="yellow"/>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5B2DA874" w14:textId="77777777" w:rsidR="002A7913" w:rsidRPr="00ED4E03" w:rsidRDefault="002A7913">
            <w:pPr>
              <w:contextualSpacing/>
              <w:rPr>
                <w:rFonts w:ascii="Calibri Light" w:eastAsia="Times New Roman" w:hAnsi="Calibri Light" w:cs="Calibri Light"/>
                <w:sz w:val="22"/>
                <w:highlight w:val="yellow"/>
              </w:rPr>
            </w:pPr>
            <w:r w:rsidRPr="00ED4E03">
              <w:rPr>
                <w:rFonts w:cs="Calibri Light"/>
                <w:color w:val="000000"/>
                <w:sz w:val="22"/>
              </w:rPr>
              <w:t>SSD</w:t>
            </w:r>
          </w:p>
        </w:tc>
        <w:tc>
          <w:tcPr>
            <w:tcW w:w="1496" w:type="pct"/>
            <w:tcBorders>
              <w:top w:val="nil"/>
              <w:left w:val="nil"/>
              <w:bottom w:val="single" w:sz="4" w:space="0" w:color="auto"/>
              <w:right w:val="single" w:sz="4" w:space="0" w:color="auto"/>
            </w:tcBorders>
            <w:hideMark/>
          </w:tcPr>
          <w:p w14:paraId="01A4488E" w14:textId="77777777" w:rsidR="002A7913" w:rsidRPr="00ED4E03" w:rsidRDefault="002A7913">
            <w:pPr>
              <w:contextualSpacing/>
              <w:rPr>
                <w:rFonts w:ascii="Calibri Light" w:eastAsia="Times New Roman" w:hAnsi="Calibri Light" w:cs="Calibri Light"/>
                <w:sz w:val="22"/>
                <w:highlight w:val="yellow"/>
              </w:rPr>
            </w:pPr>
            <w:r w:rsidRPr="00ED4E03">
              <w:rPr>
                <w:rFonts w:cs="Calibri Light"/>
                <w:color w:val="000000"/>
                <w:sz w:val="22"/>
              </w:rPr>
              <w:t>Diabetes Screening for People with Schizophrenia or Bipolar Disorder Who Are Using Antipsychotic Medications</w:t>
            </w:r>
          </w:p>
        </w:tc>
        <w:tc>
          <w:tcPr>
            <w:tcW w:w="311" w:type="pct"/>
            <w:tcBorders>
              <w:top w:val="nil"/>
              <w:left w:val="nil"/>
              <w:bottom w:val="single" w:sz="4" w:space="0" w:color="auto"/>
              <w:right w:val="single" w:sz="4" w:space="0" w:color="auto"/>
            </w:tcBorders>
            <w:vAlign w:val="center"/>
          </w:tcPr>
          <w:p w14:paraId="16801DF8" w14:textId="77777777" w:rsidR="002A7913" w:rsidRPr="00ED4E03" w:rsidRDefault="002A7913">
            <w:pPr>
              <w:contextualSpacing/>
              <w:jc w:val="center"/>
              <w:rPr>
                <w:rFonts w:ascii="Calibri Light" w:eastAsia="Times New Roman" w:hAnsi="Calibri Light" w:cs="Calibri Light"/>
                <w:sz w:val="22"/>
                <w:highlight w:val="yellow"/>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C0A7747" w14:textId="77777777" w:rsidR="002A7913" w:rsidRPr="00ED4E03" w:rsidRDefault="002A7913">
            <w:pPr>
              <w:contextualSpacing/>
              <w:jc w:val="center"/>
              <w:rPr>
                <w:rFonts w:ascii="Calibri Light" w:eastAsia="Times New Roman" w:hAnsi="Calibri Light" w:cs="Calibri Light"/>
                <w:sz w:val="22"/>
                <w:highlight w:val="yellow"/>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88ECF5F" w14:textId="77777777" w:rsidR="002A7913" w:rsidRPr="00ED4E03" w:rsidRDefault="002A7913">
            <w:pPr>
              <w:contextualSpacing/>
              <w:jc w:val="center"/>
              <w:rPr>
                <w:rFonts w:ascii="Calibri Light" w:eastAsia="Times New Roman" w:hAnsi="Calibri Light" w:cs="Calibri Light"/>
                <w:sz w:val="22"/>
                <w:highlight w:val="yellow"/>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9B65950" w14:textId="77777777" w:rsidR="002A7913" w:rsidRPr="00ED4E03" w:rsidRDefault="002A7913">
            <w:pPr>
              <w:contextualSpacing/>
              <w:jc w:val="center"/>
              <w:rPr>
                <w:rFonts w:ascii="Calibri Light" w:eastAsia="Times New Roman" w:hAnsi="Calibri Light" w:cs="Calibri Light"/>
                <w:color w:val="000000"/>
                <w:sz w:val="22"/>
                <w:highlight w:val="yellow"/>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38D17D2" w14:textId="77777777" w:rsidR="002A7913" w:rsidRPr="00ED4E03" w:rsidRDefault="002A7913">
            <w:pPr>
              <w:contextualSpacing/>
              <w:jc w:val="center"/>
              <w:rPr>
                <w:rFonts w:ascii="Calibri Light" w:eastAsia="Times New Roman" w:hAnsi="Calibri Light" w:cs="Calibri Light"/>
                <w:color w:val="000000"/>
                <w:sz w:val="22"/>
                <w:highlight w:val="yellow"/>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6D7B13F" w14:textId="77777777" w:rsidR="002A7913" w:rsidRPr="00ED4E03" w:rsidRDefault="002A7913">
            <w:pPr>
              <w:contextualSpacing/>
              <w:jc w:val="center"/>
              <w:rPr>
                <w:rFonts w:ascii="Calibri Light" w:eastAsia="Times New Roman" w:hAnsi="Calibri Light" w:cs="Calibri Light"/>
                <w:color w:val="000000"/>
                <w:sz w:val="22"/>
                <w:highlight w:val="yellow"/>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7BB7B58B"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2.1</w:t>
            </w:r>
          </w:p>
        </w:tc>
      </w:tr>
      <w:tr w:rsidR="002A7913" w:rsidRPr="00ED4E03" w14:paraId="35851E81" w14:textId="77777777">
        <w:trPr>
          <w:trHeight w:val="20"/>
        </w:trPr>
        <w:tc>
          <w:tcPr>
            <w:tcW w:w="501" w:type="pct"/>
            <w:tcBorders>
              <w:top w:val="nil"/>
              <w:left w:val="single" w:sz="4" w:space="0" w:color="auto"/>
              <w:bottom w:val="single" w:sz="4" w:space="0" w:color="auto"/>
              <w:right w:val="single" w:sz="4" w:space="0" w:color="auto"/>
            </w:tcBorders>
          </w:tcPr>
          <w:p w14:paraId="4B3DA065"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163F32F0"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FUM</w:t>
            </w:r>
          </w:p>
        </w:tc>
        <w:tc>
          <w:tcPr>
            <w:tcW w:w="1496" w:type="pct"/>
            <w:tcBorders>
              <w:top w:val="nil"/>
              <w:left w:val="nil"/>
              <w:bottom w:val="single" w:sz="4" w:space="0" w:color="auto"/>
              <w:right w:val="single" w:sz="4" w:space="0" w:color="auto"/>
            </w:tcBorders>
          </w:tcPr>
          <w:p w14:paraId="1191D86A" w14:textId="4ADF5C39"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Follow-up After Emergency Department Visit for Mental Illness (30 days)</w:t>
            </w:r>
          </w:p>
        </w:tc>
        <w:tc>
          <w:tcPr>
            <w:tcW w:w="311" w:type="pct"/>
            <w:tcBorders>
              <w:top w:val="nil"/>
              <w:left w:val="nil"/>
              <w:bottom w:val="single" w:sz="4" w:space="0" w:color="auto"/>
              <w:right w:val="single" w:sz="4" w:space="0" w:color="auto"/>
            </w:tcBorders>
            <w:vAlign w:val="center"/>
          </w:tcPr>
          <w:p w14:paraId="232808F7"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1ECB6E2"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130DD10"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4A9D63F0"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30FBFB7"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E3A800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054EA7B9" w14:textId="77777777" w:rsidR="002A7913" w:rsidRPr="00ED4E03" w:rsidRDefault="002A7913">
            <w:pPr>
              <w:contextualSpacing/>
              <w:jc w:val="center"/>
              <w:rPr>
                <w:rFonts w:eastAsia="Times New Roman" w:cs="Calibri Light"/>
                <w:b/>
                <w:bCs/>
                <w:color w:val="000000"/>
                <w:sz w:val="22"/>
              </w:rPr>
            </w:pPr>
            <w:r w:rsidRPr="00ED4E03">
              <w:rPr>
                <w:rFonts w:cs="Calibri Light"/>
                <w:color w:val="000000"/>
                <w:sz w:val="22"/>
              </w:rPr>
              <w:t>5.1</w:t>
            </w:r>
          </w:p>
        </w:tc>
      </w:tr>
      <w:tr w:rsidR="002A7913" w:rsidRPr="00ED4E03" w14:paraId="4E760ECA" w14:textId="77777777">
        <w:trPr>
          <w:trHeight w:val="20"/>
        </w:trPr>
        <w:tc>
          <w:tcPr>
            <w:tcW w:w="501" w:type="pct"/>
            <w:tcBorders>
              <w:top w:val="nil"/>
              <w:left w:val="single" w:sz="4" w:space="0" w:color="auto"/>
              <w:bottom w:val="single" w:sz="4" w:space="0" w:color="auto"/>
              <w:right w:val="single" w:sz="4" w:space="0" w:color="auto"/>
            </w:tcBorders>
          </w:tcPr>
          <w:p w14:paraId="4EEFFA7A"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6768FC53"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FUM</w:t>
            </w:r>
          </w:p>
        </w:tc>
        <w:tc>
          <w:tcPr>
            <w:tcW w:w="1496" w:type="pct"/>
            <w:tcBorders>
              <w:top w:val="nil"/>
              <w:left w:val="nil"/>
              <w:bottom w:val="single" w:sz="4" w:space="0" w:color="auto"/>
              <w:right w:val="single" w:sz="4" w:space="0" w:color="auto"/>
            </w:tcBorders>
            <w:hideMark/>
          </w:tcPr>
          <w:p w14:paraId="41A4EC78" w14:textId="75E1CB13"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Follow-up After Emergency Department Visit for Mental Illness (7 days)</w:t>
            </w:r>
          </w:p>
        </w:tc>
        <w:tc>
          <w:tcPr>
            <w:tcW w:w="311" w:type="pct"/>
            <w:tcBorders>
              <w:top w:val="nil"/>
              <w:left w:val="nil"/>
              <w:bottom w:val="single" w:sz="4" w:space="0" w:color="auto"/>
              <w:right w:val="single" w:sz="4" w:space="0" w:color="auto"/>
            </w:tcBorders>
            <w:vAlign w:val="center"/>
          </w:tcPr>
          <w:p w14:paraId="6F109C25"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B432E80"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B5BD67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D3F77B5"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6E04AD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5A4367B"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47CAE9BF"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5.2</w:t>
            </w:r>
          </w:p>
        </w:tc>
      </w:tr>
      <w:tr w:rsidR="002A7913" w:rsidRPr="00ED4E03" w14:paraId="1EF0F061" w14:textId="77777777">
        <w:trPr>
          <w:trHeight w:val="20"/>
        </w:trPr>
        <w:tc>
          <w:tcPr>
            <w:tcW w:w="501" w:type="pct"/>
            <w:tcBorders>
              <w:top w:val="nil"/>
              <w:left w:val="single" w:sz="4" w:space="0" w:color="auto"/>
              <w:bottom w:val="single" w:sz="4" w:space="0" w:color="auto"/>
              <w:right w:val="single" w:sz="4" w:space="0" w:color="auto"/>
            </w:tcBorders>
          </w:tcPr>
          <w:p w14:paraId="22224363"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177FE4F0"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FUH</w:t>
            </w:r>
          </w:p>
        </w:tc>
        <w:tc>
          <w:tcPr>
            <w:tcW w:w="1496" w:type="pct"/>
            <w:tcBorders>
              <w:top w:val="nil"/>
              <w:left w:val="nil"/>
              <w:bottom w:val="single" w:sz="4" w:space="0" w:color="auto"/>
              <w:right w:val="single" w:sz="4" w:space="0" w:color="auto"/>
            </w:tcBorders>
          </w:tcPr>
          <w:p w14:paraId="207E98F7" w14:textId="723885F8"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Follow-up After Hospitalization for Mental Illness (30 days)</w:t>
            </w:r>
          </w:p>
        </w:tc>
        <w:tc>
          <w:tcPr>
            <w:tcW w:w="311" w:type="pct"/>
            <w:tcBorders>
              <w:top w:val="nil"/>
              <w:left w:val="nil"/>
              <w:bottom w:val="single" w:sz="4" w:space="0" w:color="auto"/>
              <w:right w:val="single" w:sz="4" w:space="0" w:color="auto"/>
            </w:tcBorders>
            <w:vAlign w:val="center"/>
          </w:tcPr>
          <w:p w14:paraId="33BF040A"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20AB1F9"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F5A7C18"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D576801"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D3DCC8C"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6DCFD10"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06E51F5D"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3.1</w:t>
            </w:r>
          </w:p>
        </w:tc>
      </w:tr>
      <w:tr w:rsidR="002A7913" w:rsidRPr="00ED4E03" w14:paraId="090E0CB7" w14:textId="77777777">
        <w:trPr>
          <w:trHeight w:val="20"/>
        </w:trPr>
        <w:tc>
          <w:tcPr>
            <w:tcW w:w="501" w:type="pct"/>
            <w:tcBorders>
              <w:top w:val="nil"/>
              <w:left w:val="single" w:sz="4" w:space="0" w:color="auto"/>
              <w:bottom w:val="single" w:sz="4" w:space="0" w:color="auto"/>
              <w:right w:val="single" w:sz="4" w:space="0" w:color="auto"/>
            </w:tcBorders>
          </w:tcPr>
          <w:p w14:paraId="1C42788E"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3D17A5B8"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FUH</w:t>
            </w:r>
          </w:p>
        </w:tc>
        <w:tc>
          <w:tcPr>
            <w:tcW w:w="1496" w:type="pct"/>
            <w:tcBorders>
              <w:top w:val="nil"/>
              <w:left w:val="nil"/>
              <w:bottom w:val="single" w:sz="4" w:space="0" w:color="auto"/>
              <w:right w:val="single" w:sz="4" w:space="0" w:color="auto"/>
            </w:tcBorders>
            <w:hideMark/>
          </w:tcPr>
          <w:p w14:paraId="4F3D5E48" w14:textId="7D7874D9"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Follow-up After Hospitalization for Mental Illness (7 days)</w:t>
            </w:r>
          </w:p>
        </w:tc>
        <w:tc>
          <w:tcPr>
            <w:tcW w:w="311" w:type="pct"/>
            <w:tcBorders>
              <w:top w:val="nil"/>
              <w:left w:val="nil"/>
              <w:bottom w:val="single" w:sz="4" w:space="0" w:color="auto"/>
              <w:right w:val="single" w:sz="4" w:space="0" w:color="auto"/>
            </w:tcBorders>
            <w:vAlign w:val="center"/>
          </w:tcPr>
          <w:p w14:paraId="0056D337"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DF19D67"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93049A4"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C85FCE9"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B443270"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24FCA93"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7A1B6C13"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3.1</w:t>
            </w:r>
          </w:p>
        </w:tc>
      </w:tr>
      <w:tr w:rsidR="002A7913" w:rsidRPr="00ED4E03" w14:paraId="212DCA0C" w14:textId="77777777">
        <w:trPr>
          <w:trHeight w:val="20"/>
        </w:trPr>
        <w:tc>
          <w:tcPr>
            <w:tcW w:w="501" w:type="pct"/>
            <w:tcBorders>
              <w:top w:val="nil"/>
              <w:left w:val="single" w:sz="4" w:space="0" w:color="auto"/>
              <w:bottom w:val="single" w:sz="4" w:space="0" w:color="auto"/>
              <w:right w:val="single" w:sz="4" w:space="0" w:color="auto"/>
            </w:tcBorders>
          </w:tcPr>
          <w:p w14:paraId="7B0A8D09"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5ED19A30"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FUA</w:t>
            </w:r>
          </w:p>
        </w:tc>
        <w:tc>
          <w:tcPr>
            <w:tcW w:w="1496" w:type="pct"/>
            <w:tcBorders>
              <w:top w:val="nil"/>
              <w:left w:val="nil"/>
              <w:bottom w:val="single" w:sz="4" w:space="0" w:color="auto"/>
              <w:right w:val="single" w:sz="4" w:space="0" w:color="auto"/>
            </w:tcBorders>
            <w:hideMark/>
          </w:tcPr>
          <w:p w14:paraId="2A151076" w14:textId="1127AF7B"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Follow-up After Emergency Department Visit for Alcohol and Other Drug Abuse or Dependence (30 days)</w:t>
            </w:r>
          </w:p>
        </w:tc>
        <w:tc>
          <w:tcPr>
            <w:tcW w:w="311" w:type="pct"/>
            <w:tcBorders>
              <w:top w:val="nil"/>
              <w:left w:val="nil"/>
              <w:bottom w:val="single" w:sz="4" w:space="0" w:color="auto"/>
              <w:right w:val="single" w:sz="4" w:space="0" w:color="auto"/>
            </w:tcBorders>
            <w:vAlign w:val="center"/>
          </w:tcPr>
          <w:p w14:paraId="05253D5C"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0AFB8A2"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04AD9E4"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2960521"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04F8766"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60A27AE"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1EA0FD9A"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3.1</w:t>
            </w:r>
          </w:p>
        </w:tc>
      </w:tr>
      <w:tr w:rsidR="002A7913" w:rsidRPr="00ED4E03" w14:paraId="0C28730C" w14:textId="77777777">
        <w:trPr>
          <w:trHeight w:val="20"/>
        </w:trPr>
        <w:tc>
          <w:tcPr>
            <w:tcW w:w="501" w:type="pct"/>
            <w:tcBorders>
              <w:top w:val="nil"/>
              <w:left w:val="single" w:sz="4" w:space="0" w:color="auto"/>
              <w:bottom w:val="single" w:sz="4" w:space="0" w:color="auto"/>
              <w:right w:val="single" w:sz="4" w:space="0" w:color="auto"/>
            </w:tcBorders>
          </w:tcPr>
          <w:p w14:paraId="74AD04AD"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2C994447"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FUA</w:t>
            </w:r>
          </w:p>
        </w:tc>
        <w:tc>
          <w:tcPr>
            <w:tcW w:w="1496" w:type="pct"/>
            <w:tcBorders>
              <w:top w:val="nil"/>
              <w:left w:val="nil"/>
              <w:bottom w:val="single" w:sz="4" w:space="0" w:color="auto"/>
              <w:right w:val="single" w:sz="4" w:space="0" w:color="auto"/>
            </w:tcBorders>
            <w:hideMark/>
          </w:tcPr>
          <w:p w14:paraId="0EDD3322" w14:textId="3A83C4E5"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Follow-up After Emergency Department Visit for Alcohol and Other Drug Abuse or Dependence (7 days)</w:t>
            </w:r>
          </w:p>
        </w:tc>
        <w:tc>
          <w:tcPr>
            <w:tcW w:w="311" w:type="pct"/>
            <w:tcBorders>
              <w:top w:val="nil"/>
              <w:left w:val="nil"/>
              <w:bottom w:val="single" w:sz="4" w:space="0" w:color="auto"/>
              <w:right w:val="single" w:sz="4" w:space="0" w:color="auto"/>
            </w:tcBorders>
            <w:vAlign w:val="center"/>
          </w:tcPr>
          <w:p w14:paraId="56FF62F0"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E8364E3"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1C207D2"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BB2D555"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6AF1A1D"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689844E"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74A57FE5"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3.1</w:t>
            </w:r>
          </w:p>
        </w:tc>
      </w:tr>
      <w:tr w:rsidR="002A7913" w:rsidRPr="00ED4E03" w14:paraId="068CD631" w14:textId="77777777">
        <w:trPr>
          <w:trHeight w:val="20"/>
        </w:trPr>
        <w:tc>
          <w:tcPr>
            <w:tcW w:w="501" w:type="pct"/>
            <w:tcBorders>
              <w:top w:val="nil"/>
              <w:left w:val="single" w:sz="4" w:space="0" w:color="auto"/>
              <w:bottom w:val="single" w:sz="4" w:space="0" w:color="auto"/>
              <w:right w:val="single" w:sz="4" w:space="0" w:color="auto"/>
            </w:tcBorders>
          </w:tcPr>
          <w:p w14:paraId="06D25AC5"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4EF0EF03"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ADD</w:t>
            </w:r>
          </w:p>
        </w:tc>
        <w:tc>
          <w:tcPr>
            <w:tcW w:w="1496" w:type="pct"/>
            <w:tcBorders>
              <w:top w:val="nil"/>
              <w:left w:val="nil"/>
              <w:bottom w:val="single" w:sz="4" w:space="0" w:color="auto"/>
              <w:right w:val="single" w:sz="4" w:space="0" w:color="auto"/>
            </w:tcBorders>
            <w:hideMark/>
          </w:tcPr>
          <w:p w14:paraId="0C0E2FD1"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Follow-up for Children Prescribed Attention Deficit/Hyperactivity Disorder (ADHD) Medication (HEDIS)</w:t>
            </w:r>
          </w:p>
        </w:tc>
        <w:tc>
          <w:tcPr>
            <w:tcW w:w="311" w:type="pct"/>
            <w:tcBorders>
              <w:top w:val="nil"/>
              <w:left w:val="nil"/>
              <w:bottom w:val="single" w:sz="4" w:space="0" w:color="auto"/>
              <w:right w:val="single" w:sz="4" w:space="0" w:color="auto"/>
            </w:tcBorders>
            <w:vAlign w:val="center"/>
          </w:tcPr>
          <w:p w14:paraId="174D23B8"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5600591"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FC2363C"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8A77C3A"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C55B481"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EFAA73B"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70EE71B3"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1.1</w:t>
            </w:r>
          </w:p>
        </w:tc>
      </w:tr>
      <w:tr w:rsidR="002A7913" w:rsidRPr="00ED4E03" w14:paraId="0EB73560" w14:textId="77777777">
        <w:trPr>
          <w:trHeight w:val="20"/>
        </w:trPr>
        <w:tc>
          <w:tcPr>
            <w:tcW w:w="501" w:type="pct"/>
            <w:tcBorders>
              <w:top w:val="nil"/>
              <w:left w:val="single" w:sz="4" w:space="0" w:color="auto"/>
              <w:bottom w:val="single" w:sz="4" w:space="0" w:color="auto"/>
              <w:right w:val="single" w:sz="4" w:space="0" w:color="auto"/>
            </w:tcBorders>
          </w:tcPr>
          <w:p w14:paraId="6401DA82"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36289CB9"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GSD</w:t>
            </w:r>
          </w:p>
        </w:tc>
        <w:tc>
          <w:tcPr>
            <w:tcW w:w="1496" w:type="pct"/>
            <w:tcBorders>
              <w:top w:val="nil"/>
              <w:left w:val="nil"/>
              <w:bottom w:val="single" w:sz="4" w:space="0" w:color="auto"/>
              <w:right w:val="single" w:sz="4" w:space="0" w:color="auto"/>
            </w:tcBorders>
            <w:hideMark/>
          </w:tcPr>
          <w:p w14:paraId="4F112379" w14:textId="6C255C68"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Glycemic Status Assessment for Patients with Diabetes Hemoglobin A1c &gt; 9%</w:t>
            </w:r>
          </w:p>
        </w:tc>
        <w:tc>
          <w:tcPr>
            <w:tcW w:w="311" w:type="pct"/>
            <w:tcBorders>
              <w:top w:val="nil"/>
              <w:left w:val="nil"/>
              <w:bottom w:val="single" w:sz="4" w:space="0" w:color="auto"/>
              <w:right w:val="single" w:sz="4" w:space="0" w:color="auto"/>
            </w:tcBorders>
            <w:vAlign w:val="center"/>
          </w:tcPr>
          <w:p w14:paraId="5F8AB09F"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6A6B18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3F58C3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E1103B5"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DC7F58C"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B23B794"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344679B0"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2.1</w:t>
            </w:r>
          </w:p>
        </w:tc>
      </w:tr>
      <w:tr w:rsidR="002A7913" w:rsidRPr="00ED4E03" w14:paraId="020E9EC7" w14:textId="77777777">
        <w:trPr>
          <w:trHeight w:val="20"/>
        </w:trPr>
        <w:tc>
          <w:tcPr>
            <w:tcW w:w="501" w:type="pct"/>
            <w:tcBorders>
              <w:top w:val="nil"/>
              <w:left w:val="single" w:sz="4" w:space="0" w:color="auto"/>
              <w:bottom w:val="single" w:sz="4" w:space="0" w:color="auto"/>
              <w:right w:val="single" w:sz="4" w:space="0" w:color="auto"/>
            </w:tcBorders>
          </w:tcPr>
          <w:p w14:paraId="25874E96"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52DE987F"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IMA</w:t>
            </w:r>
          </w:p>
        </w:tc>
        <w:tc>
          <w:tcPr>
            <w:tcW w:w="1496" w:type="pct"/>
            <w:tcBorders>
              <w:top w:val="nil"/>
              <w:left w:val="nil"/>
              <w:bottom w:val="single" w:sz="4" w:space="0" w:color="auto"/>
              <w:right w:val="single" w:sz="4" w:space="0" w:color="auto"/>
            </w:tcBorders>
            <w:hideMark/>
          </w:tcPr>
          <w:p w14:paraId="408D2F55"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Immunizations for Adolescents</w:t>
            </w:r>
          </w:p>
        </w:tc>
        <w:tc>
          <w:tcPr>
            <w:tcW w:w="311" w:type="pct"/>
            <w:tcBorders>
              <w:top w:val="nil"/>
              <w:left w:val="nil"/>
              <w:bottom w:val="single" w:sz="4" w:space="0" w:color="auto"/>
              <w:right w:val="single" w:sz="4" w:space="0" w:color="auto"/>
            </w:tcBorders>
            <w:vAlign w:val="center"/>
          </w:tcPr>
          <w:p w14:paraId="035D98A3"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8B56701"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23D5746"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649DDF7"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AD515C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BB19DAE"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47FAF826"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1.1</w:t>
            </w:r>
          </w:p>
        </w:tc>
      </w:tr>
      <w:tr w:rsidR="002A7913" w:rsidRPr="00ED4E03" w14:paraId="5DA441D8" w14:textId="77777777">
        <w:trPr>
          <w:trHeight w:val="20"/>
        </w:trPr>
        <w:tc>
          <w:tcPr>
            <w:tcW w:w="501" w:type="pct"/>
            <w:tcBorders>
              <w:top w:val="nil"/>
              <w:left w:val="single" w:sz="4" w:space="0" w:color="auto"/>
              <w:bottom w:val="single" w:sz="4" w:space="0" w:color="auto"/>
              <w:right w:val="single" w:sz="4" w:space="0" w:color="auto"/>
            </w:tcBorders>
          </w:tcPr>
          <w:p w14:paraId="05EDEB06"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135DF789" w14:textId="77777777" w:rsidR="002A7913" w:rsidRPr="00ED4E03" w:rsidRDefault="002A7913">
            <w:pPr>
              <w:contextualSpacing/>
              <w:rPr>
                <w:rFonts w:cs="Calibri Light"/>
                <w:color w:val="000000"/>
                <w:sz w:val="22"/>
              </w:rPr>
            </w:pPr>
            <w:r w:rsidRPr="00ED4E03">
              <w:rPr>
                <w:rFonts w:cs="Calibri Light"/>
                <w:color w:val="000000"/>
                <w:sz w:val="22"/>
              </w:rPr>
              <w:t>IET − Initiation/</w:t>
            </w:r>
          </w:p>
          <w:p w14:paraId="16EE0FA4"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Engagement</w:t>
            </w:r>
          </w:p>
        </w:tc>
        <w:tc>
          <w:tcPr>
            <w:tcW w:w="1496" w:type="pct"/>
            <w:tcBorders>
              <w:top w:val="nil"/>
              <w:left w:val="nil"/>
              <w:bottom w:val="single" w:sz="4" w:space="0" w:color="auto"/>
              <w:right w:val="single" w:sz="4" w:space="0" w:color="auto"/>
            </w:tcBorders>
          </w:tcPr>
          <w:p w14:paraId="45DAB8BE"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Initiation and Engagement of Alcohol, or Other Drug Abuse or Dependence Treatment − Initiation and Engagement Total</w:t>
            </w:r>
          </w:p>
        </w:tc>
        <w:tc>
          <w:tcPr>
            <w:tcW w:w="311" w:type="pct"/>
            <w:tcBorders>
              <w:top w:val="nil"/>
              <w:left w:val="nil"/>
              <w:bottom w:val="single" w:sz="4" w:space="0" w:color="auto"/>
              <w:right w:val="single" w:sz="4" w:space="0" w:color="auto"/>
            </w:tcBorders>
            <w:vAlign w:val="center"/>
          </w:tcPr>
          <w:p w14:paraId="72EE2F05"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68EBAD1"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CA1C243"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4A6521F"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BA91133"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005DC99"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1BEC91DB"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2.2</w:t>
            </w:r>
          </w:p>
        </w:tc>
      </w:tr>
      <w:tr w:rsidR="002A7913" w:rsidRPr="00ED4E03" w14:paraId="522AA2C0" w14:textId="77777777">
        <w:trPr>
          <w:trHeight w:val="20"/>
        </w:trPr>
        <w:tc>
          <w:tcPr>
            <w:tcW w:w="501" w:type="pct"/>
            <w:tcBorders>
              <w:top w:val="nil"/>
              <w:left w:val="single" w:sz="4" w:space="0" w:color="auto"/>
              <w:bottom w:val="single" w:sz="4" w:space="0" w:color="auto"/>
              <w:right w:val="single" w:sz="4" w:space="0" w:color="auto"/>
            </w:tcBorders>
          </w:tcPr>
          <w:p w14:paraId="017ED9A8" w14:textId="77777777" w:rsidR="002A7913" w:rsidRPr="00ED4E03" w:rsidRDefault="002A7913">
            <w:pPr>
              <w:keepNext/>
              <w:widowControl w:val="0"/>
              <w:contextualSpacing/>
              <w:rPr>
                <w:rFonts w:ascii="Calibri Light" w:eastAsia="Times New Roman" w:hAnsi="Calibri Light" w:cs="Calibri Light"/>
                <w:sz w:val="22"/>
              </w:rPr>
            </w:pPr>
            <w:r w:rsidRPr="00ED4E03">
              <w:rPr>
                <w:rFonts w:cs="Calibri Light"/>
                <w:color w:val="000000"/>
                <w:sz w:val="22"/>
              </w:rPr>
              <w:t>CMS</w:t>
            </w:r>
          </w:p>
        </w:tc>
        <w:tc>
          <w:tcPr>
            <w:tcW w:w="583" w:type="pct"/>
            <w:tcBorders>
              <w:top w:val="nil"/>
              <w:left w:val="nil"/>
              <w:bottom w:val="single" w:sz="4" w:space="0" w:color="auto"/>
              <w:right w:val="single" w:sz="4" w:space="0" w:color="auto"/>
            </w:tcBorders>
          </w:tcPr>
          <w:p w14:paraId="7A70C1DE" w14:textId="77777777" w:rsidR="002A7913" w:rsidRPr="00ED4E03" w:rsidRDefault="002A7913">
            <w:pPr>
              <w:keepNext/>
              <w:widowControl w:val="0"/>
              <w:contextualSpacing/>
              <w:rPr>
                <w:rFonts w:ascii="Calibri Light" w:eastAsia="Times New Roman" w:hAnsi="Calibri Light" w:cs="Calibri Light"/>
                <w:sz w:val="22"/>
              </w:rPr>
            </w:pPr>
            <w:r w:rsidRPr="00ED4E03">
              <w:rPr>
                <w:rFonts w:cs="Calibri Light"/>
                <w:color w:val="000000"/>
                <w:sz w:val="22"/>
              </w:rPr>
              <w:t>MLTSS-7</w:t>
            </w:r>
          </w:p>
        </w:tc>
        <w:tc>
          <w:tcPr>
            <w:tcW w:w="1496" w:type="pct"/>
            <w:tcBorders>
              <w:top w:val="nil"/>
              <w:left w:val="nil"/>
              <w:bottom w:val="single" w:sz="4" w:space="0" w:color="auto"/>
              <w:right w:val="single" w:sz="4" w:space="0" w:color="auto"/>
            </w:tcBorders>
          </w:tcPr>
          <w:p w14:paraId="52CA588F" w14:textId="7056EC1A" w:rsidR="002A7913" w:rsidRPr="00ED4E03" w:rsidRDefault="002A7913">
            <w:pPr>
              <w:keepNext/>
              <w:widowControl w:val="0"/>
              <w:contextualSpacing/>
              <w:rPr>
                <w:rFonts w:ascii="Calibri Light" w:eastAsia="Times New Roman" w:hAnsi="Calibri Light" w:cs="Calibri Light"/>
                <w:sz w:val="22"/>
              </w:rPr>
            </w:pPr>
            <w:r w:rsidRPr="00ED4E03">
              <w:rPr>
                <w:rFonts w:cs="Calibri Light"/>
                <w:color w:val="000000"/>
                <w:sz w:val="22"/>
              </w:rPr>
              <w:t>Managed Long-term Services and Supports Minimizing Facility Length of Stay</w:t>
            </w:r>
          </w:p>
        </w:tc>
        <w:tc>
          <w:tcPr>
            <w:tcW w:w="311" w:type="pct"/>
            <w:tcBorders>
              <w:top w:val="nil"/>
              <w:left w:val="nil"/>
              <w:bottom w:val="single" w:sz="4" w:space="0" w:color="auto"/>
              <w:right w:val="single" w:sz="4" w:space="0" w:color="auto"/>
            </w:tcBorders>
            <w:vAlign w:val="center"/>
          </w:tcPr>
          <w:p w14:paraId="37B45585" w14:textId="77777777" w:rsidR="002A7913" w:rsidRPr="00ED4E03" w:rsidRDefault="002A7913">
            <w:pPr>
              <w:widowControl w:val="0"/>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C41948D" w14:textId="77777777" w:rsidR="002A7913" w:rsidRPr="00ED4E03" w:rsidRDefault="002A7913">
            <w:pPr>
              <w:widowControl w:val="0"/>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AECB8C5" w14:textId="77777777" w:rsidR="002A7913" w:rsidRPr="00ED4E03" w:rsidRDefault="002A7913">
            <w:pPr>
              <w:widowControl w:val="0"/>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679255A" w14:textId="77777777" w:rsidR="002A7913" w:rsidRPr="00ED4E03" w:rsidRDefault="002A7913">
            <w:pPr>
              <w:widowControl w:val="0"/>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09AA19E" w14:textId="77777777" w:rsidR="002A7913" w:rsidRPr="00ED4E03" w:rsidRDefault="002A7913">
            <w:pPr>
              <w:widowControl w:val="0"/>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73725E1" w14:textId="77777777" w:rsidR="002A7913" w:rsidRPr="00ED4E03" w:rsidRDefault="002A7913">
            <w:pPr>
              <w:widowControl w:val="0"/>
              <w:contextualSpacing/>
              <w:jc w:val="center"/>
              <w:rPr>
                <w:rFonts w:ascii="Calibri Light" w:eastAsia="Times New Roman" w:hAnsi="Calibri Light" w:cs="Calibri Light"/>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19B50FC4" w14:textId="77777777" w:rsidR="002A7913" w:rsidRPr="00ED4E03" w:rsidRDefault="002A7913">
            <w:pPr>
              <w:widowControl w:val="0"/>
              <w:contextualSpacing/>
              <w:jc w:val="center"/>
              <w:rPr>
                <w:rFonts w:eastAsia="Times New Roman" w:cs="Calibri Light"/>
                <w:color w:val="000000"/>
                <w:sz w:val="22"/>
              </w:rPr>
            </w:pPr>
            <w:r w:rsidRPr="00ED4E03">
              <w:rPr>
                <w:rFonts w:cs="Calibri Light"/>
                <w:color w:val="000000"/>
                <w:sz w:val="22"/>
              </w:rPr>
              <w:t>3.2</w:t>
            </w:r>
          </w:p>
        </w:tc>
      </w:tr>
      <w:tr w:rsidR="002A7913" w:rsidRPr="00ED4E03" w14:paraId="6E56BD5C" w14:textId="77777777">
        <w:trPr>
          <w:trHeight w:val="20"/>
        </w:trPr>
        <w:tc>
          <w:tcPr>
            <w:tcW w:w="501" w:type="pct"/>
            <w:tcBorders>
              <w:top w:val="nil"/>
              <w:left w:val="single" w:sz="4" w:space="0" w:color="auto"/>
              <w:bottom w:val="single" w:sz="4" w:space="0" w:color="auto"/>
              <w:right w:val="single" w:sz="4" w:space="0" w:color="auto"/>
            </w:tcBorders>
          </w:tcPr>
          <w:p w14:paraId="48B283B4"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03737613"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APM</w:t>
            </w:r>
          </w:p>
        </w:tc>
        <w:tc>
          <w:tcPr>
            <w:tcW w:w="1496" w:type="pct"/>
            <w:tcBorders>
              <w:top w:val="nil"/>
              <w:left w:val="nil"/>
              <w:bottom w:val="single" w:sz="4" w:space="0" w:color="auto"/>
              <w:right w:val="single" w:sz="4" w:space="0" w:color="auto"/>
            </w:tcBorders>
            <w:hideMark/>
          </w:tcPr>
          <w:p w14:paraId="7F8556AB" w14:textId="77777777" w:rsidR="002A7913" w:rsidRPr="00ED4E03" w:rsidRDefault="002A7913">
            <w:pPr>
              <w:contextualSpacing/>
              <w:rPr>
                <w:rFonts w:ascii="Calibri Light" w:eastAsia="Times New Roman" w:hAnsi="Calibri Light" w:cs="Calibri Light"/>
                <w:color w:val="000000"/>
                <w:sz w:val="22"/>
              </w:rPr>
            </w:pPr>
            <w:r w:rsidRPr="00ED4E03">
              <w:rPr>
                <w:rFonts w:cs="Calibri Light"/>
                <w:color w:val="000000"/>
                <w:sz w:val="22"/>
              </w:rPr>
              <w:t>Metabolic Monitoring for Children and Adolescents on Antipsychotics</w:t>
            </w:r>
          </w:p>
        </w:tc>
        <w:tc>
          <w:tcPr>
            <w:tcW w:w="311" w:type="pct"/>
            <w:tcBorders>
              <w:top w:val="nil"/>
              <w:left w:val="nil"/>
              <w:bottom w:val="single" w:sz="4" w:space="0" w:color="auto"/>
              <w:right w:val="single" w:sz="4" w:space="0" w:color="auto"/>
            </w:tcBorders>
            <w:vAlign w:val="center"/>
          </w:tcPr>
          <w:p w14:paraId="395ADEEC"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E26E6DD"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5739209"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DB656E3"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730005A"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78A7E40"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671A12F9"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2.2</w:t>
            </w:r>
          </w:p>
        </w:tc>
      </w:tr>
      <w:tr w:rsidR="002A7913" w:rsidRPr="00ED4E03" w14:paraId="67084542" w14:textId="77777777">
        <w:trPr>
          <w:trHeight w:val="20"/>
        </w:trPr>
        <w:tc>
          <w:tcPr>
            <w:tcW w:w="501" w:type="pct"/>
            <w:tcBorders>
              <w:top w:val="nil"/>
              <w:left w:val="single" w:sz="4" w:space="0" w:color="auto"/>
              <w:bottom w:val="single" w:sz="4" w:space="0" w:color="auto"/>
              <w:right w:val="single" w:sz="4" w:space="0" w:color="auto"/>
            </w:tcBorders>
          </w:tcPr>
          <w:p w14:paraId="10AB69A3" w14:textId="77777777" w:rsidR="002A7913" w:rsidRPr="00ED4E03" w:rsidRDefault="002A7913">
            <w:pPr>
              <w:keepNext/>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1B004565" w14:textId="77777777" w:rsidR="002A7913" w:rsidRPr="00ED4E03" w:rsidRDefault="002A7913">
            <w:pPr>
              <w:keepNext/>
              <w:contextualSpacing/>
              <w:rPr>
                <w:rFonts w:ascii="Calibri Light" w:eastAsia="Times New Roman" w:hAnsi="Calibri Light" w:cs="Calibri Light"/>
                <w:sz w:val="22"/>
              </w:rPr>
            </w:pPr>
            <w:r w:rsidRPr="00ED4E03">
              <w:rPr>
                <w:rFonts w:cs="Calibri Light"/>
                <w:color w:val="000000"/>
                <w:sz w:val="22"/>
              </w:rPr>
              <w:t>OMW</w:t>
            </w:r>
          </w:p>
        </w:tc>
        <w:tc>
          <w:tcPr>
            <w:tcW w:w="1496" w:type="pct"/>
            <w:tcBorders>
              <w:top w:val="nil"/>
              <w:left w:val="nil"/>
              <w:bottom w:val="single" w:sz="4" w:space="0" w:color="auto"/>
              <w:right w:val="single" w:sz="4" w:space="0" w:color="auto"/>
            </w:tcBorders>
          </w:tcPr>
          <w:p w14:paraId="7472E97D" w14:textId="77777777" w:rsidR="002A7913" w:rsidRPr="00ED4E03" w:rsidRDefault="002A7913">
            <w:pPr>
              <w:keepNext/>
              <w:contextualSpacing/>
              <w:rPr>
                <w:rFonts w:ascii="Calibri Light" w:eastAsia="Times New Roman" w:hAnsi="Calibri Light" w:cs="Calibri Light"/>
                <w:sz w:val="22"/>
              </w:rPr>
            </w:pPr>
            <w:r w:rsidRPr="00ED4E03">
              <w:rPr>
                <w:rFonts w:cs="Calibri Light"/>
                <w:color w:val="000000"/>
                <w:sz w:val="22"/>
              </w:rPr>
              <w:t>Osteoporosis Management in Women Who Had a Fracture</w:t>
            </w:r>
          </w:p>
        </w:tc>
        <w:tc>
          <w:tcPr>
            <w:tcW w:w="311" w:type="pct"/>
            <w:tcBorders>
              <w:top w:val="nil"/>
              <w:left w:val="nil"/>
              <w:bottom w:val="single" w:sz="4" w:space="0" w:color="auto"/>
              <w:right w:val="single" w:sz="4" w:space="0" w:color="auto"/>
            </w:tcBorders>
            <w:vAlign w:val="center"/>
          </w:tcPr>
          <w:p w14:paraId="77744A48" w14:textId="77777777" w:rsidR="002A7913" w:rsidRPr="00ED4E03" w:rsidRDefault="002A7913">
            <w:pPr>
              <w:keepNext/>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43529F52" w14:textId="77777777" w:rsidR="002A7913" w:rsidRPr="00ED4E03" w:rsidRDefault="002A7913">
            <w:pPr>
              <w:keepNext/>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3B6EDAC" w14:textId="77777777" w:rsidR="002A7913" w:rsidRPr="00ED4E03" w:rsidRDefault="002A7913">
            <w:pPr>
              <w:keepNext/>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BC8B401" w14:textId="77777777" w:rsidR="002A7913" w:rsidRPr="00ED4E03" w:rsidRDefault="002A7913">
            <w:pPr>
              <w:keepNext/>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DAE6001"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5A5F7CE"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3B2073D3"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2.1</w:t>
            </w:r>
          </w:p>
        </w:tc>
      </w:tr>
      <w:tr w:rsidR="002A7913" w:rsidRPr="00ED4E03" w14:paraId="44AB2FFE" w14:textId="77777777">
        <w:trPr>
          <w:trHeight w:val="20"/>
        </w:trPr>
        <w:tc>
          <w:tcPr>
            <w:tcW w:w="501" w:type="pct"/>
            <w:tcBorders>
              <w:top w:val="nil"/>
              <w:left w:val="single" w:sz="4" w:space="0" w:color="auto"/>
              <w:bottom w:val="single" w:sz="4" w:space="0" w:color="auto"/>
              <w:right w:val="single" w:sz="4" w:space="0" w:color="auto"/>
            </w:tcBorders>
          </w:tcPr>
          <w:p w14:paraId="4355EC7D" w14:textId="77777777" w:rsidR="002A7913" w:rsidRPr="00ED4E03" w:rsidRDefault="002A7913">
            <w:pPr>
              <w:keepNext/>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525E4662" w14:textId="77777777" w:rsidR="002A7913" w:rsidRPr="00ED4E03" w:rsidRDefault="002A7913">
            <w:pPr>
              <w:keepNext/>
              <w:contextualSpacing/>
              <w:rPr>
                <w:rFonts w:ascii="Calibri Light" w:eastAsia="Times New Roman" w:hAnsi="Calibri Light" w:cs="Calibri Light"/>
                <w:sz w:val="22"/>
              </w:rPr>
            </w:pPr>
            <w:r w:rsidRPr="00ED4E03">
              <w:rPr>
                <w:rFonts w:cs="Calibri Light"/>
                <w:color w:val="000000"/>
                <w:sz w:val="22"/>
              </w:rPr>
              <w:t>PBH</w:t>
            </w:r>
          </w:p>
        </w:tc>
        <w:tc>
          <w:tcPr>
            <w:tcW w:w="1496" w:type="pct"/>
            <w:tcBorders>
              <w:top w:val="nil"/>
              <w:left w:val="nil"/>
              <w:bottom w:val="single" w:sz="4" w:space="0" w:color="auto"/>
              <w:right w:val="single" w:sz="4" w:space="0" w:color="auto"/>
            </w:tcBorders>
            <w:hideMark/>
          </w:tcPr>
          <w:p w14:paraId="05BF08AE" w14:textId="77777777" w:rsidR="002A7913" w:rsidRPr="00ED4E03" w:rsidRDefault="002A7913">
            <w:pPr>
              <w:keepNext/>
              <w:contextualSpacing/>
              <w:rPr>
                <w:rFonts w:ascii="Calibri Light" w:eastAsia="Times New Roman" w:hAnsi="Calibri Light" w:cs="Calibri Light"/>
                <w:sz w:val="22"/>
              </w:rPr>
            </w:pPr>
            <w:r w:rsidRPr="00ED4E03">
              <w:rPr>
                <w:rFonts w:cs="Calibri Light"/>
                <w:color w:val="000000"/>
                <w:sz w:val="22"/>
              </w:rPr>
              <w:t>Persistence of Beta-Blocker Treatment after Heart Attack</w:t>
            </w:r>
          </w:p>
        </w:tc>
        <w:tc>
          <w:tcPr>
            <w:tcW w:w="311" w:type="pct"/>
            <w:tcBorders>
              <w:top w:val="nil"/>
              <w:left w:val="nil"/>
              <w:bottom w:val="single" w:sz="4" w:space="0" w:color="auto"/>
              <w:right w:val="single" w:sz="4" w:space="0" w:color="auto"/>
            </w:tcBorders>
            <w:vAlign w:val="center"/>
          </w:tcPr>
          <w:p w14:paraId="0CBC9DFB" w14:textId="77777777" w:rsidR="002A7913" w:rsidRPr="00ED4E03" w:rsidRDefault="002A7913">
            <w:pPr>
              <w:keepNext/>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B056473" w14:textId="77777777" w:rsidR="002A7913" w:rsidRPr="00ED4E03" w:rsidRDefault="002A7913">
            <w:pPr>
              <w:keepNext/>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8EB6771" w14:textId="77777777" w:rsidR="002A7913" w:rsidRPr="00ED4E03" w:rsidRDefault="002A7913">
            <w:pPr>
              <w:keepNext/>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9EC47D2" w14:textId="77777777" w:rsidR="002A7913" w:rsidRPr="00ED4E03" w:rsidRDefault="002A7913">
            <w:pPr>
              <w:keepNext/>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88C2119"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2DEA5CF"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028BB4FE"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2.1</w:t>
            </w:r>
          </w:p>
        </w:tc>
      </w:tr>
      <w:tr w:rsidR="002A7913" w:rsidRPr="00ED4E03" w14:paraId="72198774" w14:textId="77777777">
        <w:trPr>
          <w:trHeight w:val="20"/>
        </w:trPr>
        <w:tc>
          <w:tcPr>
            <w:tcW w:w="501" w:type="pct"/>
            <w:tcBorders>
              <w:top w:val="nil"/>
              <w:left w:val="single" w:sz="4" w:space="0" w:color="auto"/>
              <w:bottom w:val="single" w:sz="4" w:space="0" w:color="auto"/>
              <w:right w:val="single" w:sz="4" w:space="0" w:color="auto"/>
            </w:tcBorders>
          </w:tcPr>
          <w:p w14:paraId="765CF432"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67111999"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PCE</w:t>
            </w:r>
          </w:p>
        </w:tc>
        <w:tc>
          <w:tcPr>
            <w:tcW w:w="1496" w:type="pct"/>
            <w:tcBorders>
              <w:top w:val="nil"/>
              <w:left w:val="nil"/>
              <w:bottom w:val="single" w:sz="4" w:space="0" w:color="auto"/>
              <w:right w:val="single" w:sz="4" w:space="0" w:color="auto"/>
            </w:tcBorders>
            <w:hideMark/>
          </w:tcPr>
          <w:p w14:paraId="160FF11B"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Pharmacotherapy Management of COPD Exacerbation</w:t>
            </w:r>
          </w:p>
        </w:tc>
        <w:tc>
          <w:tcPr>
            <w:tcW w:w="311" w:type="pct"/>
            <w:tcBorders>
              <w:top w:val="nil"/>
              <w:left w:val="nil"/>
              <w:bottom w:val="single" w:sz="4" w:space="0" w:color="auto"/>
              <w:right w:val="single" w:sz="4" w:space="0" w:color="auto"/>
            </w:tcBorders>
            <w:vAlign w:val="center"/>
          </w:tcPr>
          <w:p w14:paraId="7CA14935"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282837E"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3FB61BF"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DE1C896"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9D8E10F"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03EC9A1"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03C9DC6A"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2.1</w:t>
            </w:r>
          </w:p>
        </w:tc>
      </w:tr>
      <w:tr w:rsidR="002A7913" w:rsidRPr="00ED4E03" w14:paraId="6B04FF74" w14:textId="77777777">
        <w:trPr>
          <w:trHeight w:val="20"/>
        </w:trPr>
        <w:tc>
          <w:tcPr>
            <w:tcW w:w="501" w:type="pct"/>
            <w:tcBorders>
              <w:top w:val="nil"/>
              <w:left w:val="single" w:sz="4" w:space="0" w:color="auto"/>
              <w:bottom w:val="single" w:sz="4" w:space="0" w:color="auto"/>
              <w:right w:val="single" w:sz="4" w:space="0" w:color="auto"/>
            </w:tcBorders>
          </w:tcPr>
          <w:p w14:paraId="586E5726"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1C1236FB"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POD</w:t>
            </w:r>
          </w:p>
        </w:tc>
        <w:tc>
          <w:tcPr>
            <w:tcW w:w="1496" w:type="pct"/>
            <w:tcBorders>
              <w:top w:val="nil"/>
              <w:left w:val="nil"/>
              <w:bottom w:val="single" w:sz="4" w:space="0" w:color="auto"/>
              <w:right w:val="single" w:sz="4" w:space="0" w:color="auto"/>
            </w:tcBorders>
            <w:hideMark/>
          </w:tcPr>
          <w:p w14:paraId="01D3FD6D"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 xml:space="preserve">Pharmacotherapy for Opioid Use Disorder </w:t>
            </w:r>
          </w:p>
        </w:tc>
        <w:tc>
          <w:tcPr>
            <w:tcW w:w="311" w:type="pct"/>
            <w:tcBorders>
              <w:top w:val="nil"/>
              <w:left w:val="nil"/>
              <w:bottom w:val="single" w:sz="4" w:space="0" w:color="auto"/>
              <w:right w:val="single" w:sz="4" w:space="0" w:color="auto"/>
            </w:tcBorders>
            <w:vAlign w:val="center"/>
          </w:tcPr>
          <w:p w14:paraId="3CADE197"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5B43106"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CC9BBDA"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23859AA"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6D47C77"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0B7B36D"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026B5769"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2.2</w:t>
            </w:r>
          </w:p>
        </w:tc>
      </w:tr>
      <w:tr w:rsidR="002A7913" w:rsidRPr="00ED4E03" w14:paraId="5D6FBABE" w14:textId="77777777">
        <w:trPr>
          <w:trHeight w:val="20"/>
        </w:trPr>
        <w:tc>
          <w:tcPr>
            <w:tcW w:w="501" w:type="pct"/>
            <w:tcBorders>
              <w:top w:val="nil"/>
              <w:left w:val="single" w:sz="4" w:space="0" w:color="auto"/>
              <w:bottom w:val="single" w:sz="4" w:space="0" w:color="auto"/>
              <w:right w:val="single" w:sz="4" w:space="0" w:color="auto"/>
            </w:tcBorders>
          </w:tcPr>
          <w:p w14:paraId="39C8FAB5"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6E46BC01"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PCR</w:t>
            </w:r>
          </w:p>
        </w:tc>
        <w:tc>
          <w:tcPr>
            <w:tcW w:w="1496" w:type="pct"/>
            <w:tcBorders>
              <w:top w:val="nil"/>
              <w:left w:val="nil"/>
              <w:bottom w:val="single" w:sz="4" w:space="0" w:color="auto"/>
              <w:right w:val="single" w:sz="4" w:space="0" w:color="auto"/>
            </w:tcBorders>
            <w:hideMark/>
          </w:tcPr>
          <w:p w14:paraId="2AA772CB" w14:textId="51AC980E" w:rsidR="002A7913" w:rsidRPr="00ED4E03" w:rsidRDefault="002A7913">
            <w:pPr>
              <w:contextualSpacing/>
              <w:rPr>
                <w:rFonts w:ascii="Calibri Light" w:eastAsia="Times New Roman" w:hAnsi="Calibri Light" w:cs="Calibri Light"/>
                <w:color w:val="000000"/>
                <w:sz w:val="22"/>
              </w:rPr>
            </w:pPr>
            <w:r w:rsidRPr="00ED4E03">
              <w:rPr>
                <w:rFonts w:cs="Calibri Light"/>
                <w:color w:val="000000"/>
                <w:sz w:val="22"/>
              </w:rPr>
              <w:t>Plan All-Cause Readmission</w:t>
            </w:r>
          </w:p>
        </w:tc>
        <w:tc>
          <w:tcPr>
            <w:tcW w:w="311" w:type="pct"/>
            <w:tcBorders>
              <w:top w:val="nil"/>
              <w:left w:val="nil"/>
              <w:bottom w:val="single" w:sz="4" w:space="0" w:color="auto"/>
              <w:right w:val="single" w:sz="4" w:space="0" w:color="auto"/>
            </w:tcBorders>
            <w:vAlign w:val="center"/>
          </w:tcPr>
          <w:p w14:paraId="74EB961B"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CEA8B23"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CE884F9"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F421455"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512CC7B"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D3B6F16"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6C21881D"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3.3</w:t>
            </w:r>
          </w:p>
        </w:tc>
      </w:tr>
      <w:tr w:rsidR="002A7913" w:rsidRPr="00ED4E03" w14:paraId="0BAA1847" w14:textId="77777777">
        <w:trPr>
          <w:trHeight w:val="20"/>
        </w:trPr>
        <w:tc>
          <w:tcPr>
            <w:tcW w:w="501" w:type="pct"/>
            <w:tcBorders>
              <w:top w:val="nil"/>
              <w:left w:val="single" w:sz="4" w:space="0" w:color="auto"/>
              <w:bottom w:val="single" w:sz="4" w:space="0" w:color="auto"/>
              <w:right w:val="single" w:sz="4" w:space="0" w:color="auto"/>
            </w:tcBorders>
          </w:tcPr>
          <w:p w14:paraId="225BEEC1"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3BE332E3"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DDE</w:t>
            </w:r>
          </w:p>
        </w:tc>
        <w:tc>
          <w:tcPr>
            <w:tcW w:w="1496" w:type="pct"/>
            <w:tcBorders>
              <w:top w:val="nil"/>
              <w:left w:val="nil"/>
              <w:bottom w:val="single" w:sz="4" w:space="0" w:color="auto"/>
              <w:right w:val="single" w:sz="4" w:space="0" w:color="auto"/>
            </w:tcBorders>
          </w:tcPr>
          <w:p w14:paraId="162400F7"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Potentially Harmful Drug − Disease Interactions in Older Adults</w:t>
            </w:r>
          </w:p>
        </w:tc>
        <w:tc>
          <w:tcPr>
            <w:tcW w:w="311" w:type="pct"/>
            <w:tcBorders>
              <w:top w:val="nil"/>
              <w:left w:val="nil"/>
              <w:bottom w:val="single" w:sz="4" w:space="0" w:color="auto"/>
              <w:right w:val="single" w:sz="4" w:space="0" w:color="auto"/>
            </w:tcBorders>
            <w:vAlign w:val="center"/>
          </w:tcPr>
          <w:p w14:paraId="7E45B6AE"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37E1ED5"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871A154"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A46E617"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CF5BA46"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9F7F8ED"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391592B6"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2.1</w:t>
            </w:r>
          </w:p>
        </w:tc>
      </w:tr>
      <w:tr w:rsidR="002A7913" w:rsidRPr="00ED4E03" w14:paraId="5BA8CBE2" w14:textId="77777777">
        <w:trPr>
          <w:trHeight w:val="20"/>
        </w:trPr>
        <w:tc>
          <w:tcPr>
            <w:tcW w:w="501" w:type="pct"/>
            <w:tcBorders>
              <w:top w:val="nil"/>
              <w:left w:val="single" w:sz="4" w:space="0" w:color="auto"/>
              <w:bottom w:val="single" w:sz="4" w:space="0" w:color="auto"/>
              <w:right w:val="single" w:sz="4" w:space="0" w:color="auto"/>
            </w:tcBorders>
          </w:tcPr>
          <w:p w14:paraId="17720C33"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CMS</w:t>
            </w:r>
          </w:p>
        </w:tc>
        <w:tc>
          <w:tcPr>
            <w:tcW w:w="583" w:type="pct"/>
            <w:tcBorders>
              <w:top w:val="nil"/>
              <w:left w:val="nil"/>
              <w:bottom w:val="single" w:sz="4" w:space="0" w:color="auto"/>
              <w:right w:val="single" w:sz="4" w:space="0" w:color="auto"/>
            </w:tcBorders>
          </w:tcPr>
          <w:p w14:paraId="0D4AC10B"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CDF</w:t>
            </w:r>
          </w:p>
        </w:tc>
        <w:tc>
          <w:tcPr>
            <w:tcW w:w="1496" w:type="pct"/>
            <w:tcBorders>
              <w:top w:val="nil"/>
              <w:left w:val="nil"/>
              <w:bottom w:val="single" w:sz="4" w:space="0" w:color="auto"/>
              <w:right w:val="single" w:sz="4" w:space="0" w:color="auto"/>
            </w:tcBorders>
          </w:tcPr>
          <w:p w14:paraId="07DC8589" w14:textId="65523F9A"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Screening for Depression and Follow-up Plan</w:t>
            </w:r>
          </w:p>
        </w:tc>
        <w:tc>
          <w:tcPr>
            <w:tcW w:w="311" w:type="pct"/>
            <w:tcBorders>
              <w:top w:val="nil"/>
              <w:left w:val="nil"/>
              <w:bottom w:val="single" w:sz="4" w:space="0" w:color="auto"/>
              <w:right w:val="single" w:sz="4" w:space="0" w:color="auto"/>
            </w:tcBorders>
            <w:vAlign w:val="center"/>
          </w:tcPr>
          <w:p w14:paraId="31FB97A3"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BF50AE7"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2B00CB9"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6E4CFA6"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2FF0739"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CC4C91C"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146401E1"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1.2</w:t>
            </w:r>
          </w:p>
        </w:tc>
      </w:tr>
      <w:tr w:rsidR="002A7913" w:rsidRPr="00ED4E03" w14:paraId="33160E8C" w14:textId="77777777">
        <w:trPr>
          <w:trHeight w:val="20"/>
        </w:trPr>
        <w:tc>
          <w:tcPr>
            <w:tcW w:w="501" w:type="pct"/>
            <w:tcBorders>
              <w:top w:val="nil"/>
              <w:left w:val="single" w:sz="4" w:space="0" w:color="auto"/>
              <w:bottom w:val="single" w:sz="4" w:space="0" w:color="auto"/>
              <w:right w:val="single" w:sz="4" w:space="0" w:color="auto"/>
            </w:tcBorders>
          </w:tcPr>
          <w:p w14:paraId="75A29150"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CMS</w:t>
            </w:r>
          </w:p>
        </w:tc>
        <w:tc>
          <w:tcPr>
            <w:tcW w:w="583" w:type="pct"/>
            <w:tcBorders>
              <w:top w:val="nil"/>
              <w:left w:val="nil"/>
              <w:bottom w:val="single" w:sz="4" w:space="0" w:color="auto"/>
              <w:right w:val="single" w:sz="4" w:space="0" w:color="auto"/>
            </w:tcBorders>
          </w:tcPr>
          <w:p w14:paraId="78AD9FB2"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IPF</w:t>
            </w:r>
          </w:p>
        </w:tc>
        <w:tc>
          <w:tcPr>
            <w:tcW w:w="1496" w:type="pct"/>
            <w:tcBorders>
              <w:top w:val="nil"/>
              <w:left w:val="nil"/>
              <w:bottom w:val="single" w:sz="4" w:space="0" w:color="auto"/>
              <w:right w:val="single" w:sz="4" w:space="0" w:color="auto"/>
            </w:tcBorders>
            <w:hideMark/>
          </w:tcPr>
          <w:p w14:paraId="37D476C3" w14:textId="18C663C8" w:rsidR="002A7913" w:rsidRPr="00ED4E03" w:rsidRDefault="002A7913">
            <w:pPr>
              <w:contextualSpacing/>
              <w:rPr>
                <w:rFonts w:ascii="Calibri Light" w:eastAsia="Times New Roman" w:hAnsi="Calibri Light" w:cs="Calibri Light"/>
                <w:color w:val="000000"/>
                <w:sz w:val="22"/>
              </w:rPr>
            </w:pPr>
            <w:r w:rsidRPr="00ED4E03">
              <w:rPr>
                <w:rFonts w:cs="Calibri Light"/>
                <w:color w:val="000000"/>
                <w:sz w:val="22"/>
              </w:rPr>
              <w:t>30-day All-Cause Unplanned Readmission Following Psychiatric Hospitalization in an Inpatient Psychiatric Facility</w:t>
            </w:r>
          </w:p>
        </w:tc>
        <w:tc>
          <w:tcPr>
            <w:tcW w:w="311" w:type="pct"/>
            <w:tcBorders>
              <w:top w:val="nil"/>
              <w:left w:val="nil"/>
              <w:bottom w:val="single" w:sz="4" w:space="0" w:color="auto"/>
              <w:right w:val="single" w:sz="4" w:space="0" w:color="auto"/>
            </w:tcBorders>
            <w:vAlign w:val="center"/>
          </w:tcPr>
          <w:p w14:paraId="6CDCDD7F"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02A35FD"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E6617A2"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DA56AE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E0323F1"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986B057"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7F27C0A2"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3.3</w:t>
            </w:r>
          </w:p>
        </w:tc>
      </w:tr>
      <w:tr w:rsidR="002A7913" w:rsidRPr="00ED4E03" w14:paraId="1A81BEA3" w14:textId="77777777">
        <w:trPr>
          <w:trHeight w:val="20"/>
        </w:trPr>
        <w:tc>
          <w:tcPr>
            <w:tcW w:w="501" w:type="pct"/>
            <w:tcBorders>
              <w:top w:val="nil"/>
              <w:left w:val="single" w:sz="4" w:space="0" w:color="auto"/>
              <w:bottom w:val="single" w:sz="4" w:space="0" w:color="auto"/>
              <w:right w:val="single" w:sz="4" w:space="0" w:color="auto"/>
            </w:tcBorders>
          </w:tcPr>
          <w:p w14:paraId="7038E8E6"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524BA9CD"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PPC</w:t>
            </w:r>
          </w:p>
        </w:tc>
        <w:tc>
          <w:tcPr>
            <w:tcW w:w="1496" w:type="pct"/>
            <w:tcBorders>
              <w:top w:val="nil"/>
              <w:left w:val="nil"/>
              <w:bottom w:val="single" w:sz="4" w:space="0" w:color="auto"/>
              <w:right w:val="single" w:sz="4" w:space="0" w:color="auto"/>
            </w:tcBorders>
            <w:hideMark/>
          </w:tcPr>
          <w:p w14:paraId="3BBE0D31" w14:textId="77777777" w:rsidR="002A7913" w:rsidRPr="00ED4E03" w:rsidRDefault="002A7913">
            <w:pPr>
              <w:contextualSpacing/>
              <w:rPr>
                <w:rFonts w:ascii="Calibri Light" w:eastAsia="Times New Roman" w:hAnsi="Calibri Light" w:cs="Calibri Light"/>
                <w:color w:val="000000"/>
                <w:sz w:val="22"/>
              </w:rPr>
            </w:pPr>
            <w:r w:rsidRPr="00ED4E03">
              <w:rPr>
                <w:rFonts w:cs="Calibri Light"/>
                <w:color w:val="000000"/>
                <w:sz w:val="22"/>
              </w:rPr>
              <w:t>Timeliness of Prenatal Care</w:t>
            </w:r>
          </w:p>
        </w:tc>
        <w:tc>
          <w:tcPr>
            <w:tcW w:w="311" w:type="pct"/>
            <w:tcBorders>
              <w:top w:val="nil"/>
              <w:left w:val="nil"/>
              <w:bottom w:val="single" w:sz="4" w:space="0" w:color="auto"/>
              <w:right w:val="single" w:sz="4" w:space="0" w:color="auto"/>
            </w:tcBorders>
            <w:vAlign w:val="center"/>
          </w:tcPr>
          <w:p w14:paraId="050CE3FA"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A9292C2"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4150B5F"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6620EC1"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ADCFAC0"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A8C5C4E"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75BE2441"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1.3</w:t>
            </w:r>
          </w:p>
        </w:tc>
      </w:tr>
      <w:tr w:rsidR="002A7913" w:rsidRPr="00ED4E03" w14:paraId="59EE40B8" w14:textId="77777777">
        <w:trPr>
          <w:trHeight w:val="20"/>
        </w:trPr>
        <w:tc>
          <w:tcPr>
            <w:tcW w:w="501" w:type="pct"/>
            <w:tcBorders>
              <w:top w:val="nil"/>
              <w:left w:val="single" w:sz="4" w:space="0" w:color="auto"/>
              <w:bottom w:val="single" w:sz="4" w:space="0" w:color="auto"/>
              <w:right w:val="single" w:sz="4" w:space="0" w:color="auto"/>
            </w:tcBorders>
          </w:tcPr>
          <w:p w14:paraId="7E7B31C7"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573192D5"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PPC</w:t>
            </w:r>
          </w:p>
        </w:tc>
        <w:tc>
          <w:tcPr>
            <w:tcW w:w="1496" w:type="pct"/>
            <w:tcBorders>
              <w:top w:val="nil"/>
              <w:left w:val="nil"/>
              <w:bottom w:val="single" w:sz="4" w:space="0" w:color="auto"/>
              <w:right w:val="single" w:sz="4" w:space="0" w:color="auto"/>
            </w:tcBorders>
            <w:hideMark/>
          </w:tcPr>
          <w:p w14:paraId="23DAD2D1"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Postpartum Care</w:t>
            </w:r>
          </w:p>
        </w:tc>
        <w:tc>
          <w:tcPr>
            <w:tcW w:w="311" w:type="pct"/>
            <w:tcBorders>
              <w:top w:val="nil"/>
              <w:left w:val="nil"/>
              <w:bottom w:val="single" w:sz="4" w:space="0" w:color="auto"/>
              <w:right w:val="single" w:sz="4" w:space="0" w:color="auto"/>
            </w:tcBorders>
            <w:vAlign w:val="center"/>
          </w:tcPr>
          <w:p w14:paraId="1CD662CF"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7997298"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4CE116E"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07F6520"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257775B"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08ACC47"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77CBA10C"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1.3</w:t>
            </w:r>
          </w:p>
        </w:tc>
      </w:tr>
      <w:tr w:rsidR="002A7913" w:rsidRPr="00ED4E03" w14:paraId="05875684" w14:textId="77777777">
        <w:trPr>
          <w:trHeight w:val="20"/>
        </w:trPr>
        <w:tc>
          <w:tcPr>
            <w:tcW w:w="501" w:type="pct"/>
            <w:tcBorders>
              <w:top w:val="nil"/>
              <w:left w:val="single" w:sz="4" w:space="0" w:color="auto"/>
              <w:bottom w:val="single" w:sz="4" w:space="0" w:color="auto"/>
              <w:right w:val="single" w:sz="4" w:space="0" w:color="auto"/>
            </w:tcBorders>
          </w:tcPr>
          <w:p w14:paraId="2435BA52"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3C39AFB6"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TRC</w:t>
            </w:r>
          </w:p>
        </w:tc>
        <w:tc>
          <w:tcPr>
            <w:tcW w:w="1496" w:type="pct"/>
            <w:tcBorders>
              <w:top w:val="nil"/>
              <w:left w:val="nil"/>
              <w:bottom w:val="single" w:sz="4" w:space="0" w:color="auto"/>
              <w:right w:val="single" w:sz="4" w:space="0" w:color="auto"/>
            </w:tcBorders>
            <w:hideMark/>
          </w:tcPr>
          <w:p w14:paraId="0C169D61"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Transitions of Care – All Submeasures</w:t>
            </w:r>
          </w:p>
        </w:tc>
        <w:tc>
          <w:tcPr>
            <w:tcW w:w="311" w:type="pct"/>
            <w:tcBorders>
              <w:top w:val="nil"/>
              <w:left w:val="nil"/>
              <w:bottom w:val="single" w:sz="4" w:space="0" w:color="auto"/>
              <w:right w:val="single" w:sz="4" w:space="0" w:color="auto"/>
            </w:tcBorders>
            <w:vAlign w:val="center"/>
          </w:tcPr>
          <w:p w14:paraId="5AA057EC"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459CFBA"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482E7FE"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D0AB171"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E4648C5"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96265D7"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1EE9AC65"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3.1</w:t>
            </w:r>
          </w:p>
        </w:tc>
      </w:tr>
      <w:tr w:rsidR="002A7913" w:rsidRPr="00ED4E03" w14:paraId="36B1C160" w14:textId="77777777">
        <w:trPr>
          <w:trHeight w:val="20"/>
        </w:trPr>
        <w:tc>
          <w:tcPr>
            <w:tcW w:w="501" w:type="pct"/>
            <w:tcBorders>
              <w:top w:val="nil"/>
              <w:left w:val="single" w:sz="4" w:space="0" w:color="auto"/>
              <w:bottom w:val="single" w:sz="4" w:space="0" w:color="auto"/>
              <w:right w:val="single" w:sz="4" w:space="0" w:color="auto"/>
            </w:tcBorders>
          </w:tcPr>
          <w:p w14:paraId="340EC5CB"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DQA (ADA)</w:t>
            </w:r>
          </w:p>
        </w:tc>
        <w:tc>
          <w:tcPr>
            <w:tcW w:w="583" w:type="pct"/>
            <w:tcBorders>
              <w:top w:val="nil"/>
              <w:left w:val="nil"/>
              <w:bottom w:val="single" w:sz="4" w:space="0" w:color="auto"/>
              <w:right w:val="single" w:sz="4" w:space="0" w:color="auto"/>
            </w:tcBorders>
          </w:tcPr>
          <w:p w14:paraId="35C6CD4C"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TFL</w:t>
            </w:r>
          </w:p>
        </w:tc>
        <w:tc>
          <w:tcPr>
            <w:tcW w:w="1496" w:type="pct"/>
            <w:tcBorders>
              <w:top w:val="nil"/>
              <w:left w:val="nil"/>
              <w:bottom w:val="single" w:sz="4" w:space="0" w:color="auto"/>
              <w:right w:val="single" w:sz="4" w:space="0" w:color="auto"/>
            </w:tcBorders>
            <w:hideMark/>
          </w:tcPr>
          <w:p w14:paraId="26BE9A34"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 xml:space="preserve">Topical Fluoride for Children </w:t>
            </w:r>
          </w:p>
        </w:tc>
        <w:tc>
          <w:tcPr>
            <w:tcW w:w="311" w:type="pct"/>
            <w:tcBorders>
              <w:top w:val="nil"/>
              <w:left w:val="nil"/>
              <w:bottom w:val="single" w:sz="4" w:space="0" w:color="auto"/>
              <w:right w:val="single" w:sz="4" w:space="0" w:color="auto"/>
            </w:tcBorders>
            <w:vAlign w:val="center"/>
          </w:tcPr>
          <w:p w14:paraId="792E7C34"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75FC364"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FD78766"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A725D7A"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078C9E4"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4E60EFD"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58D9CD9C"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1.1</w:t>
            </w:r>
          </w:p>
        </w:tc>
      </w:tr>
      <w:tr w:rsidR="002A7913" w:rsidRPr="00ED4E03" w14:paraId="1EC4A22F" w14:textId="77777777">
        <w:trPr>
          <w:trHeight w:val="20"/>
        </w:trPr>
        <w:tc>
          <w:tcPr>
            <w:tcW w:w="501" w:type="pct"/>
            <w:tcBorders>
              <w:top w:val="nil"/>
              <w:left w:val="single" w:sz="4" w:space="0" w:color="auto"/>
              <w:bottom w:val="single" w:sz="4" w:space="0" w:color="auto"/>
              <w:right w:val="single" w:sz="4" w:space="0" w:color="auto"/>
            </w:tcBorders>
          </w:tcPr>
          <w:p w14:paraId="5C544256"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NCQA</w:t>
            </w:r>
          </w:p>
        </w:tc>
        <w:tc>
          <w:tcPr>
            <w:tcW w:w="583" w:type="pct"/>
            <w:tcBorders>
              <w:top w:val="nil"/>
              <w:left w:val="nil"/>
              <w:bottom w:val="single" w:sz="4" w:space="0" w:color="auto"/>
              <w:right w:val="single" w:sz="4" w:space="0" w:color="auto"/>
            </w:tcBorders>
          </w:tcPr>
          <w:p w14:paraId="2781BB81"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DAE</w:t>
            </w:r>
          </w:p>
        </w:tc>
        <w:tc>
          <w:tcPr>
            <w:tcW w:w="1496" w:type="pct"/>
            <w:tcBorders>
              <w:top w:val="nil"/>
              <w:left w:val="nil"/>
              <w:bottom w:val="single" w:sz="4" w:space="0" w:color="auto"/>
              <w:right w:val="single" w:sz="4" w:space="0" w:color="auto"/>
            </w:tcBorders>
            <w:hideMark/>
          </w:tcPr>
          <w:p w14:paraId="37030AAC"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Use of High-risk Medications in the Older Adults</w:t>
            </w:r>
          </w:p>
        </w:tc>
        <w:tc>
          <w:tcPr>
            <w:tcW w:w="311" w:type="pct"/>
            <w:tcBorders>
              <w:top w:val="nil"/>
              <w:left w:val="nil"/>
              <w:bottom w:val="single" w:sz="4" w:space="0" w:color="auto"/>
              <w:right w:val="single" w:sz="4" w:space="0" w:color="auto"/>
            </w:tcBorders>
            <w:vAlign w:val="center"/>
          </w:tcPr>
          <w:p w14:paraId="0ABD34EA"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7A3B2FA"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E15DC9C"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7BD4AEE"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3F0427C"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3336776"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76150097"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2.3</w:t>
            </w:r>
          </w:p>
        </w:tc>
      </w:tr>
      <w:tr w:rsidR="002A7913" w:rsidRPr="00ED4E03" w14:paraId="265348E3" w14:textId="77777777">
        <w:trPr>
          <w:trHeight w:val="20"/>
        </w:trPr>
        <w:tc>
          <w:tcPr>
            <w:tcW w:w="501" w:type="pct"/>
            <w:tcBorders>
              <w:top w:val="nil"/>
              <w:left w:val="single" w:sz="4" w:space="0" w:color="auto"/>
              <w:bottom w:val="single" w:sz="4" w:space="0" w:color="auto"/>
              <w:right w:val="single" w:sz="4" w:space="0" w:color="auto"/>
            </w:tcBorders>
          </w:tcPr>
          <w:p w14:paraId="788EAC54"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SAMHSA</w:t>
            </w:r>
          </w:p>
        </w:tc>
        <w:tc>
          <w:tcPr>
            <w:tcW w:w="583" w:type="pct"/>
            <w:tcBorders>
              <w:top w:val="nil"/>
              <w:left w:val="nil"/>
              <w:bottom w:val="single" w:sz="4" w:space="0" w:color="auto"/>
              <w:right w:val="single" w:sz="4" w:space="0" w:color="auto"/>
            </w:tcBorders>
          </w:tcPr>
          <w:p w14:paraId="147608C1"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OUD</w:t>
            </w:r>
          </w:p>
        </w:tc>
        <w:tc>
          <w:tcPr>
            <w:tcW w:w="1496" w:type="pct"/>
            <w:tcBorders>
              <w:top w:val="nil"/>
              <w:left w:val="nil"/>
              <w:bottom w:val="single" w:sz="4" w:space="0" w:color="auto"/>
              <w:right w:val="single" w:sz="4" w:space="0" w:color="auto"/>
            </w:tcBorders>
            <w:hideMark/>
          </w:tcPr>
          <w:p w14:paraId="0F3A9FDE" w14:textId="77777777" w:rsidR="002A7913" w:rsidRPr="00ED4E03" w:rsidRDefault="002A7913">
            <w:pPr>
              <w:contextualSpacing/>
              <w:rPr>
                <w:rFonts w:ascii="Calibri Light" w:eastAsia="Times New Roman" w:hAnsi="Calibri Light" w:cs="Calibri Light"/>
                <w:sz w:val="22"/>
              </w:rPr>
            </w:pPr>
            <w:r w:rsidRPr="00ED4E03">
              <w:rPr>
                <w:rFonts w:cs="Calibri Light"/>
                <w:color w:val="000000"/>
                <w:sz w:val="22"/>
              </w:rPr>
              <w:t>Use of Pharmacotherapy for Opioid Use Disorder</w:t>
            </w:r>
          </w:p>
        </w:tc>
        <w:tc>
          <w:tcPr>
            <w:tcW w:w="311" w:type="pct"/>
            <w:tcBorders>
              <w:top w:val="nil"/>
              <w:left w:val="nil"/>
              <w:bottom w:val="single" w:sz="4" w:space="0" w:color="auto"/>
              <w:right w:val="single" w:sz="4" w:space="0" w:color="auto"/>
            </w:tcBorders>
            <w:vAlign w:val="center"/>
          </w:tcPr>
          <w:p w14:paraId="5713D3A0"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EAA8202" w14:textId="77777777" w:rsidR="002A7913" w:rsidRPr="00ED4E03" w:rsidRDefault="002A7913">
            <w:pPr>
              <w:contextualSpacing/>
              <w:jc w:val="center"/>
              <w:rPr>
                <w:rFonts w:ascii="Calibri Light" w:eastAsia="Times New Roman" w:hAnsi="Calibri Light" w:cs="Calibri Light"/>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E4A5B3F"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59B5587"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32D0D7D"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26B2809" w14:textId="77777777" w:rsidR="002A7913" w:rsidRPr="00ED4E03" w:rsidRDefault="002A7913">
            <w:pPr>
              <w:contextualSpacing/>
              <w:jc w:val="center"/>
              <w:rPr>
                <w:rFonts w:ascii="Calibri Light" w:eastAsia="Times New Roman" w:hAnsi="Calibri Light" w:cs="Calibri Light"/>
                <w:color w:val="000000"/>
                <w:sz w:val="22"/>
              </w:rPr>
            </w:pPr>
            <w:r w:rsidRPr="00ED4E0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23EBC0E1" w14:textId="77777777" w:rsidR="002A7913" w:rsidRPr="00ED4E03" w:rsidRDefault="002A7913">
            <w:pPr>
              <w:contextualSpacing/>
              <w:jc w:val="center"/>
              <w:rPr>
                <w:rFonts w:eastAsia="Times New Roman" w:cs="Calibri Light"/>
                <w:color w:val="000000"/>
                <w:sz w:val="22"/>
              </w:rPr>
            </w:pPr>
            <w:r w:rsidRPr="00ED4E03">
              <w:rPr>
                <w:rFonts w:cs="Calibri Light"/>
                <w:color w:val="000000"/>
                <w:sz w:val="22"/>
              </w:rPr>
              <w:t>2.3</w:t>
            </w:r>
          </w:p>
        </w:tc>
      </w:tr>
    </w:tbl>
    <w:bookmarkEnd w:id="626"/>
    <w:p w14:paraId="6F0032D7" w14:textId="2F39F406" w:rsidR="00AB0C9C" w:rsidRPr="00ED4E03" w:rsidRDefault="002A7913" w:rsidP="00722161">
      <w:pPr>
        <w:spacing w:after="200"/>
        <w:rPr>
          <w:rFonts w:cs="Calibri Light"/>
          <w:sz w:val="20"/>
          <w:szCs w:val="18"/>
        </w:rPr>
      </w:pPr>
      <w:r w:rsidRPr="00ED4E03">
        <w:rPr>
          <w:rFonts w:cs="Calibri Light"/>
          <w:sz w:val="20"/>
          <w:szCs w:val="18"/>
        </w:rPr>
        <w:t>NCQA: National Committee for Quality Assurance; EOHHS: Massachusetts Executive Office of Health and Human Services; DQA (ADA): Dental Quality Alliance (American Dental Association); CMS: Centers for Medicare and Medicaid Services; COPD: chronic obstructive pulmonary disease; SAMHSA:</w:t>
      </w:r>
      <w:r w:rsidRPr="00ED4E03">
        <w:t xml:space="preserve"> </w:t>
      </w:r>
      <w:r w:rsidRPr="00ED4E03">
        <w:rPr>
          <w:rFonts w:cs="Calibri Light"/>
          <w:sz w:val="20"/>
          <w:szCs w:val="18"/>
        </w:rPr>
        <w:t xml:space="preserve">Substance Abuse and Mental Health Services Administration; OHSU: Oregon Health and Science University; N/A: not applicable; ACPP: accountable care partnership plan; PC ACO: primary care accountable care organization; MCO: managed care organization; SCO: Senior Care Options; MBHP: Massachusetts Behavioral Health Partnership. </w:t>
      </w:r>
      <w:r w:rsidR="00AB0C9C" w:rsidRPr="00ED4E03">
        <w:rPr>
          <w:rFonts w:cs="Calibri Light"/>
          <w:sz w:val="20"/>
          <w:szCs w:val="18"/>
        </w:rPr>
        <w:br w:type="page"/>
      </w:r>
    </w:p>
    <w:p w14:paraId="071F217F" w14:textId="6F22A307" w:rsidR="008677ED" w:rsidRPr="00ED4E03" w:rsidRDefault="008677ED" w:rsidP="00E80455">
      <w:pPr>
        <w:pStyle w:val="Heading2"/>
        <w:numPr>
          <w:ilvl w:val="0"/>
          <w:numId w:val="55"/>
        </w:numPr>
        <w:jc w:val="center"/>
        <w:rPr>
          <w:sz w:val="32"/>
          <w:szCs w:val="32"/>
        </w:rPr>
      </w:pPr>
      <w:bookmarkStart w:id="627" w:name="_Toc222877558"/>
      <w:bookmarkStart w:id="628" w:name="_Toc227236829"/>
      <w:r w:rsidRPr="00ED4E03">
        <w:rPr>
          <w:sz w:val="32"/>
          <w:szCs w:val="32"/>
        </w:rPr>
        <w:t>Appendix</w:t>
      </w:r>
      <w:r w:rsidR="00C87BFB" w:rsidRPr="00ED4E03">
        <w:rPr>
          <w:sz w:val="32"/>
          <w:szCs w:val="32"/>
        </w:rPr>
        <w:t xml:space="preserve"> </w:t>
      </w:r>
      <w:r w:rsidRPr="00ED4E03">
        <w:rPr>
          <w:sz w:val="32"/>
          <w:szCs w:val="32"/>
        </w:rPr>
        <w:t>D</w:t>
      </w:r>
      <w:r w:rsidR="00C87BFB" w:rsidRPr="00ED4E03">
        <w:rPr>
          <w:sz w:val="32"/>
          <w:szCs w:val="32"/>
        </w:rPr>
        <w:t xml:space="preserve"> </w:t>
      </w:r>
      <w:r w:rsidRPr="00ED4E03">
        <w:rPr>
          <w:sz w:val="32"/>
          <w:szCs w:val="32"/>
        </w:rPr>
        <w:t>–</w:t>
      </w:r>
      <w:r w:rsidR="00C87BFB" w:rsidRPr="00ED4E03">
        <w:rPr>
          <w:sz w:val="32"/>
          <w:szCs w:val="32"/>
        </w:rPr>
        <w:t xml:space="preserve"> </w:t>
      </w:r>
      <w:r w:rsidRPr="00ED4E03">
        <w:rPr>
          <w:sz w:val="32"/>
          <w:szCs w:val="32"/>
        </w:rPr>
        <w:t>MassHealth</w:t>
      </w:r>
      <w:r w:rsidR="00C87BFB" w:rsidRPr="00ED4E03">
        <w:rPr>
          <w:sz w:val="32"/>
          <w:szCs w:val="32"/>
        </w:rPr>
        <w:t xml:space="preserve"> </w:t>
      </w:r>
      <w:r w:rsidR="00100081" w:rsidRPr="00ED4E03">
        <w:rPr>
          <w:sz w:val="32"/>
          <w:szCs w:val="32"/>
        </w:rPr>
        <w:t>S</w:t>
      </w:r>
      <w:r w:rsidRPr="00ED4E03">
        <w:rPr>
          <w:sz w:val="32"/>
          <w:szCs w:val="32"/>
        </w:rPr>
        <w:t>CO</w:t>
      </w:r>
      <w:r w:rsidR="00C87BFB" w:rsidRPr="00ED4E03">
        <w:rPr>
          <w:sz w:val="32"/>
          <w:szCs w:val="32"/>
        </w:rPr>
        <w:t xml:space="preserve"> </w:t>
      </w:r>
      <w:r w:rsidRPr="00ED4E03">
        <w:rPr>
          <w:sz w:val="32"/>
          <w:szCs w:val="32"/>
        </w:rPr>
        <w:t>Network</w:t>
      </w:r>
      <w:r w:rsidR="00C87BFB" w:rsidRPr="00ED4E03">
        <w:rPr>
          <w:sz w:val="32"/>
          <w:szCs w:val="32"/>
        </w:rPr>
        <w:t xml:space="preserve"> </w:t>
      </w:r>
      <w:r w:rsidRPr="00ED4E03">
        <w:rPr>
          <w:sz w:val="32"/>
          <w:szCs w:val="32"/>
        </w:rPr>
        <w:t>Adequacy</w:t>
      </w:r>
      <w:r w:rsidR="00C87BFB" w:rsidRPr="00ED4E03">
        <w:rPr>
          <w:sz w:val="32"/>
          <w:szCs w:val="32"/>
        </w:rPr>
        <w:t xml:space="preserve"> </w:t>
      </w:r>
      <w:r w:rsidRPr="00ED4E03">
        <w:rPr>
          <w:sz w:val="32"/>
          <w:szCs w:val="32"/>
        </w:rPr>
        <w:t>Standards</w:t>
      </w:r>
      <w:r w:rsidR="00C87BFB" w:rsidRPr="00ED4E03">
        <w:rPr>
          <w:sz w:val="32"/>
          <w:szCs w:val="32"/>
        </w:rPr>
        <w:t xml:space="preserve"> </w:t>
      </w:r>
      <w:r w:rsidRPr="00ED4E03">
        <w:rPr>
          <w:sz w:val="32"/>
          <w:szCs w:val="32"/>
        </w:rPr>
        <w:t>and</w:t>
      </w:r>
      <w:r w:rsidR="00C87BFB" w:rsidRPr="00ED4E03">
        <w:rPr>
          <w:sz w:val="32"/>
          <w:szCs w:val="32"/>
        </w:rPr>
        <w:t xml:space="preserve"> </w:t>
      </w:r>
      <w:r w:rsidRPr="00ED4E03">
        <w:rPr>
          <w:sz w:val="32"/>
          <w:szCs w:val="32"/>
        </w:rPr>
        <w:t>Indicators</w:t>
      </w:r>
      <w:bookmarkEnd w:id="622"/>
      <w:bookmarkEnd w:id="623"/>
      <w:bookmarkEnd w:id="627"/>
      <w:bookmarkEnd w:id="628"/>
    </w:p>
    <w:p w14:paraId="2105BCA2" w14:textId="77777777" w:rsidR="006D7C26" w:rsidRPr="00ED4E03" w:rsidRDefault="006D7C26" w:rsidP="00722161"/>
    <w:p w14:paraId="51D5832A" w14:textId="467BB6AE" w:rsidR="006D7C26" w:rsidRPr="00ED4E03" w:rsidRDefault="006D7C26" w:rsidP="00722161">
      <w:pPr>
        <w:rPr>
          <w:rFonts w:cs="Calibri Light"/>
          <w:szCs w:val="24"/>
        </w:rPr>
      </w:pPr>
      <w:r w:rsidRPr="00ED4E03">
        <w:rPr>
          <w:rFonts w:cs="Calibri Light"/>
          <w:szCs w:val="24"/>
        </w:rPr>
        <w:t>CMS’</w:t>
      </w:r>
      <w:r w:rsidR="00AB0C9C" w:rsidRPr="00ED4E03">
        <w:rPr>
          <w:rFonts w:cs="Calibri Light"/>
          <w:szCs w:val="24"/>
        </w:rPr>
        <w:t>s</w:t>
      </w:r>
      <w:r w:rsidR="00C87BFB" w:rsidRPr="00ED4E03">
        <w:rPr>
          <w:rFonts w:cs="Calibri Light"/>
          <w:szCs w:val="24"/>
        </w:rPr>
        <w:t xml:space="preserve"> </w:t>
      </w:r>
      <w:r w:rsidRPr="00ED4E03">
        <w:rPr>
          <w:rFonts w:cs="Calibri Light"/>
          <w:szCs w:val="24"/>
        </w:rPr>
        <w:t>network</w:t>
      </w:r>
      <w:r w:rsidR="00C87BFB" w:rsidRPr="00ED4E03">
        <w:rPr>
          <w:rFonts w:cs="Calibri Light"/>
          <w:szCs w:val="24"/>
        </w:rPr>
        <w:t xml:space="preserve"> </w:t>
      </w:r>
      <w:r w:rsidRPr="00ED4E03">
        <w:rPr>
          <w:rFonts w:cs="Calibri Light"/>
          <w:szCs w:val="24"/>
        </w:rPr>
        <w:t>adequacy</w:t>
      </w:r>
      <w:r w:rsidR="00C87BFB" w:rsidRPr="00ED4E03">
        <w:rPr>
          <w:rFonts w:cs="Calibri Light"/>
          <w:szCs w:val="24"/>
        </w:rPr>
        <w:t xml:space="preserve"> </w:t>
      </w:r>
      <w:r w:rsidRPr="00ED4E03">
        <w:rPr>
          <w:rFonts w:cs="Calibri Light"/>
          <w:szCs w:val="24"/>
        </w:rPr>
        <w:t>standards</w:t>
      </w:r>
      <w:r w:rsidR="00C87BFB" w:rsidRPr="00ED4E03">
        <w:rPr>
          <w:rFonts w:cs="Calibri Light"/>
          <w:szCs w:val="24"/>
        </w:rPr>
        <w:t xml:space="preserve"> </w:t>
      </w:r>
      <w:r w:rsidRPr="00ED4E03">
        <w:rPr>
          <w:rFonts w:cs="Calibri Light"/>
          <w:szCs w:val="24"/>
        </w:rPr>
        <w:t>for</w:t>
      </w:r>
      <w:r w:rsidR="00C87BFB" w:rsidRPr="00ED4E03">
        <w:rPr>
          <w:rFonts w:cs="Calibri Light"/>
          <w:szCs w:val="24"/>
        </w:rPr>
        <w:t xml:space="preserve"> </w:t>
      </w:r>
      <w:r w:rsidRPr="00ED4E03">
        <w:rPr>
          <w:rFonts w:cs="Calibri Light"/>
          <w:szCs w:val="24"/>
        </w:rPr>
        <w:t>Medicare</w:t>
      </w:r>
      <w:r w:rsidR="00C87BFB" w:rsidRPr="00ED4E03">
        <w:rPr>
          <w:rFonts w:cs="Calibri Light"/>
          <w:szCs w:val="24"/>
        </w:rPr>
        <w:t xml:space="preserve"> </w:t>
      </w:r>
      <w:r w:rsidRPr="00ED4E03">
        <w:rPr>
          <w:rFonts w:cs="Calibri Light"/>
          <w:szCs w:val="24"/>
        </w:rPr>
        <w:t>and</w:t>
      </w:r>
      <w:r w:rsidR="00C87BFB" w:rsidRPr="00ED4E03">
        <w:rPr>
          <w:rFonts w:cs="Calibri Light"/>
          <w:szCs w:val="24"/>
        </w:rPr>
        <w:t xml:space="preserve"> </w:t>
      </w:r>
      <w:r w:rsidRPr="00ED4E03">
        <w:rPr>
          <w:rFonts w:cs="Calibri Light"/>
          <w:szCs w:val="24"/>
        </w:rPr>
        <w:t>Medicaid</w:t>
      </w:r>
      <w:r w:rsidR="00C87BFB" w:rsidRPr="00ED4E03">
        <w:rPr>
          <w:rFonts w:cs="Calibri Light"/>
          <w:szCs w:val="24"/>
        </w:rPr>
        <w:t xml:space="preserve"> </w:t>
      </w:r>
      <w:r w:rsidRPr="00ED4E03">
        <w:rPr>
          <w:rFonts w:cs="Calibri Light"/>
          <w:szCs w:val="24"/>
        </w:rPr>
        <w:t>Plans</w:t>
      </w:r>
      <w:r w:rsidR="00C87BFB" w:rsidRPr="00ED4E03">
        <w:rPr>
          <w:rFonts w:cs="Calibri Light"/>
          <w:szCs w:val="24"/>
        </w:rPr>
        <w:t xml:space="preserve"> </w:t>
      </w:r>
      <w:r w:rsidRPr="00ED4E03">
        <w:rPr>
          <w:rFonts w:cs="Calibri Light"/>
          <w:szCs w:val="24"/>
        </w:rPr>
        <w:t>were</w:t>
      </w:r>
      <w:r w:rsidR="00C87BFB" w:rsidRPr="00ED4E03">
        <w:rPr>
          <w:rFonts w:cs="Calibri Light"/>
          <w:szCs w:val="24"/>
        </w:rPr>
        <w:t xml:space="preserve"> </w:t>
      </w:r>
      <w:r w:rsidR="00E23A73" w:rsidRPr="00ED4E03">
        <w:rPr>
          <w:rFonts w:cs="Calibri Light"/>
          <w:szCs w:val="24"/>
        </w:rPr>
        <w:t>provided by MassHealth on 02/19/2025</w:t>
      </w:r>
      <w:r w:rsidR="00AB0C9C" w:rsidRPr="00ED4E03">
        <w:t>.</w:t>
      </w:r>
    </w:p>
    <w:p w14:paraId="5054A8BA" w14:textId="77777777" w:rsidR="008677ED" w:rsidRPr="00ED4E03" w:rsidRDefault="008677ED" w:rsidP="00722161"/>
    <w:p w14:paraId="111176C5" w14:textId="3DD42ACA" w:rsidR="00483422" w:rsidRPr="00ED4E03" w:rsidRDefault="00AB0C9C" w:rsidP="00722161">
      <w:pPr>
        <w:pStyle w:val="Caption"/>
        <w:rPr>
          <w:rFonts w:ascii="Calibri" w:hAnsi="Calibri"/>
        </w:rPr>
      </w:pPr>
      <w:bookmarkStart w:id="629" w:name="_Toc158116289"/>
      <w:bookmarkStart w:id="630" w:name="_Toc158116290"/>
      <w:bookmarkStart w:id="631" w:name="_Toc158116291"/>
      <w:bookmarkStart w:id="632" w:name="_Toc223605054"/>
      <w:bookmarkEnd w:id="629"/>
      <w:bookmarkEnd w:id="630"/>
      <w:bookmarkEnd w:id="631"/>
      <w:r w:rsidRPr="00ED4E03">
        <w:rPr>
          <w:rFonts w:ascii="Calibri" w:hAnsi="Calibri"/>
        </w:rPr>
        <w:t>Table D</w:t>
      </w:r>
      <w:r w:rsidRPr="00ED4E03">
        <w:rPr>
          <w:rFonts w:ascii="Calibri" w:hAnsi="Calibri"/>
        </w:rPr>
        <w:fldChar w:fldCharType="begin"/>
      </w:r>
      <w:r w:rsidRPr="00ED4E03">
        <w:rPr>
          <w:rFonts w:ascii="Calibri" w:hAnsi="Calibri"/>
        </w:rPr>
        <w:instrText>SEQ Table_D \* ARABIC</w:instrText>
      </w:r>
      <w:r w:rsidRPr="00ED4E03">
        <w:rPr>
          <w:rFonts w:ascii="Calibri" w:hAnsi="Calibri"/>
        </w:rPr>
        <w:fldChar w:fldCharType="separate"/>
      </w:r>
      <w:r w:rsidR="0077157C" w:rsidRPr="00ED4E03">
        <w:rPr>
          <w:rFonts w:ascii="Calibri" w:hAnsi="Calibri"/>
        </w:rPr>
        <w:t>1</w:t>
      </w:r>
      <w:r w:rsidRPr="00ED4E03">
        <w:rPr>
          <w:rFonts w:ascii="Calibri" w:hAnsi="Calibri"/>
        </w:rPr>
        <w:fldChar w:fldCharType="end"/>
      </w:r>
      <w:r w:rsidRPr="00ED4E03">
        <w:rPr>
          <w:rFonts w:ascii="Calibri" w:hAnsi="Calibri"/>
        </w:rPr>
        <w:t>: SCO Network Adequacy Standards and Indicators – Primary Care Providers</w:t>
      </w:r>
      <w:bookmarkEnd w:id="632"/>
    </w:p>
    <w:tbl>
      <w:tblPr>
        <w:tblStyle w:val="TableGrid"/>
        <w:tblW w:w="5000" w:type="pct"/>
        <w:tblLook w:val="04A0" w:firstRow="1" w:lastRow="0" w:firstColumn="1" w:lastColumn="0" w:noHBand="0" w:noVBand="1"/>
        <w:tblCaption w:val="PCP Network Standards"/>
        <w:tblDescription w:val="Table describing network adequacy standards for adult and pediatric primary care providers, including access requirements, provider‑to‑member ratios, and definitions of geo‑access measures based on time and distance standards."/>
      </w:tblPr>
      <w:tblGrid>
        <w:gridCol w:w="3989"/>
        <w:gridCol w:w="4038"/>
        <w:gridCol w:w="6363"/>
      </w:tblGrid>
      <w:tr w:rsidR="00483422" w:rsidRPr="00ED4E03" w14:paraId="70C98461" w14:textId="77777777" w:rsidTr="00E23A73">
        <w:trPr>
          <w:trHeight w:val="144"/>
          <w:tblHeader/>
        </w:trPr>
        <w:tc>
          <w:tcPr>
            <w:tcW w:w="1386" w:type="pct"/>
            <w:shd w:val="clear" w:color="auto" w:fill="5F497A"/>
            <w:vAlign w:val="bottom"/>
          </w:tcPr>
          <w:p w14:paraId="66061624" w14:textId="77777777" w:rsidR="00483422" w:rsidRPr="00ED4E03" w:rsidRDefault="00483422" w:rsidP="00722161">
            <w:pPr>
              <w:jc w:val="left"/>
              <w:rPr>
                <w:rFonts w:ascii="Calibri Light" w:hAnsi="Calibri Light" w:cs="Calibri Light"/>
                <w:color w:val="FFFFFF" w:themeColor="background1"/>
                <w:sz w:val="22"/>
              </w:rPr>
            </w:pPr>
            <w:r w:rsidRPr="00ED4E03">
              <w:rPr>
                <w:rFonts w:cs="Calibri Light"/>
                <w:b/>
                <w:bCs/>
                <w:color w:val="FFFFFF" w:themeColor="background1"/>
                <w:sz w:val="22"/>
              </w:rPr>
              <w:t>Network Adequacy Standards Source: SCO Contract - Section 2.6.B.1-4</w:t>
            </w:r>
          </w:p>
        </w:tc>
        <w:tc>
          <w:tcPr>
            <w:tcW w:w="1403" w:type="pct"/>
            <w:shd w:val="clear" w:color="auto" w:fill="5F497A"/>
            <w:vAlign w:val="bottom"/>
          </w:tcPr>
          <w:p w14:paraId="128C5439" w14:textId="77777777" w:rsidR="00483422" w:rsidRPr="00ED4E03" w:rsidRDefault="00483422" w:rsidP="00722161">
            <w:pPr>
              <w:jc w:val="center"/>
              <w:rPr>
                <w:rFonts w:ascii="Calibri Light" w:hAnsi="Calibri Light" w:cs="Calibri Light"/>
                <w:color w:val="FFFFFF" w:themeColor="background1"/>
                <w:sz w:val="22"/>
              </w:rPr>
            </w:pPr>
            <w:r w:rsidRPr="00ED4E03">
              <w:rPr>
                <w:rFonts w:cs="Calibri Light"/>
                <w:b/>
                <w:bCs/>
                <w:color w:val="FFFFFF" w:themeColor="background1"/>
                <w:sz w:val="22"/>
              </w:rPr>
              <w:t>Indicator</w:t>
            </w:r>
          </w:p>
        </w:tc>
        <w:tc>
          <w:tcPr>
            <w:tcW w:w="2211" w:type="pct"/>
            <w:shd w:val="clear" w:color="auto" w:fill="5F497A"/>
            <w:vAlign w:val="bottom"/>
          </w:tcPr>
          <w:p w14:paraId="2C87CCD3" w14:textId="77777777" w:rsidR="00483422" w:rsidRPr="00ED4E03" w:rsidRDefault="00483422" w:rsidP="00722161">
            <w:pPr>
              <w:jc w:val="center"/>
              <w:rPr>
                <w:rFonts w:cs="Calibri Light"/>
                <w:color w:val="FFFFFF" w:themeColor="background1"/>
                <w:sz w:val="22"/>
              </w:rPr>
            </w:pPr>
            <w:r w:rsidRPr="00ED4E03">
              <w:rPr>
                <w:rFonts w:cs="Calibri Light"/>
                <w:b/>
                <w:bCs/>
                <w:color w:val="FFFFFF" w:themeColor="background1"/>
                <w:sz w:val="22"/>
              </w:rPr>
              <w:t>Definition of the Indicator</w:t>
            </w:r>
          </w:p>
        </w:tc>
      </w:tr>
      <w:tr w:rsidR="00E23A73" w:rsidRPr="00ED4E03" w14:paraId="577F8EE7" w14:textId="77777777" w:rsidTr="00E23A73">
        <w:trPr>
          <w:trHeight w:val="144"/>
        </w:trPr>
        <w:tc>
          <w:tcPr>
            <w:tcW w:w="1386" w:type="pct"/>
          </w:tcPr>
          <w:p w14:paraId="0575F676" w14:textId="77777777" w:rsidR="00E23A73" w:rsidRPr="00ED4E03" w:rsidRDefault="00E23A73" w:rsidP="00722161">
            <w:pPr>
              <w:jc w:val="left"/>
              <w:rPr>
                <w:rFonts w:cs="Calibri Light"/>
                <w:b/>
                <w:bCs/>
                <w:sz w:val="22"/>
              </w:rPr>
            </w:pPr>
            <w:r w:rsidRPr="00ED4E03">
              <w:rPr>
                <w:rFonts w:cs="Calibri Light"/>
                <w:b/>
                <w:bCs/>
                <w:sz w:val="22"/>
              </w:rPr>
              <w:t>Primary care Providers:</w:t>
            </w:r>
          </w:p>
          <w:p w14:paraId="197CC7D7" w14:textId="77777777" w:rsidR="00E23A73" w:rsidRPr="00ED4E03" w:rsidRDefault="00E23A73" w:rsidP="00E80455">
            <w:pPr>
              <w:numPr>
                <w:ilvl w:val="0"/>
                <w:numId w:val="56"/>
              </w:numPr>
              <w:contextualSpacing/>
              <w:jc w:val="left"/>
              <w:rPr>
                <w:rFonts w:cs="Calibri Light"/>
                <w:sz w:val="22"/>
              </w:rPr>
            </w:pPr>
            <w:r w:rsidRPr="00ED4E03">
              <w:rPr>
                <w:rFonts w:cs="Calibri Light"/>
                <w:sz w:val="22"/>
              </w:rPr>
              <w:t>General Practice</w:t>
            </w:r>
          </w:p>
          <w:p w14:paraId="630B34B5" w14:textId="77777777" w:rsidR="00E23A73" w:rsidRPr="00ED4E03" w:rsidRDefault="00E23A73" w:rsidP="00E80455">
            <w:pPr>
              <w:numPr>
                <w:ilvl w:val="0"/>
                <w:numId w:val="56"/>
              </w:numPr>
              <w:contextualSpacing/>
              <w:jc w:val="left"/>
              <w:rPr>
                <w:rFonts w:cs="Calibri Light"/>
                <w:sz w:val="22"/>
              </w:rPr>
            </w:pPr>
            <w:r w:rsidRPr="00ED4E03">
              <w:rPr>
                <w:rFonts w:cs="Calibri Light"/>
                <w:sz w:val="22"/>
              </w:rPr>
              <w:t>Family Practice</w:t>
            </w:r>
          </w:p>
          <w:p w14:paraId="3FF1E709" w14:textId="77777777" w:rsidR="00E23A73" w:rsidRPr="00ED4E03" w:rsidRDefault="00E23A73" w:rsidP="00E80455">
            <w:pPr>
              <w:numPr>
                <w:ilvl w:val="0"/>
                <w:numId w:val="56"/>
              </w:numPr>
              <w:contextualSpacing/>
              <w:jc w:val="left"/>
              <w:rPr>
                <w:rFonts w:cs="Calibri Light"/>
                <w:sz w:val="22"/>
              </w:rPr>
            </w:pPr>
            <w:r w:rsidRPr="00ED4E03">
              <w:rPr>
                <w:rFonts w:cs="Calibri Light"/>
                <w:sz w:val="22"/>
              </w:rPr>
              <w:t>Internal Medicine</w:t>
            </w:r>
          </w:p>
          <w:p w14:paraId="3E391199" w14:textId="77777777" w:rsidR="00E23A73" w:rsidRPr="00ED4E03" w:rsidRDefault="00E23A73" w:rsidP="00722161">
            <w:pPr>
              <w:jc w:val="left"/>
              <w:rPr>
                <w:rFonts w:cs="Calibri Light"/>
                <w:b/>
                <w:bCs/>
                <w:sz w:val="22"/>
              </w:rPr>
            </w:pPr>
          </w:p>
          <w:p w14:paraId="2E64DF71" w14:textId="77777777" w:rsidR="00E23A73" w:rsidRPr="00ED4E03" w:rsidRDefault="00E23A73" w:rsidP="00722161">
            <w:pPr>
              <w:jc w:val="left"/>
              <w:rPr>
                <w:rFonts w:cs="Calibri Light"/>
                <w:b/>
                <w:bCs/>
                <w:sz w:val="22"/>
              </w:rPr>
            </w:pPr>
            <w:r w:rsidRPr="00ED4E03">
              <w:rPr>
                <w:rFonts w:cs="Calibri Light"/>
                <w:b/>
                <w:bCs/>
                <w:sz w:val="22"/>
              </w:rPr>
              <w:t>Contract Language:</w:t>
            </w:r>
          </w:p>
          <w:p w14:paraId="6EDCC91D" w14:textId="77777777" w:rsidR="00E23A73" w:rsidRPr="00ED4E03" w:rsidRDefault="00E23A73" w:rsidP="00722161">
            <w:pPr>
              <w:jc w:val="left"/>
              <w:rPr>
                <w:rFonts w:cs="Calibri Light"/>
                <w:sz w:val="22"/>
              </w:rPr>
            </w:pPr>
            <w:r w:rsidRPr="00ED4E03">
              <w:rPr>
                <w:rFonts w:cs="Calibri Light"/>
                <w:sz w:val="22"/>
              </w:rPr>
              <w:t xml:space="preserve">For each of the following Provider types, the Contractor shall adhere to CMS’s most current Medicare Advantage network adequacy criteria, including time and distance standards, that apply to the Contractor’s service area: </w:t>
            </w:r>
          </w:p>
          <w:p w14:paraId="271C6049" w14:textId="77777777" w:rsidR="00E23A73" w:rsidRPr="00ED4E03" w:rsidRDefault="00E23A73" w:rsidP="00722161">
            <w:pPr>
              <w:jc w:val="left"/>
              <w:rPr>
                <w:rFonts w:cs="Calibri Light"/>
                <w:sz w:val="22"/>
              </w:rPr>
            </w:pPr>
            <w:r w:rsidRPr="00ED4E03">
              <w:rPr>
                <w:rFonts w:cs="Calibri Light"/>
                <w:sz w:val="22"/>
              </w:rPr>
              <w:t xml:space="preserve">a. Primary Care; </w:t>
            </w:r>
          </w:p>
          <w:p w14:paraId="06A6A903" w14:textId="77777777" w:rsidR="00E23A73" w:rsidRPr="00ED4E03" w:rsidRDefault="00E23A73" w:rsidP="00722161">
            <w:pPr>
              <w:jc w:val="left"/>
              <w:rPr>
                <w:rFonts w:cs="Calibri Light"/>
                <w:sz w:val="22"/>
              </w:rPr>
            </w:pPr>
            <w:r w:rsidRPr="00ED4E03">
              <w:rPr>
                <w:rFonts w:cs="Calibri Light"/>
                <w:sz w:val="22"/>
              </w:rPr>
              <w:t xml:space="preserve">b. Obstetrics and Gynecology; </w:t>
            </w:r>
          </w:p>
          <w:p w14:paraId="42AE9F6C" w14:textId="77777777" w:rsidR="00E23A73" w:rsidRPr="00ED4E03" w:rsidRDefault="00E23A73" w:rsidP="00722161">
            <w:pPr>
              <w:jc w:val="left"/>
              <w:rPr>
                <w:rFonts w:cs="Calibri Light"/>
                <w:sz w:val="22"/>
              </w:rPr>
            </w:pPr>
            <w:r w:rsidRPr="00ED4E03">
              <w:rPr>
                <w:rFonts w:cs="Calibri Light"/>
                <w:sz w:val="22"/>
              </w:rPr>
              <w:t xml:space="preserve">c. Specialist Providers; </w:t>
            </w:r>
          </w:p>
          <w:p w14:paraId="4026C914" w14:textId="77777777" w:rsidR="00E23A73" w:rsidRPr="00ED4E03" w:rsidRDefault="00E23A73" w:rsidP="00722161">
            <w:pPr>
              <w:jc w:val="left"/>
              <w:rPr>
                <w:rFonts w:cs="Calibri Light"/>
                <w:sz w:val="22"/>
              </w:rPr>
            </w:pPr>
            <w:r w:rsidRPr="00ED4E03">
              <w:rPr>
                <w:rFonts w:cs="Calibri Light"/>
                <w:sz w:val="22"/>
              </w:rPr>
              <w:t xml:space="preserve">d. Hospital; and </w:t>
            </w:r>
          </w:p>
          <w:p w14:paraId="2AFCCBC0" w14:textId="77777777" w:rsidR="00E23A73" w:rsidRPr="00ED4E03" w:rsidRDefault="00E23A73" w:rsidP="00722161">
            <w:pPr>
              <w:jc w:val="left"/>
              <w:rPr>
                <w:rFonts w:cs="Calibri Light"/>
                <w:sz w:val="22"/>
              </w:rPr>
            </w:pPr>
            <w:r w:rsidRPr="00ED4E03">
              <w:rPr>
                <w:rFonts w:cs="Calibri Light"/>
                <w:sz w:val="22"/>
              </w:rPr>
              <w:t xml:space="preserve">e. Pharmacy </w:t>
            </w:r>
          </w:p>
          <w:p w14:paraId="3F21432A" w14:textId="77777777" w:rsidR="00E23A73" w:rsidRPr="00ED4E03" w:rsidRDefault="00E23A73" w:rsidP="00722161">
            <w:pPr>
              <w:jc w:val="left"/>
              <w:rPr>
                <w:rFonts w:cs="Calibri Light"/>
                <w:sz w:val="22"/>
              </w:rPr>
            </w:pPr>
          </w:p>
          <w:p w14:paraId="7A1A87DB" w14:textId="77777777" w:rsidR="00E23A73" w:rsidRPr="00ED4E03" w:rsidRDefault="00E23A73" w:rsidP="00722161">
            <w:pPr>
              <w:jc w:val="left"/>
              <w:rPr>
                <w:rFonts w:cs="Calibri Light"/>
                <w:sz w:val="22"/>
              </w:rPr>
            </w:pPr>
            <w:r w:rsidRPr="00ED4E03">
              <w:rPr>
                <w:rFonts w:cs="Calibri Light"/>
                <w:sz w:val="22"/>
              </w:rPr>
              <w:t>CMS Medicare Advantage network adequacy criteria</w:t>
            </w:r>
          </w:p>
          <w:p w14:paraId="220C18A2" w14:textId="66DAE873" w:rsidR="00E23A73" w:rsidRPr="00ED4E03" w:rsidRDefault="00E23A73" w:rsidP="00722161">
            <w:pPr>
              <w:jc w:val="left"/>
              <w:rPr>
                <w:rFonts w:ascii="Calibri Light" w:hAnsi="Calibri Light" w:cs="Calibri Light"/>
                <w:sz w:val="22"/>
              </w:rPr>
            </w:pPr>
            <w:r w:rsidRPr="00ED4E03">
              <w:rPr>
                <w:rFonts w:cs="Calibri Light"/>
                <w:sz w:val="22"/>
              </w:rPr>
              <w:t>(Source: MassHealth-provided spreadsheet)</w:t>
            </w:r>
          </w:p>
        </w:tc>
        <w:tc>
          <w:tcPr>
            <w:tcW w:w="1403" w:type="pct"/>
          </w:tcPr>
          <w:p w14:paraId="77146269" w14:textId="77777777" w:rsidR="00E23A73" w:rsidRPr="00ED4E03" w:rsidRDefault="00E23A73" w:rsidP="00722161">
            <w:pPr>
              <w:jc w:val="left"/>
              <w:rPr>
                <w:rFonts w:cs="Calibri Light"/>
                <w:sz w:val="22"/>
              </w:rPr>
            </w:pPr>
            <w:r w:rsidRPr="00ED4E03">
              <w:rPr>
                <w:rFonts w:cs="Calibri Light"/>
                <w:b/>
                <w:bCs/>
                <w:sz w:val="22"/>
              </w:rPr>
              <w:t>Primary Care Providers:</w:t>
            </w:r>
            <w:r w:rsidRPr="00ED4E03">
              <w:rPr>
                <w:rFonts w:cs="Calibri Light"/>
                <w:b/>
                <w:bCs/>
                <w:sz w:val="22"/>
              </w:rPr>
              <w:br/>
            </w:r>
            <w:r w:rsidRPr="00ED4E03">
              <w:rPr>
                <w:rFonts w:cs="Calibri Light"/>
                <w:sz w:val="22"/>
              </w:rPr>
              <w:t>90% of Enrollees in a county have access to at least 2 PCP providers within a specific drive (defined in minutes) and distance (defined in miles) from Enrollee’s ZIP code of residence.</w:t>
            </w:r>
          </w:p>
          <w:p w14:paraId="64103FCB" w14:textId="77777777" w:rsidR="00E23A73" w:rsidRPr="00ED4E03" w:rsidRDefault="00E23A73" w:rsidP="00722161">
            <w:pPr>
              <w:keepNext/>
              <w:jc w:val="left"/>
              <w:rPr>
                <w:rFonts w:cs="Calibri Light"/>
                <w:sz w:val="22"/>
              </w:rPr>
            </w:pPr>
            <w:r w:rsidRPr="00ED4E03">
              <w:rPr>
                <w:rFonts w:cs="Calibri Light"/>
                <w:i/>
                <w:iCs/>
                <w:sz w:val="22"/>
              </w:rPr>
              <w:t>Note</w:t>
            </w:r>
            <w:r w:rsidRPr="00ED4E03">
              <w:rPr>
                <w:rFonts w:cs="Calibri Light"/>
                <w:sz w:val="22"/>
              </w:rPr>
              <w:t>: Time and distance vary by county designation (Large Metro, Metro, and Micro) and provider type.</w:t>
            </w:r>
          </w:p>
          <w:p w14:paraId="5E6C2D14" w14:textId="77777777" w:rsidR="00E23A73" w:rsidRPr="00ED4E03" w:rsidRDefault="00E23A73" w:rsidP="00722161">
            <w:pPr>
              <w:jc w:val="left"/>
              <w:rPr>
                <w:rFonts w:cs="Calibri Light"/>
                <w:sz w:val="22"/>
              </w:rPr>
            </w:pPr>
          </w:p>
          <w:p w14:paraId="770A4C67" w14:textId="77777777" w:rsidR="00E23A73" w:rsidRPr="00ED4E03" w:rsidRDefault="00E23A73" w:rsidP="00722161">
            <w:pPr>
              <w:jc w:val="left"/>
              <w:rPr>
                <w:rFonts w:cs="Calibri Light"/>
                <w:sz w:val="22"/>
              </w:rPr>
            </w:pPr>
            <w:r w:rsidRPr="00ED4E03">
              <w:rPr>
                <w:rFonts w:cs="Calibri Light"/>
                <w:sz w:val="22"/>
              </w:rPr>
              <w:t xml:space="preserve">Apply provider-to-enrollee ratio defined by CMS. </w:t>
            </w:r>
          </w:p>
          <w:p w14:paraId="6121FA16" w14:textId="77777777" w:rsidR="00E23A73" w:rsidRPr="00ED4E03" w:rsidRDefault="00E23A73" w:rsidP="00722161">
            <w:pPr>
              <w:jc w:val="left"/>
              <w:rPr>
                <w:rFonts w:cs="Calibri Light"/>
                <w:sz w:val="22"/>
              </w:rPr>
            </w:pPr>
          </w:p>
          <w:p w14:paraId="6F8402C5" w14:textId="77777777" w:rsidR="00E23A73" w:rsidRPr="00ED4E03" w:rsidRDefault="00E23A73" w:rsidP="00722161">
            <w:pPr>
              <w:jc w:val="left"/>
              <w:rPr>
                <w:rFonts w:cs="Calibri Light"/>
                <w:sz w:val="22"/>
              </w:rPr>
            </w:pPr>
            <w:r w:rsidRPr="00ED4E03">
              <w:rPr>
                <w:rFonts w:cs="Calibri Light"/>
                <w:sz w:val="22"/>
              </w:rPr>
              <w:t>Apply CMS standards of the minimum number of PCP providers in each county.</w:t>
            </w:r>
          </w:p>
          <w:p w14:paraId="5D44FEA6" w14:textId="77777777" w:rsidR="00E23A73" w:rsidRPr="00ED4E03" w:rsidRDefault="00E23A73" w:rsidP="00722161">
            <w:pPr>
              <w:jc w:val="left"/>
              <w:rPr>
                <w:rFonts w:ascii="Calibri Light" w:hAnsi="Calibri Light" w:cs="Calibri Light"/>
                <w:sz w:val="22"/>
              </w:rPr>
            </w:pPr>
          </w:p>
        </w:tc>
        <w:tc>
          <w:tcPr>
            <w:tcW w:w="2211" w:type="pct"/>
          </w:tcPr>
          <w:p w14:paraId="477DC826" w14:textId="77777777" w:rsidR="00E23A73" w:rsidRPr="00ED4E03" w:rsidRDefault="00E23A73" w:rsidP="00722161">
            <w:pPr>
              <w:keepNext/>
              <w:jc w:val="left"/>
              <w:rPr>
                <w:rFonts w:cs="Calibri Light"/>
                <w:sz w:val="22"/>
              </w:rPr>
            </w:pPr>
            <w:r w:rsidRPr="00ED4E03">
              <w:rPr>
                <w:rFonts w:cs="Calibri Light"/>
                <w:b/>
                <w:bCs/>
                <w:sz w:val="22"/>
              </w:rPr>
              <w:t xml:space="preserve">Primary Care Providers:  </w:t>
            </w:r>
            <w:r w:rsidRPr="00ED4E03">
              <w:rPr>
                <w:rFonts w:cs="Calibri Light"/>
                <w:sz w:val="22"/>
              </w:rPr>
              <w:br/>
            </w:r>
            <w:r w:rsidRPr="00ED4E03">
              <w:rPr>
                <w:rFonts w:cs="Calibri Light"/>
                <w:b/>
                <w:bCs/>
                <w:sz w:val="22"/>
              </w:rPr>
              <w:t xml:space="preserve">Numerator: </w:t>
            </w:r>
            <w:r w:rsidRPr="00ED4E03">
              <w:rPr>
                <w:rFonts w:cs="Calibri Light"/>
                <w:sz w:val="22"/>
              </w:rPr>
              <w:t>number of Enrollees in a county for which both of the following is true:</w:t>
            </w:r>
          </w:p>
          <w:p w14:paraId="3F74385D" w14:textId="77777777" w:rsidR="00E23A73" w:rsidRPr="00ED4E03" w:rsidRDefault="00E23A73" w:rsidP="00722161">
            <w:pPr>
              <w:keepNext/>
              <w:jc w:val="left"/>
              <w:rPr>
                <w:rFonts w:cs="Calibri Light"/>
                <w:sz w:val="22"/>
              </w:rPr>
            </w:pPr>
            <w:r w:rsidRPr="00ED4E03">
              <w:rPr>
                <w:rFonts w:cs="Calibri Light"/>
                <w:sz w:val="22"/>
              </w:rPr>
              <w:t>•Two unique in-network providers are within a specific</w:t>
            </w:r>
          </w:p>
          <w:p w14:paraId="68A32A77" w14:textId="77777777" w:rsidR="00E23A73" w:rsidRPr="00ED4E03" w:rsidRDefault="00E23A73" w:rsidP="00722161">
            <w:pPr>
              <w:keepNext/>
              <w:jc w:val="left"/>
              <w:rPr>
                <w:rFonts w:cs="Calibri Light"/>
                <w:sz w:val="22"/>
              </w:rPr>
            </w:pPr>
            <w:r w:rsidRPr="00ED4E03">
              <w:rPr>
                <w:rFonts w:cs="Calibri Light"/>
                <w:sz w:val="22"/>
              </w:rPr>
              <w:t xml:space="preserve">drive (defined in minutes) or less from Enrollee’s ZIP code of residence; </w:t>
            </w:r>
            <w:r w:rsidRPr="00ED4E03">
              <w:rPr>
                <w:rFonts w:cs="Calibri Light"/>
                <w:b/>
                <w:bCs/>
                <w:sz w:val="22"/>
              </w:rPr>
              <w:t>AND</w:t>
            </w:r>
          </w:p>
          <w:p w14:paraId="56A0F989" w14:textId="77777777" w:rsidR="00E23A73" w:rsidRPr="00ED4E03" w:rsidRDefault="00E23A73" w:rsidP="00722161">
            <w:pPr>
              <w:keepNext/>
              <w:jc w:val="left"/>
              <w:rPr>
                <w:rFonts w:cs="Calibri Light"/>
                <w:sz w:val="22"/>
              </w:rPr>
            </w:pPr>
            <w:r w:rsidRPr="00ED4E03">
              <w:rPr>
                <w:rFonts w:cs="Calibri Light"/>
                <w:sz w:val="22"/>
              </w:rPr>
              <w:t>•Two unique in-network providers are within a specific</w:t>
            </w:r>
          </w:p>
          <w:p w14:paraId="7891E298" w14:textId="77777777" w:rsidR="00E23A73" w:rsidRPr="00ED4E03" w:rsidRDefault="00E23A73" w:rsidP="00722161">
            <w:pPr>
              <w:keepNext/>
              <w:jc w:val="left"/>
              <w:rPr>
                <w:rFonts w:cs="Calibri Light"/>
                <w:sz w:val="22"/>
              </w:rPr>
            </w:pPr>
            <w:r w:rsidRPr="00ED4E03">
              <w:rPr>
                <w:rFonts w:cs="Calibri Light"/>
                <w:sz w:val="22"/>
              </w:rPr>
              <w:t>distance (defined in miles) or less from Enrollee’s ZIP code of residence.</w:t>
            </w:r>
          </w:p>
          <w:p w14:paraId="0FAEDBA8" w14:textId="77777777" w:rsidR="00E23A73" w:rsidRPr="00ED4E03" w:rsidRDefault="00E23A73" w:rsidP="00722161">
            <w:pPr>
              <w:keepNext/>
              <w:jc w:val="left"/>
              <w:rPr>
                <w:rFonts w:cs="Calibri Light"/>
                <w:sz w:val="22"/>
              </w:rPr>
            </w:pPr>
            <w:r w:rsidRPr="00ED4E03">
              <w:rPr>
                <w:rFonts w:cs="Calibri Light"/>
                <w:i/>
                <w:iCs/>
                <w:sz w:val="22"/>
              </w:rPr>
              <w:t>Note</w:t>
            </w:r>
            <w:r w:rsidRPr="00ED4E03">
              <w:rPr>
                <w:rFonts w:cs="Calibri Light"/>
                <w:sz w:val="22"/>
              </w:rPr>
              <w:t>: Time and distance vary by county designation (Large Metro, Metro, and Micro) and provider type.</w:t>
            </w:r>
          </w:p>
          <w:p w14:paraId="422D6804" w14:textId="77777777" w:rsidR="00E23A73" w:rsidRPr="00ED4E03" w:rsidRDefault="00E23A73" w:rsidP="00722161">
            <w:pPr>
              <w:keepNext/>
              <w:jc w:val="left"/>
              <w:rPr>
                <w:rFonts w:cs="Calibri Light"/>
                <w:b/>
                <w:bCs/>
                <w:sz w:val="22"/>
              </w:rPr>
            </w:pPr>
            <w:r w:rsidRPr="00ED4E03">
              <w:rPr>
                <w:rFonts w:cs="Calibri Light"/>
                <w:b/>
                <w:bCs/>
                <w:sz w:val="22"/>
              </w:rPr>
              <w:t xml:space="preserve">Denominator: </w:t>
            </w:r>
            <w:r w:rsidRPr="00ED4E03">
              <w:rPr>
                <w:rFonts w:cs="Calibri Light"/>
                <w:sz w:val="22"/>
              </w:rPr>
              <w:t>all plan Enrollees in a county.</w:t>
            </w:r>
          </w:p>
          <w:p w14:paraId="62FC2CD4" w14:textId="77777777" w:rsidR="00E23A73" w:rsidRPr="00ED4E03" w:rsidRDefault="00E23A73" w:rsidP="00722161">
            <w:pPr>
              <w:keepNext/>
              <w:jc w:val="left"/>
              <w:rPr>
                <w:rFonts w:cs="Calibri Light"/>
                <w:b/>
                <w:bCs/>
                <w:sz w:val="22"/>
              </w:rPr>
            </w:pPr>
          </w:p>
          <w:p w14:paraId="7F50B6E0" w14:textId="77777777" w:rsidR="00E23A73" w:rsidRPr="00ED4E03" w:rsidRDefault="00E23A73" w:rsidP="00722161">
            <w:pPr>
              <w:keepNext/>
              <w:jc w:val="left"/>
              <w:rPr>
                <w:rFonts w:cs="Calibri Light"/>
                <w:b/>
                <w:bCs/>
                <w:sz w:val="22"/>
              </w:rPr>
            </w:pPr>
            <w:r w:rsidRPr="00ED4E03">
              <w:rPr>
                <w:rFonts w:cs="Calibri Light"/>
                <w:b/>
                <w:bCs/>
                <w:sz w:val="22"/>
              </w:rPr>
              <w:t xml:space="preserve">Minimum Provider Ratios: </w:t>
            </w:r>
            <w:r w:rsidRPr="00ED4E03">
              <w:rPr>
                <w:rFonts w:cs="Calibri Light"/>
                <w:sz w:val="22"/>
              </w:rPr>
              <w:t>the number of all in-network providers in a county against the number of all Enrollees in that county.</w:t>
            </w:r>
            <w:r w:rsidRPr="00ED4E03">
              <w:rPr>
                <w:rFonts w:cs="Calibri Light"/>
                <w:b/>
                <w:bCs/>
                <w:sz w:val="22"/>
              </w:rPr>
              <w:t xml:space="preserve"> </w:t>
            </w:r>
          </w:p>
          <w:p w14:paraId="613F612B" w14:textId="5684A4DD" w:rsidR="00E23A73" w:rsidRPr="00ED4E03" w:rsidRDefault="00E23A73" w:rsidP="00722161">
            <w:pPr>
              <w:keepNext/>
              <w:jc w:val="left"/>
              <w:rPr>
                <w:rFonts w:cs="Calibri Light"/>
                <w:sz w:val="22"/>
              </w:rPr>
            </w:pPr>
            <w:r w:rsidRPr="00ED4E03">
              <w:rPr>
                <w:rFonts w:cs="Calibri Light"/>
                <w:b/>
                <w:bCs/>
                <w:sz w:val="22"/>
              </w:rPr>
              <w:t xml:space="preserve">Minimum Number of Providers: </w:t>
            </w:r>
            <w:r w:rsidRPr="00ED4E03">
              <w:rPr>
                <w:rFonts w:cs="Calibri Light"/>
                <w:sz w:val="22"/>
              </w:rPr>
              <w:t>apply the minimum number of providers as defined by CMS per county designation.</w:t>
            </w:r>
          </w:p>
        </w:tc>
      </w:tr>
    </w:tbl>
    <w:p w14:paraId="3C7C2EBE" w14:textId="1BF2BB08" w:rsidR="00AB0C9C" w:rsidRPr="00ED4E03" w:rsidRDefault="00AB0C9C" w:rsidP="00722161">
      <w:pPr>
        <w:spacing w:after="200"/>
      </w:pPr>
      <w:r w:rsidRPr="00ED4E03">
        <w:br w:type="page"/>
      </w:r>
    </w:p>
    <w:p w14:paraId="5A67621E" w14:textId="3D43EDB2" w:rsidR="00483422" w:rsidRPr="00ED4E03" w:rsidRDefault="00AB0C9C" w:rsidP="00722161">
      <w:pPr>
        <w:pStyle w:val="Caption"/>
        <w:rPr>
          <w:rFonts w:ascii="Calibri" w:hAnsi="Calibri"/>
        </w:rPr>
      </w:pPr>
      <w:bookmarkStart w:id="633" w:name="_Toc223605055"/>
      <w:r w:rsidRPr="00ED4E03">
        <w:rPr>
          <w:rFonts w:ascii="Calibri" w:hAnsi="Calibri"/>
        </w:rPr>
        <w:t>Table D</w:t>
      </w:r>
      <w:r w:rsidRPr="00ED4E03">
        <w:rPr>
          <w:rFonts w:ascii="Calibri" w:hAnsi="Calibri"/>
        </w:rPr>
        <w:fldChar w:fldCharType="begin"/>
      </w:r>
      <w:r w:rsidRPr="00ED4E03">
        <w:rPr>
          <w:rFonts w:ascii="Calibri" w:hAnsi="Calibri"/>
        </w:rPr>
        <w:instrText>SEQ Table_D \* ARABIC</w:instrText>
      </w:r>
      <w:r w:rsidRPr="00ED4E03">
        <w:rPr>
          <w:rFonts w:ascii="Calibri" w:hAnsi="Calibri"/>
        </w:rPr>
        <w:fldChar w:fldCharType="separate"/>
      </w:r>
      <w:r w:rsidR="0077157C" w:rsidRPr="00ED4E03">
        <w:rPr>
          <w:rFonts w:ascii="Calibri" w:hAnsi="Calibri"/>
        </w:rPr>
        <w:t>2</w:t>
      </w:r>
      <w:r w:rsidRPr="00ED4E03">
        <w:rPr>
          <w:rFonts w:ascii="Calibri" w:hAnsi="Calibri"/>
        </w:rPr>
        <w:fldChar w:fldCharType="end"/>
      </w:r>
      <w:r w:rsidRPr="00ED4E03">
        <w:rPr>
          <w:rFonts w:ascii="Calibri" w:hAnsi="Calibri"/>
        </w:rPr>
        <w:t>: SCO Network Adequacy Standards and Indicators – Obstetricians and Gynecologists</w:t>
      </w:r>
      <w:bookmarkEnd w:id="633"/>
    </w:p>
    <w:tbl>
      <w:tblPr>
        <w:tblStyle w:val="TableGrid"/>
        <w:tblW w:w="5000" w:type="pct"/>
        <w:tblLook w:val="04A0" w:firstRow="1" w:lastRow="0" w:firstColumn="1" w:lastColumn="0" w:noHBand="0" w:noVBand="1"/>
        <w:tblCaption w:val="OBGYN Network Standards"/>
        <w:tblDescription w:val="Table describing network adequacy standards for OBGYN providers, including access requirements, provider‑to‑member ratios, and definitions of geo‑access measures based on time and distance standards."/>
      </w:tblPr>
      <w:tblGrid>
        <w:gridCol w:w="3989"/>
        <w:gridCol w:w="4038"/>
        <w:gridCol w:w="6363"/>
      </w:tblGrid>
      <w:tr w:rsidR="00483422" w:rsidRPr="00ED4E03" w14:paraId="1C6DC90E" w14:textId="77777777" w:rsidTr="00E23A73">
        <w:trPr>
          <w:trHeight w:val="144"/>
          <w:tblHeader/>
        </w:trPr>
        <w:tc>
          <w:tcPr>
            <w:tcW w:w="1386" w:type="pct"/>
            <w:shd w:val="clear" w:color="auto" w:fill="5F497A"/>
            <w:vAlign w:val="bottom"/>
          </w:tcPr>
          <w:p w14:paraId="4B2C0758" w14:textId="77777777" w:rsidR="00483422" w:rsidRPr="00ED4E03" w:rsidRDefault="00483422" w:rsidP="00722161">
            <w:pPr>
              <w:jc w:val="left"/>
              <w:rPr>
                <w:rFonts w:ascii="Calibri Light" w:hAnsi="Calibri Light" w:cs="Calibri Light"/>
                <w:sz w:val="22"/>
              </w:rPr>
            </w:pPr>
            <w:r w:rsidRPr="00ED4E03">
              <w:rPr>
                <w:rFonts w:cs="Calibri Light"/>
                <w:b/>
                <w:bCs/>
                <w:color w:val="FFFFFF" w:themeColor="background1"/>
                <w:sz w:val="22"/>
              </w:rPr>
              <w:t>Network Adequacy Standards Source: SCO Contract - Section 2.6.B.1-4</w:t>
            </w:r>
          </w:p>
        </w:tc>
        <w:tc>
          <w:tcPr>
            <w:tcW w:w="1403" w:type="pct"/>
            <w:shd w:val="clear" w:color="auto" w:fill="5F497A"/>
            <w:vAlign w:val="bottom"/>
          </w:tcPr>
          <w:p w14:paraId="73228AC4" w14:textId="77777777" w:rsidR="00483422" w:rsidRPr="00ED4E03" w:rsidRDefault="00483422" w:rsidP="00722161">
            <w:pPr>
              <w:jc w:val="center"/>
              <w:rPr>
                <w:rFonts w:ascii="Calibri Light" w:hAnsi="Calibri Light" w:cs="Calibri Light"/>
                <w:sz w:val="22"/>
              </w:rPr>
            </w:pPr>
            <w:r w:rsidRPr="00ED4E03">
              <w:rPr>
                <w:rFonts w:cs="Calibri Light"/>
                <w:b/>
                <w:bCs/>
                <w:color w:val="FFFFFF" w:themeColor="background1"/>
                <w:sz w:val="22"/>
              </w:rPr>
              <w:t>Indicator</w:t>
            </w:r>
          </w:p>
        </w:tc>
        <w:tc>
          <w:tcPr>
            <w:tcW w:w="2211" w:type="pct"/>
            <w:shd w:val="clear" w:color="auto" w:fill="5F497A"/>
            <w:vAlign w:val="bottom"/>
          </w:tcPr>
          <w:p w14:paraId="0F326C34" w14:textId="77777777" w:rsidR="00483422" w:rsidRPr="00ED4E03" w:rsidRDefault="00483422" w:rsidP="00722161">
            <w:pPr>
              <w:jc w:val="center"/>
              <w:rPr>
                <w:rFonts w:cs="Calibri Light"/>
                <w:sz w:val="22"/>
              </w:rPr>
            </w:pPr>
            <w:r w:rsidRPr="00ED4E03">
              <w:rPr>
                <w:rFonts w:cs="Calibri Light"/>
                <w:b/>
                <w:bCs/>
                <w:color w:val="FFFFFF" w:themeColor="background1"/>
                <w:sz w:val="22"/>
              </w:rPr>
              <w:t>Definition of the Indicator</w:t>
            </w:r>
          </w:p>
        </w:tc>
      </w:tr>
      <w:tr w:rsidR="00E23A73" w:rsidRPr="00ED4E03" w14:paraId="6857BF2B" w14:textId="77777777" w:rsidTr="00E23A73">
        <w:trPr>
          <w:trHeight w:val="144"/>
        </w:trPr>
        <w:tc>
          <w:tcPr>
            <w:tcW w:w="1386" w:type="pct"/>
          </w:tcPr>
          <w:p w14:paraId="6FF9F22E" w14:textId="77777777" w:rsidR="00E23A73" w:rsidRPr="00ED4E03" w:rsidRDefault="00E23A73" w:rsidP="00722161">
            <w:pPr>
              <w:jc w:val="left"/>
              <w:rPr>
                <w:rFonts w:cs="Calibri Light"/>
                <w:b/>
                <w:bCs/>
                <w:sz w:val="22"/>
              </w:rPr>
            </w:pPr>
            <w:r w:rsidRPr="00ED4E03">
              <w:rPr>
                <w:rFonts w:cs="Calibri Light"/>
                <w:b/>
                <w:bCs/>
                <w:sz w:val="22"/>
              </w:rPr>
              <w:t>Provider Type:</w:t>
            </w:r>
          </w:p>
          <w:p w14:paraId="62CCCC10" w14:textId="77777777" w:rsidR="00E23A73" w:rsidRPr="00ED4E03" w:rsidRDefault="00E23A73" w:rsidP="00E80455">
            <w:pPr>
              <w:numPr>
                <w:ilvl w:val="0"/>
                <w:numId w:val="56"/>
              </w:numPr>
              <w:contextualSpacing/>
              <w:jc w:val="left"/>
              <w:rPr>
                <w:rFonts w:cs="Calibri Light"/>
                <w:sz w:val="22"/>
              </w:rPr>
            </w:pPr>
            <w:r w:rsidRPr="00ED4E03">
              <w:rPr>
                <w:rFonts w:cs="Calibri Light"/>
                <w:sz w:val="22"/>
              </w:rPr>
              <w:t>OB/GYN</w:t>
            </w:r>
          </w:p>
          <w:p w14:paraId="65BD7DAB" w14:textId="77777777" w:rsidR="00E23A73" w:rsidRPr="00ED4E03" w:rsidRDefault="00E23A73" w:rsidP="00722161">
            <w:pPr>
              <w:jc w:val="left"/>
              <w:rPr>
                <w:rFonts w:cs="Calibri Light"/>
                <w:b/>
                <w:bCs/>
                <w:sz w:val="22"/>
              </w:rPr>
            </w:pPr>
          </w:p>
          <w:p w14:paraId="318AECA1" w14:textId="77777777" w:rsidR="00E23A73" w:rsidRPr="00ED4E03" w:rsidRDefault="00E23A73" w:rsidP="00722161">
            <w:pPr>
              <w:jc w:val="left"/>
              <w:rPr>
                <w:rFonts w:cs="Calibri Light"/>
                <w:b/>
                <w:bCs/>
                <w:sz w:val="22"/>
              </w:rPr>
            </w:pPr>
            <w:r w:rsidRPr="00ED4E03">
              <w:rPr>
                <w:rFonts w:cs="Calibri Light"/>
                <w:b/>
                <w:bCs/>
                <w:sz w:val="22"/>
              </w:rPr>
              <w:t>Contract Language:</w:t>
            </w:r>
          </w:p>
          <w:p w14:paraId="39A4985B" w14:textId="77777777" w:rsidR="00E23A73" w:rsidRPr="00ED4E03" w:rsidRDefault="00E23A73" w:rsidP="00722161">
            <w:pPr>
              <w:jc w:val="left"/>
              <w:rPr>
                <w:rFonts w:cs="Calibri Light"/>
                <w:sz w:val="22"/>
              </w:rPr>
            </w:pPr>
            <w:r w:rsidRPr="00ED4E03">
              <w:rPr>
                <w:rFonts w:cs="Calibri Light"/>
                <w:sz w:val="22"/>
              </w:rPr>
              <w:t xml:space="preserve">For each of the following Provider types, the Contractor shall adhere to CMS’s most current Medicare Advantage network adequacy criteria, including time and distance standards, that apply to the Contractor’s service area: </w:t>
            </w:r>
          </w:p>
          <w:p w14:paraId="7A75B9EA" w14:textId="77777777" w:rsidR="00E23A73" w:rsidRPr="00ED4E03" w:rsidRDefault="00E23A73" w:rsidP="00722161">
            <w:pPr>
              <w:jc w:val="left"/>
              <w:rPr>
                <w:rFonts w:cs="Calibri Light"/>
                <w:sz w:val="22"/>
              </w:rPr>
            </w:pPr>
            <w:r w:rsidRPr="00ED4E03">
              <w:rPr>
                <w:rFonts w:cs="Calibri Light"/>
                <w:sz w:val="22"/>
              </w:rPr>
              <w:t xml:space="preserve">a. Primary Care; </w:t>
            </w:r>
          </w:p>
          <w:p w14:paraId="116A4491" w14:textId="77777777" w:rsidR="00E23A73" w:rsidRPr="00ED4E03" w:rsidRDefault="00E23A73" w:rsidP="00722161">
            <w:pPr>
              <w:jc w:val="left"/>
              <w:rPr>
                <w:rFonts w:cs="Calibri Light"/>
                <w:sz w:val="22"/>
              </w:rPr>
            </w:pPr>
            <w:r w:rsidRPr="00ED4E03">
              <w:rPr>
                <w:rFonts w:cs="Calibri Light"/>
                <w:sz w:val="22"/>
              </w:rPr>
              <w:t xml:space="preserve">b. Obstetrics and Gynecology; </w:t>
            </w:r>
          </w:p>
          <w:p w14:paraId="34D51A36" w14:textId="77777777" w:rsidR="00E23A73" w:rsidRPr="00ED4E03" w:rsidRDefault="00E23A73" w:rsidP="00722161">
            <w:pPr>
              <w:jc w:val="left"/>
              <w:rPr>
                <w:rFonts w:cs="Calibri Light"/>
                <w:sz w:val="22"/>
              </w:rPr>
            </w:pPr>
            <w:r w:rsidRPr="00ED4E03">
              <w:rPr>
                <w:rFonts w:cs="Calibri Light"/>
                <w:sz w:val="22"/>
              </w:rPr>
              <w:t xml:space="preserve">c. Specialist Providers; </w:t>
            </w:r>
          </w:p>
          <w:p w14:paraId="6E5B518C" w14:textId="77777777" w:rsidR="00E23A73" w:rsidRPr="00ED4E03" w:rsidRDefault="00E23A73" w:rsidP="00722161">
            <w:pPr>
              <w:jc w:val="left"/>
              <w:rPr>
                <w:rFonts w:cs="Calibri Light"/>
                <w:sz w:val="22"/>
              </w:rPr>
            </w:pPr>
            <w:r w:rsidRPr="00ED4E03">
              <w:rPr>
                <w:rFonts w:cs="Calibri Light"/>
                <w:sz w:val="22"/>
              </w:rPr>
              <w:t xml:space="preserve">d. Hospital; and </w:t>
            </w:r>
          </w:p>
          <w:p w14:paraId="40545016" w14:textId="77777777" w:rsidR="00E23A73" w:rsidRPr="00ED4E03" w:rsidRDefault="00E23A73" w:rsidP="00722161">
            <w:pPr>
              <w:jc w:val="left"/>
              <w:rPr>
                <w:rFonts w:cs="Calibri Light"/>
                <w:sz w:val="22"/>
              </w:rPr>
            </w:pPr>
            <w:r w:rsidRPr="00ED4E03">
              <w:rPr>
                <w:rFonts w:cs="Calibri Light"/>
                <w:sz w:val="22"/>
              </w:rPr>
              <w:t xml:space="preserve">e. Pharmacy </w:t>
            </w:r>
          </w:p>
          <w:p w14:paraId="7D9128F1" w14:textId="77777777" w:rsidR="00E23A73" w:rsidRPr="00ED4E03" w:rsidRDefault="00E23A73" w:rsidP="00722161">
            <w:pPr>
              <w:jc w:val="left"/>
              <w:rPr>
                <w:rFonts w:cs="Calibri Light"/>
                <w:sz w:val="22"/>
              </w:rPr>
            </w:pPr>
          </w:p>
          <w:p w14:paraId="44DC944B" w14:textId="77777777" w:rsidR="00E23A73" w:rsidRPr="00ED4E03" w:rsidRDefault="00E23A73" w:rsidP="00722161">
            <w:pPr>
              <w:jc w:val="left"/>
              <w:rPr>
                <w:rFonts w:cs="Calibri Light"/>
                <w:sz w:val="22"/>
              </w:rPr>
            </w:pPr>
            <w:r w:rsidRPr="00ED4E03">
              <w:rPr>
                <w:rFonts w:cs="Calibri Light"/>
                <w:sz w:val="22"/>
              </w:rPr>
              <w:t>CMS Medicare Advantage network adequacy criteria</w:t>
            </w:r>
          </w:p>
          <w:p w14:paraId="07851F20" w14:textId="5D31ED11" w:rsidR="00E23A73" w:rsidRPr="00ED4E03" w:rsidRDefault="00E23A73" w:rsidP="00722161">
            <w:pPr>
              <w:jc w:val="left"/>
              <w:rPr>
                <w:rFonts w:ascii="Calibri Light" w:hAnsi="Calibri Light" w:cs="Calibri Light"/>
                <w:sz w:val="22"/>
              </w:rPr>
            </w:pPr>
            <w:r w:rsidRPr="00ED4E03">
              <w:rPr>
                <w:rFonts w:cs="Calibri Light"/>
                <w:sz w:val="22"/>
              </w:rPr>
              <w:t>(Source: MassHealth-provided spreadsheet)</w:t>
            </w:r>
          </w:p>
        </w:tc>
        <w:tc>
          <w:tcPr>
            <w:tcW w:w="1403" w:type="pct"/>
          </w:tcPr>
          <w:p w14:paraId="5F608DA0" w14:textId="77777777" w:rsidR="00E23A73" w:rsidRPr="00ED4E03" w:rsidRDefault="00E23A73" w:rsidP="00722161">
            <w:pPr>
              <w:jc w:val="left"/>
              <w:rPr>
                <w:rFonts w:cs="Calibri Light"/>
                <w:sz w:val="22"/>
              </w:rPr>
            </w:pPr>
            <w:r w:rsidRPr="00ED4E03">
              <w:rPr>
                <w:rFonts w:cs="Calibri Light"/>
                <w:b/>
                <w:bCs/>
                <w:sz w:val="22"/>
              </w:rPr>
              <w:t>OB/GYN Providers:</w:t>
            </w:r>
            <w:r w:rsidRPr="00ED4E03">
              <w:rPr>
                <w:rFonts w:cs="Calibri Light"/>
                <w:b/>
                <w:bCs/>
                <w:sz w:val="22"/>
              </w:rPr>
              <w:br/>
            </w:r>
            <w:r w:rsidRPr="00ED4E03">
              <w:rPr>
                <w:rFonts w:cs="Calibri Light"/>
                <w:sz w:val="22"/>
              </w:rPr>
              <w:t>90% of Enrollees in a county have access to at least 2 OB/GYN providers within a specific drive (defined in minutes) and distance (defined in miles) from Enrollee’s ZIP code of residence.</w:t>
            </w:r>
          </w:p>
          <w:p w14:paraId="162614E9" w14:textId="77777777" w:rsidR="00E23A73" w:rsidRPr="00ED4E03" w:rsidRDefault="00E23A73" w:rsidP="00722161">
            <w:pPr>
              <w:keepNext/>
              <w:jc w:val="left"/>
              <w:rPr>
                <w:rFonts w:cs="Calibri Light"/>
                <w:sz w:val="22"/>
              </w:rPr>
            </w:pPr>
            <w:r w:rsidRPr="00ED4E03">
              <w:rPr>
                <w:rFonts w:cs="Calibri Light"/>
                <w:i/>
                <w:iCs/>
                <w:sz w:val="22"/>
              </w:rPr>
              <w:t>Note</w:t>
            </w:r>
            <w:r w:rsidRPr="00ED4E03">
              <w:rPr>
                <w:rFonts w:cs="Calibri Light"/>
                <w:sz w:val="22"/>
              </w:rPr>
              <w:t>: CMS time and distance vary by county designation (Large Metro, Metro, and Micro) and provider type.</w:t>
            </w:r>
          </w:p>
          <w:p w14:paraId="4DFCE3B1" w14:textId="77777777" w:rsidR="00E23A73" w:rsidRPr="00ED4E03" w:rsidRDefault="00E23A73" w:rsidP="00722161">
            <w:pPr>
              <w:jc w:val="left"/>
              <w:rPr>
                <w:rFonts w:cs="Calibri Light"/>
                <w:sz w:val="22"/>
              </w:rPr>
            </w:pPr>
          </w:p>
          <w:p w14:paraId="79B7EE37" w14:textId="77777777" w:rsidR="00E23A73" w:rsidRPr="00ED4E03" w:rsidRDefault="00E23A73" w:rsidP="00722161">
            <w:pPr>
              <w:jc w:val="left"/>
              <w:rPr>
                <w:rFonts w:cs="Calibri Light"/>
                <w:sz w:val="22"/>
              </w:rPr>
            </w:pPr>
            <w:r w:rsidRPr="00ED4E03">
              <w:rPr>
                <w:rFonts w:cs="Calibri Light"/>
                <w:sz w:val="22"/>
              </w:rPr>
              <w:t xml:space="preserve">Apply provider-to-enrollee ratio defined by CMS. </w:t>
            </w:r>
          </w:p>
          <w:p w14:paraId="203AA9EB" w14:textId="77777777" w:rsidR="00E23A73" w:rsidRPr="00ED4E03" w:rsidRDefault="00E23A73" w:rsidP="00722161">
            <w:pPr>
              <w:jc w:val="left"/>
              <w:rPr>
                <w:rFonts w:cs="Calibri Light"/>
                <w:sz w:val="22"/>
              </w:rPr>
            </w:pPr>
          </w:p>
          <w:p w14:paraId="590FB1D4" w14:textId="77777777" w:rsidR="00E23A73" w:rsidRPr="00ED4E03" w:rsidRDefault="00E23A73" w:rsidP="00722161">
            <w:pPr>
              <w:jc w:val="left"/>
              <w:rPr>
                <w:rFonts w:ascii="Calibri Light" w:hAnsi="Calibri Light" w:cs="Calibri Light"/>
                <w:sz w:val="22"/>
              </w:rPr>
            </w:pPr>
          </w:p>
        </w:tc>
        <w:tc>
          <w:tcPr>
            <w:tcW w:w="2211" w:type="pct"/>
          </w:tcPr>
          <w:p w14:paraId="0595729E" w14:textId="77777777" w:rsidR="00E23A73" w:rsidRPr="00ED4E03" w:rsidRDefault="00E23A73" w:rsidP="00722161">
            <w:pPr>
              <w:keepNext/>
              <w:jc w:val="left"/>
              <w:rPr>
                <w:rFonts w:cs="Calibri Light"/>
                <w:sz w:val="22"/>
              </w:rPr>
            </w:pPr>
            <w:r w:rsidRPr="00ED4E03">
              <w:rPr>
                <w:rFonts w:cs="Calibri Light"/>
                <w:b/>
                <w:bCs/>
                <w:sz w:val="22"/>
              </w:rPr>
              <w:t xml:space="preserve">Primary Care Providers:  </w:t>
            </w:r>
            <w:r w:rsidRPr="00ED4E03">
              <w:rPr>
                <w:rFonts w:cs="Calibri Light"/>
                <w:sz w:val="22"/>
              </w:rPr>
              <w:br/>
            </w:r>
            <w:r w:rsidRPr="00ED4E03">
              <w:rPr>
                <w:rFonts w:cs="Calibri Light"/>
                <w:b/>
                <w:bCs/>
                <w:sz w:val="22"/>
              </w:rPr>
              <w:t xml:space="preserve">Numerator: </w:t>
            </w:r>
            <w:r w:rsidRPr="00ED4E03">
              <w:rPr>
                <w:rFonts w:cs="Calibri Light"/>
                <w:sz w:val="22"/>
              </w:rPr>
              <w:t>number of Enrollees in a county for which both of the following is true:</w:t>
            </w:r>
          </w:p>
          <w:p w14:paraId="515ACD7F" w14:textId="77777777" w:rsidR="00E23A73" w:rsidRPr="00ED4E03" w:rsidRDefault="00E23A73" w:rsidP="00722161">
            <w:pPr>
              <w:keepNext/>
              <w:jc w:val="left"/>
              <w:rPr>
                <w:rFonts w:cs="Calibri Light"/>
                <w:sz w:val="22"/>
              </w:rPr>
            </w:pPr>
            <w:r w:rsidRPr="00ED4E03">
              <w:rPr>
                <w:rFonts w:cs="Calibri Light"/>
                <w:sz w:val="22"/>
              </w:rPr>
              <w:t>•Two unique in-network providers are within a specific</w:t>
            </w:r>
          </w:p>
          <w:p w14:paraId="238A6086" w14:textId="77777777" w:rsidR="00E23A73" w:rsidRPr="00ED4E03" w:rsidRDefault="00E23A73" w:rsidP="00722161">
            <w:pPr>
              <w:keepNext/>
              <w:jc w:val="left"/>
              <w:rPr>
                <w:rFonts w:cs="Calibri Light"/>
                <w:sz w:val="22"/>
              </w:rPr>
            </w:pPr>
            <w:r w:rsidRPr="00ED4E03">
              <w:rPr>
                <w:rFonts w:cs="Calibri Light"/>
                <w:sz w:val="22"/>
              </w:rPr>
              <w:t xml:space="preserve">drive (defined in minutes) or less from Enrollee’s ZIP code of residence; </w:t>
            </w:r>
            <w:r w:rsidRPr="00ED4E03">
              <w:rPr>
                <w:rFonts w:cs="Calibri Light"/>
                <w:b/>
                <w:bCs/>
                <w:sz w:val="22"/>
              </w:rPr>
              <w:t>AND</w:t>
            </w:r>
          </w:p>
          <w:p w14:paraId="0EA5B0ED" w14:textId="77777777" w:rsidR="00E23A73" w:rsidRPr="00ED4E03" w:rsidRDefault="00E23A73" w:rsidP="00722161">
            <w:pPr>
              <w:keepNext/>
              <w:jc w:val="left"/>
              <w:rPr>
                <w:rFonts w:cs="Calibri Light"/>
                <w:sz w:val="22"/>
              </w:rPr>
            </w:pPr>
            <w:r w:rsidRPr="00ED4E03">
              <w:rPr>
                <w:rFonts w:cs="Calibri Light"/>
                <w:sz w:val="22"/>
              </w:rPr>
              <w:t>•Two unique in-network providers are within a specific</w:t>
            </w:r>
          </w:p>
          <w:p w14:paraId="05812913" w14:textId="77777777" w:rsidR="00E23A73" w:rsidRPr="00ED4E03" w:rsidRDefault="00E23A73" w:rsidP="00722161">
            <w:pPr>
              <w:keepNext/>
              <w:jc w:val="left"/>
              <w:rPr>
                <w:rFonts w:cs="Calibri Light"/>
                <w:sz w:val="22"/>
              </w:rPr>
            </w:pPr>
            <w:r w:rsidRPr="00ED4E03">
              <w:rPr>
                <w:rFonts w:cs="Calibri Light"/>
                <w:sz w:val="22"/>
              </w:rPr>
              <w:t>distance (defined in miles) or less from Enrollee’s ZIP code of residence.</w:t>
            </w:r>
          </w:p>
          <w:p w14:paraId="4711817D" w14:textId="77777777" w:rsidR="00E23A73" w:rsidRPr="00ED4E03" w:rsidRDefault="00E23A73" w:rsidP="00722161">
            <w:pPr>
              <w:keepNext/>
              <w:jc w:val="left"/>
              <w:rPr>
                <w:rFonts w:cs="Calibri Light"/>
                <w:sz w:val="22"/>
              </w:rPr>
            </w:pPr>
            <w:r w:rsidRPr="00ED4E03">
              <w:rPr>
                <w:rFonts w:cs="Calibri Light"/>
                <w:i/>
                <w:iCs/>
                <w:sz w:val="22"/>
              </w:rPr>
              <w:t>Note</w:t>
            </w:r>
            <w:r w:rsidRPr="00ED4E03">
              <w:rPr>
                <w:rFonts w:cs="Calibri Light"/>
                <w:sz w:val="22"/>
              </w:rPr>
              <w:t>: CMS time and distance vary by county designation (Large Metro, Metro, and Micro) and provider type.</w:t>
            </w:r>
          </w:p>
          <w:p w14:paraId="05A16C1C" w14:textId="77777777" w:rsidR="00E23A73" w:rsidRPr="00ED4E03" w:rsidRDefault="00E23A73" w:rsidP="00722161">
            <w:pPr>
              <w:keepNext/>
              <w:jc w:val="left"/>
              <w:rPr>
                <w:rFonts w:cs="Calibri Light"/>
                <w:b/>
                <w:bCs/>
                <w:sz w:val="22"/>
              </w:rPr>
            </w:pPr>
            <w:r w:rsidRPr="00ED4E03">
              <w:rPr>
                <w:rFonts w:cs="Calibri Light"/>
                <w:b/>
                <w:bCs/>
                <w:sz w:val="22"/>
              </w:rPr>
              <w:t xml:space="preserve">Denominator: </w:t>
            </w:r>
            <w:r w:rsidRPr="00ED4E03">
              <w:rPr>
                <w:rFonts w:cs="Calibri Light"/>
                <w:sz w:val="22"/>
              </w:rPr>
              <w:t>all plan Enrollees in a county.</w:t>
            </w:r>
          </w:p>
          <w:p w14:paraId="1CBD1D87" w14:textId="77777777" w:rsidR="00E23A73" w:rsidRPr="00ED4E03" w:rsidRDefault="00E23A73" w:rsidP="00722161">
            <w:pPr>
              <w:keepNext/>
              <w:jc w:val="left"/>
              <w:rPr>
                <w:rFonts w:cs="Calibri Light"/>
                <w:b/>
                <w:bCs/>
                <w:sz w:val="22"/>
              </w:rPr>
            </w:pPr>
          </w:p>
          <w:p w14:paraId="1E229618" w14:textId="77777777" w:rsidR="00E23A73" w:rsidRPr="00ED4E03" w:rsidRDefault="00E23A73" w:rsidP="00722161">
            <w:pPr>
              <w:keepNext/>
              <w:jc w:val="left"/>
              <w:rPr>
                <w:rFonts w:cs="Calibri Light"/>
                <w:b/>
                <w:bCs/>
                <w:sz w:val="22"/>
              </w:rPr>
            </w:pPr>
            <w:r w:rsidRPr="00ED4E03">
              <w:rPr>
                <w:rFonts w:cs="Calibri Light"/>
                <w:b/>
                <w:bCs/>
                <w:sz w:val="22"/>
              </w:rPr>
              <w:t xml:space="preserve">Minimum Provider Ratios: </w:t>
            </w:r>
            <w:r w:rsidRPr="00ED4E03">
              <w:rPr>
                <w:rFonts w:cs="Calibri Light"/>
                <w:sz w:val="22"/>
              </w:rPr>
              <w:t>the number of all in-network providers in a county against the number of all Enrollees in that county.</w:t>
            </w:r>
            <w:r w:rsidRPr="00ED4E03">
              <w:rPr>
                <w:rFonts w:cs="Calibri Light"/>
                <w:b/>
                <w:bCs/>
                <w:sz w:val="22"/>
              </w:rPr>
              <w:t xml:space="preserve"> </w:t>
            </w:r>
          </w:p>
          <w:p w14:paraId="6C6135BF" w14:textId="77777777" w:rsidR="00E23A73" w:rsidRPr="00ED4E03" w:rsidRDefault="00E23A73" w:rsidP="00722161">
            <w:pPr>
              <w:jc w:val="left"/>
              <w:rPr>
                <w:rFonts w:cs="Calibri Light"/>
                <w:sz w:val="22"/>
              </w:rPr>
            </w:pPr>
          </w:p>
        </w:tc>
      </w:tr>
    </w:tbl>
    <w:p w14:paraId="28438F71" w14:textId="73C35A57" w:rsidR="00AB0C9C" w:rsidRPr="00ED4E03" w:rsidRDefault="00AB0C9C" w:rsidP="00722161">
      <w:pPr>
        <w:spacing w:after="200"/>
      </w:pPr>
      <w:r w:rsidRPr="00ED4E03">
        <w:br w:type="page"/>
      </w:r>
    </w:p>
    <w:p w14:paraId="08A2C312" w14:textId="56608C95" w:rsidR="00483422" w:rsidRPr="00ED4E03" w:rsidRDefault="00AB0C9C" w:rsidP="00722161">
      <w:pPr>
        <w:pStyle w:val="Caption"/>
        <w:rPr>
          <w:rFonts w:ascii="Calibri" w:hAnsi="Calibri"/>
        </w:rPr>
      </w:pPr>
      <w:bookmarkStart w:id="634" w:name="_Toc223605056"/>
      <w:r w:rsidRPr="00ED4E03">
        <w:rPr>
          <w:rFonts w:ascii="Calibri" w:hAnsi="Calibri"/>
        </w:rPr>
        <w:t>Table D</w:t>
      </w:r>
      <w:r w:rsidRPr="00ED4E03">
        <w:rPr>
          <w:rFonts w:ascii="Calibri" w:hAnsi="Calibri"/>
        </w:rPr>
        <w:fldChar w:fldCharType="begin"/>
      </w:r>
      <w:r w:rsidRPr="00ED4E03">
        <w:rPr>
          <w:rFonts w:ascii="Calibri" w:hAnsi="Calibri"/>
        </w:rPr>
        <w:instrText>SEQ Table_D \* ARABIC</w:instrText>
      </w:r>
      <w:r w:rsidRPr="00ED4E03">
        <w:rPr>
          <w:rFonts w:ascii="Calibri" w:hAnsi="Calibri"/>
        </w:rPr>
        <w:fldChar w:fldCharType="separate"/>
      </w:r>
      <w:r w:rsidR="0077157C" w:rsidRPr="00ED4E03">
        <w:rPr>
          <w:rFonts w:ascii="Calibri" w:hAnsi="Calibri"/>
        </w:rPr>
        <w:t>3</w:t>
      </w:r>
      <w:r w:rsidRPr="00ED4E03">
        <w:rPr>
          <w:rFonts w:ascii="Calibri" w:hAnsi="Calibri"/>
        </w:rPr>
        <w:fldChar w:fldCharType="end"/>
      </w:r>
      <w:r w:rsidRPr="00ED4E03">
        <w:rPr>
          <w:rFonts w:ascii="Calibri" w:hAnsi="Calibri"/>
        </w:rPr>
        <w:t>: SCO Network Adequacy Standards and Indicators – Hospital and Medical Facilities</w:t>
      </w:r>
      <w:bookmarkEnd w:id="634"/>
    </w:p>
    <w:tbl>
      <w:tblPr>
        <w:tblStyle w:val="TableGrid"/>
        <w:tblW w:w="5000" w:type="pct"/>
        <w:tblLook w:val="04A0" w:firstRow="1" w:lastRow="0" w:firstColumn="1" w:lastColumn="0" w:noHBand="0" w:noVBand="1"/>
        <w:tblCaption w:val="Hospital Network Standards"/>
        <w:tblDescription w:val="Table describing network adequacy standards for hospital providers, including access requirements, provider‑to‑member ratios, and definitions of geo‑access measures based on time and distance standards."/>
      </w:tblPr>
      <w:tblGrid>
        <w:gridCol w:w="3989"/>
        <w:gridCol w:w="4038"/>
        <w:gridCol w:w="6363"/>
      </w:tblGrid>
      <w:tr w:rsidR="00483422" w:rsidRPr="00ED4E03" w14:paraId="1F952503" w14:textId="77777777" w:rsidTr="00E23A73">
        <w:trPr>
          <w:trHeight w:val="144"/>
          <w:tblHeader/>
        </w:trPr>
        <w:tc>
          <w:tcPr>
            <w:tcW w:w="1386" w:type="pct"/>
            <w:shd w:val="clear" w:color="auto" w:fill="5F497A"/>
            <w:vAlign w:val="bottom"/>
          </w:tcPr>
          <w:p w14:paraId="67224601" w14:textId="77777777" w:rsidR="00483422" w:rsidRPr="00ED4E03" w:rsidRDefault="00483422" w:rsidP="00722161">
            <w:pPr>
              <w:jc w:val="left"/>
              <w:rPr>
                <w:rFonts w:ascii="Calibri Light" w:hAnsi="Calibri Light" w:cs="Calibri Light"/>
                <w:sz w:val="22"/>
              </w:rPr>
            </w:pPr>
            <w:r w:rsidRPr="00ED4E03">
              <w:rPr>
                <w:rFonts w:cs="Calibri Light"/>
                <w:b/>
                <w:bCs/>
                <w:color w:val="FFFFFF" w:themeColor="background1"/>
                <w:sz w:val="22"/>
              </w:rPr>
              <w:t>Network Adequacy Standards Source: SCO Contract - Section 2.6.B.1-4</w:t>
            </w:r>
          </w:p>
        </w:tc>
        <w:tc>
          <w:tcPr>
            <w:tcW w:w="1403" w:type="pct"/>
            <w:shd w:val="clear" w:color="auto" w:fill="5F497A"/>
            <w:vAlign w:val="bottom"/>
          </w:tcPr>
          <w:p w14:paraId="28E4849C" w14:textId="77777777" w:rsidR="00483422" w:rsidRPr="00ED4E03" w:rsidRDefault="00483422" w:rsidP="00722161">
            <w:pPr>
              <w:jc w:val="center"/>
              <w:rPr>
                <w:rFonts w:ascii="Calibri Light" w:hAnsi="Calibri Light" w:cs="Calibri Light"/>
                <w:sz w:val="22"/>
              </w:rPr>
            </w:pPr>
            <w:r w:rsidRPr="00ED4E03">
              <w:rPr>
                <w:rFonts w:cs="Calibri Light"/>
                <w:b/>
                <w:bCs/>
                <w:color w:val="FFFFFF" w:themeColor="background1"/>
                <w:sz w:val="22"/>
              </w:rPr>
              <w:t>Indicator</w:t>
            </w:r>
          </w:p>
        </w:tc>
        <w:tc>
          <w:tcPr>
            <w:tcW w:w="2211" w:type="pct"/>
            <w:shd w:val="clear" w:color="auto" w:fill="5F497A"/>
            <w:vAlign w:val="bottom"/>
          </w:tcPr>
          <w:p w14:paraId="61C00BE4" w14:textId="77777777" w:rsidR="00483422" w:rsidRPr="00ED4E03" w:rsidRDefault="00483422" w:rsidP="00722161">
            <w:pPr>
              <w:jc w:val="center"/>
              <w:rPr>
                <w:rFonts w:cs="Calibri Light"/>
                <w:sz w:val="22"/>
              </w:rPr>
            </w:pPr>
            <w:r w:rsidRPr="00ED4E03">
              <w:rPr>
                <w:rFonts w:cs="Calibri Light"/>
                <w:b/>
                <w:bCs/>
                <w:color w:val="FFFFFF" w:themeColor="background1"/>
                <w:sz w:val="22"/>
              </w:rPr>
              <w:t>Definition of the Indicator</w:t>
            </w:r>
          </w:p>
        </w:tc>
      </w:tr>
      <w:tr w:rsidR="00E23A73" w:rsidRPr="00ED4E03" w14:paraId="752E80A0" w14:textId="77777777" w:rsidTr="00E23A73">
        <w:trPr>
          <w:trHeight w:val="144"/>
        </w:trPr>
        <w:tc>
          <w:tcPr>
            <w:tcW w:w="1386" w:type="pct"/>
          </w:tcPr>
          <w:p w14:paraId="4E4324C7" w14:textId="77777777" w:rsidR="00E23A73" w:rsidRPr="00ED4E03" w:rsidRDefault="00E23A73" w:rsidP="00722161">
            <w:pPr>
              <w:jc w:val="left"/>
              <w:rPr>
                <w:rFonts w:cs="Calibri Light"/>
                <w:b/>
                <w:bCs/>
                <w:sz w:val="22"/>
              </w:rPr>
            </w:pPr>
            <w:r w:rsidRPr="00ED4E03">
              <w:rPr>
                <w:rFonts w:cs="Calibri Light"/>
                <w:b/>
                <w:bCs/>
                <w:sz w:val="22"/>
              </w:rPr>
              <w:t>Hospitals/Medical Facilities:</w:t>
            </w:r>
          </w:p>
          <w:p w14:paraId="00E6CDB3" w14:textId="77777777" w:rsidR="00E23A73" w:rsidRPr="00ED4E03" w:rsidRDefault="00E23A73" w:rsidP="00E80455">
            <w:pPr>
              <w:numPr>
                <w:ilvl w:val="0"/>
                <w:numId w:val="56"/>
              </w:numPr>
              <w:contextualSpacing/>
              <w:jc w:val="left"/>
              <w:rPr>
                <w:rFonts w:cs="Calibri Light"/>
                <w:sz w:val="22"/>
              </w:rPr>
            </w:pPr>
            <w:r w:rsidRPr="00ED4E03">
              <w:rPr>
                <w:rFonts w:cs="Calibri Light"/>
                <w:sz w:val="22"/>
              </w:rPr>
              <w:t>Acute Inpatient Hospital</w:t>
            </w:r>
          </w:p>
          <w:p w14:paraId="316DF29E" w14:textId="77777777" w:rsidR="00E23A73" w:rsidRPr="00ED4E03" w:rsidRDefault="00E23A73" w:rsidP="00E80455">
            <w:pPr>
              <w:numPr>
                <w:ilvl w:val="0"/>
                <w:numId w:val="56"/>
              </w:numPr>
              <w:contextualSpacing/>
              <w:jc w:val="left"/>
              <w:rPr>
                <w:rFonts w:cs="Calibri Light"/>
                <w:sz w:val="22"/>
              </w:rPr>
            </w:pPr>
            <w:r w:rsidRPr="00ED4E03">
              <w:rPr>
                <w:rFonts w:cs="Calibri Light"/>
                <w:sz w:val="22"/>
              </w:rPr>
              <w:t>Skilled Nursing Facilities</w:t>
            </w:r>
          </w:p>
          <w:p w14:paraId="62015FC7" w14:textId="77777777" w:rsidR="00E23A73" w:rsidRPr="00ED4E03" w:rsidRDefault="00E23A73" w:rsidP="00E80455">
            <w:pPr>
              <w:numPr>
                <w:ilvl w:val="0"/>
                <w:numId w:val="56"/>
              </w:numPr>
              <w:contextualSpacing/>
              <w:jc w:val="left"/>
              <w:rPr>
                <w:rFonts w:cs="Calibri Light"/>
                <w:sz w:val="22"/>
              </w:rPr>
            </w:pPr>
            <w:r w:rsidRPr="00ED4E03">
              <w:rPr>
                <w:rFonts w:cs="Calibri Light"/>
                <w:sz w:val="22"/>
              </w:rPr>
              <w:t>Occupational Therapy</w:t>
            </w:r>
          </w:p>
          <w:p w14:paraId="69C44C77" w14:textId="77777777" w:rsidR="00E23A73" w:rsidRPr="00ED4E03" w:rsidRDefault="00E23A73" w:rsidP="00E80455">
            <w:pPr>
              <w:numPr>
                <w:ilvl w:val="0"/>
                <w:numId w:val="56"/>
              </w:numPr>
              <w:contextualSpacing/>
              <w:jc w:val="left"/>
              <w:rPr>
                <w:rFonts w:cs="Calibri Light"/>
                <w:sz w:val="22"/>
              </w:rPr>
            </w:pPr>
            <w:r w:rsidRPr="00ED4E03">
              <w:rPr>
                <w:rFonts w:cs="Calibri Light"/>
                <w:sz w:val="22"/>
              </w:rPr>
              <w:t>Physical Therapy</w:t>
            </w:r>
          </w:p>
          <w:p w14:paraId="2AB65A6E" w14:textId="77777777" w:rsidR="00E23A73" w:rsidRPr="00ED4E03" w:rsidRDefault="00E23A73" w:rsidP="00E80455">
            <w:pPr>
              <w:numPr>
                <w:ilvl w:val="0"/>
                <w:numId w:val="56"/>
              </w:numPr>
              <w:contextualSpacing/>
              <w:jc w:val="left"/>
              <w:rPr>
                <w:rFonts w:cs="Calibri Light"/>
                <w:sz w:val="22"/>
              </w:rPr>
            </w:pPr>
            <w:r w:rsidRPr="00ED4E03">
              <w:rPr>
                <w:rFonts w:cs="Calibri Light"/>
                <w:sz w:val="22"/>
              </w:rPr>
              <w:t>Speech Therapy</w:t>
            </w:r>
          </w:p>
          <w:p w14:paraId="30B808B3" w14:textId="77777777" w:rsidR="00E23A73" w:rsidRPr="00ED4E03" w:rsidRDefault="00E23A73" w:rsidP="00722161">
            <w:pPr>
              <w:jc w:val="left"/>
              <w:rPr>
                <w:rFonts w:cs="Calibri Light"/>
                <w:sz w:val="22"/>
              </w:rPr>
            </w:pPr>
          </w:p>
          <w:p w14:paraId="1F329398" w14:textId="77777777" w:rsidR="00E23A73" w:rsidRPr="00ED4E03" w:rsidRDefault="00E23A73" w:rsidP="00722161">
            <w:pPr>
              <w:jc w:val="left"/>
              <w:rPr>
                <w:rFonts w:cs="Calibri Light"/>
                <w:b/>
                <w:bCs/>
                <w:sz w:val="22"/>
              </w:rPr>
            </w:pPr>
            <w:r w:rsidRPr="00ED4E03">
              <w:rPr>
                <w:rFonts w:cs="Calibri Light"/>
                <w:b/>
                <w:bCs/>
                <w:sz w:val="22"/>
              </w:rPr>
              <w:t>Contract Language:</w:t>
            </w:r>
          </w:p>
          <w:p w14:paraId="7254FC84" w14:textId="77777777" w:rsidR="00E23A73" w:rsidRPr="00ED4E03" w:rsidRDefault="00E23A73" w:rsidP="00722161">
            <w:pPr>
              <w:jc w:val="left"/>
              <w:rPr>
                <w:rFonts w:cs="Calibri Light"/>
                <w:sz w:val="22"/>
              </w:rPr>
            </w:pPr>
            <w:r w:rsidRPr="00ED4E03">
              <w:rPr>
                <w:rFonts w:cs="Calibri Light"/>
                <w:sz w:val="22"/>
              </w:rPr>
              <w:t xml:space="preserve">For each of the following Provider types, the Contractor shall adhere to CMS’s most current Medicare Advantage network adequacy criteria, including time and distance standards, that apply to the Contractor’s service area: </w:t>
            </w:r>
          </w:p>
          <w:p w14:paraId="41684D0A" w14:textId="77777777" w:rsidR="00E23A73" w:rsidRPr="00ED4E03" w:rsidRDefault="00E23A73" w:rsidP="00722161">
            <w:pPr>
              <w:jc w:val="left"/>
              <w:rPr>
                <w:rFonts w:cs="Calibri Light"/>
                <w:sz w:val="22"/>
              </w:rPr>
            </w:pPr>
            <w:r w:rsidRPr="00ED4E03">
              <w:rPr>
                <w:rFonts w:cs="Calibri Light"/>
                <w:sz w:val="22"/>
              </w:rPr>
              <w:t xml:space="preserve">a. Primary Care; </w:t>
            </w:r>
          </w:p>
          <w:p w14:paraId="5960407D" w14:textId="77777777" w:rsidR="00E23A73" w:rsidRPr="00ED4E03" w:rsidRDefault="00E23A73" w:rsidP="00722161">
            <w:pPr>
              <w:jc w:val="left"/>
              <w:rPr>
                <w:rFonts w:cs="Calibri Light"/>
                <w:sz w:val="22"/>
              </w:rPr>
            </w:pPr>
            <w:r w:rsidRPr="00ED4E03">
              <w:rPr>
                <w:rFonts w:cs="Calibri Light"/>
                <w:sz w:val="22"/>
              </w:rPr>
              <w:t xml:space="preserve">b. Obstetrics and Gynecology; </w:t>
            </w:r>
          </w:p>
          <w:p w14:paraId="5C96DCAA" w14:textId="77777777" w:rsidR="00E23A73" w:rsidRPr="00ED4E03" w:rsidRDefault="00E23A73" w:rsidP="00722161">
            <w:pPr>
              <w:jc w:val="left"/>
              <w:rPr>
                <w:rFonts w:cs="Calibri Light"/>
                <w:sz w:val="22"/>
              </w:rPr>
            </w:pPr>
            <w:r w:rsidRPr="00ED4E03">
              <w:rPr>
                <w:rFonts w:cs="Calibri Light"/>
                <w:sz w:val="22"/>
              </w:rPr>
              <w:t xml:space="preserve">c. Specialist Providers; </w:t>
            </w:r>
          </w:p>
          <w:p w14:paraId="229C5D1F" w14:textId="77777777" w:rsidR="00E23A73" w:rsidRPr="00ED4E03" w:rsidRDefault="00E23A73" w:rsidP="00722161">
            <w:pPr>
              <w:jc w:val="left"/>
              <w:rPr>
                <w:rFonts w:cs="Calibri Light"/>
                <w:sz w:val="22"/>
              </w:rPr>
            </w:pPr>
            <w:r w:rsidRPr="00ED4E03">
              <w:rPr>
                <w:rFonts w:cs="Calibri Light"/>
                <w:sz w:val="22"/>
              </w:rPr>
              <w:t xml:space="preserve">d. Hospital; and </w:t>
            </w:r>
          </w:p>
          <w:p w14:paraId="63AD2F4C" w14:textId="77777777" w:rsidR="00E23A73" w:rsidRPr="00ED4E03" w:rsidRDefault="00E23A73" w:rsidP="00722161">
            <w:pPr>
              <w:jc w:val="left"/>
              <w:rPr>
                <w:rFonts w:cs="Calibri Light"/>
                <w:sz w:val="22"/>
              </w:rPr>
            </w:pPr>
            <w:r w:rsidRPr="00ED4E03">
              <w:rPr>
                <w:rFonts w:cs="Calibri Light"/>
                <w:sz w:val="22"/>
              </w:rPr>
              <w:t xml:space="preserve">e. Pharmacy </w:t>
            </w:r>
          </w:p>
          <w:p w14:paraId="05FC69EE" w14:textId="77777777" w:rsidR="00E23A73" w:rsidRPr="00ED4E03" w:rsidRDefault="00E23A73" w:rsidP="00722161">
            <w:pPr>
              <w:jc w:val="left"/>
              <w:rPr>
                <w:rFonts w:cs="Calibri Light"/>
                <w:sz w:val="22"/>
              </w:rPr>
            </w:pPr>
          </w:p>
          <w:p w14:paraId="3F78717B" w14:textId="77777777" w:rsidR="00E23A73" w:rsidRPr="00ED4E03" w:rsidRDefault="00E23A73" w:rsidP="00722161">
            <w:pPr>
              <w:jc w:val="left"/>
              <w:rPr>
                <w:rFonts w:cs="Calibri Light"/>
                <w:sz w:val="22"/>
              </w:rPr>
            </w:pPr>
            <w:r w:rsidRPr="00ED4E03">
              <w:rPr>
                <w:rFonts w:cs="Calibri Light"/>
                <w:sz w:val="22"/>
              </w:rPr>
              <w:t>CMS Medicare Advantage network adequacy criteria</w:t>
            </w:r>
          </w:p>
          <w:p w14:paraId="3167F3E5" w14:textId="0AA640FF" w:rsidR="00E23A73" w:rsidRPr="00ED4E03" w:rsidRDefault="00E23A73" w:rsidP="00722161">
            <w:pPr>
              <w:jc w:val="left"/>
              <w:rPr>
                <w:rFonts w:ascii="Calibri Light" w:hAnsi="Calibri Light" w:cs="Calibri Light"/>
                <w:sz w:val="22"/>
              </w:rPr>
            </w:pPr>
            <w:r w:rsidRPr="00ED4E03">
              <w:rPr>
                <w:rFonts w:cs="Calibri Light"/>
                <w:sz w:val="22"/>
              </w:rPr>
              <w:t>(Source: MassHealth-provided spreadsheet)</w:t>
            </w:r>
          </w:p>
        </w:tc>
        <w:tc>
          <w:tcPr>
            <w:tcW w:w="1403" w:type="pct"/>
          </w:tcPr>
          <w:p w14:paraId="652E4B0B" w14:textId="77777777" w:rsidR="00E23A73" w:rsidRPr="00ED4E03" w:rsidRDefault="00E23A73" w:rsidP="00722161">
            <w:pPr>
              <w:jc w:val="left"/>
              <w:rPr>
                <w:rFonts w:cs="Calibri Light"/>
                <w:b/>
                <w:bCs/>
                <w:sz w:val="22"/>
              </w:rPr>
            </w:pPr>
            <w:r w:rsidRPr="00ED4E03">
              <w:rPr>
                <w:rFonts w:cs="Calibri Light"/>
                <w:b/>
                <w:bCs/>
                <w:sz w:val="22"/>
              </w:rPr>
              <w:t>Hospitals/Medical Facilities:</w:t>
            </w:r>
          </w:p>
          <w:p w14:paraId="3C01BFA9" w14:textId="77777777" w:rsidR="00E23A73" w:rsidRPr="00ED4E03" w:rsidRDefault="00E23A73" w:rsidP="00E80455">
            <w:pPr>
              <w:numPr>
                <w:ilvl w:val="0"/>
                <w:numId w:val="57"/>
              </w:numPr>
              <w:contextualSpacing/>
              <w:jc w:val="left"/>
              <w:rPr>
                <w:rFonts w:cs="Calibri Light"/>
                <w:sz w:val="22"/>
              </w:rPr>
            </w:pPr>
            <w:r w:rsidRPr="00ED4E03">
              <w:rPr>
                <w:rFonts w:cs="Calibri Light"/>
                <w:sz w:val="22"/>
              </w:rPr>
              <w:t xml:space="preserve">90% of Enrollees in a county have access to 2 providers within a designated time and distance standards from Enrollee’s ZIP code of residence. </w:t>
            </w:r>
          </w:p>
          <w:p w14:paraId="2A2287FE" w14:textId="77777777" w:rsidR="00E23A73" w:rsidRPr="00ED4E03" w:rsidRDefault="00E23A73" w:rsidP="00E80455">
            <w:pPr>
              <w:numPr>
                <w:ilvl w:val="0"/>
                <w:numId w:val="57"/>
              </w:numPr>
              <w:contextualSpacing/>
              <w:jc w:val="left"/>
              <w:rPr>
                <w:rFonts w:cs="Calibri Light"/>
                <w:sz w:val="22"/>
              </w:rPr>
            </w:pPr>
            <w:r w:rsidRPr="00ED4E03">
              <w:rPr>
                <w:rFonts w:cs="Calibri Light"/>
                <w:sz w:val="22"/>
              </w:rPr>
              <w:t xml:space="preserve">The actual time and distance vary by provider type and the micro-metro-large metro geographic type.  </w:t>
            </w:r>
          </w:p>
          <w:p w14:paraId="09C7EDB3" w14:textId="77777777" w:rsidR="00E23A73" w:rsidRPr="00ED4E03" w:rsidRDefault="00E23A73" w:rsidP="00E80455">
            <w:pPr>
              <w:numPr>
                <w:ilvl w:val="0"/>
                <w:numId w:val="57"/>
              </w:numPr>
              <w:contextualSpacing/>
              <w:jc w:val="left"/>
              <w:rPr>
                <w:rFonts w:cs="Calibri Light"/>
                <w:sz w:val="22"/>
              </w:rPr>
            </w:pPr>
            <w:r w:rsidRPr="00ED4E03">
              <w:rPr>
                <w:rFonts w:cs="Calibri Light"/>
                <w:sz w:val="22"/>
              </w:rPr>
              <w:t xml:space="preserve">Apply provider-to-enrollee ratio defined by CMS. </w:t>
            </w:r>
          </w:p>
          <w:p w14:paraId="3A55205C" w14:textId="55F69802" w:rsidR="00E23A73" w:rsidRPr="00ED4E03" w:rsidRDefault="00E23A73" w:rsidP="00722161">
            <w:pPr>
              <w:jc w:val="left"/>
              <w:rPr>
                <w:rFonts w:ascii="Calibri Light" w:hAnsi="Calibri Light" w:cs="Calibri Light"/>
                <w:sz w:val="22"/>
              </w:rPr>
            </w:pPr>
            <w:r w:rsidRPr="00ED4E03">
              <w:rPr>
                <w:rFonts w:cs="Calibri Light"/>
                <w:sz w:val="22"/>
              </w:rPr>
              <w:t>Apply the minimum number of providers defined by CMS, which vary by county.</w:t>
            </w:r>
          </w:p>
        </w:tc>
        <w:tc>
          <w:tcPr>
            <w:tcW w:w="2211" w:type="pct"/>
          </w:tcPr>
          <w:p w14:paraId="5AF7A917" w14:textId="77777777" w:rsidR="00E23A73" w:rsidRPr="00ED4E03" w:rsidRDefault="00E23A73" w:rsidP="00722161">
            <w:pPr>
              <w:jc w:val="left"/>
              <w:rPr>
                <w:rFonts w:cs="Calibri Light"/>
                <w:b/>
                <w:bCs/>
                <w:sz w:val="22"/>
              </w:rPr>
            </w:pPr>
            <w:r w:rsidRPr="00ED4E03">
              <w:rPr>
                <w:rFonts w:cs="Calibri Light"/>
                <w:b/>
                <w:bCs/>
                <w:sz w:val="22"/>
              </w:rPr>
              <w:t>Hospitals/Medical Facilities:</w:t>
            </w:r>
          </w:p>
          <w:p w14:paraId="6A1ECCEA" w14:textId="77777777" w:rsidR="00E23A73" w:rsidRPr="00ED4E03" w:rsidRDefault="00E23A73" w:rsidP="00722161">
            <w:pPr>
              <w:jc w:val="left"/>
              <w:rPr>
                <w:rFonts w:cs="Calibri Light"/>
                <w:sz w:val="22"/>
              </w:rPr>
            </w:pPr>
            <w:r w:rsidRPr="00ED4E03">
              <w:rPr>
                <w:rFonts w:cs="Calibri Light"/>
                <w:b/>
                <w:bCs/>
                <w:sz w:val="22"/>
              </w:rPr>
              <w:t>Numerator:</w:t>
            </w:r>
            <w:r w:rsidRPr="00ED4E03">
              <w:rPr>
                <w:rFonts w:cs="Calibri Light"/>
                <w:sz w:val="22"/>
              </w:rPr>
              <w:t xml:space="preserve"> number of plan Enrollees in a county for which both of the following are true:</w:t>
            </w:r>
          </w:p>
          <w:p w14:paraId="3AA82CFC" w14:textId="77777777" w:rsidR="00E23A73" w:rsidRPr="00ED4E03" w:rsidRDefault="00E23A73" w:rsidP="00E80455">
            <w:pPr>
              <w:numPr>
                <w:ilvl w:val="0"/>
                <w:numId w:val="58"/>
              </w:numPr>
              <w:contextualSpacing/>
              <w:jc w:val="left"/>
              <w:rPr>
                <w:rFonts w:cs="Calibri Light"/>
                <w:sz w:val="22"/>
              </w:rPr>
            </w:pPr>
            <w:r w:rsidRPr="00ED4E03">
              <w:rPr>
                <w:rFonts w:cs="Calibri Light"/>
                <w:sz w:val="22"/>
              </w:rPr>
              <w:t>Two unique in-network providers are within a specific-minute drive or less from Enrollee’s ZIP code of residence; AND</w:t>
            </w:r>
          </w:p>
          <w:p w14:paraId="60D2A2AD" w14:textId="77777777" w:rsidR="00E23A73" w:rsidRPr="00ED4E03" w:rsidRDefault="00E23A73" w:rsidP="00E80455">
            <w:pPr>
              <w:numPr>
                <w:ilvl w:val="0"/>
                <w:numId w:val="58"/>
              </w:numPr>
              <w:contextualSpacing/>
              <w:jc w:val="left"/>
              <w:rPr>
                <w:rFonts w:cs="Calibri Light"/>
                <w:sz w:val="22"/>
              </w:rPr>
            </w:pPr>
            <w:r w:rsidRPr="00ED4E03">
              <w:rPr>
                <w:rFonts w:cs="Calibri Light"/>
                <w:sz w:val="22"/>
              </w:rPr>
              <w:t>Two unique in-network providers are within a specific distance or less from Enrollee’s ZIP code of residence.</w:t>
            </w:r>
          </w:p>
          <w:p w14:paraId="0BB7AC9B" w14:textId="77777777" w:rsidR="00E23A73" w:rsidRPr="00ED4E03" w:rsidRDefault="00E23A73" w:rsidP="00E80455">
            <w:pPr>
              <w:numPr>
                <w:ilvl w:val="0"/>
                <w:numId w:val="58"/>
              </w:numPr>
              <w:contextualSpacing/>
              <w:jc w:val="left"/>
              <w:rPr>
                <w:rFonts w:cs="Calibri Light"/>
                <w:sz w:val="22"/>
              </w:rPr>
            </w:pPr>
            <w:r w:rsidRPr="00ED4E03">
              <w:rPr>
                <w:rFonts w:cs="Calibri Light"/>
                <w:sz w:val="22"/>
              </w:rPr>
              <w:t xml:space="preserve">The actual time and distance vary by provider type and the micro-metro-large metro geographic type.  </w:t>
            </w:r>
          </w:p>
          <w:p w14:paraId="20655D0C" w14:textId="77777777" w:rsidR="00E23A73" w:rsidRPr="00ED4E03" w:rsidRDefault="00E23A73" w:rsidP="00722161">
            <w:pPr>
              <w:jc w:val="left"/>
              <w:rPr>
                <w:rFonts w:cs="Calibri Light"/>
                <w:sz w:val="22"/>
              </w:rPr>
            </w:pPr>
            <w:r w:rsidRPr="00ED4E03">
              <w:rPr>
                <w:rFonts w:cs="Calibri Light"/>
                <w:b/>
                <w:bCs/>
                <w:sz w:val="22"/>
              </w:rPr>
              <w:t>Denominator</w:t>
            </w:r>
            <w:r w:rsidRPr="00ED4E03">
              <w:rPr>
                <w:rFonts w:cs="Calibri Light"/>
                <w:sz w:val="22"/>
              </w:rPr>
              <w:t>: all plan Enrollees in a county.</w:t>
            </w:r>
          </w:p>
          <w:p w14:paraId="6BAF6BAD" w14:textId="77777777" w:rsidR="00E23A73" w:rsidRPr="00ED4E03" w:rsidRDefault="00E23A73" w:rsidP="00722161">
            <w:pPr>
              <w:jc w:val="left"/>
              <w:rPr>
                <w:rFonts w:cs="Calibri Light"/>
                <w:sz w:val="22"/>
              </w:rPr>
            </w:pPr>
            <w:r w:rsidRPr="00ED4E03">
              <w:rPr>
                <w:rFonts w:cs="Calibri Light"/>
                <w:b/>
                <w:bCs/>
                <w:sz w:val="22"/>
              </w:rPr>
              <w:t>Minimum Provider Ratios</w:t>
            </w:r>
            <w:r w:rsidRPr="00ED4E03">
              <w:rPr>
                <w:rFonts w:cs="Calibri Light"/>
                <w:sz w:val="22"/>
              </w:rPr>
              <w:t xml:space="preserve">: the number of all in-network providers in a county against the number of all Enrollees in that county per each provider type. </w:t>
            </w:r>
          </w:p>
          <w:p w14:paraId="32049756" w14:textId="43C2AF47" w:rsidR="00E23A73" w:rsidRPr="00ED4E03" w:rsidRDefault="00E23A73" w:rsidP="00722161">
            <w:pPr>
              <w:jc w:val="left"/>
              <w:rPr>
                <w:rFonts w:cs="Calibri Light"/>
                <w:sz w:val="22"/>
              </w:rPr>
            </w:pPr>
            <w:r w:rsidRPr="00ED4E03">
              <w:rPr>
                <w:rFonts w:cs="Calibri Light"/>
                <w:b/>
                <w:bCs/>
                <w:sz w:val="22"/>
              </w:rPr>
              <w:t>Minimum Number of Providers</w:t>
            </w:r>
            <w:r w:rsidRPr="00ED4E03">
              <w:rPr>
                <w:rFonts w:cs="Calibri Light"/>
                <w:sz w:val="22"/>
              </w:rPr>
              <w:t>: apply the minimum number of providers as defined by CMS per county designation for each provider types.</w:t>
            </w:r>
          </w:p>
        </w:tc>
      </w:tr>
    </w:tbl>
    <w:p w14:paraId="2480178D" w14:textId="6F5C513D" w:rsidR="00AB0C9C" w:rsidRPr="00ED4E03" w:rsidRDefault="00AB0C9C" w:rsidP="00722161">
      <w:pPr>
        <w:pStyle w:val="Caption"/>
        <w:rPr>
          <w:rFonts w:ascii="Calibri" w:hAnsi="Calibri"/>
        </w:rPr>
      </w:pPr>
      <w:bookmarkStart w:id="635" w:name="_Toc187702707"/>
    </w:p>
    <w:p w14:paraId="43A57A0F" w14:textId="77777777" w:rsidR="00AB0C9C" w:rsidRPr="00ED4E03" w:rsidRDefault="00AB0C9C" w:rsidP="00722161">
      <w:pPr>
        <w:spacing w:after="200"/>
        <w:rPr>
          <w:b/>
          <w:bCs/>
          <w:szCs w:val="18"/>
        </w:rPr>
      </w:pPr>
      <w:r w:rsidRPr="00ED4E03">
        <w:br w:type="page"/>
      </w:r>
    </w:p>
    <w:p w14:paraId="4A44FEA9" w14:textId="2B8D0B7E" w:rsidR="00483422" w:rsidRPr="00ED4E03" w:rsidRDefault="00AB0C9C" w:rsidP="00722161">
      <w:pPr>
        <w:pStyle w:val="Caption"/>
        <w:rPr>
          <w:rFonts w:ascii="Calibri" w:hAnsi="Calibri"/>
        </w:rPr>
      </w:pPr>
      <w:bookmarkStart w:id="636" w:name="_Toc223605057"/>
      <w:bookmarkEnd w:id="635"/>
      <w:r w:rsidRPr="00ED4E03">
        <w:rPr>
          <w:rFonts w:ascii="Calibri" w:hAnsi="Calibri"/>
        </w:rPr>
        <w:t>Table D</w:t>
      </w:r>
      <w:r w:rsidRPr="00ED4E03">
        <w:rPr>
          <w:rFonts w:ascii="Calibri" w:hAnsi="Calibri"/>
        </w:rPr>
        <w:fldChar w:fldCharType="begin"/>
      </w:r>
      <w:r w:rsidRPr="00ED4E03">
        <w:rPr>
          <w:rFonts w:ascii="Calibri" w:hAnsi="Calibri"/>
        </w:rPr>
        <w:instrText>SEQ Table_D \* ARABIC</w:instrText>
      </w:r>
      <w:r w:rsidRPr="00ED4E03">
        <w:rPr>
          <w:rFonts w:ascii="Calibri" w:hAnsi="Calibri"/>
        </w:rPr>
        <w:fldChar w:fldCharType="separate"/>
      </w:r>
      <w:r w:rsidR="0077157C" w:rsidRPr="00ED4E03">
        <w:rPr>
          <w:rFonts w:ascii="Calibri" w:hAnsi="Calibri"/>
        </w:rPr>
        <w:t>4</w:t>
      </w:r>
      <w:r w:rsidRPr="00ED4E03">
        <w:rPr>
          <w:rFonts w:ascii="Calibri" w:hAnsi="Calibri"/>
        </w:rPr>
        <w:fldChar w:fldCharType="end"/>
      </w:r>
      <w:r w:rsidRPr="00ED4E03">
        <w:rPr>
          <w:rFonts w:ascii="Calibri" w:hAnsi="Calibri"/>
        </w:rPr>
        <w:t>: SCO Network Adequacy Standards and Indicators – Specialists</w:t>
      </w:r>
      <w:bookmarkEnd w:id="636"/>
    </w:p>
    <w:tbl>
      <w:tblPr>
        <w:tblStyle w:val="TableGrid"/>
        <w:tblW w:w="5000" w:type="pct"/>
        <w:tblLook w:val="04A0" w:firstRow="1" w:lastRow="0" w:firstColumn="1" w:lastColumn="0" w:noHBand="0" w:noVBand="1"/>
        <w:tblCaption w:val="Specialist Network Standards"/>
        <w:tblDescription w:val="Table describing network adequacy standards for specialist providers, including access requirements, provider‑to‑member ratios, and definitions of geo‑access measures based on time and distance standards."/>
      </w:tblPr>
      <w:tblGrid>
        <w:gridCol w:w="3989"/>
        <w:gridCol w:w="4038"/>
        <w:gridCol w:w="6363"/>
      </w:tblGrid>
      <w:tr w:rsidR="00483422" w:rsidRPr="00ED4E03" w14:paraId="421BD952" w14:textId="77777777" w:rsidTr="00E23A73">
        <w:trPr>
          <w:trHeight w:val="144"/>
          <w:tblHeader/>
        </w:trPr>
        <w:tc>
          <w:tcPr>
            <w:tcW w:w="1386" w:type="pct"/>
            <w:shd w:val="clear" w:color="auto" w:fill="5F497A"/>
            <w:vAlign w:val="bottom"/>
          </w:tcPr>
          <w:p w14:paraId="53EA6C6A" w14:textId="77777777" w:rsidR="00483422" w:rsidRPr="00ED4E03" w:rsidRDefault="00483422" w:rsidP="00722161">
            <w:pPr>
              <w:jc w:val="left"/>
              <w:rPr>
                <w:rFonts w:ascii="Calibri Light" w:hAnsi="Calibri Light" w:cs="Calibri Light"/>
                <w:sz w:val="22"/>
              </w:rPr>
            </w:pPr>
            <w:r w:rsidRPr="00ED4E03">
              <w:rPr>
                <w:rFonts w:cs="Calibri Light"/>
                <w:b/>
                <w:bCs/>
                <w:color w:val="FFFFFF" w:themeColor="background1"/>
                <w:sz w:val="22"/>
              </w:rPr>
              <w:t>Network Adequacy Standards Source: SCO Contract - Section 2.6.B.1-4</w:t>
            </w:r>
          </w:p>
        </w:tc>
        <w:tc>
          <w:tcPr>
            <w:tcW w:w="1403" w:type="pct"/>
            <w:shd w:val="clear" w:color="auto" w:fill="5F497A"/>
            <w:vAlign w:val="bottom"/>
          </w:tcPr>
          <w:p w14:paraId="634E023C" w14:textId="77777777" w:rsidR="00483422" w:rsidRPr="00ED4E03" w:rsidRDefault="00483422" w:rsidP="00722161">
            <w:pPr>
              <w:jc w:val="center"/>
              <w:rPr>
                <w:rFonts w:ascii="Calibri Light" w:hAnsi="Calibri Light" w:cs="Calibri Light"/>
                <w:sz w:val="22"/>
              </w:rPr>
            </w:pPr>
            <w:r w:rsidRPr="00ED4E03">
              <w:rPr>
                <w:rFonts w:cs="Calibri Light"/>
                <w:b/>
                <w:bCs/>
                <w:color w:val="FFFFFF" w:themeColor="background1"/>
                <w:sz w:val="22"/>
              </w:rPr>
              <w:t>Indicator</w:t>
            </w:r>
          </w:p>
        </w:tc>
        <w:tc>
          <w:tcPr>
            <w:tcW w:w="2211" w:type="pct"/>
            <w:shd w:val="clear" w:color="auto" w:fill="5F497A"/>
            <w:vAlign w:val="bottom"/>
          </w:tcPr>
          <w:p w14:paraId="42B8AEEF" w14:textId="77777777" w:rsidR="00483422" w:rsidRPr="00ED4E03" w:rsidRDefault="00483422" w:rsidP="00722161">
            <w:pPr>
              <w:jc w:val="center"/>
              <w:rPr>
                <w:rFonts w:cs="Calibri Light"/>
                <w:sz w:val="22"/>
              </w:rPr>
            </w:pPr>
            <w:r w:rsidRPr="00ED4E03">
              <w:rPr>
                <w:rFonts w:cs="Calibri Light"/>
                <w:b/>
                <w:bCs/>
                <w:color w:val="FFFFFF" w:themeColor="background1"/>
                <w:sz w:val="22"/>
              </w:rPr>
              <w:t>Definition of the Indicator</w:t>
            </w:r>
          </w:p>
        </w:tc>
      </w:tr>
      <w:tr w:rsidR="00E23A73" w:rsidRPr="00ED4E03" w14:paraId="2612F1EF" w14:textId="77777777" w:rsidTr="00E23A73">
        <w:trPr>
          <w:trHeight w:val="144"/>
        </w:trPr>
        <w:tc>
          <w:tcPr>
            <w:tcW w:w="1386" w:type="pct"/>
          </w:tcPr>
          <w:p w14:paraId="3317EC71" w14:textId="77777777" w:rsidR="00E23A73" w:rsidRPr="00ED4E03" w:rsidRDefault="00E23A73" w:rsidP="00722161">
            <w:pPr>
              <w:jc w:val="left"/>
              <w:rPr>
                <w:rFonts w:cs="Calibri Light"/>
                <w:b/>
                <w:bCs/>
                <w:color w:val="000000"/>
                <w:sz w:val="22"/>
              </w:rPr>
            </w:pPr>
            <w:r w:rsidRPr="00ED4E03">
              <w:rPr>
                <w:rFonts w:cs="Calibri Light"/>
                <w:b/>
                <w:bCs/>
                <w:color w:val="000000"/>
                <w:sz w:val="22"/>
              </w:rPr>
              <w:t>Specialists CMS standards:</w:t>
            </w:r>
          </w:p>
          <w:p w14:paraId="37D6698B" w14:textId="77777777" w:rsidR="00E23A73" w:rsidRPr="00ED4E03" w:rsidRDefault="00E23A73" w:rsidP="00722161">
            <w:pPr>
              <w:jc w:val="left"/>
              <w:rPr>
                <w:rFonts w:cs="Calibri Light"/>
                <w:color w:val="000000"/>
                <w:sz w:val="22"/>
              </w:rPr>
            </w:pPr>
            <w:r w:rsidRPr="00ED4E03">
              <w:rPr>
                <w:rFonts w:cs="Calibri Light"/>
                <w:color w:val="000000"/>
                <w:sz w:val="22"/>
              </w:rPr>
              <w:t>Allergy and Immunology</w:t>
            </w:r>
          </w:p>
          <w:p w14:paraId="379BBFB4" w14:textId="77777777" w:rsidR="00E23A73" w:rsidRPr="00ED4E03" w:rsidRDefault="00E23A73" w:rsidP="00722161">
            <w:pPr>
              <w:jc w:val="left"/>
              <w:rPr>
                <w:rFonts w:cs="Calibri Light"/>
                <w:color w:val="000000"/>
                <w:sz w:val="22"/>
              </w:rPr>
            </w:pPr>
            <w:r w:rsidRPr="00ED4E03">
              <w:rPr>
                <w:rFonts w:cs="Calibri Light"/>
                <w:color w:val="000000"/>
                <w:sz w:val="22"/>
              </w:rPr>
              <w:t>Cardiology</w:t>
            </w:r>
          </w:p>
          <w:p w14:paraId="6D163DCC" w14:textId="77777777" w:rsidR="00E23A73" w:rsidRPr="00ED4E03" w:rsidRDefault="00E23A73" w:rsidP="00722161">
            <w:pPr>
              <w:jc w:val="left"/>
              <w:rPr>
                <w:rFonts w:cs="Calibri Light"/>
                <w:color w:val="000000"/>
                <w:sz w:val="22"/>
              </w:rPr>
            </w:pPr>
            <w:r w:rsidRPr="00ED4E03">
              <w:rPr>
                <w:rFonts w:cs="Calibri Light"/>
                <w:color w:val="000000"/>
                <w:sz w:val="22"/>
              </w:rPr>
              <w:t>Cardiothoracic Surgery</w:t>
            </w:r>
          </w:p>
          <w:p w14:paraId="094D9A0C" w14:textId="77777777" w:rsidR="00E23A73" w:rsidRPr="00ED4E03" w:rsidRDefault="00E23A73" w:rsidP="00722161">
            <w:pPr>
              <w:jc w:val="left"/>
              <w:rPr>
                <w:rFonts w:cs="Calibri Light"/>
                <w:color w:val="000000"/>
                <w:sz w:val="22"/>
              </w:rPr>
            </w:pPr>
            <w:r w:rsidRPr="00ED4E03">
              <w:rPr>
                <w:rFonts w:cs="Calibri Light"/>
                <w:color w:val="000000"/>
                <w:sz w:val="22"/>
              </w:rPr>
              <w:t>Chiropractor</w:t>
            </w:r>
          </w:p>
          <w:p w14:paraId="011B773C" w14:textId="77777777" w:rsidR="00E23A73" w:rsidRPr="00ED4E03" w:rsidRDefault="00E23A73" w:rsidP="00722161">
            <w:pPr>
              <w:jc w:val="left"/>
              <w:rPr>
                <w:rFonts w:cs="Calibri Light"/>
                <w:color w:val="000000"/>
                <w:sz w:val="22"/>
              </w:rPr>
            </w:pPr>
            <w:r w:rsidRPr="00ED4E03">
              <w:rPr>
                <w:rFonts w:cs="Calibri Light"/>
                <w:color w:val="000000"/>
                <w:sz w:val="22"/>
              </w:rPr>
              <w:t>Dermatology</w:t>
            </w:r>
          </w:p>
          <w:p w14:paraId="15B9E71B" w14:textId="77777777" w:rsidR="00E23A73" w:rsidRPr="00ED4E03" w:rsidRDefault="00E23A73" w:rsidP="00722161">
            <w:pPr>
              <w:jc w:val="left"/>
              <w:rPr>
                <w:rFonts w:cs="Calibri Light"/>
                <w:color w:val="000000"/>
                <w:sz w:val="22"/>
              </w:rPr>
            </w:pPr>
            <w:r w:rsidRPr="00ED4E03">
              <w:rPr>
                <w:rFonts w:cs="Calibri Light"/>
                <w:color w:val="000000"/>
                <w:sz w:val="22"/>
              </w:rPr>
              <w:t>Endocrinology</w:t>
            </w:r>
          </w:p>
          <w:p w14:paraId="17E3B407" w14:textId="77777777" w:rsidR="00E23A73" w:rsidRPr="00ED4E03" w:rsidRDefault="00E23A73" w:rsidP="00722161">
            <w:pPr>
              <w:jc w:val="left"/>
              <w:rPr>
                <w:rFonts w:cs="Calibri Light"/>
                <w:color w:val="000000"/>
                <w:sz w:val="22"/>
              </w:rPr>
            </w:pPr>
            <w:r w:rsidRPr="00ED4E03">
              <w:rPr>
                <w:rFonts w:cs="Calibri Light"/>
                <w:color w:val="000000"/>
                <w:sz w:val="22"/>
              </w:rPr>
              <w:t>ENT/Otolaryngology</w:t>
            </w:r>
          </w:p>
          <w:p w14:paraId="157E3EE2" w14:textId="77777777" w:rsidR="00E23A73" w:rsidRPr="00ED4E03" w:rsidRDefault="00E23A73" w:rsidP="00722161">
            <w:pPr>
              <w:jc w:val="left"/>
              <w:rPr>
                <w:rFonts w:cs="Calibri Light"/>
                <w:color w:val="000000"/>
                <w:sz w:val="22"/>
              </w:rPr>
            </w:pPr>
            <w:r w:rsidRPr="00ED4E03">
              <w:rPr>
                <w:rFonts w:cs="Calibri Light"/>
                <w:color w:val="000000"/>
                <w:sz w:val="22"/>
              </w:rPr>
              <w:t>Gastroenterology</w:t>
            </w:r>
          </w:p>
          <w:p w14:paraId="273F2720" w14:textId="77777777" w:rsidR="00E23A73" w:rsidRPr="00ED4E03" w:rsidRDefault="00E23A73" w:rsidP="00722161">
            <w:pPr>
              <w:jc w:val="left"/>
              <w:rPr>
                <w:rFonts w:cs="Calibri Light"/>
                <w:color w:val="000000"/>
                <w:sz w:val="22"/>
              </w:rPr>
            </w:pPr>
            <w:r w:rsidRPr="00ED4E03">
              <w:rPr>
                <w:rFonts w:cs="Calibri Light"/>
                <w:color w:val="000000"/>
                <w:sz w:val="22"/>
              </w:rPr>
              <w:t>General Surgery</w:t>
            </w:r>
          </w:p>
          <w:p w14:paraId="3CCCCF9A" w14:textId="77777777" w:rsidR="00E23A73" w:rsidRPr="00ED4E03" w:rsidRDefault="00E23A73" w:rsidP="00722161">
            <w:pPr>
              <w:jc w:val="left"/>
              <w:rPr>
                <w:rFonts w:cs="Calibri Light"/>
                <w:color w:val="000000"/>
                <w:sz w:val="22"/>
              </w:rPr>
            </w:pPr>
            <w:r w:rsidRPr="00ED4E03">
              <w:rPr>
                <w:rFonts w:cs="Calibri Light"/>
                <w:color w:val="000000"/>
                <w:sz w:val="22"/>
              </w:rPr>
              <w:t>Infectious Diseases</w:t>
            </w:r>
          </w:p>
          <w:p w14:paraId="18452864" w14:textId="77777777" w:rsidR="00E23A73" w:rsidRPr="00ED4E03" w:rsidRDefault="00E23A73" w:rsidP="00722161">
            <w:pPr>
              <w:jc w:val="left"/>
              <w:rPr>
                <w:rFonts w:cs="Calibri Light"/>
                <w:color w:val="000000"/>
                <w:sz w:val="22"/>
              </w:rPr>
            </w:pPr>
            <w:r w:rsidRPr="00ED4E03">
              <w:rPr>
                <w:rFonts w:cs="Calibri Light"/>
                <w:color w:val="000000"/>
                <w:sz w:val="22"/>
              </w:rPr>
              <w:t>Nephrology</w:t>
            </w:r>
          </w:p>
          <w:p w14:paraId="302B539B" w14:textId="77777777" w:rsidR="00E23A73" w:rsidRPr="00ED4E03" w:rsidRDefault="00E23A73" w:rsidP="00722161">
            <w:pPr>
              <w:jc w:val="left"/>
              <w:rPr>
                <w:rFonts w:cs="Calibri Light"/>
                <w:color w:val="000000"/>
                <w:sz w:val="22"/>
              </w:rPr>
            </w:pPr>
            <w:r w:rsidRPr="00ED4E03">
              <w:rPr>
                <w:rFonts w:cs="Calibri Light"/>
                <w:color w:val="000000"/>
                <w:sz w:val="22"/>
              </w:rPr>
              <w:t>Neurology</w:t>
            </w:r>
          </w:p>
          <w:p w14:paraId="09331B88" w14:textId="77777777" w:rsidR="00E23A73" w:rsidRPr="00ED4E03" w:rsidRDefault="00E23A73" w:rsidP="00722161">
            <w:pPr>
              <w:jc w:val="left"/>
              <w:rPr>
                <w:rFonts w:cs="Calibri Light"/>
                <w:color w:val="000000"/>
                <w:sz w:val="22"/>
              </w:rPr>
            </w:pPr>
            <w:r w:rsidRPr="00ED4E03">
              <w:rPr>
                <w:rFonts w:cs="Calibri Light"/>
                <w:color w:val="000000"/>
                <w:sz w:val="22"/>
              </w:rPr>
              <w:t>Neurosurgery</w:t>
            </w:r>
          </w:p>
          <w:p w14:paraId="08B3E90E" w14:textId="77777777" w:rsidR="00E23A73" w:rsidRPr="00ED4E03" w:rsidRDefault="00E23A73" w:rsidP="00722161">
            <w:pPr>
              <w:jc w:val="left"/>
              <w:rPr>
                <w:rFonts w:cs="Calibri Light"/>
                <w:color w:val="000000"/>
                <w:sz w:val="22"/>
              </w:rPr>
            </w:pPr>
            <w:r w:rsidRPr="00ED4E03">
              <w:rPr>
                <w:rFonts w:cs="Calibri Light"/>
                <w:color w:val="000000"/>
                <w:sz w:val="22"/>
              </w:rPr>
              <w:t>Oncology – Medical, Surgical</w:t>
            </w:r>
          </w:p>
          <w:p w14:paraId="79007DD9" w14:textId="77777777" w:rsidR="00E23A73" w:rsidRPr="00ED4E03" w:rsidRDefault="00E23A73" w:rsidP="00722161">
            <w:pPr>
              <w:jc w:val="left"/>
              <w:rPr>
                <w:rFonts w:cs="Calibri Light"/>
                <w:color w:val="000000"/>
                <w:sz w:val="22"/>
              </w:rPr>
            </w:pPr>
            <w:r w:rsidRPr="00ED4E03">
              <w:rPr>
                <w:rFonts w:cs="Calibri Light"/>
                <w:color w:val="000000"/>
                <w:sz w:val="22"/>
              </w:rPr>
              <w:t>Oncology – Radiation/Radiation Oncology</w:t>
            </w:r>
          </w:p>
          <w:p w14:paraId="22E8DDC7" w14:textId="77777777" w:rsidR="00E23A73" w:rsidRPr="00ED4E03" w:rsidRDefault="00E23A73" w:rsidP="00722161">
            <w:pPr>
              <w:jc w:val="left"/>
              <w:rPr>
                <w:rFonts w:cs="Calibri Light"/>
                <w:color w:val="000000"/>
                <w:sz w:val="22"/>
              </w:rPr>
            </w:pPr>
            <w:r w:rsidRPr="00ED4E03">
              <w:rPr>
                <w:rFonts w:cs="Calibri Light"/>
                <w:color w:val="000000"/>
                <w:sz w:val="22"/>
              </w:rPr>
              <w:t xml:space="preserve">Ophthalmology </w:t>
            </w:r>
          </w:p>
          <w:p w14:paraId="5A90DD27" w14:textId="77777777" w:rsidR="00E23A73" w:rsidRPr="00ED4E03" w:rsidRDefault="00E23A73" w:rsidP="00722161">
            <w:pPr>
              <w:jc w:val="left"/>
              <w:rPr>
                <w:rFonts w:cs="Calibri Light"/>
                <w:color w:val="000000"/>
                <w:sz w:val="22"/>
              </w:rPr>
            </w:pPr>
            <w:r w:rsidRPr="00ED4E03">
              <w:rPr>
                <w:rFonts w:cs="Calibri Light"/>
                <w:color w:val="000000"/>
                <w:sz w:val="22"/>
              </w:rPr>
              <w:t>Orthopedic Surgery</w:t>
            </w:r>
          </w:p>
          <w:p w14:paraId="02811469" w14:textId="77777777" w:rsidR="00E23A73" w:rsidRPr="00ED4E03" w:rsidRDefault="00E23A73" w:rsidP="00722161">
            <w:pPr>
              <w:jc w:val="left"/>
              <w:rPr>
                <w:rFonts w:cs="Calibri Light"/>
                <w:color w:val="000000"/>
                <w:sz w:val="22"/>
              </w:rPr>
            </w:pPr>
            <w:r w:rsidRPr="00ED4E03">
              <w:rPr>
                <w:rFonts w:cs="Calibri Light"/>
                <w:color w:val="000000"/>
                <w:sz w:val="22"/>
              </w:rPr>
              <w:t>Physiatry, Rehabilitative Medicine</w:t>
            </w:r>
          </w:p>
          <w:p w14:paraId="2CF8C18F" w14:textId="77777777" w:rsidR="00E23A73" w:rsidRPr="00ED4E03" w:rsidRDefault="00E23A73" w:rsidP="00722161">
            <w:pPr>
              <w:jc w:val="left"/>
              <w:rPr>
                <w:rFonts w:cs="Calibri Light"/>
                <w:color w:val="000000"/>
                <w:sz w:val="22"/>
              </w:rPr>
            </w:pPr>
            <w:r w:rsidRPr="00ED4E03">
              <w:rPr>
                <w:rFonts w:cs="Calibri Light"/>
                <w:color w:val="000000"/>
                <w:sz w:val="22"/>
              </w:rPr>
              <w:t>Plastic Surgery</w:t>
            </w:r>
          </w:p>
          <w:p w14:paraId="5E265461" w14:textId="77777777" w:rsidR="00E23A73" w:rsidRPr="00ED4E03" w:rsidRDefault="00E23A73" w:rsidP="00722161">
            <w:pPr>
              <w:jc w:val="left"/>
              <w:rPr>
                <w:rFonts w:cs="Calibri Light"/>
                <w:color w:val="000000"/>
                <w:sz w:val="22"/>
              </w:rPr>
            </w:pPr>
            <w:r w:rsidRPr="00ED4E03">
              <w:rPr>
                <w:rFonts w:cs="Calibri Light"/>
                <w:color w:val="000000"/>
                <w:sz w:val="22"/>
              </w:rPr>
              <w:t>Podiatry</w:t>
            </w:r>
          </w:p>
          <w:p w14:paraId="7F7FFE60" w14:textId="77777777" w:rsidR="00E23A73" w:rsidRPr="00ED4E03" w:rsidRDefault="00E23A73" w:rsidP="00722161">
            <w:pPr>
              <w:jc w:val="left"/>
              <w:rPr>
                <w:rFonts w:cs="Calibri Light"/>
                <w:color w:val="000000"/>
                <w:sz w:val="22"/>
              </w:rPr>
            </w:pPr>
            <w:r w:rsidRPr="00ED4E03">
              <w:rPr>
                <w:rFonts w:cs="Calibri Light"/>
                <w:color w:val="000000"/>
                <w:sz w:val="22"/>
              </w:rPr>
              <w:t>Psychiatry</w:t>
            </w:r>
          </w:p>
          <w:p w14:paraId="6C4EB3B7" w14:textId="77777777" w:rsidR="00E23A73" w:rsidRPr="00ED4E03" w:rsidRDefault="00E23A73" w:rsidP="00722161">
            <w:pPr>
              <w:jc w:val="left"/>
              <w:rPr>
                <w:rFonts w:cs="Calibri Light"/>
                <w:color w:val="000000"/>
                <w:sz w:val="22"/>
              </w:rPr>
            </w:pPr>
            <w:r w:rsidRPr="00ED4E03">
              <w:rPr>
                <w:rFonts w:cs="Calibri Light"/>
                <w:color w:val="000000"/>
                <w:sz w:val="22"/>
              </w:rPr>
              <w:t>Pulmonology</w:t>
            </w:r>
          </w:p>
          <w:p w14:paraId="225163A6" w14:textId="77777777" w:rsidR="00E23A73" w:rsidRPr="00ED4E03" w:rsidRDefault="00E23A73" w:rsidP="00722161">
            <w:pPr>
              <w:jc w:val="left"/>
              <w:rPr>
                <w:rFonts w:cs="Calibri Light"/>
                <w:color w:val="000000"/>
                <w:sz w:val="22"/>
              </w:rPr>
            </w:pPr>
            <w:r w:rsidRPr="00ED4E03">
              <w:rPr>
                <w:rFonts w:cs="Calibri Light"/>
                <w:color w:val="000000"/>
                <w:sz w:val="22"/>
              </w:rPr>
              <w:t>Rheumatology</w:t>
            </w:r>
          </w:p>
          <w:p w14:paraId="2768AE00" w14:textId="77777777" w:rsidR="00E23A73" w:rsidRPr="00ED4E03" w:rsidRDefault="00E23A73" w:rsidP="00722161">
            <w:pPr>
              <w:jc w:val="left"/>
              <w:rPr>
                <w:rFonts w:cs="Calibri Light"/>
                <w:color w:val="000000"/>
                <w:sz w:val="22"/>
              </w:rPr>
            </w:pPr>
            <w:r w:rsidRPr="00ED4E03">
              <w:rPr>
                <w:rFonts w:cs="Calibri Light"/>
                <w:color w:val="000000"/>
                <w:sz w:val="22"/>
              </w:rPr>
              <w:t>Urology</w:t>
            </w:r>
          </w:p>
          <w:p w14:paraId="75E7EF8B" w14:textId="77777777" w:rsidR="00E23A73" w:rsidRPr="00ED4E03" w:rsidRDefault="00E23A73" w:rsidP="00722161">
            <w:pPr>
              <w:jc w:val="left"/>
              <w:rPr>
                <w:rFonts w:cs="Calibri Light"/>
                <w:color w:val="000000"/>
                <w:sz w:val="22"/>
              </w:rPr>
            </w:pPr>
            <w:r w:rsidRPr="00ED4E03">
              <w:rPr>
                <w:rFonts w:cs="Calibri Light"/>
                <w:color w:val="000000"/>
                <w:sz w:val="22"/>
              </w:rPr>
              <w:t>Vascular Surgery</w:t>
            </w:r>
          </w:p>
          <w:p w14:paraId="5DDD9484" w14:textId="77777777" w:rsidR="00E23A73" w:rsidRPr="00ED4E03" w:rsidRDefault="00E23A73" w:rsidP="00722161">
            <w:pPr>
              <w:jc w:val="left"/>
              <w:rPr>
                <w:rFonts w:cs="Calibri Light"/>
                <w:color w:val="000000"/>
                <w:sz w:val="22"/>
              </w:rPr>
            </w:pPr>
            <w:r w:rsidRPr="00ED4E03">
              <w:rPr>
                <w:rFonts w:cs="Calibri Light"/>
                <w:color w:val="000000"/>
                <w:sz w:val="22"/>
              </w:rPr>
              <w:t>Clinical Psychology</w:t>
            </w:r>
          </w:p>
          <w:p w14:paraId="189770E2" w14:textId="77777777" w:rsidR="00E23A73" w:rsidRPr="00ED4E03" w:rsidRDefault="00E23A73" w:rsidP="00722161">
            <w:pPr>
              <w:jc w:val="left"/>
              <w:rPr>
                <w:rFonts w:cs="Calibri Light"/>
                <w:color w:val="000000"/>
                <w:sz w:val="22"/>
              </w:rPr>
            </w:pPr>
            <w:r w:rsidRPr="00ED4E03">
              <w:rPr>
                <w:rFonts w:cs="Calibri Light"/>
                <w:color w:val="000000"/>
                <w:sz w:val="22"/>
              </w:rPr>
              <w:t>Clinical Social Work</w:t>
            </w:r>
          </w:p>
          <w:p w14:paraId="04D25B48" w14:textId="77777777" w:rsidR="00E23A73" w:rsidRPr="00ED4E03" w:rsidRDefault="00E23A73" w:rsidP="00722161">
            <w:pPr>
              <w:jc w:val="left"/>
              <w:rPr>
                <w:rFonts w:cs="Calibri Light"/>
                <w:b/>
                <w:bCs/>
                <w:sz w:val="22"/>
              </w:rPr>
            </w:pPr>
          </w:p>
          <w:p w14:paraId="15049015" w14:textId="77777777" w:rsidR="00E23A73" w:rsidRPr="00ED4E03" w:rsidRDefault="00E23A73" w:rsidP="00722161">
            <w:pPr>
              <w:jc w:val="left"/>
              <w:rPr>
                <w:rFonts w:cs="Calibri Light"/>
                <w:b/>
                <w:bCs/>
                <w:sz w:val="22"/>
              </w:rPr>
            </w:pPr>
            <w:r w:rsidRPr="00ED4E03">
              <w:rPr>
                <w:rFonts w:cs="Calibri Light"/>
                <w:b/>
                <w:bCs/>
                <w:sz w:val="22"/>
              </w:rPr>
              <w:t>Contract Language:</w:t>
            </w:r>
          </w:p>
          <w:p w14:paraId="6B182E92" w14:textId="77777777" w:rsidR="00E23A73" w:rsidRPr="00ED4E03" w:rsidRDefault="00E23A73" w:rsidP="00722161">
            <w:pPr>
              <w:jc w:val="left"/>
              <w:rPr>
                <w:rFonts w:cs="Calibri Light"/>
                <w:sz w:val="22"/>
              </w:rPr>
            </w:pPr>
            <w:r w:rsidRPr="00ED4E03">
              <w:rPr>
                <w:rFonts w:cs="Calibri Light"/>
                <w:sz w:val="22"/>
              </w:rPr>
              <w:t xml:space="preserve">For each of the following Provider types, the Contractor shall adhere to CMS’s most current Medicare Advantage network adequacy criteria, including time and distance standards, that apply to the Contractor’s service area: </w:t>
            </w:r>
          </w:p>
          <w:p w14:paraId="19BF990B" w14:textId="77777777" w:rsidR="00E23A73" w:rsidRPr="00ED4E03" w:rsidRDefault="00E23A73" w:rsidP="00722161">
            <w:pPr>
              <w:jc w:val="left"/>
              <w:rPr>
                <w:rFonts w:cs="Calibri Light"/>
                <w:sz w:val="22"/>
              </w:rPr>
            </w:pPr>
            <w:r w:rsidRPr="00ED4E03">
              <w:rPr>
                <w:rFonts w:cs="Calibri Light"/>
                <w:sz w:val="22"/>
              </w:rPr>
              <w:t xml:space="preserve">a. Primary Care; </w:t>
            </w:r>
          </w:p>
          <w:p w14:paraId="665EF42A" w14:textId="77777777" w:rsidR="00E23A73" w:rsidRPr="00ED4E03" w:rsidRDefault="00E23A73" w:rsidP="00722161">
            <w:pPr>
              <w:jc w:val="left"/>
              <w:rPr>
                <w:rFonts w:cs="Calibri Light"/>
                <w:sz w:val="22"/>
              </w:rPr>
            </w:pPr>
            <w:r w:rsidRPr="00ED4E03">
              <w:rPr>
                <w:rFonts w:cs="Calibri Light"/>
                <w:sz w:val="22"/>
              </w:rPr>
              <w:t xml:space="preserve">b. Obstetrics and Gynecology; </w:t>
            </w:r>
          </w:p>
          <w:p w14:paraId="63C9DFCC" w14:textId="77777777" w:rsidR="00E23A73" w:rsidRPr="00ED4E03" w:rsidRDefault="00E23A73" w:rsidP="00722161">
            <w:pPr>
              <w:jc w:val="left"/>
              <w:rPr>
                <w:rFonts w:cs="Calibri Light"/>
                <w:sz w:val="22"/>
              </w:rPr>
            </w:pPr>
            <w:r w:rsidRPr="00ED4E03">
              <w:rPr>
                <w:rFonts w:cs="Calibri Light"/>
                <w:sz w:val="22"/>
              </w:rPr>
              <w:t xml:space="preserve">c. Specialist Providers; </w:t>
            </w:r>
          </w:p>
          <w:p w14:paraId="529B8E91" w14:textId="77777777" w:rsidR="00E23A73" w:rsidRPr="00ED4E03" w:rsidRDefault="00E23A73" w:rsidP="00722161">
            <w:pPr>
              <w:jc w:val="left"/>
              <w:rPr>
                <w:rFonts w:cs="Calibri Light"/>
                <w:sz w:val="22"/>
              </w:rPr>
            </w:pPr>
            <w:r w:rsidRPr="00ED4E03">
              <w:rPr>
                <w:rFonts w:cs="Calibri Light"/>
                <w:sz w:val="22"/>
              </w:rPr>
              <w:t xml:space="preserve">d. Hospital; and </w:t>
            </w:r>
          </w:p>
          <w:p w14:paraId="34B93B60" w14:textId="77777777" w:rsidR="00E23A73" w:rsidRPr="00ED4E03" w:rsidRDefault="00E23A73" w:rsidP="00722161">
            <w:pPr>
              <w:jc w:val="left"/>
              <w:rPr>
                <w:rFonts w:cs="Calibri Light"/>
                <w:sz w:val="22"/>
              </w:rPr>
            </w:pPr>
            <w:r w:rsidRPr="00ED4E03">
              <w:rPr>
                <w:rFonts w:cs="Calibri Light"/>
                <w:sz w:val="22"/>
              </w:rPr>
              <w:t xml:space="preserve">e. Pharmacy </w:t>
            </w:r>
          </w:p>
          <w:p w14:paraId="41279E87" w14:textId="77777777" w:rsidR="00E23A73" w:rsidRPr="00ED4E03" w:rsidRDefault="00E23A73" w:rsidP="00722161">
            <w:pPr>
              <w:jc w:val="left"/>
              <w:rPr>
                <w:rFonts w:cs="Calibri Light"/>
                <w:sz w:val="22"/>
              </w:rPr>
            </w:pPr>
          </w:p>
          <w:p w14:paraId="27F973EA" w14:textId="77777777" w:rsidR="00E23A73" w:rsidRPr="00ED4E03" w:rsidRDefault="00E23A73" w:rsidP="00722161">
            <w:pPr>
              <w:jc w:val="left"/>
              <w:rPr>
                <w:rFonts w:cs="Calibri Light"/>
                <w:sz w:val="22"/>
              </w:rPr>
            </w:pPr>
            <w:r w:rsidRPr="00ED4E03">
              <w:rPr>
                <w:rFonts w:cs="Calibri Light"/>
                <w:sz w:val="22"/>
              </w:rPr>
              <w:t>CMS Medicare Advantage network adequacy criteria</w:t>
            </w:r>
          </w:p>
          <w:p w14:paraId="49DAB789" w14:textId="27E0ADCD" w:rsidR="00E23A73" w:rsidRPr="00ED4E03" w:rsidRDefault="00E23A73" w:rsidP="00722161">
            <w:pPr>
              <w:jc w:val="left"/>
              <w:rPr>
                <w:rFonts w:ascii="Calibri Light" w:hAnsi="Calibri Light" w:cs="Calibri Light"/>
                <w:sz w:val="22"/>
              </w:rPr>
            </w:pPr>
            <w:r w:rsidRPr="00ED4E03">
              <w:rPr>
                <w:rFonts w:cs="Calibri Light"/>
                <w:sz w:val="22"/>
              </w:rPr>
              <w:t>(Source: MassHealth-provided spreadsheet)</w:t>
            </w:r>
          </w:p>
        </w:tc>
        <w:tc>
          <w:tcPr>
            <w:tcW w:w="1403" w:type="pct"/>
          </w:tcPr>
          <w:p w14:paraId="339A0F28" w14:textId="77777777" w:rsidR="00E23A73" w:rsidRPr="00ED4E03" w:rsidRDefault="00E23A73" w:rsidP="00722161">
            <w:pPr>
              <w:jc w:val="left"/>
              <w:rPr>
                <w:rFonts w:cs="Calibri Light"/>
                <w:b/>
                <w:bCs/>
                <w:sz w:val="22"/>
              </w:rPr>
            </w:pPr>
            <w:r w:rsidRPr="00ED4E03">
              <w:rPr>
                <w:rFonts w:cs="Calibri Light"/>
                <w:b/>
                <w:bCs/>
                <w:sz w:val="22"/>
              </w:rPr>
              <w:t>Specialists:</w:t>
            </w:r>
          </w:p>
          <w:p w14:paraId="384451F7" w14:textId="77777777" w:rsidR="00E23A73" w:rsidRPr="00ED4E03" w:rsidRDefault="00E23A73" w:rsidP="00E80455">
            <w:pPr>
              <w:numPr>
                <w:ilvl w:val="0"/>
                <w:numId w:val="59"/>
              </w:numPr>
              <w:contextualSpacing/>
              <w:jc w:val="left"/>
              <w:rPr>
                <w:rFonts w:cs="Calibri Light"/>
                <w:sz w:val="22"/>
              </w:rPr>
            </w:pPr>
            <w:r w:rsidRPr="00ED4E03">
              <w:rPr>
                <w:rFonts w:cs="Calibri Light"/>
                <w:sz w:val="22"/>
              </w:rPr>
              <w:t xml:space="preserve">90% of Enrollees in a county have access to 1 provider within a designated time and distance standards from Enrollee’s ZIP code of residence. </w:t>
            </w:r>
          </w:p>
          <w:p w14:paraId="300941CE" w14:textId="77777777" w:rsidR="00E23A73" w:rsidRPr="00ED4E03" w:rsidRDefault="00E23A73" w:rsidP="00E80455">
            <w:pPr>
              <w:numPr>
                <w:ilvl w:val="0"/>
                <w:numId w:val="59"/>
              </w:numPr>
              <w:contextualSpacing/>
              <w:jc w:val="left"/>
              <w:rPr>
                <w:rFonts w:cs="Calibri Light"/>
                <w:sz w:val="22"/>
              </w:rPr>
            </w:pPr>
            <w:r w:rsidRPr="00ED4E03">
              <w:rPr>
                <w:rFonts w:cs="Calibri Light"/>
                <w:sz w:val="22"/>
              </w:rPr>
              <w:t xml:space="preserve">The actual time and distance differ by provider type and the micro-metro-large metro geographic type.  </w:t>
            </w:r>
          </w:p>
          <w:p w14:paraId="6E2E43D7" w14:textId="77777777" w:rsidR="00E23A73" w:rsidRPr="00ED4E03" w:rsidRDefault="00E23A73" w:rsidP="00E80455">
            <w:pPr>
              <w:numPr>
                <w:ilvl w:val="0"/>
                <w:numId w:val="59"/>
              </w:numPr>
              <w:contextualSpacing/>
              <w:jc w:val="left"/>
              <w:rPr>
                <w:rFonts w:cs="Calibri Light"/>
                <w:sz w:val="22"/>
              </w:rPr>
            </w:pPr>
            <w:r w:rsidRPr="00ED4E03">
              <w:rPr>
                <w:rFonts w:cs="Calibri Light"/>
                <w:sz w:val="22"/>
              </w:rPr>
              <w:t xml:space="preserve">Apply provider-to-enrollee ratio defined by CMS. </w:t>
            </w:r>
          </w:p>
          <w:p w14:paraId="6C255FAE" w14:textId="7FED7E4C" w:rsidR="00E23A73" w:rsidRPr="00ED4E03" w:rsidRDefault="00E23A73" w:rsidP="00722161">
            <w:pPr>
              <w:jc w:val="left"/>
              <w:rPr>
                <w:rFonts w:ascii="Calibri Light" w:hAnsi="Calibri Light" w:cs="Calibri Light"/>
                <w:sz w:val="22"/>
              </w:rPr>
            </w:pPr>
            <w:r w:rsidRPr="00ED4E03">
              <w:rPr>
                <w:rFonts w:cs="Calibri Light"/>
                <w:sz w:val="22"/>
              </w:rPr>
              <w:t>Apply the minimum number of providers defined by CMS, which vary by county.</w:t>
            </w:r>
          </w:p>
        </w:tc>
        <w:tc>
          <w:tcPr>
            <w:tcW w:w="2211" w:type="pct"/>
          </w:tcPr>
          <w:p w14:paraId="551318BA" w14:textId="77777777" w:rsidR="00E23A73" w:rsidRPr="00ED4E03" w:rsidRDefault="00E23A73" w:rsidP="00722161">
            <w:pPr>
              <w:jc w:val="left"/>
              <w:rPr>
                <w:rFonts w:cs="Calibri Light"/>
                <w:b/>
                <w:bCs/>
                <w:color w:val="000000"/>
                <w:sz w:val="22"/>
              </w:rPr>
            </w:pPr>
            <w:r w:rsidRPr="00ED4E03">
              <w:rPr>
                <w:rFonts w:cs="Calibri Light"/>
                <w:b/>
                <w:bCs/>
                <w:color w:val="000000"/>
                <w:sz w:val="22"/>
              </w:rPr>
              <w:t>Specialists:</w:t>
            </w:r>
          </w:p>
          <w:p w14:paraId="58A87FCB" w14:textId="77777777" w:rsidR="00E23A73" w:rsidRPr="00ED4E03" w:rsidRDefault="00E23A73" w:rsidP="00722161">
            <w:pPr>
              <w:jc w:val="left"/>
              <w:rPr>
                <w:rFonts w:cs="Calibri Light"/>
                <w:color w:val="000000"/>
                <w:sz w:val="22"/>
              </w:rPr>
            </w:pPr>
            <w:r w:rsidRPr="00ED4E03">
              <w:rPr>
                <w:rFonts w:cs="Calibri Light"/>
                <w:color w:val="000000"/>
                <w:sz w:val="22"/>
              </w:rPr>
              <w:t>Numerator: number of plan Enrollees in a county for which both of the following are true:</w:t>
            </w:r>
          </w:p>
          <w:p w14:paraId="533B81FC" w14:textId="77777777" w:rsidR="00E23A73" w:rsidRPr="00ED4E03" w:rsidRDefault="00E23A73" w:rsidP="00E80455">
            <w:pPr>
              <w:numPr>
                <w:ilvl w:val="0"/>
                <w:numId w:val="60"/>
              </w:numPr>
              <w:contextualSpacing/>
              <w:jc w:val="left"/>
              <w:rPr>
                <w:rFonts w:cs="Calibri Light"/>
                <w:color w:val="000000"/>
                <w:sz w:val="22"/>
              </w:rPr>
            </w:pPr>
            <w:r w:rsidRPr="00ED4E03">
              <w:rPr>
                <w:rFonts w:cs="Calibri Light"/>
                <w:color w:val="000000"/>
                <w:sz w:val="22"/>
              </w:rPr>
              <w:t>One unique in-network provider is within a specific-minute drive or less from Enrollee’s ZIP code of residence; AND</w:t>
            </w:r>
          </w:p>
          <w:p w14:paraId="2CF68853" w14:textId="77777777" w:rsidR="00E23A73" w:rsidRPr="00ED4E03" w:rsidRDefault="00E23A73" w:rsidP="00E80455">
            <w:pPr>
              <w:numPr>
                <w:ilvl w:val="0"/>
                <w:numId w:val="60"/>
              </w:numPr>
              <w:contextualSpacing/>
              <w:jc w:val="left"/>
              <w:rPr>
                <w:rFonts w:cs="Calibri Light"/>
                <w:color w:val="000000"/>
                <w:sz w:val="22"/>
              </w:rPr>
            </w:pPr>
            <w:r w:rsidRPr="00ED4E03">
              <w:rPr>
                <w:rFonts w:cs="Calibri Light"/>
                <w:color w:val="000000"/>
                <w:sz w:val="22"/>
              </w:rPr>
              <w:t>One unique in-network provider is within a specific distance or less from Enrollee’s ZIP code of residence.</w:t>
            </w:r>
          </w:p>
          <w:p w14:paraId="08D8A196" w14:textId="77777777" w:rsidR="00E23A73" w:rsidRPr="00ED4E03" w:rsidRDefault="00E23A73" w:rsidP="00E80455">
            <w:pPr>
              <w:numPr>
                <w:ilvl w:val="0"/>
                <w:numId w:val="60"/>
              </w:numPr>
              <w:contextualSpacing/>
              <w:jc w:val="left"/>
              <w:rPr>
                <w:rFonts w:cs="Calibri Light"/>
                <w:color w:val="000000"/>
                <w:sz w:val="22"/>
              </w:rPr>
            </w:pPr>
            <w:r w:rsidRPr="00ED4E03">
              <w:rPr>
                <w:rFonts w:cs="Calibri Light"/>
                <w:color w:val="000000"/>
                <w:sz w:val="22"/>
              </w:rPr>
              <w:t xml:space="preserve">The actual time and distance differ by provider type and the micro-metro-large metro geographic type.  </w:t>
            </w:r>
          </w:p>
          <w:p w14:paraId="79BBAB44" w14:textId="77777777" w:rsidR="00E23A73" w:rsidRPr="00ED4E03" w:rsidRDefault="00E23A73" w:rsidP="00722161">
            <w:pPr>
              <w:jc w:val="left"/>
              <w:rPr>
                <w:rFonts w:cs="Calibri Light"/>
                <w:color w:val="000000"/>
                <w:sz w:val="22"/>
              </w:rPr>
            </w:pPr>
            <w:r w:rsidRPr="00ED4E03">
              <w:rPr>
                <w:rFonts w:cs="Calibri Light"/>
                <w:b/>
                <w:bCs/>
                <w:color w:val="000000"/>
                <w:sz w:val="22"/>
              </w:rPr>
              <w:t>Denominator</w:t>
            </w:r>
            <w:r w:rsidRPr="00ED4E03">
              <w:rPr>
                <w:rFonts w:cs="Calibri Light"/>
                <w:color w:val="000000"/>
                <w:sz w:val="22"/>
              </w:rPr>
              <w:t>: all plan Enrollees in a county.</w:t>
            </w:r>
          </w:p>
          <w:p w14:paraId="2FA63D40" w14:textId="77777777" w:rsidR="00E23A73" w:rsidRPr="00ED4E03" w:rsidRDefault="00E23A73" w:rsidP="00722161">
            <w:pPr>
              <w:jc w:val="left"/>
              <w:rPr>
                <w:rFonts w:cs="Calibri Light"/>
                <w:color w:val="000000"/>
                <w:sz w:val="22"/>
              </w:rPr>
            </w:pPr>
            <w:r w:rsidRPr="00ED4E03">
              <w:rPr>
                <w:rFonts w:cs="Calibri Light"/>
                <w:b/>
                <w:bCs/>
                <w:color w:val="000000"/>
                <w:sz w:val="22"/>
              </w:rPr>
              <w:t>Minimum Provider Ratios</w:t>
            </w:r>
            <w:r w:rsidRPr="00ED4E03">
              <w:rPr>
                <w:rFonts w:cs="Calibri Light"/>
                <w:color w:val="000000"/>
                <w:sz w:val="22"/>
              </w:rPr>
              <w:t xml:space="preserve">: the number of all in-network providers in a county against the number of all Enrollees in that county for each provider type. </w:t>
            </w:r>
          </w:p>
          <w:p w14:paraId="1788894F" w14:textId="77777777" w:rsidR="00E23A73" w:rsidRPr="00ED4E03" w:rsidRDefault="00E23A73" w:rsidP="00722161">
            <w:pPr>
              <w:jc w:val="left"/>
              <w:rPr>
                <w:rFonts w:cs="Calibri Light"/>
                <w:color w:val="000000"/>
                <w:sz w:val="22"/>
              </w:rPr>
            </w:pPr>
            <w:r w:rsidRPr="00ED4E03">
              <w:rPr>
                <w:rFonts w:cs="Calibri Light"/>
                <w:b/>
                <w:bCs/>
                <w:color w:val="000000"/>
                <w:sz w:val="22"/>
              </w:rPr>
              <w:t>Minimum Number of Providers</w:t>
            </w:r>
            <w:r w:rsidRPr="00ED4E03">
              <w:rPr>
                <w:rFonts w:cs="Calibri Light"/>
                <w:color w:val="000000"/>
                <w:sz w:val="22"/>
              </w:rPr>
              <w:t>: apply the minimum number of providers as defined by CMS per county designation for each provider type.</w:t>
            </w:r>
          </w:p>
          <w:p w14:paraId="3C97C951" w14:textId="6C0852FE" w:rsidR="00E23A73" w:rsidRPr="00ED4E03" w:rsidRDefault="00E23A73" w:rsidP="00722161">
            <w:pPr>
              <w:jc w:val="left"/>
              <w:rPr>
                <w:rFonts w:cs="Calibri Light"/>
                <w:sz w:val="22"/>
              </w:rPr>
            </w:pPr>
            <w:r w:rsidRPr="00ED4E03">
              <w:rPr>
                <w:rFonts w:cs="Calibri Light"/>
                <w:color w:val="000000"/>
                <w:sz w:val="22"/>
              </w:rPr>
              <w:br/>
            </w:r>
          </w:p>
        </w:tc>
      </w:tr>
    </w:tbl>
    <w:p w14:paraId="5577A7EE" w14:textId="75F4BC84" w:rsidR="00AB0C9C" w:rsidRPr="00ED4E03" w:rsidRDefault="00AB0C9C" w:rsidP="00722161">
      <w:pPr>
        <w:pStyle w:val="Caption"/>
        <w:rPr>
          <w:rFonts w:ascii="Calibri" w:hAnsi="Calibri"/>
        </w:rPr>
      </w:pPr>
      <w:bookmarkStart w:id="637" w:name="_Toc187702708"/>
    </w:p>
    <w:p w14:paraId="48F11907" w14:textId="77777777" w:rsidR="00AB0C9C" w:rsidRPr="00ED4E03" w:rsidRDefault="00AB0C9C" w:rsidP="00722161">
      <w:pPr>
        <w:spacing w:after="200"/>
        <w:rPr>
          <w:b/>
          <w:bCs/>
          <w:szCs w:val="18"/>
        </w:rPr>
      </w:pPr>
      <w:r w:rsidRPr="00ED4E03">
        <w:br w:type="page"/>
      </w:r>
    </w:p>
    <w:p w14:paraId="60335C19" w14:textId="50973938" w:rsidR="00483422" w:rsidRPr="00ED4E03" w:rsidRDefault="00AB0C9C" w:rsidP="00722161">
      <w:pPr>
        <w:pStyle w:val="Caption"/>
        <w:rPr>
          <w:rFonts w:ascii="Calibri" w:hAnsi="Calibri"/>
        </w:rPr>
      </w:pPr>
      <w:bookmarkStart w:id="638" w:name="_Toc223605058"/>
      <w:bookmarkEnd w:id="637"/>
      <w:r w:rsidRPr="00ED4E03">
        <w:rPr>
          <w:rFonts w:ascii="Calibri" w:hAnsi="Calibri"/>
        </w:rPr>
        <w:t>Table D</w:t>
      </w:r>
      <w:r w:rsidRPr="00ED4E03">
        <w:rPr>
          <w:rFonts w:ascii="Calibri" w:hAnsi="Calibri"/>
        </w:rPr>
        <w:fldChar w:fldCharType="begin"/>
      </w:r>
      <w:r w:rsidRPr="00ED4E03">
        <w:rPr>
          <w:rFonts w:ascii="Calibri" w:hAnsi="Calibri"/>
        </w:rPr>
        <w:instrText>SEQ Table_D \* ARABIC</w:instrText>
      </w:r>
      <w:r w:rsidRPr="00ED4E03">
        <w:rPr>
          <w:rFonts w:ascii="Calibri" w:hAnsi="Calibri"/>
        </w:rPr>
        <w:fldChar w:fldCharType="separate"/>
      </w:r>
      <w:r w:rsidR="0077157C" w:rsidRPr="00ED4E03">
        <w:rPr>
          <w:rFonts w:ascii="Calibri" w:hAnsi="Calibri"/>
        </w:rPr>
        <w:t>5</w:t>
      </w:r>
      <w:r w:rsidRPr="00ED4E03">
        <w:rPr>
          <w:rFonts w:ascii="Calibri" w:hAnsi="Calibri"/>
        </w:rPr>
        <w:fldChar w:fldCharType="end"/>
      </w:r>
      <w:r w:rsidRPr="00ED4E03">
        <w:rPr>
          <w:rFonts w:ascii="Calibri" w:hAnsi="Calibri"/>
        </w:rPr>
        <w:t>: SCO Network Adequacy Standards and Indicators – Outpatient Behavioral Health</w:t>
      </w:r>
      <w:bookmarkEnd w:id="638"/>
    </w:p>
    <w:tbl>
      <w:tblPr>
        <w:tblStyle w:val="TableGrid"/>
        <w:tblW w:w="5000" w:type="pct"/>
        <w:tblLook w:val="04A0" w:firstRow="1" w:lastRow="0" w:firstColumn="1" w:lastColumn="0" w:noHBand="0" w:noVBand="1"/>
        <w:tblCaption w:val="Outpatient Behavioral Health Network Standards"/>
        <w:tblDescription w:val="Table describing network adequacy standards for outpatient behavioral health providers, including access requirements, provider‑to‑member ratios, and definitions of geo‑access measures based on time and distance standards."/>
      </w:tblPr>
      <w:tblGrid>
        <w:gridCol w:w="3685"/>
        <w:gridCol w:w="4203"/>
        <w:gridCol w:w="6502"/>
      </w:tblGrid>
      <w:tr w:rsidR="00483422" w:rsidRPr="00ED4E03" w14:paraId="632DDF37" w14:textId="77777777">
        <w:trPr>
          <w:trHeight w:val="144"/>
          <w:tblHeader/>
        </w:trPr>
        <w:tc>
          <w:tcPr>
            <w:tcW w:w="1280" w:type="pct"/>
            <w:shd w:val="clear" w:color="auto" w:fill="5F497A"/>
            <w:vAlign w:val="bottom"/>
          </w:tcPr>
          <w:p w14:paraId="2D611ABA" w14:textId="77777777" w:rsidR="00483422" w:rsidRPr="00ED4E03" w:rsidRDefault="00483422" w:rsidP="00722161">
            <w:pPr>
              <w:jc w:val="left"/>
              <w:rPr>
                <w:rFonts w:ascii="Calibri Light" w:hAnsi="Calibri Light" w:cs="Calibri Light"/>
                <w:sz w:val="22"/>
              </w:rPr>
            </w:pPr>
            <w:r w:rsidRPr="00ED4E03">
              <w:rPr>
                <w:rFonts w:cs="Calibri Light"/>
                <w:b/>
                <w:bCs/>
                <w:color w:val="FFFFFF" w:themeColor="background1"/>
                <w:sz w:val="22"/>
              </w:rPr>
              <w:t>Network Adequacy Standards Source: SCO Contract - Section 2.6.B.1-4</w:t>
            </w:r>
          </w:p>
        </w:tc>
        <w:tc>
          <w:tcPr>
            <w:tcW w:w="1460" w:type="pct"/>
            <w:shd w:val="clear" w:color="auto" w:fill="5F497A"/>
            <w:vAlign w:val="bottom"/>
          </w:tcPr>
          <w:p w14:paraId="014B1DC7" w14:textId="77777777" w:rsidR="00483422" w:rsidRPr="00ED4E03" w:rsidRDefault="00483422" w:rsidP="00722161">
            <w:pPr>
              <w:jc w:val="center"/>
              <w:rPr>
                <w:rFonts w:ascii="Calibri Light" w:hAnsi="Calibri Light" w:cs="Calibri Light"/>
                <w:sz w:val="22"/>
              </w:rPr>
            </w:pPr>
            <w:r w:rsidRPr="00ED4E03">
              <w:rPr>
                <w:rFonts w:cs="Calibri Light"/>
                <w:b/>
                <w:bCs/>
                <w:color w:val="FFFFFF" w:themeColor="background1"/>
                <w:sz w:val="22"/>
              </w:rPr>
              <w:t>Indicator</w:t>
            </w:r>
          </w:p>
        </w:tc>
        <w:tc>
          <w:tcPr>
            <w:tcW w:w="2259" w:type="pct"/>
            <w:shd w:val="clear" w:color="auto" w:fill="5F497A"/>
            <w:vAlign w:val="bottom"/>
          </w:tcPr>
          <w:p w14:paraId="39C2045B" w14:textId="77777777" w:rsidR="00483422" w:rsidRPr="00ED4E03" w:rsidRDefault="00483422" w:rsidP="00722161">
            <w:pPr>
              <w:jc w:val="center"/>
              <w:rPr>
                <w:rFonts w:cs="Calibri Light"/>
                <w:sz w:val="22"/>
              </w:rPr>
            </w:pPr>
            <w:r w:rsidRPr="00ED4E03">
              <w:rPr>
                <w:rFonts w:cs="Calibri Light"/>
                <w:b/>
                <w:bCs/>
                <w:color w:val="FFFFFF" w:themeColor="background1"/>
                <w:sz w:val="22"/>
              </w:rPr>
              <w:t>Definition of the Indicator</w:t>
            </w:r>
          </w:p>
        </w:tc>
      </w:tr>
      <w:tr w:rsidR="00E23A73" w:rsidRPr="00ED4E03" w14:paraId="3815CB60" w14:textId="77777777" w:rsidTr="00E23A73">
        <w:trPr>
          <w:trHeight w:val="144"/>
        </w:trPr>
        <w:tc>
          <w:tcPr>
            <w:tcW w:w="1280" w:type="pct"/>
          </w:tcPr>
          <w:p w14:paraId="4D92078D" w14:textId="77777777" w:rsidR="00E23A73" w:rsidRPr="00ED4E03" w:rsidRDefault="00E23A73" w:rsidP="00722161">
            <w:pPr>
              <w:jc w:val="left"/>
              <w:rPr>
                <w:rFonts w:cs="Calibri Light"/>
                <w:b/>
                <w:bCs/>
                <w:sz w:val="22"/>
              </w:rPr>
            </w:pPr>
            <w:r w:rsidRPr="00ED4E03">
              <w:rPr>
                <w:rFonts w:cs="Calibri Light"/>
                <w:b/>
                <w:bCs/>
                <w:sz w:val="22"/>
              </w:rPr>
              <w:t>Outpatient Behavioral Health Provider Types:</w:t>
            </w:r>
          </w:p>
          <w:p w14:paraId="76387F2A" w14:textId="77777777" w:rsidR="00E23A73" w:rsidRPr="00ED4E03" w:rsidRDefault="00E23A73" w:rsidP="00722161">
            <w:pPr>
              <w:jc w:val="left"/>
              <w:rPr>
                <w:rFonts w:cs="Calibri Light"/>
                <w:sz w:val="22"/>
              </w:rPr>
            </w:pPr>
            <w:r w:rsidRPr="00ED4E03">
              <w:rPr>
                <w:rFonts w:cs="Calibri Light"/>
                <w:sz w:val="22"/>
              </w:rPr>
              <w:t>BH Outpatient</w:t>
            </w:r>
          </w:p>
          <w:p w14:paraId="70737161" w14:textId="77777777" w:rsidR="00E23A73" w:rsidRPr="00ED4E03" w:rsidRDefault="00E23A73" w:rsidP="00722161">
            <w:pPr>
              <w:jc w:val="left"/>
              <w:rPr>
                <w:rFonts w:cs="Calibri Light"/>
                <w:sz w:val="22"/>
              </w:rPr>
            </w:pPr>
            <w:r w:rsidRPr="00ED4E03">
              <w:rPr>
                <w:rFonts w:cs="Calibri Light"/>
                <w:sz w:val="22"/>
              </w:rPr>
              <w:t>Adult Community Crisis Stabilization (ACCS)</w:t>
            </w:r>
          </w:p>
          <w:p w14:paraId="17D191A6" w14:textId="77777777" w:rsidR="00E23A73" w:rsidRPr="00ED4E03" w:rsidRDefault="00E23A73" w:rsidP="00722161">
            <w:pPr>
              <w:jc w:val="left"/>
              <w:rPr>
                <w:rFonts w:cs="Calibri Light"/>
                <w:sz w:val="22"/>
              </w:rPr>
            </w:pPr>
            <w:r w:rsidRPr="00ED4E03">
              <w:rPr>
                <w:rFonts w:cs="Calibri Light"/>
                <w:sz w:val="22"/>
              </w:rPr>
              <w:t>Community Support Program</w:t>
            </w:r>
          </w:p>
          <w:p w14:paraId="5DCD4713" w14:textId="77777777" w:rsidR="00E23A73" w:rsidRPr="00ED4E03" w:rsidRDefault="00E23A73" w:rsidP="00722161">
            <w:pPr>
              <w:jc w:val="left"/>
              <w:rPr>
                <w:rFonts w:cs="Calibri Light"/>
                <w:sz w:val="22"/>
              </w:rPr>
            </w:pPr>
            <w:r w:rsidRPr="00ED4E03">
              <w:rPr>
                <w:rFonts w:cs="Calibri Light"/>
                <w:sz w:val="22"/>
              </w:rPr>
              <w:t>Intensive Outpatient Programs</w:t>
            </w:r>
          </w:p>
          <w:p w14:paraId="272C7F77" w14:textId="77777777" w:rsidR="00E23A73" w:rsidRPr="00ED4E03" w:rsidRDefault="00E23A73" w:rsidP="00722161">
            <w:pPr>
              <w:jc w:val="left"/>
              <w:rPr>
                <w:rFonts w:cs="Calibri Light"/>
                <w:sz w:val="22"/>
              </w:rPr>
            </w:pPr>
            <w:r w:rsidRPr="00ED4E03">
              <w:rPr>
                <w:rFonts w:cs="Calibri Light"/>
                <w:sz w:val="22"/>
              </w:rPr>
              <w:t>Partial Hospitalization Programs</w:t>
            </w:r>
          </w:p>
          <w:p w14:paraId="7122D0B8" w14:textId="77777777" w:rsidR="00E23A73" w:rsidRPr="00ED4E03" w:rsidRDefault="00E23A73" w:rsidP="00722161">
            <w:pPr>
              <w:jc w:val="left"/>
              <w:rPr>
                <w:rFonts w:cs="Calibri Light"/>
                <w:sz w:val="22"/>
              </w:rPr>
            </w:pPr>
            <w:r w:rsidRPr="00ED4E03">
              <w:rPr>
                <w:rFonts w:cs="Calibri Light"/>
                <w:sz w:val="22"/>
              </w:rPr>
              <w:t>Program of Assertive Community Treatment (PACT)</w:t>
            </w:r>
          </w:p>
          <w:p w14:paraId="5FAE108A" w14:textId="77777777" w:rsidR="00E23A73" w:rsidRPr="00ED4E03" w:rsidRDefault="00E23A73" w:rsidP="00722161">
            <w:pPr>
              <w:jc w:val="left"/>
              <w:rPr>
                <w:rFonts w:cs="Calibri Light"/>
                <w:sz w:val="22"/>
              </w:rPr>
            </w:pPr>
            <w:r w:rsidRPr="00ED4E03">
              <w:rPr>
                <w:rFonts w:cs="Calibri Light"/>
                <w:sz w:val="22"/>
              </w:rPr>
              <w:t>Psychiatric Day Treatment</w:t>
            </w:r>
          </w:p>
          <w:p w14:paraId="33BD54FA" w14:textId="77777777" w:rsidR="00E23A73" w:rsidRPr="00ED4E03" w:rsidRDefault="00E23A73" w:rsidP="00722161">
            <w:pPr>
              <w:jc w:val="left"/>
              <w:rPr>
                <w:rFonts w:cs="Calibri Light"/>
                <w:sz w:val="22"/>
              </w:rPr>
            </w:pPr>
            <w:r w:rsidRPr="00ED4E03">
              <w:rPr>
                <w:rFonts w:cs="Calibri Light"/>
                <w:sz w:val="22"/>
              </w:rPr>
              <w:t>Psychiatric Inpatient Adult</w:t>
            </w:r>
          </w:p>
          <w:p w14:paraId="0171C24E" w14:textId="77777777" w:rsidR="00E23A73" w:rsidRPr="00ED4E03" w:rsidRDefault="00E23A73" w:rsidP="00722161">
            <w:pPr>
              <w:jc w:val="left"/>
              <w:rPr>
                <w:rFonts w:cs="Calibri Light"/>
                <w:sz w:val="22"/>
              </w:rPr>
            </w:pPr>
            <w:r w:rsidRPr="00ED4E03">
              <w:rPr>
                <w:rFonts w:cs="Calibri Light"/>
                <w:sz w:val="22"/>
              </w:rPr>
              <w:t xml:space="preserve">Clinical Support Services (CSS) for Substance Use Disorders (Level 3.5) </w:t>
            </w:r>
          </w:p>
          <w:p w14:paraId="0437E8C1" w14:textId="77777777" w:rsidR="00E23A73" w:rsidRPr="00ED4E03" w:rsidRDefault="00E23A73" w:rsidP="00722161">
            <w:pPr>
              <w:jc w:val="left"/>
              <w:rPr>
                <w:rFonts w:cs="Calibri Light"/>
                <w:sz w:val="22"/>
              </w:rPr>
            </w:pPr>
            <w:r w:rsidRPr="00ED4E03">
              <w:rPr>
                <w:rFonts w:cs="Calibri Light"/>
                <w:sz w:val="22"/>
              </w:rPr>
              <w:t>Acute Treatment Services (ATS) for Substance Use Disorders (Level 3.7)</w:t>
            </w:r>
          </w:p>
          <w:p w14:paraId="6FE8F35A" w14:textId="77777777" w:rsidR="00E23A73" w:rsidRPr="00ED4E03" w:rsidRDefault="00E23A73" w:rsidP="00722161">
            <w:pPr>
              <w:jc w:val="left"/>
              <w:rPr>
                <w:rFonts w:cs="Calibri Light"/>
                <w:sz w:val="22"/>
              </w:rPr>
            </w:pPr>
            <w:r w:rsidRPr="00ED4E03">
              <w:rPr>
                <w:rFonts w:cs="Calibri Light"/>
                <w:sz w:val="22"/>
              </w:rPr>
              <w:t>Recovery Coaching</w:t>
            </w:r>
          </w:p>
          <w:p w14:paraId="56CCB4B8" w14:textId="77777777" w:rsidR="00E23A73" w:rsidRPr="00ED4E03" w:rsidRDefault="00E23A73" w:rsidP="00722161">
            <w:pPr>
              <w:jc w:val="left"/>
              <w:rPr>
                <w:rFonts w:cs="Calibri Light"/>
                <w:sz w:val="22"/>
              </w:rPr>
            </w:pPr>
            <w:r w:rsidRPr="00ED4E03">
              <w:rPr>
                <w:rFonts w:cs="Calibri Light"/>
                <w:sz w:val="22"/>
              </w:rPr>
              <w:t>Recovery Support Navigators</w:t>
            </w:r>
          </w:p>
          <w:p w14:paraId="063DDC86" w14:textId="77777777" w:rsidR="00E23A73" w:rsidRPr="00ED4E03" w:rsidRDefault="00E23A73" w:rsidP="00722161">
            <w:pPr>
              <w:jc w:val="left"/>
              <w:rPr>
                <w:rFonts w:cs="Calibri Light"/>
                <w:sz w:val="22"/>
              </w:rPr>
            </w:pPr>
            <w:r w:rsidRPr="00ED4E03">
              <w:rPr>
                <w:rFonts w:cs="Calibri Light"/>
                <w:sz w:val="22"/>
              </w:rPr>
              <w:t xml:space="preserve">Adult Residential Rehabilitation Services (RRS) </w:t>
            </w:r>
          </w:p>
          <w:p w14:paraId="0E41C6D1" w14:textId="77777777" w:rsidR="00E23A73" w:rsidRPr="00ED4E03" w:rsidRDefault="00E23A73" w:rsidP="00722161">
            <w:pPr>
              <w:jc w:val="left"/>
              <w:rPr>
                <w:rFonts w:cs="Calibri Light"/>
                <w:sz w:val="22"/>
              </w:rPr>
            </w:pPr>
            <w:r w:rsidRPr="00ED4E03">
              <w:rPr>
                <w:rFonts w:cs="Calibri Light"/>
                <w:sz w:val="22"/>
              </w:rPr>
              <w:t>for Substance Use Disorders (Level 3.1)</w:t>
            </w:r>
          </w:p>
          <w:p w14:paraId="0C74F401" w14:textId="77777777" w:rsidR="00E23A73" w:rsidRPr="00ED4E03" w:rsidRDefault="00E23A73" w:rsidP="00722161">
            <w:pPr>
              <w:jc w:val="left"/>
              <w:rPr>
                <w:rFonts w:cs="Calibri Light"/>
                <w:sz w:val="22"/>
              </w:rPr>
            </w:pPr>
            <w:r w:rsidRPr="00ED4E03">
              <w:rPr>
                <w:rFonts w:cs="Calibri Light"/>
                <w:sz w:val="22"/>
              </w:rPr>
              <w:t>Structured Outpatient Addiction Program</w:t>
            </w:r>
          </w:p>
          <w:p w14:paraId="7DC1870D" w14:textId="77777777" w:rsidR="00E23A73" w:rsidRPr="00ED4E03" w:rsidRDefault="00E23A73" w:rsidP="00722161">
            <w:pPr>
              <w:jc w:val="left"/>
              <w:rPr>
                <w:rFonts w:cs="Calibri Light"/>
                <w:sz w:val="22"/>
              </w:rPr>
            </w:pPr>
            <w:r w:rsidRPr="00ED4E03">
              <w:rPr>
                <w:rFonts w:cs="Calibri Light"/>
                <w:sz w:val="22"/>
              </w:rPr>
              <w:t>Adult Mobile Crisis Intervention (AMCI)</w:t>
            </w:r>
          </w:p>
          <w:p w14:paraId="046702E0" w14:textId="77777777" w:rsidR="00E23A73" w:rsidRPr="00ED4E03" w:rsidRDefault="00E23A73" w:rsidP="00722161">
            <w:pPr>
              <w:jc w:val="left"/>
              <w:rPr>
                <w:rFonts w:cs="Calibri Light"/>
                <w:b/>
                <w:bCs/>
                <w:sz w:val="22"/>
              </w:rPr>
            </w:pPr>
          </w:p>
          <w:p w14:paraId="7EE5F64E" w14:textId="77777777" w:rsidR="00E23A73" w:rsidRPr="00ED4E03" w:rsidRDefault="00E23A73" w:rsidP="00722161">
            <w:pPr>
              <w:jc w:val="left"/>
              <w:rPr>
                <w:rFonts w:cs="Calibri Light"/>
                <w:b/>
                <w:bCs/>
                <w:sz w:val="22"/>
              </w:rPr>
            </w:pPr>
            <w:r w:rsidRPr="00ED4E03">
              <w:rPr>
                <w:rFonts w:cs="Calibri Light"/>
                <w:b/>
                <w:bCs/>
                <w:sz w:val="22"/>
              </w:rPr>
              <w:t>Contract Language:</w:t>
            </w:r>
          </w:p>
          <w:p w14:paraId="5727119C" w14:textId="77777777" w:rsidR="00E23A73" w:rsidRPr="00ED4E03" w:rsidRDefault="00E23A73" w:rsidP="00722161">
            <w:pPr>
              <w:jc w:val="left"/>
              <w:rPr>
                <w:rFonts w:cs="Calibri Light"/>
                <w:sz w:val="22"/>
              </w:rPr>
            </w:pPr>
            <w:r w:rsidRPr="00ED4E03">
              <w:rPr>
                <w:rFonts w:cs="Calibri Light"/>
                <w:sz w:val="22"/>
              </w:rPr>
              <w:t xml:space="preserve">The Contractor shall adhere to the time and distance standards that follow for each of the following provider types:   </w:t>
            </w:r>
          </w:p>
          <w:p w14:paraId="10DB7081" w14:textId="77777777" w:rsidR="00E23A73" w:rsidRPr="00ED4E03" w:rsidRDefault="00E23A73" w:rsidP="00722161">
            <w:pPr>
              <w:jc w:val="left"/>
              <w:rPr>
                <w:rFonts w:cs="Calibri Light"/>
                <w:sz w:val="22"/>
              </w:rPr>
            </w:pPr>
            <w:r w:rsidRPr="00ED4E03">
              <w:rPr>
                <w:rFonts w:cs="Calibri Light"/>
                <w:b/>
                <w:bCs/>
                <w:sz w:val="22"/>
              </w:rPr>
              <w:t>a. Outpatient Behavioral Health</w:t>
            </w:r>
            <w:r w:rsidRPr="00ED4E03">
              <w:rPr>
                <w:rFonts w:cs="Calibri Light"/>
                <w:sz w:val="22"/>
              </w:rPr>
              <w:t>:  Each Enrollee must have a choice of at least two Outpatient Behavioral Health Providers within a 15-mile radius or 30 minutes from the Enrollee’s ZIP code of residence.</w:t>
            </w:r>
          </w:p>
          <w:p w14:paraId="4D77CEBE" w14:textId="77777777" w:rsidR="00E23A73" w:rsidRPr="00ED4E03" w:rsidRDefault="00E23A73" w:rsidP="00722161">
            <w:pPr>
              <w:jc w:val="left"/>
              <w:rPr>
                <w:rFonts w:cs="Calibri Light"/>
                <w:sz w:val="22"/>
              </w:rPr>
            </w:pPr>
            <w:r w:rsidRPr="00ED4E03">
              <w:rPr>
                <w:rFonts w:cs="Calibri Light"/>
                <w:b/>
                <w:bCs/>
                <w:sz w:val="22"/>
              </w:rPr>
              <w:t>b. Mental Health Providers</w:t>
            </w:r>
            <w:r w:rsidRPr="00ED4E03">
              <w:rPr>
                <w:rFonts w:cs="Calibri Light"/>
                <w:sz w:val="22"/>
              </w:rPr>
              <w:t xml:space="preserve">: Each Enrollee must have a choice of at least two Mental Health Providers within twenty (20) miles or forty (40) minutes travel time from the Enrollee’s ZIP code of residence. </w:t>
            </w:r>
          </w:p>
          <w:p w14:paraId="32900BD7" w14:textId="08432C9D" w:rsidR="00E23A73" w:rsidRPr="00ED4E03" w:rsidRDefault="00E23A73" w:rsidP="00722161">
            <w:pPr>
              <w:jc w:val="left"/>
              <w:rPr>
                <w:rFonts w:ascii="Calibri Light" w:hAnsi="Calibri Light" w:cs="Calibri Light"/>
                <w:sz w:val="22"/>
              </w:rPr>
            </w:pPr>
            <w:r w:rsidRPr="00ED4E03">
              <w:rPr>
                <w:rFonts w:cs="Calibri Light"/>
                <w:b/>
                <w:bCs/>
                <w:sz w:val="22"/>
              </w:rPr>
              <w:t>c. Substance Use Disorder Providers</w:t>
            </w:r>
            <w:r w:rsidRPr="00ED4E03">
              <w:rPr>
                <w:rFonts w:cs="Calibri Light"/>
                <w:sz w:val="22"/>
              </w:rPr>
              <w:t>: Each Enrollee must have a choice of at least two Substance Use Disorder Providers within twenty (20) miles or forty (40) minutes travel time from the Enrollee’s ZIP code of residence.</w:t>
            </w:r>
          </w:p>
        </w:tc>
        <w:tc>
          <w:tcPr>
            <w:tcW w:w="1460" w:type="pct"/>
          </w:tcPr>
          <w:p w14:paraId="3F5E79ED" w14:textId="77777777" w:rsidR="00E23A73" w:rsidRPr="00ED4E03" w:rsidRDefault="00E23A73" w:rsidP="00722161">
            <w:pPr>
              <w:jc w:val="left"/>
              <w:rPr>
                <w:rFonts w:cs="Calibri Light"/>
                <w:b/>
                <w:bCs/>
                <w:sz w:val="22"/>
              </w:rPr>
            </w:pPr>
            <w:r w:rsidRPr="00ED4E03">
              <w:rPr>
                <w:rFonts w:cs="Calibri Light"/>
                <w:b/>
                <w:bCs/>
                <w:sz w:val="22"/>
              </w:rPr>
              <w:t>Outpatient Behavioral Health</w:t>
            </w:r>
          </w:p>
          <w:p w14:paraId="68EC8100" w14:textId="26785A0F" w:rsidR="00E23A73" w:rsidRPr="00ED4E03" w:rsidRDefault="00E23A73" w:rsidP="00722161">
            <w:pPr>
              <w:jc w:val="left"/>
              <w:rPr>
                <w:rFonts w:ascii="Calibri Light" w:hAnsi="Calibri Light" w:cs="Calibri Light"/>
                <w:sz w:val="22"/>
              </w:rPr>
            </w:pPr>
            <w:r w:rsidRPr="00ED4E03">
              <w:rPr>
                <w:rFonts w:cs="Calibri Light"/>
                <w:sz w:val="22"/>
              </w:rPr>
              <w:t>90% of Enrollees in a county have access to at least two Outpatient Behavioral Health Providers within a 15-mile radius or 30 minutes from the Enrollee’s ZIP code of residence</w:t>
            </w:r>
          </w:p>
        </w:tc>
        <w:tc>
          <w:tcPr>
            <w:tcW w:w="2259" w:type="pct"/>
          </w:tcPr>
          <w:p w14:paraId="5CBA26EC" w14:textId="77777777" w:rsidR="00E23A73" w:rsidRPr="00ED4E03" w:rsidRDefault="00E23A73" w:rsidP="00722161">
            <w:pPr>
              <w:jc w:val="left"/>
              <w:rPr>
                <w:rFonts w:cs="Calibri Light"/>
                <w:b/>
                <w:bCs/>
                <w:sz w:val="22"/>
              </w:rPr>
            </w:pPr>
            <w:r w:rsidRPr="00ED4E03">
              <w:rPr>
                <w:rFonts w:cs="Calibri Light"/>
                <w:b/>
                <w:bCs/>
                <w:sz w:val="22"/>
              </w:rPr>
              <w:t>Outpatient Behavioral Health:</w:t>
            </w:r>
          </w:p>
          <w:p w14:paraId="6C741D8C" w14:textId="77777777" w:rsidR="00E23A73" w:rsidRPr="00ED4E03" w:rsidRDefault="00E23A73" w:rsidP="00722161">
            <w:pPr>
              <w:jc w:val="left"/>
              <w:rPr>
                <w:rFonts w:cs="Calibri Light"/>
                <w:sz w:val="22"/>
              </w:rPr>
            </w:pPr>
            <w:r w:rsidRPr="00ED4E03">
              <w:rPr>
                <w:rFonts w:cs="Calibri Light"/>
                <w:b/>
                <w:bCs/>
                <w:sz w:val="22"/>
              </w:rPr>
              <w:t>Numerator</w:t>
            </w:r>
            <w:r w:rsidRPr="00ED4E03">
              <w:rPr>
                <w:rFonts w:cs="Calibri Light"/>
                <w:sz w:val="22"/>
              </w:rPr>
              <w:t>: number of plan Enrollees in a county for whom one of the following is true:</w:t>
            </w:r>
          </w:p>
          <w:p w14:paraId="3D9E80B1" w14:textId="77777777" w:rsidR="00E23A73" w:rsidRPr="00ED4E03" w:rsidRDefault="00E23A73" w:rsidP="00E80455">
            <w:pPr>
              <w:numPr>
                <w:ilvl w:val="0"/>
                <w:numId w:val="61"/>
              </w:numPr>
              <w:contextualSpacing/>
              <w:jc w:val="left"/>
              <w:rPr>
                <w:rFonts w:cs="Calibri Light"/>
                <w:sz w:val="22"/>
              </w:rPr>
            </w:pPr>
            <w:r w:rsidRPr="00ED4E03">
              <w:rPr>
                <w:rFonts w:cs="Calibri Light"/>
                <w:sz w:val="22"/>
              </w:rPr>
              <w:t>Two unique in-network providers are a 30-minute drive or less from an Enrollee’s ZIP code of residence; OR</w:t>
            </w:r>
          </w:p>
          <w:p w14:paraId="04BBD175" w14:textId="77777777" w:rsidR="00E23A73" w:rsidRPr="00ED4E03" w:rsidRDefault="00E23A73" w:rsidP="00E80455">
            <w:pPr>
              <w:numPr>
                <w:ilvl w:val="0"/>
                <w:numId w:val="61"/>
              </w:numPr>
              <w:contextualSpacing/>
              <w:jc w:val="left"/>
              <w:rPr>
                <w:rFonts w:cs="Calibri Light"/>
                <w:sz w:val="22"/>
              </w:rPr>
            </w:pPr>
            <w:r w:rsidRPr="00ED4E03">
              <w:rPr>
                <w:rFonts w:cs="Calibri Light"/>
                <w:sz w:val="22"/>
              </w:rPr>
              <w:t>Two unique in-network providers are 15 miles or less from an Enrollee’s ZIP code of residence.</w:t>
            </w:r>
          </w:p>
          <w:p w14:paraId="488F2F48" w14:textId="345F3019" w:rsidR="00E23A73" w:rsidRPr="00ED4E03" w:rsidRDefault="00E23A73" w:rsidP="00722161">
            <w:pPr>
              <w:jc w:val="left"/>
              <w:rPr>
                <w:rFonts w:cs="Calibri Light"/>
                <w:sz w:val="22"/>
              </w:rPr>
            </w:pPr>
            <w:r w:rsidRPr="00ED4E03">
              <w:rPr>
                <w:rFonts w:cs="Calibri Light"/>
                <w:b/>
                <w:bCs/>
                <w:sz w:val="22"/>
              </w:rPr>
              <w:t>Denominator</w:t>
            </w:r>
            <w:r w:rsidRPr="00ED4E03">
              <w:rPr>
                <w:rFonts w:cs="Calibri Light"/>
                <w:sz w:val="22"/>
              </w:rPr>
              <w:t>: all plan Enrollees in a county.</w:t>
            </w:r>
          </w:p>
        </w:tc>
      </w:tr>
    </w:tbl>
    <w:p w14:paraId="333F3BA4" w14:textId="77777777" w:rsidR="00AB0C9C" w:rsidRPr="00ED4E03" w:rsidRDefault="00AB0C9C" w:rsidP="00722161">
      <w:pPr>
        <w:rPr>
          <w:rFonts w:cs="Calibri Light"/>
          <w:szCs w:val="24"/>
        </w:rPr>
      </w:pPr>
    </w:p>
    <w:p w14:paraId="72C20CF3" w14:textId="77777777" w:rsidR="00AB0C9C" w:rsidRPr="00ED4E03" w:rsidRDefault="00AB0C9C" w:rsidP="00722161">
      <w:pPr>
        <w:spacing w:after="200"/>
        <w:rPr>
          <w:rFonts w:cs="Calibri Light"/>
          <w:szCs w:val="24"/>
        </w:rPr>
      </w:pPr>
      <w:r w:rsidRPr="00ED4E03">
        <w:rPr>
          <w:rFonts w:cs="Calibri Light"/>
          <w:szCs w:val="24"/>
        </w:rPr>
        <w:br w:type="page"/>
      </w:r>
    </w:p>
    <w:p w14:paraId="150D005A" w14:textId="7A235C88" w:rsidR="00483422" w:rsidRPr="00ED4E03" w:rsidRDefault="00AB0C9C" w:rsidP="00722161">
      <w:pPr>
        <w:pStyle w:val="Caption"/>
        <w:rPr>
          <w:rFonts w:ascii="Calibri" w:hAnsi="Calibri"/>
        </w:rPr>
      </w:pPr>
      <w:bookmarkStart w:id="639" w:name="_Toc223605059"/>
      <w:r w:rsidRPr="00ED4E03">
        <w:rPr>
          <w:rFonts w:ascii="Calibri" w:hAnsi="Calibri"/>
        </w:rPr>
        <w:t>Table D</w:t>
      </w:r>
      <w:r w:rsidRPr="00ED4E03">
        <w:rPr>
          <w:rFonts w:ascii="Calibri" w:hAnsi="Calibri"/>
        </w:rPr>
        <w:fldChar w:fldCharType="begin"/>
      </w:r>
      <w:r w:rsidRPr="00ED4E03">
        <w:rPr>
          <w:rFonts w:ascii="Calibri" w:hAnsi="Calibri"/>
        </w:rPr>
        <w:instrText>SEQ Table_D \* ARABIC</w:instrText>
      </w:r>
      <w:r w:rsidRPr="00ED4E03">
        <w:rPr>
          <w:rFonts w:ascii="Calibri" w:hAnsi="Calibri"/>
        </w:rPr>
        <w:fldChar w:fldCharType="separate"/>
      </w:r>
      <w:r w:rsidR="0077157C" w:rsidRPr="00ED4E03">
        <w:rPr>
          <w:rFonts w:ascii="Calibri" w:hAnsi="Calibri"/>
        </w:rPr>
        <w:t>6</w:t>
      </w:r>
      <w:r w:rsidRPr="00ED4E03">
        <w:rPr>
          <w:rFonts w:ascii="Calibri" w:hAnsi="Calibri"/>
        </w:rPr>
        <w:fldChar w:fldCharType="end"/>
      </w:r>
      <w:r w:rsidRPr="00ED4E03">
        <w:rPr>
          <w:rFonts w:ascii="Calibri" w:hAnsi="Calibri"/>
        </w:rPr>
        <w:t>: SCO Network Adequacy Standards and Indicators – Pharmacy</w:t>
      </w:r>
      <w:bookmarkEnd w:id="639"/>
    </w:p>
    <w:tbl>
      <w:tblPr>
        <w:tblStyle w:val="TableGrid"/>
        <w:tblW w:w="5000" w:type="pct"/>
        <w:tblLook w:val="04A0" w:firstRow="1" w:lastRow="0" w:firstColumn="1" w:lastColumn="0" w:noHBand="0" w:noVBand="1"/>
        <w:tblCaption w:val="Pharmacy Network Standards"/>
        <w:tblDescription w:val="Table describing network adequacy standards for pharmacy providers, including access requirements, provider‑to‑member ratios, and definitions of geo‑access measures based on time and distance standards."/>
      </w:tblPr>
      <w:tblGrid>
        <w:gridCol w:w="3989"/>
        <w:gridCol w:w="4038"/>
        <w:gridCol w:w="6363"/>
      </w:tblGrid>
      <w:tr w:rsidR="00483422" w:rsidRPr="00ED4E03" w14:paraId="5728414F" w14:textId="77777777" w:rsidTr="00E23A73">
        <w:trPr>
          <w:tblHeader/>
        </w:trPr>
        <w:tc>
          <w:tcPr>
            <w:tcW w:w="1386" w:type="pct"/>
            <w:shd w:val="clear" w:color="auto" w:fill="5F497A"/>
            <w:vAlign w:val="center"/>
          </w:tcPr>
          <w:p w14:paraId="2ED33DBC" w14:textId="77777777" w:rsidR="00483422" w:rsidRPr="00ED4E03" w:rsidRDefault="00483422" w:rsidP="00722161">
            <w:pPr>
              <w:jc w:val="left"/>
              <w:rPr>
                <w:rFonts w:ascii="Calibri Light" w:hAnsi="Calibri Light" w:cs="Calibri Light"/>
                <w:sz w:val="22"/>
              </w:rPr>
            </w:pPr>
            <w:r w:rsidRPr="00ED4E03">
              <w:rPr>
                <w:rFonts w:cs="Calibri Light"/>
                <w:b/>
                <w:bCs/>
                <w:color w:val="FFFFFF" w:themeColor="background1"/>
                <w:sz w:val="22"/>
              </w:rPr>
              <w:t>Network Adequacy Standards Source: SCO Contract - Section 2.6.B.1-4</w:t>
            </w:r>
          </w:p>
        </w:tc>
        <w:tc>
          <w:tcPr>
            <w:tcW w:w="1403" w:type="pct"/>
            <w:shd w:val="clear" w:color="auto" w:fill="5F497A"/>
            <w:vAlign w:val="center"/>
          </w:tcPr>
          <w:p w14:paraId="78F4223F" w14:textId="77777777" w:rsidR="00483422" w:rsidRPr="00ED4E03" w:rsidRDefault="00483422" w:rsidP="00722161">
            <w:pPr>
              <w:jc w:val="left"/>
              <w:rPr>
                <w:rFonts w:ascii="Calibri Light" w:hAnsi="Calibri Light" w:cs="Calibri Light"/>
                <w:sz w:val="22"/>
              </w:rPr>
            </w:pPr>
            <w:r w:rsidRPr="00ED4E03">
              <w:rPr>
                <w:rFonts w:cs="Calibri Light"/>
                <w:b/>
                <w:bCs/>
                <w:color w:val="FFFFFF" w:themeColor="background1"/>
                <w:sz w:val="22"/>
              </w:rPr>
              <w:t>Indicator</w:t>
            </w:r>
          </w:p>
        </w:tc>
        <w:tc>
          <w:tcPr>
            <w:tcW w:w="2211" w:type="pct"/>
            <w:shd w:val="clear" w:color="auto" w:fill="5F497A"/>
            <w:vAlign w:val="center"/>
          </w:tcPr>
          <w:p w14:paraId="48D2B9A1" w14:textId="77777777" w:rsidR="00483422" w:rsidRPr="00ED4E03" w:rsidRDefault="00483422" w:rsidP="00722161">
            <w:pPr>
              <w:jc w:val="left"/>
              <w:rPr>
                <w:rFonts w:cs="Calibri Light"/>
                <w:sz w:val="22"/>
              </w:rPr>
            </w:pPr>
            <w:r w:rsidRPr="00ED4E03">
              <w:rPr>
                <w:rFonts w:cs="Calibri Light"/>
                <w:b/>
                <w:bCs/>
                <w:color w:val="FFFFFF" w:themeColor="background1"/>
                <w:sz w:val="22"/>
              </w:rPr>
              <w:t>Definition of the Indicator</w:t>
            </w:r>
          </w:p>
        </w:tc>
      </w:tr>
      <w:tr w:rsidR="00E23A73" w:rsidRPr="00ED4E03" w14:paraId="5DFC185F" w14:textId="77777777" w:rsidTr="00E23A73">
        <w:tc>
          <w:tcPr>
            <w:tcW w:w="1386" w:type="pct"/>
          </w:tcPr>
          <w:p w14:paraId="68097EA9" w14:textId="77777777" w:rsidR="00E23A73" w:rsidRPr="00ED4E03" w:rsidRDefault="00E23A73" w:rsidP="00722161">
            <w:pPr>
              <w:jc w:val="left"/>
              <w:rPr>
                <w:rFonts w:cs="Calibri Light"/>
                <w:b/>
                <w:bCs/>
                <w:sz w:val="22"/>
              </w:rPr>
            </w:pPr>
            <w:r w:rsidRPr="00ED4E03">
              <w:rPr>
                <w:rFonts w:cs="Calibri Light"/>
                <w:b/>
                <w:bCs/>
                <w:sz w:val="22"/>
              </w:rPr>
              <w:t>Provider Type:</w:t>
            </w:r>
          </w:p>
          <w:p w14:paraId="4F4D0836" w14:textId="77777777" w:rsidR="00E23A73" w:rsidRPr="00ED4E03" w:rsidRDefault="00E23A73" w:rsidP="00E80455">
            <w:pPr>
              <w:numPr>
                <w:ilvl w:val="0"/>
                <w:numId w:val="62"/>
              </w:numPr>
              <w:contextualSpacing/>
              <w:jc w:val="left"/>
              <w:rPr>
                <w:rFonts w:cs="Calibri Light"/>
                <w:b/>
                <w:bCs/>
                <w:sz w:val="22"/>
              </w:rPr>
            </w:pPr>
            <w:r w:rsidRPr="00ED4E03">
              <w:rPr>
                <w:rFonts w:cs="Calibri Light"/>
                <w:b/>
                <w:bCs/>
                <w:sz w:val="22"/>
              </w:rPr>
              <w:t>Pharmacy</w:t>
            </w:r>
          </w:p>
          <w:p w14:paraId="5940F242" w14:textId="77777777" w:rsidR="00E23A73" w:rsidRPr="00ED4E03" w:rsidRDefault="00E23A73" w:rsidP="00722161">
            <w:pPr>
              <w:jc w:val="left"/>
              <w:rPr>
                <w:rFonts w:cs="Calibri Light"/>
                <w:b/>
                <w:bCs/>
                <w:sz w:val="22"/>
              </w:rPr>
            </w:pPr>
          </w:p>
          <w:p w14:paraId="2B9AA45F" w14:textId="77777777" w:rsidR="00E23A73" w:rsidRPr="00ED4E03" w:rsidRDefault="00E23A73" w:rsidP="00722161">
            <w:pPr>
              <w:jc w:val="left"/>
              <w:rPr>
                <w:rFonts w:cs="Calibri Light"/>
                <w:b/>
                <w:bCs/>
                <w:sz w:val="22"/>
              </w:rPr>
            </w:pPr>
            <w:r w:rsidRPr="00ED4E03">
              <w:rPr>
                <w:rFonts w:cs="Calibri Light"/>
                <w:b/>
                <w:bCs/>
                <w:sz w:val="22"/>
              </w:rPr>
              <w:t>Contract Language:</w:t>
            </w:r>
          </w:p>
          <w:p w14:paraId="66A0948B" w14:textId="77777777" w:rsidR="00E23A73" w:rsidRPr="00ED4E03" w:rsidRDefault="00E23A73" w:rsidP="00722161">
            <w:pPr>
              <w:jc w:val="left"/>
              <w:rPr>
                <w:rFonts w:cs="Calibri Light"/>
                <w:sz w:val="22"/>
              </w:rPr>
            </w:pPr>
            <w:r w:rsidRPr="00ED4E03">
              <w:rPr>
                <w:rFonts w:cs="Calibri Light"/>
                <w:sz w:val="22"/>
              </w:rPr>
              <w:t xml:space="preserve">For each of the following Provider types, the Contractor shall adhere to CMS’s most current Medicare Advantage network adequacy criteria, including time and distance standards, that apply to the Contractor’s service area: </w:t>
            </w:r>
          </w:p>
          <w:p w14:paraId="396F9600" w14:textId="77777777" w:rsidR="00E23A73" w:rsidRPr="00ED4E03" w:rsidRDefault="00E23A73" w:rsidP="00722161">
            <w:pPr>
              <w:jc w:val="left"/>
              <w:rPr>
                <w:rFonts w:cs="Calibri Light"/>
                <w:sz w:val="22"/>
              </w:rPr>
            </w:pPr>
            <w:r w:rsidRPr="00ED4E03">
              <w:rPr>
                <w:rFonts w:cs="Calibri Light"/>
                <w:sz w:val="22"/>
              </w:rPr>
              <w:t xml:space="preserve">a. Primary Care; </w:t>
            </w:r>
          </w:p>
          <w:p w14:paraId="08DA615C" w14:textId="77777777" w:rsidR="00E23A73" w:rsidRPr="00ED4E03" w:rsidRDefault="00E23A73" w:rsidP="00722161">
            <w:pPr>
              <w:jc w:val="left"/>
              <w:rPr>
                <w:rFonts w:cs="Calibri Light"/>
                <w:sz w:val="22"/>
              </w:rPr>
            </w:pPr>
            <w:r w:rsidRPr="00ED4E03">
              <w:rPr>
                <w:rFonts w:cs="Calibri Light"/>
                <w:sz w:val="22"/>
              </w:rPr>
              <w:t xml:space="preserve">b. Obstetrics and Gynecology; </w:t>
            </w:r>
          </w:p>
          <w:p w14:paraId="3CD5B45A" w14:textId="77777777" w:rsidR="00E23A73" w:rsidRPr="00ED4E03" w:rsidRDefault="00E23A73" w:rsidP="00722161">
            <w:pPr>
              <w:jc w:val="left"/>
              <w:rPr>
                <w:rFonts w:cs="Calibri Light"/>
                <w:sz w:val="22"/>
              </w:rPr>
            </w:pPr>
            <w:r w:rsidRPr="00ED4E03">
              <w:rPr>
                <w:rFonts w:cs="Calibri Light"/>
                <w:sz w:val="22"/>
              </w:rPr>
              <w:t xml:space="preserve">c. Specialist Providers; </w:t>
            </w:r>
          </w:p>
          <w:p w14:paraId="6D74C7CB" w14:textId="77777777" w:rsidR="00E23A73" w:rsidRPr="00ED4E03" w:rsidRDefault="00E23A73" w:rsidP="00722161">
            <w:pPr>
              <w:jc w:val="left"/>
              <w:rPr>
                <w:rFonts w:cs="Calibri Light"/>
                <w:sz w:val="22"/>
              </w:rPr>
            </w:pPr>
            <w:r w:rsidRPr="00ED4E03">
              <w:rPr>
                <w:rFonts w:cs="Calibri Light"/>
                <w:sz w:val="22"/>
              </w:rPr>
              <w:t xml:space="preserve">d. Hospital; and </w:t>
            </w:r>
          </w:p>
          <w:p w14:paraId="3421B48D" w14:textId="77777777" w:rsidR="00E23A73" w:rsidRPr="00ED4E03" w:rsidRDefault="00E23A73" w:rsidP="00722161">
            <w:pPr>
              <w:jc w:val="left"/>
              <w:rPr>
                <w:rFonts w:cs="Calibri Light"/>
                <w:sz w:val="22"/>
              </w:rPr>
            </w:pPr>
            <w:r w:rsidRPr="00ED4E03">
              <w:rPr>
                <w:rFonts w:cs="Calibri Light"/>
                <w:sz w:val="22"/>
              </w:rPr>
              <w:t xml:space="preserve">e. Pharmacy </w:t>
            </w:r>
          </w:p>
          <w:p w14:paraId="0C185E2B" w14:textId="77777777" w:rsidR="00E23A73" w:rsidRPr="00ED4E03" w:rsidRDefault="00E23A73" w:rsidP="00722161">
            <w:pPr>
              <w:jc w:val="left"/>
              <w:rPr>
                <w:rFonts w:cs="Calibri Light"/>
                <w:sz w:val="22"/>
              </w:rPr>
            </w:pPr>
          </w:p>
          <w:p w14:paraId="094E5188" w14:textId="1DE13C0A" w:rsidR="00E23A73" w:rsidRPr="00ED4E03" w:rsidRDefault="00E23A73" w:rsidP="00722161">
            <w:pPr>
              <w:jc w:val="left"/>
              <w:rPr>
                <w:rFonts w:ascii="Calibri Light" w:hAnsi="Calibri Light" w:cs="Calibri Light"/>
                <w:sz w:val="22"/>
              </w:rPr>
            </w:pPr>
            <w:r w:rsidRPr="00ED4E03">
              <w:rPr>
                <w:rFonts w:cs="Calibri Light"/>
                <w:sz w:val="22"/>
              </w:rPr>
              <w:t>For Medicare pharmacy providers, time, distance and minimum number standards as required in Appendix F, Article II, Sec. I; and 42 C.F.R. §423.120.</w:t>
            </w:r>
          </w:p>
        </w:tc>
        <w:tc>
          <w:tcPr>
            <w:tcW w:w="1403" w:type="pct"/>
          </w:tcPr>
          <w:p w14:paraId="0F87D47C" w14:textId="77777777" w:rsidR="00E23A73" w:rsidRPr="00ED4E03" w:rsidRDefault="00E23A73" w:rsidP="00722161">
            <w:pPr>
              <w:jc w:val="left"/>
              <w:rPr>
                <w:rFonts w:cs="Calibri Light"/>
                <w:sz w:val="22"/>
              </w:rPr>
            </w:pPr>
            <w:r w:rsidRPr="00ED4E03">
              <w:rPr>
                <w:rFonts w:cs="Calibri Light"/>
                <w:b/>
                <w:bCs/>
                <w:color w:val="000000"/>
                <w:sz w:val="22"/>
              </w:rPr>
              <w:t>Pharmacy</w:t>
            </w:r>
            <w:r w:rsidRPr="00ED4E03">
              <w:rPr>
                <w:rFonts w:cs="Calibri Light"/>
                <w:color w:val="000000"/>
                <w:sz w:val="22"/>
              </w:rPr>
              <w:br/>
            </w:r>
            <w:r w:rsidRPr="00ED4E03">
              <w:rPr>
                <w:rFonts w:cs="Calibri Light"/>
                <w:sz w:val="22"/>
              </w:rPr>
              <w:t xml:space="preserve">•90% of beneficiaries in Large Metro counties (urban areas) must be within 2 miles of a retail pharmacy; </w:t>
            </w:r>
          </w:p>
          <w:p w14:paraId="68EF4255" w14:textId="77777777" w:rsidR="00E23A73" w:rsidRPr="00ED4E03" w:rsidRDefault="00E23A73" w:rsidP="00722161">
            <w:pPr>
              <w:jc w:val="left"/>
              <w:rPr>
                <w:rFonts w:cs="Calibri Light"/>
                <w:sz w:val="22"/>
              </w:rPr>
            </w:pPr>
            <w:r w:rsidRPr="00ED4E03">
              <w:rPr>
                <w:rFonts w:cs="Calibri Light"/>
                <w:sz w:val="22"/>
              </w:rPr>
              <w:t xml:space="preserve">•90% of beneficiaries in Metro counties (suburban areas) must be within 5 miles of a retail pharmacy; </w:t>
            </w:r>
          </w:p>
          <w:p w14:paraId="345B0D83" w14:textId="3DD093F1" w:rsidR="00E23A73" w:rsidRPr="00ED4E03" w:rsidRDefault="00E23A73" w:rsidP="00722161">
            <w:pPr>
              <w:jc w:val="left"/>
              <w:rPr>
                <w:rFonts w:ascii="Calibri Light" w:hAnsi="Calibri Light" w:cs="Calibri Light"/>
                <w:sz w:val="22"/>
              </w:rPr>
            </w:pPr>
            <w:r w:rsidRPr="00ED4E03">
              <w:rPr>
                <w:rFonts w:cs="Calibri Light"/>
                <w:sz w:val="22"/>
              </w:rPr>
              <w:t>•70% of beneficiaries in Micro counties (rural areas) must be within 15 miles of a retail pharmacy.</w:t>
            </w:r>
          </w:p>
        </w:tc>
        <w:tc>
          <w:tcPr>
            <w:tcW w:w="2211" w:type="pct"/>
          </w:tcPr>
          <w:p w14:paraId="7089CEA3" w14:textId="77777777" w:rsidR="00E23A73" w:rsidRPr="00ED4E03" w:rsidRDefault="00E23A73" w:rsidP="00722161">
            <w:pPr>
              <w:jc w:val="left"/>
              <w:rPr>
                <w:rFonts w:cs="Calibri Light"/>
                <w:sz w:val="22"/>
              </w:rPr>
            </w:pPr>
            <w:r w:rsidRPr="00ED4E03">
              <w:rPr>
                <w:rFonts w:cs="Calibri Light"/>
                <w:b/>
                <w:bCs/>
                <w:color w:val="000000"/>
                <w:sz w:val="22"/>
              </w:rPr>
              <w:t xml:space="preserve">Pharmacy:  </w:t>
            </w:r>
            <w:r w:rsidRPr="00ED4E03">
              <w:rPr>
                <w:rFonts w:cs="Calibri Light"/>
                <w:color w:val="000000"/>
                <w:sz w:val="22"/>
              </w:rPr>
              <w:br/>
            </w:r>
            <w:r w:rsidRPr="00ED4E03">
              <w:rPr>
                <w:rFonts w:cs="Calibri Light"/>
                <w:b/>
                <w:bCs/>
                <w:sz w:val="22"/>
              </w:rPr>
              <w:t>Numerator</w:t>
            </w:r>
            <w:r w:rsidRPr="00ED4E03">
              <w:rPr>
                <w:rFonts w:cs="Calibri Light"/>
                <w:sz w:val="22"/>
              </w:rPr>
              <w:t>: number of plan Enrollees in a county for which the following is true:</w:t>
            </w:r>
          </w:p>
          <w:p w14:paraId="71C947E9" w14:textId="77777777" w:rsidR="00E23A73" w:rsidRPr="00ED4E03" w:rsidRDefault="00E23A73" w:rsidP="00722161">
            <w:pPr>
              <w:jc w:val="left"/>
              <w:rPr>
                <w:rFonts w:cs="Calibri Light"/>
                <w:sz w:val="22"/>
              </w:rPr>
            </w:pPr>
            <w:r w:rsidRPr="00ED4E03">
              <w:rPr>
                <w:rFonts w:cs="Calibri Light"/>
                <w:sz w:val="22"/>
              </w:rPr>
              <w:t>•Large Metro: A retail pharmacy is within 2 miles or less from Enrollee’s ZIP code of residence.</w:t>
            </w:r>
          </w:p>
          <w:p w14:paraId="51D8A9DC" w14:textId="77777777" w:rsidR="00E23A73" w:rsidRPr="00ED4E03" w:rsidRDefault="00E23A73" w:rsidP="00722161">
            <w:pPr>
              <w:jc w:val="left"/>
              <w:rPr>
                <w:rFonts w:cs="Calibri Light"/>
                <w:sz w:val="22"/>
              </w:rPr>
            </w:pPr>
            <w:r w:rsidRPr="00ED4E03">
              <w:rPr>
                <w:rFonts w:cs="Calibri Light"/>
                <w:sz w:val="22"/>
              </w:rPr>
              <w:t>•Metro: A retail pharmacy is within 5 miles or less from Enrollee’s ZIP code of residence.</w:t>
            </w:r>
          </w:p>
          <w:p w14:paraId="7FF92C44" w14:textId="77777777" w:rsidR="00E23A73" w:rsidRPr="00ED4E03" w:rsidRDefault="00E23A73" w:rsidP="00722161">
            <w:pPr>
              <w:jc w:val="left"/>
              <w:rPr>
                <w:rFonts w:cs="Calibri Light"/>
                <w:sz w:val="22"/>
              </w:rPr>
            </w:pPr>
            <w:r w:rsidRPr="00ED4E03">
              <w:rPr>
                <w:rFonts w:cs="Calibri Light"/>
                <w:sz w:val="22"/>
              </w:rPr>
              <w:t>•Micro: A retail pharmacy is within 15 miles or less from Enrollee’s ZIP code of residence.</w:t>
            </w:r>
          </w:p>
          <w:p w14:paraId="34EF5E29" w14:textId="15243A9F" w:rsidR="00E23A73" w:rsidRPr="00ED4E03" w:rsidRDefault="00E23A73" w:rsidP="00722161">
            <w:pPr>
              <w:jc w:val="left"/>
              <w:rPr>
                <w:rFonts w:cs="Calibri Light"/>
                <w:sz w:val="22"/>
              </w:rPr>
            </w:pPr>
            <w:r w:rsidRPr="00ED4E03">
              <w:rPr>
                <w:rFonts w:cs="Calibri Light"/>
                <w:b/>
                <w:bCs/>
                <w:sz w:val="22"/>
              </w:rPr>
              <w:t>Denominator</w:t>
            </w:r>
            <w:r w:rsidRPr="00ED4E03">
              <w:rPr>
                <w:rFonts w:cs="Calibri Light"/>
                <w:sz w:val="22"/>
              </w:rPr>
              <w:t>: all plan Enrollees in a county.</w:t>
            </w:r>
          </w:p>
        </w:tc>
      </w:tr>
    </w:tbl>
    <w:p w14:paraId="0B6D6548" w14:textId="77777777" w:rsidR="00AB0C9C" w:rsidRPr="00ED4E03" w:rsidRDefault="00AB0C9C" w:rsidP="00722161">
      <w:pPr>
        <w:rPr>
          <w:rFonts w:cs="Calibri Light"/>
          <w:szCs w:val="24"/>
        </w:rPr>
      </w:pPr>
    </w:p>
    <w:p w14:paraId="0629B49B" w14:textId="77777777" w:rsidR="00AB0C9C" w:rsidRPr="00ED4E03" w:rsidRDefault="00AB0C9C" w:rsidP="00722161">
      <w:pPr>
        <w:spacing w:after="200"/>
        <w:rPr>
          <w:rFonts w:cs="Calibri Light"/>
          <w:szCs w:val="24"/>
        </w:rPr>
      </w:pPr>
      <w:r w:rsidRPr="00ED4E03">
        <w:rPr>
          <w:rFonts w:cs="Calibri Light"/>
          <w:szCs w:val="24"/>
        </w:rPr>
        <w:br w:type="page"/>
      </w:r>
    </w:p>
    <w:p w14:paraId="4C4068D2" w14:textId="476818A3" w:rsidR="00483422" w:rsidRPr="00ED4E03" w:rsidRDefault="0077157C" w:rsidP="00722161">
      <w:pPr>
        <w:pStyle w:val="Caption"/>
        <w:rPr>
          <w:rFonts w:ascii="Calibri" w:hAnsi="Calibri"/>
        </w:rPr>
      </w:pPr>
      <w:bookmarkStart w:id="640" w:name="_Toc223605060"/>
      <w:r w:rsidRPr="00ED4E03">
        <w:rPr>
          <w:rFonts w:ascii="Calibri" w:hAnsi="Calibri"/>
        </w:rPr>
        <w:t>Table D</w:t>
      </w:r>
      <w:r w:rsidRPr="00ED4E03">
        <w:rPr>
          <w:rFonts w:ascii="Calibri" w:hAnsi="Calibri"/>
        </w:rPr>
        <w:fldChar w:fldCharType="begin"/>
      </w:r>
      <w:r w:rsidRPr="00ED4E03">
        <w:rPr>
          <w:rFonts w:ascii="Calibri" w:hAnsi="Calibri"/>
        </w:rPr>
        <w:instrText>SEQ Table_D \* ARABIC</w:instrText>
      </w:r>
      <w:r w:rsidRPr="00ED4E03">
        <w:rPr>
          <w:rFonts w:ascii="Calibri" w:hAnsi="Calibri"/>
        </w:rPr>
        <w:fldChar w:fldCharType="separate"/>
      </w:r>
      <w:r w:rsidRPr="00ED4E03">
        <w:rPr>
          <w:rFonts w:ascii="Calibri" w:hAnsi="Calibri"/>
        </w:rPr>
        <w:t>7</w:t>
      </w:r>
      <w:r w:rsidRPr="00ED4E03">
        <w:rPr>
          <w:rFonts w:ascii="Calibri" w:hAnsi="Calibri"/>
        </w:rPr>
        <w:fldChar w:fldCharType="end"/>
      </w:r>
      <w:r w:rsidRPr="00ED4E03">
        <w:rPr>
          <w:rFonts w:ascii="Calibri" w:hAnsi="Calibri"/>
        </w:rPr>
        <w:t>: SCO Network Adequacy Standards and Indicators – LTSS Providers</w:t>
      </w:r>
      <w:bookmarkEnd w:id="640"/>
    </w:p>
    <w:tbl>
      <w:tblPr>
        <w:tblStyle w:val="TableGrid"/>
        <w:tblW w:w="5000" w:type="pct"/>
        <w:tblLook w:val="04A0" w:firstRow="1" w:lastRow="0" w:firstColumn="1" w:lastColumn="0" w:noHBand="0" w:noVBand="1"/>
        <w:tblCaption w:val="LTSS Network Standards"/>
        <w:tblDescription w:val="Table describing network adequacy standards for LTSS providers, including access requirements, provider‑to‑member ratios, and definitions of geo‑access measures based on time and distance standards."/>
      </w:tblPr>
      <w:tblGrid>
        <w:gridCol w:w="3713"/>
        <w:gridCol w:w="4176"/>
        <w:gridCol w:w="6501"/>
      </w:tblGrid>
      <w:tr w:rsidR="00483422" w:rsidRPr="00ED4E03" w14:paraId="1B39C166" w14:textId="77777777">
        <w:trPr>
          <w:tblHeader/>
        </w:trPr>
        <w:tc>
          <w:tcPr>
            <w:tcW w:w="1290" w:type="pct"/>
            <w:shd w:val="clear" w:color="auto" w:fill="5F497A"/>
            <w:vAlign w:val="center"/>
          </w:tcPr>
          <w:p w14:paraId="5E021E3F" w14:textId="77777777" w:rsidR="00483422" w:rsidRPr="00ED4E03" w:rsidRDefault="00483422" w:rsidP="00722161">
            <w:pPr>
              <w:jc w:val="left"/>
              <w:rPr>
                <w:rFonts w:ascii="Calibri Light" w:hAnsi="Calibri Light" w:cs="Calibri Light"/>
                <w:sz w:val="22"/>
              </w:rPr>
            </w:pPr>
            <w:r w:rsidRPr="00ED4E03">
              <w:rPr>
                <w:rFonts w:cs="Calibri Light"/>
                <w:b/>
                <w:bCs/>
                <w:color w:val="FFFFFF" w:themeColor="background1"/>
                <w:sz w:val="22"/>
              </w:rPr>
              <w:t>Network Adequacy Standards Source: SCO Contract - Section 2.6.B.1-4</w:t>
            </w:r>
          </w:p>
        </w:tc>
        <w:tc>
          <w:tcPr>
            <w:tcW w:w="1451" w:type="pct"/>
            <w:shd w:val="clear" w:color="auto" w:fill="5F497A"/>
            <w:vAlign w:val="center"/>
          </w:tcPr>
          <w:p w14:paraId="124F4E8D" w14:textId="77777777" w:rsidR="00483422" w:rsidRPr="00ED4E03" w:rsidRDefault="00483422" w:rsidP="00722161">
            <w:pPr>
              <w:jc w:val="left"/>
              <w:rPr>
                <w:rFonts w:ascii="Calibri Light" w:hAnsi="Calibri Light" w:cs="Calibri Light"/>
                <w:sz w:val="22"/>
              </w:rPr>
            </w:pPr>
            <w:r w:rsidRPr="00ED4E03">
              <w:rPr>
                <w:rFonts w:cs="Calibri Light"/>
                <w:b/>
                <w:bCs/>
                <w:color w:val="FFFFFF" w:themeColor="background1"/>
                <w:sz w:val="22"/>
              </w:rPr>
              <w:t>Indicator</w:t>
            </w:r>
          </w:p>
        </w:tc>
        <w:tc>
          <w:tcPr>
            <w:tcW w:w="2259" w:type="pct"/>
            <w:shd w:val="clear" w:color="auto" w:fill="5F497A"/>
            <w:vAlign w:val="center"/>
          </w:tcPr>
          <w:p w14:paraId="07852DC6" w14:textId="77777777" w:rsidR="00483422" w:rsidRPr="00ED4E03" w:rsidRDefault="00483422" w:rsidP="00722161">
            <w:pPr>
              <w:jc w:val="left"/>
              <w:rPr>
                <w:rFonts w:cs="Calibri Light"/>
                <w:sz w:val="22"/>
              </w:rPr>
            </w:pPr>
            <w:r w:rsidRPr="00ED4E03">
              <w:rPr>
                <w:rFonts w:cs="Calibri Light"/>
                <w:b/>
                <w:bCs/>
                <w:color w:val="FFFFFF" w:themeColor="background1"/>
                <w:sz w:val="22"/>
              </w:rPr>
              <w:t>Definition of the Indicator</w:t>
            </w:r>
          </w:p>
        </w:tc>
      </w:tr>
      <w:tr w:rsidR="00E23A73" w:rsidRPr="00ED4E03" w14:paraId="68240621" w14:textId="77777777" w:rsidTr="00E23A73">
        <w:tc>
          <w:tcPr>
            <w:tcW w:w="1290" w:type="pct"/>
          </w:tcPr>
          <w:p w14:paraId="5A214232" w14:textId="77777777" w:rsidR="00E23A73" w:rsidRPr="00ED4E03" w:rsidRDefault="00E23A73" w:rsidP="00722161">
            <w:pPr>
              <w:jc w:val="left"/>
              <w:rPr>
                <w:rFonts w:cs="Calibri Light"/>
                <w:sz w:val="22"/>
              </w:rPr>
            </w:pPr>
            <w:r w:rsidRPr="00ED4E03">
              <w:rPr>
                <w:rFonts w:cs="Calibri Light"/>
                <w:b/>
                <w:bCs/>
                <w:sz w:val="22"/>
              </w:rPr>
              <w:t>LTSS Providers</w:t>
            </w:r>
            <w:r w:rsidRPr="00ED4E03">
              <w:rPr>
                <w:rFonts w:cs="Calibri Light"/>
                <w:sz w:val="22"/>
              </w:rPr>
              <w:t>:</w:t>
            </w:r>
          </w:p>
          <w:p w14:paraId="48F56602" w14:textId="77777777" w:rsidR="00E23A73" w:rsidRPr="00ED4E03" w:rsidRDefault="00E23A73" w:rsidP="00E80455">
            <w:pPr>
              <w:numPr>
                <w:ilvl w:val="0"/>
                <w:numId w:val="62"/>
              </w:numPr>
              <w:contextualSpacing/>
              <w:jc w:val="left"/>
              <w:rPr>
                <w:rFonts w:cs="Calibri Light"/>
                <w:sz w:val="22"/>
              </w:rPr>
            </w:pPr>
            <w:r w:rsidRPr="00ED4E03">
              <w:rPr>
                <w:rFonts w:cs="Calibri Light"/>
                <w:sz w:val="22"/>
              </w:rPr>
              <w:t>Adult Day Health</w:t>
            </w:r>
          </w:p>
          <w:p w14:paraId="09573F82" w14:textId="77777777" w:rsidR="00E23A73" w:rsidRPr="00ED4E03" w:rsidRDefault="00E23A73" w:rsidP="00E80455">
            <w:pPr>
              <w:numPr>
                <w:ilvl w:val="0"/>
                <w:numId w:val="62"/>
              </w:numPr>
              <w:contextualSpacing/>
              <w:jc w:val="left"/>
              <w:rPr>
                <w:rFonts w:cs="Calibri Light"/>
                <w:sz w:val="22"/>
              </w:rPr>
            </w:pPr>
            <w:r w:rsidRPr="00ED4E03">
              <w:rPr>
                <w:rFonts w:cs="Calibri Light"/>
                <w:sz w:val="22"/>
              </w:rPr>
              <w:t>Day Habilitation</w:t>
            </w:r>
          </w:p>
          <w:p w14:paraId="732C1D77" w14:textId="77777777" w:rsidR="00E23A73" w:rsidRPr="00ED4E03" w:rsidRDefault="00E23A73" w:rsidP="00E80455">
            <w:pPr>
              <w:numPr>
                <w:ilvl w:val="0"/>
                <w:numId w:val="62"/>
              </w:numPr>
              <w:contextualSpacing/>
              <w:jc w:val="left"/>
              <w:rPr>
                <w:rFonts w:cs="Calibri Light"/>
                <w:sz w:val="22"/>
              </w:rPr>
            </w:pPr>
            <w:r w:rsidRPr="00ED4E03">
              <w:rPr>
                <w:rFonts w:cs="Calibri Light"/>
                <w:sz w:val="22"/>
              </w:rPr>
              <w:t>Hospice</w:t>
            </w:r>
          </w:p>
          <w:p w14:paraId="7E7343C1" w14:textId="77777777" w:rsidR="00E23A73" w:rsidRPr="00ED4E03" w:rsidRDefault="00E23A73" w:rsidP="00722161">
            <w:pPr>
              <w:jc w:val="left"/>
              <w:rPr>
                <w:rFonts w:cs="Calibri Light"/>
                <w:sz w:val="22"/>
              </w:rPr>
            </w:pPr>
          </w:p>
          <w:p w14:paraId="26FB481D" w14:textId="77777777" w:rsidR="00E23A73" w:rsidRPr="00ED4E03" w:rsidRDefault="00E23A73" w:rsidP="00722161">
            <w:pPr>
              <w:jc w:val="left"/>
              <w:rPr>
                <w:rFonts w:cs="Calibri Light"/>
                <w:b/>
                <w:bCs/>
                <w:sz w:val="22"/>
              </w:rPr>
            </w:pPr>
            <w:r w:rsidRPr="00ED4E03">
              <w:rPr>
                <w:rFonts w:cs="Calibri Light"/>
                <w:b/>
                <w:bCs/>
                <w:sz w:val="22"/>
              </w:rPr>
              <w:t>Contract Language:</w:t>
            </w:r>
          </w:p>
          <w:p w14:paraId="110A43E6" w14:textId="77777777" w:rsidR="00E23A73" w:rsidRPr="00ED4E03" w:rsidRDefault="00E23A73" w:rsidP="00722161">
            <w:pPr>
              <w:jc w:val="left"/>
              <w:rPr>
                <w:rFonts w:cs="Calibri Light"/>
                <w:sz w:val="22"/>
              </w:rPr>
            </w:pPr>
            <w:r w:rsidRPr="00ED4E03">
              <w:rPr>
                <w:rFonts w:cs="Calibri Light"/>
                <w:sz w:val="22"/>
              </w:rPr>
              <w:t xml:space="preserve">Enrollee must have a choice of at least two Providers that are either within a 15-mile radius or 30 minutes from the Enrollee’s ZIP code of residence, except that with prior approval from EOHHS, the Contractor may offer the Enrollee only one such Provider per service. </w:t>
            </w:r>
          </w:p>
          <w:p w14:paraId="51DB8D58" w14:textId="77777777" w:rsidR="00E23A73" w:rsidRPr="00ED4E03" w:rsidRDefault="00E23A73" w:rsidP="00722161">
            <w:pPr>
              <w:jc w:val="left"/>
              <w:rPr>
                <w:rFonts w:cs="Calibri Light"/>
                <w:sz w:val="22"/>
              </w:rPr>
            </w:pPr>
            <w:r w:rsidRPr="00ED4E03">
              <w:rPr>
                <w:rFonts w:cs="Calibri Light"/>
                <w:sz w:val="22"/>
              </w:rPr>
              <w:t xml:space="preserve">a. Adult Day Health; </w:t>
            </w:r>
          </w:p>
          <w:p w14:paraId="6ECA4B0C" w14:textId="77777777" w:rsidR="00E23A73" w:rsidRPr="00ED4E03" w:rsidRDefault="00E23A73" w:rsidP="00722161">
            <w:pPr>
              <w:jc w:val="left"/>
              <w:rPr>
                <w:rFonts w:cs="Calibri Light"/>
                <w:sz w:val="22"/>
              </w:rPr>
            </w:pPr>
            <w:r w:rsidRPr="00ED4E03">
              <w:rPr>
                <w:rFonts w:cs="Calibri Light"/>
                <w:sz w:val="22"/>
              </w:rPr>
              <w:t>b. Day Habilitation;</w:t>
            </w:r>
          </w:p>
          <w:p w14:paraId="61AE02A5" w14:textId="77777777" w:rsidR="00E23A73" w:rsidRPr="00ED4E03" w:rsidRDefault="00E23A73" w:rsidP="00722161">
            <w:pPr>
              <w:jc w:val="left"/>
              <w:rPr>
                <w:rFonts w:cs="Calibri Light"/>
                <w:sz w:val="22"/>
              </w:rPr>
            </w:pPr>
            <w:r w:rsidRPr="00ED4E03">
              <w:rPr>
                <w:rFonts w:cs="Calibri Light"/>
                <w:sz w:val="22"/>
              </w:rPr>
              <w:t xml:space="preserve"> c. Hospice; and </w:t>
            </w:r>
          </w:p>
          <w:p w14:paraId="6BA8545F" w14:textId="77777777" w:rsidR="00E23A73" w:rsidRPr="00ED4E03" w:rsidRDefault="00E23A73" w:rsidP="00722161">
            <w:pPr>
              <w:jc w:val="left"/>
              <w:rPr>
                <w:rFonts w:cs="Calibri Light"/>
                <w:sz w:val="22"/>
              </w:rPr>
            </w:pPr>
            <w:r w:rsidRPr="00ED4E03">
              <w:rPr>
                <w:rFonts w:cs="Calibri Light"/>
                <w:sz w:val="22"/>
              </w:rPr>
              <w:t xml:space="preserve">d. The following services are described in the Frail Elder Waiver: </w:t>
            </w:r>
          </w:p>
          <w:p w14:paraId="33B9B7F3" w14:textId="77777777" w:rsidR="00E23A73" w:rsidRPr="00ED4E03" w:rsidRDefault="00E23A73" w:rsidP="00722161">
            <w:pPr>
              <w:jc w:val="left"/>
              <w:rPr>
                <w:rFonts w:cs="Calibri Light"/>
                <w:sz w:val="22"/>
              </w:rPr>
            </w:pPr>
            <w:r w:rsidRPr="00ED4E03">
              <w:rPr>
                <w:rFonts w:cs="Calibri Light"/>
                <w:sz w:val="22"/>
              </w:rPr>
              <w:t xml:space="preserve">1) Evidence-Based Education Programs; </w:t>
            </w:r>
          </w:p>
          <w:p w14:paraId="76D2AD6E" w14:textId="77777777" w:rsidR="00E23A73" w:rsidRPr="00ED4E03" w:rsidRDefault="00E23A73" w:rsidP="00722161">
            <w:pPr>
              <w:jc w:val="left"/>
              <w:rPr>
                <w:rFonts w:cs="Calibri Light"/>
                <w:sz w:val="22"/>
              </w:rPr>
            </w:pPr>
            <w:r w:rsidRPr="00ED4E03">
              <w:rPr>
                <w:rFonts w:cs="Calibri Light"/>
                <w:sz w:val="22"/>
              </w:rPr>
              <w:t xml:space="preserve">2) Respite; and </w:t>
            </w:r>
          </w:p>
          <w:p w14:paraId="4CB380D4" w14:textId="0B545218" w:rsidR="00E23A73" w:rsidRPr="00ED4E03" w:rsidRDefault="00E23A73" w:rsidP="00722161">
            <w:pPr>
              <w:jc w:val="left"/>
              <w:rPr>
                <w:rFonts w:ascii="Calibri Light" w:hAnsi="Calibri Light" w:cs="Calibri Light"/>
                <w:sz w:val="22"/>
              </w:rPr>
            </w:pPr>
            <w:r w:rsidRPr="00ED4E03">
              <w:rPr>
                <w:rFonts w:cs="Calibri Light"/>
                <w:sz w:val="22"/>
              </w:rPr>
              <w:t>3) Supportive Day Program</w:t>
            </w:r>
          </w:p>
        </w:tc>
        <w:tc>
          <w:tcPr>
            <w:tcW w:w="1451" w:type="pct"/>
          </w:tcPr>
          <w:p w14:paraId="1D62192A" w14:textId="31003713" w:rsidR="00E23A73" w:rsidRPr="00ED4E03" w:rsidRDefault="00E23A73" w:rsidP="00722161">
            <w:pPr>
              <w:jc w:val="left"/>
              <w:rPr>
                <w:rFonts w:ascii="Calibri Light" w:hAnsi="Calibri Light" w:cs="Calibri Light"/>
                <w:sz w:val="22"/>
              </w:rPr>
            </w:pPr>
            <w:r w:rsidRPr="00ED4E03">
              <w:rPr>
                <w:rFonts w:cs="Calibri Light"/>
                <w:b/>
                <w:bCs/>
                <w:color w:val="000000"/>
                <w:sz w:val="22"/>
              </w:rPr>
              <w:t xml:space="preserve">LTSS Providers: </w:t>
            </w:r>
            <w:r w:rsidRPr="00ED4E03">
              <w:rPr>
                <w:rFonts w:cs="Calibri Light"/>
                <w:color w:val="000000"/>
                <w:sz w:val="22"/>
              </w:rPr>
              <w:br/>
              <w:t xml:space="preserve">90% of Enrollees in a county have access to at least two LTSS providers within 15 miles </w:t>
            </w:r>
            <w:r w:rsidRPr="00ED4E03">
              <w:rPr>
                <w:rFonts w:cs="Calibri Light"/>
                <w:b/>
                <w:bCs/>
                <w:color w:val="000000"/>
                <w:sz w:val="22"/>
                <w:u w:val="single"/>
              </w:rPr>
              <w:t>or</w:t>
            </w:r>
            <w:r w:rsidRPr="00ED4E03">
              <w:rPr>
                <w:rFonts w:cs="Calibri Light"/>
                <w:color w:val="000000"/>
                <w:sz w:val="22"/>
              </w:rPr>
              <w:t xml:space="preserve"> 30 minutes for the Enrollee’s ZIP code of residence.</w:t>
            </w:r>
          </w:p>
        </w:tc>
        <w:tc>
          <w:tcPr>
            <w:tcW w:w="2259" w:type="pct"/>
          </w:tcPr>
          <w:p w14:paraId="576C130F" w14:textId="6F87DE43" w:rsidR="00E23A73" w:rsidRPr="00ED4E03" w:rsidRDefault="00E23A73" w:rsidP="00722161">
            <w:pPr>
              <w:jc w:val="left"/>
              <w:rPr>
                <w:rFonts w:cs="Calibri Light"/>
                <w:sz w:val="22"/>
              </w:rPr>
            </w:pPr>
            <w:r w:rsidRPr="00ED4E03">
              <w:rPr>
                <w:rFonts w:cs="Calibri Light"/>
                <w:b/>
                <w:bCs/>
                <w:color w:val="000000"/>
                <w:sz w:val="22"/>
              </w:rPr>
              <w:t>LTSS Providers:</w:t>
            </w:r>
            <w:r w:rsidRPr="00ED4E03">
              <w:rPr>
                <w:rFonts w:cs="Calibri Light"/>
                <w:color w:val="000000"/>
                <w:sz w:val="22"/>
              </w:rPr>
              <w:br/>
            </w:r>
            <w:r w:rsidRPr="00ED4E03">
              <w:rPr>
                <w:rFonts w:cs="Calibri Light"/>
                <w:b/>
                <w:bCs/>
                <w:color w:val="000000"/>
                <w:sz w:val="22"/>
              </w:rPr>
              <w:t>Numerator:</w:t>
            </w:r>
            <w:r w:rsidRPr="00ED4E03">
              <w:rPr>
                <w:rFonts w:cs="Calibri Light"/>
                <w:color w:val="000000"/>
                <w:sz w:val="22"/>
              </w:rPr>
              <w:t xml:space="preserve"> number of plan Enrollees in a county for whom one of the following is true:</w:t>
            </w:r>
            <w:r w:rsidRPr="00ED4E03">
              <w:rPr>
                <w:rFonts w:cs="Calibri Light"/>
                <w:color w:val="000000"/>
                <w:sz w:val="22"/>
              </w:rPr>
              <w:br/>
              <w:t>• Two unique in-network providers are a 30-minute drive or less from an Enrollee’s ZIP code of residence;</w:t>
            </w:r>
            <w:r w:rsidRPr="00ED4E03">
              <w:rPr>
                <w:rFonts w:cs="Calibri Light"/>
                <w:b/>
                <w:bCs/>
                <w:color w:val="000000"/>
                <w:sz w:val="22"/>
              </w:rPr>
              <w:t xml:space="preserve"> OR</w:t>
            </w:r>
            <w:r w:rsidRPr="00ED4E03">
              <w:rPr>
                <w:rFonts w:cs="Calibri Light"/>
                <w:color w:val="000000"/>
                <w:sz w:val="22"/>
              </w:rPr>
              <w:br/>
              <w:t>• Two unique in-network providers are 15 miles or less from a Enrollee’s ZIP code of residence.</w:t>
            </w:r>
            <w:r w:rsidRPr="00ED4E03">
              <w:rPr>
                <w:rFonts w:cs="Calibri Light"/>
                <w:color w:val="000000"/>
                <w:sz w:val="22"/>
              </w:rPr>
              <w:br/>
            </w:r>
            <w:r w:rsidRPr="00ED4E03">
              <w:rPr>
                <w:rFonts w:cs="Calibri Light"/>
                <w:b/>
                <w:bCs/>
                <w:color w:val="000000"/>
                <w:sz w:val="22"/>
              </w:rPr>
              <w:t>Denominator:</w:t>
            </w:r>
            <w:r w:rsidRPr="00ED4E03">
              <w:rPr>
                <w:rFonts w:cs="Calibri Light"/>
                <w:color w:val="000000"/>
                <w:sz w:val="22"/>
              </w:rPr>
              <w:t xml:space="preserve"> all plan Enrollees in a county.</w:t>
            </w:r>
          </w:p>
        </w:tc>
      </w:tr>
    </w:tbl>
    <w:p w14:paraId="1AFA1523" w14:textId="77777777" w:rsidR="0077157C" w:rsidRPr="00ED4E03" w:rsidRDefault="0077157C" w:rsidP="00722161">
      <w:pPr>
        <w:rPr>
          <w:rFonts w:cs="Calibri Light"/>
          <w:szCs w:val="24"/>
        </w:rPr>
      </w:pPr>
    </w:p>
    <w:p w14:paraId="168B8307" w14:textId="77777777" w:rsidR="0077157C" w:rsidRPr="00ED4E03" w:rsidRDefault="0077157C" w:rsidP="00722161">
      <w:pPr>
        <w:spacing w:after="200"/>
        <w:rPr>
          <w:rFonts w:cs="Calibri Light"/>
          <w:szCs w:val="24"/>
        </w:rPr>
      </w:pPr>
      <w:r w:rsidRPr="00ED4E03">
        <w:rPr>
          <w:rFonts w:cs="Calibri Light"/>
          <w:szCs w:val="24"/>
        </w:rPr>
        <w:br w:type="page"/>
      </w:r>
    </w:p>
    <w:p w14:paraId="386A37CF" w14:textId="4E629D2D" w:rsidR="00483422" w:rsidRPr="00ED4E03" w:rsidRDefault="0077157C" w:rsidP="00722161">
      <w:pPr>
        <w:pStyle w:val="Caption"/>
        <w:rPr>
          <w:rFonts w:ascii="Calibri" w:hAnsi="Calibri"/>
        </w:rPr>
      </w:pPr>
      <w:bookmarkStart w:id="641" w:name="_Toc223605061"/>
      <w:r w:rsidRPr="00ED4E03">
        <w:rPr>
          <w:rFonts w:ascii="Calibri" w:hAnsi="Calibri"/>
        </w:rPr>
        <w:t>Table D</w:t>
      </w:r>
      <w:r w:rsidRPr="00ED4E03">
        <w:rPr>
          <w:rFonts w:ascii="Calibri" w:hAnsi="Calibri"/>
        </w:rPr>
        <w:fldChar w:fldCharType="begin"/>
      </w:r>
      <w:r w:rsidRPr="00ED4E03">
        <w:rPr>
          <w:rFonts w:ascii="Calibri" w:hAnsi="Calibri"/>
        </w:rPr>
        <w:instrText>SEQ Table_D \* ARABIC</w:instrText>
      </w:r>
      <w:r w:rsidRPr="00ED4E03">
        <w:rPr>
          <w:rFonts w:ascii="Calibri" w:hAnsi="Calibri"/>
        </w:rPr>
        <w:fldChar w:fldCharType="separate"/>
      </w:r>
      <w:r w:rsidRPr="00ED4E03">
        <w:rPr>
          <w:rFonts w:ascii="Calibri" w:hAnsi="Calibri"/>
        </w:rPr>
        <w:t>8</w:t>
      </w:r>
      <w:r w:rsidRPr="00ED4E03">
        <w:rPr>
          <w:rFonts w:ascii="Calibri" w:hAnsi="Calibri"/>
        </w:rPr>
        <w:fldChar w:fldCharType="end"/>
      </w:r>
      <w:r w:rsidRPr="00ED4E03">
        <w:rPr>
          <w:rFonts w:ascii="Calibri" w:hAnsi="Calibri"/>
        </w:rPr>
        <w:t>: SCO Network Adequacy Standards and Indicators – Other Provider Types</w:t>
      </w:r>
      <w:bookmarkEnd w:id="641"/>
    </w:p>
    <w:tbl>
      <w:tblPr>
        <w:tblStyle w:val="TableGrid"/>
        <w:tblW w:w="5000" w:type="pct"/>
        <w:tblLook w:val="04A0" w:firstRow="1" w:lastRow="0" w:firstColumn="1" w:lastColumn="0" w:noHBand="0" w:noVBand="1"/>
        <w:tblCaption w:val="Other Provider Types Network Standards"/>
        <w:tblDescription w:val="Table describing network adequacy standards for other providers, including access requirements, provider‑to‑member ratios, and definitions of geo‑access measures based on time and distance standards."/>
      </w:tblPr>
      <w:tblGrid>
        <w:gridCol w:w="3713"/>
        <w:gridCol w:w="4176"/>
        <w:gridCol w:w="6501"/>
      </w:tblGrid>
      <w:tr w:rsidR="00483422" w:rsidRPr="00ED4E03" w14:paraId="5952D296" w14:textId="77777777">
        <w:trPr>
          <w:tblHeader/>
        </w:trPr>
        <w:tc>
          <w:tcPr>
            <w:tcW w:w="1290" w:type="pct"/>
            <w:shd w:val="clear" w:color="auto" w:fill="5F497A"/>
            <w:vAlign w:val="center"/>
          </w:tcPr>
          <w:p w14:paraId="5DEBC428" w14:textId="77777777" w:rsidR="00483422" w:rsidRPr="00ED4E03" w:rsidRDefault="00483422" w:rsidP="00722161">
            <w:pPr>
              <w:jc w:val="left"/>
              <w:rPr>
                <w:rFonts w:ascii="Calibri Light" w:hAnsi="Calibri Light" w:cs="Calibri Light"/>
                <w:sz w:val="22"/>
              </w:rPr>
            </w:pPr>
            <w:r w:rsidRPr="00ED4E03">
              <w:rPr>
                <w:rFonts w:cs="Calibri Light"/>
                <w:b/>
                <w:bCs/>
                <w:color w:val="FFFFFF" w:themeColor="background1"/>
                <w:sz w:val="22"/>
              </w:rPr>
              <w:t>Network Adequacy Standards Source: SCO Contract - Section 2.6.B.1-4</w:t>
            </w:r>
          </w:p>
        </w:tc>
        <w:tc>
          <w:tcPr>
            <w:tcW w:w="1451" w:type="pct"/>
            <w:shd w:val="clear" w:color="auto" w:fill="5F497A"/>
            <w:vAlign w:val="center"/>
          </w:tcPr>
          <w:p w14:paraId="38D12912" w14:textId="77777777" w:rsidR="00483422" w:rsidRPr="00ED4E03" w:rsidRDefault="00483422" w:rsidP="00722161">
            <w:pPr>
              <w:jc w:val="left"/>
              <w:rPr>
                <w:rFonts w:ascii="Calibri Light" w:hAnsi="Calibri Light" w:cs="Calibri Light"/>
                <w:sz w:val="22"/>
              </w:rPr>
            </w:pPr>
            <w:r w:rsidRPr="00ED4E03">
              <w:rPr>
                <w:rFonts w:cs="Calibri Light"/>
                <w:b/>
                <w:bCs/>
                <w:color w:val="FFFFFF" w:themeColor="background1"/>
                <w:sz w:val="22"/>
              </w:rPr>
              <w:t>Indicator</w:t>
            </w:r>
          </w:p>
        </w:tc>
        <w:tc>
          <w:tcPr>
            <w:tcW w:w="2259" w:type="pct"/>
            <w:shd w:val="clear" w:color="auto" w:fill="5F497A"/>
            <w:vAlign w:val="center"/>
          </w:tcPr>
          <w:p w14:paraId="4B2158A7" w14:textId="77777777" w:rsidR="00483422" w:rsidRPr="00ED4E03" w:rsidRDefault="00483422" w:rsidP="00722161">
            <w:pPr>
              <w:jc w:val="left"/>
              <w:rPr>
                <w:rFonts w:cs="Calibri Light"/>
                <w:sz w:val="22"/>
              </w:rPr>
            </w:pPr>
            <w:r w:rsidRPr="00ED4E03">
              <w:rPr>
                <w:rFonts w:cs="Calibri Light"/>
                <w:b/>
                <w:bCs/>
                <w:color w:val="FFFFFF" w:themeColor="background1"/>
                <w:sz w:val="22"/>
              </w:rPr>
              <w:t>Definition of the Indicator</w:t>
            </w:r>
          </w:p>
        </w:tc>
      </w:tr>
      <w:tr w:rsidR="00E23A73" w:rsidRPr="00ED4E03" w14:paraId="38DB37C0" w14:textId="77777777" w:rsidTr="00E23A73">
        <w:tc>
          <w:tcPr>
            <w:tcW w:w="1290" w:type="pct"/>
          </w:tcPr>
          <w:p w14:paraId="76025ADE" w14:textId="77777777" w:rsidR="00E23A73" w:rsidRPr="00ED4E03" w:rsidRDefault="00E23A73" w:rsidP="00722161">
            <w:pPr>
              <w:jc w:val="left"/>
              <w:rPr>
                <w:rFonts w:cs="Calibri Light"/>
                <w:b/>
                <w:bCs/>
                <w:color w:val="000000"/>
                <w:sz w:val="22"/>
              </w:rPr>
            </w:pPr>
            <w:r w:rsidRPr="00ED4E03">
              <w:rPr>
                <w:rFonts w:cs="Calibri Light"/>
                <w:b/>
                <w:bCs/>
                <w:color w:val="000000"/>
                <w:sz w:val="22"/>
              </w:rPr>
              <w:t>Rehabilitation Hospital services</w:t>
            </w:r>
          </w:p>
          <w:p w14:paraId="2CFBD795" w14:textId="5364EE75" w:rsidR="00E23A73" w:rsidRPr="00ED4E03" w:rsidRDefault="00E23A73" w:rsidP="00722161">
            <w:pPr>
              <w:jc w:val="left"/>
              <w:rPr>
                <w:rFonts w:ascii="Calibri Light" w:hAnsi="Calibri Light" w:cs="Calibri Light"/>
                <w:sz w:val="22"/>
              </w:rPr>
            </w:pPr>
            <w:r w:rsidRPr="00ED4E03">
              <w:rPr>
                <w:rFonts w:cs="Calibri Light"/>
                <w:sz w:val="22"/>
              </w:rPr>
              <w:t>Contract does not explicitly state a time and distance standard for Rehabilitation Hospital services. Included per MassHealth’s request.</w:t>
            </w:r>
          </w:p>
        </w:tc>
        <w:tc>
          <w:tcPr>
            <w:tcW w:w="1451" w:type="pct"/>
          </w:tcPr>
          <w:p w14:paraId="548A461F" w14:textId="0A33DC28" w:rsidR="00E23A73" w:rsidRPr="00ED4E03" w:rsidRDefault="00E23A73" w:rsidP="00722161">
            <w:pPr>
              <w:jc w:val="left"/>
              <w:rPr>
                <w:rFonts w:ascii="Calibri Light" w:hAnsi="Calibri Light" w:cs="Calibri Light"/>
                <w:sz w:val="22"/>
              </w:rPr>
            </w:pPr>
            <w:r w:rsidRPr="00ED4E03">
              <w:rPr>
                <w:rFonts w:cs="Calibri Light"/>
                <w:b/>
                <w:bCs/>
                <w:color w:val="000000"/>
                <w:sz w:val="22"/>
              </w:rPr>
              <w:t>Hospital rehabilitation services/Medical Facility</w:t>
            </w:r>
            <w:r w:rsidRPr="00ED4E03">
              <w:rPr>
                <w:rFonts w:cs="Calibri Light"/>
                <w:color w:val="000000"/>
                <w:sz w:val="22"/>
              </w:rPr>
              <w:br/>
              <w:t>90% of Enrollees in a county have access to 1 rehabilitation hospital within 15 miles or 30 minutes from Enrollee’s ZIP code of residence.</w:t>
            </w:r>
          </w:p>
        </w:tc>
        <w:tc>
          <w:tcPr>
            <w:tcW w:w="2259" w:type="pct"/>
          </w:tcPr>
          <w:p w14:paraId="57B0E8AE" w14:textId="2A41A38D" w:rsidR="00E23A73" w:rsidRPr="00ED4E03" w:rsidRDefault="00E23A73" w:rsidP="00722161">
            <w:pPr>
              <w:jc w:val="left"/>
              <w:rPr>
                <w:rFonts w:cs="Calibri Light"/>
                <w:sz w:val="22"/>
              </w:rPr>
            </w:pPr>
            <w:r w:rsidRPr="00ED4E03">
              <w:rPr>
                <w:rFonts w:cs="Calibri Light"/>
                <w:b/>
                <w:bCs/>
                <w:color w:val="000000"/>
                <w:sz w:val="22"/>
              </w:rPr>
              <w:t>Hospital rehabilitation services/Medical Facility</w:t>
            </w:r>
            <w:r w:rsidRPr="00ED4E03">
              <w:rPr>
                <w:rFonts w:cs="Calibri Light"/>
                <w:b/>
                <w:bCs/>
                <w:color w:val="000000"/>
                <w:sz w:val="22"/>
              </w:rPr>
              <w:br/>
              <w:t>Numerator:</w:t>
            </w:r>
            <w:r w:rsidRPr="00ED4E03">
              <w:rPr>
                <w:rFonts w:cs="Calibri Light"/>
                <w:color w:val="000000"/>
                <w:sz w:val="22"/>
              </w:rPr>
              <w:t xml:space="preserve"> number of plan Enrollees in a county for whom one of the following is true:</w:t>
            </w:r>
            <w:r w:rsidRPr="00ED4E03">
              <w:rPr>
                <w:rFonts w:cs="Calibri Light"/>
                <w:color w:val="000000"/>
                <w:sz w:val="22"/>
              </w:rPr>
              <w:br/>
              <w:t xml:space="preserve">• An in-network rehabilitation hospital is a 30-minute drive or less from Enrollee’s ZIP code of residence; </w:t>
            </w:r>
            <w:r w:rsidRPr="00ED4E03">
              <w:rPr>
                <w:rFonts w:cs="Calibri Light"/>
                <w:b/>
                <w:bCs/>
                <w:color w:val="000000"/>
                <w:sz w:val="22"/>
              </w:rPr>
              <w:t>OR</w:t>
            </w:r>
            <w:r w:rsidRPr="00ED4E03">
              <w:rPr>
                <w:rFonts w:cs="Calibri Light"/>
                <w:color w:val="000000"/>
                <w:sz w:val="22"/>
              </w:rPr>
              <w:br/>
              <w:t>• An in-network rehabilitation hospital is 15 miles or less from Enrollee’s ZIP code of residence.</w:t>
            </w:r>
            <w:r w:rsidRPr="00ED4E03">
              <w:rPr>
                <w:rFonts w:cs="Calibri Light"/>
                <w:color w:val="000000"/>
                <w:sz w:val="22"/>
              </w:rPr>
              <w:br/>
            </w:r>
            <w:r w:rsidRPr="00ED4E03">
              <w:rPr>
                <w:rFonts w:cs="Calibri Light"/>
                <w:b/>
                <w:bCs/>
                <w:color w:val="000000"/>
                <w:sz w:val="22"/>
              </w:rPr>
              <w:t>Denominator:</w:t>
            </w:r>
            <w:r w:rsidRPr="00ED4E03">
              <w:rPr>
                <w:rFonts w:cs="Calibri Light"/>
                <w:color w:val="000000"/>
                <w:sz w:val="22"/>
              </w:rPr>
              <w:t xml:space="preserve"> all plan Enrollees in a county.</w:t>
            </w:r>
          </w:p>
        </w:tc>
      </w:tr>
    </w:tbl>
    <w:p w14:paraId="141D30C0" w14:textId="77777777" w:rsidR="0077157C" w:rsidRPr="00ED4E03" w:rsidRDefault="0077157C" w:rsidP="00722161">
      <w:pPr>
        <w:rPr>
          <w:rFonts w:cs="Calibri Light"/>
          <w:szCs w:val="24"/>
        </w:rPr>
      </w:pPr>
    </w:p>
    <w:p w14:paraId="475D746A" w14:textId="77777777" w:rsidR="0077157C" w:rsidRPr="00ED4E03" w:rsidRDefault="0077157C" w:rsidP="00722161">
      <w:pPr>
        <w:spacing w:after="200"/>
        <w:rPr>
          <w:rFonts w:cs="Calibri Light"/>
          <w:szCs w:val="24"/>
        </w:rPr>
      </w:pPr>
      <w:r w:rsidRPr="00ED4E03">
        <w:rPr>
          <w:rFonts w:cs="Calibri Light"/>
          <w:szCs w:val="24"/>
        </w:rPr>
        <w:br w:type="page"/>
      </w:r>
    </w:p>
    <w:p w14:paraId="47D7F781" w14:textId="58AF3B35" w:rsidR="00483422" w:rsidRPr="00ED4E03" w:rsidRDefault="0077157C" w:rsidP="00722161">
      <w:pPr>
        <w:pStyle w:val="Caption"/>
        <w:rPr>
          <w:rFonts w:ascii="Calibri" w:hAnsi="Calibri"/>
        </w:rPr>
      </w:pPr>
      <w:bookmarkStart w:id="642" w:name="_Toc223605062"/>
      <w:r w:rsidRPr="00ED4E03">
        <w:rPr>
          <w:rFonts w:ascii="Calibri" w:hAnsi="Calibri"/>
        </w:rPr>
        <w:t>Table D</w:t>
      </w:r>
      <w:r w:rsidRPr="00ED4E03">
        <w:rPr>
          <w:rFonts w:ascii="Calibri" w:hAnsi="Calibri"/>
        </w:rPr>
        <w:fldChar w:fldCharType="begin"/>
      </w:r>
      <w:r w:rsidRPr="00ED4E03">
        <w:rPr>
          <w:rFonts w:ascii="Calibri" w:hAnsi="Calibri"/>
        </w:rPr>
        <w:instrText>SEQ Table_D \* ARABIC</w:instrText>
      </w:r>
      <w:r w:rsidRPr="00ED4E03">
        <w:rPr>
          <w:rFonts w:ascii="Calibri" w:hAnsi="Calibri"/>
        </w:rPr>
        <w:fldChar w:fldCharType="separate"/>
      </w:r>
      <w:r w:rsidRPr="00ED4E03">
        <w:rPr>
          <w:rFonts w:ascii="Calibri" w:hAnsi="Calibri"/>
        </w:rPr>
        <w:t>9</w:t>
      </w:r>
      <w:r w:rsidRPr="00ED4E03">
        <w:rPr>
          <w:rFonts w:ascii="Calibri" w:hAnsi="Calibri"/>
        </w:rPr>
        <w:fldChar w:fldCharType="end"/>
      </w:r>
      <w:r w:rsidRPr="00ED4E03">
        <w:rPr>
          <w:rFonts w:ascii="Calibri" w:hAnsi="Calibri"/>
        </w:rPr>
        <w:t>: SCO Network Adequacy Standards and Indicators – Dental Services</w:t>
      </w:r>
      <w:bookmarkEnd w:id="642"/>
    </w:p>
    <w:tbl>
      <w:tblPr>
        <w:tblStyle w:val="TableGrid"/>
        <w:tblW w:w="5000" w:type="pct"/>
        <w:tblLook w:val="04A0" w:firstRow="1" w:lastRow="0" w:firstColumn="1" w:lastColumn="0" w:noHBand="0" w:noVBand="1"/>
        <w:tblCaption w:val="Dental Network Standards"/>
        <w:tblDescription w:val="Table describing network adequacy standards for dental providers, including access requirements, provider‑to‑member ratios, and definitions of geo‑access measures based on time and distance standards."/>
      </w:tblPr>
      <w:tblGrid>
        <w:gridCol w:w="3713"/>
        <w:gridCol w:w="4176"/>
        <w:gridCol w:w="6501"/>
      </w:tblGrid>
      <w:tr w:rsidR="00483422" w:rsidRPr="00ED4E03" w14:paraId="54F45B23" w14:textId="77777777">
        <w:trPr>
          <w:tblHeader/>
        </w:trPr>
        <w:tc>
          <w:tcPr>
            <w:tcW w:w="1290" w:type="pct"/>
            <w:shd w:val="clear" w:color="auto" w:fill="5F497A"/>
            <w:vAlign w:val="center"/>
          </w:tcPr>
          <w:p w14:paraId="433EF52B" w14:textId="77777777" w:rsidR="00483422" w:rsidRPr="00ED4E03" w:rsidRDefault="00483422" w:rsidP="00722161">
            <w:pPr>
              <w:jc w:val="left"/>
              <w:rPr>
                <w:rFonts w:ascii="Calibri Light" w:hAnsi="Calibri Light" w:cs="Calibri Light"/>
                <w:sz w:val="22"/>
              </w:rPr>
            </w:pPr>
            <w:r w:rsidRPr="00ED4E03">
              <w:rPr>
                <w:rFonts w:cs="Calibri Light"/>
                <w:b/>
                <w:bCs/>
                <w:color w:val="FFFFFF" w:themeColor="background1"/>
                <w:sz w:val="22"/>
              </w:rPr>
              <w:t>Network Adequacy Standards</w:t>
            </w:r>
            <w:r w:rsidRPr="00ED4E03">
              <w:rPr>
                <w:rFonts w:cs="Calibri Light"/>
                <w:b/>
                <w:bCs/>
                <w:color w:val="FFFFFF" w:themeColor="background1"/>
                <w:sz w:val="22"/>
              </w:rPr>
              <w:br/>
              <w:t>Source: 2025 SCO Contract (to be integrated into the 2024 network analysis) 3.1.A</w:t>
            </w:r>
          </w:p>
        </w:tc>
        <w:tc>
          <w:tcPr>
            <w:tcW w:w="1451" w:type="pct"/>
            <w:shd w:val="clear" w:color="auto" w:fill="5F497A"/>
            <w:vAlign w:val="center"/>
          </w:tcPr>
          <w:p w14:paraId="61503C46" w14:textId="77777777" w:rsidR="00483422" w:rsidRPr="00ED4E03" w:rsidRDefault="00483422" w:rsidP="00722161">
            <w:pPr>
              <w:jc w:val="left"/>
              <w:rPr>
                <w:rFonts w:ascii="Calibri Light" w:hAnsi="Calibri Light" w:cs="Calibri Light"/>
                <w:sz w:val="22"/>
              </w:rPr>
            </w:pPr>
            <w:r w:rsidRPr="00ED4E03">
              <w:rPr>
                <w:rFonts w:cs="Calibri Light"/>
                <w:b/>
                <w:bCs/>
                <w:color w:val="FFFFFF" w:themeColor="background1"/>
                <w:sz w:val="22"/>
              </w:rPr>
              <w:t>Indicator</w:t>
            </w:r>
          </w:p>
        </w:tc>
        <w:tc>
          <w:tcPr>
            <w:tcW w:w="2259" w:type="pct"/>
            <w:shd w:val="clear" w:color="auto" w:fill="5F497A"/>
            <w:vAlign w:val="center"/>
          </w:tcPr>
          <w:p w14:paraId="5E253879" w14:textId="77777777" w:rsidR="00483422" w:rsidRPr="00ED4E03" w:rsidRDefault="00483422" w:rsidP="00722161">
            <w:pPr>
              <w:jc w:val="left"/>
              <w:rPr>
                <w:rFonts w:cs="Calibri Light"/>
                <w:sz w:val="22"/>
              </w:rPr>
            </w:pPr>
            <w:r w:rsidRPr="00ED4E03">
              <w:rPr>
                <w:rFonts w:cs="Calibri Light"/>
                <w:b/>
                <w:bCs/>
                <w:color w:val="FFFFFF" w:themeColor="background1"/>
                <w:sz w:val="22"/>
              </w:rPr>
              <w:t>Definition of the Indicator</w:t>
            </w:r>
          </w:p>
        </w:tc>
      </w:tr>
      <w:tr w:rsidR="00E23A73" w:rsidRPr="00ED4E03" w14:paraId="2E141160" w14:textId="77777777" w:rsidTr="00E23A73">
        <w:tc>
          <w:tcPr>
            <w:tcW w:w="1290" w:type="pct"/>
          </w:tcPr>
          <w:p w14:paraId="3D593E1C" w14:textId="00CA19E4" w:rsidR="00E23A73" w:rsidRPr="00ED4E03" w:rsidRDefault="00E23A73" w:rsidP="00722161">
            <w:pPr>
              <w:jc w:val="left"/>
              <w:rPr>
                <w:rFonts w:ascii="Calibri Light" w:hAnsi="Calibri Light" w:cs="Calibri Light"/>
                <w:sz w:val="22"/>
              </w:rPr>
            </w:pPr>
            <w:r w:rsidRPr="00ED4E03">
              <w:rPr>
                <w:rFonts w:cs="Calibri Light"/>
                <w:sz w:val="22"/>
              </w:rPr>
              <w:t>1. Access: Contractor shall meet the Access Standards (as defined below), Travel Times (as defined below), Appointment Accessibility Standards (as defined below), and Wait Times (as defined below) for general, pedodontic, orthodontic and oral surgery practitioners by the Contract Implementation Date and thereafter throughout the life of the Contract, except for the Travel Times related to pedodontists, orthodontists and oral surgeons for Members residing on Nantucket Island, Hampshire, Hampden, Franklin, Barnstable, Dukes and Berkshire counties; related to general practitioners and pedodontists for Members residing in Barnstable; Nantucket Island, Berkshire, Hampden, Hampshire, Franklin and Dukes counties; related to orthodontists for Members residing in Berkshire County; and related to oral surgeons for Members residing in Hampden, Hampshire, Franklin, Berkshire, Barnstable and Dukes counties and on Nantucket Island.</w:t>
            </w:r>
          </w:p>
        </w:tc>
        <w:tc>
          <w:tcPr>
            <w:tcW w:w="1451" w:type="pct"/>
          </w:tcPr>
          <w:p w14:paraId="6B695B2B" w14:textId="77777777" w:rsidR="00E23A73" w:rsidRPr="00ED4E03" w:rsidRDefault="00E23A73" w:rsidP="00722161">
            <w:pPr>
              <w:jc w:val="left"/>
              <w:rPr>
                <w:rFonts w:cs="Calibri Light"/>
                <w:b/>
                <w:bCs/>
                <w:sz w:val="22"/>
              </w:rPr>
            </w:pPr>
            <w:r w:rsidRPr="00ED4E03">
              <w:rPr>
                <w:rFonts w:cs="Calibri Light"/>
                <w:b/>
                <w:bCs/>
                <w:sz w:val="22"/>
              </w:rPr>
              <w:t>General Dentists</w:t>
            </w:r>
          </w:p>
          <w:p w14:paraId="43DB78E2" w14:textId="77777777" w:rsidR="00E23A73" w:rsidRPr="00ED4E03" w:rsidRDefault="00E23A73" w:rsidP="00722161">
            <w:pPr>
              <w:jc w:val="left"/>
              <w:rPr>
                <w:rFonts w:cs="Calibri Light"/>
                <w:sz w:val="22"/>
              </w:rPr>
            </w:pPr>
            <w:r w:rsidRPr="00ED4E03">
              <w:rPr>
                <w:rFonts w:cs="Calibri Light"/>
                <w:sz w:val="22"/>
              </w:rPr>
              <w:t>•95% of Members have access to 2 General Dentists within 10 minutes of their home</w:t>
            </w:r>
          </w:p>
          <w:p w14:paraId="55B93E1B" w14:textId="77777777" w:rsidR="00E23A73" w:rsidRPr="00ED4E03" w:rsidRDefault="00E23A73" w:rsidP="00722161">
            <w:pPr>
              <w:jc w:val="left"/>
              <w:rPr>
                <w:rFonts w:cs="Calibri Light"/>
                <w:sz w:val="22"/>
              </w:rPr>
            </w:pPr>
            <w:r w:rsidRPr="00ED4E03">
              <w:rPr>
                <w:rFonts w:cs="Calibri Light"/>
                <w:sz w:val="22"/>
              </w:rPr>
              <w:t>•Apply provider-to-enrollee ratio of 1: 1,500</w:t>
            </w:r>
          </w:p>
          <w:p w14:paraId="3E908101" w14:textId="77777777" w:rsidR="00E23A73" w:rsidRPr="00ED4E03" w:rsidRDefault="00E23A73" w:rsidP="00722161">
            <w:pPr>
              <w:jc w:val="left"/>
              <w:rPr>
                <w:rFonts w:cs="Calibri Light"/>
                <w:b/>
                <w:bCs/>
                <w:sz w:val="22"/>
              </w:rPr>
            </w:pPr>
          </w:p>
          <w:p w14:paraId="48B1CC1E" w14:textId="77777777" w:rsidR="00E23A73" w:rsidRPr="00ED4E03" w:rsidRDefault="00E23A73" w:rsidP="00722161">
            <w:pPr>
              <w:jc w:val="left"/>
              <w:rPr>
                <w:rFonts w:cs="Calibri Light"/>
                <w:sz w:val="22"/>
              </w:rPr>
            </w:pPr>
          </w:p>
          <w:p w14:paraId="67F0830C" w14:textId="77777777" w:rsidR="00E23A73" w:rsidRPr="00ED4E03" w:rsidRDefault="00E23A73" w:rsidP="00722161">
            <w:pPr>
              <w:jc w:val="left"/>
              <w:rPr>
                <w:rFonts w:cs="Calibri Light"/>
                <w:b/>
                <w:bCs/>
                <w:sz w:val="22"/>
              </w:rPr>
            </w:pPr>
            <w:r w:rsidRPr="00ED4E03">
              <w:rPr>
                <w:rFonts w:cs="Calibri Light"/>
                <w:b/>
                <w:bCs/>
                <w:sz w:val="22"/>
              </w:rPr>
              <w:t>Oral Surgeon</w:t>
            </w:r>
          </w:p>
          <w:p w14:paraId="10E04FA2" w14:textId="77777777" w:rsidR="00E23A73" w:rsidRPr="00ED4E03" w:rsidRDefault="00E23A73" w:rsidP="00722161">
            <w:pPr>
              <w:jc w:val="left"/>
              <w:rPr>
                <w:rFonts w:cs="Calibri Light"/>
                <w:sz w:val="22"/>
              </w:rPr>
            </w:pPr>
            <w:r w:rsidRPr="00ED4E03">
              <w:rPr>
                <w:rFonts w:cs="Calibri Light"/>
                <w:sz w:val="22"/>
              </w:rPr>
              <w:t>•95% have access to 1 Oral Surgeon within 30 minutes of their home</w:t>
            </w:r>
          </w:p>
          <w:p w14:paraId="2BE38FE9" w14:textId="085BBF64" w:rsidR="00E23A73" w:rsidRPr="00ED4E03" w:rsidRDefault="00E23A73" w:rsidP="00722161">
            <w:pPr>
              <w:jc w:val="left"/>
              <w:rPr>
                <w:rFonts w:ascii="Calibri Light" w:hAnsi="Calibri Light" w:cs="Calibri Light"/>
                <w:sz w:val="22"/>
              </w:rPr>
            </w:pPr>
            <w:r w:rsidRPr="00ED4E03">
              <w:rPr>
                <w:rFonts w:cs="Calibri Light"/>
                <w:sz w:val="22"/>
              </w:rPr>
              <w:t>•Apply provider-to-enrollee ratio of 1: 20,000</w:t>
            </w:r>
          </w:p>
        </w:tc>
        <w:tc>
          <w:tcPr>
            <w:tcW w:w="2259" w:type="pct"/>
          </w:tcPr>
          <w:p w14:paraId="5ABC577A" w14:textId="77777777" w:rsidR="00E23A73" w:rsidRPr="00ED4E03" w:rsidRDefault="00E23A73" w:rsidP="00722161">
            <w:pPr>
              <w:jc w:val="left"/>
              <w:rPr>
                <w:rFonts w:cs="Calibri Light"/>
                <w:sz w:val="22"/>
              </w:rPr>
            </w:pPr>
            <w:r w:rsidRPr="00ED4E03">
              <w:rPr>
                <w:rFonts w:cs="Calibri Light"/>
                <w:b/>
                <w:bCs/>
                <w:sz w:val="22"/>
              </w:rPr>
              <w:t xml:space="preserve">General Dentists: </w:t>
            </w:r>
            <w:r w:rsidRPr="00ED4E03">
              <w:rPr>
                <w:rFonts w:cs="Calibri Light"/>
                <w:sz w:val="22"/>
              </w:rPr>
              <w:br/>
            </w:r>
            <w:r w:rsidRPr="00ED4E03">
              <w:rPr>
                <w:rFonts w:cs="Calibri Light"/>
                <w:b/>
                <w:bCs/>
                <w:sz w:val="22"/>
              </w:rPr>
              <w:t>Numerator:</w:t>
            </w:r>
            <w:r w:rsidRPr="00ED4E03">
              <w:rPr>
                <w:rFonts w:cs="Calibri Light"/>
                <w:sz w:val="22"/>
              </w:rPr>
              <w:t xml:space="preserve"> number of plan enrollees in a county for which two unique in-network providers are within a 10-minute drive or less from Enrollee’s ZIP code of residence.</w:t>
            </w:r>
            <w:r w:rsidRPr="00ED4E03">
              <w:rPr>
                <w:rFonts w:cs="Calibri Light"/>
                <w:sz w:val="22"/>
              </w:rPr>
              <w:br/>
            </w:r>
            <w:r w:rsidRPr="00ED4E03">
              <w:rPr>
                <w:rFonts w:cs="Calibri Light"/>
                <w:b/>
                <w:bCs/>
                <w:sz w:val="22"/>
              </w:rPr>
              <w:t xml:space="preserve">Denominator: </w:t>
            </w:r>
            <w:r w:rsidRPr="00ED4E03">
              <w:rPr>
                <w:rFonts w:cs="Calibri Light"/>
                <w:sz w:val="22"/>
              </w:rPr>
              <w:t>all plan enrollees in a county.</w:t>
            </w:r>
            <w:r w:rsidRPr="00ED4E03">
              <w:rPr>
                <w:rFonts w:cs="Calibri Light"/>
                <w:sz w:val="22"/>
              </w:rPr>
              <w:br/>
            </w:r>
            <w:r w:rsidRPr="00ED4E03">
              <w:rPr>
                <w:rFonts w:cs="Calibri Light"/>
                <w:b/>
                <w:bCs/>
                <w:sz w:val="22"/>
              </w:rPr>
              <w:t>Minimum Provider Ratios:</w:t>
            </w:r>
            <w:r w:rsidRPr="00ED4E03">
              <w:rPr>
                <w:rFonts w:cs="Calibri Light"/>
                <w:sz w:val="22"/>
              </w:rPr>
              <w:t xml:space="preserve"> the number of all in-network providers in a county against the number of all enrollees in that county. </w:t>
            </w:r>
          </w:p>
          <w:p w14:paraId="0674BF1C" w14:textId="77777777" w:rsidR="00E23A73" w:rsidRPr="00ED4E03" w:rsidRDefault="00E23A73" w:rsidP="00722161">
            <w:pPr>
              <w:keepNext/>
              <w:jc w:val="left"/>
              <w:rPr>
                <w:rFonts w:cs="Calibri Light"/>
                <w:sz w:val="22"/>
              </w:rPr>
            </w:pPr>
          </w:p>
          <w:p w14:paraId="47D45C34" w14:textId="77777777" w:rsidR="00E23A73" w:rsidRPr="00ED4E03" w:rsidRDefault="00E23A73" w:rsidP="00722161">
            <w:pPr>
              <w:keepNext/>
              <w:jc w:val="left"/>
              <w:rPr>
                <w:rFonts w:cs="Calibri Light"/>
                <w:sz w:val="22"/>
              </w:rPr>
            </w:pPr>
          </w:p>
          <w:p w14:paraId="3C6FF4EE" w14:textId="38E21839" w:rsidR="00E23A73" w:rsidRPr="00ED4E03" w:rsidRDefault="00E23A73" w:rsidP="00722161">
            <w:pPr>
              <w:jc w:val="left"/>
              <w:rPr>
                <w:rFonts w:cs="Calibri Light"/>
                <w:sz w:val="22"/>
              </w:rPr>
            </w:pPr>
            <w:r w:rsidRPr="00ED4E03">
              <w:rPr>
                <w:rFonts w:cs="Calibri Light"/>
                <w:b/>
                <w:bCs/>
                <w:sz w:val="22"/>
              </w:rPr>
              <w:t xml:space="preserve">Oral Surgeons: </w:t>
            </w:r>
            <w:r w:rsidRPr="00ED4E03">
              <w:rPr>
                <w:rFonts w:cs="Calibri Light"/>
                <w:sz w:val="22"/>
              </w:rPr>
              <w:br/>
            </w:r>
            <w:r w:rsidRPr="00ED4E03">
              <w:rPr>
                <w:rFonts w:cs="Calibri Light"/>
                <w:b/>
                <w:bCs/>
                <w:sz w:val="22"/>
              </w:rPr>
              <w:t xml:space="preserve">Numerator: </w:t>
            </w:r>
            <w:r w:rsidRPr="00ED4E03">
              <w:rPr>
                <w:rFonts w:cs="Calibri Light"/>
                <w:sz w:val="22"/>
              </w:rPr>
              <w:t>number of plan enrollees in a county for which one unique in-network provider is within a 30-minute drive or less from Enrollee’s ZIP code of residence.</w:t>
            </w:r>
            <w:r w:rsidRPr="00ED4E03">
              <w:rPr>
                <w:rFonts w:cs="Calibri Light"/>
                <w:sz w:val="22"/>
              </w:rPr>
              <w:br/>
            </w:r>
            <w:r w:rsidRPr="00ED4E03">
              <w:rPr>
                <w:rFonts w:cs="Calibri Light"/>
                <w:b/>
                <w:bCs/>
                <w:sz w:val="22"/>
              </w:rPr>
              <w:t>Denominator:</w:t>
            </w:r>
            <w:r w:rsidRPr="00ED4E03">
              <w:rPr>
                <w:rFonts w:cs="Calibri Light"/>
                <w:sz w:val="22"/>
              </w:rPr>
              <w:t xml:space="preserve"> all plan enrollees in a county.</w:t>
            </w:r>
            <w:r w:rsidRPr="00ED4E03">
              <w:rPr>
                <w:rFonts w:cs="Calibri Light"/>
                <w:sz w:val="22"/>
              </w:rPr>
              <w:br/>
            </w:r>
            <w:r w:rsidRPr="00ED4E03">
              <w:rPr>
                <w:rFonts w:cs="Calibri Light"/>
                <w:b/>
                <w:bCs/>
                <w:sz w:val="22"/>
              </w:rPr>
              <w:t>Minimum Provider Ratios:</w:t>
            </w:r>
            <w:r w:rsidRPr="00ED4E03">
              <w:rPr>
                <w:rFonts w:cs="Calibri Light"/>
                <w:sz w:val="22"/>
              </w:rPr>
              <w:t xml:space="preserve"> the number of all in-network providers in a county against the number of all enrollees in that county. </w:t>
            </w:r>
          </w:p>
        </w:tc>
      </w:tr>
    </w:tbl>
    <w:p w14:paraId="14FD0BF5" w14:textId="77777777" w:rsidR="0054050C" w:rsidRPr="00ED4E03" w:rsidRDefault="0054050C" w:rsidP="00722161">
      <w:pPr>
        <w:rPr>
          <w:rFonts w:cs="Calibri Light"/>
          <w:szCs w:val="24"/>
        </w:rPr>
      </w:pPr>
    </w:p>
    <w:p w14:paraId="52846664" w14:textId="6342C1C3" w:rsidR="0077157C" w:rsidRPr="00ED4E03" w:rsidRDefault="0077157C" w:rsidP="00722161">
      <w:pPr>
        <w:spacing w:after="200"/>
        <w:rPr>
          <w:rFonts w:cs="Calibri Light"/>
          <w:szCs w:val="24"/>
        </w:rPr>
      </w:pPr>
      <w:r w:rsidRPr="00ED4E03">
        <w:rPr>
          <w:rFonts w:cs="Calibri Light"/>
          <w:szCs w:val="24"/>
        </w:rPr>
        <w:br w:type="page"/>
      </w:r>
    </w:p>
    <w:p w14:paraId="71704041" w14:textId="02857930" w:rsidR="008677ED" w:rsidRPr="00ED4E03" w:rsidRDefault="008677ED" w:rsidP="00E80455">
      <w:pPr>
        <w:pStyle w:val="Heading2"/>
        <w:numPr>
          <w:ilvl w:val="0"/>
          <w:numId w:val="55"/>
        </w:numPr>
        <w:jc w:val="center"/>
        <w:rPr>
          <w:sz w:val="32"/>
          <w:szCs w:val="32"/>
        </w:rPr>
      </w:pPr>
      <w:bookmarkStart w:id="643" w:name="_Toc191393886"/>
      <w:bookmarkStart w:id="644" w:name="_Toc191394525"/>
      <w:bookmarkStart w:id="645" w:name="_Toc191393887"/>
      <w:bookmarkStart w:id="646" w:name="_Toc191394526"/>
      <w:bookmarkStart w:id="647" w:name="_Toc191393888"/>
      <w:bookmarkStart w:id="648" w:name="_Toc191394527"/>
      <w:bookmarkStart w:id="649" w:name="_Toc191393889"/>
      <w:bookmarkStart w:id="650" w:name="_Toc191394528"/>
      <w:bookmarkStart w:id="651" w:name="_Toc191393890"/>
      <w:bookmarkStart w:id="652" w:name="_Toc191394529"/>
      <w:bookmarkStart w:id="653" w:name="_Toc191393891"/>
      <w:bookmarkStart w:id="654" w:name="_Toc191394530"/>
      <w:bookmarkStart w:id="655" w:name="_Toc191393892"/>
      <w:bookmarkStart w:id="656" w:name="_Toc191394531"/>
      <w:bookmarkStart w:id="657" w:name="_Toc191393893"/>
      <w:bookmarkStart w:id="658" w:name="_Toc191394532"/>
      <w:bookmarkStart w:id="659" w:name="_Toc191393894"/>
      <w:bookmarkStart w:id="660" w:name="_Toc191394533"/>
      <w:bookmarkStart w:id="661" w:name="_Toc191393895"/>
      <w:bookmarkStart w:id="662" w:name="_Toc191394534"/>
      <w:bookmarkStart w:id="663" w:name="_Toc191393896"/>
      <w:bookmarkStart w:id="664" w:name="_Toc191394535"/>
      <w:bookmarkStart w:id="665" w:name="_Toc191393897"/>
      <w:bookmarkStart w:id="666" w:name="_Toc191394536"/>
      <w:bookmarkStart w:id="667" w:name="_Toc191393898"/>
      <w:bookmarkStart w:id="668" w:name="_Toc191394537"/>
      <w:bookmarkStart w:id="669" w:name="_Toc191393899"/>
      <w:bookmarkStart w:id="670" w:name="_Toc191394538"/>
      <w:bookmarkStart w:id="671" w:name="_Toc191393900"/>
      <w:bookmarkStart w:id="672" w:name="_Toc191394539"/>
      <w:bookmarkStart w:id="673" w:name="_Toc191393901"/>
      <w:bookmarkStart w:id="674" w:name="_Toc191394540"/>
      <w:bookmarkStart w:id="675" w:name="_Toc191393902"/>
      <w:bookmarkStart w:id="676" w:name="_Toc191394541"/>
      <w:bookmarkStart w:id="677" w:name="_Toc191393903"/>
      <w:bookmarkStart w:id="678" w:name="_Toc191394542"/>
      <w:bookmarkStart w:id="679" w:name="_Toc191393904"/>
      <w:bookmarkStart w:id="680" w:name="_Toc191394543"/>
      <w:bookmarkStart w:id="681" w:name="_Toc191393905"/>
      <w:bookmarkStart w:id="682" w:name="_Toc191394544"/>
      <w:bookmarkStart w:id="683" w:name="_Toc191393906"/>
      <w:bookmarkStart w:id="684" w:name="_Toc191394545"/>
      <w:bookmarkStart w:id="685" w:name="_Toc191393907"/>
      <w:bookmarkStart w:id="686" w:name="_Toc191394546"/>
      <w:bookmarkStart w:id="687" w:name="_Toc191393908"/>
      <w:bookmarkStart w:id="688" w:name="_Toc191394547"/>
      <w:bookmarkStart w:id="689" w:name="_Toc191393909"/>
      <w:bookmarkStart w:id="690" w:name="_Toc191394548"/>
      <w:bookmarkStart w:id="691" w:name="_Toc191393910"/>
      <w:bookmarkStart w:id="692" w:name="_Toc191394549"/>
      <w:bookmarkStart w:id="693" w:name="_Toc222877559"/>
      <w:bookmarkStart w:id="694" w:name="_Toc227236830"/>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sidRPr="00ED4E03">
        <w:rPr>
          <w:sz w:val="32"/>
          <w:szCs w:val="32"/>
        </w:rPr>
        <w:t>Appendix</w:t>
      </w:r>
      <w:r w:rsidR="00C87BFB" w:rsidRPr="00ED4E03">
        <w:rPr>
          <w:sz w:val="32"/>
          <w:szCs w:val="32"/>
        </w:rPr>
        <w:t xml:space="preserve"> </w:t>
      </w:r>
      <w:r w:rsidRPr="00ED4E03">
        <w:rPr>
          <w:sz w:val="32"/>
          <w:szCs w:val="32"/>
        </w:rPr>
        <w:t>E</w:t>
      </w:r>
      <w:r w:rsidR="00C87BFB" w:rsidRPr="00ED4E03">
        <w:rPr>
          <w:sz w:val="32"/>
          <w:szCs w:val="32"/>
        </w:rPr>
        <w:t xml:space="preserve"> </w:t>
      </w:r>
      <w:r w:rsidRPr="00ED4E03">
        <w:rPr>
          <w:sz w:val="32"/>
          <w:szCs w:val="32"/>
        </w:rPr>
        <w:t>–</w:t>
      </w:r>
      <w:r w:rsidR="00C87BFB" w:rsidRPr="00ED4E03">
        <w:rPr>
          <w:sz w:val="32"/>
          <w:szCs w:val="32"/>
        </w:rPr>
        <w:t xml:space="preserve"> </w:t>
      </w:r>
      <w:r w:rsidRPr="00ED4E03">
        <w:rPr>
          <w:sz w:val="32"/>
          <w:szCs w:val="32"/>
        </w:rPr>
        <w:t>MassHealth</w:t>
      </w:r>
      <w:r w:rsidR="00C87BFB" w:rsidRPr="00ED4E03">
        <w:rPr>
          <w:sz w:val="32"/>
          <w:szCs w:val="32"/>
        </w:rPr>
        <w:t xml:space="preserve"> </w:t>
      </w:r>
      <w:r w:rsidR="00100081" w:rsidRPr="00ED4E03">
        <w:rPr>
          <w:sz w:val="32"/>
          <w:szCs w:val="32"/>
        </w:rPr>
        <w:t>S</w:t>
      </w:r>
      <w:r w:rsidRPr="00ED4E03">
        <w:rPr>
          <w:sz w:val="32"/>
          <w:szCs w:val="32"/>
        </w:rPr>
        <w:t>CO</w:t>
      </w:r>
      <w:r w:rsidR="00C87BFB" w:rsidRPr="00ED4E03">
        <w:rPr>
          <w:sz w:val="32"/>
          <w:szCs w:val="32"/>
        </w:rPr>
        <w:t xml:space="preserve"> </w:t>
      </w:r>
      <w:r w:rsidRPr="00ED4E03">
        <w:rPr>
          <w:sz w:val="32"/>
          <w:szCs w:val="32"/>
        </w:rPr>
        <w:t>Provider</w:t>
      </w:r>
      <w:r w:rsidR="00C87BFB" w:rsidRPr="00ED4E03">
        <w:rPr>
          <w:sz w:val="32"/>
          <w:szCs w:val="32"/>
        </w:rPr>
        <w:t xml:space="preserve"> </w:t>
      </w:r>
      <w:r w:rsidRPr="00ED4E03">
        <w:rPr>
          <w:sz w:val="32"/>
          <w:szCs w:val="32"/>
        </w:rPr>
        <w:t>Directory</w:t>
      </w:r>
      <w:r w:rsidR="00C87BFB" w:rsidRPr="00ED4E03">
        <w:rPr>
          <w:sz w:val="32"/>
          <w:szCs w:val="32"/>
        </w:rPr>
        <w:t xml:space="preserve"> </w:t>
      </w:r>
      <w:r w:rsidRPr="00ED4E03">
        <w:rPr>
          <w:sz w:val="32"/>
          <w:szCs w:val="32"/>
        </w:rPr>
        <w:t>Web</w:t>
      </w:r>
      <w:r w:rsidR="00C87BFB" w:rsidRPr="00ED4E03">
        <w:rPr>
          <w:sz w:val="32"/>
          <w:szCs w:val="32"/>
        </w:rPr>
        <w:t xml:space="preserve"> </w:t>
      </w:r>
      <w:r w:rsidRPr="00ED4E03">
        <w:rPr>
          <w:sz w:val="32"/>
          <w:szCs w:val="32"/>
        </w:rPr>
        <w:t>Addresses</w:t>
      </w:r>
      <w:bookmarkEnd w:id="693"/>
      <w:bookmarkEnd w:id="694"/>
    </w:p>
    <w:p w14:paraId="7A5DF0ED" w14:textId="77777777" w:rsidR="008677ED" w:rsidRPr="00ED4E03" w:rsidRDefault="008677ED" w:rsidP="00722161"/>
    <w:p w14:paraId="6FAD4CEE" w14:textId="6C6C6F66" w:rsidR="00EF676C" w:rsidRPr="00ED4E03" w:rsidRDefault="0077157C" w:rsidP="00722161">
      <w:pPr>
        <w:pStyle w:val="Caption"/>
        <w:rPr>
          <w:rFonts w:ascii="Calibri" w:hAnsi="Calibri"/>
        </w:rPr>
      </w:pPr>
      <w:bookmarkStart w:id="695" w:name="_Toc223605063"/>
      <w:r w:rsidRPr="00ED4E03">
        <w:rPr>
          <w:rFonts w:ascii="Calibri" w:hAnsi="Calibri"/>
        </w:rPr>
        <w:t>Table E</w:t>
      </w:r>
      <w:r w:rsidRPr="00ED4E03">
        <w:rPr>
          <w:rFonts w:ascii="Calibri" w:hAnsi="Calibri"/>
        </w:rPr>
        <w:fldChar w:fldCharType="begin"/>
      </w:r>
      <w:r w:rsidRPr="00ED4E03">
        <w:rPr>
          <w:rFonts w:ascii="Calibri" w:hAnsi="Calibri"/>
        </w:rPr>
        <w:instrText>SEQ Table_E \* ARABIC</w:instrText>
      </w:r>
      <w:r w:rsidRPr="00ED4E03">
        <w:rPr>
          <w:rFonts w:ascii="Calibri" w:hAnsi="Calibri"/>
        </w:rPr>
        <w:fldChar w:fldCharType="separate"/>
      </w:r>
      <w:r w:rsidRPr="00ED4E03">
        <w:rPr>
          <w:rFonts w:ascii="Calibri" w:hAnsi="Calibri"/>
        </w:rPr>
        <w:t>1</w:t>
      </w:r>
      <w:r w:rsidRPr="00ED4E03">
        <w:rPr>
          <w:rFonts w:ascii="Calibri" w:hAnsi="Calibri"/>
        </w:rPr>
        <w:fldChar w:fldCharType="end"/>
      </w:r>
      <w:r w:rsidRPr="00ED4E03">
        <w:rPr>
          <w:rFonts w:ascii="Calibri" w:hAnsi="Calibri"/>
        </w:rPr>
        <w:t>: SCO Provider Directory Web Addresses</w:t>
      </w:r>
      <w:bookmarkEnd w:id="695"/>
    </w:p>
    <w:tbl>
      <w:tblPr>
        <w:tblStyle w:val="TableGrid1"/>
        <w:tblW w:w="5000" w:type="pct"/>
        <w:tblLook w:val="04A0" w:firstRow="1" w:lastRow="0" w:firstColumn="1" w:lastColumn="0" w:noHBand="0" w:noVBand="1"/>
        <w:tblCaption w:val="Provider Directory Web Addresses"/>
        <w:tblDescription w:val="Table listing managed care plans and the web addresses they reported for provider directory access."/>
      </w:tblPr>
      <w:tblGrid>
        <w:gridCol w:w="4173"/>
        <w:gridCol w:w="10217"/>
      </w:tblGrid>
      <w:tr w:rsidR="006D09D4" w:rsidRPr="00ED4E03" w14:paraId="1FC2446F" w14:textId="77777777" w:rsidTr="006D09D4">
        <w:trPr>
          <w:trHeight w:val="432"/>
          <w:tblHeader/>
        </w:trPr>
        <w:tc>
          <w:tcPr>
            <w:tcW w:w="1450" w:type="pct"/>
            <w:tcBorders>
              <w:right w:val="single" w:sz="4" w:space="0" w:color="FFFFFF" w:themeColor="background1"/>
            </w:tcBorders>
            <w:shd w:val="clear" w:color="auto" w:fill="5F497A"/>
            <w:vAlign w:val="bottom"/>
            <w:hideMark/>
          </w:tcPr>
          <w:p w14:paraId="3D6FB4A9" w14:textId="77777777" w:rsidR="006D09D4" w:rsidRPr="00ED4E03" w:rsidRDefault="006D09D4" w:rsidP="00722161">
            <w:pPr>
              <w:jc w:val="left"/>
              <w:rPr>
                <w:rFonts w:ascii="Calibri Light" w:hAnsi="Calibri Light" w:cs="Calibri Light"/>
                <w:b/>
                <w:bCs/>
                <w:color w:val="FFFFFF" w:themeColor="background1"/>
                <w:sz w:val="22"/>
              </w:rPr>
            </w:pPr>
            <w:r w:rsidRPr="00ED4E03">
              <w:rPr>
                <w:rFonts w:cs="Calibri Light"/>
                <w:b/>
                <w:bCs/>
                <w:color w:val="FFFFFF" w:themeColor="background1"/>
                <w:sz w:val="22"/>
              </w:rPr>
              <w:t>Managed Care Plan</w:t>
            </w:r>
          </w:p>
        </w:tc>
        <w:tc>
          <w:tcPr>
            <w:tcW w:w="3550" w:type="pct"/>
            <w:tcBorders>
              <w:left w:val="single" w:sz="4" w:space="0" w:color="FFFFFF" w:themeColor="background1"/>
            </w:tcBorders>
            <w:shd w:val="clear" w:color="auto" w:fill="5F497A"/>
            <w:vAlign w:val="bottom"/>
            <w:hideMark/>
          </w:tcPr>
          <w:p w14:paraId="01727A16" w14:textId="77777777" w:rsidR="006D09D4" w:rsidRPr="00ED4E03" w:rsidRDefault="006D09D4" w:rsidP="00722161">
            <w:pPr>
              <w:jc w:val="center"/>
              <w:rPr>
                <w:rFonts w:cs="Calibri Light"/>
                <w:b/>
                <w:bCs/>
                <w:color w:val="FFFFFF" w:themeColor="background1"/>
                <w:sz w:val="22"/>
              </w:rPr>
            </w:pPr>
            <w:r w:rsidRPr="00ED4E03">
              <w:rPr>
                <w:rFonts w:cs="Calibri Light"/>
                <w:b/>
                <w:bCs/>
                <w:color w:val="FFFFFF" w:themeColor="background1"/>
                <w:sz w:val="22"/>
              </w:rPr>
              <w:t>Web Addresses Reported by Managed Care Plan</w:t>
            </w:r>
          </w:p>
        </w:tc>
      </w:tr>
      <w:tr w:rsidR="006D09D4" w:rsidRPr="00ED4E03" w14:paraId="4E9FBCD2" w14:textId="77777777" w:rsidTr="0077157C">
        <w:trPr>
          <w:trHeight w:val="432"/>
        </w:trPr>
        <w:tc>
          <w:tcPr>
            <w:tcW w:w="1450" w:type="pct"/>
            <w:hideMark/>
          </w:tcPr>
          <w:p w14:paraId="7AC810C4" w14:textId="77777777" w:rsidR="006D09D4" w:rsidRPr="00ED4E03" w:rsidRDefault="006D09D4" w:rsidP="00722161">
            <w:pPr>
              <w:jc w:val="left"/>
              <w:rPr>
                <w:rFonts w:ascii="Calibri Light" w:hAnsi="Calibri Light" w:cs="Calibri Light"/>
                <w:sz w:val="22"/>
              </w:rPr>
            </w:pPr>
            <w:r w:rsidRPr="00ED4E03">
              <w:rPr>
                <w:rFonts w:cs="Calibri Light"/>
                <w:color w:val="000000"/>
                <w:sz w:val="22"/>
              </w:rPr>
              <w:t>WellSense SCO</w:t>
            </w:r>
          </w:p>
        </w:tc>
        <w:tc>
          <w:tcPr>
            <w:tcW w:w="3550" w:type="pct"/>
            <w:hideMark/>
          </w:tcPr>
          <w:p w14:paraId="4E614BEC" w14:textId="387F331A" w:rsidR="006D09D4" w:rsidRPr="00ED4E03" w:rsidRDefault="006D09D4" w:rsidP="00E80455">
            <w:pPr>
              <w:pStyle w:val="ListParagraph"/>
              <w:numPr>
                <w:ilvl w:val="0"/>
                <w:numId w:val="69"/>
              </w:numPr>
              <w:jc w:val="left"/>
              <w:rPr>
                <w:rFonts w:cs="Calibri Light"/>
                <w:sz w:val="22"/>
              </w:rPr>
            </w:pPr>
            <w:r w:rsidRPr="00ED4E03">
              <w:rPr>
                <w:rFonts w:cs="Calibri Light"/>
                <w:sz w:val="22"/>
              </w:rPr>
              <w:t xml:space="preserve">PCP: </w:t>
            </w:r>
            <w:hyperlink r:id="rId36" w:anchor="find-a-provider" w:history="1">
              <w:r w:rsidRPr="00ED4E03">
                <w:rPr>
                  <w:rStyle w:val="Hyperlink"/>
                  <w:rFonts w:cs="Calibri Light"/>
                  <w:sz w:val="22"/>
                </w:rPr>
                <w:t>https://www.wellsense.org/members/ma/senior-care-options#find-a-provider</w:t>
              </w:r>
            </w:hyperlink>
          </w:p>
          <w:p w14:paraId="79CFBD56" w14:textId="46833BFA" w:rsidR="006D09D4" w:rsidRPr="00ED4E03" w:rsidRDefault="0077157C" w:rsidP="00E80455">
            <w:pPr>
              <w:pStyle w:val="ListParagraph"/>
              <w:numPr>
                <w:ilvl w:val="0"/>
                <w:numId w:val="69"/>
              </w:numPr>
              <w:jc w:val="left"/>
              <w:rPr>
                <w:rFonts w:cs="Calibri Light"/>
                <w:sz w:val="22"/>
              </w:rPr>
            </w:pPr>
            <w:r w:rsidRPr="00ED4E03">
              <w:rPr>
                <w:rFonts w:cs="Calibri Light"/>
                <w:sz w:val="22"/>
              </w:rPr>
              <w:t>Ob/Gyn</w:t>
            </w:r>
            <w:r w:rsidR="006D09D4" w:rsidRPr="00ED4E03">
              <w:rPr>
                <w:rFonts w:cs="Calibri Light"/>
                <w:sz w:val="22"/>
              </w:rPr>
              <w:t xml:space="preserve">: </w:t>
            </w:r>
            <w:hyperlink r:id="rId37" w:anchor="find-a-provider" w:history="1">
              <w:r w:rsidR="006D09D4" w:rsidRPr="00ED4E03">
                <w:rPr>
                  <w:rStyle w:val="Hyperlink"/>
                  <w:rFonts w:cs="Calibri Light"/>
                  <w:sz w:val="22"/>
                </w:rPr>
                <w:t>Members I Senior Care Options | WellSense Health Plan</w:t>
              </w:r>
            </w:hyperlink>
          </w:p>
          <w:p w14:paraId="319F7D89" w14:textId="77777777" w:rsidR="006D09D4" w:rsidRPr="00ED4E03" w:rsidRDefault="006D09D4" w:rsidP="00E80455">
            <w:pPr>
              <w:pStyle w:val="ListParagraph"/>
              <w:numPr>
                <w:ilvl w:val="0"/>
                <w:numId w:val="69"/>
              </w:numPr>
              <w:jc w:val="left"/>
              <w:rPr>
                <w:rFonts w:cs="Calibri Light"/>
                <w:sz w:val="22"/>
              </w:rPr>
            </w:pPr>
            <w:r w:rsidRPr="00ED4E03">
              <w:rPr>
                <w:rFonts w:cs="Calibri Light"/>
                <w:sz w:val="22"/>
              </w:rPr>
              <w:t xml:space="preserve">Dentists: </w:t>
            </w:r>
            <w:hyperlink r:id="rId38" w:history="1">
              <w:r w:rsidRPr="00ED4E03">
                <w:rPr>
                  <w:rStyle w:val="Hyperlink"/>
                  <w:rFonts w:cs="Calibri Light"/>
                  <w:sz w:val="22"/>
                </w:rPr>
                <w:t>https://www.dentaquest.com/en/find-a-dentist</w:t>
              </w:r>
            </w:hyperlink>
          </w:p>
        </w:tc>
      </w:tr>
      <w:tr w:rsidR="006D09D4" w:rsidRPr="00ED4E03" w14:paraId="734DA659" w14:textId="77777777" w:rsidTr="0077157C">
        <w:trPr>
          <w:trHeight w:val="432"/>
        </w:trPr>
        <w:tc>
          <w:tcPr>
            <w:tcW w:w="1450" w:type="pct"/>
          </w:tcPr>
          <w:p w14:paraId="611BAC23" w14:textId="5D53449F" w:rsidR="006D09D4" w:rsidRPr="00ED4E03" w:rsidRDefault="006D09D4" w:rsidP="00722161">
            <w:pPr>
              <w:jc w:val="left"/>
              <w:rPr>
                <w:rFonts w:ascii="Calibri Light" w:hAnsi="Calibri Light" w:cs="Calibri Light"/>
                <w:color w:val="000000"/>
                <w:sz w:val="22"/>
              </w:rPr>
            </w:pPr>
            <w:r w:rsidRPr="00ED4E03">
              <w:rPr>
                <w:rFonts w:cs="Calibri Light"/>
                <w:color w:val="000000"/>
                <w:sz w:val="22"/>
              </w:rPr>
              <w:t>Fallon SCO</w:t>
            </w:r>
          </w:p>
        </w:tc>
        <w:tc>
          <w:tcPr>
            <w:tcW w:w="3550" w:type="pct"/>
          </w:tcPr>
          <w:p w14:paraId="25506B57" w14:textId="4700FF55" w:rsidR="006D09D4" w:rsidRPr="00ED4E03" w:rsidRDefault="006D09D4" w:rsidP="00E80455">
            <w:pPr>
              <w:pStyle w:val="ListParagraph"/>
              <w:numPr>
                <w:ilvl w:val="0"/>
                <w:numId w:val="70"/>
              </w:numPr>
              <w:jc w:val="left"/>
              <w:rPr>
                <w:rFonts w:cs="Calibri Light"/>
                <w:sz w:val="22"/>
              </w:rPr>
            </w:pPr>
            <w:r w:rsidRPr="00ED4E03">
              <w:rPr>
                <w:rFonts w:cs="Calibri Light"/>
                <w:sz w:val="22"/>
              </w:rPr>
              <w:t xml:space="preserve">PCP: </w:t>
            </w:r>
            <w:hyperlink r:id="rId39" w:history="1">
              <w:r w:rsidRPr="00ED4E03">
                <w:rPr>
                  <w:rStyle w:val="Hyperlink"/>
                  <w:rFonts w:cs="Calibri Light"/>
                  <w:sz w:val="22"/>
                </w:rPr>
                <w:t>https://fallonhealth.org/en/find-insurance/navicare/provider-directory</w:t>
              </w:r>
            </w:hyperlink>
          </w:p>
          <w:p w14:paraId="489D00A4" w14:textId="33A0C0EF" w:rsidR="006D09D4" w:rsidRPr="00ED4E03" w:rsidRDefault="0077157C" w:rsidP="00E80455">
            <w:pPr>
              <w:pStyle w:val="ListParagraph"/>
              <w:numPr>
                <w:ilvl w:val="0"/>
                <w:numId w:val="70"/>
              </w:numPr>
              <w:jc w:val="left"/>
              <w:rPr>
                <w:rFonts w:cs="Calibri Light"/>
                <w:sz w:val="22"/>
              </w:rPr>
            </w:pPr>
            <w:r w:rsidRPr="00ED4E03">
              <w:rPr>
                <w:rFonts w:cs="Calibri Light"/>
                <w:sz w:val="22"/>
              </w:rPr>
              <w:t>Ob/Gyn</w:t>
            </w:r>
            <w:r w:rsidR="006D09D4" w:rsidRPr="00ED4E03">
              <w:rPr>
                <w:rFonts w:cs="Calibri Light"/>
                <w:sz w:val="22"/>
              </w:rPr>
              <w:t xml:space="preserve">: </w:t>
            </w:r>
            <w:hyperlink r:id="rId40" w:history="1">
              <w:r w:rsidR="006D09D4" w:rsidRPr="00ED4E03">
                <w:rPr>
                  <w:rStyle w:val="Hyperlink"/>
                  <w:rFonts w:cs="Calibri Light"/>
                  <w:sz w:val="22"/>
                </w:rPr>
                <w:t>https://fallonhealth.org/en/find-insurance/navicare/provider-directory</w:t>
              </w:r>
            </w:hyperlink>
          </w:p>
          <w:p w14:paraId="4A2E750F" w14:textId="77777777" w:rsidR="006D09D4" w:rsidRPr="00ED4E03" w:rsidRDefault="006D09D4" w:rsidP="00E80455">
            <w:pPr>
              <w:pStyle w:val="ListParagraph"/>
              <w:numPr>
                <w:ilvl w:val="0"/>
                <w:numId w:val="70"/>
              </w:numPr>
              <w:jc w:val="left"/>
              <w:rPr>
                <w:rFonts w:cs="Calibri Light"/>
                <w:sz w:val="22"/>
              </w:rPr>
            </w:pPr>
            <w:r w:rsidRPr="00ED4E03">
              <w:rPr>
                <w:rFonts w:cs="Calibri Light"/>
                <w:sz w:val="22"/>
              </w:rPr>
              <w:t xml:space="preserve">Dentists: </w:t>
            </w:r>
            <w:hyperlink r:id="rId41" w:history="1">
              <w:r w:rsidRPr="00ED4E03">
                <w:rPr>
                  <w:rStyle w:val="Hyperlink"/>
                  <w:rFonts w:cs="Calibri Light"/>
                  <w:sz w:val="22"/>
                </w:rPr>
                <w:t>https://www.dentaquest.com/en/find-a-dentist</w:t>
              </w:r>
            </w:hyperlink>
          </w:p>
        </w:tc>
      </w:tr>
      <w:tr w:rsidR="006D09D4" w:rsidRPr="00ED4E03" w14:paraId="2C75F8C4" w14:textId="77777777" w:rsidTr="0077157C">
        <w:trPr>
          <w:trHeight w:val="432"/>
        </w:trPr>
        <w:tc>
          <w:tcPr>
            <w:tcW w:w="1450" w:type="pct"/>
          </w:tcPr>
          <w:p w14:paraId="04F3A5BD" w14:textId="77777777" w:rsidR="006D09D4" w:rsidRPr="00ED4E03" w:rsidRDefault="006D09D4" w:rsidP="00722161">
            <w:pPr>
              <w:jc w:val="left"/>
              <w:rPr>
                <w:rFonts w:ascii="Calibri Light" w:hAnsi="Calibri Light" w:cs="Calibri Light"/>
                <w:color w:val="000000"/>
                <w:sz w:val="22"/>
              </w:rPr>
            </w:pPr>
            <w:r w:rsidRPr="00ED4E03">
              <w:rPr>
                <w:rFonts w:cs="Calibri Light"/>
                <w:color w:val="000000"/>
                <w:sz w:val="22"/>
              </w:rPr>
              <w:t>Tufts SCO</w:t>
            </w:r>
          </w:p>
        </w:tc>
        <w:tc>
          <w:tcPr>
            <w:tcW w:w="3550" w:type="pct"/>
          </w:tcPr>
          <w:p w14:paraId="6D3A5F8F" w14:textId="6D9775A3" w:rsidR="006D09D4" w:rsidRPr="00ED4E03" w:rsidRDefault="006D09D4" w:rsidP="00E80455">
            <w:pPr>
              <w:pStyle w:val="ListParagraph"/>
              <w:numPr>
                <w:ilvl w:val="0"/>
                <w:numId w:val="71"/>
              </w:numPr>
              <w:jc w:val="left"/>
              <w:rPr>
                <w:rFonts w:cs="Calibri Light"/>
                <w:sz w:val="22"/>
              </w:rPr>
            </w:pPr>
            <w:r w:rsidRPr="00ED4E03">
              <w:rPr>
                <w:rFonts w:cs="Calibri Light"/>
                <w:sz w:val="22"/>
              </w:rPr>
              <w:t xml:space="preserve">PCP: </w:t>
            </w:r>
            <w:hyperlink r:id="rId42" w:history="1">
              <w:r w:rsidRPr="00ED4E03">
                <w:rPr>
                  <w:rStyle w:val="Hyperlink"/>
                  <w:rFonts w:cs="Calibri Light"/>
                  <w:sz w:val="22"/>
                </w:rPr>
                <w:t>https://www.tuftsmedicarepreferred.org/tufts-health-plan-doctor-search</w:t>
              </w:r>
            </w:hyperlink>
          </w:p>
          <w:p w14:paraId="4D6A87BA" w14:textId="391665DE" w:rsidR="006D09D4" w:rsidRPr="00ED4E03" w:rsidRDefault="0077157C" w:rsidP="00E80455">
            <w:pPr>
              <w:pStyle w:val="ListParagraph"/>
              <w:numPr>
                <w:ilvl w:val="0"/>
                <w:numId w:val="71"/>
              </w:numPr>
              <w:jc w:val="left"/>
              <w:rPr>
                <w:rFonts w:cs="Calibri Light"/>
                <w:sz w:val="22"/>
              </w:rPr>
            </w:pPr>
            <w:r w:rsidRPr="00ED4E03">
              <w:rPr>
                <w:rFonts w:cs="Calibri Light"/>
                <w:sz w:val="22"/>
              </w:rPr>
              <w:t>Ob/Gyn</w:t>
            </w:r>
            <w:r w:rsidR="006D09D4" w:rsidRPr="00ED4E03">
              <w:rPr>
                <w:rFonts w:cs="Calibri Light"/>
                <w:sz w:val="22"/>
              </w:rPr>
              <w:t xml:space="preserve">: </w:t>
            </w:r>
            <w:hyperlink r:id="rId43" w:history="1">
              <w:r w:rsidR="006D09D4" w:rsidRPr="00ED4E03">
                <w:rPr>
                  <w:rStyle w:val="Hyperlink"/>
                  <w:rFonts w:cs="Calibri Light"/>
                  <w:sz w:val="22"/>
                </w:rPr>
                <w:t>https://www.tuftsmedicarepreferred.org/tufts-health-plan-doctor-search</w:t>
              </w:r>
            </w:hyperlink>
          </w:p>
          <w:p w14:paraId="0AE5C9A8" w14:textId="77777777" w:rsidR="006D09D4" w:rsidRPr="00ED4E03" w:rsidRDefault="006D09D4" w:rsidP="00E80455">
            <w:pPr>
              <w:pStyle w:val="ListParagraph"/>
              <w:numPr>
                <w:ilvl w:val="0"/>
                <w:numId w:val="71"/>
              </w:numPr>
              <w:jc w:val="left"/>
              <w:rPr>
                <w:rFonts w:cs="Calibri Light"/>
                <w:sz w:val="22"/>
              </w:rPr>
            </w:pPr>
            <w:r w:rsidRPr="00ED4E03">
              <w:rPr>
                <w:rFonts w:cs="Calibri Light"/>
                <w:sz w:val="22"/>
              </w:rPr>
              <w:t xml:space="preserve">Dentists: </w:t>
            </w:r>
            <w:hyperlink r:id="rId44" w:anchor="/one/city=&amp;state=&amp;postalCode=&amp;country=&amp;insurerCode=DENTAQUEST_I&amp;brandCode=DENTAQUEST/search/filters=SPECIALTY%253AGeneral%2520Dentistry&amp;isPromotionSearch=false&amp;location=Boston%252C%2520MA&amp;page=1&amp;productCode=MA-TUFTSCO&amp;radius=25&amp;searchType=advanced" w:history="1">
              <w:r w:rsidRPr="00ED4E03">
                <w:rPr>
                  <w:rStyle w:val="Hyperlink"/>
                  <w:rFonts w:cs="Calibri Light"/>
                  <w:sz w:val="22"/>
                </w:rPr>
                <w:t>Search results - DentaQuest (healthsparq.com)</w:t>
              </w:r>
            </w:hyperlink>
            <w:hyperlink r:id="rId45" w:history="1">
              <w:r w:rsidRPr="00ED4E03">
                <w:rPr>
                  <w:rStyle w:val="Hyperlink"/>
                  <w:rFonts w:cs="Calibri Light"/>
                  <w:sz w:val="22"/>
                </w:rPr>
                <w:t>https://dentaquest.healthsparq.com/healthsparq/public/%23/one /city=&amp;state=&amp;postalCode=&amp;country=&amp;insurerCode= DENTAQUEST_I&amp;brandCode=DENTAQUEST/search/filters= SPECIALTY%253AGeneral%2520Dentistry&amp;is PromotionSearch=false&amp;location=Boston%252C%2520MA&amp;page =1&amp;productCode=MA-TUFTSCO&amp;radius=25&amp;searchType=advanced</w:t>
              </w:r>
            </w:hyperlink>
          </w:p>
        </w:tc>
      </w:tr>
      <w:tr w:rsidR="006D09D4" w:rsidRPr="00ED4E03" w14:paraId="4F2BB84F" w14:textId="77777777" w:rsidTr="0077157C">
        <w:trPr>
          <w:trHeight w:val="432"/>
        </w:trPr>
        <w:tc>
          <w:tcPr>
            <w:tcW w:w="1450" w:type="pct"/>
          </w:tcPr>
          <w:p w14:paraId="44D53CA9" w14:textId="2B4ED5B5" w:rsidR="006D09D4" w:rsidRPr="00ED4E03" w:rsidRDefault="0077157C" w:rsidP="00722161">
            <w:pPr>
              <w:jc w:val="left"/>
              <w:rPr>
                <w:rFonts w:ascii="Calibri Light" w:hAnsi="Calibri Light" w:cs="Calibri Light"/>
                <w:color w:val="000000"/>
                <w:sz w:val="22"/>
              </w:rPr>
            </w:pPr>
            <w:r w:rsidRPr="00ED4E03">
              <w:rPr>
                <w:rFonts w:cs="Calibri Light"/>
                <w:color w:val="000000"/>
                <w:sz w:val="22"/>
              </w:rPr>
              <w:t>CCA</w:t>
            </w:r>
            <w:r w:rsidR="006D09D4" w:rsidRPr="00ED4E03">
              <w:rPr>
                <w:rFonts w:cs="Calibri Light"/>
                <w:color w:val="000000"/>
                <w:sz w:val="22"/>
              </w:rPr>
              <w:t xml:space="preserve"> SCO</w:t>
            </w:r>
          </w:p>
        </w:tc>
        <w:tc>
          <w:tcPr>
            <w:tcW w:w="3550" w:type="pct"/>
          </w:tcPr>
          <w:p w14:paraId="618ACB40" w14:textId="36A18AB6" w:rsidR="006D09D4" w:rsidRPr="00ED4E03" w:rsidRDefault="006D09D4" w:rsidP="00E80455">
            <w:pPr>
              <w:pStyle w:val="ListParagraph"/>
              <w:numPr>
                <w:ilvl w:val="0"/>
                <w:numId w:val="71"/>
              </w:numPr>
              <w:jc w:val="left"/>
              <w:rPr>
                <w:rFonts w:cs="Calibri Light"/>
                <w:sz w:val="22"/>
              </w:rPr>
            </w:pPr>
            <w:r w:rsidRPr="00ED4E03">
              <w:rPr>
                <w:rFonts w:cs="Calibri Light"/>
                <w:sz w:val="22"/>
              </w:rPr>
              <w:t xml:space="preserve">PCP: </w:t>
            </w:r>
            <w:hyperlink r:id="rId46" w:history="1">
              <w:r w:rsidRPr="00ED4E03">
                <w:rPr>
                  <w:rStyle w:val="Hyperlink"/>
                  <w:rFonts w:cs="Calibri Light"/>
                  <w:sz w:val="22"/>
                </w:rPr>
                <w:t>https://www.commonwealthcarealliance.org/ma/members/find-a-provider/</w:t>
              </w:r>
            </w:hyperlink>
          </w:p>
          <w:p w14:paraId="4A121150" w14:textId="0A69555A" w:rsidR="006D09D4" w:rsidRPr="00ED4E03" w:rsidRDefault="0077157C" w:rsidP="00E80455">
            <w:pPr>
              <w:pStyle w:val="ListParagraph"/>
              <w:numPr>
                <w:ilvl w:val="0"/>
                <w:numId w:val="71"/>
              </w:numPr>
              <w:jc w:val="left"/>
              <w:rPr>
                <w:rFonts w:cs="Calibri Light"/>
                <w:sz w:val="22"/>
              </w:rPr>
            </w:pPr>
            <w:r w:rsidRPr="00ED4E03">
              <w:rPr>
                <w:rFonts w:cs="Calibri Light"/>
                <w:sz w:val="22"/>
              </w:rPr>
              <w:t>Ob/Gyn</w:t>
            </w:r>
            <w:r w:rsidR="006D09D4" w:rsidRPr="00ED4E03">
              <w:rPr>
                <w:rFonts w:cs="Calibri Light"/>
                <w:sz w:val="22"/>
              </w:rPr>
              <w:t xml:space="preserve">: </w:t>
            </w:r>
            <w:hyperlink r:id="rId47" w:history="1">
              <w:r w:rsidR="006D09D4" w:rsidRPr="00ED4E03">
                <w:rPr>
                  <w:rStyle w:val="Hyperlink"/>
                  <w:rFonts w:cs="Calibri Light"/>
                  <w:sz w:val="22"/>
                </w:rPr>
                <w:t>https://www.commonwealthcarealliance.org/ma/members/find-a-provider/</w:t>
              </w:r>
            </w:hyperlink>
          </w:p>
          <w:p w14:paraId="322EF9A3" w14:textId="77777777" w:rsidR="006D09D4" w:rsidRPr="00ED4E03" w:rsidRDefault="006D09D4" w:rsidP="00E80455">
            <w:pPr>
              <w:pStyle w:val="ListParagraph"/>
              <w:numPr>
                <w:ilvl w:val="0"/>
                <w:numId w:val="71"/>
              </w:numPr>
              <w:jc w:val="left"/>
              <w:rPr>
                <w:rFonts w:cs="Calibri Light"/>
                <w:sz w:val="22"/>
              </w:rPr>
            </w:pPr>
            <w:r w:rsidRPr="00ED4E03">
              <w:rPr>
                <w:rFonts w:cs="Calibri Light"/>
                <w:sz w:val="22"/>
              </w:rPr>
              <w:t xml:space="preserve">Dentists: </w:t>
            </w:r>
            <w:hyperlink r:id="rId48" w:tooltip="https://provider-directory.commonwealthcarealliance.org/" w:history="1">
              <w:r w:rsidRPr="00ED4E03">
                <w:rPr>
                  <w:rStyle w:val="Hyperlink"/>
                  <w:rFonts w:cs="Calibri Light"/>
                  <w:sz w:val="22"/>
                </w:rPr>
                <w:t>Search - Provider Directory (commonwealthcarealliance.org)</w:t>
              </w:r>
            </w:hyperlink>
          </w:p>
        </w:tc>
      </w:tr>
      <w:tr w:rsidR="006D09D4" w:rsidRPr="00ED4E03" w14:paraId="737F2666" w14:textId="77777777" w:rsidTr="0077157C">
        <w:trPr>
          <w:trHeight w:val="432"/>
        </w:trPr>
        <w:tc>
          <w:tcPr>
            <w:tcW w:w="1450" w:type="pct"/>
          </w:tcPr>
          <w:p w14:paraId="5B4A7D39" w14:textId="05FC13F3" w:rsidR="006D09D4" w:rsidRPr="00ED4E03" w:rsidRDefault="0077157C" w:rsidP="00722161">
            <w:pPr>
              <w:jc w:val="left"/>
              <w:rPr>
                <w:rFonts w:ascii="Calibri Light" w:hAnsi="Calibri Light" w:cs="Calibri Light"/>
                <w:color w:val="000000"/>
                <w:sz w:val="22"/>
              </w:rPr>
            </w:pPr>
            <w:r w:rsidRPr="00ED4E03">
              <w:rPr>
                <w:rFonts w:cs="Calibri Light"/>
                <w:color w:val="000000"/>
                <w:sz w:val="22"/>
              </w:rPr>
              <w:t>UHC</w:t>
            </w:r>
            <w:r w:rsidR="006D09D4" w:rsidRPr="00ED4E03">
              <w:rPr>
                <w:rFonts w:cs="Calibri Light"/>
                <w:color w:val="000000"/>
                <w:sz w:val="22"/>
              </w:rPr>
              <w:t xml:space="preserve"> SCO</w:t>
            </w:r>
          </w:p>
        </w:tc>
        <w:tc>
          <w:tcPr>
            <w:tcW w:w="3550" w:type="pct"/>
          </w:tcPr>
          <w:p w14:paraId="0F952DBD" w14:textId="26F2C5A8" w:rsidR="006D09D4" w:rsidRPr="00ED4E03" w:rsidRDefault="006D09D4" w:rsidP="00E80455">
            <w:pPr>
              <w:pStyle w:val="ListParagraph"/>
              <w:numPr>
                <w:ilvl w:val="0"/>
                <w:numId w:val="72"/>
              </w:numPr>
              <w:jc w:val="left"/>
              <w:rPr>
                <w:rFonts w:cs="Calibri Light"/>
                <w:sz w:val="22"/>
              </w:rPr>
            </w:pPr>
            <w:r w:rsidRPr="00ED4E03">
              <w:rPr>
                <w:rFonts w:cs="Calibri Light"/>
                <w:sz w:val="22"/>
              </w:rPr>
              <w:t>PCP:</w:t>
            </w:r>
            <w:hyperlink r:id="rId49" w:history="1">
              <w:r w:rsidR="00AB7035" w:rsidRPr="00ED4E03">
                <w:rPr>
                  <w:rStyle w:val="Hyperlink"/>
                  <w:rFonts w:cs="Calibri Light"/>
                  <w:sz w:val="22"/>
                </w:rPr>
                <w:t>https://connect.werally.com/county-plan-selection/uhc.mnr/plan/25025?zipCode=02109&amp;coverageType=medical</w:t>
              </w:r>
            </w:hyperlink>
          </w:p>
          <w:p w14:paraId="027E44A6" w14:textId="3295F1DF" w:rsidR="006D09D4" w:rsidRPr="00ED4E03" w:rsidRDefault="0077157C" w:rsidP="00E80455">
            <w:pPr>
              <w:pStyle w:val="ListParagraph"/>
              <w:numPr>
                <w:ilvl w:val="0"/>
                <w:numId w:val="72"/>
              </w:numPr>
              <w:jc w:val="left"/>
              <w:rPr>
                <w:rFonts w:cs="Calibri Light"/>
                <w:sz w:val="22"/>
              </w:rPr>
            </w:pPr>
            <w:r w:rsidRPr="00ED4E03">
              <w:rPr>
                <w:rFonts w:cs="Calibri Light"/>
                <w:sz w:val="22"/>
              </w:rPr>
              <w:t>Ob/Gyn</w:t>
            </w:r>
            <w:r w:rsidR="006D09D4" w:rsidRPr="00ED4E03">
              <w:rPr>
                <w:rFonts w:cs="Calibri Light"/>
                <w:sz w:val="22"/>
              </w:rPr>
              <w:t xml:space="preserve">: </w:t>
            </w:r>
            <w:hyperlink r:id="rId50" w:history="1">
              <w:r w:rsidR="006D09D4" w:rsidRPr="00ED4E03">
                <w:rPr>
                  <w:rStyle w:val="Hyperlink"/>
                  <w:rFonts w:cs="Calibri Light"/>
                  <w:sz w:val="22"/>
                </w:rPr>
                <w:t>: https://connect.werally.com/county-plan-selection/uhc.mnr/plan/25025?zipCode=02109&amp;coverageType=medical</w:t>
              </w:r>
            </w:hyperlink>
          </w:p>
          <w:p w14:paraId="411C3DE4" w14:textId="77777777" w:rsidR="006D09D4" w:rsidRPr="00ED4E03" w:rsidRDefault="006D09D4" w:rsidP="00E80455">
            <w:pPr>
              <w:pStyle w:val="ListParagraph"/>
              <w:numPr>
                <w:ilvl w:val="0"/>
                <w:numId w:val="72"/>
              </w:numPr>
              <w:jc w:val="left"/>
              <w:rPr>
                <w:rFonts w:cs="Calibri Light"/>
                <w:sz w:val="22"/>
              </w:rPr>
            </w:pPr>
            <w:r w:rsidRPr="00ED4E03">
              <w:rPr>
                <w:rFonts w:cs="Calibri Light"/>
                <w:sz w:val="22"/>
              </w:rPr>
              <w:t xml:space="preserve">Dentists: </w:t>
            </w:r>
            <w:hyperlink r:id="rId51" w:history="1">
              <w:r w:rsidRPr="00ED4E03">
                <w:rPr>
                  <w:rStyle w:val="Hyperlink"/>
                  <w:rFonts w:cs="Calibri Light"/>
                  <w:sz w:val="22"/>
                </w:rPr>
                <w:t>https://connect.werally.com/dentalProvider/root?showBack Button=true</w:t>
              </w:r>
            </w:hyperlink>
          </w:p>
        </w:tc>
      </w:tr>
      <w:tr w:rsidR="006D09D4" w:rsidRPr="00ED4E03" w14:paraId="7A8972AD" w14:textId="77777777" w:rsidTr="0077157C">
        <w:trPr>
          <w:trHeight w:val="746"/>
        </w:trPr>
        <w:tc>
          <w:tcPr>
            <w:tcW w:w="1450" w:type="pct"/>
            <w:hideMark/>
          </w:tcPr>
          <w:p w14:paraId="6FF10E57" w14:textId="3D6CD260" w:rsidR="006D09D4" w:rsidRPr="00ED4E03" w:rsidRDefault="0077157C" w:rsidP="00722161">
            <w:pPr>
              <w:jc w:val="left"/>
              <w:rPr>
                <w:rFonts w:ascii="Calibri Light" w:hAnsi="Calibri Light" w:cs="Calibri Light"/>
                <w:sz w:val="22"/>
              </w:rPr>
            </w:pPr>
            <w:r w:rsidRPr="00ED4E03">
              <w:rPr>
                <w:rFonts w:cs="Calibri Light"/>
                <w:sz w:val="22"/>
              </w:rPr>
              <w:t>SWH</w:t>
            </w:r>
            <w:r w:rsidR="006D09D4" w:rsidRPr="00ED4E03">
              <w:rPr>
                <w:rFonts w:cs="Calibri Light"/>
                <w:sz w:val="22"/>
              </w:rPr>
              <w:t xml:space="preserve"> SCO</w:t>
            </w:r>
          </w:p>
        </w:tc>
        <w:tc>
          <w:tcPr>
            <w:tcW w:w="3550" w:type="pct"/>
            <w:hideMark/>
          </w:tcPr>
          <w:p w14:paraId="19CE50C8" w14:textId="7BE2480F" w:rsidR="006D09D4" w:rsidRPr="00ED4E03" w:rsidRDefault="006D09D4" w:rsidP="00E80455">
            <w:pPr>
              <w:pStyle w:val="ListParagraph"/>
              <w:numPr>
                <w:ilvl w:val="0"/>
                <w:numId w:val="73"/>
              </w:numPr>
              <w:jc w:val="left"/>
              <w:rPr>
                <w:rFonts w:cs="Calibri Light"/>
                <w:sz w:val="22"/>
              </w:rPr>
            </w:pPr>
            <w:r w:rsidRPr="00ED4E03">
              <w:rPr>
                <w:rFonts w:cs="Calibri Light"/>
                <w:sz w:val="22"/>
              </w:rPr>
              <w:t xml:space="preserve">PCP: </w:t>
            </w:r>
            <w:hyperlink r:id="rId52" w:history="1">
              <w:r w:rsidRPr="00ED4E03">
                <w:rPr>
                  <w:rStyle w:val="Hyperlink"/>
                  <w:rFonts w:cs="Calibri Light"/>
                  <w:sz w:val="22"/>
                </w:rPr>
                <w:t>https://molina.sapphirethreesixtyfive.com//?ci=ma-molina</w:t>
              </w:r>
            </w:hyperlink>
          </w:p>
          <w:p w14:paraId="17462690" w14:textId="12CF88F7" w:rsidR="006D09D4" w:rsidRPr="00ED4E03" w:rsidRDefault="0077157C" w:rsidP="00E80455">
            <w:pPr>
              <w:pStyle w:val="ListParagraph"/>
              <w:numPr>
                <w:ilvl w:val="0"/>
                <w:numId w:val="73"/>
              </w:numPr>
              <w:jc w:val="left"/>
              <w:rPr>
                <w:rFonts w:cs="Calibri Light"/>
                <w:sz w:val="22"/>
              </w:rPr>
            </w:pPr>
            <w:r w:rsidRPr="00ED4E03">
              <w:rPr>
                <w:rFonts w:cs="Calibri Light"/>
                <w:sz w:val="22"/>
              </w:rPr>
              <w:t>Ob/Gyn</w:t>
            </w:r>
            <w:r w:rsidR="006D09D4" w:rsidRPr="00ED4E03">
              <w:rPr>
                <w:rFonts w:cs="Calibri Light"/>
                <w:sz w:val="22"/>
              </w:rPr>
              <w:t xml:space="preserve">: </w:t>
            </w:r>
            <w:hyperlink r:id="rId53" w:history="1">
              <w:r w:rsidR="006D09D4" w:rsidRPr="00ED4E03">
                <w:rPr>
                  <w:rStyle w:val="Hyperlink"/>
                  <w:rFonts w:cs="Calibri Light"/>
                  <w:sz w:val="22"/>
                </w:rPr>
                <w:t>: https://molina.sapphirethreesixtyfive.com//?ci=ma-molina</w:t>
              </w:r>
            </w:hyperlink>
          </w:p>
          <w:p w14:paraId="79422B70" w14:textId="77777777" w:rsidR="006D09D4" w:rsidRPr="00ED4E03" w:rsidRDefault="006D09D4" w:rsidP="00E80455">
            <w:pPr>
              <w:pStyle w:val="ListParagraph"/>
              <w:numPr>
                <w:ilvl w:val="0"/>
                <w:numId w:val="73"/>
              </w:numPr>
              <w:jc w:val="left"/>
              <w:rPr>
                <w:rFonts w:cs="Calibri Light"/>
                <w:sz w:val="22"/>
              </w:rPr>
            </w:pPr>
            <w:r w:rsidRPr="00ED4E03">
              <w:rPr>
                <w:rFonts w:cs="Calibri Light"/>
                <w:sz w:val="22"/>
              </w:rPr>
              <w:t xml:space="preserve">Dentists: </w:t>
            </w:r>
            <w:hyperlink r:id="rId54" w:anchor="/one/city=&amp;state=&amp;postalCode=&amp;country=&amp;insurerCode=DENTAQUEST_I&amp;brandCode=DENTAQUEST" w:history="1">
              <w:r w:rsidRPr="00ED4E03">
                <w:rPr>
                  <w:rStyle w:val="Hyperlink"/>
                  <w:rFonts w:cs="Calibri Light"/>
                  <w:sz w:val="22"/>
                </w:rPr>
                <w:t>Find Care - DentaQuest (healthsparq.com)</w:t>
              </w:r>
            </w:hyperlink>
          </w:p>
        </w:tc>
      </w:tr>
    </w:tbl>
    <w:bookmarkEnd w:id="624"/>
    <w:bookmarkEnd w:id="625"/>
    <w:p w14:paraId="313CD5B5" w14:textId="11926B3F" w:rsidR="00E96F23" w:rsidRPr="00ED4E03" w:rsidRDefault="0077157C" w:rsidP="00722161">
      <w:pPr>
        <w:rPr>
          <w:rFonts w:cs="Calibri Light"/>
          <w:sz w:val="20"/>
          <w:szCs w:val="18"/>
        </w:rPr>
      </w:pPr>
      <w:r w:rsidRPr="00ED4E03">
        <w:rPr>
          <w:rFonts w:cs="Calibri Light"/>
          <w:sz w:val="20"/>
          <w:szCs w:val="18"/>
        </w:rPr>
        <w:t>PCP: primary care provider; ob/gyn: obstetrics/gynecology; SCO: Senior Care Plan.</w:t>
      </w:r>
    </w:p>
    <w:sectPr w:rsidR="00E96F23" w:rsidRPr="00ED4E03" w:rsidSect="00F97EE9">
      <w:footerReference w:type="default" r:id="rId55"/>
      <w:footerReference w:type="first" r:id="rId56"/>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0847" w14:textId="77777777" w:rsidR="005D682B" w:rsidRDefault="005D682B" w:rsidP="00B43139">
      <w:r>
        <w:separator/>
      </w:r>
    </w:p>
  </w:endnote>
  <w:endnote w:type="continuationSeparator" w:id="0">
    <w:p w14:paraId="06ECAA52" w14:textId="77777777" w:rsidR="005D682B" w:rsidRDefault="005D682B" w:rsidP="00B43139">
      <w:r>
        <w:continuationSeparator/>
      </w:r>
    </w:p>
  </w:endnote>
  <w:endnote w:type="continuationNotice" w:id="1">
    <w:p w14:paraId="26EFD22E" w14:textId="77777777" w:rsidR="005D682B" w:rsidRDefault="005D6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58194200"/>
      <w:docPartObj>
        <w:docPartGallery w:val="Page Numbers (Bottom of Page)"/>
        <w:docPartUnique/>
      </w:docPartObj>
    </w:sdtPr>
    <w:sdtEndPr>
      <w:rPr>
        <w:rFonts w:cs="Calibri Light"/>
      </w:rPr>
    </w:sdtEndPr>
    <w:sdtContent>
      <w:sdt>
        <w:sdtPr>
          <w:rPr>
            <w:sz w:val="20"/>
          </w:rPr>
          <w:id w:val="765356170"/>
          <w:docPartObj>
            <w:docPartGallery w:val="Page Numbers (Top of Page)"/>
            <w:docPartUnique/>
          </w:docPartObj>
        </w:sdtPr>
        <w:sdtEndPr>
          <w:rPr>
            <w:rFonts w:cs="Calibri Light"/>
          </w:rPr>
        </w:sdtEndPr>
        <w:sdtContent>
          <w:sdt>
            <w:sdtPr>
              <w:rPr>
                <w:rFonts w:ascii="Calibri Light" w:hAnsi="Calibri Light" w:cs="Calibri Light"/>
                <w:sz w:val="20"/>
              </w:rPr>
              <w:id w:val="1140079238"/>
              <w:docPartObj>
                <w:docPartGallery w:val="Page Numbers (Bottom of Page)"/>
                <w:docPartUnique/>
              </w:docPartObj>
            </w:sdtPr>
            <w:sdtEndPr>
              <w:rPr>
                <w:rFonts w:ascii="Calibri" w:hAnsi="Calibri"/>
              </w:rPr>
            </w:sdtEndPr>
            <w:sdtContent>
              <w:sdt>
                <w:sdtPr>
                  <w:rPr>
                    <w:rFonts w:ascii="Calibri Light" w:hAnsi="Calibri Light" w:cs="Calibri Light"/>
                    <w:sz w:val="20"/>
                  </w:rPr>
                  <w:id w:val="-2006734589"/>
                  <w:docPartObj>
                    <w:docPartGallery w:val="Page Numbers (Top of Page)"/>
                    <w:docPartUnique/>
                  </w:docPartObj>
                </w:sdtPr>
                <w:sdtEndPr>
                  <w:rPr>
                    <w:rFonts w:ascii="Calibri" w:hAnsi="Calibri"/>
                  </w:rPr>
                </w:sdtEndPr>
                <w:sdtContent>
                  <w:p w14:paraId="0BD59983" w14:textId="1E62EFB0" w:rsidR="00EA68E3" w:rsidRPr="00D30169" w:rsidRDefault="001361E3" w:rsidP="00AB7035">
                    <w:pPr>
                      <w:pStyle w:val="Footer"/>
                      <w:tabs>
                        <w:tab w:val="clear" w:pos="4680"/>
                        <w:tab w:val="clear" w:pos="9360"/>
                        <w:tab w:val="right" w:pos="20160"/>
                      </w:tabs>
                      <w:rPr>
                        <w:rFonts w:cs="Calibri Light"/>
                        <w:sz w:val="20"/>
                      </w:rPr>
                    </w:pPr>
                    <w:r w:rsidRPr="00D30169">
                      <w:rPr>
                        <w:rFonts w:cs="Calibri Light"/>
                        <w:sz w:val="20"/>
                      </w:rPr>
                      <w:t>MassHealth SCO Annual Technical Report –</w:t>
                    </w:r>
                    <w:r w:rsidR="00913B25" w:rsidRPr="00D30169">
                      <w:rPr>
                        <w:rFonts w:cs="Calibri Light"/>
                        <w:sz w:val="20"/>
                      </w:rPr>
                      <w:t xml:space="preserve"> </w:t>
                    </w:r>
                    <w:r w:rsidRPr="00D30169">
                      <w:rPr>
                        <w:rFonts w:cs="Calibri Light"/>
                        <w:sz w:val="20"/>
                      </w:rPr>
                      <w:t>CY 202</w:t>
                    </w:r>
                    <w:r w:rsidR="0066285F" w:rsidRPr="00D30169">
                      <w:rPr>
                        <w:rFonts w:cs="Calibri Light"/>
                        <w:sz w:val="20"/>
                      </w:rPr>
                      <w:t>5</w:t>
                    </w:r>
                    <w:r w:rsidRPr="00D30169" w:rsidDel="00AB0C61">
                      <w:rPr>
                        <w:rFonts w:cs="Calibri Light"/>
                        <w:sz w:val="20"/>
                      </w:rPr>
                      <w:t xml:space="preserve"> </w:t>
                    </w:r>
                    <w:r w:rsidR="00913B25" w:rsidRPr="00D30169">
                      <w:rPr>
                        <w:rFonts w:cs="Calibri Light"/>
                        <w:sz w:val="20"/>
                      </w:rPr>
                      <w:t xml:space="preserve">                   </w:t>
                    </w:r>
                    <w:r w:rsidRPr="00D30169">
                      <w:rPr>
                        <w:rFonts w:cs="Calibri Light"/>
                        <w:sz w:val="20"/>
                      </w:rPr>
                      <w:tab/>
                      <w:t xml:space="preserve">Page </w:t>
                    </w:r>
                    <w:r w:rsidRPr="00D30169">
                      <w:rPr>
                        <w:rFonts w:cs="Calibri Light"/>
                        <w:bCs/>
                        <w:sz w:val="20"/>
                      </w:rPr>
                      <w:fldChar w:fldCharType="begin"/>
                    </w:r>
                    <w:r w:rsidRPr="00D30169">
                      <w:rPr>
                        <w:rFonts w:cs="Calibri Light"/>
                        <w:bCs/>
                        <w:sz w:val="20"/>
                      </w:rPr>
                      <w:instrText xml:space="preserve"> PAGE </w:instrText>
                    </w:r>
                    <w:r w:rsidRPr="00D30169">
                      <w:rPr>
                        <w:rFonts w:cs="Calibri Light"/>
                        <w:bCs/>
                        <w:sz w:val="20"/>
                      </w:rPr>
                      <w:fldChar w:fldCharType="separate"/>
                    </w:r>
                    <w:r w:rsidRPr="00D30169">
                      <w:rPr>
                        <w:rFonts w:cs="Calibri Light"/>
                        <w:bCs/>
                        <w:sz w:val="20"/>
                      </w:rPr>
                      <w:t>III-32</w:t>
                    </w:r>
                    <w:r w:rsidRPr="00D30169">
                      <w:rPr>
                        <w:rFonts w:cs="Calibri Light"/>
                        <w:bCs/>
                        <w:sz w:val="20"/>
                      </w:rPr>
                      <w:fldChar w:fldCharType="end"/>
                    </w:r>
                    <w:r w:rsidRPr="00D30169">
                      <w:rPr>
                        <w:rFonts w:cs="Calibri Light"/>
                        <w:sz w:val="20"/>
                      </w:rPr>
                      <w:t xml:space="preserve"> of </w:t>
                    </w:r>
                    <w:r w:rsidRPr="00D30169">
                      <w:rPr>
                        <w:rFonts w:cs="Calibri Light"/>
                        <w:bCs/>
                        <w:sz w:val="20"/>
                      </w:rPr>
                      <w:fldChar w:fldCharType="begin"/>
                    </w:r>
                    <w:r w:rsidRPr="00D30169">
                      <w:rPr>
                        <w:rFonts w:cs="Calibri Light"/>
                        <w:bCs/>
                        <w:sz w:val="20"/>
                      </w:rPr>
                      <w:instrText xml:space="preserve"> NUMPAGES  </w:instrText>
                    </w:r>
                    <w:r w:rsidRPr="00D30169">
                      <w:rPr>
                        <w:rFonts w:cs="Calibri Light"/>
                        <w:bCs/>
                        <w:sz w:val="20"/>
                      </w:rPr>
                      <w:fldChar w:fldCharType="separate"/>
                    </w:r>
                    <w:r w:rsidRPr="00D30169">
                      <w:rPr>
                        <w:rFonts w:cs="Calibri Light"/>
                        <w:bCs/>
                        <w:sz w:val="20"/>
                      </w:rPr>
                      <w:t>104</w:t>
                    </w:r>
                    <w:r w:rsidRPr="00D30169">
                      <w:rPr>
                        <w:rFonts w:cs="Calibri Light"/>
                        <w:bCs/>
                        <w:sz w:val="20"/>
                      </w:rPr>
                      <w:fldChar w:fldCharType="end"/>
                    </w:r>
                  </w:p>
                </w:sdtContent>
              </w:sdt>
            </w:sdtContent>
          </w:sdt>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F513" w14:textId="5FAD70A5" w:rsidR="004844AA" w:rsidRPr="00D30169" w:rsidRDefault="005D682B" w:rsidP="00AB7035">
    <w:pPr>
      <w:pStyle w:val="Footer"/>
      <w:tabs>
        <w:tab w:val="clear" w:pos="9360"/>
        <w:tab w:val="right" w:pos="14400"/>
      </w:tabs>
      <w:jc w:val="right"/>
      <w:rPr>
        <w:rFonts w:cs="Calibri Light"/>
        <w:sz w:val="20"/>
      </w:rPr>
    </w:pPr>
    <w:sdt>
      <w:sdtPr>
        <w:rPr>
          <w:sz w:val="20"/>
        </w:rPr>
        <w:id w:val="1825935093"/>
        <w:docPartObj>
          <w:docPartGallery w:val="Page Numbers (Top of Page)"/>
          <w:docPartUnique/>
        </w:docPartObj>
      </w:sdtPr>
      <w:sdtEndPr>
        <w:rPr>
          <w:rFonts w:cs="Calibri Light"/>
        </w:rPr>
      </w:sdtEndPr>
      <w:sdtContent>
        <w:sdt>
          <w:sdtPr>
            <w:rPr>
              <w:rFonts w:ascii="Calibri Light" w:hAnsi="Calibri Light" w:cs="Calibri Light"/>
              <w:sz w:val="20"/>
            </w:rPr>
            <w:id w:val="-1167557673"/>
            <w:docPartObj>
              <w:docPartGallery w:val="Page Numbers (Bottom of Page)"/>
              <w:docPartUnique/>
            </w:docPartObj>
          </w:sdtPr>
          <w:sdtEndPr>
            <w:rPr>
              <w:rFonts w:ascii="Calibri" w:hAnsi="Calibri"/>
            </w:rPr>
          </w:sdtEndPr>
          <w:sdtContent>
            <w:sdt>
              <w:sdtPr>
                <w:rPr>
                  <w:rFonts w:ascii="Calibri Light" w:hAnsi="Calibri Light" w:cs="Calibri Light"/>
                  <w:sz w:val="20"/>
                </w:rPr>
                <w:id w:val="948426272"/>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3415F5" w:rsidRPr="00D30169">
                  <w:rPr>
                    <w:rFonts w:cs="Calibri Light"/>
                    <w:sz w:val="20"/>
                  </w:rPr>
                  <w:t>5</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FA3" w14:textId="563AF001" w:rsidR="00C21019" w:rsidRPr="00D30169" w:rsidRDefault="005D682B" w:rsidP="003415F5">
    <w:pPr>
      <w:pStyle w:val="Footer"/>
      <w:tabs>
        <w:tab w:val="clear" w:pos="4680"/>
        <w:tab w:val="clear" w:pos="9360"/>
        <w:tab w:val="right" w:pos="20160"/>
      </w:tabs>
      <w:rPr>
        <w:rFonts w:cs="Calibri Light"/>
        <w:sz w:val="20"/>
      </w:rPr>
    </w:pPr>
    <w:sdt>
      <w:sdtPr>
        <w:rPr>
          <w:sz w:val="20"/>
        </w:rPr>
        <w:id w:val="-1519929114"/>
        <w:docPartObj>
          <w:docPartGallery w:val="Page Numbers (Top of Page)"/>
          <w:docPartUnique/>
        </w:docPartObj>
      </w:sdtPr>
      <w:sdtEndPr>
        <w:rPr>
          <w:rFonts w:cs="Calibri Light"/>
        </w:rPr>
      </w:sdtEndPr>
      <w:sdtContent>
        <w:sdt>
          <w:sdtPr>
            <w:rPr>
              <w:rFonts w:ascii="Calibri Light" w:hAnsi="Calibri Light" w:cs="Calibri Light"/>
              <w:sz w:val="20"/>
            </w:rPr>
            <w:id w:val="-1001573318"/>
            <w:docPartObj>
              <w:docPartGallery w:val="Page Numbers (Bottom of Page)"/>
              <w:docPartUnique/>
            </w:docPartObj>
          </w:sdtPr>
          <w:sdtEndPr>
            <w:rPr>
              <w:rFonts w:ascii="Calibri" w:hAnsi="Calibri"/>
            </w:rPr>
          </w:sdtEndPr>
          <w:sdtContent>
            <w:sdt>
              <w:sdtPr>
                <w:rPr>
                  <w:rFonts w:ascii="Calibri Light" w:hAnsi="Calibri Light" w:cs="Calibri Light"/>
                  <w:sz w:val="20"/>
                </w:rPr>
                <w:id w:val="-530727049"/>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3415F5" w:rsidRPr="00D30169">
                  <w:rPr>
                    <w:rFonts w:cs="Calibri Light"/>
                    <w:sz w:val="20"/>
                  </w:rPr>
                  <w:t>5</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60F9" w14:textId="703D6A7B" w:rsidR="00BE3E03" w:rsidRPr="00D30169" w:rsidRDefault="005D682B" w:rsidP="003415F5">
    <w:pPr>
      <w:pStyle w:val="Footer"/>
      <w:tabs>
        <w:tab w:val="clear" w:pos="4680"/>
        <w:tab w:val="clear" w:pos="9360"/>
        <w:tab w:val="right" w:pos="20160"/>
      </w:tabs>
      <w:rPr>
        <w:rFonts w:cs="Calibri Light"/>
        <w:sz w:val="20"/>
      </w:rPr>
    </w:pPr>
    <w:sdt>
      <w:sdtPr>
        <w:rPr>
          <w:sz w:val="20"/>
        </w:rPr>
        <w:id w:val="-984076696"/>
        <w:docPartObj>
          <w:docPartGallery w:val="Page Numbers (Top of Page)"/>
          <w:docPartUnique/>
        </w:docPartObj>
      </w:sdtPr>
      <w:sdtEndPr>
        <w:rPr>
          <w:rFonts w:cs="Calibri Light"/>
        </w:rPr>
      </w:sdtEndPr>
      <w:sdtContent>
        <w:sdt>
          <w:sdtPr>
            <w:rPr>
              <w:rFonts w:ascii="Calibri Light" w:hAnsi="Calibri Light" w:cs="Calibri Light"/>
              <w:sz w:val="20"/>
            </w:rPr>
            <w:id w:val="-1639563305"/>
            <w:docPartObj>
              <w:docPartGallery w:val="Page Numbers (Bottom of Page)"/>
              <w:docPartUnique/>
            </w:docPartObj>
          </w:sdtPr>
          <w:sdtEndPr>
            <w:rPr>
              <w:rFonts w:ascii="Calibri" w:hAnsi="Calibri"/>
            </w:rPr>
          </w:sdtEndPr>
          <w:sdtContent>
            <w:sdt>
              <w:sdtPr>
                <w:rPr>
                  <w:rFonts w:ascii="Calibri Light" w:hAnsi="Calibri Light" w:cs="Calibri Light"/>
                  <w:sz w:val="20"/>
                </w:rPr>
                <w:id w:val="1824623190"/>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66285F" w:rsidRPr="00D30169">
                  <w:rPr>
                    <w:rFonts w:cs="Calibri Light"/>
                    <w:sz w:val="20"/>
                  </w:rPr>
                  <w:t>5</w:t>
                </w:r>
                <w:r w:rsidR="00AB7035" w:rsidRPr="00D30169" w:rsidDel="00AB0C61">
                  <w:rPr>
                    <w:rFonts w:cs="Calibri Light"/>
                    <w:sz w:val="20"/>
                  </w:rPr>
                  <w:t xml:space="preserve"> </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9841" w14:textId="772A5123" w:rsidR="00BE3E03" w:rsidRPr="00D30169" w:rsidRDefault="005D682B" w:rsidP="003415F5">
    <w:pPr>
      <w:pStyle w:val="Footer"/>
      <w:tabs>
        <w:tab w:val="clear" w:pos="4680"/>
        <w:tab w:val="clear" w:pos="9360"/>
        <w:tab w:val="right" w:pos="20160"/>
      </w:tabs>
      <w:rPr>
        <w:rFonts w:cs="Calibri Light"/>
        <w:sz w:val="20"/>
      </w:rPr>
    </w:pPr>
    <w:sdt>
      <w:sdtPr>
        <w:rPr>
          <w:sz w:val="20"/>
        </w:rPr>
        <w:id w:val="-359205999"/>
        <w:docPartObj>
          <w:docPartGallery w:val="Page Numbers (Top of Page)"/>
          <w:docPartUnique/>
        </w:docPartObj>
      </w:sdtPr>
      <w:sdtEndPr>
        <w:rPr>
          <w:rFonts w:cs="Calibri Light"/>
        </w:rPr>
      </w:sdtEndPr>
      <w:sdtContent>
        <w:sdt>
          <w:sdtPr>
            <w:rPr>
              <w:rFonts w:ascii="Calibri Light" w:hAnsi="Calibri Light" w:cs="Calibri Light"/>
              <w:sz w:val="20"/>
            </w:rPr>
            <w:id w:val="1549423265"/>
            <w:docPartObj>
              <w:docPartGallery w:val="Page Numbers (Bottom of Page)"/>
              <w:docPartUnique/>
            </w:docPartObj>
          </w:sdtPr>
          <w:sdtEndPr>
            <w:rPr>
              <w:rFonts w:ascii="Calibri" w:hAnsi="Calibri"/>
            </w:rPr>
          </w:sdtEndPr>
          <w:sdtContent>
            <w:sdt>
              <w:sdtPr>
                <w:rPr>
                  <w:rFonts w:ascii="Calibri Light" w:hAnsi="Calibri Light" w:cs="Calibri Light"/>
                  <w:sz w:val="20"/>
                </w:rPr>
                <w:id w:val="804352584"/>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66285F" w:rsidRPr="00D30169">
                  <w:rPr>
                    <w:rFonts w:cs="Calibri Light"/>
                    <w:sz w:val="20"/>
                  </w:rPr>
                  <w:t>5</w:t>
                </w:r>
                <w:r w:rsidR="00AB7035" w:rsidRPr="00D30169" w:rsidDel="00AB0C61">
                  <w:rPr>
                    <w:rFonts w:cs="Calibri Light"/>
                    <w:sz w:val="20"/>
                  </w:rPr>
                  <w:t xml:space="preserve"> </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2D27" w14:textId="0911EEB4" w:rsidR="009D7551" w:rsidRPr="00D30169" w:rsidRDefault="005D682B" w:rsidP="003415F5">
    <w:pPr>
      <w:pStyle w:val="Footer"/>
      <w:tabs>
        <w:tab w:val="clear" w:pos="4680"/>
        <w:tab w:val="clear" w:pos="9360"/>
        <w:tab w:val="right" w:pos="20160"/>
      </w:tabs>
      <w:rPr>
        <w:rFonts w:cs="Calibri Light"/>
        <w:sz w:val="20"/>
      </w:rPr>
    </w:pPr>
    <w:sdt>
      <w:sdtPr>
        <w:rPr>
          <w:sz w:val="20"/>
        </w:rPr>
        <w:id w:val="870732289"/>
        <w:docPartObj>
          <w:docPartGallery w:val="Page Numbers (Top of Page)"/>
          <w:docPartUnique/>
        </w:docPartObj>
      </w:sdtPr>
      <w:sdtEndPr>
        <w:rPr>
          <w:rFonts w:cs="Calibri Light"/>
        </w:rPr>
      </w:sdtEndPr>
      <w:sdtContent>
        <w:sdt>
          <w:sdtPr>
            <w:rPr>
              <w:rFonts w:ascii="Calibri Light" w:hAnsi="Calibri Light" w:cs="Calibri Light"/>
              <w:sz w:val="20"/>
            </w:rPr>
            <w:id w:val="1631356419"/>
            <w:docPartObj>
              <w:docPartGallery w:val="Page Numbers (Bottom of Page)"/>
              <w:docPartUnique/>
            </w:docPartObj>
          </w:sdtPr>
          <w:sdtEndPr>
            <w:rPr>
              <w:rFonts w:ascii="Calibri" w:hAnsi="Calibri"/>
            </w:rPr>
          </w:sdtEndPr>
          <w:sdtContent>
            <w:sdt>
              <w:sdtPr>
                <w:rPr>
                  <w:rFonts w:ascii="Calibri Light" w:hAnsi="Calibri Light" w:cs="Calibri Light"/>
                  <w:sz w:val="20"/>
                </w:rPr>
                <w:id w:val="-1985531948"/>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66285F" w:rsidRPr="00D30169">
                  <w:rPr>
                    <w:rFonts w:cs="Calibri Light"/>
                    <w:sz w:val="20"/>
                  </w:rPr>
                  <w:t>5</w:t>
                </w:r>
                <w:r w:rsidR="00AB7035" w:rsidRPr="00D30169" w:rsidDel="00AB0C61">
                  <w:rPr>
                    <w:rFonts w:cs="Calibri Light"/>
                    <w:sz w:val="20"/>
                  </w:rPr>
                  <w:t xml:space="preserve"> </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7C22" w14:textId="4154D882" w:rsidR="002B50C2" w:rsidRPr="00D30169" w:rsidRDefault="005D682B" w:rsidP="00341207">
    <w:pPr>
      <w:pStyle w:val="Footer"/>
      <w:tabs>
        <w:tab w:val="clear" w:pos="4680"/>
        <w:tab w:val="clear" w:pos="9360"/>
        <w:tab w:val="right" w:pos="20160"/>
      </w:tabs>
      <w:rPr>
        <w:rFonts w:cs="Calibri Light"/>
        <w:sz w:val="20"/>
      </w:rPr>
    </w:pPr>
    <w:sdt>
      <w:sdtPr>
        <w:rPr>
          <w:sz w:val="20"/>
        </w:rPr>
        <w:id w:val="-495346220"/>
        <w:docPartObj>
          <w:docPartGallery w:val="Page Numbers (Top of Page)"/>
          <w:docPartUnique/>
        </w:docPartObj>
      </w:sdtPr>
      <w:sdtEndPr>
        <w:rPr>
          <w:rFonts w:cs="Calibri Light"/>
        </w:rPr>
      </w:sdtEndPr>
      <w:sdtContent>
        <w:sdt>
          <w:sdtPr>
            <w:rPr>
              <w:rFonts w:ascii="Calibri Light" w:hAnsi="Calibri Light" w:cs="Calibri Light"/>
              <w:sz w:val="20"/>
            </w:rPr>
            <w:id w:val="613179728"/>
            <w:docPartObj>
              <w:docPartGallery w:val="Page Numbers (Bottom of Page)"/>
              <w:docPartUnique/>
            </w:docPartObj>
          </w:sdtPr>
          <w:sdtEndPr>
            <w:rPr>
              <w:rFonts w:ascii="Calibri" w:hAnsi="Calibri"/>
            </w:rPr>
          </w:sdtEndPr>
          <w:sdtContent>
            <w:sdt>
              <w:sdtPr>
                <w:rPr>
                  <w:rFonts w:ascii="Calibri Light" w:hAnsi="Calibri Light" w:cs="Calibri Light"/>
                  <w:sz w:val="20"/>
                </w:rPr>
                <w:id w:val="-1938827241"/>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66285F" w:rsidRPr="00D30169">
                  <w:rPr>
                    <w:rFonts w:cs="Calibri Light"/>
                    <w:sz w:val="20"/>
                  </w:rPr>
                  <w:t>5</w:t>
                </w:r>
                <w:r w:rsidR="00AB7035" w:rsidRPr="00D30169" w:rsidDel="00AB0C61">
                  <w:rPr>
                    <w:rFonts w:cs="Calibri Light"/>
                    <w:sz w:val="20"/>
                  </w:rPr>
                  <w:t xml:space="preserve"> </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0BD1" w14:textId="419D0A99" w:rsidR="00A54873" w:rsidRPr="00D30169" w:rsidRDefault="005D682B" w:rsidP="00AB7035">
    <w:pPr>
      <w:pStyle w:val="Footer"/>
      <w:tabs>
        <w:tab w:val="clear" w:pos="9360"/>
        <w:tab w:val="right" w:pos="14400"/>
      </w:tabs>
      <w:jc w:val="right"/>
      <w:rPr>
        <w:rFonts w:cs="Calibri Light"/>
        <w:sz w:val="20"/>
      </w:rPr>
    </w:pPr>
    <w:sdt>
      <w:sdtPr>
        <w:rPr>
          <w:sz w:val="20"/>
        </w:rPr>
        <w:id w:val="752009734"/>
        <w:docPartObj>
          <w:docPartGallery w:val="Page Numbers (Top of Page)"/>
          <w:docPartUnique/>
        </w:docPartObj>
      </w:sdtPr>
      <w:sdtEndPr>
        <w:rPr>
          <w:rFonts w:cs="Calibri Light"/>
        </w:rPr>
      </w:sdtEndPr>
      <w:sdtContent>
        <w:sdt>
          <w:sdtPr>
            <w:rPr>
              <w:rFonts w:ascii="Calibri Light" w:hAnsi="Calibri Light" w:cs="Calibri Light"/>
              <w:sz w:val="20"/>
            </w:rPr>
            <w:id w:val="-1274631403"/>
            <w:docPartObj>
              <w:docPartGallery w:val="Page Numbers (Bottom of Page)"/>
              <w:docPartUnique/>
            </w:docPartObj>
          </w:sdtPr>
          <w:sdtEndPr>
            <w:rPr>
              <w:rFonts w:ascii="Calibri" w:hAnsi="Calibri"/>
            </w:rPr>
          </w:sdtEndPr>
          <w:sdtContent>
            <w:sdt>
              <w:sdtPr>
                <w:rPr>
                  <w:rFonts w:ascii="Calibri Light" w:hAnsi="Calibri Light" w:cs="Calibri Light"/>
                  <w:sz w:val="20"/>
                </w:rPr>
                <w:id w:val="-1385327803"/>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66285F" w:rsidRPr="00D30169">
                  <w:rPr>
                    <w:rFonts w:cs="Calibri Light"/>
                    <w:sz w:val="20"/>
                  </w:rPr>
                  <w:t>5</w:t>
                </w:r>
                <w:r w:rsidR="00AB7035" w:rsidRPr="00D30169" w:rsidDel="00AB0C61">
                  <w:rPr>
                    <w:rFonts w:cs="Calibri Light"/>
                    <w:sz w:val="20"/>
                  </w:rPr>
                  <w:t xml:space="preserve"> </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105C" w14:textId="3BA93911" w:rsidR="00A54873" w:rsidRPr="00D30169" w:rsidRDefault="005D682B" w:rsidP="00AB7035">
    <w:pPr>
      <w:pStyle w:val="Footer"/>
      <w:tabs>
        <w:tab w:val="clear" w:pos="9360"/>
        <w:tab w:val="right" w:pos="14400"/>
      </w:tabs>
      <w:jc w:val="right"/>
      <w:rPr>
        <w:rFonts w:cs="Calibri Light"/>
        <w:sz w:val="20"/>
      </w:rPr>
    </w:pPr>
    <w:sdt>
      <w:sdtPr>
        <w:rPr>
          <w:sz w:val="20"/>
        </w:rPr>
        <w:id w:val="1226880825"/>
        <w:docPartObj>
          <w:docPartGallery w:val="Page Numbers (Top of Page)"/>
          <w:docPartUnique/>
        </w:docPartObj>
      </w:sdtPr>
      <w:sdtEndPr>
        <w:rPr>
          <w:rFonts w:cs="Calibri Light"/>
        </w:rPr>
      </w:sdtEndPr>
      <w:sdtContent>
        <w:sdt>
          <w:sdtPr>
            <w:rPr>
              <w:rFonts w:ascii="Calibri Light" w:hAnsi="Calibri Light" w:cs="Calibri Light"/>
              <w:sz w:val="20"/>
            </w:rPr>
            <w:id w:val="1597524373"/>
            <w:docPartObj>
              <w:docPartGallery w:val="Page Numbers (Bottom of Page)"/>
              <w:docPartUnique/>
            </w:docPartObj>
          </w:sdtPr>
          <w:sdtEndPr>
            <w:rPr>
              <w:rFonts w:ascii="Calibri" w:hAnsi="Calibri"/>
            </w:rPr>
          </w:sdtEndPr>
          <w:sdtContent>
            <w:sdt>
              <w:sdtPr>
                <w:rPr>
                  <w:rFonts w:ascii="Calibri Light" w:hAnsi="Calibri Light" w:cs="Calibri Light"/>
                  <w:sz w:val="20"/>
                </w:rPr>
                <w:id w:val="958536011"/>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D57B27" w:rsidRPr="00D30169">
                  <w:rPr>
                    <w:rFonts w:cs="Calibri Light"/>
                    <w:sz w:val="20"/>
                  </w:rPr>
                  <w:t>5</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67AF" w14:textId="06000FEE" w:rsidR="00A54873" w:rsidRPr="00D30169" w:rsidRDefault="005D682B" w:rsidP="00AB7035">
    <w:pPr>
      <w:pStyle w:val="Footer"/>
      <w:tabs>
        <w:tab w:val="clear" w:pos="9360"/>
        <w:tab w:val="right" w:pos="14400"/>
      </w:tabs>
      <w:jc w:val="right"/>
      <w:rPr>
        <w:rFonts w:cs="Calibri Light"/>
        <w:sz w:val="20"/>
      </w:rPr>
    </w:pPr>
    <w:sdt>
      <w:sdtPr>
        <w:rPr>
          <w:sz w:val="20"/>
        </w:rPr>
        <w:id w:val="-1967197817"/>
        <w:docPartObj>
          <w:docPartGallery w:val="Page Numbers (Top of Page)"/>
          <w:docPartUnique/>
        </w:docPartObj>
      </w:sdtPr>
      <w:sdtEndPr>
        <w:rPr>
          <w:rFonts w:cs="Calibri Light"/>
        </w:rPr>
      </w:sdtEndPr>
      <w:sdtContent>
        <w:sdt>
          <w:sdtPr>
            <w:rPr>
              <w:rFonts w:ascii="Calibri Light" w:hAnsi="Calibri Light" w:cs="Calibri Light"/>
              <w:sz w:val="20"/>
            </w:rPr>
            <w:id w:val="843210968"/>
            <w:docPartObj>
              <w:docPartGallery w:val="Page Numbers (Bottom of Page)"/>
              <w:docPartUnique/>
            </w:docPartObj>
          </w:sdtPr>
          <w:sdtEndPr>
            <w:rPr>
              <w:rFonts w:ascii="Calibri" w:hAnsi="Calibri"/>
            </w:rPr>
          </w:sdtEndPr>
          <w:sdtContent>
            <w:sdt>
              <w:sdtPr>
                <w:rPr>
                  <w:rFonts w:ascii="Calibri Light" w:hAnsi="Calibri Light" w:cs="Calibri Light"/>
                  <w:sz w:val="20"/>
                </w:rPr>
                <w:id w:val="-1902133383"/>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66285F" w:rsidRPr="00D30169">
                  <w:rPr>
                    <w:rFonts w:cs="Calibri Light"/>
                    <w:sz w:val="20"/>
                  </w:rPr>
                  <w:t>5</w:t>
                </w:r>
                <w:r w:rsidR="00AB7035" w:rsidRPr="00D30169" w:rsidDel="00AB0C61">
                  <w:rPr>
                    <w:rFonts w:cs="Calibri Light"/>
                    <w:sz w:val="20"/>
                  </w:rPr>
                  <w:t xml:space="preserve"> </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4219" w14:textId="3B15B9E1" w:rsidR="00A54873" w:rsidRPr="00D30169" w:rsidRDefault="005D682B" w:rsidP="009C1BCE">
    <w:pPr>
      <w:pStyle w:val="Footer"/>
      <w:tabs>
        <w:tab w:val="clear" w:pos="9360"/>
        <w:tab w:val="right" w:pos="14400"/>
      </w:tabs>
      <w:rPr>
        <w:rFonts w:cs="Calibri Light"/>
        <w:sz w:val="20"/>
      </w:rPr>
    </w:pPr>
    <w:sdt>
      <w:sdtPr>
        <w:rPr>
          <w:sz w:val="20"/>
        </w:rPr>
        <w:id w:val="-1709178917"/>
        <w:docPartObj>
          <w:docPartGallery w:val="Page Numbers (Top of Page)"/>
          <w:docPartUnique/>
        </w:docPartObj>
      </w:sdtPr>
      <w:sdtEndPr>
        <w:rPr>
          <w:rFonts w:cs="Calibri Light"/>
        </w:rPr>
      </w:sdtEndPr>
      <w:sdtContent>
        <w:sdt>
          <w:sdtPr>
            <w:rPr>
              <w:rFonts w:ascii="Calibri Light" w:hAnsi="Calibri Light" w:cs="Calibri Light"/>
              <w:sz w:val="20"/>
            </w:rPr>
            <w:id w:val="-302011557"/>
            <w:docPartObj>
              <w:docPartGallery w:val="Page Numbers (Bottom of Page)"/>
              <w:docPartUnique/>
            </w:docPartObj>
          </w:sdtPr>
          <w:sdtEndPr>
            <w:rPr>
              <w:rFonts w:ascii="Calibri" w:hAnsi="Calibri"/>
            </w:rPr>
          </w:sdtEndPr>
          <w:sdtContent>
            <w:sdt>
              <w:sdtPr>
                <w:rPr>
                  <w:rFonts w:ascii="Calibri Light" w:hAnsi="Calibri Light" w:cs="Calibri Light"/>
                  <w:sz w:val="20"/>
                </w:rPr>
                <w:id w:val="561685254"/>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66285F" w:rsidRPr="00D30169">
                  <w:rPr>
                    <w:rFonts w:cs="Calibri Light"/>
                    <w:sz w:val="20"/>
                  </w:rPr>
                  <w:t>5</w:t>
                </w:r>
                <w:r w:rsidR="009C1BCE">
                  <w:rPr>
                    <w:rFonts w:cs="Calibri Light"/>
                    <w:sz w:val="20"/>
                  </w:rPr>
                  <w:tab/>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72C4" w14:textId="6B0060C9" w:rsidR="009D129B" w:rsidRPr="00D30169" w:rsidRDefault="005D682B" w:rsidP="00AB7035">
    <w:pPr>
      <w:pStyle w:val="Footer"/>
      <w:tabs>
        <w:tab w:val="clear" w:pos="4680"/>
        <w:tab w:val="clear" w:pos="9360"/>
        <w:tab w:val="right" w:pos="20160"/>
      </w:tabs>
      <w:rPr>
        <w:rFonts w:cs="Calibri Light"/>
        <w:sz w:val="20"/>
      </w:rPr>
    </w:pPr>
    <w:sdt>
      <w:sdtPr>
        <w:rPr>
          <w:sz w:val="20"/>
        </w:rPr>
        <w:id w:val="-1752883743"/>
        <w:docPartObj>
          <w:docPartGallery w:val="Page Numbers (Top of Page)"/>
          <w:docPartUnique/>
        </w:docPartObj>
      </w:sdtPr>
      <w:sdtEndPr>
        <w:rPr>
          <w:rFonts w:cs="Calibri Light"/>
        </w:rPr>
      </w:sdtEndPr>
      <w:sdtContent>
        <w:sdt>
          <w:sdtPr>
            <w:rPr>
              <w:rFonts w:ascii="Calibri Light" w:hAnsi="Calibri Light" w:cs="Calibri Light"/>
              <w:sz w:val="20"/>
            </w:rPr>
            <w:id w:val="-1671638793"/>
            <w:docPartObj>
              <w:docPartGallery w:val="Page Numbers (Bottom of Page)"/>
              <w:docPartUnique/>
            </w:docPartObj>
          </w:sdtPr>
          <w:sdtEndPr>
            <w:rPr>
              <w:rFonts w:ascii="Calibri" w:hAnsi="Calibri"/>
            </w:rPr>
          </w:sdtEndPr>
          <w:sdtContent>
            <w:sdt>
              <w:sdtPr>
                <w:rPr>
                  <w:rFonts w:ascii="Calibri Light" w:hAnsi="Calibri Light" w:cs="Calibri Light"/>
                  <w:sz w:val="20"/>
                </w:rPr>
                <w:id w:val="-36053932"/>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2024</w:t>
                </w:r>
                <w:r w:rsidR="00AB7035" w:rsidRPr="00D30169" w:rsidDel="00AB0C61">
                  <w:rPr>
                    <w:rFonts w:cs="Calibri Light"/>
                    <w:sz w:val="20"/>
                  </w:rPr>
                  <w:t xml:space="preserve"> </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D5B8" w14:textId="29C7650C" w:rsidR="00FA0D89" w:rsidRPr="00D30169" w:rsidRDefault="005D682B" w:rsidP="00AB7035">
    <w:pPr>
      <w:pStyle w:val="Footer"/>
      <w:tabs>
        <w:tab w:val="clear" w:pos="9360"/>
        <w:tab w:val="right" w:pos="14400"/>
      </w:tabs>
      <w:jc w:val="right"/>
      <w:rPr>
        <w:rFonts w:cs="Calibri Light"/>
        <w:sz w:val="20"/>
      </w:rPr>
    </w:pPr>
    <w:sdt>
      <w:sdtPr>
        <w:rPr>
          <w:sz w:val="20"/>
        </w:rPr>
        <w:id w:val="845137590"/>
        <w:docPartObj>
          <w:docPartGallery w:val="Page Numbers (Top of Page)"/>
          <w:docPartUnique/>
        </w:docPartObj>
      </w:sdtPr>
      <w:sdtEndPr>
        <w:rPr>
          <w:rFonts w:cs="Calibri Light"/>
        </w:rPr>
      </w:sdtEndPr>
      <w:sdtContent>
        <w:sdt>
          <w:sdtPr>
            <w:rPr>
              <w:rFonts w:ascii="Calibri Light" w:hAnsi="Calibri Light" w:cs="Calibri Light"/>
              <w:sz w:val="20"/>
            </w:rPr>
            <w:id w:val="-1993097841"/>
            <w:docPartObj>
              <w:docPartGallery w:val="Page Numbers (Bottom of Page)"/>
              <w:docPartUnique/>
            </w:docPartObj>
          </w:sdtPr>
          <w:sdtEndPr>
            <w:rPr>
              <w:rFonts w:ascii="Calibri" w:hAnsi="Calibri"/>
            </w:rPr>
          </w:sdtEndPr>
          <w:sdtContent>
            <w:sdt>
              <w:sdtPr>
                <w:rPr>
                  <w:rFonts w:ascii="Calibri Light" w:hAnsi="Calibri Light" w:cs="Calibri Light"/>
                  <w:sz w:val="20"/>
                </w:rPr>
                <w:id w:val="2103754961"/>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66285F" w:rsidRPr="00D30169">
                  <w:rPr>
                    <w:rFonts w:cs="Calibri Light"/>
                    <w:sz w:val="20"/>
                  </w:rPr>
                  <w:t>5</w:t>
                </w:r>
                <w:r w:rsidR="00AB7035" w:rsidRPr="00D30169" w:rsidDel="00AB0C61">
                  <w:rPr>
                    <w:rFonts w:cs="Calibri Light"/>
                    <w:sz w:val="20"/>
                  </w:rPr>
                  <w:t xml:space="preserve"> </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5795918"/>
      <w:docPartObj>
        <w:docPartGallery w:val="Page Numbers (Bottom of Page)"/>
        <w:docPartUnique/>
      </w:docPartObj>
    </w:sdtPr>
    <w:sdtEndPr/>
    <w:sdtContent>
      <w:sdt>
        <w:sdtPr>
          <w:rPr>
            <w:sz w:val="20"/>
          </w:rPr>
          <w:id w:val="958927395"/>
          <w:docPartObj>
            <w:docPartGallery w:val="Page Numbers (Top of Page)"/>
            <w:docPartUnique/>
          </w:docPartObj>
        </w:sdtPr>
        <w:sdtEndPr/>
        <w:sdtContent>
          <w:p w14:paraId="4AF840C5" w14:textId="77777777" w:rsidR="00FA0D89" w:rsidRPr="00422B5E" w:rsidRDefault="00FA0D89" w:rsidP="0025433A">
            <w:pPr>
              <w:pStyle w:val="Footer"/>
              <w:tabs>
                <w:tab w:val="clear" w:pos="9360"/>
                <w:tab w:val="right" w:pos="10800"/>
              </w:tabs>
              <w:jc w:val="right"/>
              <w:rPr>
                <w:sz w:val="20"/>
              </w:rPr>
            </w:pPr>
            <w:r w:rsidRPr="00751AF7">
              <w:rPr>
                <w:sz w:val="20"/>
                <w:highlight w:val="yellow"/>
              </w:rPr>
              <w:t>Ohio</w:t>
            </w:r>
            <w:r w:rsidRPr="00751AF7">
              <w:rPr>
                <w:sz w:val="20"/>
              </w:rPr>
              <w:t xml:space="preserve"> External Quality Review Annual Technical Report – SFY </w:t>
            </w:r>
            <w:r w:rsidRPr="00751AF7">
              <w:rPr>
                <w:sz w:val="20"/>
                <w:highlight w:val="yellow"/>
              </w:rPr>
              <w:t>2021</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IV-16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45</w:t>
            </w:r>
            <w:r w:rsidRPr="00751AF7">
              <w:rPr>
                <w:bCs/>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5920" w14:textId="2B5BE064" w:rsidR="00FA0D89" w:rsidRPr="00D30169" w:rsidRDefault="005D682B" w:rsidP="00AB7035">
    <w:pPr>
      <w:pStyle w:val="Footer"/>
      <w:tabs>
        <w:tab w:val="clear" w:pos="9360"/>
        <w:tab w:val="right" w:pos="14400"/>
      </w:tabs>
      <w:jc w:val="right"/>
      <w:rPr>
        <w:rFonts w:cs="Calibri Light"/>
        <w:sz w:val="20"/>
      </w:rPr>
    </w:pPr>
    <w:sdt>
      <w:sdtPr>
        <w:rPr>
          <w:sz w:val="20"/>
        </w:rPr>
        <w:id w:val="-11997550"/>
        <w:docPartObj>
          <w:docPartGallery w:val="Page Numbers (Top of Page)"/>
          <w:docPartUnique/>
        </w:docPartObj>
      </w:sdtPr>
      <w:sdtEndPr>
        <w:rPr>
          <w:rFonts w:cs="Calibri Light"/>
        </w:rPr>
      </w:sdtEndPr>
      <w:sdtContent>
        <w:sdt>
          <w:sdtPr>
            <w:rPr>
              <w:rFonts w:ascii="Calibri Light" w:hAnsi="Calibri Light" w:cs="Calibri Light"/>
              <w:sz w:val="20"/>
            </w:rPr>
            <w:id w:val="-931578339"/>
            <w:docPartObj>
              <w:docPartGallery w:val="Page Numbers (Bottom of Page)"/>
              <w:docPartUnique/>
            </w:docPartObj>
          </w:sdtPr>
          <w:sdtEndPr>
            <w:rPr>
              <w:rFonts w:ascii="Calibri" w:hAnsi="Calibri"/>
            </w:rPr>
          </w:sdtEndPr>
          <w:sdtContent>
            <w:sdt>
              <w:sdtPr>
                <w:rPr>
                  <w:rFonts w:ascii="Calibri Light" w:hAnsi="Calibri Light" w:cs="Calibri Light"/>
                  <w:sz w:val="20"/>
                </w:rPr>
                <w:id w:val="533858024"/>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3415F5" w:rsidRPr="00D30169">
                  <w:rPr>
                    <w:rFonts w:cs="Calibri Light"/>
                    <w:sz w:val="20"/>
                  </w:rPr>
                  <w:t>5</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70436911"/>
      <w:docPartObj>
        <w:docPartGallery w:val="Page Numbers (Bottom of Page)"/>
        <w:docPartUnique/>
      </w:docPartObj>
    </w:sdtPr>
    <w:sdtEndPr/>
    <w:sdtContent>
      <w:sdt>
        <w:sdtPr>
          <w:rPr>
            <w:sz w:val="20"/>
          </w:rPr>
          <w:id w:val="-14924551"/>
          <w:docPartObj>
            <w:docPartGallery w:val="Page Numbers (Top of Page)"/>
            <w:docPartUnique/>
          </w:docPartObj>
        </w:sdtPr>
        <w:sdtEndPr/>
        <w:sdtContent>
          <w:p w14:paraId="4BA093CD" w14:textId="77777777" w:rsidR="00FA0D89" w:rsidRPr="00422B5E" w:rsidRDefault="00FA0D89" w:rsidP="004402CF">
            <w:pPr>
              <w:pStyle w:val="Footer"/>
              <w:tabs>
                <w:tab w:val="clear" w:pos="9360"/>
                <w:tab w:val="right" w:pos="10800"/>
              </w:tabs>
              <w:jc w:val="right"/>
              <w:rPr>
                <w:sz w:val="20"/>
              </w:rPr>
            </w:pPr>
            <w:r w:rsidRPr="00751AF7">
              <w:rPr>
                <w:sz w:val="20"/>
                <w:highlight w:val="yellow"/>
              </w:rPr>
              <w:t>Ohio</w:t>
            </w:r>
            <w:r w:rsidRPr="00751AF7">
              <w:rPr>
                <w:sz w:val="20"/>
              </w:rPr>
              <w:t xml:space="preserve"> External Quality Review Annual Technical Report – SFY </w:t>
            </w:r>
            <w:r w:rsidRPr="00751AF7">
              <w:rPr>
                <w:sz w:val="20"/>
                <w:highlight w:val="yellow"/>
              </w:rPr>
              <w:t>2021</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IV-12</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21</w:t>
            </w:r>
            <w:r w:rsidRPr="00751AF7">
              <w:rPr>
                <w:bCs/>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BA9C" w14:textId="531E5287" w:rsidR="002E7D13" w:rsidRPr="00D30169" w:rsidRDefault="005D682B" w:rsidP="00AB7035">
    <w:pPr>
      <w:pStyle w:val="Footer"/>
      <w:tabs>
        <w:tab w:val="clear" w:pos="4680"/>
        <w:tab w:val="clear" w:pos="9360"/>
        <w:tab w:val="right" w:pos="20160"/>
      </w:tabs>
      <w:rPr>
        <w:rFonts w:cs="Calibri Light"/>
        <w:sz w:val="20"/>
      </w:rPr>
    </w:pPr>
    <w:sdt>
      <w:sdtPr>
        <w:rPr>
          <w:sz w:val="20"/>
        </w:rPr>
        <w:id w:val="514733090"/>
        <w:docPartObj>
          <w:docPartGallery w:val="Page Numbers (Top of Page)"/>
          <w:docPartUnique/>
        </w:docPartObj>
      </w:sdtPr>
      <w:sdtEndPr>
        <w:rPr>
          <w:rFonts w:cs="Calibri Light"/>
        </w:rPr>
      </w:sdtEndPr>
      <w:sdtContent>
        <w:sdt>
          <w:sdtPr>
            <w:rPr>
              <w:rFonts w:ascii="Calibri Light" w:hAnsi="Calibri Light" w:cs="Calibri Light"/>
              <w:sz w:val="20"/>
            </w:rPr>
            <w:id w:val="1079403863"/>
            <w:docPartObj>
              <w:docPartGallery w:val="Page Numbers (Bottom of Page)"/>
              <w:docPartUnique/>
            </w:docPartObj>
          </w:sdtPr>
          <w:sdtEndPr>
            <w:rPr>
              <w:rFonts w:ascii="Calibri" w:hAnsi="Calibri"/>
            </w:rPr>
          </w:sdtEndPr>
          <w:sdtContent>
            <w:sdt>
              <w:sdtPr>
                <w:rPr>
                  <w:rFonts w:ascii="Calibri Light" w:hAnsi="Calibri Light" w:cs="Calibri Light"/>
                  <w:sz w:val="20"/>
                </w:rPr>
                <w:id w:val="305672292"/>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3415F5" w:rsidRPr="00D30169">
                  <w:rPr>
                    <w:rFonts w:cs="Calibri Light"/>
                    <w:sz w:val="20"/>
                  </w:rPr>
                  <w:t>5</w:t>
                </w:r>
                <w:r w:rsidR="00AB7035" w:rsidRPr="00D30169" w:rsidDel="00AB0C61">
                  <w:rPr>
                    <w:rFonts w:cs="Calibri Light"/>
                    <w:sz w:val="20"/>
                  </w:rPr>
                  <w:t xml:space="preserve"> </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9CC5" w14:textId="033C3632" w:rsidR="002E7D13" w:rsidRPr="00D30169" w:rsidRDefault="005D682B" w:rsidP="00AB7035">
    <w:pPr>
      <w:pStyle w:val="Footer"/>
      <w:tabs>
        <w:tab w:val="clear" w:pos="4680"/>
        <w:tab w:val="clear" w:pos="9360"/>
        <w:tab w:val="right" w:pos="20160"/>
      </w:tabs>
      <w:rPr>
        <w:rFonts w:cs="Calibri Light"/>
        <w:sz w:val="20"/>
      </w:rPr>
    </w:pPr>
    <w:sdt>
      <w:sdtPr>
        <w:rPr>
          <w:sz w:val="20"/>
        </w:rPr>
        <w:id w:val="943733861"/>
        <w:docPartObj>
          <w:docPartGallery w:val="Page Numbers (Top of Page)"/>
          <w:docPartUnique/>
        </w:docPartObj>
      </w:sdtPr>
      <w:sdtEndPr>
        <w:rPr>
          <w:rFonts w:cs="Calibri Light"/>
        </w:rPr>
      </w:sdtEndPr>
      <w:sdtContent>
        <w:sdt>
          <w:sdtPr>
            <w:rPr>
              <w:rFonts w:ascii="Calibri Light" w:hAnsi="Calibri Light" w:cs="Calibri Light"/>
              <w:sz w:val="20"/>
            </w:rPr>
            <w:id w:val="1268276300"/>
            <w:docPartObj>
              <w:docPartGallery w:val="Page Numbers (Bottom of Page)"/>
              <w:docPartUnique/>
            </w:docPartObj>
          </w:sdtPr>
          <w:sdtEndPr>
            <w:rPr>
              <w:rFonts w:ascii="Calibri" w:hAnsi="Calibri"/>
            </w:rPr>
          </w:sdtEndPr>
          <w:sdtContent>
            <w:sdt>
              <w:sdtPr>
                <w:rPr>
                  <w:rFonts w:ascii="Calibri Light" w:hAnsi="Calibri Light" w:cs="Calibri Light"/>
                  <w:sz w:val="20"/>
                </w:rPr>
                <w:id w:val="562764250"/>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66285F" w:rsidRPr="00D30169">
                  <w:rPr>
                    <w:rFonts w:cs="Calibri Light"/>
                    <w:sz w:val="20"/>
                  </w:rPr>
                  <w:t>5</w:t>
                </w:r>
                <w:r w:rsidR="00AB7035" w:rsidRPr="00D30169" w:rsidDel="00AB0C61">
                  <w:rPr>
                    <w:rFonts w:cs="Calibri Light"/>
                    <w:sz w:val="20"/>
                  </w:rPr>
                  <w:t xml:space="preserve"> </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5444" w14:textId="12A9AB3C" w:rsidR="00CF081D" w:rsidRPr="00D30169" w:rsidRDefault="005D682B" w:rsidP="00AB7035">
    <w:pPr>
      <w:pStyle w:val="Footer"/>
      <w:tabs>
        <w:tab w:val="clear" w:pos="9360"/>
        <w:tab w:val="right" w:pos="14400"/>
      </w:tabs>
      <w:jc w:val="right"/>
      <w:rPr>
        <w:rFonts w:cs="Calibri Light"/>
        <w:sz w:val="20"/>
      </w:rPr>
    </w:pPr>
    <w:sdt>
      <w:sdtPr>
        <w:rPr>
          <w:sz w:val="20"/>
        </w:rPr>
        <w:id w:val="-1702928994"/>
        <w:docPartObj>
          <w:docPartGallery w:val="Page Numbers (Top of Page)"/>
          <w:docPartUnique/>
        </w:docPartObj>
      </w:sdtPr>
      <w:sdtEndPr>
        <w:rPr>
          <w:rFonts w:cs="Calibri Light"/>
        </w:rPr>
      </w:sdtEndPr>
      <w:sdtContent>
        <w:sdt>
          <w:sdtPr>
            <w:rPr>
              <w:rFonts w:ascii="Calibri Light" w:hAnsi="Calibri Light" w:cs="Calibri Light"/>
              <w:sz w:val="20"/>
            </w:rPr>
            <w:id w:val="-868757555"/>
            <w:docPartObj>
              <w:docPartGallery w:val="Page Numbers (Bottom of Page)"/>
              <w:docPartUnique/>
            </w:docPartObj>
          </w:sdtPr>
          <w:sdtEndPr>
            <w:rPr>
              <w:rFonts w:ascii="Calibri" w:hAnsi="Calibri"/>
            </w:rPr>
          </w:sdtEndPr>
          <w:sdtContent>
            <w:sdt>
              <w:sdtPr>
                <w:rPr>
                  <w:rFonts w:ascii="Calibri Light" w:hAnsi="Calibri Light" w:cs="Calibri Light"/>
                  <w:sz w:val="20"/>
                </w:rPr>
                <w:id w:val="1208759890"/>
                <w:docPartObj>
                  <w:docPartGallery w:val="Page Numbers (Top of Page)"/>
                  <w:docPartUnique/>
                </w:docPartObj>
              </w:sdtPr>
              <w:sdtEndPr>
                <w:rPr>
                  <w:rFonts w:ascii="Calibri" w:hAnsi="Calibri"/>
                </w:rPr>
              </w:sdtEndPr>
              <w:sdtContent>
                <w:r w:rsidR="00AB7035" w:rsidRPr="00D30169">
                  <w:rPr>
                    <w:rFonts w:cs="Calibri Light"/>
                    <w:sz w:val="20"/>
                  </w:rPr>
                  <w:t>MassHealth SCO Annual Technical Report – CY 202</w:t>
                </w:r>
                <w:r w:rsidR="003415F5" w:rsidRPr="00D30169">
                  <w:rPr>
                    <w:rFonts w:cs="Calibri Light"/>
                    <w:sz w:val="20"/>
                  </w:rPr>
                  <w:t>5</w:t>
                </w:r>
                <w:r w:rsidR="00AB7035" w:rsidRPr="00D30169">
                  <w:rPr>
                    <w:rFonts w:cs="Calibri Light"/>
                    <w:sz w:val="20"/>
                  </w:rPr>
                  <w:t xml:space="preserve">                 </w:t>
                </w:r>
                <w:r w:rsidR="00AB7035" w:rsidRPr="00D30169">
                  <w:rPr>
                    <w:rFonts w:cs="Calibri Light"/>
                    <w:sz w:val="20"/>
                  </w:rPr>
                  <w:tab/>
                  <w:t xml:space="preserve">Page </w:t>
                </w:r>
                <w:r w:rsidR="00AB7035" w:rsidRPr="00D30169">
                  <w:rPr>
                    <w:rFonts w:cs="Calibri Light"/>
                    <w:bCs/>
                    <w:sz w:val="20"/>
                  </w:rPr>
                  <w:fldChar w:fldCharType="begin"/>
                </w:r>
                <w:r w:rsidR="00AB7035" w:rsidRPr="00D30169">
                  <w:rPr>
                    <w:rFonts w:cs="Calibri Light"/>
                    <w:bCs/>
                    <w:sz w:val="20"/>
                  </w:rPr>
                  <w:instrText xml:space="preserve"> PAGE </w:instrText>
                </w:r>
                <w:r w:rsidR="00AB7035" w:rsidRPr="00D30169">
                  <w:rPr>
                    <w:rFonts w:cs="Calibri Light"/>
                    <w:bCs/>
                    <w:sz w:val="20"/>
                  </w:rPr>
                  <w:fldChar w:fldCharType="separate"/>
                </w:r>
                <w:r w:rsidR="00AB7035" w:rsidRPr="00D30169">
                  <w:rPr>
                    <w:rFonts w:cs="Calibri Light"/>
                    <w:bCs/>
                    <w:sz w:val="20"/>
                  </w:rPr>
                  <w:t>2</w:t>
                </w:r>
                <w:r w:rsidR="00AB7035" w:rsidRPr="00D30169">
                  <w:rPr>
                    <w:rFonts w:cs="Calibri Light"/>
                    <w:bCs/>
                    <w:sz w:val="20"/>
                  </w:rPr>
                  <w:fldChar w:fldCharType="end"/>
                </w:r>
                <w:r w:rsidR="00AB7035" w:rsidRPr="00D30169">
                  <w:rPr>
                    <w:rFonts w:cs="Calibri Light"/>
                    <w:sz w:val="20"/>
                  </w:rPr>
                  <w:t xml:space="preserve"> of </w:t>
                </w:r>
                <w:r w:rsidR="00AB7035" w:rsidRPr="00D30169">
                  <w:rPr>
                    <w:rFonts w:cs="Calibri Light"/>
                    <w:bCs/>
                    <w:sz w:val="20"/>
                  </w:rPr>
                  <w:fldChar w:fldCharType="begin"/>
                </w:r>
                <w:r w:rsidR="00AB7035" w:rsidRPr="00D30169">
                  <w:rPr>
                    <w:rFonts w:cs="Calibri Light"/>
                    <w:bCs/>
                    <w:sz w:val="20"/>
                  </w:rPr>
                  <w:instrText xml:space="preserve"> NUMPAGES  </w:instrText>
                </w:r>
                <w:r w:rsidR="00AB7035" w:rsidRPr="00D30169">
                  <w:rPr>
                    <w:rFonts w:cs="Calibri Light"/>
                    <w:bCs/>
                    <w:sz w:val="20"/>
                  </w:rPr>
                  <w:fldChar w:fldCharType="separate"/>
                </w:r>
                <w:r w:rsidR="00AB7035" w:rsidRPr="00D30169">
                  <w:rPr>
                    <w:rFonts w:cs="Calibri Light"/>
                    <w:bCs/>
                    <w:sz w:val="20"/>
                  </w:rPr>
                  <w:t>182</w:t>
                </w:r>
                <w:r w:rsidR="00AB7035" w:rsidRPr="00D30169">
                  <w:rPr>
                    <w:rFonts w:cs="Calibri Light"/>
                    <w:bCs/>
                    <w:sz w:val="20"/>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CEB0" w14:textId="77777777" w:rsidR="005D682B" w:rsidRDefault="005D682B" w:rsidP="00B43139">
      <w:r>
        <w:separator/>
      </w:r>
    </w:p>
  </w:footnote>
  <w:footnote w:type="continuationSeparator" w:id="0">
    <w:p w14:paraId="7F635C48" w14:textId="77777777" w:rsidR="005D682B" w:rsidRDefault="005D682B" w:rsidP="00B43139">
      <w:r>
        <w:continuationSeparator/>
      </w:r>
    </w:p>
  </w:footnote>
  <w:footnote w:type="continuationNotice" w:id="1">
    <w:p w14:paraId="7C2C15E0" w14:textId="77777777" w:rsidR="005D682B" w:rsidRDefault="005D682B"/>
  </w:footnote>
  <w:footnote w:id="2">
    <w:p w14:paraId="5A347964" w14:textId="4585B0B4" w:rsidR="004D0AEF" w:rsidRPr="00D30169" w:rsidRDefault="004D0AEF">
      <w:pPr>
        <w:pStyle w:val="FootnoteText"/>
        <w:rPr>
          <w:rFonts w:cs="Calibri Light"/>
        </w:rPr>
      </w:pPr>
      <w:r w:rsidRPr="00D30169">
        <w:rPr>
          <w:rStyle w:val="FootnoteReference"/>
          <w:rFonts w:cs="Calibri Light"/>
        </w:rPr>
        <w:footnoteRef/>
      </w:r>
      <w:r w:rsidRPr="00D30169">
        <w:rPr>
          <w:rFonts w:cs="Calibri Light"/>
        </w:rPr>
        <w:t xml:space="preserve"> </w:t>
      </w:r>
      <w:hyperlink r:id="rId1" w:history="1">
        <w:r w:rsidRPr="00D30169">
          <w:rPr>
            <w:rStyle w:val="Hyperlink"/>
            <w:rFonts w:cs="Calibri Light"/>
          </w:rPr>
          <w:t>Senior Care Options (SCO) | Mass.gov</w:t>
        </w:r>
      </w:hyperlink>
      <w:r w:rsidR="00DE4EA1">
        <w:t>.</w:t>
      </w:r>
    </w:p>
  </w:footnote>
  <w:footnote w:id="3">
    <w:p w14:paraId="47705E24" w14:textId="128631F2" w:rsidR="00FF3EF7" w:rsidRPr="00D30169" w:rsidRDefault="00FF3EF7">
      <w:pPr>
        <w:pStyle w:val="FootnoteText"/>
        <w:rPr>
          <w:rFonts w:cs="Calibri Light"/>
        </w:rPr>
      </w:pPr>
      <w:r w:rsidRPr="00D30169">
        <w:rPr>
          <w:rStyle w:val="FootnoteReference"/>
          <w:rFonts w:cs="Calibri Light"/>
        </w:rPr>
        <w:footnoteRef/>
      </w:r>
      <w:r w:rsidRPr="00D30169">
        <w:rPr>
          <w:rFonts w:cs="Calibri Light"/>
        </w:rPr>
        <w:t xml:space="preserve"> Children’s Health Insurance Program.</w:t>
      </w:r>
    </w:p>
  </w:footnote>
  <w:footnote w:id="4">
    <w:p w14:paraId="1F51A71B" w14:textId="1D109336" w:rsidR="00633B7E" w:rsidRPr="00D30169" w:rsidRDefault="00633B7E" w:rsidP="00633B7E">
      <w:pPr>
        <w:pStyle w:val="FootnoteText"/>
        <w:rPr>
          <w:rFonts w:cs="Calibri Light"/>
        </w:rPr>
      </w:pPr>
      <w:r w:rsidRPr="00D30169">
        <w:rPr>
          <w:rStyle w:val="FootnoteReference"/>
          <w:rFonts w:cs="Calibri Light"/>
        </w:rPr>
        <w:footnoteRef/>
      </w:r>
      <w:r w:rsidRPr="00D30169">
        <w:rPr>
          <w:rFonts w:cs="Calibri Light"/>
        </w:rPr>
        <w:t xml:space="preserve"> </w:t>
      </w:r>
      <w:hyperlink r:id="rId2" w:history="1">
        <w:r w:rsidRPr="00D30169">
          <w:rPr>
            <w:rStyle w:val="Hyperlink"/>
            <w:rFonts w:cs="Calibri Light"/>
          </w:rPr>
          <w:t>MassHealth 2025 Comprehensive Quality Strategy</w:t>
        </w:r>
      </w:hyperlink>
      <w:r w:rsidRPr="00D30169">
        <w:rPr>
          <w:rFonts w:cs="Calibri Light"/>
        </w:rPr>
        <w:t>. A</w:t>
      </w:r>
      <w:r w:rsidR="00205E26" w:rsidRPr="00D30169">
        <w:rPr>
          <w:rFonts w:cs="Calibri Light"/>
        </w:rPr>
        <w:t>lso a</w:t>
      </w:r>
      <w:r w:rsidRPr="00D30169">
        <w:rPr>
          <w:rFonts w:cs="Calibri Light"/>
        </w:rPr>
        <w:t xml:space="preserve">vailable at: </w:t>
      </w:r>
      <w:hyperlink r:id="rId3" w:history="1">
        <w:r w:rsidRPr="00D30169">
          <w:rPr>
            <w:rStyle w:val="Hyperlink"/>
            <w:rFonts w:cs="Calibri Light"/>
          </w:rPr>
          <w:t>https://www.mass.gov/doc/2025-masshealth-comprehensive-quality-strategy-cqs-0/download</w:t>
        </w:r>
      </w:hyperlink>
      <w:r w:rsidRPr="00D30169">
        <w:rPr>
          <w:rFonts w:cs="Calibri Light"/>
        </w:rPr>
        <w:t>.</w:t>
      </w:r>
    </w:p>
  </w:footnote>
  <w:footnote w:id="5">
    <w:p w14:paraId="1A846857" w14:textId="634622DD" w:rsidR="00633B7E" w:rsidRPr="00D30169" w:rsidRDefault="00633B7E" w:rsidP="00633B7E">
      <w:pPr>
        <w:pStyle w:val="FootnoteText"/>
        <w:rPr>
          <w:rFonts w:cs="Calibri Light"/>
        </w:rPr>
      </w:pPr>
      <w:r w:rsidRPr="00D30169">
        <w:rPr>
          <w:rStyle w:val="FootnoteReference"/>
          <w:rFonts w:cs="Calibri Light"/>
        </w:rPr>
        <w:footnoteRef/>
      </w:r>
      <w:r w:rsidRPr="00D30169">
        <w:rPr>
          <w:rFonts w:cs="Calibri Light"/>
        </w:rPr>
        <w:t xml:space="preserve"> </w:t>
      </w:r>
      <w:hyperlink r:id="rId4" w:history="1">
        <w:r w:rsidRPr="00D30169">
          <w:rPr>
            <w:rStyle w:val="Hyperlink"/>
            <w:rFonts w:cs="Calibri Light"/>
          </w:rPr>
          <w:t>One Care Facts and Features</w:t>
        </w:r>
      </w:hyperlink>
      <w:r w:rsidRPr="00D30169">
        <w:rPr>
          <w:rFonts w:cs="Calibri Light"/>
        </w:rPr>
        <w:t>. A</w:t>
      </w:r>
      <w:r w:rsidR="00205E26" w:rsidRPr="00D30169">
        <w:rPr>
          <w:rFonts w:cs="Calibri Light"/>
        </w:rPr>
        <w:t>lso a</w:t>
      </w:r>
      <w:r w:rsidRPr="00D30169">
        <w:rPr>
          <w:rFonts w:cs="Calibri Light"/>
        </w:rPr>
        <w:t xml:space="preserve">vailable at: </w:t>
      </w:r>
      <w:hyperlink r:id="rId5" w:history="1">
        <w:r w:rsidRPr="00D30169">
          <w:rPr>
            <w:rStyle w:val="Hyperlink"/>
            <w:rFonts w:cs="Calibri Light"/>
          </w:rPr>
          <w:t>https://www.mass.gov/doc/one-care-facts-and-features-brochure/download</w:t>
        </w:r>
      </w:hyperlink>
      <w:r w:rsidRPr="00D30169">
        <w:rPr>
          <w:rFonts w:cs="Calibri Light"/>
        </w:rPr>
        <w:t>.</w:t>
      </w:r>
    </w:p>
  </w:footnote>
  <w:footnote w:id="6">
    <w:p w14:paraId="64A39E8E" w14:textId="75B1EB5E" w:rsidR="00633B7E" w:rsidRPr="00D30169" w:rsidRDefault="00633B7E" w:rsidP="00633B7E">
      <w:pPr>
        <w:pStyle w:val="FootnoteText"/>
        <w:rPr>
          <w:rFonts w:cs="Calibri Light"/>
        </w:rPr>
      </w:pPr>
      <w:r w:rsidRPr="00D30169">
        <w:rPr>
          <w:rStyle w:val="FootnoteReference"/>
          <w:rFonts w:cs="Calibri Light"/>
        </w:rPr>
        <w:footnoteRef/>
      </w:r>
      <w:r w:rsidRPr="00D30169">
        <w:rPr>
          <w:rFonts w:cs="Calibri Light"/>
        </w:rPr>
        <w:t xml:space="preserve"> </w:t>
      </w:r>
      <w:hyperlink r:id="rId6" w:history="1">
        <w:r w:rsidRPr="00D30169">
          <w:rPr>
            <w:rStyle w:val="Hyperlink"/>
            <w:rFonts w:cs="Calibri Light"/>
          </w:rPr>
          <w:t>Senior Care Options (SCO) Overview</w:t>
        </w:r>
      </w:hyperlink>
      <w:r w:rsidRPr="00D30169">
        <w:rPr>
          <w:rFonts w:cs="Calibri Light"/>
        </w:rPr>
        <w:t>. A</w:t>
      </w:r>
      <w:r w:rsidR="00205E26" w:rsidRPr="00D30169">
        <w:rPr>
          <w:rFonts w:cs="Calibri Light"/>
        </w:rPr>
        <w:t>lso a</w:t>
      </w:r>
      <w:r w:rsidRPr="00D30169">
        <w:rPr>
          <w:rFonts w:cs="Calibri Light"/>
        </w:rPr>
        <w:t xml:space="preserve">vailable at: </w:t>
      </w:r>
      <w:hyperlink r:id="rId7" w:history="1">
        <w:r w:rsidRPr="00D30169">
          <w:rPr>
            <w:rStyle w:val="Hyperlink"/>
            <w:rFonts w:cs="Calibri Light"/>
          </w:rPr>
          <w:t>https://www.mass.gov/service-details/senior-care-options-sco-overview</w:t>
        </w:r>
      </w:hyperlink>
      <w:r w:rsidRPr="00D30169">
        <w:rPr>
          <w:rFonts w:cs="Calibri Light"/>
        </w:rPr>
        <w:t>.</w:t>
      </w:r>
    </w:p>
  </w:footnote>
  <w:footnote w:id="7">
    <w:p w14:paraId="74069C54" w14:textId="5F4F6389" w:rsidR="00633B7E" w:rsidRDefault="00633B7E" w:rsidP="00633B7E">
      <w:pPr>
        <w:pStyle w:val="FootnoteText"/>
      </w:pPr>
      <w:r>
        <w:rPr>
          <w:rStyle w:val="FootnoteReference"/>
        </w:rPr>
        <w:footnoteRef/>
      </w:r>
      <w:r>
        <w:t xml:space="preserve"> </w:t>
      </w:r>
      <w:hyperlink r:id="rId8" w:history="1">
        <w:r w:rsidRPr="00D30169">
          <w:rPr>
            <w:rStyle w:val="Hyperlink"/>
            <w:rFonts w:cs="Calibri Light"/>
          </w:rPr>
          <w:t>MassHealth 2025 Comprehensive Quality Strategy</w:t>
        </w:r>
      </w:hyperlink>
      <w:r w:rsidRPr="00D30169">
        <w:rPr>
          <w:rFonts w:cs="Calibri Light"/>
        </w:rPr>
        <w:t>. A</w:t>
      </w:r>
      <w:r w:rsidR="00205E26" w:rsidRPr="00D30169">
        <w:rPr>
          <w:rFonts w:cs="Calibri Light"/>
        </w:rPr>
        <w:t>lso a</w:t>
      </w:r>
      <w:r w:rsidRPr="00D30169">
        <w:rPr>
          <w:rFonts w:cs="Calibri Light"/>
        </w:rPr>
        <w:t xml:space="preserve">vailable at: </w:t>
      </w:r>
      <w:hyperlink r:id="rId9" w:history="1">
        <w:r w:rsidRPr="00D30169">
          <w:rPr>
            <w:rStyle w:val="Hyperlink"/>
            <w:rFonts w:cs="Calibri Light"/>
          </w:rPr>
          <w:t>https://www.mass.gov/doc/2025-masshealth-comprehensive-quality-strategy-cqs-0/download</w:t>
        </w:r>
      </w:hyperlink>
      <w:r w:rsidRPr="00D30169">
        <w:rPr>
          <w:rFonts w:cs="Calibri Light"/>
        </w:rPr>
        <w:t>.</w:t>
      </w:r>
    </w:p>
  </w:footnote>
  <w:footnote w:id="8">
    <w:p w14:paraId="71BB8D4F" w14:textId="6683BE63" w:rsidR="00983DF5" w:rsidRPr="00D30169" w:rsidRDefault="00983DF5" w:rsidP="00983DF5">
      <w:pPr>
        <w:pStyle w:val="FootnoteText"/>
        <w:rPr>
          <w:rFonts w:cs="Calibri Light"/>
        </w:rPr>
      </w:pPr>
      <w:r w:rsidRPr="00D30169">
        <w:rPr>
          <w:rStyle w:val="FootnoteReference"/>
          <w:rFonts w:cs="Calibri Light"/>
        </w:rPr>
        <w:footnoteRef/>
      </w:r>
      <w:r w:rsidRPr="00D30169">
        <w:rPr>
          <w:rFonts w:cs="Calibri Light"/>
        </w:rPr>
        <w:t xml:space="preserve"> The </w:t>
      </w:r>
      <w:r w:rsidRPr="00D30169">
        <w:rPr>
          <w:rFonts w:cs="Calibri Light"/>
          <w:i/>
        </w:rPr>
        <w:t>CMS External Quality Review (EQR) Protocols,</w:t>
      </w:r>
      <w:r w:rsidRPr="00D30169">
        <w:rPr>
          <w:rFonts w:cs="Calibri Light"/>
        </w:rPr>
        <w:t xml:space="preserve"> published in February 2023, states that </w:t>
      </w:r>
      <w:r w:rsidR="00C43F59" w:rsidRPr="00D30169">
        <w:rPr>
          <w:rFonts w:cs="Calibri Light"/>
        </w:rPr>
        <w:t xml:space="preserve">the </w:t>
      </w:r>
      <w:r w:rsidR="008D30C8" w:rsidRPr="00D30169">
        <w:rPr>
          <w:rFonts w:eastAsia="Times New Roman" w:cs="Calibri Light"/>
        </w:rPr>
        <w:t>Information Systems Capabilities Assessment</w:t>
      </w:r>
      <w:r w:rsidR="008D30C8" w:rsidRPr="00D30169" w:rsidDel="008D30C8">
        <w:rPr>
          <w:rFonts w:cs="Calibri Light"/>
        </w:rPr>
        <w:t xml:space="preserve"> </w:t>
      </w:r>
      <w:r w:rsidRPr="00D30169">
        <w:rPr>
          <w:rFonts w:cs="Calibri Light"/>
        </w:rPr>
        <w:t xml:space="preserve">is a required component of the mandatory EQR activities as part of Protocols 1, 2, 3, and 4. CMS clarified that the systems reviews that are conducted as part of the NCQA HEDIS Compliance Audit may be substituted for an </w:t>
      </w:r>
      <w:r w:rsidR="008D30C8" w:rsidRPr="00D30169">
        <w:rPr>
          <w:rFonts w:eastAsia="Times New Roman" w:cs="Calibri Light"/>
        </w:rPr>
        <w:t>Information Systems Capabilities Assessment</w:t>
      </w:r>
      <w:r w:rsidRPr="00D30169">
        <w:rPr>
          <w:rFonts w:cs="Calibri Light"/>
        </w:rPr>
        <w:t xml:space="preserve">. The results of HEDIS compliance audits are presented in the HEDIS </w:t>
      </w:r>
      <w:r w:rsidR="008D30C8" w:rsidRPr="00D30169">
        <w:rPr>
          <w:rFonts w:eastAsia="Times New Roman" w:cs="Calibri Light"/>
        </w:rPr>
        <w:t xml:space="preserve">Final Audit Reports </w:t>
      </w:r>
      <w:r w:rsidRPr="00D30169">
        <w:rPr>
          <w:rFonts w:cs="Calibri Light"/>
        </w:rPr>
        <w:t xml:space="preserve">issued by each SCO’s independent auditor. </w:t>
      </w:r>
    </w:p>
  </w:footnote>
  <w:footnote w:id="9">
    <w:p w14:paraId="31E3E4FB" w14:textId="5E643F8C" w:rsidR="00A36AFF" w:rsidRPr="00D30169" w:rsidRDefault="00A36AFF" w:rsidP="00A36AFF">
      <w:pPr>
        <w:pStyle w:val="FootnoteText"/>
        <w:rPr>
          <w:rFonts w:cs="Calibri Light"/>
        </w:rPr>
      </w:pPr>
      <w:r w:rsidRPr="00D30169">
        <w:rPr>
          <w:rStyle w:val="FootnoteReference"/>
          <w:rFonts w:cs="Calibri Light"/>
        </w:rPr>
        <w:footnoteRef/>
      </w:r>
      <w:r w:rsidRPr="00D30169">
        <w:rPr>
          <w:rFonts w:cs="Calibri Light"/>
        </w:rPr>
        <w:t xml:space="preserve"> </w:t>
      </w:r>
      <w:hyperlink r:id="rId10" w:history="1">
        <w:r w:rsidRPr="00D30169">
          <w:rPr>
            <w:rStyle w:val="Hyperlink"/>
            <w:rFonts w:cs="Calibri Light"/>
          </w:rPr>
          <w:t>Medicare Advantage and Prescription Drug Plan CAHPS Survey</w:t>
        </w:r>
      </w:hyperlink>
      <w:r w:rsidRPr="00D30169">
        <w:rPr>
          <w:rFonts w:cs="Calibri Light"/>
        </w:rPr>
        <w:t>. A</w:t>
      </w:r>
      <w:r w:rsidR="00205E26" w:rsidRPr="00D30169">
        <w:rPr>
          <w:rFonts w:cs="Calibri Light"/>
        </w:rPr>
        <w:t>lso a</w:t>
      </w:r>
      <w:r w:rsidRPr="00D30169">
        <w:rPr>
          <w:rFonts w:cs="Calibri Light"/>
        </w:rPr>
        <w:t xml:space="preserve">vailable at: </w:t>
      </w:r>
      <w:hyperlink r:id="rId11" w:history="1">
        <w:r w:rsidRPr="00D30169">
          <w:rPr>
            <w:rStyle w:val="Hyperlink"/>
            <w:rFonts w:cs="Calibri Light"/>
          </w:rPr>
          <w:t>https://www.ma-pdpcahps.org/</w:t>
        </w:r>
      </w:hyperlink>
      <w:r w:rsidRPr="00D30169">
        <w:rPr>
          <w:rFonts w:cs="Calibri Light"/>
        </w:rPr>
        <w:t>.</w:t>
      </w:r>
    </w:p>
  </w:footnote>
  <w:footnote w:id="10">
    <w:p w14:paraId="616D71D8" w14:textId="4D6683EA" w:rsidR="00BA5499" w:rsidRDefault="00BA5499">
      <w:pPr>
        <w:pStyle w:val="FootnoteText"/>
      </w:pPr>
      <w:r w:rsidRPr="00D30169">
        <w:rPr>
          <w:rStyle w:val="FootnoteReference"/>
          <w:rFonts w:cs="Calibri Light"/>
        </w:rPr>
        <w:footnoteRef/>
      </w:r>
      <w:r w:rsidRPr="00D30169">
        <w:rPr>
          <w:rFonts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966DA"/>
    <w:multiLevelType w:val="hybridMultilevel"/>
    <w:tmpl w:val="E7A8BE04"/>
    <w:lvl w:ilvl="0" w:tplc="2D28C088">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94012A"/>
    <w:multiLevelType w:val="hybridMultilevel"/>
    <w:tmpl w:val="E03AA576"/>
    <w:lvl w:ilvl="0" w:tplc="4E00A8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A7D67"/>
    <w:multiLevelType w:val="hybridMultilevel"/>
    <w:tmpl w:val="4180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2157D"/>
    <w:multiLevelType w:val="hybridMultilevel"/>
    <w:tmpl w:val="54C6BAF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6482621"/>
    <w:multiLevelType w:val="hybridMultilevel"/>
    <w:tmpl w:val="F8CC67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A2257D"/>
    <w:multiLevelType w:val="hybridMultilevel"/>
    <w:tmpl w:val="E1D40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713311"/>
    <w:multiLevelType w:val="hybridMultilevel"/>
    <w:tmpl w:val="B15CC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905976"/>
    <w:multiLevelType w:val="hybridMultilevel"/>
    <w:tmpl w:val="8B388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651583"/>
    <w:multiLevelType w:val="hybridMultilevel"/>
    <w:tmpl w:val="F7365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AB4163"/>
    <w:multiLevelType w:val="hybridMultilevel"/>
    <w:tmpl w:val="8DCAE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CC47BAF"/>
    <w:multiLevelType w:val="hybridMultilevel"/>
    <w:tmpl w:val="9CE6A06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CCD362D"/>
    <w:multiLevelType w:val="hybridMultilevel"/>
    <w:tmpl w:val="1F708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D47150"/>
    <w:multiLevelType w:val="hybridMultilevel"/>
    <w:tmpl w:val="D3D07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B60930"/>
    <w:multiLevelType w:val="hybridMultilevel"/>
    <w:tmpl w:val="7060B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03792D"/>
    <w:multiLevelType w:val="hybridMultilevel"/>
    <w:tmpl w:val="D4DEFEF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703128E"/>
    <w:multiLevelType w:val="hybridMultilevel"/>
    <w:tmpl w:val="EAD2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244D31"/>
    <w:multiLevelType w:val="hybridMultilevel"/>
    <w:tmpl w:val="BD1A0B8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A1B4002"/>
    <w:multiLevelType w:val="hybridMultilevel"/>
    <w:tmpl w:val="76725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AB720A1"/>
    <w:multiLevelType w:val="hybridMultilevel"/>
    <w:tmpl w:val="9F90D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B443F66"/>
    <w:multiLevelType w:val="hybridMultilevel"/>
    <w:tmpl w:val="D9C4B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BC0497B"/>
    <w:multiLevelType w:val="hybridMultilevel"/>
    <w:tmpl w:val="7578F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DD94807"/>
    <w:multiLevelType w:val="hybridMultilevel"/>
    <w:tmpl w:val="00DA0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F1B178E"/>
    <w:multiLevelType w:val="hybridMultilevel"/>
    <w:tmpl w:val="BF78F6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F01FED"/>
    <w:multiLevelType w:val="hybridMultilevel"/>
    <w:tmpl w:val="FF2AB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3330773"/>
    <w:multiLevelType w:val="hybridMultilevel"/>
    <w:tmpl w:val="CDF27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3A2917"/>
    <w:multiLevelType w:val="hybridMultilevel"/>
    <w:tmpl w:val="3882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EB2128"/>
    <w:multiLevelType w:val="hybridMultilevel"/>
    <w:tmpl w:val="7C28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7460EB"/>
    <w:multiLevelType w:val="hybridMultilevel"/>
    <w:tmpl w:val="35AA1BB4"/>
    <w:lvl w:ilvl="0" w:tplc="0409000F">
      <w:start w:val="1"/>
      <w:numFmt w:val="decimal"/>
      <w:lvlText w:val="%1."/>
      <w:lvlJc w:val="left"/>
      <w:pPr>
        <w:ind w:left="720" w:hanging="360"/>
      </w:pPr>
    </w:lvl>
    <w:lvl w:ilvl="1" w:tplc="3C863254">
      <w:start w:val="27"/>
      <w:numFmt w:val="bullet"/>
      <w:lvlText w:val="•"/>
      <w:lvlJc w:val="left"/>
      <w:pPr>
        <w:ind w:left="1800" w:hanging="720"/>
      </w:pPr>
      <w:rPr>
        <w:rFonts w:ascii="Calibri Light" w:eastAsia="Times New Roman" w:hAnsi="Calibri Light" w:cs="Calibri 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2AAA00AA"/>
    <w:multiLevelType w:val="hybridMultilevel"/>
    <w:tmpl w:val="8C3EB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8C160B"/>
    <w:multiLevelType w:val="hybridMultilevel"/>
    <w:tmpl w:val="A934AC2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F975D30"/>
    <w:multiLevelType w:val="hybridMultilevel"/>
    <w:tmpl w:val="8480A4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F02092"/>
    <w:multiLevelType w:val="hybridMultilevel"/>
    <w:tmpl w:val="6CB4CE6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10D6A51"/>
    <w:multiLevelType w:val="hybridMultilevel"/>
    <w:tmpl w:val="C130FC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EE31BA"/>
    <w:multiLevelType w:val="hybridMultilevel"/>
    <w:tmpl w:val="CA583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2261F2F"/>
    <w:multiLevelType w:val="multilevel"/>
    <w:tmpl w:val="2AFC8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15:restartNumberingAfterBreak="0">
    <w:nsid w:val="33E45D00"/>
    <w:multiLevelType w:val="hybridMultilevel"/>
    <w:tmpl w:val="2688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280FEC"/>
    <w:multiLevelType w:val="hybridMultilevel"/>
    <w:tmpl w:val="EF5E6E3A"/>
    <w:styleLink w:val="NEWBullets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99951A1"/>
    <w:multiLevelType w:val="hybridMultilevel"/>
    <w:tmpl w:val="2CC4E766"/>
    <w:lvl w:ilvl="0" w:tplc="D20CD71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CA56BC"/>
    <w:multiLevelType w:val="hybridMultilevel"/>
    <w:tmpl w:val="827650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FE44DD4"/>
    <w:multiLevelType w:val="hybridMultilevel"/>
    <w:tmpl w:val="CB0C2B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56" w15:restartNumberingAfterBreak="0">
    <w:nsid w:val="40E265C5"/>
    <w:multiLevelType w:val="hybridMultilevel"/>
    <w:tmpl w:val="FD0A1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12C641D"/>
    <w:multiLevelType w:val="hybridMultilevel"/>
    <w:tmpl w:val="90EAC4B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4164DEA"/>
    <w:multiLevelType w:val="hybridMultilevel"/>
    <w:tmpl w:val="54D00C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44C6581"/>
    <w:multiLevelType w:val="hybridMultilevel"/>
    <w:tmpl w:val="A0FA3D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5244293"/>
    <w:multiLevelType w:val="hybridMultilevel"/>
    <w:tmpl w:val="954C0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9B01A0"/>
    <w:multiLevelType w:val="hybridMultilevel"/>
    <w:tmpl w:val="DBBA18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924D17"/>
    <w:multiLevelType w:val="multilevel"/>
    <w:tmpl w:val="6B40CE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3" w15:restartNumberingAfterBreak="0">
    <w:nsid w:val="49772CF1"/>
    <w:multiLevelType w:val="hybridMultilevel"/>
    <w:tmpl w:val="25A22E5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4A1A7AE2"/>
    <w:multiLevelType w:val="hybridMultilevel"/>
    <w:tmpl w:val="C416389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B484C48"/>
    <w:multiLevelType w:val="hybridMultilevel"/>
    <w:tmpl w:val="37562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DF97F78"/>
    <w:multiLevelType w:val="hybridMultilevel"/>
    <w:tmpl w:val="E044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E1704B9"/>
    <w:multiLevelType w:val="hybridMultilevel"/>
    <w:tmpl w:val="A7B6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F2F005D"/>
    <w:multiLevelType w:val="hybridMultilevel"/>
    <w:tmpl w:val="362A7BF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4FC33A91"/>
    <w:multiLevelType w:val="hybridMultilevel"/>
    <w:tmpl w:val="2CE496F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510C7B29"/>
    <w:multiLevelType w:val="hybridMultilevel"/>
    <w:tmpl w:val="4CCEE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B60BA7"/>
    <w:multiLevelType w:val="hybridMultilevel"/>
    <w:tmpl w:val="E5DA97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B42911"/>
    <w:multiLevelType w:val="hybridMultilevel"/>
    <w:tmpl w:val="E82ED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6AC4962"/>
    <w:multiLevelType w:val="hybridMultilevel"/>
    <w:tmpl w:val="F1FC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8185367"/>
    <w:multiLevelType w:val="hybridMultilevel"/>
    <w:tmpl w:val="9D4E5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A857723"/>
    <w:multiLevelType w:val="hybridMultilevel"/>
    <w:tmpl w:val="B41E9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B3E2B29"/>
    <w:multiLevelType w:val="hybridMultilevel"/>
    <w:tmpl w:val="1E0E6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C8A5DA2"/>
    <w:multiLevelType w:val="hybridMultilevel"/>
    <w:tmpl w:val="99E80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FA7465B"/>
    <w:multiLevelType w:val="hybridMultilevel"/>
    <w:tmpl w:val="C3E4A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109530B"/>
    <w:multiLevelType w:val="hybridMultilevel"/>
    <w:tmpl w:val="9D20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3157B9"/>
    <w:multiLevelType w:val="hybridMultilevel"/>
    <w:tmpl w:val="17022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30920A2"/>
    <w:multiLevelType w:val="hybridMultilevel"/>
    <w:tmpl w:val="1612FB3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64A71BD3"/>
    <w:multiLevelType w:val="hybridMultilevel"/>
    <w:tmpl w:val="23700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52751EC"/>
    <w:multiLevelType w:val="hybridMultilevel"/>
    <w:tmpl w:val="2B3A9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55A037B"/>
    <w:multiLevelType w:val="hybridMultilevel"/>
    <w:tmpl w:val="88F0E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7E45A0F"/>
    <w:multiLevelType w:val="hybridMultilevel"/>
    <w:tmpl w:val="946431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85960D6"/>
    <w:multiLevelType w:val="hybridMultilevel"/>
    <w:tmpl w:val="69E4B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905222B"/>
    <w:multiLevelType w:val="hybridMultilevel"/>
    <w:tmpl w:val="0406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8" w15:restartNumberingAfterBreak="0">
    <w:nsid w:val="6A064896"/>
    <w:multiLevelType w:val="hybridMultilevel"/>
    <w:tmpl w:val="53823A4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E800679"/>
    <w:multiLevelType w:val="hybridMultilevel"/>
    <w:tmpl w:val="EE5E1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02B60EE"/>
    <w:multiLevelType w:val="hybridMultilevel"/>
    <w:tmpl w:val="E594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0A52895"/>
    <w:multiLevelType w:val="hybridMultilevel"/>
    <w:tmpl w:val="121030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116308A"/>
    <w:multiLevelType w:val="hybridMultilevel"/>
    <w:tmpl w:val="CEC299C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71EA0048"/>
    <w:multiLevelType w:val="hybridMultilevel"/>
    <w:tmpl w:val="B89E1D8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106" w15:restartNumberingAfterBreak="0">
    <w:nsid w:val="75E638A0"/>
    <w:multiLevelType w:val="hybridMultilevel"/>
    <w:tmpl w:val="22300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99A4D17"/>
    <w:multiLevelType w:val="hybridMultilevel"/>
    <w:tmpl w:val="96AC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9C1293F"/>
    <w:multiLevelType w:val="hybridMultilevel"/>
    <w:tmpl w:val="02C47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A222FB2"/>
    <w:multiLevelType w:val="hybridMultilevel"/>
    <w:tmpl w:val="0EDED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B460216"/>
    <w:multiLevelType w:val="hybridMultilevel"/>
    <w:tmpl w:val="84866F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BF23D76"/>
    <w:multiLevelType w:val="hybridMultilevel"/>
    <w:tmpl w:val="4C7C8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CF63A31"/>
    <w:multiLevelType w:val="hybridMultilevel"/>
    <w:tmpl w:val="6930E5CC"/>
    <w:styleLink w:val="Styl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E723FA9"/>
    <w:multiLevelType w:val="hybridMultilevel"/>
    <w:tmpl w:val="E09A0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FD323F3"/>
    <w:multiLevelType w:val="hybridMultilevel"/>
    <w:tmpl w:val="36048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7651640">
    <w:abstractNumId w:val="55"/>
  </w:num>
  <w:num w:numId="2" w16cid:durableId="933976409">
    <w:abstractNumId w:val="16"/>
  </w:num>
  <w:num w:numId="3" w16cid:durableId="1866483326">
    <w:abstractNumId w:val="49"/>
  </w:num>
  <w:num w:numId="4" w16cid:durableId="1604721915">
    <w:abstractNumId w:val="38"/>
  </w:num>
  <w:num w:numId="5" w16cid:durableId="406458151">
    <w:abstractNumId w:val="53"/>
  </w:num>
  <w:num w:numId="6" w16cid:durableId="1725982741">
    <w:abstractNumId w:val="79"/>
  </w:num>
  <w:num w:numId="7" w16cid:durableId="2033922353">
    <w:abstractNumId w:val="99"/>
  </w:num>
  <w:num w:numId="8" w16cid:durableId="332925711">
    <w:abstractNumId w:val="97"/>
  </w:num>
  <w:num w:numId="9" w16cid:durableId="799617724">
    <w:abstractNumId w:val="2"/>
  </w:num>
  <w:num w:numId="10" w16cid:durableId="1828665135">
    <w:abstractNumId w:val="93"/>
  </w:num>
  <w:num w:numId="11" w16cid:durableId="1785808715">
    <w:abstractNumId w:val="80"/>
  </w:num>
  <w:num w:numId="12" w16cid:durableId="514226141">
    <w:abstractNumId w:val="12"/>
  </w:num>
  <w:num w:numId="13" w16cid:durableId="941185505">
    <w:abstractNumId w:val="105"/>
  </w:num>
  <w:num w:numId="14" w16cid:durableId="1540780894">
    <w:abstractNumId w:val="77"/>
  </w:num>
  <w:num w:numId="15" w16cid:durableId="473301861">
    <w:abstractNumId w:val="36"/>
  </w:num>
  <w:num w:numId="16" w16cid:durableId="306786552">
    <w:abstractNumId w:val="81"/>
  </w:num>
  <w:num w:numId="17" w16cid:durableId="1043481201">
    <w:abstractNumId w:val="39"/>
  </w:num>
  <w:num w:numId="18" w16cid:durableId="653533441">
    <w:abstractNumId w:val="66"/>
  </w:num>
  <w:num w:numId="19" w16cid:durableId="1646081632">
    <w:abstractNumId w:val="0"/>
  </w:num>
  <w:num w:numId="20" w16cid:durableId="1461418805">
    <w:abstractNumId w:val="10"/>
  </w:num>
  <w:num w:numId="21" w16cid:durableId="27029586">
    <w:abstractNumId w:val="50"/>
  </w:num>
  <w:num w:numId="22" w16cid:durableId="921328695">
    <w:abstractNumId w:val="107"/>
  </w:num>
  <w:num w:numId="23" w16cid:durableId="158350490">
    <w:abstractNumId w:val="62"/>
  </w:num>
  <w:num w:numId="24" w16cid:durableId="740718455">
    <w:abstractNumId w:val="46"/>
  </w:num>
  <w:num w:numId="25" w16cid:durableId="1610746159">
    <w:abstractNumId w:val="101"/>
  </w:num>
  <w:num w:numId="26" w16cid:durableId="1567031671">
    <w:abstractNumId w:val="87"/>
  </w:num>
  <w:num w:numId="27" w16cid:durableId="251284290">
    <w:abstractNumId w:val="64"/>
  </w:num>
  <w:num w:numId="28" w16cid:durableId="1344434217">
    <w:abstractNumId w:val="63"/>
  </w:num>
  <w:num w:numId="29" w16cid:durableId="543249754">
    <w:abstractNumId w:val="5"/>
  </w:num>
  <w:num w:numId="30" w16cid:durableId="498808839">
    <w:abstractNumId w:val="70"/>
  </w:num>
  <w:num w:numId="31" w16cid:durableId="777717369">
    <w:abstractNumId w:val="89"/>
  </w:num>
  <w:num w:numId="32" w16cid:durableId="580987500">
    <w:abstractNumId w:val="69"/>
  </w:num>
  <w:num w:numId="33" w16cid:durableId="1417094408">
    <w:abstractNumId w:val="103"/>
  </w:num>
  <w:num w:numId="34" w16cid:durableId="2030527839">
    <w:abstractNumId w:val="57"/>
  </w:num>
  <w:num w:numId="35" w16cid:durableId="1285499955">
    <w:abstractNumId w:val="30"/>
  </w:num>
  <w:num w:numId="36" w16cid:durableId="1763181456">
    <w:abstractNumId w:val="104"/>
  </w:num>
  <w:num w:numId="37" w16cid:durableId="1179808870">
    <w:abstractNumId w:val="14"/>
  </w:num>
  <w:num w:numId="38" w16cid:durableId="842012155">
    <w:abstractNumId w:val="73"/>
  </w:num>
  <w:num w:numId="39" w16cid:durableId="2109303123">
    <w:abstractNumId w:val="54"/>
  </w:num>
  <w:num w:numId="40" w16cid:durableId="977414664">
    <w:abstractNumId w:val="43"/>
  </w:num>
  <w:num w:numId="41" w16cid:durableId="448933949">
    <w:abstractNumId w:val="24"/>
  </w:num>
  <w:num w:numId="42" w16cid:durableId="1340043188">
    <w:abstractNumId w:val="58"/>
  </w:num>
  <w:num w:numId="43" w16cid:durableId="1410811936">
    <w:abstractNumId w:val="98"/>
  </w:num>
  <w:num w:numId="44" w16cid:durableId="105850989">
    <w:abstractNumId w:val="22"/>
  </w:num>
  <w:num w:numId="45" w16cid:durableId="1416245686">
    <w:abstractNumId w:val="41"/>
  </w:num>
  <w:num w:numId="46" w16cid:durableId="272787397">
    <w:abstractNumId w:val="72"/>
  </w:num>
  <w:num w:numId="47" w16cid:durableId="1638410484">
    <w:abstractNumId w:val="51"/>
  </w:num>
  <w:num w:numId="48" w16cid:durableId="203521249">
    <w:abstractNumId w:val="18"/>
  </w:num>
  <w:num w:numId="49" w16cid:durableId="518129618">
    <w:abstractNumId w:val="84"/>
  </w:num>
  <w:num w:numId="50" w16cid:durableId="1042940694">
    <w:abstractNumId w:val="21"/>
  </w:num>
  <w:num w:numId="51" w16cid:durableId="146898092">
    <w:abstractNumId w:val="31"/>
  </w:num>
  <w:num w:numId="52" w16cid:durableId="623927858">
    <w:abstractNumId w:val="19"/>
  </w:num>
  <w:num w:numId="53" w16cid:durableId="1404184380">
    <w:abstractNumId w:val="113"/>
  </w:num>
  <w:num w:numId="54" w16cid:durableId="1488284740">
    <w:abstractNumId w:val="37"/>
  </w:num>
  <w:num w:numId="55" w16cid:durableId="728502647">
    <w:abstractNumId w:val="61"/>
  </w:num>
  <w:num w:numId="56" w16cid:durableId="1338507334">
    <w:abstractNumId w:val="26"/>
  </w:num>
  <w:num w:numId="57" w16cid:durableId="1489787489">
    <w:abstractNumId w:val="9"/>
  </w:num>
  <w:num w:numId="58" w16cid:durableId="1095900772">
    <w:abstractNumId w:val="25"/>
  </w:num>
  <w:num w:numId="59" w16cid:durableId="1037969847">
    <w:abstractNumId w:val="20"/>
  </w:num>
  <w:num w:numId="60" w16cid:durableId="300691925">
    <w:abstractNumId w:val="90"/>
  </w:num>
  <w:num w:numId="61" w16cid:durableId="47072556">
    <w:abstractNumId w:val="106"/>
  </w:num>
  <w:num w:numId="62" w16cid:durableId="1127043893">
    <w:abstractNumId w:val="75"/>
  </w:num>
  <w:num w:numId="63" w16cid:durableId="131098677">
    <w:abstractNumId w:val="23"/>
  </w:num>
  <w:num w:numId="64" w16cid:durableId="1282104971">
    <w:abstractNumId w:val="47"/>
  </w:num>
  <w:num w:numId="65" w16cid:durableId="1634166128">
    <w:abstractNumId w:val="59"/>
  </w:num>
  <w:num w:numId="66" w16cid:durableId="193540876">
    <w:abstractNumId w:val="27"/>
  </w:num>
  <w:num w:numId="67" w16cid:durableId="1822650709">
    <w:abstractNumId w:val="32"/>
  </w:num>
  <w:num w:numId="68" w16cid:durableId="206383237">
    <w:abstractNumId w:val="1"/>
  </w:num>
  <w:num w:numId="69" w16cid:durableId="1125003062">
    <w:abstractNumId w:val="86"/>
  </w:num>
  <w:num w:numId="70" w16cid:durableId="500000686">
    <w:abstractNumId w:val="65"/>
  </w:num>
  <w:num w:numId="71" w16cid:durableId="1585528893">
    <w:abstractNumId w:val="28"/>
  </w:num>
  <w:num w:numId="72" w16cid:durableId="1088381898">
    <w:abstractNumId w:val="114"/>
  </w:num>
  <w:num w:numId="73" w16cid:durableId="2087418624">
    <w:abstractNumId w:val="111"/>
  </w:num>
  <w:num w:numId="74" w16cid:durableId="144515040">
    <w:abstractNumId w:val="112"/>
  </w:num>
  <w:num w:numId="75" w16cid:durableId="1611933355">
    <w:abstractNumId w:val="48"/>
  </w:num>
  <w:num w:numId="76" w16cid:durableId="1599484841">
    <w:abstractNumId w:val="4"/>
  </w:num>
  <w:num w:numId="77" w16cid:durableId="1136753953">
    <w:abstractNumId w:val="34"/>
  </w:num>
  <w:num w:numId="78" w16cid:durableId="2089233014">
    <w:abstractNumId w:val="35"/>
  </w:num>
  <w:num w:numId="79" w16cid:durableId="1188328945">
    <w:abstractNumId w:val="96"/>
  </w:num>
  <w:num w:numId="80" w16cid:durableId="1235512676">
    <w:abstractNumId w:val="78"/>
  </w:num>
  <w:num w:numId="81" w16cid:durableId="2001038966">
    <w:abstractNumId w:val="3"/>
  </w:num>
  <w:num w:numId="82" w16cid:durableId="2109153368">
    <w:abstractNumId w:val="7"/>
  </w:num>
  <w:num w:numId="83" w16cid:durableId="1398355182">
    <w:abstractNumId w:val="71"/>
  </w:num>
  <w:num w:numId="84" w16cid:durableId="1551916160">
    <w:abstractNumId w:val="94"/>
  </w:num>
  <w:num w:numId="85" w16cid:durableId="1049039513">
    <w:abstractNumId w:val="42"/>
  </w:num>
  <w:num w:numId="86" w16cid:durableId="928779254">
    <w:abstractNumId w:val="8"/>
  </w:num>
  <w:num w:numId="87" w16cid:durableId="1963920196">
    <w:abstractNumId w:val="82"/>
  </w:num>
  <w:num w:numId="88" w16cid:durableId="2034960765">
    <w:abstractNumId w:val="44"/>
  </w:num>
  <w:num w:numId="89" w16cid:durableId="676615951">
    <w:abstractNumId w:val="17"/>
  </w:num>
  <w:num w:numId="90" w16cid:durableId="227425979">
    <w:abstractNumId w:val="60"/>
  </w:num>
  <w:num w:numId="91" w16cid:durableId="2143112423">
    <w:abstractNumId w:val="110"/>
  </w:num>
  <w:num w:numId="92" w16cid:durableId="1068113484">
    <w:abstractNumId w:val="6"/>
  </w:num>
  <w:num w:numId="93" w16cid:durableId="1574124415">
    <w:abstractNumId w:val="45"/>
  </w:num>
  <w:num w:numId="94" w16cid:durableId="1786077298">
    <w:abstractNumId w:val="52"/>
  </w:num>
  <w:num w:numId="95" w16cid:durableId="287245524">
    <w:abstractNumId w:val="83"/>
  </w:num>
  <w:num w:numId="96" w16cid:durableId="1293168852">
    <w:abstractNumId w:val="100"/>
  </w:num>
  <w:num w:numId="97" w16cid:durableId="1003774835">
    <w:abstractNumId w:val="102"/>
  </w:num>
  <w:num w:numId="98" w16cid:durableId="2068649341">
    <w:abstractNumId w:val="33"/>
  </w:num>
  <w:num w:numId="99" w16cid:durableId="583615374">
    <w:abstractNumId w:val="68"/>
  </w:num>
  <w:num w:numId="100" w16cid:durableId="2000226207">
    <w:abstractNumId w:val="13"/>
  </w:num>
  <w:num w:numId="101" w16cid:durableId="266084950">
    <w:abstractNumId w:val="40"/>
  </w:num>
  <w:num w:numId="102" w16cid:durableId="161244832">
    <w:abstractNumId w:val="74"/>
  </w:num>
  <w:num w:numId="103" w16cid:durableId="448621498">
    <w:abstractNumId w:val="115"/>
  </w:num>
  <w:num w:numId="104" w16cid:durableId="1475487071">
    <w:abstractNumId w:val="91"/>
  </w:num>
  <w:num w:numId="105" w16cid:durableId="91360152">
    <w:abstractNumId w:val="108"/>
  </w:num>
  <w:num w:numId="106" w16cid:durableId="564612026">
    <w:abstractNumId w:val="88"/>
  </w:num>
  <w:num w:numId="107" w16cid:durableId="1787508539">
    <w:abstractNumId w:val="15"/>
  </w:num>
  <w:num w:numId="108" w16cid:durableId="1811289781">
    <w:abstractNumId w:val="85"/>
  </w:num>
  <w:num w:numId="109" w16cid:durableId="1196312202">
    <w:abstractNumId w:val="92"/>
  </w:num>
  <w:num w:numId="110" w16cid:durableId="1267808615">
    <w:abstractNumId w:val="95"/>
  </w:num>
  <w:num w:numId="111" w16cid:durableId="1488865299">
    <w:abstractNumId w:val="56"/>
  </w:num>
  <w:num w:numId="112" w16cid:durableId="1670254984">
    <w:abstractNumId w:val="67"/>
  </w:num>
  <w:num w:numId="113" w16cid:durableId="1171218485">
    <w:abstractNumId w:val="11"/>
  </w:num>
  <w:num w:numId="114" w16cid:durableId="604655144">
    <w:abstractNumId w:val="29"/>
  </w:num>
  <w:num w:numId="115" w16cid:durableId="1162236998">
    <w:abstractNumId w:val="76"/>
  </w:num>
  <w:num w:numId="116" w16cid:durableId="667095360">
    <w:abstractNumId w:val="10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057"/>
    <w:rsid w:val="0000039D"/>
    <w:rsid w:val="000004DE"/>
    <w:rsid w:val="000005CC"/>
    <w:rsid w:val="0000063B"/>
    <w:rsid w:val="00000714"/>
    <w:rsid w:val="00000890"/>
    <w:rsid w:val="00000C3E"/>
    <w:rsid w:val="00000D8B"/>
    <w:rsid w:val="00000DBA"/>
    <w:rsid w:val="00001499"/>
    <w:rsid w:val="00001684"/>
    <w:rsid w:val="0000254D"/>
    <w:rsid w:val="000028CD"/>
    <w:rsid w:val="00002FCD"/>
    <w:rsid w:val="000034B3"/>
    <w:rsid w:val="00003B84"/>
    <w:rsid w:val="00003E47"/>
    <w:rsid w:val="00003FE0"/>
    <w:rsid w:val="000042E2"/>
    <w:rsid w:val="000045C3"/>
    <w:rsid w:val="00004765"/>
    <w:rsid w:val="000049A9"/>
    <w:rsid w:val="00004A77"/>
    <w:rsid w:val="00004FEB"/>
    <w:rsid w:val="00005308"/>
    <w:rsid w:val="00005AAD"/>
    <w:rsid w:val="00005AF4"/>
    <w:rsid w:val="00005CA1"/>
    <w:rsid w:val="00006BB6"/>
    <w:rsid w:val="00006E42"/>
    <w:rsid w:val="000071AC"/>
    <w:rsid w:val="0001013B"/>
    <w:rsid w:val="000104AF"/>
    <w:rsid w:val="00010DD0"/>
    <w:rsid w:val="00010DEF"/>
    <w:rsid w:val="00010E8F"/>
    <w:rsid w:val="00011649"/>
    <w:rsid w:val="00011D30"/>
    <w:rsid w:val="00011E3A"/>
    <w:rsid w:val="00012262"/>
    <w:rsid w:val="000125FF"/>
    <w:rsid w:val="00013232"/>
    <w:rsid w:val="000135B3"/>
    <w:rsid w:val="000135BB"/>
    <w:rsid w:val="00013DBC"/>
    <w:rsid w:val="00013DE0"/>
    <w:rsid w:val="0001416D"/>
    <w:rsid w:val="000141CC"/>
    <w:rsid w:val="000141E8"/>
    <w:rsid w:val="0001460D"/>
    <w:rsid w:val="0001581E"/>
    <w:rsid w:val="000161D6"/>
    <w:rsid w:val="00016635"/>
    <w:rsid w:val="00016D36"/>
    <w:rsid w:val="00017F8D"/>
    <w:rsid w:val="000205CA"/>
    <w:rsid w:val="00020E35"/>
    <w:rsid w:val="00021005"/>
    <w:rsid w:val="000213D4"/>
    <w:rsid w:val="0002149A"/>
    <w:rsid w:val="00021869"/>
    <w:rsid w:val="0002193D"/>
    <w:rsid w:val="000219BF"/>
    <w:rsid w:val="0002267B"/>
    <w:rsid w:val="000229A5"/>
    <w:rsid w:val="00022CD3"/>
    <w:rsid w:val="0002315D"/>
    <w:rsid w:val="0002329C"/>
    <w:rsid w:val="00023453"/>
    <w:rsid w:val="000242C6"/>
    <w:rsid w:val="00024692"/>
    <w:rsid w:val="00025348"/>
    <w:rsid w:val="00025965"/>
    <w:rsid w:val="00025EF0"/>
    <w:rsid w:val="0002678F"/>
    <w:rsid w:val="00026871"/>
    <w:rsid w:val="00026AEF"/>
    <w:rsid w:val="000274DF"/>
    <w:rsid w:val="000277E7"/>
    <w:rsid w:val="00030474"/>
    <w:rsid w:val="0003095A"/>
    <w:rsid w:val="00030B3E"/>
    <w:rsid w:val="00031F52"/>
    <w:rsid w:val="00031F8E"/>
    <w:rsid w:val="000322AB"/>
    <w:rsid w:val="00032301"/>
    <w:rsid w:val="0003230A"/>
    <w:rsid w:val="00032A0D"/>
    <w:rsid w:val="00032B31"/>
    <w:rsid w:val="0003391F"/>
    <w:rsid w:val="000346B7"/>
    <w:rsid w:val="00034B06"/>
    <w:rsid w:val="00034B40"/>
    <w:rsid w:val="00035BD9"/>
    <w:rsid w:val="0003633D"/>
    <w:rsid w:val="00037450"/>
    <w:rsid w:val="0003766E"/>
    <w:rsid w:val="000378AC"/>
    <w:rsid w:val="0004035B"/>
    <w:rsid w:val="0004055A"/>
    <w:rsid w:val="00040876"/>
    <w:rsid w:val="00041313"/>
    <w:rsid w:val="0004184C"/>
    <w:rsid w:val="00041AF8"/>
    <w:rsid w:val="00042112"/>
    <w:rsid w:val="000426FD"/>
    <w:rsid w:val="000427AF"/>
    <w:rsid w:val="00042925"/>
    <w:rsid w:val="0004303E"/>
    <w:rsid w:val="00043175"/>
    <w:rsid w:val="000437A5"/>
    <w:rsid w:val="00043883"/>
    <w:rsid w:val="00043AA7"/>
    <w:rsid w:val="00044063"/>
    <w:rsid w:val="00044175"/>
    <w:rsid w:val="00044939"/>
    <w:rsid w:val="00044C48"/>
    <w:rsid w:val="00044C7C"/>
    <w:rsid w:val="00045697"/>
    <w:rsid w:val="00045D16"/>
    <w:rsid w:val="00045E49"/>
    <w:rsid w:val="0004679B"/>
    <w:rsid w:val="00047C87"/>
    <w:rsid w:val="0005001C"/>
    <w:rsid w:val="00050633"/>
    <w:rsid w:val="0005075A"/>
    <w:rsid w:val="00050953"/>
    <w:rsid w:val="000509E5"/>
    <w:rsid w:val="00051A22"/>
    <w:rsid w:val="00052119"/>
    <w:rsid w:val="000521F8"/>
    <w:rsid w:val="00052816"/>
    <w:rsid w:val="000528E6"/>
    <w:rsid w:val="00052F46"/>
    <w:rsid w:val="00053018"/>
    <w:rsid w:val="00053094"/>
    <w:rsid w:val="0005336C"/>
    <w:rsid w:val="00053921"/>
    <w:rsid w:val="00054ADD"/>
    <w:rsid w:val="00055432"/>
    <w:rsid w:val="00055C94"/>
    <w:rsid w:val="00056858"/>
    <w:rsid w:val="00056A53"/>
    <w:rsid w:val="00056E36"/>
    <w:rsid w:val="00060431"/>
    <w:rsid w:val="00060497"/>
    <w:rsid w:val="000608D0"/>
    <w:rsid w:val="00060935"/>
    <w:rsid w:val="0006150E"/>
    <w:rsid w:val="00061EC9"/>
    <w:rsid w:val="00062476"/>
    <w:rsid w:val="00062EE4"/>
    <w:rsid w:val="00063144"/>
    <w:rsid w:val="000638E2"/>
    <w:rsid w:val="00063E73"/>
    <w:rsid w:val="00064DD0"/>
    <w:rsid w:val="00065E20"/>
    <w:rsid w:val="00065E7B"/>
    <w:rsid w:val="00066071"/>
    <w:rsid w:val="00066345"/>
    <w:rsid w:val="000668CF"/>
    <w:rsid w:val="000669AC"/>
    <w:rsid w:val="0006736C"/>
    <w:rsid w:val="00067544"/>
    <w:rsid w:val="00067B11"/>
    <w:rsid w:val="00070435"/>
    <w:rsid w:val="000714D2"/>
    <w:rsid w:val="00071E73"/>
    <w:rsid w:val="00072113"/>
    <w:rsid w:val="000721C9"/>
    <w:rsid w:val="00072821"/>
    <w:rsid w:val="0007295D"/>
    <w:rsid w:val="000732E4"/>
    <w:rsid w:val="000734BE"/>
    <w:rsid w:val="0007361C"/>
    <w:rsid w:val="00073900"/>
    <w:rsid w:val="00073C02"/>
    <w:rsid w:val="000743AC"/>
    <w:rsid w:val="00074A6B"/>
    <w:rsid w:val="00074DB5"/>
    <w:rsid w:val="00074FC2"/>
    <w:rsid w:val="0007536C"/>
    <w:rsid w:val="000756BE"/>
    <w:rsid w:val="00075D9A"/>
    <w:rsid w:val="00076371"/>
    <w:rsid w:val="000766E5"/>
    <w:rsid w:val="00077B14"/>
    <w:rsid w:val="00077DAD"/>
    <w:rsid w:val="00077F26"/>
    <w:rsid w:val="00080929"/>
    <w:rsid w:val="0008148C"/>
    <w:rsid w:val="000815DF"/>
    <w:rsid w:val="00082354"/>
    <w:rsid w:val="000825D5"/>
    <w:rsid w:val="00082BD1"/>
    <w:rsid w:val="00082D04"/>
    <w:rsid w:val="00083AF5"/>
    <w:rsid w:val="000844D6"/>
    <w:rsid w:val="00084ABF"/>
    <w:rsid w:val="00084EF2"/>
    <w:rsid w:val="00084F71"/>
    <w:rsid w:val="00085003"/>
    <w:rsid w:val="00085189"/>
    <w:rsid w:val="00085245"/>
    <w:rsid w:val="00085416"/>
    <w:rsid w:val="000855BB"/>
    <w:rsid w:val="00085A04"/>
    <w:rsid w:val="00085F66"/>
    <w:rsid w:val="0008608B"/>
    <w:rsid w:val="000861C6"/>
    <w:rsid w:val="000863A4"/>
    <w:rsid w:val="0008665B"/>
    <w:rsid w:val="0008694C"/>
    <w:rsid w:val="00086C1A"/>
    <w:rsid w:val="000875E6"/>
    <w:rsid w:val="00087A54"/>
    <w:rsid w:val="00090029"/>
    <w:rsid w:val="0009165E"/>
    <w:rsid w:val="0009165F"/>
    <w:rsid w:val="00091B33"/>
    <w:rsid w:val="0009253A"/>
    <w:rsid w:val="0009294D"/>
    <w:rsid w:val="00092EC2"/>
    <w:rsid w:val="00092F60"/>
    <w:rsid w:val="0009321C"/>
    <w:rsid w:val="0009335C"/>
    <w:rsid w:val="0009352D"/>
    <w:rsid w:val="000940F4"/>
    <w:rsid w:val="0009412C"/>
    <w:rsid w:val="000947F4"/>
    <w:rsid w:val="00094A2B"/>
    <w:rsid w:val="00094B6C"/>
    <w:rsid w:val="00095336"/>
    <w:rsid w:val="00095595"/>
    <w:rsid w:val="000955B2"/>
    <w:rsid w:val="00095824"/>
    <w:rsid w:val="00095E1D"/>
    <w:rsid w:val="000960B1"/>
    <w:rsid w:val="000963FE"/>
    <w:rsid w:val="000966FB"/>
    <w:rsid w:val="00096C24"/>
    <w:rsid w:val="0009717B"/>
    <w:rsid w:val="000A021B"/>
    <w:rsid w:val="000A0E58"/>
    <w:rsid w:val="000A128C"/>
    <w:rsid w:val="000A1BA8"/>
    <w:rsid w:val="000A1C88"/>
    <w:rsid w:val="000A3544"/>
    <w:rsid w:val="000A3CBE"/>
    <w:rsid w:val="000A3D58"/>
    <w:rsid w:val="000A4175"/>
    <w:rsid w:val="000A4507"/>
    <w:rsid w:val="000A481C"/>
    <w:rsid w:val="000A49D5"/>
    <w:rsid w:val="000A4F65"/>
    <w:rsid w:val="000A4F85"/>
    <w:rsid w:val="000A5328"/>
    <w:rsid w:val="000A5F4B"/>
    <w:rsid w:val="000A65DF"/>
    <w:rsid w:val="000A6617"/>
    <w:rsid w:val="000A66B5"/>
    <w:rsid w:val="000A685A"/>
    <w:rsid w:val="000A698E"/>
    <w:rsid w:val="000A7042"/>
    <w:rsid w:val="000A72B5"/>
    <w:rsid w:val="000A7450"/>
    <w:rsid w:val="000A75A9"/>
    <w:rsid w:val="000A786A"/>
    <w:rsid w:val="000A7B8C"/>
    <w:rsid w:val="000B0A34"/>
    <w:rsid w:val="000B0D61"/>
    <w:rsid w:val="000B0FCD"/>
    <w:rsid w:val="000B1E86"/>
    <w:rsid w:val="000B25EB"/>
    <w:rsid w:val="000B2C20"/>
    <w:rsid w:val="000B2CF4"/>
    <w:rsid w:val="000B2E31"/>
    <w:rsid w:val="000B37C7"/>
    <w:rsid w:val="000B3A57"/>
    <w:rsid w:val="000B4B1C"/>
    <w:rsid w:val="000B50AC"/>
    <w:rsid w:val="000B5340"/>
    <w:rsid w:val="000B55CA"/>
    <w:rsid w:val="000B6296"/>
    <w:rsid w:val="000B66EA"/>
    <w:rsid w:val="000B6BC7"/>
    <w:rsid w:val="000B7C7E"/>
    <w:rsid w:val="000C06EF"/>
    <w:rsid w:val="000C17D9"/>
    <w:rsid w:val="000C1EBD"/>
    <w:rsid w:val="000C2ED0"/>
    <w:rsid w:val="000C3306"/>
    <w:rsid w:val="000C36E2"/>
    <w:rsid w:val="000C383C"/>
    <w:rsid w:val="000C386B"/>
    <w:rsid w:val="000C39A9"/>
    <w:rsid w:val="000C4141"/>
    <w:rsid w:val="000C4507"/>
    <w:rsid w:val="000C472D"/>
    <w:rsid w:val="000C48AA"/>
    <w:rsid w:val="000C4975"/>
    <w:rsid w:val="000C54E2"/>
    <w:rsid w:val="000C5CBB"/>
    <w:rsid w:val="000C6249"/>
    <w:rsid w:val="000C6542"/>
    <w:rsid w:val="000C6763"/>
    <w:rsid w:val="000C6879"/>
    <w:rsid w:val="000C7412"/>
    <w:rsid w:val="000D07D6"/>
    <w:rsid w:val="000D0A79"/>
    <w:rsid w:val="000D0B54"/>
    <w:rsid w:val="000D0C25"/>
    <w:rsid w:val="000D0DD2"/>
    <w:rsid w:val="000D12D8"/>
    <w:rsid w:val="000D1445"/>
    <w:rsid w:val="000D15F0"/>
    <w:rsid w:val="000D16B9"/>
    <w:rsid w:val="000D18B1"/>
    <w:rsid w:val="000D19A8"/>
    <w:rsid w:val="000D1CE0"/>
    <w:rsid w:val="000D200E"/>
    <w:rsid w:val="000D2019"/>
    <w:rsid w:val="000D2092"/>
    <w:rsid w:val="000D2518"/>
    <w:rsid w:val="000D25D9"/>
    <w:rsid w:val="000D2AE1"/>
    <w:rsid w:val="000D310C"/>
    <w:rsid w:val="000D34A0"/>
    <w:rsid w:val="000D3B99"/>
    <w:rsid w:val="000D3E9F"/>
    <w:rsid w:val="000D515A"/>
    <w:rsid w:val="000D52F6"/>
    <w:rsid w:val="000D6300"/>
    <w:rsid w:val="000D6358"/>
    <w:rsid w:val="000D67B4"/>
    <w:rsid w:val="000D735A"/>
    <w:rsid w:val="000D78DF"/>
    <w:rsid w:val="000E04E8"/>
    <w:rsid w:val="000E07CD"/>
    <w:rsid w:val="000E07D9"/>
    <w:rsid w:val="000E0D2C"/>
    <w:rsid w:val="000E1330"/>
    <w:rsid w:val="000E1BD5"/>
    <w:rsid w:val="000E1E24"/>
    <w:rsid w:val="000E2611"/>
    <w:rsid w:val="000E28F8"/>
    <w:rsid w:val="000E2C35"/>
    <w:rsid w:val="000E2F11"/>
    <w:rsid w:val="000E306D"/>
    <w:rsid w:val="000E3761"/>
    <w:rsid w:val="000E3A59"/>
    <w:rsid w:val="000E3DC8"/>
    <w:rsid w:val="000E45B1"/>
    <w:rsid w:val="000E45C3"/>
    <w:rsid w:val="000E5444"/>
    <w:rsid w:val="000E5A6A"/>
    <w:rsid w:val="000E5B6E"/>
    <w:rsid w:val="000E609B"/>
    <w:rsid w:val="000E65EE"/>
    <w:rsid w:val="000E6A0D"/>
    <w:rsid w:val="000E6B2B"/>
    <w:rsid w:val="000E7B97"/>
    <w:rsid w:val="000E7E87"/>
    <w:rsid w:val="000F160F"/>
    <w:rsid w:val="000F16B1"/>
    <w:rsid w:val="000F1E22"/>
    <w:rsid w:val="000F1EF0"/>
    <w:rsid w:val="000F2198"/>
    <w:rsid w:val="000F2EE7"/>
    <w:rsid w:val="000F32AF"/>
    <w:rsid w:val="000F32B1"/>
    <w:rsid w:val="000F34A7"/>
    <w:rsid w:val="000F39A5"/>
    <w:rsid w:val="000F3AAD"/>
    <w:rsid w:val="000F4064"/>
    <w:rsid w:val="000F4DE1"/>
    <w:rsid w:val="000F51B9"/>
    <w:rsid w:val="000F523B"/>
    <w:rsid w:val="000F5690"/>
    <w:rsid w:val="000F56A2"/>
    <w:rsid w:val="000F673E"/>
    <w:rsid w:val="000F705D"/>
    <w:rsid w:val="000F70A2"/>
    <w:rsid w:val="000F74AC"/>
    <w:rsid w:val="000F76AC"/>
    <w:rsid w:val="000F776C"/>
    <w:rsid w:val="000F78A1"/>
    <w:rsid w:val="000F7A3D"/>
    <w:rsid w:val="00100081"/>
    <w:rsid w:val="00100631"/>
    <w:rsid w:val="00100996"/>
    <w:rsid w:val="00100E3C"/>
    <w:rsid w:val="00101290"/>
    <w:rsid w:val="001016C2"/>
    <w:rsid w:val="00101DC0"/>
    <w:rsid w:val="00102F16"/>
    <w:rsid w:val="0010415D"/>
    <w:rsid w:val="0010438A"/>
    <w:rsid w:val="001045F2"/>
    <w:rsid w:val="00104985"/>
    <w:rsid w:val="00104AFD"/>
    <w:rsid w:val="00104BAA"/>
    <w:rsid w:val="001052B1"/>
    <w:rsid w:val="0010592C"/>
    <w:rsid w:val="00105A1D"/>
    <w:rsid w:val="0010625D"/>
    <w:rsid w:val="00106542"/>
    <w:rsid w:val="001068AA"/>
    <w:rsid w:val="00106C03"/>
    <w:rsid w:val="00106CB1"/>
    <w:rsid w:val="00106E10"/>
    <w:rsid w:val="00107090"/>
    <w:rsid w:val="00107D9E"/>
    <w:rsid w:val="0011011D"/>
    <w:rsid w:val="0011101C"/>
    <w:rsid w:val="001113A9"/>
    <w:rsid w:val="00111957"/>
    <w:rsid w:val="00111FE2"/>
    <w:rsid w:val="00112449"/>
    <w:rsid w:val="00112A21"/>
    <w:rsid w:val="00112C3A"/>
    <w:rsid w:val="00112D1D"/>
    <w:rsid w:val="00112D3C"/>
    <w:rsid w:val="00114378"/>
    <w:rsid w:val="00115792"/>
    <w:rsid w:val="001159BE"/>
    <w:rsid w:val="001206A1"/>
    <w:rsid w:val="00121C11"/>
    <w:rsid w:val="001224A2"/>
    <w:rsid w:val="00123358"/>
    <w:rsid w:val="00123742"/>
    <w:rsid w:val="00123A44"/>
    <w:rsid w:val="00123DBB"/>
    <w:rsid w:val="00123ECA"/>
    <w:rsid w:val="00123F35"/>
    <w:rsid w:val="001241FA"/>
    <w:rsid w:val="00124536"/>
    <w:rsid w:val="00125149"/>
    <w:rsid w:val="001251AD"/>
    <w:rsid w:val="0012546F"/>
    <w:rsid w:val="0012577E"/>
    <w:rsid w:val="00125EA6"/>
    <w:rsid w:val="001267AF"/>
    <w:rsid w:val="00126F2F"/>
    <w:rsid w:val="00127008"/>
    <w:rsid w:val="00127094"/>
    <w:rsid w:val="00127759"/>
    <w:rsid w:val="001277C6"/>
    <w:rsid w:val="001277FA"/>
    <w:rsid w:val="0012781E"/>
    <w:rsid w:val="001278E9"/>
    <w:rsid w:val="00127957"/>
    <w:rsid w:val="00130066"/>
    <w:rsid w:val="0013009A"/>
    <w:rsid w:val="00130536"/>
    <w:rsid w:val="00130985"/>
    <w:rsid w:val="00130A5C"/>
    <w:rsid w:val="00131CEE"/>
    <w:rsid w:val="0013266B"/>
    <w:rsid w:val="00132963"/>
    <w:rsid w:val="00132D84"/>
    <w:rsid w:val="00132DD7"/>
    <w:rsid w:val="00133556"/>
    <w:rsid w:val="00133B7E"/>
    <w:rsid w:val="00135218"/>
    <w:rsid w:val="00135372"/>
    <w:rsid w:val="00135BAB"/>
    <w:rsid w:val="00135D3B"/>
    <w:rsid w:val="00135DD1"/>
    <w:rsid w:val="00135FB1"/>
    <w:rsid w:val="0013616C"/>
    <w:rsid w:val="001361E3"/>
    <w:rsid w:val="001407DA"/>
    <w:rsid w:val="00140B11"/>
    <w:rsid w:val="00141E82"/>
    <w:rsid w:val="001426A6"/>
    <w:rsid w:val="0014293B"/>
    <w:rsid w:val="00142B4A"/>
    <w:rsid w:val="001436D7"/>
    <w:rsid w:val="0014380A"/>
    <w:rsid w:val="00143876"/>
    <w:rsid w:val="00143CC7"/>
    <w:rsid w:val="00143E30"/>
    <w:rsid w:val="00144433"/>
    <w:rsid w:val="00144DF3"/>
    <w:rsid w:val="00145E3D"/>
    <w:rsid w:val="00145EC0"/>
    <w:rsid w:val="0014662C"/>
    <w:rsid w:val="00146F85"/>
    <w:rsid w:val="00147235"/>
    <w:rsid w:val="0014761F"/>
    <w:rsid w:val="0015026A"/>
    <w:rsid w:val="001505E1"/>
    <w:rsid w:val="001507D8"/>
    <w:rsid w:val="00151FE6"/>
    <w:rsid w:val="0015250A"/>
    <w:rsid w:val="0015290D"/>
    <w:rsid w:val="001533C6"/>
    <w:rsid w:val="00153594"/>
    <w:rsid w:val="001537D8"/>
    <w:rsid w:val="001543F5"/>
    <w:rsid w:val="00154679"/>
    <w:rsid w:val="00154CDB"/>
    <w:rsid w:val="00154F00"/>
    <w:rsid w:val="0015519C"/>
    <w:rsid w:val="00155384"/>
    <w:rsid w:val="0015557D"/>
    <w:rsid w:val="001555DE"/>
    <w:rsid w:val="00157014"/>
    <w:rsid w:val="001570E6"/>
    <w:rsid w:val="0015713F"/>
    <w:rsid w:val="001572A7"/>
    <w:rsid w:val="0015739C"/>
    <w:rsid w:val="001575DE"/>
    <w:rsid w:val="0015785C"/>
    <w:rsid w:val="001609B5"/>
    <w:rsid w:val="0016113C"/>
    <w:rsid w:val="00161777"/>
    <w:rsid w:val="001617CD"/>
    <w:rsid w:val="00161AE3"/>
    <w:rsid w:val="00161BA7"/>
    <w:rsid w:val="00162301"/>
    <w:rsid w:val="00162310"/>
    <w:rsid w:val="00162774"/>
    <w:rsid w:val="00163022"/>
    <w:rsid w:val="00163354"/>
    <w:rsid w:val="0016375D"/>
    <w:rsid w:val="00163FBC"/>
    <w:rsid w:val="001648CC"/>
    <w:rsid w:val="00164AC6"/>
    <w:rsid w:val="00165403"/>
    <w:rsid w:val="0016567E"/>
    <w:rsid w:val="00165894"/>
    <w:rsid w:val="00166897"/>
    <w:rsid w:val="001674FE"/>
    <w:rsid w:val="0016798D"/>
    <w:rsid w:val="00167F4D"/>
    <w:rsid w:val="001701A2"/>
    <w:rsid w:val="001707E3"/>
    <w:rsid w:val="00170BFB"/>
    <w:rsid w:val="00170C9D"/>
    <w:rsid w:val="0017102E"/>
    <w:rsid w:val="00171119"/>
    <w:rsid w:val="00171565"/>
    <w:rsid w:val="00171993"/>
    <w:rsid w:val="00172F13"/>
    <w:rsid w:val="00173711"/>
    <w:rsid w:val="00173A0C"/>
    <w:rsid w:val="00174C1D"/>
    <w:rsid w:val="00174C7B"/>
    <w:rsid w:val="001752F4"/>
    <w:rsid w:val="0017577B"/>
    <w:rsid w:val="0017678E"/>
    <w:rsid w:val="001768C0"/>
    <w:rsid w:val="00177644"/>
    <w:rsid w:val="001778FA"/>
    <w:rsid w:val="00177A28"/>
    <w:rsid w:val="00180133"/>
    <w:rsid w:val="0018019E"/>
    <w:rsid w:val="0018132B"/>
    <w:rsid w:val="001815A9"/>
    <w:rsid w:val="001816CC"/>
    <w:rsid w:val="00181C31"/>
    <w:rsid w:val="0018258C"/>
    <w:rsid w:val="00182DE9"/>
    <w:rsid w:val="00183380"/>
    <w:rsid w:val="00183BC4"/>
    <w:rsid w:val="00183CC2"/>
    <w:rsid w:val="0018421C"/>
    <w:rsid w:val="001843DB"/>
    <w:rsid w:val="001849AF"/>
    <w:rsid w:val="00185193"/>
    <w:rsid w:val="001851AA"/>
    <w:rsid w:val="00186592"/>
    <w:rsid w:val="00186613"/>
    <w:rsid w:val="00186628"/>
    <w:rsid w:val="00186E7C"/>
    <w:rsid w:val="00187A12"/>
    <w:rsid w:val="00187AA0"/>
    <w:rsid w:val="00187E0E"/>
    <w:rsid w:val="00187F8D"/>
    <w:rsid w:val="00187FF9"/>
    <w:rsid w:val="00187FFA"/>
    <w:rsid w:val="00190059"/>
    <w:rsid w:val="0019097E"/>
    <w:rsid w:val="00190B5E"/>
    <w:rsid w:val="00190BBB"/>
    <w:rsid w:val="001911EC"/>
    <w:rsid w:val="00191581"/>
    <w:rsid w:val="001918FF"/>
    <w:rsid w:val="00191DEE"/>
    <w:rsid w:val="00192355"/>
    <w:rsid w:val="001927A0"/>
    <w:rsid w:val="001927C1"/>
    <w:rsid w:val="00192A65"/>
    <w:rsid w:val="00193B80"/>
    <w:rsid w:val="00193DF5"/>
    <w:rsid w:val="00194FB7"/>
    <w:rsid w:val="0019598E"/>
    <w:rsid w:val="00195D80"/>
    <w:rsid w:val="001964B5"/>
    <w:rsid w:val="00196B1C"/>
    <w:rsid w:val="001979D2"/>
    <w:rsid w:val="00197D8F"/>
    <w:rsid w:val="00197FD1"/>
    <w:rsid w:val="001A010B"/>
    <w:rsid w:val="001A0410"/>
    <w:rsid w:val="001A08D8"/>
    <w:rsid w:val="001A0BD0"/>
    <w:rsid w:val="001A1470"/>
    <w:rsid w:val="001A164D"/>
    <w:rsid w:val="001A2237"/>
    <w:rsid w:val="001A343F"/>
    <w:rsid w:val="001A3825"/>
    <w:rsid w:val="001A3856"/>
    <w:rsid w:val="001A38DF"/>
    <w:rsid w:val="001A49A3"/>
    <w:rsid w:val="001A4DA4"/>
    <w:rsid w:val="001A4DDE"/>
    <w:rsid w:val="001A4FDD"/>
    <w:rsid w:val="001A617A"/>
    <w:rsid w:val="001A6255"/>
    <w:rsid w:val="001A7C53"/>
    <w:rsid w:val="001A7E10"/>
    <w:rsid w:val="001B060E"/>
    <w:rsid w:val="001B0931"/>
    <w:rsid w:val="001B162B"/>
    <w:rsid w:val="001B1C14"/>
    <w:rsid w:val="001B1D9E"/>
    <w:rsid w:val="001B2E94"/>
    <w:rsid w:val="001B3119"/>
    <w:rsid w:val="001B378A"/>
    <w:rsid w:val="001B3AFC"/>
    <w:rsid w:val="001B3C39"/>
    <w:rsid w:val="001B44C2"/>
    <w:rsid w:val="001B4514"/>
    <w:rsid w:val="001B49FE"/>
    <w:rsid w:val="001B4B58"/>
    <w:rsid w:val="001B5FA4"/>
    <w:rsid w:val="001B6168"/>
    <w:rsid w:val="001B6437"/>
    <w:rsid w:val="001B6883"/>
    <w:rsid w:val="001B6E39"/>
    <w:rsid w:val="001B70A0"/>
    <w:rsid w:val="001B7165"/>
    <w:rsid w:val="001B7BA2"/>
    <w:rsid w:val="001C0046"/>
    <w:rsid w:val="001C06BB"/>
    <w:rsid w:val="001C0D7E"/>
    <w:rsid w:val="001C0FC8"/>
    <w:rsid w:val="001C1BF6"/>
    <w:rsid w:val="001C1E56"/>
    <w:rsid w:val="001C20E7"/>
    <w:rsid w:val="001C231F"/>
    <w:rsid w:val="001C2CED"/>
    <w:rsid w:val="001C2FF2"/>
    <w:rsid w:val="001C31E6"/>
    <w:rsid w:val="001C3716"/>
    <w:rsid w:val="001C3D13"/>
    <w:rsid w:val="001C3D24"/>
    <w:rsid w:val="001C44EC"/>
    <w:rsid w:val="001C4DA7"/>
    <w:rsid w:val="001C4DE2"/>
    <w:rsid w:val="001C4F9C"/>
    <w:rsid w:val="001C58C9"/>
    <w:rsid w:val="001C614C"/>
    <w:rsid w:val="001C6606"/>
    <w:rsid w:val="001C6708"/>
    <w:rsid w:val="001C6AC9"/>
    <w:rsid w:val="001C71C7"/>
    <w:rsid w:val="001C7271"/>
    <w:rsid w:val="001C7AF6"/>
    <w:rsid w:val="001C7B23"/>
    <w:rsid w:val="001C7DBF"/>
    <w:rsid w:val="001D0182"/>
    <w:rsid w:val="001D122F"/>
    <w:rsid w:val="001D27D9"/>
    <w:rsid w:val="001D2893"/>
    <w:rsid w:val="001D2ECF"/>
    <w:rsid w:val="001D3019"/>
    <w:rsid w:val="001D30C9"/>
    <w:rsid w:val="001D3C3E"/>
    <w:rsid w:val="001D4284"/>
    <w:rsid w:val="001D4DEF"/>
    <w:rsid w:val="001D50E4"/>
    <w:rsid w:val="001D53B3"/>
    <w:rsid w:val="001D6456"/>
    <w:rsid w:val="001D7110"/>
    <w:rsid w:val="001D71BD"/>
    <w:rsid w:val="001D7FFA"/>
    <w:rsid w:val="001E0104"/>
    <w:rsid w:val="001E13AC"/>
    <w:rsid w:val="001E1CC1"/>
    <w:rsid w:val="001E2654"/>
    <w:rsid w:val="001E285A"/>
    <w:rsid w:val="001E2EE9"/>
    <w:rsid w:val="001E3042"/>
    <w:rsid w:val="001E3091"/>
    <w:rsid w:val="001E3964"/>
    <w:rsid w:val="001E3D2D"/>
    <w:rsid w:val="001E42EC"/>
    <w:rsid w:val="001E49CA"/>
    <w:rsid w:val="001E4E27"/>
    <w:rsid w:val="001E5048"/>
    <w:rsid w:val="001E534D"/>
    <w:rsid w:val="001E5B21"/>
    <w:rsid w:val="001E6095"/>
    <w:rsid w:val="001E674A"/>
    <w:rsid w:val="001E67DF"/>
    <w:rsid w:val="001E67E0"/>
    <w:rsid w:val="001E684D"/>
    <w:rsid w:val="001E691D"/>
    <w:rsid w:val="001E6E3F"/>
    <w:rsid w:val="001F0618"/>
    <w:rsid w:val="001F0866"/>
    <w:rsid w:val="001F0ACE"/>
    <w:rsid w:val="001F0C82"/>
    <w:rsid w:val="001F0FFB"/>
    <w:rsid w:val="001F1011"/>
    <w:rsid w:val="001F12A4"/>
    <w:rsid w:val="001F12C4"/>
    <w:rsid w:val="001F1809"/>
    <w:rsid w:val="001F1D4D"/>
    <w:rsid w:val="001F1D56"/>
    <w:rsid w:val="001F3164"/>
    <w:rsid w:val="001F3B43"/>
    <w:rsid w:val="001F40D7"/>
    <w:rsid w:val="001F4FB2"/>
    <w:rsid w:val="001F6A0A"/>
    <w:rsid w:val="001F6D1F"/>
    <w:rsid w:val="001F6F5E"/>
    <w:rsid w:val="001F7724"/>
    <w:rsid w:val="001F78C6"/>
    <w:rsid w:val="001F7C4C"/>
    <w:rsid w:val="001F7DA5"/>
    <w:rsid w:val="001F7E26"/>
    <w:rsid w:val="002003C4"/>
    <w:rsid w:val="002007B5"/>
    <w:rsid w:val="002017E9"/>
    <w:rsid w:val="00201E6C"/>
    <w:rsid w:val="00202D76"/>
    <w:rsid w:val="002031E4"/>
    <w:rsid w:val="0020323C"/>
    <w:rsid w:val="00203651"/>
    <w:rsid w:val="00204E40"/>
    <w:rsid w:val="00204FFC"/>
    <w:rsid w:val="00205024"/>
    <w:rsid w:val="00205E26"/>
    <w:rsid w:val="00206A69"/>
    <w:rsid w:val="00206DDC"/>
    <w:rsid w:val="0020713F"/>
    <w:rsid w:val="0020720D"/>
    <w:rsid w:val="00207824"/>
    <w:rsid w:val="00207A6A"/>
    <w:rsid w:val="00207E41"/>
    <w:rsid w:val="00210513"/>
    <w:rsid w:val="00210974"/>
    <w:rsid w:val="00210991"/>
    <w:rsid w:val="002109ED"/>
    <w:rsid w:val="0021172F"/>
    <w:rsid w:val="00211776"/>
    <w:rsid w:val="00211EFC"/>
    <w:rsid w:val="00212180"/>
    <w:rsid w:val="002125E1"/>
    <w:rsid w:val="00212D02"/>
    <w:rsid w:val="002131BA"/>
    <w:rsid w:val="002143E9"/>
    <w:rsid w:val="00214A9D"/>
    <w:rsid w:val="00215204"/>
    <w:rsid w:val="0021535C"/>
    <w:rsid w:val="00215838"/>
    <w:rsid w:val="00215881"/>
    <w:rsid w:val="00215886"/>
    <w:rsid w:val="002161CF"/>
    <w:rsid w:val="002161FF"/>
    <w:rsid w:val="0021636D"/>
    <w:rsid w:val="00216DE8"/>
    <w:rsid w:val="002172ED"/>
    <w:rsid w:val="00217844"/>
    <w:rsid w:val="00220D2A"/>
    <w:rsid w:val="0022161F"/>
    <w:rsid w:val="002216A0"/>
    <w:rsid w:val="002218A5"/>
    <w:rsid w:val="002219C4"/>
    <w:rsid w:val="00221BA8"/>
    <w:rsid w:val="0022208B"/>
    <w:rsid w:val="00222842"/>
    <w:rsid w:val="00222EAD"/>
    <w:rsid w:val="0022340D"/>
    <w:rsid w:val="002235C9"/>
    <w:rsid w:val="00223DB8"/>
    <w:rsid w:val="0022400C"/>
    <w:rsid w:val="00224856"/>
    <w:rsid w:val="00225FC4"/>
    <w:rsid w:val="00226680"/>
    <w:rsid w:val="00226925"/>
    <w:rsid w:val="00226C2F"/>
    <w:rsid w:val="00227033"/>
    <w:rsid w:val="002271ED"/>
    <w:rsid w:val="00227441"/>
    <w:rsid w:val="00231CEE"/>
    <w:rsid w:val="00232051"/>
    <w:rsid w:val="00232801"/>
    <w:rsid w:val="00232802"/>
    <w:rsid w:val="00232EEC"/>
    <w:rsid w:val="0023343F"/>
    <w:rsid w:val="00233630"/>
    <w:rsid w:val="00234E02"/>
    <w:rsid w:val="00234E25"/>
    <w:rsid w:val="002358AA"/>
    <w:rsid w:val="002360AE"/>
    <w:rsid w:val="00236916"/>
    <w:rsid w:val="002373B5"/>
    <w:rsid w:val="002377B4"/>
    <w:rsid w:val="00237B87"/>
    <w:rsid w:val="0024011B"/>
    <w:rsid w:val="002401AC"/>
    <w:rsid w:val="00240356"/>
    <w:rsid w:val="00240A30"/>
    <w:rsid w:val="00241296"/>
    <w:rsid w:val="00241AA8"/>
    <w:rsid w:val="00241E20"/>
    <w:rsid w:val="002424D2"/>
    <w:rsid w:val="00242A6C"/>
    <w:rsid w:val="00242D35"/>
    <w:rsid w:val="00243BEA"/>
    <w:rsid w:val="00243E24"/>
    <w:rsid w:val="00244FE6"/>
    <w:rsid w:val="00245429"/>
    <w:rsid w:val="00245D02"/>
    <w:rsid w:val="00245DBA"/>
    <w:rsid w:val="00245F3C"/>
    <w:rsid w:val="0024649B"/>
    <w:rsid w:val="00246BC7"/>
    <w:rsid w:val="00246FA8"/>
    <w:rsid w:val="0024728E"/>
    <w:rsid w:val="0024761B"/>
    <w:rsid w:val="00247757"/>
    <w:rsid w:val="0025053F"/>
    <w:rsid w:val="002506DB"/>
    <w:rsid w:val="00250F4E"/>
    <w:rsid w:val="002524DA"/>
    <w:rsid w:val="00252B68"/>
    <w:rsid w:val="00252CB7"/>
    <w:rsid w:val="00253080"/>
    <w:rsid w:val="002530BB"/>
    <w:rsid w:val="00253120"/>
    <w:rsid w:val="00253605"/>
    <w:rsid w:val="002539E4"/>
    <w:rsid w:val="00253F77"/>
    <w:rsid w:val="00254059"/>
    <w:rsid w:val="0025433A"/>
    <w:rsid w:val="002546F3"/>
    <w:rsid w:val="00254CDD"/>
    <w:rsid w:val="00255544"/>
    <w:rsid w:val="00255888"/>
    <w:rsid w:val="00255BD6"/>
    <w:rsid w:val="0025616C"/>
    <w:rsid w:val="00256794"/>
    <w:rsid w:val="0025728C"/>
    <w:rsid w:val="002572BC"/>
    <w:rsid w:val="002573A6"/>
    <w:rsid w:val="002574A6"/>
    <w:rsid w:val="00257B5B"/>
    <w:rsid w:val="00257D4B"/>
    <w:rsid w:val="00257E7E"/>
    <w:rsid w:val="00257F50"/>
    <w:rsid w:val="00260239"/>
    <w:rsid w:val="0026024C"/>
    <w:rsid w:val="002604B7"/>
    <w:rsid w:val="00260827"/>
    <w:rsid w:val="0026086C"/>
    <w:rsid w:val="00260D23"/>
    <w:rsid w:val="002610F6"/>
    <w:rsid w:val="00261710"/>
    <w:rsid w:val="002621CE"/>
    <w:rsid w:val="0026293B"/>
    <w:rsid w:val="00262CA5"/>
    <w:rsid w:val="00262D7E"/>
    <w:rsid w:val="00262EA5"/>
    <w:rsid w:val="00263009"/>
    <w:rsid w:val="00263377"/>
    <w:rsid w:val="0026491F"/>
    <w:rsid w:val="00264E21"/>
    <w:rsid w:val="0026568D"/>
    <w:rsid w:val="002667CF"/>
    <w:rsid w:val="002669E7"/>
    <w:rsid w:val="00267397"/>
    <w:rsid w:val="00267C84"/>
    <w:rsid w:val="00267E5D"/>
    <w:rsid w:val="00267FD9"/>
    <w:rsid w:val="002708C0"/>
    <w:rsid w:val="002712EE"/>
    <w:rsid w:val="00271318"/>
    <w:rsid w:val="0027170A"/>
    <w:rsid w:val="00271D17"/>
    <w:rsid w:val="00272009"/>
    <w:rsid w:val="00272B36"/>
    <w:rsid w:val="00272C92"/>
    <w:rsid w:val="00273450"/>
    <w:rsid w:val="00273C1A"/>
    <w:rsid w:val="00273FDD"/>
    <w:rsid w:val="00274EFF"/>
    <w:rsid w:val="00275446"/>
    <w:rsid w:val="00275EAA"/>
    <w:rsid w:val="00275F72"/>
    <w:rsid w:val="00277F09"/>
    <w:rsid w:val="00277FD5"/>
    <w:rsid w:val="0028008A"/>
    <w:rsid w:val="00280710"/>
    <w:rsid w:val="00280857"/>
    <w:rsid w:val="00280897"/>
    <w:rsid w:val="00281523"/>
    <w:rsid w:val="00281FA1"/>
    <w:rsid w:val="0028247E"/>
    <w:rsid w:val="002829EF"/>
    <w:rsid w:val="00282C6D"/>
    <w:rsid w:val="00283807"/>
    <w:rsid w:val="00284111"/>
    <w:rsid w:val="002841F8"/>
    <w:rsid w:val="002842C5"/>
    <w:rsid w:val="00285593"/>
    <w:rsid w:val="00285B29"/>
    <w:rsid w:val="00285C12"/>
    <w:rsid w:val="00285D78"/>
    <w:rsid w:val="00285DDE"/>
    <w:rsid w:val="00286CDD"/>
    <w:rsid w:val="0028790F"/>
    <w:rsid w:val="002900A7"/>
    <w:rsid w:val="0029027B"/>
    <w:rsid w:val="00290549"/>
    <w:rsid w:val="002910E1"/>
    <w:rsid w:val="0029152E"/>
    <w:rsid w:val="00291828"/>
    <w:rsid w:val="00292043"/>
    <w:rsid w:val="002934A9"/>
    <w:rsid w:val="00293E89"/>
    <w:rsid w:val="00293F84"/>
    <w:rsid w:val="0029406B"/>
    <w:rsid w:val="00294E14"/>
    <w:rsid w:val="00294F07"/>
    <w:rsid w:val="0029517C"/>
    <w:rsid w:val="00296AB9"/>
    <w:rsid w:val="00296DD5"/>
    <w:rsid w:val="00297112"/>
    <w:rsid w:val="002974A7"/>
    <w:rsid w:val="002A16F3"/>
    <w:rsid w:val="002A1AC5"/>
    <w:rsid w:val="002A1D70"/>
    <w:rsid w:val="002A1E74"/>
    <w:rsid w:val="002A2DC4"/>
    <w:rsid w:val="002A2E80"/>
    <w:rsid w:val="002A2F7D"/>
    <w:rsid w:val="002A3FEA"/>
    <w:rsid w:val="002A40B5"/>
    <w:rsid w:val="002A4B65"/>
    <w:rsid w:val="002A4DC9"/>
    <w:rsid w:val="002A4E79"/>
    <w:rsid w:val="002A541C"/>
    <w:rsid w:val="002A55C7"/>
    <w:rsid w:val="002A59AB"/>
    <w:rsid w:val="002A62FF"/>
    <w:rsid w:val="002A6474"/>
    <w:rsid w:val="002A6EDC"/>
    <w:rsid w:val="002A71E7"/>
    <w:rsid w:val="002A7913"/>
    <w:rsid w:val="002B0969"/>
    <w:rsid w:val="002B09E7"/>
    <w:rsid w:val="002B12BE"/>
    <w:rsid w:val="002B18FA"/>
    <w:rsid w:val="002B193A"/>
    <w:rsid w:val="002B2308"/>
    <w:rsid w:val="002B2355"/>
    <w:rsid w:val="002B2771"/>
    <w:rsid w:val="002B2F0E"/>
    <w:rsid w:val="002B3037"/>
    <w:rsid w:val="002B372D"/>
    <w:rsid w:val="002B4FDF"/>
    <w:rsid w:val="002B50C2"/>
    <w:rsid w:val="002B530F"/>
    <w:rsid w:val="002B5539"/>
    <w:rsid w:val="002B5613"/>
    <w:rsid w:val="002B562A"/>
    <w:rsid w:val="002B5B5D"/>
    <w:rsid w:val="002B5F3D"/>
    <w:rsid w:val="002B62B3"/>
    <w:rsid w:val="002B6A01"/>
    <w:rsid w:val="002B6FEC"/>
    <w:rsid w:val="002B770E"/>
    <w:rsid w:val="002C0A5B"/>
    <w:rsid w:val="002C1037"/>
    <w:rsid w:val="002C17D1"/>
    <w:rsid w:val="002C1965"/>
    <w:rsid w:val="002C1A54"/>
    <w:rsid w:val="002C1B3F"/>
    <w:rsid w:val="002C2143"/>
    <w:rsid w:val="002C262B"/>
    <w:rsid w:val="002C2E6F"/>
    <w:rsid w:val="002C31B0"/>
    <w:rsid w:val="002C3A3D"/>
    <w:rsid w:val="002C4183"/>
    <w:rsid w:val="002C555E"/>
    <w:rsid w:val="002C57AC"/>
    <w:rsid w:val="002C73D6"/>
    <w:rsid w:val="002C7652"/>
    <w:rsid w:val="002C7A54"/>
    <w:rsid w:val="002D118B"/>
    <w:rsid w:val="002D16E4"/>
    <w:rsid w:val="002D2915"/>
    <w:rsid w:val="002D2933"/>
    <w:rsid w:val="002D30CA"/>
    <w:rsid w:val="002D3A79"/>
    <w:rsid w:val="002D3ED6"/>
    <w:rsid w:val="002D405D"/>
    <w:rsid w:val="002D5605"/>
    <w:rsid w:val="002D63B4"/>
    <w:rsid w:val="002D6487"/>
    <w:rsid w:val="002D6F0B"/>
    <w:rsid w:val="002D7A03"/>
    <w:rsid w:val="002D7D8F"/>
    <w:rsid w:val="002E0248"/>
    <w:rsid w:val="002E02C8"/>
    <w:rsid w:val="002E048C"/>
    <w:rsid w:val="002E06DB"/>
    <w:rsid w:val="002E0CAE"/>
    <w:rsid w:val="002E0D19"/>
    <w:rsid w:val="002E1E37"/>
    <w:rsid w:val="002E2545"/>
    <w:rsid w:val="002E27BC"/>
    <w:rsid w:val="002E2890"/>
    <w:rsid w:val="002E28D3"/>
    <w:rsid w:val="002E3A42"/>
    <w:rsid w:val="002E3E8A"/>
    <w:rsid w:val="002E4679"/>
    <w:rsid w:val="002E4796"/>
    <w:rsid w:val="002E4AFE"/>
    <w:rsid w:val="002E59F3"/>
    <w:rsid w:val="002E5A3C"/>
    <w:rsid w:val="002E5E19"/>
    <w:rsid w:val="002E73B6"/>
    <w:rsid w:val="002E75F5"/>
    <w:rsid w:val="002E7D13"/>
    <w:rsid w:val="002F0564"/>
    <w:rsid w:val="002F05DA"/>
    <w:rsid w:val="002F08D1"/>
    <w:rsid w:val="002F0B2A"/>
    <w:rsid w:val="002F130B"/>
    <w:rsid w:val="002F25F2"/>
    <w:rsid w:val="002F2E70"/>
    <w:rsid w:val="002F37E2"/>
    <w:rsid w:val="002F4278"/>
    <w:rsid w:val="002F47EC"/>
    <w:rsid w:val="002F49F6"/>
    <w:rsid w:val="002F54C9"/>
    <w:rsid w:val="002F5EB4"/>
    <w:rsid w:val="002F60D8"/>
    <w:rsid w:val="002F6794"/>
    <w:rsid w:val="002F68AE"/>
    <w:rsid w:val="002F6EB0"/>
    <w:rsid w:val="002F7067"/>
    <w:rsid w:val="002F7AE1"/>
    <w:rsid w:val="00300266"/>
    <w:rsid w:val="00300329"/>
    <w:rsid w:val="00300540"/>
    <w:rsid w:val="00301455"/>
    <w:rsid w:val="0030168A"/>
    <w:rsid w:val="003017E3"/>
    <w:rsid w:val="00302403"/>
    <w:rsid w:val="0030319D"/>
    <w:rsid w:val="003037FA"/>
    <w:rsid w:val="00303FF8"/>
    <w:rsid w:val="00304A3E"/>
    <w:rsid w:val="00304FF1"/>
    <w:rsid w:val="003059C6"/>
    <w:rsid w:val="003077DE"/>
    <w:rsid w:val="0031018B"/>
    <w:rsid w:val="003117A3"/>
    <w:rsid w:val="00312461"/>
    <w:rsid w:val="00312917"/>
    <w:rsid w:val="00312F6A"/>
    <w:rsid w:val="00312FDC"/>
    <w:rsid w:val="003131A0"/>
    <w:rsid w:val="00313259"/>
    <w:rsid w:val="00313FE8"/>
    <w:rsid w:val="00315435"/>
    <w:rsid w:val="003158D0"/>
    <w:rsid w:val="00315BB7"/>
    <w:rsid w:val="00316225"/>
    <w:rsid w:val="0031649B"/>
    <w:rsid w:val="003169D8"/>
    <w:rsid w:val="00316B77"/>
    <w:rsid w:val="00316CF6"/>
    <w:rsid w:val="00320451"/>
    <w:rsid w:val="003207D6"/>
    <w:rsid w:val="00320907"/>
    <w:rsid w:val="00320C09"/>
    <w:rsid w:val="003211C0"/>
    <w:rsid w:val="003213F4"/>
    <w:rsid w:val="0032180E"/>
    <w:rsid w:val="00322377"/>
    <w:rsid w:val="003223CA"/>
    <w:rsid w:val="00322804"/>
    <w:rsid w:val="00322848"/>
    <w:rsid w:val="00322FAF"/>
    <w:rsid w:val="00323B76"/>
    <w:rsid w:val="00324D62"/>
    <w:rsid w:val="00326974"/>
    <w:rsid w:val="00326D53"/>
    <w:rsid w:val="00327178"/>
    <w:rsid w:val="00327289"/>
    <w:rsid w:val="003274BC"/>
    <w:rsid w:val="003274CB"/>
    <w:rsid w:val="00327607"/>
    <w:rsid w:val="00327746"/>
    <w:rsid w:val="00327B12"/>
    <w:rsid w:val="00330637"/>
    <w:rsid w:val="00330CEF"/>
    <w:rsid w:val="00331185"/>
    <w:rsid w:val="00331B14"/>
    <w:rsid w:val="003326C5"/>
    <w:rsid w:val="003330AA"/>
    <w:rsid w:val="00333D08"/>
    <w:rsid w:val="00334210"/>
    <w:rsid w:val="003345FC"/>
    <w:rsid w:val="00334A12"/>
    <w:rsid w:val="00334BF5"/>
    <w:rsid w:val="0033527C"/>
    <w:rsid w:val="003352D5"/>
    <w:rsid w:val="00335B00"/>
    <w:rsid w:val="003364DA"/>
    <w:rsid w:val="00336B05"/>
    <w:rsid w:val="00337089"/>
    <w:rsid w:val="00337E7D"/>
    <w:rsid w:val="0034096D"/>
    <w:rsid w:val="00341207"/>
    <w:rsid w:val="003415F5"/>
    <w:rsid w:val="00341681"/>
    <w:rsid w:val="0034255E"/>
    <w:rsid w:val="003434AA"/>
    <w:rsid w:val="00343C50"/>
    <w:rsid w:val="00343CB9"/>
    <w:rsid w:val="003440A2"/>
    <w:rsid w:val="003441FC"/>
    <w:rsid w:val="003447E1"/>
    <w:rsid w:val="00344B80"/>
    <w:rsid w:val="003453C4"/>
    <w:rsid w:val="0034556C"/>
    <w:rsid w:val="00346CE6"/>
    <w:rsid w:val="00347A40"/>
    <w:rsid w:val="00350158"/>
    <w:rsid w:val="00350616"/>
    <w:rsid w:val="00350B69"/>
    <w:rsid w:val="00350CB4"/>
    <w:rsid w:val="00351DFD"/>
    <w:rsid w:val="003524B6"/>
    <w:rsid w:val="0035270A"/>
    <w:rsid w:val="00352D3E"/>
    <w:rsid w:val="00352D86"/>
    <w:rsid w:val="003535F3"/>
    <w:rsid w:val="00353B3D"/>
    <w:rsid w:val="00353E68"/>
    <w:rsid w:val="00353FCE"/>
    <w:rsid w:val="00354F23"/>
    <w:rsid w:val="003556FC"/>
    <w:rsid w:val="00355C06"/>
    <w:rsid w:val="00356277"/>
    <w:rsid w:val="00356DD7"/>
    <w:rsid w:val="00356FA2"/>
    <w:rsid w:val="0035725E"/>
    <w:rsid w:val="00357791"/>
    <w:rsid w:val="00357EB5"/>
    <w:rsid w:val="0036024F"/>
    <w:rsid w:val="003602D4"/>
    <w:rsid w:val="00360C35"/>
    <w:rsid w:val="00360D1D"/>
    <w:rsid w:val="00360EAD"/>
    <w:rsid w:val="00361413"/>
    <w:rsid w:val="00361913"/>
    <w:rsid w:val="003632A9"/>
    <w:rsid w:val="00363A07"/>
    <w:rsid w:val="00363B7F"/>
    <w:rsid w:val="00363D47"/>
    <w:rsid w:val="00364F61"/>
    <w:rsid w:val="003651D2"/>
    <w:rsid w:val="00365503"/>
    <w:rsid w:val="00365702"/>
    <w:rsid w:val="00365AA7"/>
    <w:rsid w:val="00366271"/>
    <w:rsid w:val="00366B42"/>
    <w:rsid w:val="00367062"/>
    <w:rsid w:val="003671A6"/>
    <w:rsid w:val="00367443"/>
    <w:rsid w:val="00367A1B"/>
    <w:rsid w:val="00367AA8"/>
    <w:rsid w:val="00367C06"/>
    <w:rsid w:val="0037013A"/>
    <w:rsid w:val="003708C3"/>
    <w:rsid w:val="003710A2"/>
    <w:rsid w:val="00371CF4"/>
    <w:rsid w:val="00372197"/>
    <w:rsid w:val="003731B3"/>
    <w:rsid w:val="003735B4"/>
    <w:rsid w:val="00373A7D"/>
    <w:rsid w:val="00373DF7"/>
    <w:rsid w:val="00374BA3"/>
    <w:rsid w:val="00375194"/>
    <w:rsid w:val="0037554F"/>
    <w:rsid w:val="00375916"/>
    <w:rsid w:val="003764F8"/>
    <w:rsid w:val="00376580"/>
    <w:rsid w:val="00376663"/>
    <w:rsid w:val="00376BB5"/>
    <w:rsid w:val="00377015"/>
    <w:rsid w:val="00377945"/>
    <w:rsid w:val="00377DF9"/>
    <w:rsid w:val="003803CF"/>
    <w:rsid w:val="00380609"/>
    <w:rsid w:val="0038074A"/>
    <w:rsid w:val="00380CA3"/>
    <w:rsid w:val="00381263"/>
    <w:rsid w:val="00381514"/>
    <w:rsid w:val="0038312E"/>
    <w:rsid w:val="00383434"/>
    <w:rsid w:val="0038389D"/>
    <w:rsid w:val="00384323"/>
    <w:rsid w:val="003847D4"/>
    <w:rsid w:val="00385451"/>
    <w:rsid w:val="003858AF"/>
    <w:rsid w:val="00386B10"/>
    <w:rsid w:val="00387216"/>
    <w:rsid w:val="003872AB"/>
    <w:rsid w:val="00387757"/>
    <w:rsid w:val="0039001F"/>
    <w:rsid w:val="003903CA"/>
    <w:rsid w:val="003904ED"/>
    <w:rsid w:val="00390698"/>
    <w:rsid w:val="00390C83"/>
    <w:rsid w:val="00390FFC"/>
    <w:rsid w:val="00391154"/>
    <w:rsid w:val="003917CC"/>
    <w:rsid w:val="00392056"/>
    <w:rsid w:val="0039208A"/>
    <w:rsid w:val="00392105"/>
    <w:rsid w:val="00392CA5"/>
    <w:rsid w:val="00393317"/>
    <w:rsid w:val="00393619"/>
    <w:rsid w:val="00393933"/>
    <w:rsid w:val="00393AE1"/>
    <w:rsid w:val="00393F54"/>
    <w:rsid w:val="00394A62"/>
    <w:rsid w:val="003955B7"/>
    <w:rsid w:val="003956E3"/>
    <w:rsid w:val="003957A8"/>
    <w:rsid w:val="003960F7"/>
    <w:rsid w:val="0039687C"/>
    <w:rsid w:val="00396923"/>
    <w:rsid w:val="00396934"/>
    <w:rsid w:val="0039734E"/>
    <w:rsid w:val="00397497"/>
    <w:rsid w:val="003979A4"/>
    <w:rsid w:val="00397AD2"/>
    <w:rsid w:val="003A0474"/>
    <w:rsid w:val="003A14B8"/>
    <w:rsid w:val="003A162F"/>
    <w:rsid w:val="003A1794"/>
    <w:rsid w:val="003A1A1C"/>
    <w:rsid w:val="003A1FCE"/>
    <w:rsid w:val="003A2240"/>
    <w:rsid w:val="003A3A57"/>
    <w:rsid w:val="003A40A8"/>
    <w:rsid w:val="003A4544"/>
    <w:rsid w:val="003A469F"/>
    <w:rsid w:val="003A4EDE"/>
    <w:rsid w:val="003A4F0C"/>
    <w:rsid w:val="003A5148"/>
    <w:rsid w:val="003A5202"/>
    <w:rsid w:val="003A5906"/>
    <w:rsid w:val="003A647C"/>
    <w:rsid w:val="003A6A0E"/>
    <w:rsid w:val="003A6CBF"/>
    <w:rsid w:val="003A7406"/>
    <w:rsid w:val="003A767C"/>
    <w:rsid w:val="003A7B98"/>
    <w:rsid w:val="003A7C09"/>
    <w:rsid w:val="003A7F8B"/>
    <w:rsid w:val="003B084D"/>
    <w:rsid w:val="003B08AC"/>
    <w:rsid w:val="003B0E58"/>
    <w:rsid w:val="003B1EEF"/>
    <w:rsid w:val="003B21B7"/>
    <w:rsid w:val="003B21C0"/>
    <w:rsid w:val="003B2D5D"/>
    <w:rsid w:val="003B31EA"/>
    <w:rsid w:val="003B3580"/>
    <w:rsid w:val="003B3C12"/>
    <w:rsid w:val="003B4E4C"/>
    <w:rsid w:val="003B567F"/>
    <w:rsid w:val="003B5699"/>
    <w:rsid w:val="003B580A"/>
    <w:rsid w:val="003B5CB7"/>
    <w:rsid w:val="003B6648"/>
    <w:rsid w:val="003B733C"/>
    <w:rsid w:val="003B74A3"/>
    <w:rsid w:val="003B7559"/>
    <w:rsid w:val="003B7AE2"/>
    <w:rsid w:val="003B7CB7"/>
    <w:rsid w:val="003B7CE2"/>
    <w:rsid w:val="003C00C7"/>
    <w:rsid w:val="003C0263"/>
    <w:rsid w:val="003C07DB"/>
    <w:rsid w:val="003C0F5B"/>
    <w:rsid w:val="003C11FD"/>
    <w:rsid w:val="003C12D5"/>
    <w:rsid w:val="003C132D"/>
    <w:rsid w:val="003C34B3"/>
    <w:rsid w:val="003C3E57"/>
    <w:rsid w:val="003C3F73"/>
    <w:rsid w:val="003C4354"/>
    <w:rsid w:val="003C4907"/>
    <w:rsid w:val="003C542A"/>
    <w:rsid w:val="003C5454"/>
    <w:rsid w:val="003C590B"/>
    <w:rsid w:val="003C60A1"/>
    <w:rsid w:val="003C6189"/>
    <w:rsid w:val="003C6374"/>
    <w:rsid w:val="003C6895"/>
    <w:rsid w:val="003C68F5"/>
    <w:rsid w:val="003C761B"/>
    <w:rsid w:val="003C7C6E"/>
    <w:rsid w:val="003C7D36"/>
    <w:rsid w:val="003D0726"/>
    <w:rsid w:val="003D10A3"/>
    <w:rsid w:val="003D12AF"/>
    <w:rsid w:val="003D17FF"/>
    <w:rsid w:val="003D1AA3"/>
    <w:rsid w:val="003D388E"/>
    <w:rsid w:val="003D41AD"/>
    <w:rsid w:val="003D48D7"/>
    <w:rsid w:val="003D66C8"/>
    <w:rsid w:val="003D6C2E"/>
    <w:rsid w:val="003D6D5C"/>
    <w:rsid w:val="003D761C"/>
    <w:rsid w:val="003D7F2D"/>
    <w:rsid w:val="003E00CF"/>
    <w:rsid w:val="003E1EDB"/>
    <w:rsid w:val="003E284F"/>
    <w:rsid w:val="003E332E"/>
    <w:rsid w:val="003E3948"/>
    <w:rsid w:val="003E40FB"/>
    <w:rsid w:val="003E4E34"/>
    <w:rsid w:val="003E53E4"/>
    <w:rsid w:val="003E541A"/>
    <w:rsid w:val="003E5448"/>
    <w:rsid w:val="003E62AB"/>
    <w:rsid w:val="003E6424"/>
    <w:rsid w:val="003E6A90"/>
    <w:rsid w:val="003E7485"/>
    <w:rsid w:val="003E75EC"/>
    <w:rsid w:val="003E75F0"/>
    <w:rsid w:val="003E7C33"/>
    <w:rsid w:val="003E7CE9"/>
    <w:rsid w:val="003E7F74"/>
    <w:rsid w:val="003F066D"/>
    <w:rsid w:val="003F182E"/>
    <w:rsid w:val="003F18A9"/>
    <w:rsid w:val="003F1D31"/>
    <w:rsid w:val="003F21AC"/>
    <w:rsid w:val="003F2F24"/>
    <w:rsid w:val="003F3E60"/>
    <w:rsid w:val="003F5607"/>
    <w:rsid w:val="003F67EE"/>
    <w:rsid w:val="003F691A"/>
    <w:rsid w:val="003F6FC7"/>
    <w:rsid w:val="003F75B1"/>
    <w:rsid w:val="0040180F"/>
    <w:rsid w:val="00401C6D"/>
    <w:rsid w:val="00401D77"/>
    <w:rsid w:val="004023D7"/>
    <w:rsid w:val="0040275E"/>
    <w:rsid w:val="00402F35"/>
    <w:rsid w:val="00402FA1"/>
    <w:rsid w:val="00403185"/>
    <w:rsid w:val="00403839"/>
    <w:rsid w:val="00403D30"/>
    <w:rsid w:val="00404491"/>
    <w:rsid w:val="00404660"/>
    <w:rsid w:val="00404A80"/>
    <w:rsid w:val="0040504C"/>
    <w:rsid w:val="00405718"/>
    <w:rsid w:val="00405D0D"/>
    <w:rsid w:val="004060EA"/>
    <w:rsid w:val="004062F3"/>
    <w:rsid w:val="004067EA"/>
    <w:rsid w:val="00406E4D"/>
    <w:rsid w:val="00407393"/>
    <w:rsid w:val="00407A71"/>
    <w:rsid w:val="00407A91"/>
    <w:rsid w:val="00407AAB"/>
    <w:rsid w:val="00410105"/>
    <w:rsid w:val="004107AD"/>
    <w:rsid w:val="004107C8"/>
    <w:rsid w:val="00410E4D"/>
    <w:rsid w:val="0041119D"/>
    <w:rsid w:val="004122A7"/>
    <w:rsid w:val="00412638"/>
    <w:rsid w:val="00413656"/>
    <w:rsid w:val="004137C9"/>
    <w:rsid w:val="00413B6D"/>
    <w:rsid w:val="00413E1B"/>
    <w:rsid w:val="00414BE8"/>
    <w:rsid w:val="00414C21"/>
    <w:rsid w:val="00415415"/>
    <w:rsid w:val="00415D1F"/>
    <w:rsid w:val="00415D77"/>
    <w:rsid w:val="00416287"/>
    <w:rsid w:val="00416329"/>
    <w:rsid w:val="00416ECC"/>
    <w:rsid w:val="00416F55"/>
    <w:rsid w:val="00417241"/>
    <w:rsid w:val="00417648"/>
    <w:rsid w:val="004177D4"/>
    <w:rsid w:val="00417C19"/>
    <w:rsid w:val="004201E1"/>
    <w:rsid w:val="00420B36"/>
    <w:rsid w:val="0042103E"/>
    <w:rsid w:val="00421221"/>
    <w:rsid w:val="00421EB6"/>
    <w:rsid w:val="00422B5E"/>
    <w:rsid w:val="00423608"/>
    <w:rsid w:val="0042383F"/>
    <w:rsid w:val="0042389A"/>
    <w:rsid w:val="00423A48"/>
    <w:rsid w:val="00423CF2"/>
    <w:rsid w:val="00424B37"/>
    <w:rsid w:val="00424D9C"/>
    <w:rsid w:val="004251E3"/>
    <w:rsid w:val="00425AD6"/>
    <w:rsid w:val="004269A1"/>
    <w:rsid w:val="00427F2F"/>
    <w:rsid w:val="00430C83"/>
    <w:rsid w:val="00431CF4"/>
    <w:rsid w:val="00431DDF"/>
    <w:rsid w:val="0043250A"/>
    <w:rsid w:val="004332F0"/>
    <w:rsid w:val="004333E4"/>
    <w:rsid w:val="00433453"/>
    <w:rsid w:val="004339C8"/>
    <w:rsid w:val="00434491"/>
    <w:rsid w:val="00434E23"/>
    <w:rsid w:val="004364B0"/>
    <w:rsid w:val="00436BF9"/>
    <w:rsid w:val="00436C62"/>
    <w:rsid w:val="00436DE1"/>
    <w:rsid w:val="00436DF6"/>
    <w:rsid w:val="004378E7"/>
    <w:rsid w:val="00437DCE"/>
    <w:rsid w:val="00437FDC"/>
    <w:rsid w:val="004402CF"/>
    <w:rsid w:val="004405A8"/>
    <w:rsid w:val="00440641"/>
    <w:rsid w:val="004410CF"/>
    <w:rsid w:val="00441492"/>
    <w:rsid w:val="00441625"/>
    <w:rsid w:val="004418DD"/>
    <w:rsid w:val="00441E1D"/>
    <w:rsid w:val="004421FB"/>
    <w:rsid w:val="00442B7F"/>
    <w:rsid w:val="0044310F"/>
    <w:rsid w:val="0044337B"/>
    <w:rsid w:val="0044361A"/>
    <w:rsid w:val="004438C8"/>
    <w:rsid w:val="0044488E"/>
    <w:rsid w:val="00444B30"/>
    <w:rsid w:val="00445569"/>
    <w:rsid w:val="00445CF5"/>
    <w:rsid w:val="0044606D"/>
    <w:rsid w:val="00446489"/>
    <w:rsid w:val="004467CB"/>
    <w:rsid w:val="004468DF"/>
    <w:rsid w:val="00446BDE"/>
    <w:rsid w:val="004475DE"/>
    <w:rsid w:val="004479DE"/>
    <w:rsid w:val="00447AE2"/>
    <w:rsid w:val="00450947"/>
    <w:rsid w:val="00450C40"/>
    <w:rsid w:val="00451460"/>
    <w:rsid w:val="00451575"/>
    <w:rsid w:val="0045285E"/>
    <w:rsid w:val="00452A5F"/>
    <w:rsid w:val="00452D42"/>
    <w:rsid w:val="0045341A"/>
    <w:rsid w:val="0045359C"/>
    <w:rsid w:val="004544E6"/>
    <w:rsid w:val="00454E1F"/>
    <w:rsid w:val="00455072"/>
    <w:rsid w:val="0045567D"/>
    <w:rsid w:val="00455B79"/>
    <w:rsid w:val="00456255"/>
    <w:rsid w:val="0045644F"/>
    <w:rsid w:val="0045666D"/>
    <w:rsid w:val="00456831"/>
    <w:rsid w:val="00456B05"/>
    <w:rsid w:val="00456C66"/>
    <w:rsid w:val="00457102"/>
    <w:rsid w:val="004577A1"/>
    <w:rsid w:val="00457B23"/>
    <w:rsid w:val="00457D0D"/>
    <w:rsid w:val="00457F92"/>
    <w:rsid w:val="00457FCB"/>
    <w:rsid w:val="00460032"/>
    <w:rsid w:val="004602D8"/>
    <w:rsid w:val="0046152B"/>
    <w:rsid w:val="0046189D"/>
    <w:rsid w:val="00461B26"/>
    <w:rsid w:val="004620E7"/>
    <w:rsid w:val="0046288B"/>
    <w:rsid w:val="00463156"/>
    <w:rsid w:val="00464626"/>
    <w:rsid w:val="00464FD5"/>
    <w:rsid w:val="00465194"/>
    <w:rsid w:val="0046529A"/>
    <w:rsid w:val="004653EF"/>
    <w:rsid w:val="00466C9E"/>
    <w:rsid w:val="00466CD3"/>
    <w:rsid w:val="00466D20"/>
    <w:rsid w:val="004676A3"/>
    <w:rsid w:val="004679E6"/>
    <w:rsid w:val="00467BDD"/>
    <w:rsid w:val="004701F7"/>
    <w:rsid w:val="00470F2A"/>
    <w:rsid w:val="00471302"/>
    <w:rsid w:val="004714FC"/>
    <w:rsid w:val="00471748"/>
    <w:rsid w:val="0047190C"/>
    <w:rsid w:val="00471FD6"/>
    <w:rsid w:val="004727EA"/>
    <w:rsid w:val="00472946"/>
    <w:rsid w:val="00473C95"/>
    <w:rsid w:val="00474406"/>
    <w:rsid w:val="00474787"/>
    <w:rsid w:val="004754F2"/>
    <w:rsid w:val="004759B0"/>
    <w:rsid w:val="004759CF"/>
    <w:rsid w:val="00475A59"/>
    <w:rsid w:val="00475CD4"/>
    <w:rsid w:val="0047680F"/>
    <w:rsid w:val="00476A93"/>
    <w:rsid w:val="00476C71"/>
    <w:rsid w:val="004805C3"/>
    <w:rsid w:val="00480907"/>
    <w:rsid w:val="00480E50"/>
    <w:rsid w:val="00480E71"/>
    <w:rsid w:val="0048158A"/>
    <w:rsid w:val="00481FF8"/>
    <w:rsid w:val="00482101"/>
    <w:rsid w:val="004833BD"/>
    <w:rsid w:val="00483422"/>
    <w:rsid w:val="004835AC"/>
    <w:rsid w:val="00484406"/>
    <w:rsid w:val="004844AA"/>
    <w:rsid w:val="00484674"/>
    <w:rsid w:val="00485120"/>
    <w:rsid w:val="004852ED"/>
    <w:rsid w:val="00485512"/>
    <w:rsid w:val="00485CA8"/>
    <w:rsid w:val="00485ECA"/>
    <w:rsid w:val="00486124"/>
    <w:rsid w:val="004862E1"/>
    <w:rsid w:val="00486858"/>
    <w:rsid w:val="00486CEB"/>
    <w:rsid w:val="004870A6"/>
    <w:rsid w:val="00487CED"/>
    <w:rsid w:val="00487D85"/>
    <w:rsid w:val="00487F2C"/>
    <w:rsid w:val="00487FF9"/>
    <w:rsid w:val="00490799"/>
    <w:rsid w:val="004907C3"/>
    <w:rsid w:val="0049137E"/>
    <w:rsid w:val="004916D2"/>
    <w:rsid w:val="0049189F"/>
    <w:rsid w:val="00493514"/>
    <w:rsid w:val="004939C3"/>
    <w:rsid w:val="0049448F"/>
    <w:rsid w:val="00494575"/>
    <w:rsid w:val="00494628"/>
    <w:rsid w:val="004948F2"/>
    <w:rsid w:val="00494A3A"/>
    <w:rsid w:val="00494E4D"/>
    <w:rsid w:val="00494E4F"/>
    <w:rsid w:val="004954C4"/>
    <w:rsid w:val="0049564A"/>
    <w:rsid w:val="004957FA"/>
    <w:rsid w:val="00495C50"/>
    <w:rsid w:val="00495EF1"/>
    <w:rsid w:val="00496268"/>
    <w:rsid w:val="00496534"/>
    <w:rsid w:val="00496891"/>
    <w:rsid w:val="00496B1C"/>
    <w:rsid w:val="00497090"/>
    <w:rsid w:val="004979C4"/>
    <w:rsid w:val="00497B08"/>
    <w:rsid w:val="00497DB7"/>
    <w:rsid w:val="00497EAB"/>
    <w:rsid w:val="004A0AD9"/>
    <w:rsid w:val="004A1351"/>
    <w:rsid w:val="004A1494"/>
    <w:rsid w:val="004A1F08"/>
    <w:rsid w:val="004A2190"/>
    <w:rsid w:val="004A234B"/>
    <w:rsid w:val="004A24D0"/>
    <w:rsid w:val="004A2F07"/>
    <w:rsid w:val="004A3116"/>
    <w:rsid w:val="004A3267"/>
    <w:rsid w:val="004A39CF"/>
    <w:rsid w:val="004A40CA"/>
    <w:rsid w:val="004A4E36"/>
    <w:rsid w:val="004A63BE"/>
    <w:rsid w:val="004A6719"/>
    <w:rsid w:val="004A6E42"/>
    <w:rsid w:val="004A6F17"/>
    <w:rsid w:val="004A7298"/>
    <w:rsid w:val="004A7834"/>
    <w:rsid w:val="004B0389"/>
    <w:rsid w:val="004B0565"/>
    <w:rsid w:val="004B07E5"/>
    <w:rsid w:val="004B13BF"/>
    <w:rsid w:val="004B1B44"/>
    <w:rsid w:val="004B2926"/>
    <w:rsid w:val="004B2A13"/>
    <w:rsid w:val="004B2D5A"/>
    <w:rsid w:val="004B2F7D"/>
    <w:rsid w:val="004B348E"/>
    <w:rsid w:val="004B38F4"/>
    <w:rsid w:val="004B3D21"/>
    <w:rsid w:val="004B4236"/>
    <w:rsid w:val="004B444D"/>
    <w:rsid w:val="004B444E"/>
    <w:rsid w:val="004B4536"/>
    <w:rsid w:val="004B59D0"/>
    <w:rsid w:val="004B5AE2"/>
    <w:rsid w:val="004B5BF0"/>
    <w:rsid w:val="004B5E2F"/>
    <w:rsid w:val="004B6040"/>
    <w:rsid w:val="004B6A00"/>
    <w:rsid w:val="004B6D91"/>
    <w:rsid w:val="004B6E95"/>
    <w:rsid w:val="004B7ACD"/>
    <w:rsid w:val="004B7B44"/>
    <w:rsid w:val="004B7D68"/>
    <w:rsid w:val="004C0019"/>
    <w:rsid w:val="004C0476"/>
    <w:rsid w:val="004C0686"/>
    <w:rsid w:val="004C0B39"/>
    <w:rsid w:val="004C0C9D"/>
    <w:rsid w:val="004C0CBC"/>
    <w:rsid w:val="004C0E0D"/>
    <w:rsid w:val="004C0F46"/>
    <w:rsid w:val="004C1389"/>
    <w:rsid w:val="004C2133"/>
    <w:rsid w:val="004C21C1"/>
    <w:rsid w:val="004C280E"/>
    <w:rsid w:val="004C281B"/>
    <w:rsid w:val="004C2B60"/>
    <w:rsid w:val="004C2D5C"/>
    <w:rsid w:val="004C2FFD"/>
    <w:rsid w:val="004C3636"/>
    <w:rsid w:val="004C38B6"/>
    <w:rsid w:val="004C3FDB"/>
    <w:rsid w:val="004C4722"/>
    <w:rsid w:val="004C4B56"/>
    <w:rsid w:val="004C4ECF"/>
    <w:rsid w:val="004C5C2E"/>
    <w:rsid w:val="004C5DC6"/>
    <w:rsid w:val="004C6027"/>
    <w:rsid w:val="004C6124"/>
    <w:rsid w:val="004C67A2"/>
    <w:rsid w:val="004C6AE4"/>
    <w:rsid w:val="004C79C4"/>
    <w:rsid w:val="004C7CD2"/>
    <w:rsid w:val="004C7DCA"/>
    <w:rsid w:val="004D0455"/>
    <w:rsid w:val="004D0AEF"/>
    <w:rsid w:val="004D1691"/>
    <w:rsid w:val="004D1D61"/>
    <w:rsid w:val="004D1DE5"/>
    <w:rsid w:val="004D1F59"/>
    <w:rsid w:val="004D3479"/>
    <w:rsid w:val="004D3916"/>
    <w:rsid w:val="004D3BFA"/>
    <w:rsid w:val="004D4C82"/>
    <w:rsid w:val="004D4EEE"/>
    <w:rsid w:val="004D5B17"/>
    <w:rsid w:val="004D5D1D"/>
    <w:rsid w:val="004D5FCC"/>
    <w:rsid w:val="004D6715"/>
    <w:rsid w:val="004D750B"/>
    <w:rsid w:val="004D7F88"/>
    <w:rsid w:val="004E02F2"/>
    <w:rsid w:val="004E0530"/>
    <w:rsid w:val="004E0727"/>
    <w:rsid w:val="004E078C"/>
    <w:rsid w:val="004E1C08"/>
    <w:rsid w:val="004E203D"/>
    <w:rsid w:val="004E21BB"/>
    <w:rsid w:val="004E23C9"/>
    <w:rsid w:val="004E265F"/>
    <w:rsid w:val="004E2887"/>
    <w:rsid w:val="004E301C"/>
    <w:rsid w:val="004E3DEC"/>
    <w:rsid w:val="004E3E52"/>
    <w:rsid w:val="004E4642"/>
    <w:rsid w:val="004E4726"/>
    <w:rsid w:val="004E4E87"/>
    <w:rsid w:val="004E5018"/>
    <w:rsid w:val="004E50A7"/>
    <w:rsid w:val="004E5171"/>
    <w:rsid w:val="004E52EC"/>
    <w:rsid w:val="004E5341"/>
    <w:rsid w:val="004E5867"/>
    <w:rsid w:val="004E58A8"/>
    <w:rsid w:val="004E62AC"/>
    <w:rsid w:val="004E749B"/>
    <w:rsid w:val="004F044F"/>
    <w:rsid w:val="004F0F9B"/>
    <w:rsid w:val="004F11CE"/>
    <w:rsid w:val="004F13A7"/>
    <w:rsid w:val="004F13EA"/>
    <w:rsid w:val="004F15AC"/>
    <w:rsid w:val="004F1D0A"/>
    <w:rsid w:val="004F2799"/>
    <w:rsid w:val="004F3280"/>
    <w:rsid w:val="004F39AD"/>
    <w:rsid w:val="004F3C54"/>
    <w:rsid w:val="004F4046"/>
    <w:rsid w:val="004F40C0"/>
    <w:rsid w:val="004F4252"/>
    <w:rsid w:val="004F4752"/>
    <w:rsid w:val="004F48FD"/>
    <w:rsid w:val="004F4D0F"/>
    <w:rsid w:val="004F4E56"/>
    <w:rsid w:val="004F52AC"/>
    <w:rsid w:val="004F52FE"/>
    <w:rsid w:val="004F56F3"/>
    <w:rsid w:val="004F5956"/>
    <w:rsid w:val="004F5BDB"/>
    <w:rsid w:val="004F60C8"/>
    <w:rsid w:val="004F6A15"/>
    <w:rsid w:val="004F6CA2"/>
    <w:rsid w:val="004F6E16"/>
    <w:rsid w:val="004F72FB"/>
    <w:rsid w:val="004F7540"/>
    <w:rsid w:val="004F7645"/>
    <w:rsid w:val="0050049F"/>
    <w:rsid w:val="0050059D"/>
    <w:rsid w:val="00500BC6"/>
    <w:rsid w:val="00500D5B"/>
    <w:rsid w:val="00500E34"/>
    <w:rsid w:val="00500F1D"/>
    <w:rsid w:val="00501087"/>
    <w:rsid w:val="0050110F"/>
    <w:rsid w:val="00501422"/>
    <w:rsid w:val="00501D98"/>
    <w:rsid w:val="00501F61"/>
    <w:rsid w:val="005020D0"/>
    <w:rsid w:val="005021CD"/>
    <w:rsid w:val="00502CF3"/>
    <w:rsid w:val="00503115"/>
    <w:rsid w:val="00503125"/>
    <w:rsid w:val="005031D4"/>
    <w:rsid w:val="00503460"/>
    <w:rsid w:val="005036C1"/>
    <w:rsid w:val="00503AE2"/>
    <w:rsid w:val="00503DC9"/>
    <w:rsid w:val="00504C93"/>
    <w:rsid w:val="005056C9"/>
    <w:rsid w:val="0050570C"/>
    <w:rsid w:val="005059A8"/>
    <w:rsid w:val="005059E5"/>
    <w:rsid w:val="00506AB8"/>
    <w:rsid w:val="005074EE"/>
    <w:rsid w:val="00507A67"/>
    <w:rsid w:val="00507FD3"/>
    <w:rsid w:val="00510026"/>
    <w:rsid w:val="005100E1"/>
    <w:rsid w:val="00510169"/>
    <w:rsid w:val="00510555"/>
    <w:rsid w:val="00510720"/>
    <w:rsid w:val="0051086E"/>
    <w:rsid w:val="00510A86"/>
    <w:rsid w:val="0051123C"/>
    <w:rsid w:val="00511D73"/>
    <w:rsid w:val="00511FAC"/>
    <w:rsid w:val="00512217"/>
    <w:rsid w:val="00513B11"/>
    <w:rsid w:val="00513D3B"/>
    <w:rsid w:val="00513D61"/>
    <w:rsid w:val="00514200"/>
    <w:rsid w:val="0051426B"/>
    <w:rsid w:val="0051467C"/>
    <w:rsid w:val="00514DA6"/>
    <w:rsid w:val="00514E57"/>
    <w:rsid w:val="00515050"/>
    <w:rsid w:val="005151B7"/>
    <w:rsid w:val="005154C9"/>
    <w:rsid w:val="0051634A"/>
    <w:rsid w:val="005164C4"/>
    <w:rsid w:val="0051663F"/>
    <w:rsid w:val="00516649"/>
    <w:rsid w:val="00517D88"/>
    <w:rsid w:val="0052010C"/>
    <w:rsid w:val="00520833"/>
    <w:rsid w:val="00520AC3"/>
    <w:rsid w:val="0052154A"/>
    <w:rsid w:val="00521C2C"/>
    <w:rsid w:val="005221E3"/>
    <w:rsid w:val="0052223E"/>
    <w:rsid w:val="00522307"/>
    <w:rsid w:val="005225AF"/>
    <w:rsid w:val="00523034"/>
    <w:rsid w:val="00523784"/>
    <w:rsid w:val="00523A3B"/>
    <w:rsid w:val="00523B87"/>
    <w:rsid w:val="00523DB9"/>
    <w:rsid w:val="00523F60"/>
    <w:rsid w:val="005241CD"/>
    <w:rsid w:val="00525040"/>
    <w:rsid w:val="00526151"/>
    <w:rsid w:val="00526511"/>
    <w:rsid w:val="005267F8"/>
    <w:rsid w:val="00526EE6"/>
    <w:rsid w:val="00527AE9"/>
    <w:rsid w:val="00527B65"/>
    <w:rsid w:val="005306F9"/>
    <w:rsid w:val="0053076D"/>
    <w:rsid w:val="00530851"/>
    <w:rsid w:val="00530A3A"/>
    <w:rsid w:val="0053121F"/>
    <w:rsid w:val="005313AD"/>
    <w:rsid w:val="005313B7"/>
    <w:rsid w:val="005319DE"/>
    <w:rsid w:val="00531B72"/>
    <w:rsid w:val="00531F64"/>
    <w:rsid w:val="00532043"/>
    <w:rsid w:val="0053239A"/>
    <w:rsid w:val="00532680"/>
    <w:rsid w:val="00532921"/>
    <w:rsid w:val="0053371A"/>
    <w:rsid w:val="00534843"/>
    <w:rsid w:val="00534D69"/>
    <w:rsid w:val="00536F4D"/>
    <w:rsid w:val="005379DE"/>
    <w:rsid w:val="00537ADF"/>
    <w:rsid w:val="00537DAA"/>
    <w:rsid w:val="00537F57"/>
    <w:rsid w:val="005400EB"/>
    <w:rsid w:val="005400F1"/>
    <w:rsid w:val="0054050C"/>
    <w:rsid w:val="00540C96"/>
    <w:rsid w:val="00541061"/>
    <w:rsid w:val="00541631"/>
    <w:rsid w:val="00541F80"/>
    <w:rsid w:val="00542604"/>
    <w:rsid w:val="00542984"/>
    <w:rsid w:val="00542BBE"/>
    <w:rsid w:val="00542D8E"/>
    <w:rsid w:val="0054302E"/>
    <w:rsid w:val="00543650"/>
    <w:rsid w:val="00543C44"/>
    <w:rsid w:val="005443BE"/>
    <w:rsid w:val="0054483A"/>
    <w:rsid w:val="0054491A"/>
    <w:rsid w:val="00544B03"/>
    <w:rsid w:val="005453DD"/>
    <w:rsid w:val="005455BA"/>
    <w:rsid w:val="00545B09"/>
    <w:rsid w:val="005461E8"/>
    <w:rsid w:val="005464DF"/>
    <w:rsid w:val="005468A9"/>
    <w:rsid w:val="00546994"/>
    <w:rsid w:val="00546F73"/>
    <w:rsid w:val="005472A7"/>
    <w:rsid w:val="00547539"/>
    <w:rsid w:val="0054779A"/>
    <w:rsid w:val="00547C6D"/>
    <w:rsid w:val="00547DAE"/>
    <w:rsid w:val="00547E84"/>
    <w:rsid w:val="00550A79"/>
    <w:rsid w:val="0055125E"/>
    <w:rsid w:val="00551493"/>
    <w:rsid w:val="00552446"/>
    <w:rsid w:val="00553080"/>
    <w:rsid w:val="005532FE"/>
    <w:rsid w:val="00553469"/>
    <w:rsid w:val="00553906"/>
    <w:rsid w:val="00554A7A"/>
    <w:rsid w:val="0055516E"/>
    <w:rsid w:val="00555356"/>
    <w:rsid w:val="00555973"/>
    <w:rsid w:val="00555C02"/>
    <w:rsid w:val="00556011"/>
    <w:rsid w:val="005568AA"/>
    <w:rsid w:val="00556F8E"/>
    <w:rsid w:val="00557B97"/>
    <w:rsid w:val="00557F01"/>
    <w:rsid w:val="005600E3"/>
    <w:rsid w:val="005607A8"/>
    <w:rsid w:val="00560A40"/>
    <w:rsid w:val="00560C9C"/>
    <w:rsid w:val="00560F74"/>
    <w:rsid w:val="005610B6"/>
    <w:rsid w:val="005613E4"/>
    <w:rsid w:val="0056153F"/>
    <w:rsid w:val="005617DE"/>
    <w:rsid w:val="00561B19"/>
    <w:rsid w:val="00561C0D"/>
    <w:rsid w:val="00562177"/>
    <w:rsid w:val="00562919"/>
    <w:rsid w:val="0056331E"/>
    <w:rsid w:val="00563CFA"/>
    <w:rsid w:val="00563FD0"/>
    <w:rsid w:val="00564632"/>
    <w:rsid w:val="0056511F"/>
    <w:rsid w:val="005653EA"/>
    <w:rsid w:val="00565820"/>
    <w:rsid w:val="005659F6"/>
    <w:rsid w:val="00565B33"/>
    <w:rsid w:val="00565EFB"/>
    <w:rsid w:val="005669FB"/>
    <w:rsid w:val="00566A6C"/>
    <w:rsid w:val="00567C9F"/>
    <w:rsid w:val="00567FAE"/>
    <w:rsid w:val="00570169"/>
    <w:rsid w:val="00570D17"/>
    <w:rsid w:val="00570E5E"/>
    <w:rsid w:val="005715E4"/>
    <w:rsid w:val="005717FD"/>
    <w:rsid w:val="00571BE7"/>
    <w:rsid w:val="00572E6D"/>
    <w:rsid w:val="00573666"/>
    <w:rsid w:val="005737E0"/>
    <w:rsid w:val="00573B07"/>
    <w:rsid w:val="00573E24"/>
    <w:rsid w:val="00574C9A"/>
    <w:rsid w:val="0057603A"/>
    <w:rsid w:val="00576594"/>
    <w:rsid w:val="0057673D"/>
    <w:rsid w:val="00576EAC"/>
    <w:rsid w:val="00576FFE"/>
    <w:rsid w:val="00577DA3"/>
    <w:rsid w:val="00577EF8"/>
    <w:rsid w:val="005800E3"/>
    <w:rsid w:val="00581CCD"/>
    <w:rsid w:val="00581FEA"/>
    <w:rsid w:val="0058254C"/>
    <w:rsid w:val="005829C0"/>
    <w:rsid w:val="00582BD8"/>
    <w:rsid w:val="00582C95"/>
    <w:rsid w:val="00582EFD"/>
    <w:rsid w:val="005833CF"/>
    <w:rsid w:val="0058351B"/>
    <w:rsid w:val="00583BB0"/>
    <w:rsid w:val="00584923"/>
    <w:rsid w:val="00586725"/>
    <w:rsid w:val="005867A7"/>
    <w:rsid w:val="005878E9"/>
    <w:rsid w:val="0059003F"/>
    <w:rsid w:val="005901E4"/>
    <w:rsid w:val="00590344"/>
    <w:rsid w:val="00590526"/>
    <w:rsid w:val="00590675"/>
    <w:rsid w:val="00590CC7"/>
    <w:rsid w:val="00590F12"/>
    <w:rsid w:val="00591FB4"/>
    <w:rsid w:val="00592CCF"/>
    <w:rsid w:val="00592E93"/>
    <w:rsid w:val="005931F0"/>
    <w:rsid w:val="00593B17"/>
    <w:rsid w:val="005941DA"/>
    <w:rsid w:val="0059472E"/>
    <w:rsid w:val="00594A39"/>
    <w:rsid w:val="00595979"/>
    <w:rsid w:val="00595EA1"/>
    <w:rsid w:val="00596E8D"/>
    <w:rsid w:val="005A0627"/>
    <w:rsid w:val="005A0C9A"/>
    <w:rsid w:val="005A11E8"/>
    <w:rsid w:val="005A26ED"/>
    <w:rsid w:val="005A2950"/>
    <w:rsid w:val="005A2DA0"/>
    <w:rsid w:val="005A3C4C"/>
    <w:rsid w:val="005A3E08"/>
    <w:rsid w:val="005A4820"/>
    <w:rsid w:val="005A4F25"/>
    <w:rsid w:val="005A4F58"/>
    <w:rsid w:val="005A55A9"/>
    <w:rsid w:val="005A5924"/>
    <w:rsid w:val="005A5E32"/>
    <w:rsid w:val="005A5F2A"/>
    <w:rsid w:val="005A6D0E"/>
    <w:rsid w:val="005B062B"/>
    <w:rsid w:val="005B08FE"/>
    <w:rsid w:val="005B14E0"/>
    <w:rsid w:val="005B1DE0"/>
    <w:rsid w:val="005B3F9F"/>
    <w:rsid w:val="005B491B"/>
    <w:rsid w:val="005B4B73"/>
    <w:rsid w:val="005B5047"/>
    <w:rsid w:val="005B5088"/>
    <w:rsid w:val="005B53F1"/>
    <w:rsid w:val="005B60BF"/>
    <w:rsid w:val="005B6BEE"/>
    <w:rsid w:val="005B6CC9"/>
    <w:rsid w:val="005B6D3C"/>
    <w:rsid w:val="005B71CB"/>
    <w:rsid w:val="005B76CC"/>
    <w:rsid w:val="005B7A66"/>
    <w:rsid w:val="005C08DF"/>
    <w:rsid w:val="005C1236"/>
    <w:rsid w:val="005C16DF"/>
    <w:rsid w:val="005C17BD"/>
    <w:rsid w:val="005C309A"/>
    <w:rsid w:val="005C4D3D"/>
    <w:rsid w:val="005C54F3"/>
    <w:rsid w:val="005C567C"/>
    <w:rsid w:val="005C5713"/>
    <w:rsid w:val="005C5D82"/>
    <w:rsid w:val="005C6101"/>
    <w:rsid w:val="005C705E"/>
    <w:rsid w:val="005C7DA3"/>
    <w:rsid w:val="005D05D2"/>
    <w:rsid w:val="005D0B0F"/>
    <w:rsid w:val="005D0CD5"/>
    <w:rsid w:val="005D0CD8"/>
    <w:rsid w:val="005D160F"/>
    <w:rsid w:val="005D233D"/>
    <w:rsid w:val="005D2D38"/>
    <w:rsid w:val="005D2F0F"/>
    <w:rsid w:val="005D346A"/>
    <w:rsid w:val="005D34A3"/>
    <w:rsid w:val="005D394E"/>
    <w:rsid w:val="005D3B78"/>
    <w:rsid w:val="005D3D31"/>
    <w:rsid w:val="005D4CF3"/>
    <w:rsid w:val="005D4F15"/>
    <w:rsid w:val="005D54F5"/>
    <w:rsid w:val="005D5A18"/>
    <w:rsid w:val="005D682B"/>
    <w:rsid w:val="005D6CB7"/>
    <w:rsid w:val="005D754F"/>
    <w:rsid w:val="005D76A9"/>
    <w:rsid w:val="005D7A5D"/>
    <w:rsid w:val="005D7D77"/>
    <w:rsid w:val="005E0BE8"/>
    <w:rsid w:val="005E1009"/>
    <w:rsid w:val="005E1326"/>
    <w:rsid w:val="005E13FB"/>
    <w:rsid w:val="005E1AE8"/>
    <w:rsid w:val="005E26DC"/>
    <w:rsid w:val="005E293E"/>
    <w:rsid w:val="005E29A1"/>
    <w:rsid w:val="005E2BD7"/>
    <w:rsid w:val="005E2E8B"/>
    <w:rsid w:val="005E3649"/>
    <w:rsid w:val="005E45F7"/>
    <w:rsid w:val="005E4733"/>
    <w:rsid w:val="005E49F5"/>
    <w:rsid w:val="005E4B11"/>
    <w:rsid w:val="005E54D3"/>
    <w:rsid w:val="005E56A2"/>
    <w:rsid w:val="005E58B4"/>
    <w:rsid w:val="005E5B8C"/>
    <w:rsid w:val="005E5DFB"/>
    <w:rsid w:val="005E6047"/>
    <w:rsid w:val="005E7308"/>
    <w:rsid w:val="005E7338"/>
    <w:rsid w:val="005E7F7A"/>
    <w:rsid w:val="005F03A2"/>
    <w:rsid w:val="005F0485"/>
    <w:rsid w:val="005F0E77"/>
    <w:rsid w:val="005F10CA"/>
    <w:rsid w:val="005F1BB5"/>
    <w:rsid w:val="005F209A"/>
    <w:rsid w:val="005F2303"/>
    <w:rsid w:val="005F28C5"/>
    <w:rsid w:val="005F34BF"/>
    <w:rsid w:val="005F397A"/>
    <w:rsid w:val="005F3FCE"/>
    <w:rsid w:val="005F444A"/>
    <w:rsid w:val="005F4C02"/>
    <w:rsid w:val="005F5139"/>
    <w:rsid w:val="005F5E52"/>
    <w:rsid w:val="005F6845"/>
    <w:rsid w:val="005F6AC6"/>
    <w:rsid w:val="005F6EFD"/>
    <w:rsid w:val="005F75F1"/>
    <w:rsid w:val="00600D36"/>
    <w:rsid w:val="0060107A"/>
    <w:rsid w:val="0060180E"/>
    <w:rsid w:val="00601952"/>
    <w:rsid w:val="00601F10"/>
    <w:rsid w:val="006024D6"/>
    <w:rsid w:val="006026EA"/>
    <w:rsid w:val="00602864"/>
    <w:rsid w:val="00602E87"/>
    <w:rsid w:val="00603673"/>
    <w:rsid w:val="0060384B"/>
    <w:rsid w:val="006038B9"/>
    <w:rsid w:val="00603A4F"/>
    <w:rsid w:val="00603D26"/>
    <w:rsid w:val="0060534F"/>
    <w:rsid w:val="006055B5"/>
    <w:rsid w:val="00606066"/>
    <w:rsid w:val="006062D4"/>
    <w:rsid w:val="006074B7"/>
    <w:rsid w:val="0060759C"/>
    <w:rsid w:val="00610018"/>
    <w:rsid w:val="0061058B"/>
    <w:rsid w:val="00611243"/>
    <w:rsid w:val="00611B31"/>
    <w:rsid w:val="00612814"/>
    <w:rsid w:val="00612EA1"/>
    <w:rsid w:val="0061337F"/>
    <w:rsid w:val="00613CEA"/>
    <w:rsid w:val="00613EED"/>
    <w:rsid w:val="00613FCC"/>
    <w:rsid w:val="0061457A"/>
    <w:rsid w:val="00614EA0"/>
    <w:rsid w:val="006163ED"/>
    <w:rsid w:val="00617666"/>
    <w:rsid w:val="00617AA8"/>
    <w:rsid w:val="00620385"/>
    <w:rsid w:val="006205DD"/>
    <w:rsid w:val="006206E7"/>
    <w:rsid w:val="00620A55"/>
    <w:rsid w:val="00620C76"/>
    <w:rsid w:val="006217C8"/>
    <w:rsid w:val="00621B2D"/>
    <w:rsid w:val="006223FF"/>
    <w:rsid w:val="00622650"/>
    <w:rsid w:val="00622D5A"/>
    <w:rsid w:val="00622DE7"/>
    <w:rsid w:val="00622F46"/>
    <w:rsid w:val="006234B6"/>
    <w:rsid w:val="006253AE"/>
    <w:rsid w:val="00625474"/>
    <w:rsid w:val="00625610"/>
    <w:rsid w:val="006258AE"/>
    <w:rsid w:val="0062664E"/>
    <w:rsid w:val="0062669B"/>
    <w:rsid w:val="0062675E"/>
    <w:rsid w:val="00626B1A"/>
    <w:rsid w:val="00626F7E"/>
    <w:rsid w:val="00626FB4"/>
    <w:rsid w:val="00627241"/>
    <w:rsid w:val="00627AFA"/>
    <w:rsid w:val="006305AF"/>
    <w:rsid w:val="0063071F"/>
    <w:rsid w:val="0063131D"/>
    <w:rsid w:val="00632A6E"/>
    <w:rsid w:val="00632F62"/>
    <w:rsid w:val="006332F7"/>
    <w:rsid w:val="006335EC"/>
    <w:rsid w:val="00633B7E"/>
    <w:rsid w:val="0063485A"/>
    <w:rsid w:val="006348B7"/>
    <w:rsid w:val="006351C2"/>
    <w:rsid w:val="006351DE"/>
    <w:rsid w:val="00635592"/>
    <w:rsid w:val="006355ED"/>
    <w:rsid w:val="00635B41"/>
    <w:rsid w:val="0063667E"/>
    <w:rsid w:val="00636CEB"/>
    <w:rsid w:val="00637266"/>
    <w:rsid w:val="00637B1E"/>
    <w:rsid w:val="00637CBC"/>
    <w:rsid w:val="00640D05"/>
    <w:rsid w:val="00640F56"/>
    <w:rsid w:val="00640FFA"/>
    <w:rsid w:val="006416F7"/>
    <w:rsid w:val="00641EF8"/>
    <w:rsid w:val="00642866"/>
    <w:rsid w:val="0064376E"/>
    <w:rsid w:val="00643A83"/>
    <w:rsid w:val="006454A9"/>
    <w:rsid w:val="006456FE"/>
    <w:rsid w:val="0064634F"/>
    <w:rsid w:val="00646BD8"/>
    <w:rsid w:val="00647746"/>
    <w:rsid w:val="006479E5"/>
    <w:rsid w:val="00647E00"/>
    <w:rsid w:val="00650049"/>
    <w:rsid w:val="006509A8"/>
    <w:rsid w:val="00650D00"/>
    <w:rsid w:val="00651443"/>
    <w:rsid w:val="006522CF"/>
    <w:rsid w:val="006525DA"/>
    <w:rsid w:val="00652698"/>
    <w:rsid w:val="00652F3A"/>
    <w:rsid w:val="00653164"/>
    <w:rsid w:val="0065318E"/>
    <w:rsid w:val="006533A0"/>
    <w:rsid w:val="006536AF"/>
    <w:rsid w:val="006538FF"/>
    <w:rsid w:val="00653952"/>
    <w:rsid w:val="00653AB3"/>
    <w:rsid w:val="00653B18"/>
    <w:rsid w:val="00654370"/>
    <w:rsid w:val="006546BD"/>
    <w:rsid w:val="006546E8"/>
    <w:rsid w:val="00654731"/>
    <w:rsid w:val="00654A70"/>
    <w:rsid w:val="00654A78"/>
    <w:rsid w:val="00654C86"/>
    <w:rsid w:val="006559BF"/>
    <w:rsid w:val="00655A10"/>
    <w:rsid w:val="00655F13"/>
    <w:rsid w:val="00656117"/>
    <w:rsid w:val="0066005E"/>
    <w:rsid w:val="00660799"/>
    <w:rsid w:val="00660838"/>
    <w:rsid w:val="00660A54"/>
    <w:rsid w:val="00660BF5"/>
    <w:rsid w:val="00660C05"/>
    <w:rsid w:val="00660E8E"/>
    <w:rsid w:val="00661223"/>
    <w:rsid w:val="006618CD"/>
    <w:rsid w:val="00661970"/>
    <w:rsid w:val="00661AB5"/>
    <w:rsid w:val="0066285F"/>
    <w:rsid w:val="00662969"/>
    <w:rsid w:val="00662CAB"/>
    <w:rsid w:val="00664611"/>
    <w:rsid w:val="00665144"/>
    <w:rsid w:val="006655D3"/>
    <w:rsid w:val="00665F42"/>
    <w:rsid w:val="006663EE"/>
    <w:rsid w:val="00666723"/>
    <w:rsid w:val="0066794C"/>
    <w:rsid w:val="00667969"/>
    <w:rsid w:val="006679E4"/>
    <w:rsid w:val="00667C4C"/>
    <w:rsid w:val="00667C9A"/>
    <w:rsid w:val="006701F3"/>
    <w:rsid w:val="006702DC"/>
    <w:rsid w:val="0067055D"/>
    <w:rsid w:val="00670D9B"/>
    <w:rsid w:val="006710D6"/>
    <w:rsid w:val="00671405"/>
    <w:rsid w:val="006717F6"/>
    <w:rsid w:val="006724B6"/>
    <w:rsid w:val="00673560"/>
    <w:rsid w:val="00673994"/>
    <w:rsid w:val="00673FF0"/>
    <w:rsid w:val="006748D9"/>
    <w:rsid w:val="00674ACA"/>
    <w:rsid w:val="00674EEB"/>
    <w:rsid w:val="006750D0"/>
    <w:rsid w:val="006758D2"/>
    <w:rsid w:val="00675E1A"/>
    <w:rsid w:val="0067611A"/>
    <w:rsid w:val="00676297"/>
    <w:rsid w:val="0067685E"/>
    <w:rsid w:val="00676A54"/>
    <w:rsid w:val="00677DB2"/>
    <w:rsid w:val="00680F19"/>
    <w:rsid w:val="0068137E"/>
    <w:rsid w:val="00681C73"/>
    <w:rsid w:val="006821DA"/>
    <w:rsid w:val="006824D3"/>
    <w:rsid w:val="006827C2"/>
    <w:rsid w:val="00682A4B"/>
    <w:rsid w:val="00682B5F"/>
    <w:rsid w:val="006830AB"/>
    <w:rsid w:val="0068379E"/>
    <w:rsid w:val="006842E7"/>
    <w:rsid w:val="00684439"/>
    <w:rsid w:val="006856D5"/>
    <w:rsid w:val="00685739"/>
    <w:rsid w:val="0068599E"/>
    <w:rsid w:val="0068620E"/>
    <w:rsid w:val="0068629D"/>
    <w:rsid w:val="0068794D"/>
    <w:rsid w:val="00687A09"/>
    <w:rsid w:val="00687D8E"/>
    <w:rsid w:val="006902C6"/>
    <w:rsid w:val="00690D52"/>
    <w:rsid w:val="00690DCC"/>
    <w:rsid w:val="006912EA"/>
    <w:rsid w:val="0069138D"/>
    <w:rsid w:val="006927CB"/>
    <w:rsid w:val="006927DA"/>
    <w:rsid w:val="00693266"/>
    <w:rsid w:val="00693421"/>
    <w:rsid w:val="00693430"/>
    <w:rsid w:val="0069390B"/>
    <w:rsid w:val="006939CE"/>
    <w:rsid w:val="00693F04"/>
    <w:rsid w:val="006941F9"/>
    <w:rsid w:val="006948B7"/>
    <w:rsid w:val="00694ECB"/>
    <w:rsid w:val="00695CF6"/>
    <w:rsid w:val="00696A71"/>
    <w:rsid w:val="00697523"/>
    <w:rsid w:val="00697C78"/>
    <w:rsid w:val="00697D88"/>
    <w:rsid w:val="00697EF6"/>
    <w:rsid w:val="006A0178"/>
    <w:rsid w:val="006A02C2"/>
    <w:rsid w:val="006A05FC"/>
    <w:rsid w:val="006A07E7"/>
    <w:rsid w:val="006A0D6D"/>
    <w:rsid w:val="006A18D0"/>
    <w:rsid w:val="006A1A13"/>
    <w:rsid w:val="006A1CB0"/>
    <w:rsid w:val="006A213E"/>
    <w:rsid w:val="006A29A6"/>
    <w:rsid w:val="006A3308"/>
    <w:rsid w:val="006A4091"/>
    <w:rsid w:val="006A428A"/>
    <w:rsid w:val="006A47E8"/>
    <w:rsid w:val="006A47EA"/>
    <w:rsid w:val="006A5ABB"/>
    <w:rsid w:val="006A6130"/>
    <w:rsid w:val="006A62C1"/>
    <w:rsid w:val="006A63B4"/>
    <w:rsid w:val="006A66D7"/>
    <w:rsid w:val="006A6939"/>
    <w:rsid w:val="006A6F6C"/>
    <w:rsid w:val="006A787D"/>
    <w:rsid w:val="006B00C4"/>
    <w:rsid w:val="006B0448"/>
    <w:rsid w:val="006B044F"/>
    <w:rsid w:val="006B0982"/>
    <w:rsid w:val="006B1346"/>
    <w:rsid w:val="006B1380"/>
    <w:rsid w:val="006B14B7"/>
    <w:rsid w:val="006B18F3"/>
    <w:rsid w:val="006B19D8"/>
    <w:rsid w:val="006B264F"/>
    <w:rsid w:val="006B2CE7"/>
    <w:rsid w:val="006B2EA3"/>
    <w:rsid w:val="006B38A5"/>
    <w:rsid w:val="006B4179"/>
    <w:rsid w:val="006B41F9"/>
    <w:rsid w:val="006B4A33"/>
    <w:rsid w:val="006B4C2C"/>
    <w:rsid w:val="006B4E81"/>
    <w:rsid w:val="006B56C0"/>
    <w:rsid w:val="006B60CA"/>
    <w:rsid w:val="006B6F9D"/>
    <w:rsid w:val="006B7047"/>
    <w:rsid w:val="006B70FF"/>
    <w:rsid w:val="006B7341"/>
    <w:rsid w:val="006B7435"/>
    <w:rsid w:val="006B79DB"/>
    <w:rsid w:val="006B7D01"/>
    <w:rsid w:val="006B7EA6"/>
    <w:rsid w:val="006C05E2"/>
    <w:rsid w:val="006C10CA"/>
    <w:rsid w:val="006C1375"/>
    <w:rsid w:val="006C174A"/>
    <w:rsid w:val="006C2A65"/>
    <w:rsid w:val="006C307E"/>
    <w:rsid w:val="006C3341"/>
    <w:rsid w:val="006C38B0"/>
    <w:rsid w:val="006C426E"/>
    <w:rsid w:val="006C429E"/>
    <w:rsid w:val="006C4B7C"/>
    <w:rsid w:val="006C5311"/>
    <w:rsid w:val="006C53C4"/>
    <w:rsid w:val="006C54CD"/>
    <w:rsid w:val="006C636C"/>
    <w:rsid w:val="006C672A"/>
    <w:rsid w:val="006C783B"/>
    <w:rsid w:val="006C7BF5"/>
    <w:rsid w:val="006D0786"/>
    <w:rsid w:val="006D08F1"/>
    <w:rsid w:val="006D09D4"/>
    <w:rsid w:val="006D11C9"/>
    <w:rsid w:val="006D11E1"/>
    <w:rsid w:val="006D1267"/>
    <w:rsid w:val="006D1673"/>
    <w:rsid w:val="006D1AE1"/>
    <w:rsid w:val="006D1BE2"/>
    <w:rsid w:val="006D294F"/>
    <w:rsid w:val="006D3754"/>
    <w:rsid w:val="006D4405"/>
    <w:rsid w:val="006D4706"/>
    <w:rsid w:val="006D47C1"/>
    <w:rsid w:val="006D4B38"/>
    <w:rsid w:val="006D4CF4"/>
    <w:rsid w:val="006D533A"/>
    <w:rsid w:val="006D566E"/>
    <w:rsid w:val="006D5786"/>
    <w:rsid w:val="006D654A"/>
    <w:rsid w:val="006D6839"/>
    <w:rsid w:val="006D6A60"/>
    <w:rsid w:val="006D6CE1"/>
    <w:rsid w:val="006D7252"/>
    <w:rsid w:val="006D74AC"/>
    <w:rsid w:val="006D7C26"/>
    <w:rsid w:val="006D7DD8"/>
    <w:rsid w:val="006D7F7C"/>
    <w:rsid w:val="006E0181"/>
    <w:rsid w:val="006E0C4D"/>
    <w:rsid w:val="006E1C97"/>
    <w:rsid w:val="006E21DA"/>
    <w:rsid w:val="006E2352"/>
    <w:rsid w:val="006E3200"/>
    <w:rsid w:val="006E3315"/>
    <w:rsid w:val="006E354D"/>
    <w:rsid w:val="006E36C2"/>
    <w:rsid w:val="006E37A6"/>
    <w:rsid w:val="006E386A"/>
    <w:rsid w:val="006E39B6"/>
    <w:rsid w:val="006E4A63"/>
    <w:rsid w:val="006E552B"/>
    <w:rsid w:val="006E565E"/>
    <w:rsid w:val="006E63D3"/>
    <w:rsid w:val="006E68FB"/>
    <w:rsid w:val="006E6F8A"/>
    <w:rsid w:val="006E70CC"/>
    <w:rsid w:val="006E773F"/>
    <w:rsid w:val="006F016D"/>
    <w:rsid w:val="006F0572"/>
    <w:rsid w:val="006F0A2C"/>
    <w:rsid w:val="006F0E3E"/>
    <w:rsid w:val="006F1963"/>
    <w:rsid w:val="006F1A38"/>
    <w:rsid w:val="006F2B6C"/>
    <w:rsid w:val="006F2CE3"/>
    <w:rsid w:val="006F304C"/>
    <w:rsid w:val="006F35A5"/>
    <w:rsid w:val="006F3D26"/>
    <w:rsid w:val="006F45CA"/>
    <w:rsid w:val="006F51EF"/>
    <w:rsid w:val="006F57CB"/>
    <w:rsid w:val="006F57D2"/>
    <w:rsid w:val="006F61E8"/>
    <w:rsid w:val="006F66AB"/>
    <w:rsid w:val="006F683F"/>
    <w:rsid w:val="006F6D11"/>
    <w:rsid w:val="006F6DE0"/>
    <w:rsid w:val="006F72E3"/>
    <w:rsid w:val="006F796F"/>
    <w:rsid w:val="006F7EA5"/>
    <w:rsid w:val="007001BD"/>
    <w:rsid w:val="00700563"/>
    <w:rsid w:val="00700706"/>
    <w:rsid w:val="00700A93"/>
    <w:rsid w:val="00700CF2"/>
    <w:rsid w:val="007011AF"/>
    <w:rsid w:val="0070127D"/>
    <w:rsid w:val="007015F2"/>
    <w:rsid w:val="007019EE"/>
    <w:rsid w:val="00701FAA"/>
    <w:rsid w:val="00701FB4"/>
    <w:rsid w:val="0070218C"/>
    <w:rsid w:val="0070223F"/>
    <w:rsid w:val="0070437C"/>
    <w:rsid w:val="0070498B"/>
    <w:rsid w:val="00704B2F"/>
    <w:rsid w:val="00705568"/>
    <w:rsid w:val="00705817"/>
    <w:rsid w:val="00705C09"/>
    <w:rsid w:val="0070613E"/>
    <w:rsid w:val="00706D57"/>
    <w:rsid w:val="00706F47"/>
    <w:rsid w:val="00706FBD"/>
    <w:rsid w:val="00706FFC"/>
    <w:rsid w:val="0070767C"/>
    <w:rsid w:val="0070784B"/>
    <w:rsid w:val="00710B7C"/>
    <w:rsid w:val="0071199A"/>
    <w:rsid w:val="00711C60"/>
    <w:rsid w:val="0071298E"/>
    <w:rsid w:val="00712DD1"/>
    <w:rsid w:val="007130A0"/>
    <w:rsid w:val="00713308"/>
    <w:rsid w:val="00714636"/>
    <w:rsid w:val="00714F45"/>
    <w:rsid w:val="00715139"/>
    <w:rsid w:val="00715617"/>
    <w:rsid w:val="00715B5A"/>
    <w:rsid w:val="00715F2D"/>
    <w:rsid w:val="007163E8"/>
    <w:rsid w:val="00716CBA"/>
    <w:rsid w:val="007170F1"/>
    <w:rsid w:val="00717647"/>
    <w:rsid w:val="00717DF3"/>
    <w:rsid w:val="00717F16"/>
    <w:rsid w:val="007209DF"/>
    <w:rsid w:val="00720D64"/>
    <w:rsid w:val="007213B9"/>
    <w:rsid w:val="007215D9"/>
    <w:rsid w:val="00721663"/>
    <w:rsid w:val="0072168C"/>
    <w:rsid w:val="007217EA"/>
    <w:rsid w:val="00721C59"/>
    <w:rsid w:val="00721E10"/>
    <w:rsid w:val="00722010"/>
    <w:rsid w:val="00722161"/>
    <w:rsid w:val="0072226F"/>
    <w:rsid w:val="007226EA"/>
    <w:rsid w:val="007228E0"/>
    <w:rsid w:val="007237DE"/>
    <w:rsid w:val="00723932"/>
    <w:rsid w:val="007239D1"/>
    <w:rsid w:val="00723AEA"/>
    <w:rsid w:val="00723AF2"/>
    <w:rsid w:val="00723CCB"/>
    <w:rsid w:val="00723F17"/>
    <w:rsid w:val="0072418A"/>
    <w:rsid w:val="00724A7C"/>
    <w:rsid w:val="00724B6B"/>
    <w:rsid w:val="00724D6E"/>
    <w:rsid w:val="00725807"/>
    <w:rsid w:val="00726444"/>
    <w:rsid w:val="00726452"/>
    <w:rsid w:val="007268F9"/>
    <w:rsid w:val="00726BBB"/>
    <w:rsid w:val="00726E76"/>
    <w:rsid w:val="0072733A"/>
    <w:rsid w:val="00727AD1"/>
    <w:rsid w:val="00727EDB"/>
    <w:rsid w:val="007308C5"/>
    <w:rsid w:val="00730B0C"/>
    <w:rsid w:val="00731606"/>
    <w:rsid w:val="00731A0B"/>
    <w:rsid w:val="00731EF5"/>
    <w:rsid w:val="007323E2"/>
    <w:rsid w:val="00732CC1"/>
    <w:rsid w:val="00732F70"/>
    <w:rsid w:val="007336F3"/>
    <w:rsid w:val="00733D66"/>
    <w:rsid w:val="007344AD"/>
    <w:rsid w:val="0073484C"/>
    <w:rsid w:val="007348E5"/>
    <w:rsid w:val="00734B08"/>
    <w:rsid w:val="00735B1C"/>
    <w:rsid w:val="00735D3A"/>
    <w:rsid w:val="00735E15"/>
    <w:rsid w:val="00735EB0"/>
    <w:rsid w:val="0073635E"/>
    <w:rsid w:val="00736B52"/>
    <w:rsid w:val="00736C61"/>
    <w:rsid w:val="00736F48"/>
    <w:rsid w:val="007403C2"/>
    <w:rsid w:val="007413BC"/>
    <w:rsid w:val="00741477"/>
    <w:rsid w:val="0074156F"/>
    <w:rsid w:val="00742310"/>
    <w:rsid w:val="0074275F"/>
    <w:rsid w:val="00742CB5"/>
    <w:rsid w:val="00743201"/>
    <w:rsid w:val="007434F5"/>
    <w:rsid w:val="00743CD6"/>
    <w:rsid w:val="0074415B"/>
    <w:rsid w:val="007445C0"/>
    <w:rsid w:val="00744B37"/>
    <w:rsid w:val="0074512D"/>
    <w:rsid w:val="007455FF"/>
    <w:rsid w:val="007456E3"/>
    <w:rsid w:val="00745A1A"/>
    <w:rsid w:val="00746547"/>
    <w:rsid w:val="007473E5"/>
    <w:rsid w:val="00747E01"/>
    <w:rsid w:val="00750A3C"/>
    <w:rsid w:val="00750A6D"/>
    <w:rsid w:val="00751505"/>
    <w:rsid w:val="00751737"/>
    <w:rsid w:val="00751AF7"/>
    <w:rsid w:val="00751C51"/>
    <w:rsid w:val="00751EB3"/>
    <w:rsid w:val="007521E0"/>
    <w:rsid w:val="0075254B"/>
    <w:rsid w:val="007526DE"/>
    <w:rsid w:val="00752B2B"/>
    <w:rsid w:val="0075319E"/>
    <w:rsid w:val="00753696"/>
    <w:rsid w:val="00753D14"/>
    <w:rsid w:val="00753D49"/>
    <w:rsid w:val="0075420F"/>
    <w:rsid w:val="00754941"/>
    <w:rsid w:val="00754C62"/>
    <w:rsid w:val="00755878"/>
    <w:rsid w:val="00755F67"/>
    <w:rsid w:val="00756996"/>
    <w:rsid w:val="00756CE6"/>
    <w:rsid w:val="0075703A"/>
    <w:rsid w:val="0075733C"/>
    <w:rsid w:val="007578B3"/>
    <w:rsid w:val="00760B49"/>
    <w:rsid w:val="00760F4C"/>
    <w:rsid w:val="007613A9"/>
    <w:rsid w:val="00762298"/>
    <w:rsid w:val="007625F5"/>
    <w:rsid w:val="007636A0"/>
    <w:rsid w:val="00763864"/>
    <w:rsid w:val="00763BBD"/>
    <w:rsid w:val="0076417D"/>
    <w:rsid w:val="0076486D"/>
    <w:rsid w:val="00764A22"/>
    <w:rsid w:val="00764A2C"/>
    <w:rsid w:val="0076508A"/>
    <w:rsid w:val="00765453"/>
    <w:rsid w:val="00765602"/>
    <w:rsid w:val="00765A16"/>
    <w:rsid w:val="00765E1F"/>
    <w:rsid w:val="007664D2"/>
    <w:rsid w:val="0076656E"/>
    <w:rsid w:val="0076666D"/>
    <w:rsid w:val="0076750F"/>
    <w:rsid w:val="00767772"/>
    <w:rsid w:val="00767A16"/>
    <w:rsid w:val="007701F2"/>
    <w:rsid w:val="00770611"/>
    <w:rsid w:val="00770754"/>
    <w:rsid w:val="00770A3E"/>
    <w:rsid w:val="0077124C"/>
    <w:rsid w:val="0077124E"/>
    <w:rsid w:val="0077157C"/>
    <w:rsid w:val="0077167F"/>
    <w:rsid w:val="00771B13"/>
    <w:rsid w:val="0077273A"/>
    <w:rsid w:val="00772BA1"/>
    <w:rsid w:val="00772D3A"/>
    <w:rsid w:val="007730F5"/>
    <w:rsid w:val="007731FA"/>
    <w:rsid w:val="0077323F"/>
    <w:rsid w:val="00773AED"/>
    <w:rsid w:val="00773FF0"/>
    <w:rsid w:val="00773FF7"/>
    <w:rsid w:val="007748AE"/>
    <w:rsid w:val="007751AA"/>
    <w:rsid w:val="00775B81"/>
    <w:rsid w:val="0077617D"/>
    <w:rsid w:val="007765C2"/>
    <w:rsid w:val="00776985"/>
    <w:rsid w:val="00776C62"/>
    <w:rsid w:val="007777CB"/>
    <w:rsid w:val="00777944"/>
    <w:rsid w:val="00777B80"/>
    <w:rsid w:val="0078007E"/>
    <w:rsid w:val="0078068C"/>
    <w:rsid w:val="00780CF8"/>
    <w:rsid w:val="0078144C"/>
    <w:rsid w:val="0078156C"/>
    <w:rsid w:val="00781877"/>
    <w:rsid w:val="00781E77"/>
    <w:rsid w:val="00782304"/>
    <w:rsid w:val="00782316"/>
    <w:rsid w:val="00782969"/>
    <w:rsid w:val="00782A56"/>
    <w:rsid w:val="00782B06"/>
    <w:rsid w:val="00783AC5"/>
    <w:rsid w:val="00783F86"/>
    <w:rsid w:val="00783FE4"/>
    <w:rsid w:val="007840C7"/>
    <w:rsid w:val="00784D54"/>
    <w:rsid w:val="00785231"/>
    <w:rsid w:val="00785966"/>
    <w:rsid w:val="00785C48"/>
    <w:rsid w:val="0078624E"/>
    <w:rsid w:val="0078658D"/>
    <w:rsid w:val="00786624"/>
    <w:rsid w:val="00787057"/>
    <w:rsid w:val="0079059B"/>
    <w:rsid w:val="007905FF"/>
    <w:rsid w:val="00790AF0"/>
    <w:rsid w:val="00791CF6"/>
    <w:rsid w:val="007926C6"/>
    <w:rsid w:val="007928F9"/>
    <w:rsid w:val="00792FA2"/>
    <w:rsid w:val="00793202"/>
    <w:rsid w:val="00793897"/>
    <w:rsid w:val="00794C5C"/>
    <w:rsid w:val="00795A26"/>
    <w:rsid w:val="007962CD"/>
    <w:rsid w:val="007968F9"/>
    <w:rsid w:val="007969CD"/>
    <w:rsid w:val="00796AA7"/>
    <w:rsid w:val="00796B0F"/>
    <w:rsid w:val="00796CF6"/>
    <w:rsid w:val="00796D92"/>
    <w:rsid w:val="00796EA2"/>
    <w:rsid w:val="0079700B"/>
    <w:rsid w:val="007975F0"/>
    <w:rsid w:val="0079776F"/>
    <w:rsid w:val="007A01D4"/>
    <w:rsid w:val="007A0262"/>
    <w:rsid w:val="007A0C59"/>
    <w:rsid w:val="007A0CE9"/>
    <w:rsid w:val="007A19B8"/>
    <w:rsid w:val="007A1BFA"/>
    <w:rsid w:val="007A2614"/>
    <w:rsid w:val="007A33B5"/>
    <w:rsid w:val="007A3754"/>
    <w:rsid w:val="007A3EF3"/>
    <w:rsid w:val="007A44BA"/>
    <w:rsid w:val="007A4CB2"/>
    <w:rsid w:val="007A52AA"/>
    <w:rsid w:val="007A5413"/>
    <w:rsid w:val="007A5527"/>
    <w:rsid w:val="007A6E97"/>
    <w:rsid w:val="007A757D"/>
    <w:rsid w:val="007A7DF2"/>
    <w:rsid w:val="007B05AA"/>
    <w:rsid w:val="007B11FE"/>
    <w:rsid w:val="007B1675"/>
    <w:rsid w:val="007B1905"/>
    <w:rsid w:val="007B1D60"/>
    <w:rsid w:val="007B2738"/>
    <w:rsid w:val="007B27F8"/>
    <w:rsid w:val="007B41A1"/>
    <w:rsid w:val="007B462A"/>
    <w:rsid w:val="007B4EEB"/>
    <w:rsid w:val="007B57B3"/>
    <w:rsid w:val="007B5957"/>
    <w:rsid w:val="007B5F15"/>
    <w:rsid w:val="007B6390"/>
    <w:rsid w:val="007B6433"/>
    <w:rsid w:val="007B6AE6"/>
    <w:rsid w:val="007B76D0"/>
    <w:rsid w:val="007B7C89"/>
    <w:rsid w:val="007C0D26"/>
    <w:rsid w:val="007C1E69"/>
    <w:rsid w:val="007C200C"/>
    <w:rsid w:val="007C2679"/>
    <w:rsid w:val="007C3441"/>
    <w:rsid w:val="007C3AA2"/>
    <w:rsid w:val="007C461A"/>
    <w:rsid w:val="007C46D2"/>
    <w:rsid w:val="007C59FD"/>
    <w:rsid w:val="007C5D4D"/>
    <w:rsid w:val="007C61D1"/>
    <w:rsid w:val="007C63EC"/>
    <w:rsid w:val="007C6F96"/>
    <w:rsid w:val="007C737F"/>
    <w:rsid w:val="007C756B"/>
    <w:rsid w:val="007C7AA6"/>
    <w:rsid w:val="007C7D8A"/>
    <w:rsid w:val="007C7DD2"/>
    <w:rsid w:val="007D06C9"/>
    <w:rsid w:val="007D122A"/>
    <w:rsid w:val="007D1455"/>
    <w:rsid w:val="007D1779"/>
    <w:rsid w:val="007D1934"/>
    <w:rsid w:val="007D266E"/>
    <w:rsid w:val="007D3386"/>
    <w:rsid w:val="007D3657"/>
    <w:rsid w:val="007D369A"/>
    <w:rsid w:val="007D3892"/>
    <w:rsid w:val="007D3AA4"/>
    <w:rsid w:val="007D5E97"/>
    <w:rsid w:val="007D5F19"/>
    <w:rsid w:val="007D6021"/>
    <w:rsid w:val="007D68E8"/>
    <w:rsid w:val="007D69EF"/>
    <w:rsid w:val="007D6B8E"/>
    <w:rsid w:val="007D6CEA"/>
    <w:rsid w:val="007D6F86"/>
    <w:rsid w:val="007D74C0"/>
    <w:rsid w:val="007E0029"/>
    <w:rsid w:val="007E0136"/>
    <w:rsid w:val="007E0520"/>
    <w:rsid w:val="007E1421"/>
    <w:rsid w:val="007E1B7E"/>
    <w:rsid w:val="007E1C43"/>
    <w:rsid w:val="007E2617"/>
    <w:rsid w:val="007E2E2C"/>
    <w:rsid w:val="007E3328"/>
    <w:rsid w:val="007E3745"/>
    <w:rsid w:val="007E3E3A"/>
    <w:rsid w:val="007E5153"/>
    <w:rsid w:val="007E5CA8"/>
    <w:rsid w:val="007E6100"/>
    <w:rsid w:val="007E63B6"/>
    <w:rsid w:val="007E66BE"/>
    <w:rsid w:val="007E6AA1"/>
    <w:rsid w:val="007E714A"/>
    <w:rsid w:val="007F00E5"/>
    <w:rsid w:val="007F057B"/>
    <w:rsid w:val="007F1304"/>
    <w:rsid w:val="007F175A"/>
    <w:rsid w:val="007F17F2"/>
    <w:rsid w:val="007F25B0"/>
    <w:rsid w:val="007F2A05"/>
    <w:rsid w:val="007F36D6"/>
    <w:rsid w:val="007F3A20"/>
    <w:rsid w:val="007F3CC4"/>
    <w:rsid w:val="007F40FF"/>
    <w:rsid w:val="007F41AC"/>
    <w:rsid w:val="007F42DC"/>
    <w:rsid w:val="007F48BB"/>
    <w:rsid w:val="007F4A04"/>
    <w:rsid w:val="007F4E62"/>
    <w:rsid w:val="007F5D66"/>
    <w:rsid w:val="007F6895"/>
    <w:rsid w:val="007F6AA5"/>
    <w:rsid w:val="007F7233"/>
    <w:rsid w:val="007F73A5"/>
    <w:rsid w:val="007F764D"/>
    <w:rsid w:val="0080007C"/>
    <w:rsid w:val="00800859"/>
    <w:rsid w:val="00800E09"/>
    <w:rsid w:val="00801501"/>
    <w:rsid w:val="00801A18"/>
    <w:rsid w:val="00801E67"/>
    <w:rsid w:val="008031C2"/>
    <w:rsid w:val="00803B3A"/>
    <w:rsid w:val="008043F3"/>
    <w:rsid w:val="0080447F"/>
    <w:rsid w:val="008044EF"/>
    <w:rsid w:val="008047D8"/>
    <w:rsid w:val="00804990"/>
    <w:rsid w:val="00806586"/>
    <w:rsid w:val="0080665B"/>
    <w:rsid w:val="008069AA"/>
    <w:rsid w:val="00807584"/>
    <w:rsid w:val="0081004B"/>
    <w:rsid w:val="008104AE"/>
    <w:rsid w:val="00810C6A"/>
    <w:rsid w:val="00811537"/>
    <w:rsid w:val="00811B8C"/>
    <w:rsid w:val="00811C06"/>
    <w:rsid w:val="00812795"/>
    <w:rsid w:val="00812CB9"/>
    <w:rsid w:val="00813090"/>
    <w:rsid w:val="008140CF"/>
    <w:rsid w:val="0081473C"/>
    <w:rsid w:val="00814A14"/>
    <w:rsid w:val="00814B73"/>
    <w:rsid w:val="0081575A"/>
    <w:rsid w:val="008158B6"/>
    <w:rsid w:val="00815E5E"/>
    <w:rsid w:val="00816113"/>
    <w:rsid w:val="008163B4"/>
    <w:rsid w:val="008167E1"/>
    <w:rsid w:val="00816B4C"/>
    <w:rsid w:val="008170BF"/>
    <w:rsid w:val="008171AB"/>
    <w:rsid w:val="0081725A"/>
    <w:rsid w:val="0082092B"/>
    <w:rsid w:val="008212D1"/>
    <w:rsid w:val="00821BC3"/>
    <w:rsid w:val="00821DAA"/>
    <w:rsid w:val="00822CE4"/>
    <w:rsid w:val="00823459"/>
    <w:rsid w:val="0082381B"/>
    <w:rsid w:val="00823954"/>
    <w:rsid w:val="00823B29"/>
    <w:rsid w:val="00824347"/>
    <w:rsid w:val="0082441D"/>
    <w:rsid w:val="00824859"/>
    <w:rsid w:val="00824B41"/>
    <w:rsid w:val="0082550B"/>
    <w:rsid w:val="00825A82"/>
    <w:rsid w:val="0082610A"/>
    <w:rsid w:val="00826404"/>
    <w:rsid w:val="00826666"/>
    <w:rsid w:val="0082703B"/>
    <w:rsid w:val="0082787B"/>
    <w:rsid w:val="008302B3"/>
    <w:rsid w:val="0083078F"/>
    <w:rsid w:val="00830EE9"/>
    <w:rsid w:val="00830F7C"/>
    <w:rsid w:val="0083121A"/>
    <w:rsid w:val="00831A63"/>
    <w:rsid w:val="00831E7F"/>
    <w:rsid w:val="008325B3"/>
    <w:rsid w:val="00832C53"/>
    <w:rsid w:val="0083307E"/>
    <w:rsid w:val="00833223"/>
    <w:rsid w:val="0083369E"/>
    <w:rsid w:val="00833992"/>
    <w:rsid w:val="00833FE4"/>
    <w:rsid w:val="00834F4C"/>
    <w:rsid w:val="00835314"/>
    <w:rsid w:val="008364E5"/>
    <w:rsid w:val="008369C0"/>
    <w:rsid w:val="00836A85"/>
    <w:rsid w:val="00836B26"/>
    <w:rsid w:val="00836F8B"/>
    <w:rsid w:val="008370B3"/>
    <w:rsid w:val="008376C0"/>
    <w:rsid w:val="00837AB8"/>
    <w:rsid w:val="00837D85"/>
    <w:rsid w:val="00837DC8"/>
    <w:rsid w:val="00837E2D"/>
    <w:rsid w:val="00841270"/>
    <w:rsid w:val="00841BD6"/>
    <w:rsid w:val="00841F8E"/>
    <w:rsid w:val="0084334C"/>
    <w:rsid w:val="008439EB"/>
    <w:rsid w:val="00843D25"/>
    <w:rsid w:val="0084409E"/>
    <w:rsid w:val="00845104"/>
    <w:rsid w:val="008451EB"/>
    <w:rsid w:val="00845A08"/>
    <w:rsid w:val="00845AD7"/>
    <w:rsid w:val="00845F9B"/>
    <w:rsid w:val="00846865"/>
    <w:rsid w:val="00847964"/>
    <w:rsid w:val="008479B6"/>
    <w:rsid w:val="0085147F"/>
    <w:rsid w:val="00851996"/>
    <w:rsid w:val="00851EB7"/>
    <w:rsid w:val="0085226D"/>
    <w:rsid w:val="008524EF"/>
    <w:rsid w:val="00852555"/>
    <w:rsid w:val="0085280A"/>
    <w:rsid w:val="008529D3"/>
    <w:rsid w:val="00852BDF"/>
    <w:rsid w:val="00852C94"/>
    <w:rsid w:val="008539E2"/>
    <w:rsid w:val="00853F69"/>
    <w:rsid w:val="0085483C"/>
    <w:rsid w:val="00854DD6"/>
    <w:rsid w:val="00854E49"/>
    <w:rsid w:val="00854F29"/>
    <w:rsid w:val="00855653"/>
    <w:rsid w:val="008558FF"/>
    <w:rsid w:val="00855ABC"/>
    <w:rsid w:val="00855D3F"/>
    <w:rsid w:val="00855DD8"/>
    <w:rsid w:val="00856681"/>
    <w:rsid w:val="00856E25"/>
    <w:rsid w:val="008570D5"/>
    <w:rsid w:val="00857D8C"/>
    <w:rsid w:val="00857E63"/>
    <w:rsid w:val="00857F96"/>
    <w:rsid w:val="00860271"/>
    <w:rsid w:val="0086095E"/>
    <w:rsid w:val="00860AAB"/>
    <w:rsid w:val="00861256"/>
    <w:rsid w:val="00861618"/>
    <w:rsid w:val="008617FD"/>
    <w:rsid w:val="00861FED"/>
    <w:rsid w:val="00862148"/>
    <w:rsid w:val="00862D9F"/>
    <w:rsid w:val="0086311F"/>
    <w:rsid w:val="00863188"/>
    <w:rsid w:val="00863398"/>
    <w:rsid w:val="008636CF"/>
    <w:rsid w:val="00863B93"/>
    <w:rsid w:val="00864A0B"/>
    <w:rsid w:val="00864F53"/>
    <w:rsid w:val="00864FEE"/>
    <w:rsid w:val="00865196"/>
    <w:rsid w:val="008653D9"/>
    <w:rsid w:val="008654E2"/>
    <w:rsid w:val="00865D9F"/>
    <w:rsid w:val="00866A13"/>
    <w:rsid w:val="00867043"/>
    <w:rsid w:val="0086779B"/>
    <w:rsid w:val="008677ED"/>
    <w:rsid w:val="008679C8"/>
    <w:rsid w:val="008702AA"/>
    <w:rsid w:val="00870558"/>
    <w:rsid w:val="00870644"/>
    <w:rsid w:val="00870AE0"/>
    <w:rsid w:val="0087176C"/>
    <w:rsid w:val="00871ED1"/>
    <w:rsid w:val="00872753"/>
    <w:rsid w:val="008734CF"/>
    <w:rsid w:val="008737AA"/>
    <w:rsid w:val="00873994"/>
    <w:rsid w:val="008739FF"/>
    <w:rsid w:val="00875201"/>
    <w:rsid w:val="00875373"/>
    <w:rsid w:val="00875D97"/>
    <w:rsid w:val="008763D2"/>
    <w:rsid w:val="00876605"/>
    <w:rsid w:val="00876863"/>
    <w:rsid w:val="00876B32"/>
    <w:rsid w:val="00876BA0"/>
    <w:rsid w:val="00877360"/>
    <w:rsid w:val="008774BC"/>
    <w:rsid w:val="00877910"/>
    <w:rsid w:val="00877DFA"/>
    <w:rsid w:val="0088007F"/>
    <w:rsid w:val="008800DF"/>
    <w:rsid w:val="008806F2"/>
    <w:rsid w:val="00880CCA"/>
    <w:rsid w:val="008812C0"/>
    <w:rsid w:val="008819C7"/>
    <w:rsid w:val="00882625"/>
    <w:rsid w:val="00882FB6"/>
    <w:rsid w:val="008830FD"/>
    <w:rsid w:val="00883803"/>
    <w:rsid w:val="00883B78"/>
    <w:rsid w:val="008841E2"/>
    <w:rsid w:val="008848B5"/>
    <w:rsid w:val="00884ACC"/>
    <w:rsid w:val="00884C63"/>
    <w:rsid w:val="00886584"/>
    <w:rsid w:val="0088681D"/>
    <w:rsid w:val="008873C2"/>
    <w:rsid w:val="008875EE"/>
    <w:rsid w:val="00887952"/>
    <w:rsid w:val="0088797B"/>
    <w:rsid w:val="00887B43"/>
    <w:rsid w:val="008905CD"/>
    <w:rsid w:val="00890BA6"/>
    <w:rsid w:val="0089157D"/>
    <w:rsid w:val="00891A89"/>
    <w:rsid w:val="00891BC8"/>
    <w:rsid w:val="00892D00"/>
    <w:rsid w:val="00892E8D"/>
    <w:rsid w:val="00892F1F"/>
    <w:rsid w:val="00894450"/>
    <w:rsid w:val="008945A4"/>
    <w:rsid w:val="00894B4B"/>
    <w:rsid w:val="00895614"/>
    <w:rsid w:val="008963A0"/>
    <w:rsid w:val="008A060B"/>
    <w:rsid w:val="008A1148"/>
    <w:rsid w:val="008A12AF"/>
    <w:rsid w:val="008A1520"/>
    <w:rsid w:val="008A1ABE"/>
    <w:rsid w:val="008A1B2D"/>
    <w:rsid w:val="008A1D38"/>
    <w:rsid w:val="008A3AB1"/>
    <w:rsid w:val="008A3E68"/>
    <w:rsid w:val="008A52B0"/>
    <w:rsid w:val="008A54DC"/>
    <w:rsid w:val="008A55C7"/>
    <w:rsid w:val="008A6377"/>
    <w:rsid w:val="008A6FE7"/>
    <w:rsid w:val="008A728B"/>
    <w:rsid w:val="008A73E5"/>
    <w:rsid w:val="008A7E0B"/>
    <w:rsid w:val="008B0D71"/>
    <w:rsid w:val="008B1234"/>
    <w:rsid w:val="008B14F2"/>
    <w:rsid w:val="008B1639"/>
    <w:rsid w:val="008B17DF"/>
    <w:rsid w:val="008B1C41"/>
    <w:rsid w:val="008B2107"/>
    <w:rsid w:val="008B348F"/>
    <w:rsid w:val="008B354C"/>
    <w:rsid w:val="008B35B1"/>
    <w:rsid w:val="008B35ED"/>
    <w:rsid w:val="008B3832"/>
    <w:rsid w:val="008B4886"/>
    <w:rsid w:val="008B5940"/>
    <w:rsid w:val="008B5D09"/>
    <w:rsid w:val="008B61C6"/>
    <w:rsid w:val="008B633D"/>
    <w:rsid w:val="008B63BC"/>
    <w:rsid w:val="008B7A46"/>
    <w:rsid w:val="008B7E5D"/>
    <w:rsid w:val="008C029A"/>
    <w:rsid w:val="008C1375"/>
    <w:rsid w:val="008C1378"/>
    <w:rsid w:val="008C1A09"/>
    <w:rsid w:val="008C1B5B"/>
    <w:rsid w:val="008C21FA"/>
    <w:rsid w:val="008C3382"/>
    <w:rsid w:val="008C39F8"/>
    <w:rsid w:val="008C3E0A"/>
    <w:rsid w:val="008C4280"/>
    <w:rsid w:val="008C4611"/>
    <w:rsid w:val="008C4F3D"/>
    <w:rsid w:val="008C4F51"/>
    <w:rsid w:val="008C52D4"/>
    <w:rsid w:val="008C53A7"/>
    <w:rsid w:val="008C5719"/>
    <w:rsid w:val="008C5EA9"/>
    <w:rsid w:val="008C5FBE"/>
    <w:rsid w:val="008C670A"/>
    <w:rsid w:val="008C6752"/>
    <w:rsid w:val="008C79BA"/>
    <w:rsid w:val="008C7A9F"/>
    <w:rsid w:val="008C7BD8"/>
    <w:rsid w:val="008C7C03"/>
    <w:rsid w:val="008C7D5F"/>
    <w:rsid w:val="008D00E6"/>
    <w:rsid w:val="008D09BA"/>
    <w:rsid w:val="008D0D3C"/>
    <w:rsid w:val="008D1CD8"/>
    <w:rsid w:val="008D1FF6"/>
    <w:rsid w:val="008D22EA"/>
    <w:rsid w:val="008D30C8"/>
    <w:rsid w:val="008D3601"/>
    <w:rsid w:val="008D3A97"/>
    <w:rsid w:val="008D3C77"/>
    <w:rsid w:val="008D3CB6"/>
    <w:rsid w:val="008D4004"/>
    <w:rsid w:val="008D48D1"/>
    <w:rsid w:val="008D50FB"/>
    <w:rsid w:val="008D5A47"/>
    <w:rsid w:val="008E00BE"/>
    <w:rsid w:val="008E03C8"/>
    <w:rsid w:val="008E0BF6"/>
    <w:rsid w:val="008E0EF8"/>
    <w:rsid w:val="008E1181"/>
    <w:rsid w:val="008E1C2B"/>
    <w:rsid w:val="008E1FE2"/>
    <w:rsid w:val="008E29A8"/>
    <w:rsid w:val="008E3ED1"/>
    <w:rsid w:val="008E3F30"/>
    <w:rsid w:val="008E4663"/>
    <w:rsid w:val="008E4E00"/>
    <w:rsid w:val="008E5537"/>
    <w:rsid w:val="008E57EA"/>
    <w:rsid w:val="008E5CA9"/>
    <w:rsid w:val="008E6066"/>
    <w:rsid w:val="008E6381"/>
    <w:rsid w:val="008E68DA"/>
    <w:rsid w:val="008E6DA2"/>
    <w:rsid w:val="008E7043"/>
    <w:rsid w:val="008E726A"/>
    <w:rsid w:val="008F0068"/>
    <w:rsid w:val="008F00AE"/>
    <w:rsid w:val="008F0368"/>
    <w:rsid w:val="008F03F7"/>
    <w:rsid w:val="008F120A"/>
    <w:rsid w:val="008F1853"/>
    <w:rsid w:val="008F1B06"/>
    <w:rsid w:val="008F1DD1"/>
    <w:rsid w:val="008F1F4C"/>
    <w:rsid w:val="008F2945"/>
    <w:rsid w:val="008F29FC"/>
    <w:rsid w:val="008F39BB"/>
    <w:rsid w:val="008F3A75"/>
    <w:rsid w:val="008F4077"/>
    <w:rsid w:val="008F5D9E"/>
    <w:rsid w:val="008F6BC6"/>
    <w:rsid w:val="008F701D"/>
    <w:rsid w:val="008F76A4"/>
    <w:rsid w:val="008F7FE4"/>
    <w:rsid w:val="00900243"/>
    <w:rsid w:val="00901131"/>
    <w:rsid w:val="00901511"/>
    <w:rsid w:val="009022F3"/>
    <w:rsid w:val="00902ED8"/>
    <w:rsid w:val="0090341D"/>
    <w:rsid w:val="0090491B"/>
    <w:rsid w:val="00904B47"/>
    <w:rsid w:val="00904E94"/>
    <w:rsid w:val="00906D43"/>
    <w:rsid w:val="00910041"/>
    <w:rsid w:val="0091021E"/>
    <w:rsid w:val="00910F06"/>
    <w:rsid w:val="0091120F"/>
    <w:rsid w:val="0091183D"/>
    <w:rsid w:val="0091190F"/>
    <w:rsid w:val="00911A5A"/>
    <w:rsid w:val="00911C12"/>
    <w:rsid w:val="00911E7D"/>
    <w:rsid w:val="00912287"/>
    <w:rsid w:val="009126BA"/>
    <w:rsid w:val="00913262"/>
    <w:rsid w:val="00913B25"/>
    <w:rsid w:val="00915621"/>
    <w:rsid w:val="009159D1"/>
    <w:rsid w:val="00916020"/>
    <w:rsid w:val="00916038"/>
    <w:rsid w:val="00916443"/>
    <w:rsid w:val="0091653C"/>
    <w:rsid w:val="00916FBA"/>
    <w:rsid w:val="009171FC"/>
    <w:rsid w:val="0091723A"/>
    <w:rsid w:val="00917575"/>
    <w:rsid w:val="0091795E"/>
    <w:rsid w:val="00917BB2"/>
    <w:rsid w:val="00917DF0"/>
    <w:rsid w:val="00920120"/>
    <w:rsid w:val="009205B7"/>
    <w:rsid w:val="00921A9B"/>
    <w:rsid w:val="00921C19"/>
    <w:rsid w:val="00921C29"/>
    <w:rsid w:val="00921CFC"/>
    <w:rsid w:val="00922B29"/>
    <w:rsid w:val="00922D8A"/>
    <w:rsid w:val="00922F66"/>
    <w:rsid w:val="00924A1A"/>
    <w:rsid w:val="009250CF"/>
    <w:rsid w:val="009251E3"/>
    <w:rsid w:val="00925C09"/>
    <w:rsid w:val="0092617B"/>
    <w:rsid w:val="009264F6"/>
    <w:rsid w:val="009268C6"/>
    <w:rsid w:val="0092730E"/>
    <w:rsid w:val="009278D1"/>
    <w:rsid w:val="0093004E"/>
    <w:rsid w:val="009305D9"/>
    <w:rsid w:val="009308D3"/>
    <w:rsid w:val="00930C6E"/>
    <w:rsid w:val="00931002"/>
    <w:rsid w:val="009322AF"/>
    <w:rsid w:val="009324EB"/>
    <w:rsid w:val="00932872"/>
    <w:rsid w:val="00933521"/>
    <w:rsid w:val="0093354A"/>
    <w:rsid w:val="009339CB"/>
    <w:rsid w:val="00933A32"/>
    <w:rsid w:val="00933E40"/>
    <w:rsid w:val="00934272"/>
    <w:rsid w:val="00934A9F"/>
    <w:rsid w:val="00934ADA"/>
    <w:rsid w:val="00934AF2"/>
    <w:rsid w:val="009353C5"/>
    <w:rsid w:val="009354B1"/>
    <w:rsid w:val="0093585C"/>
    <w:rsid w:val="00937A3A"/>
    <w:rsid w:val="00937B79"/>
    <w:rsid w:val="009408BF"/>
    <w:rsid w:val="00940D86"/>
    <w:rsid w:val="00940F87"/>
    <w:rsid w:val="009416D5"/>
    <w:rsid w:val="00941E7C"/>
    <w:rsid w:val="009422B4"/>
    <w:rsid w:val="009422D2"/>
    <w:rsid w:val="00942342"/>
    <w:rsid w:val="00942CD5"/>
    <w:rsid w:val="00943C11"/>
    <w:rsid w:val="00943CA6"/>
    <w:rsid w:val="009440C5"/>
    <w:rsid w:val="0094468C"/>
    <w:rsid w:val="00944AFF"/>
    <w:rsid w:val="009450F6"/>
    <w:rsid w:val="00945980"/>
    <w:rsid w:val="00945C0B"/>
    <w:rsid w:val="00945EDC"/>
    <w:rsid w:val="0094604E"/>
    <w:rsid w:val="009462D7"/>
    <w:rsid w:val="0094691A"/>
    <w:rsid w:val="00946BC4"/>
    <w:rsid w:val="00946F0D"/>
    <w:rsid w:val="00947A3C"/>
    <w:rsid w:val="00947C52"/>
    <w:rsid w:val="00951BC2"/>
    <w:rsid w:val="009520F8"/>
    <w:rsid w:val="009523CD"/>
    <w:rsid w:val="00952BAB"/>
    <w:rsid w:val="009546F2"/>
    <w:rsid w:val="0095488E"/>
    <w:rsid w:val="00954971"/>
    <w:rsid w:val="00954C88"/>
    <w:rsid w:val="00955DA4"/>
    <w:rsid w:val="00955DE2"/>
    <w:rsid w:val="009562A5"/>
    <w:rsid w:val="0095659B"/>
    <w:rsid w:val="00957708"/>
    <w:rsid w:val="009578B4"/>
    <w:rsid w:val="00957CA7"/>
    <w:rsid w:val="00961935"/>
    <w:rsid w:val="0096241F"/>
    <w:rsid w:val="00962438"/>
    <w:rsid w:val="00962456"/>
    <w:rsid w:val="00962E44"/>
    <w:rsid w:val="009632BD"/>
    <w:rsid w:val="00963BDD"/>
    <w:rsid w:val="00963C92"/>
    <w:rsid w:val="009669AD"/>
    <w:rsid w:val="00966B91"/>
    <w:rsid w:val="00967878"/>
    <w:rsid w:val="00967CB5"/>
    <w:rsid w:val="00970AD6"/>
    <w:rsid w:val="00970E51"/>
    <w:rsid w:val="00970EA5"/>
    <w:rsid w:val="009714F4"/>
    <w:rsid w:val="009715AF"/>
    <w:rsid w:val="00973C09"/>
    <w:rsid w:val="009741CF"/>
    <w:rsid w:val="009743FA"/>
    <w:rsid w:val="00974437"/>
    <w:rsid w:val="009779D7"/>
    <w:rsid w:val="00977F65"/>
    <w:rsid w:val="009805DC"/>
    <w:rsid w:val="00980E7E"/>
    <w:rsid w:val="009810AC"/>
    <w:rsid w:val="009813B3"/>
    <w:rsid w:val="00981849"/>
    <w:rsid w:val="00981F0F"/>
    <w:rsid w:val="009822AD"/>
    <w:rsid w:val="009822C3"/>
    <w:rsid w:val="00982AA0"/>
    <w:rsid w:val="00982C2E"/>
    <w:rsid w:val="00982DC4"/>
    <w:rsid w:val="00983810"/>
    <w:rsid w:val="009839B3"/>
    <w:rsid w:val="00983DF5"/>
    <w:rsid w:val="009842F8"/>
    <w:rsid w:val="0098459B"/>
    <w:rsid w:val="009853F7"/>
    <w:rsid w:val="009854C1"/>
    <w:rsid w:val="009856F6"/>
    <w:rsid w:val="0098582F"/>
    <w:rsid w:val="00986096"/>
    <w:rsid w:val="009865C7"/>
    <w:rsid w:val="00986985"/>
    <w:rsid w:val="009869F6"/>
    <w:rsid w:val="00986D64"/>
    <w:rsid w:val="00986DAA"/>
    <w:rsid w:val="00986E09"/>
    <w:rsid w:val="00987C2F"/>
    <w:rsid w:val="00987CD9"/>
    <w:rsid w:val="00990667"/>
    <w:rsid w:val="0099069A"/>
    <w:rsid w:val="00990770"/>
    <w:rsid w:val="00990774"/>
    <w:rsid w:val="00990D49"/>
    <w:rsid w:val="00991561"/>
    <w:rsid w:val="009917B6"/>
    <w:rsid w:val="00992357"/>
    <w:rsid w:val="00992768"/>
    <w:rsid w:val="009927BD"/>
    <w:rsid w:val="00993924"/>
    <w:rsid w:val="00993EA5"/>
    <w:rsid w:val="00994DF4"/>
    <w:rsid w:val="00995184"/>
    <w:rsid w:val="009952E2"/>
    <w:rsid w:val="009957A7"/>
    <w:rsid w:val="00996BD2"/>
    <w:rsid w:val="00996C55"/>
    <w:rsid w:val="00997035"/>
    <w:rsid w:val="009975B0"/>
    <w:rsid w:val="0099781E"/>
    <w:rsid w:val="00997C5A"/>
    <w:rsid w:val="00997CD4"/>
    <w:rsid w:val="009A0107"/>
    <w:rsid w:val="009A08DA"/>
    <w:rsid w:val="009A13D3"/>
    <w:rsid w:val="009A15D1"/>
    <w:rsid w:val="009A1EAF"/>
    <w:rsid w:val="009A1EB1"/>
    <w:rsid w:val="009A1F14"/>
    <w:rsid w:val="009A2333"/>
    <w:rsid w:val="009A34C1"/>
    <w:rsid w:val="009A3810"/>
    <w:rsid w:val="009A49C1"/>
    <w:rsid w:val="009A4A41"/>
    <w:rsid w:val="009A4FD0"/>
    <w:rsid w:val="009A685F"/>
    <w:rsid w:val="009A6B6F"/>
    <w:rsid w:val="009A6E50"/>
    <w:rsid w:val="009A78CF"/>
    <w:rsid w:val="009B059B"/>
    <w:rsid w:val="009B0C59"/>
    <w:rsid w:val="009B2119"/>
    <w:rsid w:val="009B356A"/>
    <w:rsid w:val="009B35E3"/>
    <w:rsid w:val="009B3696"/>
    <w:rsid w:val="009B3AC7"/>
    <w:rsid w:val="009B3B9C"/>
    <w:rsid w:val="009B4011"/>
    <w:rsid w:val="009B459E"/>
    <w:rsid w:val="009B47ED"/>
    <w:rsid w:val="009B539C"/>
    <w:rsid w:val="009B5459"/>
    <w:rsid w:val="009B67B5"/>
    <w:rsid w:val="009B6B47"/>
    <w:rsid w:val="009C02B4"/>
    <w:rsid w:val="009C1BCE"/>
    <w:rsid w:val="009C1CE1"/>
    <w:rsid w:val="009C230D"/>
    <w:rsid w:val="009C24A1"/>
    <w:rsid w:val="009C261A"/>
    <w:rsid w:val="009C2963"/>
    <w:rsid w:val="009C2A40"/>
    <w:rsid w:val="009C2EDB"/>
    <w:rsid w:val="009C2FB5"/>
    <w:rsid w:val="009C34BF"/>
    <w:rsid w:val="009C4065"/>
    <w:rsid w:val="009C4229"/>
    <w:rsid w:val="009C4264"/>
    <w:rsid w:val="009C4349"/>
    <w:rsid w:val="009C45BF"/>
    <w:rsid w:val="009C4BA0"/>
    <w:rsid w:val="009C5055"/>
    <w:rsid w:val="009C513A"/>
    <w:rsid w:val="009C5CAA"/>
    <w:rsid w:val="009C6506"/>
    <w:rsid w:val="009C74BC"/>
    <w:rsid w:val="009C79B9"/>
    <w:rsid w:val="009C7CFE"/>
    <w:rsid w:val="009D020B"/>
    <w:rsid w:val="009D04A6"/>
    <w:rsid w:val="009D04D6"/>
    <w:rsid w:val="009D08A3"/>
    <w:rsid w:val="009D0F16"/>
    <w:rsid w:val="009D11D0"/>
    <w:rsid w:val="009D129B"/>
    <w:rsid w:val="009D1A0E"/>
    <w:rsid w:val="009D1BA7"/>
    <w:rsid w:val="009D1BAA"/>
    <w:rsid w:val="009D24ED"/>
    <w:rsid w:val="009D2518"/>
    <w:rsid w:val="009D25F0"/>
    <w:rsid w:val="009D2636"/>
    <w:rsid w:val="009D2C01"/>
    <w:rsid w:val="009D2C98"/>
    <w:rsid w:val="009D2E33"/>
    <w:rsid w:val="009D3076"/>
    <w:rsid w:val="009D3EB5"/>
    <w:rsid w:val="009D3F7A"/>
    <w:rsid w:val="009D47AF"/>
    <w:rsid w:val="009D4A45"/>
    <w:rsid w:val="009D4F9B"/>
    <w:rsid w:val="009D4FD5"/>
    <w:rsid w:val="009D5414"/>
    <w:rsid w:val="009D6356"/>
    <w:rsid w:val="009D6DC5"/>
    <w:rsid w:val="009D7515"/>
    <w:rsid w:val="009D7551"/>
    <w:rsid w:val="009E0CE7"/>
    <w:rsid w:val="009E1250"/>
    <w:rsid w:val="009E12DD"/>
    <w:rsid w:val="009E1435"/>
    <w:rsid w:val="009E203E"/>
    <w:rsid w:val="009E2C6E"/>
    <w:rsid w:val="009E2DE0"/>
    <w:rsid w:val="009E3256"/>
    <w:rsid w:val="009E3B04"/>
    <w:rsid w:val="009E4011"/>
    <w:rsid w:val="009E441E"/>
    <w:rsid w:val="009E4839"/>
    <w:rsid w:val="009E5323"/>
    <w:rsid w:val="009E6EAA"/>
    <w:rsid w:val="009E6F92"/>
    <w:rsid w:val="009E7CDF"/>
    <w:rsid w:val="009E7E39"/>
    <w:rsid w:val="009F068B"/>
    <w:rsid w:val="009F0E32"/>
    <w:rsid w:val="009F1A55"/>
    <w:rsid w:val="009F1FB6"/>
    <w:rsid w:val="009F2669"/>
    <w:rsid w:val="009F2831"/>
    <w:rsid w:val="009F2A42"/>
    <w:rsid w:val="009F3142"/>
    <w:rsid w:val="009F365C"/>
    <w:rsid w:val="009F3666"/>
    <w:rsid w:val="009F399A"/>
    <w:rsid w:val="009F47E4"/>
    <w:rsid w:val="009F4D43"/>
    <w:rsid w:val="009F51BC"/>
    <w:rsid w:val="009F54C9"/>
    <w:rsid w:val="009F61AE"/>
    <w:rsid w:val="009F6BFA"/>
    <w:rsid w:val="009F7A4C"/>
    <w:rsid w:val="009F7B69"/>
    <w:rsid w:val="00A00072"/>
    <w:rsid w:val="00A001E2"/>
    <w:rsid w:val="00A015AD"/>
    <w:rsid w:val="00A01C5B"/>
    <w:rsid w:val="00A01F39"/>
    <w:rsid w:val="00A0209A"/>
    <w:rsid w:val="00A02C5F"/>
    <w:rsid w:val="00A0314A"/>
    <w:rsid w:val="00A04202"/>
    <w:rsid w:val="00A042F7"/>
    <w:rsid w:val="00A06C2B"/>
    <w:rsid w:val="00A0784A"/>
    <w:rsid w:val="00A07C4C"/>
    <w:rsid w:val="00A07C75"/>
    <w:rsid w:val="00A07D95"/>
    <w:rsid w:val="00A10561"/>
    <w:rsid w:val="00A10F3C"/>
    <w:rsid w:val="00A1118D"/>
    <w:rsid w:val="00A11E32"/>
    <w:rsid w:val="00A123E8"/>
    <w:rsid w:val="00A125CB"/>
    <w:rsid w:val="00A12BC8"/>
    <w:rsid w:val="00A131D8"/>
    <w:rsid w:val="00A13C77"/>
    <w:rsid w:val="00A1434B"/>
    <w:rsid w:val="00A14CD3"/>
    <w:rsid w:val="00A14FC7"/>
    <w:rsid w:val="00A15533"/>
    <w:rsid w:val="00A15D99"/>
    <w:rsid w:val="00A15EB3"/>
    <w:rsid w:val="00A16BF1"/>
    <w:rsid w:val="00A17555"/>
    <w:rsid w:val="00A17BF0"/>
    <w:rsid w:val="00A2014B"/>
    <w:rsid w:val="00A20D3A"/>
    <w:rsid w:val="00A20E3E"/>
    <w:rsid w:val="00A20ED6"/>
    <w:rsid w:val="00A213E7"/>
    <w:rsid w:val="00A21691"/>
    <w:rsid w:val="00A2222F"/>
    <w:rsid w:val="00A232D4"/>
    <w:rsid w:val="00A2350E"/>
    <w:rsid w:val="00A237B8"/>
    <w:rsid w:val="00A241F5"/>
    <w:rsid w:val="00A248AD"/>
    <w:rsid w:val="00A248EF"/>
    <w:rsid w:val="00A24D38"/>
    <w:rsid w:val="00A25444"/>
    <w:rsid w:val="00A25D21"/>
    <w:rsid w:val="00A26EDA"/>
    <w:rsid w:val="00A27102"/>
    <w:rsid w:val="00A271B6"/>
    <w:rsid w:val="00A27B31"/>
    <w:rsid w:val="00A27BE3"/>
    <w:rsid w:val="00A27C97"/>
    <w:rsid w:val="00A30333"/>
    <w:rsid w:val="00A3059C"/>
    <w:rsid w:val="00A30BEB"/>
    <w:rsid w:val="00A30C75"/>
    <w:rsid w:val="00A31FB4"/>
    <w:rsid w:val="00A32230"/>
    <w:rsid w:val="00A32D94"/>
    <w:rsid w:val="00A32F89"/>
    <w:rsid w:val="00A33847"/>
    <w:rsid w:val="00A33E75"/>
    <w:rsid w:val="00A344B4"/>
    <w:rsid w:val="00A344F1"/>
    <w:rsid w:val="00A34A55"/>
    <w:rsid w:val="00A36AFF"/>
    <w:rsid w:val="00A36B09"/>
    <w:rsid w:val="00A36B71"/>
    <w:rsid w:val="00A37970"/>
    <w:rsid w:val="00A37EDE"/>
    <w:rsid w:val="00A37F2D"/>
    <w:rsid w:val="00A40168"/>
    <w:rsid w:val="00A4141D"/>
    <w:rsid w:val="00A4295F"/>
    <w:rsid w:val="00A42CF8"/>
    <w:rsid w:val="00A4316F"/>
    <w:rsid w:val="00A43423"/>
    <w:rsid w:val="00A435DA"/>
    <w:rsid w:val="00A4448F"/>
    <w:rsid w:val="00A445E8"/>
    <w:rsid w:val="00A44687"/>
    <w:rsid w:val="00A45308"/>
    <w:rsid w:val="00A461BF"/>
    <w:rsid w:val="00A47AC8"/>
    <w:rsid w:val="00A51128"/>
    <w:rsid w:val="00A514C4"/>
    <w:rsid w:val="00A516D2"/>
    <w:rsid w:val="00A530E9"/>
    <w:rsid w:val="00A5360F"/>
    <w:rsid w:val="00A53814"/>
    <w:rsid w:val="00A53B9B"/>
    <w:rsid w:val="00A54873"/>
    <w:rsid w:val="00A548B7"/>
    <w:rsid w:val="00A54F97"/>
    <w:rsid w:val="00A55219"/>
    <w:rsid w:val="00A55760"/>
    <w:rsid w:val="00A55FAC"/>
    <w:rsid w:val="00A5611B"/>
    <w:rsid w:val="00A564FB"/>
    <w:rsid w:val="00A5670E"/>
    <w:rsid w:val="00A56884"/>
    <w:rsid w:val="00A5787B"/>
    <w:rsid w:val="00A57DF8"/>
    <w:rsid w:val="00A60579"/>
    <w:rsid w:val="00A60AA3"/>
    <w:rsid w:val="00A60BF1"/>
    <w:rsid w:val="00A6104D"/>
    <w:rsid w:val="00A61154"/>
    <w:rsid w:val="00A61425"/>
    <w:rsid w:val="00A623FE"/>
    <w:rsid w:val="00A6293E"/>
    <w:rsid w:val="00A62FC3"/>
    <w:rsid w:val="00A632FE"/>
    <w:rsid w:val="00A63B2D"/>
    <w:rsid w:val="00A63BA4"/>
    <w:rsid w:val="00A63D8B"/>
    <w:rsid w:val="00A64207"/>
    <w:rsid w:val="00A6434A"/>
    <w:rsid w:val="00A644BD"/>
    <w:rsid w:val="00A64B41"/>
    <w:rsid w:val="00A64D6B"/>
    <w:rsid w:val="00A64E3C"/>
    <w:rsid w:val="00A64F45"/>
    <w:rsid w:val="00A655C1"/>
    <w:rsid w:val="00A65876"/>
    <w:rsid w:val="00A658E3"/>
    <w:rsid w:val="00A65ECA"/>
    <w:rsid w:val="00A65F44"/>
    <w:rsid w:val="00A66389"/>
    <w:rsid w:val="00A67B6F"/>
    <w:rsid w:val="00A70596"/>
    <w:rsid w:val="00A706B1"/>
    <w:rsid w:val="00A70789"/>
    <w:rsid w:val="00A70815"/>
    <w:rsid w:val="00A70A52"/>
    <w:rsid w:val="00A70E71"/>
    <w:rsid w:val="00A7132A"/>
    <w:rsid w:val="00A72455"/>
    <w:rsid w:val="00A73657"/>
    <w:rsid w:val="00A73AC6"/>
    <w:rsid w:val="00A74251"/>
    <w:rsid w:val="00A7483D"/>
    <w:rsid w:val="00A74DA9"/>
    <w:rsid w:val="00A74E0D"/>
    <w:rsid w:val="00A7564C"/>
    <w:rsid w:val="00A75698"/>
    <w:rsid w:val="00A760AD"/>
    <w:rsid w:val="00A7626C"/>
    <w:rsid w:val="00A76274"/>
    <w:rsid w:val="00A76838"/>
    <w:rsid w:val="00A7685B"/>
    <w:rsid w:val="00A76D0A"/>
    <w:rsid w:val="00A76F1C"/>
    <w:rsid w:val="00A77357"/>
    <w:rsid w:val="00A77562"/>
    <w:rsid w:val="00A77649"/>
    <w:rsid w:val="00A77CE6"/>
    <w:rsid w:val="00A77F76"/>
    <w:rsid w:val="00A80126"/>
    <w:rsid w:val="00A8021F"/>
    <w:rsid w:val="00A80D18"/>
    <w:rsid w:val="00A814DE"/>
    <w:rsid w:val="00A81775"/>
    <w:rsid w:val="00A8194A"/>
    <w:rsid w:val="00A8243E"/>
    <w:rsid w:val="00A825BF"/>
    <w:rsid w:val="00A8269E"/>
    <w:rsid w:val="00A82B89"/>
    <w:rsid w:val="00A83FF4"/>
    <w:rsid w:val="00A84103"/>
    <w:rsid w:val="00A848B0"/>
    <w:rsid w:val="00A849D8"/>
    <w:rsid w:val="00A84DEC"/>
    <w:rsid w:val="00A854FB"/>
    <w:rsid w:val="00A85DE7"/>
    <w:rsid w:val="00A861B2"/>
    <w:rsid w:val="00A867BD"/>
    <w:rsid w:val="00A86DCC"/>
    <w:rsid w:val="00A8704E"/>
    <w:rsid w:val="00A87EEB"/>
    <w:rsid w:val="00A90843"/>
    <w:rsid w:val="00A909BE"/>
    <w:rsid w:val="00A90AFD"/>
    <w:rsid w:val="00A91247"/>
    <w:rsid w:val="00A915C9"/>
    <w:rsid w:val="00A91D9D"/>
    <w:rsid w:val="00A91EAF"/>
    <w:rsid w:val="00A9243F"/>
    <w:rsid w:val="00A93412"/>
    <w:rsid w:val="00A93C71"/>
    <w:rsid w:val="00A95364"/>
    <w:rsid w:val="00A97906"/>
    <w:rsid w:val="00AA0046"/>
    <w:rsid w:val="00AA0698"/>
    <w:rsid w:val="00AA0CD0"/>
    <w:rsid w:val="00AA2570"/>
    <w:rsid w:val="00AA2BA6"/>
    <w:rsid w:val="00AA2C72"/>
    <w:rsid w:val="00AA2CE7"/>
    <w:rsid w:val="00AA34C8"/>
    <w:rsid w:val="00AA3750"/>
    <w:rsid w:val="00AA3E3B"/>
    <w:rsid w:val="00AA4123"/>
    <w:rsid w:val="00AA47BA"/>
    <w:rsid w:val="00AA4EBA"/>
    <w:rsid w:val="00AA52FD"/>
    <w:rsid w:val="00AA5929"/>
    <w:rsid w:val="00AA5A76"/>
    <w:rsid w:val="00AA5D99"/>
    <w:rsid w:val="00AA64C4"/>
    <w:rsid w:val="00AA679E"/>
    <w:rsid w:val="00AA6EC9"/>
    <w:rsid w:val="00AA724A"/>
    <w:rsid w:val="00AA74E0"/>
    <w:rsid w:val="00AA789C"/>
    <w:rsid w:val="00AB03CC"/>
    <w:rsid w:val="00AB08E0"/>
    <w:rsid w:val="00AB0A26"/>
    <w:rsid w:val="00AB0C61"/>
    <w:rsid w:val="00AB0C9C"/>
    <w:rsid w:val="00AB0D7D"/>
    <w:rsid w:val="00AB132D"/>
    <w:rsid w:val="00AB1516"/>
    <w:rsid w:val="00AB2FF1"/>
    <w:rsid w:val="00AB3574"/>
    <w:rsid w:val="00AB4240"/>
    <w:rsid w:val="00AB455F"/>
    <w:rsid w:val="00AB4832"/>
    <w:rsid w:val="00AB48AB"/>
    <w:rsid w:val="00AB4917"/>
    <w:rsid w:val="00AB4B7C"/>
    <w:rsid w:val="00AB4BC2"/>
    <w:rsid w:val="00AB678A"/>
    <w:rsid w:val="00AB6A0F"/>
    <w:rsid w:val="00AB6C8B"/>
    <w:rsid w:val="00AB7035"/>
    <w:rsid w:val="00AB706D"/>
    <w:rsid w:val="00AB70D1"/>
    <w:rsid w:val="00AB7753"/>
    <w:rsid w:val="00AB7967"/>
    <w:rsid w:val="00AB7A66"/>
    <w:rsid w:val="00AC03D2"/>
    <w:rsid w:val="00AC0775"/>
    <w:rsid w:val="00AC19CF"/>
    <w:rsid w:val="00AC1F4A"/>
    <w:rsid w:val="00AC23B1"/>
    <w:rsid w:val="00AC2A48"/>
    <w:rsid w:val="00AC333A"/>
    <w:rsid w:val="00AC3E89"/>
    <w:rsid w:val="00AC44BC"/>
    <w:rsid w:val="00AC4644"/>
    <w:rsid w:val="00AC4BB9"/>
    <w:rsid w:val="00AC4BF5"/>
    <w:rsid w:val="00AC5392"/>
    <w:rsid w:val="00AC5CF6"/>
    <w:rsid w:val="00AC677A"/>
    <w:rsid w:val="00AD021A"/>
    <w:rsid w:val="00AD0363"/>
    <w:rsid w:val="00AD0969"/>
    <w:rsid w:val="00AD0EC3"/>
    <w:rsid w:val="00AD0F26"/>
    <w:rsid w:val="00AD17E8"/>
    <w:rsid w:val="00AD19F7"/>
    <w:rsid w:val="00AD1F47"/>
    <w:rsid w:val="00AD33B7"/>
    <w:rsid w:val="00AD34C8"/>
    <w:rsid w:val="00AD35B1"/>
    <w:rsid w:val="00AD373F"/>
    <w:rsid w:val="00AD3BFE"/>
    <w:rsid w:val="00AD425D"/>
    <w:rsid w:val="00AD430A"/>
    <w:rsid w:val="00AD45E8"/>
    <w:rsid w:val="00AD4FC6"/>
    <w:rsid w:val="00AD64AD"/>
    <w:rsid w:val="00AD7CB7"/>
    <w:rsid w:val="00AD7DB6"/>
    <w:rsid w:val="00AE01C1"/>
    <w:rsid w:val="00AE13D2"/>
    <w:rsid w:val="00AE14CC"/>
    <w:rsid w:val="00AE1BCF"/>
    <w:rsid w:val="00AE2836"/>
    <w:rsid w:val="00AE30C2"/>
    <w:rsid w:val="00AE315E"/>
    <w:rsid w:val="00AE31BE"/>
    <w:rsid w:val="00AE37DC"/>
    <w:rsid w:val="00AE41C4"/>
    <w:rsid w:val="00AE46B6"/>
    <w:rsid w:val="00AE4867"/>
    <w:rsid w:val="00AE498E"/>
    <w:rsid w:val="00AE4AAA"/>
    <w:rsid w:val="00AE5040"/>
    <w:rsid w:val="00AE517B"/>
    <w:rsid w:val="00AE5200"/>
    <w:rsid w:val="00AE52F7"/>
    <w:rsid w:val="00AE5482"/>
    <w:rsid w:val="00AE57DB"/>
    <w:rsid w:val="00AE5A5A"/>
    <w:rsid w:val="00AE727A"/>
    <w:rsid w:val="00AE74FB"/>
    <w:rsid w:val="00AF03C8"/>
    <w:rsid w:val="00AF13D1"/>
    <w:rsid w:val="00AF15B2"/>
    <w:rsid w:val="00AF1F2B"/>
    <w:rsid w:val="00AF2FFA"/>
    <w:rsid w:val="00AF3928"/>
    <w:rsid w:val="00AF3940"/>
    <w:rsid w:val="00AF3CA0"/>
    <w:rsid w:val="00AF3D9E"/>
    <w:rsid w:val="00AF520F"/>
    <w:rsid w:val="00AF5333"/>
    <w:rsid w:val="00AF5D80"/>
    <w:rsid w:val="00AF618F"/>
    <w:rsid w:val="00AF6575"/>
    <w:rsid w:val="00AF6D5A"/>
    <w:rsid w:val="00AF716D"/>
    <w:rsid w:val="00AF7647"/>
    <w:rsid w:val="00AF7FE8"/>
    <w:rsid w:val="00B010E8"/>
    <w:rsid w:val="00B014CC"/>
    <w:rsid w:val="00B015BC"/>
    <w:rsid w:val="00B02458"/>
    <w:rsid w:val="00B02A0E"/>
    <w:rsid w:val="00B031BA"/>
    <w:rsid w:val="00B035FE"/>
    <w:rsid w:val="00B03A2D"/>
    <w:rsid w:val="00B03F84"/>
    <w:rsid w:val="00B03FC3"/>
    <w:rsid w:val="00B0428D"/>
    <w:rsid w:val="00B04478"/>
    <w:rsid w:val="00B048E5"/>
    <w:rsid w:val="00B04B05"/>
    <w:rsid w:val="00B04C63"/>
    <w:rsid w:val="00B04E8B"/>
    <w:rsid w:val="00B05DA8"/>
    <w:rsid w:val="00B067E1"/>
    <w:rsid w:val="00B06890"/>
    <w:rsid w:val="00B0702A"/>
    <w:rsid w:val="00B07877"/>
    <w:rsid w:val="00B07A96"/>
    <w:rsid w:val="00B11763"/>
    <w:rsid w:val="00B12937"/>
    <w:rsid w:val="00B12C39"/>
    <w:rsid w:val="00B12E04"/>
    <w:rsid w:val="00B130AD"/>
    <w:rsid w:val="00B13E59"/>
    <w:rsid w:val="00B13EB3"/>
    <w:rsid w:val="00B1454F"/>
    <w:rsid w:val="00B14954"/>
    <w:rsid w:val="00B14CF5"/>
    <w:rsid w:val="00B1511D"/>
    <w:rsid w:val="00B15242"/>
    <w:rsid w:val="00B1532E"/>
    <w:rsid w:val="00B15424"/>
    <w:rsid w:val="00B1559B"/>
    <w:rsid w:val="00B155C3"/>
    <w:rsid w:val="00B15658"/>
    <w:rsid w:val="00B166B8"/>
    <w:rsid w:val="00B1694B"/>
    <w:rsid w:val="00B169F3"/>
    <w:rsid w:val="00B16A32"/>
    <w:rsid w:val="00B16B6A"/>
    <w:rsid w:val="00B16E72"/>
    <w:rsid w:val="00B17737"/>
    <w:rsid w:val="00B177F5"/>
    <w:rsid w:val="00B2032D"/>
    <w:rsid w:val="00B20A6E"/>
    <w:rsid w:val="00B2120F"/>
    <w:rsid w:val="00B2179A"/>
    <w:rsid w:val="00B217A6"/>
    <w:rsid w:val="00B21F38"/>
    <w:rsid w:val="00B236B8"/>
    <w:rsid w:val="00B23813"/>
    <w:rsid w:val="00B23951"/>
    <w:rsid w:val="00B24105"/>
    <w:rsid w:val="00B247F0"/>
    <w:rsid w:val="00B248DF"/>
    <w:rsid w:val="00B26082"/>
    <w:rsid w:val="00B26584"/>
    <w:rsid w:val="00B26797"/>
    <w:rsid w:val="00B26986"/>
    <w:rsid w:val="00B274EC"/>
    <w:rsid w:val="00B27A10"/>
    <w:rsid w:val="00B30326"/>
    <w:rsid w:val="00B319BD"/>
    <w:rsid w:val="00B31CF8"/>
    <w:rsid w:val="00B31E07"/>
    <w:rsid w:val="00B327B7"/>
    <w:rsid w:val="00B32B98"/>
    <w:rsid w:val="00B3325B"/>
    <w:rsid w:val="00B33898"/>
    <w:rsid w:val="00B34B8C"/>
    <w:rsid w:val="00B355C9"/>
    <w:rsid w:val="00B35929"/>
    <w:rsid w:val="00B35BA7"/>
    <w:rsid w:val="00B3696D"/>
    <w:rsid w:val="00B36B5D"/>
    <w:rsid w:val="00B374FA"/>
    <w:rsid w:val="00B3767C"/>
    <w:rsid w:val="00B407D9"/>
    <w:rsid w:val="00B40AC6"/>
    <w:rsid w:val="00B40EB5"/>
    <w:rsid w:val="00B415AA"/>
    <w:rsid w:val="00B417A4"/>
    <w:rsid w:val="00B42722"/>
    <w:rsid w:val="00B427E5"/>
    <w:rsid w:val="00B42C05"/>
    <w:rsid w:val="00B43139"/>
    <w:rsid w:val="00B434C9"/>
    <w:rsid w:val="00B435F2"/>
    <w:rsid w:val="00B43F78"/>
    <w:rsid w:val="00B44129"/>
    <w:rsid w:val="00B44B32"/>
    <w:rsid w:val="00B453D5"/>
    <w:rsid w:val="00B45452"/>
    <w:rsid w:val="00B45EE2"/>
    <w:rsid w:val="00B4619A"/>
    <w:rsid w:val="00B462CC"/>
    <w:rsid w:val="00B469E2"/>
    <w:rsid w:val="00B500FF"/>
    <w:rsid w:val="00B508A4"/>
    <w:rsid w:val="00B508DC"/>
    <w:rsid w:val="00B50906"/>
    <w:rsid w:val="00B5114A"/>
    <w:rsid w:val="00B5188E"/>
    <w:rsid w:val="00B518BA"/>
    <w:rsid w:val="00B521B6"/>
    <w:rsid w:val="00B524CF"/>
    <w:rsid w:val="00B53048"/>
    <w:rsid w:val="00B53966"/>
    <w:rsid w:val="00B53EC8"/>
    <w:rsid w:val="00B54D5D"/>
    <w:rsid w:val="00B55A43"/>
    <w:rsid w:val="00B56474"/>
    <w:rsid w:val="00B5694E"/>
    <w:rsid w:val="00B5698C"/>
    <w:rsid w:val="00B569E9"/>
    <w:rsid w:val="00B5755B"/>
    <w:rsid w:val="00B5786C"/>
    <w:rsid w:val="00B57BD7"/>
    <w:rsid w:val="00B57FFD"/>
    <w:rsid w:val="00B604FB"/>
    <w:rsid w:val="00B60A31"/>
    <w:rsid w:val="00B60D58"/>
    <w:rsid w:val="00B61593"/>
    <w:rsid w:val="00B61809"/>
    <w:rsid w:val="00B61B5E"/>
    <w:rsid w:val="00B61CF0"/>
    <w:rsid w:val="00B62AEC"/>
    <w:rsid w:val="00B6326E"/>
    <w:rsid w:val="00B634BF"/>
    <w:rsid w:val="00B63A9B"/>
    <w:rsid w:val="00B6412F"/>
    <w:rsid w:val="00B64C33"/>
    <w:rsid w:val="00B65632"/>
    <w:rsid w:val="00B6706F"/>
    <w:rsid w:val="00B67C7D"/>
    <w:rsid w:val="00B70DC2"/>
    <w:rsid w:val="00B7126D"/>
    <w:rsid w:val="00B7182D"/>
    <w:rsid w:val="00B71AD0"/>
    <w:rsid w:val="00B724A1"/>
    <w:rsid w:val="00B72926"/>
    <w:rsid w:val="00B72B55"/>
    <w:rsid w:val="00B72B82"/>
    <w:rsid w:val="00B73485"/>
    <w:rsid w:val="00B739A9"/>
    <w:rsid w:val="00B73DEF"/>
    <w:rsid w:val="00B73E83"/>
    <w:rsid w:val="00B73FF8"/>
    <w:rsid w:val="00B74501"/>
    <w:rsid w:val="00B74703"/>
    <w:rsid w:val="00B75F7A"/>
    <w:rsid w:val="00B769BA"/>
    <w:rsid w:val="00B76DE1"/>
    <w:rsid w:val="00B77258"/>
    <w:rsid w:val="00B772B2"/>
    <w:rsid w:val="00B7764D"/>
    <w:rsid w:val="00B8083B"/>
    <w:rsid w:val="00B80ABE"/>
    <w:rsid w:val="00B80E6B"/>
    <w:rsid w:val="00B82552"/>
    <w:rsid w:val="00B82C05"/>
    <w:rsid w:val="00B82F48"/>
    <w:rsid w:val="00B8420A"/>
    <w:rsid w:val="00B846EF"/>
    <w:rsid w:val="00B84712"/>
    <w:rsid w:val="00B84956"/>
    <w:rsid w:val="00B8495A"/>
    <w:rsid w:val="00B85E93"/>
    <w:rsid w:val="00B866C0"/>
    <w:rsid w:val="00B87134"/>
    <w:rsid w:val="00B8713D"/>
    <w:rsid w:val="00B874E9"/>
    <w:rsid w:val="00B87B38"/>
    <w:rsid w:val="00B90179"/>
    <w:rsid w:val="00B90647"/>
    <w:rsid w:val="00B908B2"/>
    <w:rsid w:val="00B90F3C"/>
    <w:rsid w:val="00B90FE9"/>
    <w:rsid w:val="00B91597"/>
    <w:rsid w:val="00B91C0B"/>
    <w:rsid w:val="00B9220C"/>
    <w:rsid w:val="00B92F24"/>
    <w:rsid w:val="00B93193"/>
    <w:rsid w:val="00B934CD"/>
    <w:rsid w:val="00B93864"/>
    <w:rsid w:val="00B945DE"/>
    <w:rsid w:val="00B94EDD"/>
    <w:rsid w:val="00B950B6"/>
    <w:rsid w:val="00B95121"/>
    <w:rsid w:val="00B952A3"/>
    <w:rsid w:val="00B95B2A"/>
    <w:rsid w:val="00B95E0F"/>
    <w:rsid w:val="00B963D7"/>
    <w:rsid w:val="00B972EE"/>
    <w:rsid w:val="00B97FD3"/>
    <w:rsid w:val="00BA0145"/>
    <w:rsid w:val="00BA044D"/>
    <w:rsid w:val="00BA11B4"/>
    <w:rsid w:val="00BA14FD"/>
    <w:rsid w:val="00BA1A76"/>
    <w:rsid w:val="00BA1AE3"/>
    <w:rsid w:val="00BA1AFC"/>
    <w:rsid w:val="00BA1B69"/>
    <w:rsid w:val="00BA1E29"/>
    <w:rsid w:val="00BA2380"/>
    <w:rsid w:val="00BA2543"/>
    <w:rsid w:val="00BA290C"/>
    <w:rsid w:val="00BA29A2"/>
    <w:rsid w:val="00BA358F"/>
    <w:rsid w:val="00BA38EE"/>
    <w:rsid w:val="00BA4322"/>
    <w:rsid w:val="00BA48A1"/>
    <w:rsid w:val="00BA4AEB"/>
    <w:rsid w:val="00BA4B6C"/>
    <w:rsid w:val="00BA4C0A"/>
    <w:rsid w:val="00BA50A0"/>
    <w:rsid w:val="00BA5499"/>
    <w:rsid w:val="00BA5F4D"/>
    <w:rsid w:val="00BA606B"/>
    <w:rsid w:val="00BA7266"/>
    <w:rsid w:val="00BA7A6C"/>
    <w:rsid w:val="00BA7E8B"/>
    <w:rsid w:val="00BB0082"/>
    <w:rsid w:val="00BB0B7D"/>
    <w:rsid w:val="00BB0DA4"/>
    <w:rsid w:val="00BB1969"/>
    <w:rsid w:val="00BB22FA"/>
    <w:rsid w:val="00BB25BD"/>
    <w:rsid w:val="00BB2643"/>
    <w:rsid w:val="00BB31E0"/>
    <w:rsid w:val="00BB349B"/>
    <w:rsid w:val="00BB3917"/>
    <w:rsid w:val="00BB48D5"/>
    <w:rsid w:val="00BB4E60"/>
    <w:rsid w:val="00BB5816"/>
    <w:rsid w:val="00BB5A09"/>
    <w:rsid w:val="00BB5CB6"/>
    <w:rsid w:val="00BB5CFB"/>
    <w:rsid w:val="00BB6AB0"/>
    <w:rsid w:val="00BB6DBC"/>
    <w:rsid w:val="00BB73C3"/>
    <w:rsid w:val="00BC028D"/>
    <w:rsid w:val="00BC0457"/>
    <w:rsid w:val="00BC0C22"/>
    <w:rsid w:val="00BC1ED4"/>
    <w:rsid w:val="00BC3713"/>
    <w:rsid w:val="00BC3CF6"/>
    <w:rsid w:val="00BC41C8"/>
    <w:rsid w:val="00BC4567"/>
    <w:rsid w:val="00BC46FC"/>
    <w:rsid w:val="00BC4C9F"/>
    <w:rsid w:val="00BC51A2"/>
    <w:rsid w:val="00BC5665"/>
    <w:rsid w:val="00BC624E"/>
    <w:rsid w:val="00BC68D4"/>
    <w:rsid w:val="00BC6B47"/>
    <w:rsid w:val="00BC706A"/>
    <w:rsid w:val="00BC727D"/>
    <w:rsid w:val="00BC74F7"/>
    <w:rsid w:val="00BC7833"/>
    <w:rsid w:val="00BC7B32"/>
    <w:rsid w:val="00BC7E58"/>
    <w:rsid w:val="00BD058C"/>
    <w:rsid w:val="00BD0E27"/>
    <w:rsid w:val="00BD116A"/>
    <w:rsid w:val="00BD12F3"/>
    <w:rsid w:val="00BD1435"/>
    <w:rsid w:val="00BD16B9"/>
    <w:rsid w:val="00BD21FA"/>
    <w:rsid w:val="00BD2D7A"/>
    <w:rsid w:val="00BD2EF2"/>
    <w:rsid w:val="00BD47E8"/>
    <w:rsid w:val="00BD4834"/>
    <w:rsid w:val="00BD5132"/>
    <w:rsid w:val="00BD5C65"/>
    <w:rsid w:val="00BD5D01"/>
    <w:rsid w:val="00BD61AB"/>
    <w:rsid w:val="00BD6579"/>
    <w:rsid w:val="00BD71EC"/>
    <w:rsid w:val="00BD74A3"/>
    <w:rsid w:val="00BD752D"/>
    <w:rsid w:val="00BD76E2"/>
    <w:rsid w:val="00BD778F"/>
    <w:rsid w:val="00BD7E8C"/>
    <w:rsid w:val="00BE0860"/>
    <w:rsid w:val="00BE14A2"/>
    <w:rsid w:val="00BE198F"/>
    <w:rsid w:val="00BE2141"/>
    <w:rsid w:val="00BE2252"/>
    <w:rsid w:val="00BE2918"/>
    <w:rsid w:val="00BE2AED"/>
    <w:rsid w:val="00BE2B84"/>
    <w:rsid w:val="00BE2C76"/>
    <w:rsid w:val="00BE394C"/>
    <w:rsid w:val="00BE3D81"/>
    <w:rsid w:val="00BE3E03"/>
    <w:rsid w:val="00BE4129"/>
    <w:rsid w:val="00BE418D"/>
    <w:rsid w:val="00BE5139"/>
    <w:rsid w:val="00BE53F1"/>
    <w:rsid w:val="00BE5A89"/>
    <w:rsid w:val="00BE5ACC"/>
    <w:rsid w:val="00BE68EF"/>
    <w:rsid w:val="00BE715D"/>
    <w:rsid w:val="00BE7292"/>
    <w:rsid w:val="00BE7486"/>
    <w:rsid w:val="00BF024A"/>
    <w:rsid w:val="00BF0590"/>
    <w:rsid w:val="00BF06DA"/>
    <w:rsid w:val="00BF0824"/>
    <w:rsid w:val="00BF1E8D"/>
    <w:rsid w:val="00BF2953"/>
    <w:rsid w:val="00BF30B1"/>
    <w:rsid w:val="00BF33E8"/>
    <w:rsid w:val="00BF39FE"/>
    <w:rsid w:val="00BF3ED6"/>
    <w:rsid w:val="00BF44E8"/>
    <w:rsid w:val="00BF4CA8"/>
    <w:rsid w:val="00BF4CE7"/>
    <w:rsid w:val="00BF4ED6"/>
    <w:rsid w:val="00BF5EDB"/>
    <w:rsid w:val="00BF6009"/>
    <w:rsid w:val="00BF699F"/>
    <w:rsid w:val="00BF76BF"/>
    <w:rsid w:val="00BF79FC"/>
    <w:rsid w:val="00C0015C"/>
    <w:rsid w:val="00C00BEF"/>
    <w:rsid w:val="00C01622"/>
    <w:rsid w:val="00C01647"/>
    <w:rsid w:val="00C01B31"/>
    <w:rsid w:val="00C029E4"/>
    <w:rsid w:val="00C02A55"/>
    <w:rsid w:val="00C02C00"/>
    <w:rsid w:val="00C02FDF"/>
    <w:rsid w:val="00C033D0"/>
    <w:rsid w:val="00C03535"/>
    <w:rsid w:val="00C05862"/>
    <w:rsid w:val="00C05C12"/>
    <w:rsid w:val="00C06E12"/>
    <w:rsid w:val="00C072EF"/>
    <w:rsid w:val="00C0763F"/>
    <w:rsid w:val="00C076C5"/>
    <w:rsid w:val="00C07813"/>
    <w:rsid w:val="00C07A28"/>
    <w:rsid w:val="00C07DE4"/>
    <w:rsid w:val="00C07FFD"/>
    <w:rsid w:val="00C10977"/>
    <w:rsid w:val="00C10B8C"/>
    <w:rsid w:val="00C1160F"/>
    <w:rsid w:val="00C1164C"/>
    <w:rsid w:val="00C11A0F"/>
    <w:rsid w:val="00C11D5B"/>
    <w:rsid w:val="00C11FC0"/>
    <w:rsid w:val="00C12123"/>
    <w:rsid w:val="00C12514"/>
    <w:rsid w:val="00C1287B"/>
    <w:rsid w:val="00C12961"/>
    <w:rsid w:val="00C12D08"/>
    <w:rsid w:val="00C132C3"/>
    <w:rsid w:val="00C134CA"/>
    <w:rsid w:val="00C13971"/>
    <w:rsid w:val="00C13C71"/>
    <w:rsid w:val="00C13DD9"/>
    <w:rsid w:val="00C14C03"/>
    <w:rsid w:val="00C152B1"/>
    <w:rsid w:val="00C1542B"/>
    <w:rsid w:val="00C155A4"/>
    <w:rsid w:val="00C15627"/>
    <w:rsid w:val="00C15CE4"/>
    <w:rsid w:val="00C15D99"/>
    <w:rsid w:val="00C15FDF"/>
    <w:rsid w:val="00C167B2"/>
    <w:rsid w:val="00C17727"/>
    <w:rsid w:val="00C17F35"/>
    <w:rsid w:val="00C203B9"/>
    <w:rsid w:val="00C2085B"/>
    <w:rsid w:val="00C20BC6"/>
    <w:rsid w:val="00C20EEC"/>
    <w:rsid w:val="00C21019"/>
    <w:rsid w:val="00C21A65"/>
    <w:rsid w:val="00C22916"/>
    <w:rsid w:val="00C229EA"/>
    <w:rsid w:val="00C22EE9"/>
    <w:rsid w:val="00C23182"/>
    <w:rsid w:val="00C24572"/>
    <w:rsid w:val="00C245C6"/>
    <w:rsid w:val="00C25191"/>
    <w:rsid w:val="00C252E5"/>
    <w:rsid w:val="00C253E2"/>
    <w:rsid w:val="00C255B4"/>
    <w:rsid w:val="00C26E98"/>
    <w:rsid w:val="00C273EA"/>
    <w:rsid w:val="00C27E42"/>
    <w:rsid w:val="00C3049A"/>
    <w:rsid w:val="00C31041"/>
    <w:rsid w:val="00C31128"/>
    <w:rsid w:val="00C3128B"/>
    <w:rsid w:val="00C31428"/>
    <w:rsid w:val="00C3189B"/>
    <w:rsid w:val="00C3306F"/>
    <w:rsid w:val="00C3340B"/>
    <w:rsid w:val="00C33991"/>
    <w:rsid w:val="00C33C37"/>
    <w:rsid w:val="00C34346"/>
    <w:rsid w:val="00C3469E"/>
    <w:rsid w:val="00C346E6"/>
    <w:rsid w:val="00C34CD0"/>
    <w:rsid w:val="00C34E08"/>
    <w:rsid w:val="00C3547F"/>
    <w:rsid w:val="00C355AB"/>
    <w:rsid w:val="00C35857"/>
    <w:rsid w:val="00C35C40"/>
    <w:rsid w:val="00C35F15"/>
    <w:rsid w:val="00C35F29"/>
    <w:rsid w:val="00C36A7E"/>
    <w:rsid w:val="00C36EBF"/>
    <w:rsid w:val="00C3729D"/>
    <w:rsid w:val="00C379CF"/>
    <w:rsid w:val="00C37D1F"/>
    <w:rsid w:val="00C400ED"/>
    <w:rsid w:val="00C404E0"/>
    <w:rsid w:val="00C4094A"/>
    <w:rsid w:val="00C40980"/>
    <w:rsid w:val="00C4138A"/>
    <w:rsid w:val="00C42866"/>
    <w:rsid w:val="00C43F59"/>
    <w:rsid w:val="00C44016"/>
    <w:rsid w:val="00C443D4"/>
    <w:rsid w:val="00C44784"/>
    <w:rsid w:val="00C448F8"/>
    <w:rsid w:val="00C44906"/>
    <w:rsid w:val="00C44AB1"/>
    <w:rsid w:val="00C44E46"/>
    <w:rsid w:val="00C45A4B"/>
    <w:rsid w:val="00C45B86"/>
    <w:rsid w:val="00C45E01"/>
    <w:rsid w:val="00C46103"/>
    <w:rsid w:val="00C46315"/>
    <w:rsid w:val="00C46383"/>
    <w:rsid w:val="00C46479"/>
    <w:rsid w:val="00C465C7"/>
    <w:rsid w:val="00C467CA"/>
    <w:rsid w:val="00C4680C"/>
    <w:rsid w:val="00C46917"/>
    <w:rsid w:val="00C46A13"/>
    <w:rsid w:val="00C46E6A"/>
    <w:rsid w:val="00C47031"/>
    <w:rsid w:val="00C47448"/>
    <w:rsid w:val="00C477E5"/>
    <w:rsid w:val="00C477FD"/>
    <w:rsid w:val="00C478F8"/>
    <w:rsid w:val="00C50D16"/>
    <w:rsid w:val="00C5112F"/>
    <w:rsid w:val="00C51636"/>
    <w:rsid w:val="00C521B9"/>
    <w:rsid w:val="00C52288"/>
    <w:rsid w:val="00C5255D"/>
    <w:rsid w:val="00C52656"/>
    <w:rsid w:val="00C53CEA"/>
    <w:rsid w:val="00C53E9F"/>
    <w:rsid w:val="00C53FA6"/>
    <w:rsid w:val="00C54151"/>
    <w:rsid w:val="00C545C6"/>
    <w:rsid w:val="00C54B40"/>
    <w:rsid w:val="00C54EDA"/>
    <w:rsid w:val="00C5581D"/>
    <w:rsid w:val="00C5588A"/>
    <w:rsid w:val="00C55D08"/>
    <w:rsid w:val="00C56248"/>
    <w:rsid w:val="00C563F9"/>
    <w:rsid w:val="00C568A9"/>
    <w:rsid w:val="00C56DFB"/>
    <w:rsid w:val="00C576AE"/>
    <w:rsid w:val="00C57EFC"/>
    <w:rsid w:val="00C601A9"/>
    <w:rsid w:val="00C60959"/>
    <w:rsid w:val="00C61063"/>
    <w:rsid w:val="00C61F1A"/>
    <w:rsid w:val="00C6210D"/>
    <w:rsid w:val="00C62870"/>
    <w:rsid w:val="00C6305F"/>
    <w:rsid w:val="00C6306F"/>
    <w:rsid w:val="00C6445E"/>
    <w:rsid w:val="00C64A3A"/>
    <w:rsid w:val="00C64DA3"/>
    <w:rsid w:val="00C656D0"/>
    <w:rsid w:val="00C662C9"/>
    <w:rsid w:val="00C663C0"/>
    <w:rsid w:val="00C66C45"/>
    <w:rsid w:val="00C66EEA"/>
    <w:rsid w:val="00C67B9F"/>
    <w:rsid w:val="00C701BB"/>
    <w:rsid w:val="00C7116D"/>
    <w:rsid w:val="00C711BF"/>
    <w:rsid w:val="00C7208B"/>
    <w:rsid w:val="00C747EC"/>
    <w:rsid w:val="00C751B9"/>
    <w:rsid w:val="00C75E58"/>
    <w:rsid w:val="00C76E96"/>
    <w:rsid w:val="00C779B8"/>
    <w:rsid w:val="00C77A99"/>
    <w:rsid w:val="00C800F2"/>
    <w:rsid w:val="00C80590"/>
    <w:rsid w:val="00C80D03"/>
    <w:rsid w:val="00C80F22"/>
    <w:rsid w:val="00C80FF8"/>
    <w:rsid w:val="00C8107E"/>
    <w:rsid w:val="00C812CA"/>
    <w:rsid w:val="00C813DD"/>
    <w:rsid w:val="00C8186A"/>
    <w:rsid w:val="00C81EBB"/>
    <w:rsid w:val="00C8230B"/>
    <w:rsid w:val="00C82BD2"/>
    <w:rsid w:val="00C82F2D"/>
    <w:rsid w:val="00C83309"/>
    <w:rsid w:val="00C83660"/>
    <w:rsid w:val="00C83789"/>
    <w:rsid w:val="00C83821"/>
    <w:rsid w:val="00C845C4"/>
    <w:rsid w:val="00C845D0"/>
    <w:rsid w:val="00C8473F"/>
    <w:rsid w:val="00C84A57"/>
    <w:rsid w:val="00C84F9F"/>
    <w:rsid w:val="00C85744"/>
    <w:rsid w:val="00C86BDC"/>
    <w:rsid w:val="00C87A59"/>
    <w:rsid w:val="00C87BFB"/>
    <w:rsid w:val="00C901B0"/>
    <w:rsid w:val="00C90354"/>
    <w:rsid w:val="00C91053"/>
    <w:rsid w:val="00C916E3"/>
    <w:rsid w:val="00C91791"/>
    <w:rsid w:val="00C919A3"/>
    <w:rsid w:val="00C92D62"/>
    <w:rsid w:val="00C92F84"/>
    <w:rsid w:val="00C93014"/>
    <w:rsid w:val="00C93065"/>
    <w:rsid w:val="00C930BC"/>
    <w:rsid w:val="00C93E13"/>
    <w:rsid w:val="00C93FFB"/>
    <w:rsid w:val="00C940B8"/>
    <w:rsid w:val="00C9444E"/>
    <w:rsid w:val="00C94896"/>
    <w:rsid w:val="00C94FF6"/>
    <w:rsid w:val="00C954F7"/>
    <w:rsid w:val="00C95F76"/>
    <w:rsid w:val="00C96AA7"/>
    <w:rsid w:val="00C973D3"/>
    <w:rsid w:val="00CA0085"/>
    <w:rsid w:val="00CA02B3"/>
    <w:rsid w:val="00CA0306"/>
    <w:rsid w:val="00CA0AB8"/>
    <w:rsid w:val="00CA0BE6"/>
    <w:rsid w:val="00CA167F"/>
    <w:rsid w:val="00CA283F"/>
    <w:rsid w:val="00CA295D"/>
    <w:rsid w:val="00CA2CAE"/>
    <w:rsid w:val="00CA2F54"/>
    <w:rsid w:val="00CA3777"/>
    <w:rsid w:val="00CA37BA"/>
    <w:rsid w:val="00CA3980"/>
    <w:rsid w:val="00CA4204"/>
    <w:rsid w:val="00CA4997"/>
    <w:rsid w:val="00CA5C86"/>
    <w:rsid w:val="00CA65A2"/>
    <w:rsid w:val="00CA71E2"/>
    <w:rsid w:val="00CA72B8"/>
    <w:rsid w:val="00CA7D6E"/>
    <w:rsid w:val="00CB013A"/>
    <w:rsid w:val="00CB0B56"/>
    <w:rsid w:val="00CB14BC"/>
    <w:rsid w:val="00CB1594"/>
    <w:rsid w:val="00CB166E"/>
    <w:rsid w:val="00CB1AB1"/>
    <w:rsid w:val="00CB24F3"/>
    <w:rsid w:val="00CB2B39"/>
    <w:rsid w:val="00CB2B9A"/>
    <w:rsid w:val="00CB308A"/>
    <w:rsid w:val="00CB3284"/>
    <w:rsid w:val="00CB3936"/>
    <w:rsid w:val="00CB3C37"/>
    <w:rsid w:val="00CB3EDD"/>
    <w:rsid w:val="00CB430A"/>
    <w:rsid w:val="00CB4511"/>
    <w:rsid w:val="00CB469D"/>
    <w:rsid w:val="00CB487B"/>
    <w:rsid w:val="00CB5346"/>
    <w:rsid w:val="00CB5CA0"/>
    <w:rsid w:val="00CB6C61"/>
    <w:rsid w:val="00CB7253"/>
    <w:rsid w:val="00CB78BC"/>
    <w:rsid w:val="00CC0FD3"/>
    <w:rsid w:val="00CC15AD"/>
    <w:rsid w:val="00CC1AE3"/>
    <w:rsid w:val="00CC1D9E"/>
    <w:rsid w:val="00CC2260"/>
    <w:rsid w:val="00CC286F"/>
    <w:rsid w:val="00CC30A3"/>
    <w:rsid w:val="00CC3141"/>
    <w:rsid w:val="00CC34EB"/>
    <w:rsid w:val="00CC45CE"/>
    <w:rsid w:val="00CC4CB9"/>
    <w:rsid w:val="00CC4D1C"/>
    <w:rsid w:val="00CC4E7F"/>
    <w:rsid w:val="00CC527E"/>
    <w:rsid w:val="00CC5BBF"/>
    <w:rsid w:val="00CC6621"/>
    <w:rsid w:val="00CC6939"/>
    <w:rsid w:val="00CC6B29"/>
    <w:rsid w:val="00CC7AF0"/>
    <w:rsid w:val="00CD01C9"/>
    <w:rsid w:val="00CD09D5"/>
    <w:rsid w:val="00CD0F65"/>
    <w:rsid w:val="00CD1665"/>
    <w:rsid w:val="00CD1AC5"/>
    <w:rsid w:val="00CD1BEB"/>
    <w:rsid w:val="00CD233F"/>
    <w:rsid w:val="00CD2933"/>
    <w:rsid w:val="00CD2B38"/>
    <w:rsid w:val="00CD35C9"/>
    <w:rsid w:val="00CD3AD1"/>
    <w:rsid w:val="00CD403B"/>
    <w:rsid w:val="00CD47D5"/>
    <w:rsid w:val="00CD4974"/>
    <w:rsid w:val="00CD4BA2"/>
    <w:rsid w:val="00CD4DA8"/>
    <w:rsid w:val="00CD5192"/>
    <w:rsid w:val="00CD5255"/>
    <w:rsid w:val="00CD6074"/>
    <w:rsid w:val="00CD6689"/>
    <w:rsid w:val="00CE04C2"/>
    <w:rsid w:val="00CE18DD"/>
    <w:rsid w:val="00CE1F29"/>
    <w:rsid w:val="00CE1F87"/>
    <w:rsid w:val="00CE23CA"/>
    <w:rsid w:val="00CE26D3"/>
    <w:rsid w:val="00CE2D7F"/>
    <w:rsid w:val="00CE364C"/>
    <w:rsid w:val="00CE3753"/>
    <w:rsid w:val="00CE4470"/>
    <w:rsid w:val="00CE4577"/>
    <w:rsid w:val="00CE4A3C"/>
    <w:rsid w:val="00CE4A49"/>
    <w:rsid w:val="00CE4DBD"/>
    <w:rsid w:val="00CE4FDF"/>
    <w:rsid w:val="00CE5880"/>
    <w:rsid w:val="00CE5F0E"/>
    <w:rsid w:val="00CE60DA"/>
    <w:rsid w:val="00CE633E"/>
    <w:rsid w:val="00CE67EE"/>
    <w:rsid w:val="00CE69E0"/>
    <w:rsid w:val="00CE7965"/>
    <w:rsid w:val="00CF081D"/>
    <w:rsid w:val="00CF0B71"/>
    <w:rsid w:val="00CF1969"/>
    <w:rsid w:val="00CF1F07"/>
    <w:rsid w:val="00CF2751"/>
    <w:rsid w:val="00CF2F1E"/>
    <w:rsid w:val="00CF39F3"/>
    <w:rsid w:val="00CF439D"/>
    <w:rsid w:val="00CF4C84"/>
    <w:rsid w:val="00CF5B13"/>
    <w:rsid w:val="00CF625B"/>
    <w:rsid w:val="00CF6711"/>
    <w:rsid w:val="00CF6B9E"/>
    <w:rsid w:val="00D011F9"/>
    <w:rsid w:val="00D0140F"/>
    <w:rsid w:val="00D0155B"/>
    <w:rsid w:val="00D023A2"/>
    <w:rsid w:val="00D02A8C"/>
    <w:rsid w:val="00D033C0"/>
    <w:rsid w:val="00D039D4"/>
    <w:rsid w:val="00D04101"/>
    <w:rsid w:val="00D046F0"/>
    <w:rsid w:val="00D04AB4"/>
    <w:rsid w:val="00D0515D"/>
    <w:rsid w:val="00D05491"/>
    <w:rsid w:val="00D055C2"/>
    <w:rsid w:val="00D05A14"/>
    <w:rsid w:val="00D05CB2"/>
    <w:rsid w:val="00D06071"/>
    <w:rsid w:val="00D060F6"/>
    <w:rsid w:val="00D06388"/>
    <w:rsid w:val="00D06817"/>
    <w:rsid w:val="00D06AC7"/>
    <w:rsid w:val="00D06BDF"/>
    <w:rsid w:val="00D076FF"/>
    <w:rsid w:val="00D079DF"/>
    <w:rsid w:val="00D10721"/>
    <w:rsid w:val="00D11AA9"/>
    <w:rsid w:val="00D11F22"/>
    <w:rsid w:val="00D121FA"/>
    <w:rsid w:val="00D122BA"/>
    <w:rsid w:val="00D1234E"/>
    <w:rsid w:val="00D12D42"/>
    <w:rsid w:val="00D137BA"/>
    <w:rsid w:val="00D13A8A"/>
    <w:rsid w:val="00D13B24"/>
    <w:rsid w:val="00D13C20"/>
    <w:rsid w:val="00D14D23"/>
    <w:rsid w:val="00D15FFB"/>
    <w:rsid w:val="00D1619A"/>
    <w:rsid w:val="00D16297"/>
    <w:rsid w:val="00D163F6"/>
    <w:rsid w:val="00D16460"/>
    <w:rsid w:val="00D164F1"/>
    <w:rsid w:val="00D16B47"/>
    <w:rsid w:val="00D16F30"/>
    <w:rsid w:val="00D16F76"/>
    <w:rsid w:val="00D17CD3"/>
    <w:rsid w:val="00D17E2C"/>
    <w:rsid w:val="00D20928"/>
    <w:rsid w:val="00D20E1C"/>
    <w:rsid w:val="00D2101F"/>
    <w:rsid w:val="00D210B7"/>
    <w:rsid w:val="00D233C0"/>
    <w:rsid w:val="00D2485A"/>
    <w:rsid w:val="00D24884"/>
    <w:rsid w:val="00D24C1D"/>
    <w:rsid w:val="00D25035"/>
    <w:rsid w:val="00D25136"/>
    <w:rsid w:val="00D254A3"/>
    <w:rsid w:val="00D25E27"/>
    <w:rsid w:val="00D26823"/>
    <w:rsid w:val="00D26D4C"/>
    <w:rsid w:val="00D27341"/>
    <w:rsid w:val="00D277E9"/>
    <w:rsid w:val="00D27E4A"/>
    <w:rsid w:val="00D30169"/>
    <w:rsid w:val="00D3069A"/>
    <w:rsid w:val="00D309D6"/>
    <w:rsid w:val="00D31665"/>
    <w:rsid w:val="00D32497"/>
    <w:rsid w:val="00D327B9"/>
    <w:rsid w:val="00D328B1"/>
    <w:rsid w:val="00D334D0"/>
    <w:rsid w:val="00D33B08"/>
    <w:rsid w:val="00D34400"/>
    <w:rsid w:val="00D347AD"/>
    <w:rsid w:val="00D358B2"/>
    <w:rsid w:val="00D3632F"/>
    <w:rsid w:val="00D36993"/>
    <w:rsid w:val="00D36F2F"/>
    <w:rsid w:val="00D37B3C"/>
    <w:rsid w:val="00D37F54"/>
    <w:rsid w:val="00D40096"/>
    <w:rsid w:val="00D4012F"/>
    <w:rsid w:val="00D40797"/>
    <w:rsid w:val="00D40B1A"/>
    <w:rsid w:val="00D436B9"/>
    <w:rsid w:val="00D436D4"/>
    <w:rsid w:val="00D43D2B"/>
    <w:rsid w:val="00D43DA2"/>
    <w:rsid w:val="00D44E39"/>
    <w:rsid w:val="00D44F39"/>
    <w:rsid w:val="00D4536F"/>
    <w:rsid w:val="00D4651C"/>
    <w:rsid w:val="00D465D7"/>
    <w:rsid w:val="00D47126"/>
    <w:rsid w:val="00D4771E"/>
    <w:rsid w:val="00D47772"/>
    <w:rsid w:val="00D47928"/>
    <w:rsid w:val="00D47B44"/>
    <w:rsid w:val="00D500E8"/>
    <w:rsid w:val="00D503AE"/>
    <w:rsid w:val="00D50CFA"/>
    <w:rsid w:val="00D51835"/>
    <w:rsid w:val="00D51B95"/>
    <w:rsid w:val="00D51D52"/>
    <w:rsid w:val="00D52B31"/>
    <w:rsid w:val="00D53D68"/>
    <w:rsid w:val="00D54AAE"/>
    <w:rsid w:val="00D558D5"/>
    <w:rsid w:val="00D55E5D"/>
    <w:rsid w:val="00D5612F"/>
    <w:rsid w:val="00D5659F"/>
    <w:rsid w:val="00D56762"/>
    <w:rsid w:val="00D56EA7"/>
    <w:rsid w:val="00D575D0"/>
    <w:rsid w:val="00D57B27"/>
    <w:rsid w:val="00D57CFC"/>
    <w:rsid w:val="00D57F16"/>
    <w:rsid w:val="00D602CE"/>
    <w:rsid w:val="00D61527"/>
    <w:rsid w:val="00D61748"/>
    <w:rsid w:val="00D61B45"/>
    <w:rsid w:val="00D61F46"/>
    <w:rsid w:val="00D624D7"/>
    <w:rsid w:val="00D62831"/>
    <w:rsid w:val="00D62F22"/>
    <w:rsid w:val="00D631AE"/>
    <w:rsid w:val="00D631EC"/>
    <w:rsid w:val="00D64392"/>
    <w:rsid w:val="00D647C2"/>
    <w:rsid w:val="00D648C4"/>
    <w:rsid w:val="00D65BDF"/>
    <w:rsid w:val="00D65F97"/>
    <w:rsid w:val="00D66B24"/>
    <w:rsid w:val="00D66E06"/>
    <w:rsid w:val="00D66E9B"/>
    <w:rsid w:val="00D67140"/>
    <w:rsid w:val="00D67C60"/>
    <w:rsid w:val="00D67D1C"/>
    <w:rsid w:val="00D70112"/>
    <w:rsid w:val="00D714F0"/>
    <w:rsid w:val="00D72279"/>
    <w:rsid w:val="00D7293A"/>
    <w:rsid w:val="00D72E96"/>
    <w:rsid w:val="00D73E47"/>
    <w:rsid w:val="00D73F91"/>
    <w:rsid w:val="00D7455F"/>
    <w:rsid w:val="00D74708"/>
    <w:rsid w:val="00D7495C"/>
    <w:rsid w:val="00D74BD8"/>
    <w:rsid w:val="00D75D94"/>
    <w:rsid w:val="00D75E5C"/>
    <w:rsid w:val="00D7649A"/>
    <w:rsid w:val="00D7692A"/>
    <w:rsid w:val="00D77734"/>
    <w:rsid w:val="00D7780C"/>
    <w:rsid w:val="00D77F5A"/>
    <w:rsid w:val="00D80229"/>
    <w:rsid w:val="00D8166E"/>
    <w:rsid w:val="00D8229A"/>
    <w:rsid w:val="00D82A11"/>
    <w:rsid w:val="00D8337E"/>
    <w:rsid w:val="00D8420E"/>
    <w:rsid w:val="00D842B4"/>
    <w:rsid w:val="00D8556B"/>
    <w:rsid w:val="00D85753"/>
    <w:rsid w:val="00D8576F"/>
    <w:rsid w:val="00D85A72"/>
    <w:rsid w:val="00D8606A"/>
    <w:rsid w:val="00D86E50"/>
    <w:rsid w:val="00D87063"/>
    <w:rsid w:val="00D87E47"/>
    <w:rsid w:val="00D900A7"/>
    <w:rsid w:val="00D9030B"/>
    <w:rsid w:val="00D90C68"/>
    <w:rsid w:val="00D91078"/>
    <w:rsid w:val="00D9142E"/>
    <w:rsid w:val="00D9323C"/>
    <w:rsid w:val="00D934F6"/>
    <w:rsid w:val="00D940DD"/>
    <w:rsid w:val="00D94691"/>
    <w:rsid w:val="00D946B4"/>
    <w:rsid w:val="00D94B03"/>
    <w:rsid w:val="00D94C41"/>
    <w:rsid w:val="00D94E59"/>
    <w:rsid w:val="00D952CB"/>
    <w:rsid w:val="00D952E2"/>
    <w:rsid w:val="00D9586E"/>
    <w:rsid w:val="00D959BF"/>
    <w:rsid w:val="00D95F5C"/>
    <w:rsid w:val="00D961C0"/>
    <w:rsid w:val="00D96A6E"/>
    <w:rsid w:val="00D96C22"/>
    <w:rsid w:val="00D97807"/>
    <w:rsid w:val="00DA0B80"/>
    <w:rsid w:val="00DA1966"/>
    <w:rsid w:val="00DA274A"/>
    <w:rsid w:val="00DA2F52"/>
    <w:rsid w:val="00DA3094"/>
    <w:rsid w:val="00DA34B7"/>
    <w:rsid w:val="00DA3655"/>
    <w:rsid w:val="00DA4534"/>
    <w:rsid w:val="00DA4BBF"/>
    <w:rsid w:val="00DA4E60"/>
    <w:rsid w:val="00DA51D2"/>
    <w:rsid w:val="00DA55B1"/>
    <w:rsid w:val="00DA6389"/>
    <w:rsid w:val="00DA63B7"/>
    <w:rsid w:val="00DA69A1"/>
    <w:rsid w:val="00DA7526"/>
    <w:rsid w:val="00DA7E8C"/>
    <w:rsid w:val="00DB02AD"/>
    <w:rsid w:val="00DB03D2"/>
    <w:rsid w:val="00DB0842"/>
    <w:rsid w:val="00DB0E8D"/>
    <w:rsid w:val="00DB1701"/>
    <w:rsid w:val="00DB1714"/>
    <w:rsid w:val="00DB197A"/>
    <w:rsid w:val="00DB21FA"/>
    <w:rsid w:val="00DB228F"/>
    <w:rsid w:val="00DB24FB"/>
    <w:rsid w:val="00DB27AF"/>
    <w:rsid w:val="00DB39B2"/>
    <w:rsid w:val="00DB468C"/>
    <w:rsid w:val="00DB538E"/>
    <w:rsid w:val="00DB546C"/>
    <w:rsid w:val="00DB6353"/>
    <w:rsid w:val="00DB6798"/>
    <w:rsid w:val="00DB6A88"/>
    <w:rsid w:val="00DB7D49"/>
    <w:rsid w:val="00DC1378"/>
    <w:rsid w:val="00DC147B"/>
    <w:rsid w:val="00DC19C7"/>
    <w:rsid w:val="00DC1AEC"/>
    <w:rsid w:val="00DC2392"/>
    <w:rsid w:val="00DC2E2D"/>
    <w:rsid w:val="00DC2EBD"/>
    <w:rsid w:val="00DC326D"/>
    <w:rsid w:val="00DC43E7"/>
    <w:rsid w:val="00DC4F94"/>
    <w:rsid w:val="00DC5872"/>
    <w:rsid w:val="00DC5B61"/>
    <w:rsid w:val="00DC6531"/>
    <w:rsid w:val="00DC65D7"/>
    <w:rsid w:val="00DC75EB"/>
    <w:rsid w:val="00DD00FA"/>
    <w:rsid w:val="00DD0207"/>
    <w:rsid w:val="00DD02A5"/>
    <w:rsid w:val="00DD06AC"/>
    <w:rsid w:val="00DD0BC7"/>
    <w:rsid w:val="00DD1896"/>
    <w:rsid w:val="00DD18CB"/>
    <w:rsid w:val="00DD18EF"/>
    <w:rsid w:val="00DD1A13"/>
    <w:rsid w:val="00DD1A8F"/>
    <w:rsid w:val="00DD1C95"/>
    <w:rsid w:val="00DD24B9"/>
    <w:rsid w:val="00DD2713"/>
    <w:rsid w:val="00DD2ADB"/>
    <w:rsid w:val="00DD2FC7"/>
    <w:rsid w:val="00DD3697"/>
    <w:rsid w:val="00DD39DD"/>
    <w:rsid w:val="00DD43C9"/>
    <w:rsid w:val="00DD50B5"/>
    <w:rsid w:val="00DD56B3"/>
    <w:rsid w:val="00DD5B5C"/>
    <w:rsid w:val="00DD5B9C"/>
    <w:rsid w:val="00DD6218"/>
    <w:rsid w:val="00DD67A5"/>
    <w:rsid w:val="00DD6909"/>
    <w:rsid w:val="00DD6CD6"/>
    <w:rsid w:val="00DD6ED8"/>
    <w:rsid w:val="00DD707D"/>
    <w:rsid w:val="00DD761A"/>
    <w:rsid w:val="00DD7B70"/>
    <w:rsid w:val="00DD7C37"/>
    <w:rsid w:val="00DD7DE8"/>
    <w:rsid w:val="00DE0799"/>
    <w:rsid w:val="00DE16D7"/>
    <w:rsid w:val="00DE2327"/>
    <w:rsid w:val="00DE2693"/>
    <w:rsid w:val="00DE2D52"/>
    <w:rsid w:val="00DE34FE"/>
    <w:rsid w:val="00DE38CD"/>
    <w:rsid w:val="00DE4EA1"/>
    <w:rsid w:val="00DE5334"/>
    <w:rsid w:val="00DE5927"/>
    <w:rsid w:val="00DE6017"/>
    <w:rsid w:val="00DE65A3"/>
    <w:rsid w:val="00DE6703"/>
    <w:rsid w:val="00DE745D"/>
    <w:rsid w:val="00DE7504"/>
    <w:rsid w:val="00DF0661"/>
    <w:rsid w:val="00DF1081"/>
    <w:rsid w:val="00DF2908"/>
    <w:rsid w:val="00DF2F09"/>
    <w:rsid w:val="00DF3269"/>
    <w:rsid w:val="00DF3EDC"/>
    <w:rsid w:val="00DF4066"/>
    <w:rsid w:val="00DF4569"/>
    <w:rsid w:val="00DF46F2"/>
    <w:rsid w:val="00DF4E84"/>
    <w:rsid w:val="00DF5153"/>
    <w:rsid w:val="00DF5804"/>
    <w:rsid w:val="00DF68F9"/>
    <w:rsid w:val="00DF6C94"/>
    <w:rsid w:val="00DF724C"/>
    <w:rsid w:val="00DF742C"/>
    <w:rsid w:val="00DF7A20"/>
    <w:rsid w:val="00DF7EAA"/>
    <w:rsid w:val="00E008A2"/>
    <w:rsid w:val="00E00CA5"/>
    <w:rsid w:val="00E0116A"/>
    <w:rsid w:val="00E01571"/>
    <w:rsid w:val="00E01C92"/>
    <w:rsid w:val="00E01CF2"/>
    <w:rsid w:val="00E02D51"/>
    <w:rsid w:val="00E02F9F"/>
    <w:rsid w:val="00E03149"/>
    <w:rsid w:val="00E03E72"/>
    <w:rsid w:val="00E05D98"/>
    <w:rsid w:val="00E05FC5"/>
    <w:rsid w:val="00E05FE4"/>
    <w:rsid w:val="00E065CA"/>
    <w:rsid w:val="00E066CA"/>
    <w:rsid w:val="00E06D7F"/>
    <w:rsid w:val="00E07312"/>
    <w:rsid w:val="00E07639"/>
    <w:rsid w:val="00E11283"/>
    <w:rsid w:val="00E11409"/>
    <w:rsid w:val="00E11634"/>
    <w:rsid w:val="00E125FA"/>
    <w:rsid w:val="00E12F79"/>
    <w:rsid w:val="00E135F3"/>
    <w:rsid w:val="00E138C9"/>
    <w:rsid w:val="00E13A3B"/>
    <w:rsid w:val="00E13BD5"/>
    <w:rsid w:val="00E14579"/>
    <w:rsid w:val="00E152A5"/>
    <w:rsid w:val="00E153EC"/>
    <w:rsid w:val="00E158C3"/>
    <w:rsid w:val="00E159D6"/>
    <w:rsid w:val="00E15C32"/>
    <w:rsid w:val="00E15FB1"/>
    <w:rsid w:val="00E161FF"/>
    <w:rsid w:val="00E16B06"/>
    <w:rsid w:val="00E17812"/>
    <w:rsid w:val="00E17AF4"/>
    <w:rsid w:val="00E17BBD"/>
    <w:rsid w:val="00E17D74"/>
    <w:rsid w:val="00E2002D"/>
    <w:rsid w:val="00E20443"/>
    <w:rsid w:val="00E20666"/>
    <w:rsid w:val="00E2084D"/>
    <w:rsid w:val="00E2107E"/>
    <w:rsid w:val="00E2144F"/>
    <w:rsid w:val="00E2199C"/>
    <w:rsid w:val="00E219BB"/>
    <w:rsid w:val="00E21B06"/>
    <w:rsid w:val="00E21CD4"/>
    <w:rsid w:val="00E22B30"/>
    <w:rsid w:val="00E22DCE"/>
    <w:rsid w:val="00E2394E"/>
    <w:rsid w:val="00E23A73"/>
    <w:rsid w:val="00E23CF1"/>
    <w:rsid w:val="00E2402C"/>
    <w:rsid w:val="00E2421F"/>
    <w:rsid w:val="00E24632"/>
    <w:rsid w:val="00E25888"/>
    <w:rsid w:val="00E25B7E"/>
    <w:rsid w:val="00E265F7"/>
    <w:rsid w:val="00E26B66"/>
    <w:rsid w:val="00E27019"/>
    <w:rsid w:val="00E27258"/>
    <w:rsid w:val="00E2774A"/>
    <w:rsid w:val="00E27FC8"/>
    <w:rsid w:val="00E304A8"/>
    <w:rsid w:val="00E30CD7"/>
    <w:rsid w:val="00E30D8F"/>
    <w:rsid w:val="00E30F89"/>
    <w:rsid w:val="00E31636"/>
    <w:rsid w:val="00E31A64"/>
    <w:rsid w:val="00E31C14"/>
    <w:rsid w:val="00E31D61"/>
    <w:rsid w:val="00E31F24"/>
    <w:rsid w:val="00E31F38"/>
    <w:rsid w:val="00E32A76"/>
    <w:rsid w:val="00E32D41"/>
    <w:rsid w:val="00E33341"/>
    <w:rsid w:val="00E3392A"/>
    <w:rsid w:val="00E34606"/>
    <w:rsid w:val="00E34C6B"/>
    <w:rsid w:val="00E34C9D"/>
    <w:rsid w:val="00E34FB7"/>
    <w:rsid w:val="00E3509E"/>
    <w:rsid w:val="00E3626E"/>
    <w:rsid w:val="00E37036"/>
    <w:rsid w:val="00E37B9F"/>
    <w:rsid w:val="00E40447"/>
    <w:rsid w:val="00E41D75"/>
    <w:rsid w:val="00E422B8"/>
    <w:rsid w:val="00E423D0"/>
    <w:rsid w:val="00E423F6"/>
    <w:rsid w:val="00E4246B"/>
    <w:rsid w:val="00E42601"/>
    <w:rsid w:val="00E42612"/>
    <w:rsid w:val="00E42BA1"/>
    <w:rsid w:val="00E42CE5"/>
    <w:rsid w:val="00E42D93"/>
    <w:rsid w:val="00E42F6C"/>
    <w:rsid w:val="00E43218"/>
    <w:rsid w:val="00E4349D"/>
    <w:rsid w:val="00E43B22"/>
    <w:rsid w:val="00E44697"/>
    <w:rsid w:val="00E45857"/>
    <w:rsid w:val="00E4696D"/>
    <w:rsid w:val="00E46BE0"/>
    <w:rsid w:val="00E46DA5"/>
    <w:rsid w:val="00E46FF8"/>
    <w:rsid w:val="00E47D94"/>
    <w:rsid w:val="00E50068"/>
    <w:rsid w:val="00E50963"/>
    <w:rsid w:val="00E50C85"/>
    <w:rsid w:val="00E50E76"/>
    <w:rsid w:val="00E51619"/>
    <w:rsid w:val="00E52314"/>
    <w:rsid w:val="00E52C11"/>
    <w:rsid w:val="00E534CB"/>
    <w:rsid w:val="00E5399D"/>
    <w:rsid w:val="00E53FEC"/>
    <w:rsid w:val="00E54616"/>
    <w:rsid w:val="00E54759"/>
    <w:rsid w:val="00E54E3C"/>
    <w:rsid w:val="00E54E6E"/>
    <w:rsid w:val="00E54ED7"/>
    <w:rsid w:val="00E550DE"/>
    <w:rsid w:val="00E550E5"/>
    <w:rsid w:val="00E55598"/>
    <w:rsid w:val="00E55B22"/>
    <w:rsid w:val="00E56132"/>
    <w:rsid w:val="00E5644D"/>
    <w:rsid w:val="00E565DC"/>
    <w:rsid w:val="00E56B8F"/>
    <w:rsid w:val="00E56F21"/>
    <w:rsid w:val="00E5737D"/>
    <w:rsid w:val="00E5757C"/>
    <w:rsid w:val="00E57C13"/>
    <w:rsid w:val="00E57EF4"/>
    <w:rsid w:val="00E57F87"/>
    <w:rsid w:val="00E6055A"/>
    <w:rsid w:val="00E61A49"/>
    <w:rsid w:val="00E61A66"/>
    <w:rsid w:val="00E61F76"/>
    <w:rsid w:val="00E62268"/>
    <w:rsid w:val="00E622ED"/>
    <w:rsid w:val="00E62778"/>
    <w:rsid w:val="00E629F3"/>
    <w:rsid w:val="00E62CDD"/>
    <w:rsid w:val="00E63393"/>
    <w:rsid w:val="00E63C99"/>
    <w:rsid w:val="00E64744"/>
    <w:rsid w:val="00E64A13"/>
    <w:rsid w:val="00E64FF9"/>
    <w:rsid w:val="00E6519D"/>
    <w:rsid w:val="00E65472"/>
    <w:rsid w:val="00E65916"/>
    <w:rsid w:val="00E65945"/>
    <w:rsid w:val="00E65B59"/>
    <w:rsid w:val="00E65BFA"/>
    <w:rsid w:val="00E65E7B"/>
    <w:rsid w:val="00E66E56"/>
    <w:rsid w:val="00E66ECF"/>
    <w:rsid w:val="00E6744C"/>
    <w:rsid w:val="00E6746F"/>
    <w:rsid w:val="00E679AE"/>
    <w:rsid w:val="00E67E4E"/>
    <w:rsid w:val="00E70953"/>
    <w:rsid w:val="00E71993"/>
    <w:rsid w:val="00E71A68"/>
    <w:rsid w:val="00E72610"/>
    <w:rsid w:val="00E72A99"/>
    <w:rsid w:val="00E72B40"/>
    <w:rsid w:val="00E72D9B"/>
    <w:rsid w:val="00E732AF"/>
    <w:rsid w:val="00E7376B"/>
    <w:rsid w:val="00E739DA"/>
    <w:rsid w:val="00E74457"/>
    <w:rsid w:val="00E74D1B"/>
    <w:rsid w:val="00E752FB"/>
    <w:rsid w:val="00E75542"/>
    <w:rsid w:val="00E75BA0"/>
    <w:rsid w:val="00E75E4D"/>
    <w:rsid w:val="00E76A67"/>
    <w:rsid w:val="00E76D7F"/>
    <w:rsid w:val="00E76F53"/>
    <w:rsid w:val="00E778AE"/>
    <w:rsid w:val="00E77E41"/>
    <w:rsid w:val="00E77F4D"/>
    <w:rsid w:val="00E80455"/>
    <w:rsid w:val="00E80478"/>
    <w:rsid w:val="00E80A44"/>
    <w:rsid w:val="00E815D6"/>
    <w:rsid w:val="00E817C0"/>
    <w:rsid w:val="00E81D39"/>
    <w:rsid w:val="00E82076"/>
    <w:rsid w:val="00E8216C"/>
    <w:rsid w:val="00E826A6"/>
    <w:rsid w:val="00E82CAF"/>
    <w:rsid w:val="00E83030"/>
    <w:rsid w:val="00E830F0"/>
    <w:rsid w:val="00E83214"/>
    <w:rsid w:val="00E83D09"/>
    <w:rsid w:val="00E8490D"/>
    <w:rsid w:val="00E84A55"/>
    <w:rsid w:val="00E855D7"/>
    <w:rsid w:val="00E85B9A"/>
    <w:rsid w:val="00E85DEE"/>
    <w:rsid w:val="00E87504"/>
    <w:rsid w:val="00E8771B"/>
    <w:rsid w:val="00E87CBD"/>
    <w:rsid w:val="00E9006F"/>
    <w:rsid w:val="00E902D2"/>
    <w:rsid w:val="00E90492"/>
    <w:rsid w:val="00E90A60"/>
    <w:rsid w:val="00E90C4B"/>
    <w:rsid w:val="00E91122"/>
    <w:rsid w:val="00E91644"/>
    <w:rsid w:val="00E91CB7"/>
    <w:rsid w:val="00E91E55"/>
    <w:rsid w:val="00E91F49"/>
    <w:rsid w:val="00E9241E"/>
    <w:rsid w:val="00E93EAC"/>
    <w:rsid w:val="00E9401D"/>
    <w:rsid w:val="00E94C80"/>
    <w:rsid w:val="00E957C8"/>
    <w:rsid w:val="00E957EA"/>
    <w:rsid w:val="00E959C7"/>
    <w:rsid w:val="00E95C5A"/>
    <w:rsid w:val="00E95D66"/>
    <w:rsid w:val="00E9650E"/>
    <w:rsid w:val="00E96648"/>
    <w:rsid w:val="00E96825"/>
    <w:rsid w:val="00E96E3D"/>
    <w:rsid w:val="00E96F23"/>
    <w:rsid w:val="00E972B0"/>
    <w:rsid w:val="00E97408"/>
    <w:rsid w:val="00E974E2"/>
    <w:rsid w:val="00E97EA3"/>
    <w:rsid w:val="00EA00D9"/>
    <w:rsid w:val="00EA013D"/>
    <w:rsid w:val="00EA03D4"/>
    <w:rsid w:val="00EA0A8E"/>
    <w:rsid w:val="00EA0B48"/>
    <w:rsid w:val="00EA0F52"/>
    <w:rsid w:val="00EA12DE"/>
    <w:rsid w:val="00EA16D9"/>
    <w:rsid w:val="00EA1A42"/>
    <w:rsid w:val="00EA2265"/>
    <w:rsid w:val="00EA2C7A"/>
    <w:rsid w:val="00EA313C"/>
    <w:rsid w:val="00EA32C0"/>
    <w:rsid w:val="00EA3369"/>
    <w:rsid w:val="00EA4362"/>
    <w:rsid w:val="00EA45F6"/>
    <w:rsid w:val="00EA4C19"/>
    <w:rsid w:val="00EA5204"/>
    <w:rsid w:val="00EA5382"/>
    <w:rsid w:val="00EA5613"/>
    <w:rsid w:val="00EA60A6"/>
    <w:rsid w:val="00EA645B"/>
    <w:rsid w:val="00EA668D"/>
    <w:rsid w:val="00EA68E3"/>
    <w:rsid w:val="00EA7384"/>
    <w:rsid w:val="00EB15E1"/>
    <w:rsid w:val="00EB2454"/>
    <w:rsid w:val="00EB2677"/>
    <w:rsid w:val="00EB2715"/>
    <w:rsid w:val="00EB27D9"/>
    <w:rsid w:val="00EB381A"/>
    <w:rsid w:val="00EB4594"/>
    <w:rsid w:val="00EB5BE8"/>
    <w:rsid w:val="00EB6904"/>
    <w:rsid w:val="00EB72A2"/>
    <w:rsid w:val="00EB77CA"/>
    <w:rsid w:val="00EB79ED"/>
    <w:rsid w:val="00EB7A4B"/>
    <w:rsid w:val="00EB7B55"/>
    <w:rsid w:val="00EB7F08"/>
    <w:rsid w:val="00EC03EA"/>
    <w:rsid w:val="00EC05AB"/>
    <w:rsid w:val="00EC084F"/>
    <w:rsid w:val="00EC2077"/>
    <w:rsid w:val="00EC215C"/>
    <w:rsid w:val="00EC2C42"/>
    <w:rsid w:val="00EC308E"/>
    <w:rsid w:val="00EC33A6"/>
    <w:rsid w:val="00EC3785"/>
    <w:rsid w:val="00EC42DE"/>
    <w:rsid w:val="00EC503B"/>
    <w:rsid w:val="00EC52C8"/>
    <w:rsid w:val="00EC53C1"/>
    <w:rsid w:val="00EC6872"/>
    <w:rsid w:val="00EC6BCF"/>
    <w:rsid w:val="00EC7432"/>
    <w:rsid w:val="00EC7944"/>
    <w:rsid w:val="00EC7A77"/>
    <w:rsid w:val="00ED05E9"/>
    <w:rsid w:val="00ED06D5"/>
    <w:rsid w:val="00ED0722"/>
    <w:rsid w:val="00ED0963"/>
    <w:rsid w:val="00ED0DB7"/>
    <w:rsid w:val="00ED13F5"/>
    <w:rsid w:val="00ED1F79"/>
    <w:rsid w:val="00ED28C4"/>
    <w:rsid w:val="00ED2ED8"/>
    <w:rsid w:val="00ED374A"/>
    <w:rsid w:val="00ED4296"/>
    <w:rsid w:val="00ED4732"/>
    <w:rsid w:val="00ED4E03"/>
    <w:rsid w:val="00ED52B1"/>
    <w:rsid w:val="00ED52BE"/>
    <w:rsid w:val="00ED5388"/>
    <w:rsid w:val="00ED5E13"/>
    <w:rsid w:val="00ED6067"/>
    <w:rsid w:val="00ED62A9"/>
    <w:rsid w:val="00ED6507"/>
    <w:rsid w:val="00ED6DDA"/>
    <w:rsid w:val="00ED6E74"/>
    <w:rsid w:val="00ED7012"/>
    <w:rsid w:val="00ED735C"/>
    <w:rsid w:val="00ED761D"/>
    <w:rsid w:val="00ED79AF"/>
    <w:rsid w:val="00EE15B1"/>
    <w:rsid w:val="00EE18EE"/>
    <w:rsid w:val="00EE1BF4"/>
    <w:rsid w:val="00EE1E71"/>
    <w:rsid w:val="00EE254C"/>
    <w:rsid w:val="00EE2842"/>
    <w:rsid w:val="00EE28E4"/>
    <w:rsid w:val="00EE2F73"/>
    <w:rsid w:val="00EE33A1"/>
    <w:rsid w:val="00EE3E5C"/>
    <w:rsid w:val="00EE4D2D"/>
    <w:rsid w:val="00EE4ED0"/>
    <w:rsid w:val="00EE5064"/>
    <w:rsid w:val="00EE560F"/>
    <w:rsid w:val="00EE5D9E"/>
    <w:rsid w:val="00EE7975"/>
    <w:rsid w:val="00EE79F8"/>
    <w:rsid w:val="00EF032C"/>
    <w:rsid w:val="00EF06AC"/>
    <w:rsid w:val="00EF1A70"/>
    <w:rsid w:val="00EF1E29"/>
    <w:rsid w:val="00EF1FB0"/>
    <w:rsid w:val="00EF2686"/>
    <w:rsid w:val="00EF2E0E"/>
    <w:rsid w:val="00EF317F"/>
    <w:rsid w:val="00EF372C"/>
    <w:rsid w:val="00EF4EB4"/>
    <w:rsid w:val="00EF50D7"/>
    <w:rsid w:val="00EF6065"/>
    <w:rsid w:val="00EF658E"/>
    <w:rsid w:val="00EF65A3"/>
    <w:rsid w:val="00EF676C"/>
    <w:rsid w:val="00EF6A23"/>
    <w:rsid w:val="00EF6BC9"/>
    <w:rsid w:val="00EF6D79"/>
    <w:rsid w:val="00EF6E02"/>
    <w:rsid w:val="00EF6EFA"/>
    <w:rsid w:val="00EF6F40"/>
    <w:rsid w:val="00EF6F9C"/>
    <w:rsid w:val="00EF73A9"/>
    <w:rsid w:val="00F00186"/>
    <w:rsid w:val="00F00679"/>
    <w:rsid w:val="00F00768"/>
    <w:rsid w:val="00F00FD0"/>
    <w:rsid w:val="00F01AA6"/>
    <w:rsid w:val="00F01CDC"/>
    <w:rsid w:val="00F02DFD"/>
    <w:rsid w:val="00F0325E"/>
    <w:rsid w:val="00F036E6"/>
    <w:rsid w:val="00F03867"/>
    <w:rsid w:val="00F03C50"/>
    <w:rsid w:val="00F03D3A"/>
    <w:rsid w:val="00F04324"/>
    <w:rsid w:val="00F045CE"/>
    <w:rsid w:val="00F0483B"/>
    <w:rsid w:val="00F04DDB"/>
    <w:rsid w:val="00F05052"/>
    <w:rsid w:val="00F05802"/>
    <w:rsid w:val="00F05BFA"/>
    <w:rsid w:val="00F06D58"/>
    <w:rsid w:val="00F076B8"/>
    <w:rsid w:val="00F07A05"/>
    <w:rsid w:val="00F10EC9"/>
    <w:rsid w:val="00F110F5"/>
    <w:rsid w:val="00F117F3"/>
    <w:rsid w:val="00F11DCB"/>
    <w:rsid w:val="00F143F1"/>
    <w:rsid w:val="00F144A8"/>
    <w:rsid w:val="00F14F9E"/>
    <w:rsid w:val="00F15004"/>
    <w:rsid w:val="00F153A3"/>
    <w:rsid w:val="00F15523"/>
    <w:rsid w:val="00F15B2D"/>
    <w:rsid w:val="00F15C8B"/>
    <w:rsid w:val="00F16E3F"/>
    <w:rsid w:val="00F17864"/>
    <w:rsid w:val="00F17C21"/>
    <w:rsid w:val="00F20088"/>
    <w:rsid w:val="00F2086A"/>
    <w:rsid w:val="00F20BFB"/>
    <w:rsid w:val="00F20C18"/>
    <w:rsid w:val="00F21199"/>
    <w:rsid w:val="00F212BB"/>
    <w:rsid w:val="00F21D06"/>
    <w:rsid w:val="00F2215A"/>
    <w:rsid w:val="00F22853"/>
    <w:rsid w:val="00F22C97"/>
    <w:rsid w:val="00F22EBA"/>
    <w:rsid w:val="00F237AB"/>
    <w:rsid w:val="00F23968"/>
    <w:rsid w:val="00F239B3"/>
    <w:rsid w:val="00F24178"/>
    <w:rsid w:val="00F2469A"/>
    <w:rsid w:val="00F251AC"/>
    <w:rsid w:val="00F251DE"/>
    <w:rsid w:val="00F257F9"/>
    <w:rsid w:val="00F263C5"/>
    <w:rsid w:val="00F27678"/>
    <w:rsid w:val="00F27A74"/>
    <w:rsid w:val="00F27B92"/>
    <w:rsid w:val="00F3066F"/>
    <w:rsid w:val="00F30B3F"/>
    <w:rsid w:val="00F30FDC"/>
    <w:rsid w:val="00F31694"/>
    <w:rsid w:val="00F3180F"/>
    <w:rsid w:val="00F31CE8"/>
    <w:rsid w:val="00F32DFC"/>
    <w:rsid w:val="00F3307F"/>
    <w:rsid w:val="00F33382"/>
    <w:rsid w:val="00F33464"/>
    <w:rsid w:val="00F34914"/>
    <w:rsid w:val="00F34A58"/>
    <w:rsid w:val="00F34B90"/>
    <w:rsid w:val="00F35F02"/>
    <w:rsid w:val="00F372F9"/>
    <w:rsid w:val="00F379CF"/>
    <w:rsid w:val="00F37CC1"/>
    <w:rsid w:val="00F37D65"/>
    <w:rsid w:val="00F400A9"/>
    <w:rsid w:val="00F40F99"/>
    <w:rsid w:val="00F415BC"/>
    <w:rsid w:val="00F417B0"/>
    <w:rsid w:val="00F424B9"/>
    <w:rsid w:val="00F4298C"/>
    <w:rsid w:val="00F42D5A"/>
    <w:rsid w:val="00F437CC"/>
    <w:rsid w:val="00F44676"/>
    <w:rsid w:val="00F44D1F"/>
    <w:rsid w:val="00F45CFB"/>
    <w:rsid w:val="00F45D66"/>
    <w:rsid w:val="00F461AA"/>
    <w:rsid w:val="00F4636F"/>
    <w:rsid w:val="00F47551"/>
    <w:rsid w:val="00F47591"/>
    <w:rsid w:val="00F4785E"/>
    <w:rsid w:val="00F50E09"/>
    <w:rsid w:val="00F50E61"/>
    <w:rsid w:val="00F516B6"/>
    <w:rsid w:val="00F523B3"/>
    <w:rsid w:val="00F53111"/>
    <w:rsid w:val="00F53266"/>
    <w:rsid w:val="00F535D1"/>
    <w:rsid w:val="00F53AB4"/>
    <w:rsid w:val="00F53BDA"/>
    <w:rsid w:val="00F54363"/>
    <w:rsid w:val="00F54D7B"/>
    <w:rsid w:val="00F56378"/>
    <w:rsid w:val="00F56449"/>
    <w:rsid w:val="00F56540"/>
    <w:rsid w:val="00F56CE1"/>
    <w:rsid w:val="00F56D84"/>
    <w:rsid w:val="00F57089"/>
    <w:rsid w:val="00F600C7"/>
    <w:rsid w:val="00F607C6"/>
    <w:rsid w:val="00F609BF"/>
    <w:rsid w:val="00F609C7"/>
    <w:rsid w:val="00F60B5B"/>
    <w:rsid w:val="00F6104A"/>
    <w:rsid w:val="00F6136E"/>
    <w:rsid w:val="00F614CB"/>
    <w:rsid w:val="00F616D9"/>
    <w:rsid w:val="00F6185E"/>
    <w:rsid w:val="00F620DE"/>
    <w:rsid w:val="00F624F6"/>
    <w:rsid w:val="00F6250B"/>
    <w:rsid w:val="00F6281B"/>
    <w:rsid w:val="00F62ABA"/>
    <w:rsid w:val="00F638B7"/>
    <w:rsid w:val="00F63955"/>
    <w:rsid w:val="00F63E34"/>
    <w:rsid w:val="00F6495A"/>
    <w:rsid w:val="00F64961"/>
    <w:rsid w:val="00F64BCB"/>
    <w:rsid w:val="00F64C7B"/>
    <w:rsid w:val="00F64E66"/>
    <w:rsid w:val="00F656D8"/>
    <w:rsid w:val="00F65846"/>
    <w:rsid w:val="00F65D7A"/>
    <w:rsid w:val="00F66A8D"/>
    <w:rsid w:val="00F6717C"/>
    <w:rsid w:val="00F67B5A"/>
    <w:rsid w:val="00F67CAD"/>
    <w:rsid w:val="00F67E85"/>
    <w:rsid w:val="00F67F73"/>
    <w:rsid w:val="00F704D5"/>
    <w:rsid w:val="00F706B8"/>
    <w:rsid w:val="00F70848"/>
    <w:rsid w:val="00F708DE"/>
    <w:rsid w:val="00F714CA"/>
    <w:rsid w:val="00F71D7D"/>
    <w:rsid w:val="00F7307D"/>
    <w:rsid w:val="00F7336A"/>
    <w:rsid w:val="00F74144"/>
    <w:rsid w:val="00F75397"/>
    <w:rsid w:val="00F756EA"/>
    <w:rsid w:val="00F757E0"/>
    <w:rsid w:val="00F7618C"/>
    <w:rsid w:val="00F76F9B"/>
    <w:rsid w:val="00F77089"/>
    <w:rsid w:val="00F770C2"/>
    <w:rsid w:val="00F8006D"/>
    <w:rsid w:val="00F803BE"/>
    <w:rsid w:val="00F805A4"/>
    <w:rsid w:val="00F807FF"/>
    <w:rsid w:val="00F80ED3"/>
    <w:rsid w:val="00F81F54"/>
    <w:rsid w:val="00F82581"/>
    <w:rsid w:val="00F8293F"/>
    <w:rsid w:val="00F835CD"/>
    <w:rsid w:val="00F84DB8"/>
    <w:rsid w:val="00F85CCF"/>
    <w:rsid w:val="00F85CE3"/>
    <w:rsid w:val="00F85D66"/>
    <w:rsid w:val="00F86A2F"/>
    <w:rsid w:val="00F86AF7"/>
    <w:rsid w:val="00F872BA"/>
    <w:rsid w:val="00F87413"/>
    <w:rsid w:val="00F875D6"/>
    <w:rsid w:val="00F902B9"/>
    <w:rsid w:val="00F90C07"/>
    <w:rsid w:val="00F90DA1"/>
    <w:rsid w:val="00F91B66"/>
    <w:rsid w:val="00F91D8C"/>
    <w:rsid w:val="00F922D0"/>
    <w:rsid w:val="00F92825"/>
    <w:rsid w:val="00F929AD"/>
    <w:rsid w:val="00F92A56"/>
    <w:rsid w:val="00F92ED7"/>
    <w:rsid w:val="00F930AA"/>
    <w:rsid w:val="00F93A6B"/>
    <w:rsid w:val="00F94791"/>
    <w:rsid w:val="00F95596"/>
    <w:rsid w:val="00F958C5"/>
    <w:rsid w:val="00F958D1"/>
    <w:rsid w:val="00F96D1E"/>
    <w:rsid w:val="00F97EE9"/>
    <w:rsid w:val="00FA0077"/>
    <w:rsid w:val="00FA09E1"/>
    <w:rsid w:val="00FA0C18"/>
    <w:rsid w:val="00FA0D89"/>
    <w:rsid w:val="00FA1260"/>
    <w:rsid w:val="00FA1516"/>
    <w:rsid w:val="00FA17B7"/>
    <w:rsid w:val="00FA18FF"/>
    <w:rsid w:val="00FA1C7C"/>
    <w:rsid w:val="00FA1F36"/>
    <w:rsid w:val="00FA32D0"/>
    <w:rsid w:val="00FA384C"/>
    <w:rsid w:val="00FA3A57"/>
    <w:rsid w:val="00FA3F26"/>
    <w:rsid w:val="00FA459A"/>
    <w:rsid w:val="00FA45FE"/>
    <w:rsid w:val="00FA476F"/>
    <w:rsid w:val="00FA4AA3"/>
    <w:rsid w:val="00FA5322"/>
    <w:rsid w:val="00FA556C"/>
    <w:rsid w:val="00FA598E"/>
    <w:rsid w:val="00FA5F79"/>
    <w:rsid w:val="00FA624A"/>
    <w:rsid w:val="00FA6281"/>
    <w:rsid w:val="00FA670A"/>
    <w:rsid w:val="00FA68E4"/>
    <w:rsid w:val="00FA6A20"/>
    <w:rsid w:val="00FA6F33"/>
    <w:rsid w:val="00FA7149"/>
    <w:rsid w:val="00FA734F"/>
    <w:rsid w:val="00FA742A"/>
    <w:rsid w:val="00FA7558"/>
    <w:rsid w:val="00FA75E5"/>
    <w:rsid w:val="00FA7945"/>
    <w:rsid w:val="00FA7B03"/>
    <w:rsid w:val="00FB0D86"/>
    <w:rsid w:val="00FB0F5E"/>
    <w:rsid w:val="00FB12E0"/>
    <w:rsid w:val="00FB17E0"/>
    <w:rsid w:val="00FB22F8"/>
    <w:rsid w:val="00FB2401"/>
    <w:rsid w:val="00FB2536"/>
    <w:rsid w:val="00FB29F0"/>
    <w:rsid w:val="00FB2D77"/>
    <w:rsid w:val="00FB2E5C"/>
    <w:rsid w:val="00FB2FF1"/>
    <w:rsid w:val="00FB3C88"/>
    <w:rsid w:val="00FB41DA"/>
    <w:rsid w:val="00FB5C51"/>
    <w:rsid w:val="00FB5D20"/>
    <w:rsid w:val="00FB634E"/>
    <w:rsid w:val="00FB6834"/>
    <w:rsid w:val="00FB738C"/>
    <w:rsid w:val="00FB73AE"/>
    <w:rsid w:val="00FB7745"/>
    <w:rsid w:val="00FB77C9"/>
    <w:rsid w:val="00FB7D96"/>
    <w:rsid w:val="00FB7E36"/>
    <w:rsid w:val="00FC0BCD"/>
    <w:rsid w:val="00FC1B77"/>
    <w:rsid w:val="00FC1E58"/>
    <w:rsid w:val="00FC1E72"/>
    <w:rsid w:val="00FC23BC"/>
    <w:rsid w:val="00FC27F3"/>
    <w:rsid w:val="00FC2BCA"/>
    <w:rsid w:val="00FC2D2B"/>
    <w:rsid w:val="00FC349B"/>
    <w:rsid w:val="00FC370B"/>
    <w:rsid w:val="00FC3771"/>
    <w:rsid w:val="00FC454B"/>
    <w:rsid w:val="00FC4A8C"/>
    <w:rsid w:val="00FC4D9D"/>
    <w:rsid w:val="00FC573A"/>
    <w:rsid w:val="00FC6219"/>
    <w:rsid w:val="00FC6291"/>
    <w:rsid w:val="00FC6362"/>
    <w:rsid w:val="00FC638B"/>
    <w:rsid w:val="00FC6AE6"/>
    <w:rsid w:val="00FC7263"/>
    <w:rsid w:val="00FC7AFD"/>
    <w:rsid w:val="00FC7B4C"/>
    <w:rsid w:val="00FC7E07"/>
    <w:rsid w:val="00FD074E"/>
    <w:rsid w:val="00FD0A0E"/>
    <w:rsid w:val="00FD10EB"/>
    <w:rsid w:val="00FD166B"/>
    <w:rsid w:val="00FD2298"/>
    <w:rsid w:val="00FD255E"/>
    <w:rsid w:val="00FD2813"/>
    <w:rsid w:val="00FD2F35"/>
    <w:rsid w:val="00FD30D9"/>
    <w:rsid w:val="00FD4160"/>
    <w:rsid w:val="00FD43E3"/>
    <w:rsid w:val="00FD467D"/>
    <w:rsid w:val="00FD4830"/>
    <w:rsid w:val="00FD4DDA"/>
    <w:rsid w:val="00FD4E65"/>
    <w:rsid w:val="00FD5238"/>
    <w:rsid w:val="00FD5250"/>
    <w:rsid w:val="00FD530C"/>
    <w:rsid w:val="00FD5996"/>
    <w:rsid w:val="00FD60CF"/>
    <w:rsid w:val="00FD612D"/>
    <w:rsid w:val="00FD61D6"/>
    <w:rsid w:val="00FD6BC8"/>
    <w:rsid w:val="00FD6CEA"/>
    <w:rsid w:val="00FD7336"/>
    <w:rsid w:val="00FD7352"/>
    <w:rsid w:val="00FE014C"/>
    <w:rsid w:val="00FE045A"/>
    <w:rsid w:val="00FE0846"/>
    <w:rsid w:val="00FE0A76"/>
    <w:rsid w:val="00FE0DF8"/>
    <w:rsid w:val="00FE151D"/>
    <w:rsid w:val="00FE1799"/>
    <w:rsid w:val="00FE1B7F"/>
    <w:rsid w:val="00FE223C"/>
    <w:rsid w:val="00FE244B"/>
    <w:rsid w:val="00FE26E1"/>
    <w:rsid w:val="00FE27BF"/>
    <w:rsid w:val="00FE2A3E"/>
    <w:rsid w:val="00FE32E7"/>
    <w:rsid w:val="00FE3661"/>
    <w:rsid w:val="00FE390B"/>
    <w:rsid w:val="00FE3949"/>
    <w:rsid w:val="00FE3D79"/>
    <w:rsid w:val="00FE574C"/>
    <w:rsid w:val="00FE587E"/>
    <w:rsid w:val="00FE5C5D"/>
    <w:rsid w:val="00FE5DF9"/>
    <w:rsid w:val="00FE6216"/>
    <w:rsid w:val="00FE6620"/>
    <w:rsid w:val="00FE66FB"/>
    <w:rsid w:val="00FE68BC"/>
    <w:rsid w:val="00FE6DBA"/>
    <w:rsid w:val="00FE7902"/>
    <w:rsid w:val="00FE7E40"/>
    <w:rsid w:val="00FF10F2"/>
    <w:rsid w:val="00FF1399"/>
    <w:rsid w:val="00FF1D12"/>
    <w:rsid w:val="00FF22E3"/>
    <w:rsid w:val="00FF2CDC"/>
    <w:rsid w:val="00FF2D1F"/>
    <w:rsid w:val="00FF321C"/>
    <w:rsid w:val="00FF32FA"/>
    <w:rsid w:val="00FF3910"/>
    <w:rsid w:val="00FF3D2D"/>
    <w:rsid w:val="00FF3EF7"/>
    <w:rsid w:val="00FF3F50"/>
    <w:rsid w:val="00FF4076"/>
    <w:rsid w:val="00FF4436"/>
    <w:rsid w:val="00FF49EA"/>
    <w:rsid w:val="00FF5F2B"/>
    <w:rsid w:val="00FF617F"/>
    <w:rsid w:val="00FF75B0"/>
    <w:rsid w:val="00FF7972"/>
    <w:rsid w:val="00FF7DE7"/>
    <w:rsid w:val="0372FF58"/>
    <w:rsid w:val="0EDBA6B7"/>
    <w:rsid w:val="0F67D63C"/>
    <w:rsid w:val="10E1E9AD"/>
    <w:rsid w:val="17B3AB98"/>
    <w:rsid w:val="19E307A5"/>
    <w:rsid w:val="1CB0B0F0"/>
    <w:rsid w:val="21DE9BAA"/>
    <w:rsid w:val="2347728F"/>
    <w:rsid w:val="250CE34A"/>
    <w:rsid w:val="27C2D3D3"/>
    <w:rsid w:val="2E9B606A"/>
    <w:rsid w:val="2EE45BD5"/>
    <w:rsid w:val="2F618D22"/>
    <w:rsid w:val="35CC4AAC"/>
    <w:rsid w:val="3AFDD6CC"/>
    <w:rsid w:val="3E6B7112"/>
    <w:rsid w:val="4065A396"/>
    <w:rsid w:val="44B11215"/>
    <w:rsid w:val="4753B9B5"/>
    <w:rsid w:val="4C3CDE84"/>
    <w:rsid w:val="4FEB229F"/>
    <w:rsid w:val="503329BF"/>
    <w:rsid w:val="56438A7F"/>
    <w:rsid w:val="57B8A71A"/>
    <w:rsid w:val="5BDE6392"/>
    <w:rsid w:val="5F3651DB"/>
    <w:rsid w:val="64F6181B"/>
    <w:rsid w:val="68A376EE"/>
    <w:rsid w:val="6B329D6F"/>
    <w:rsid w:val="6CE6A8CD"/>
    <w:rsid w:val="6EBA6818"/>
    <w:rsid w:val="734FDF10"/>
    <w:rsid w:val="738D49E1"/>
    <w:rsid w:val="74A4FA56"/>
    <w:rsid w:val="754C0313"/>
    <w:rsid w:val="75B9A895"/>
    <w:rsid w:val="77C842D3"/>
    <w:rsid w:val="798697D3"/>
    <w:rsid w:val="79E7BC5E"/>
    <w:rsid w:val="7B3D086D"/>
    <w:rsid w:val="7EA4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22C2123A-222B-45F8-B08E-E739AEA1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E7"/>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DA69A1"/>
    <w:pPr>
      <w:keepNext/>
      <w:keepLines/>
      <w:spacing w:before="200"/>
      <w:outlineLvl w:val="1"/>
    </w:pPr>
    <w:rPr>
      <w:rFonts w:asciiTheme="majorHAnsi" w:eastAsiaTheme="majorEastAsia" w:hAnsiTheme="majorHAnsi" w:cstheme="majorBidi"/>
      <w:b/>
      <w:bCs/>
      <w:color w:val="365F91" w:themeColor="accent1" w:themeShade="BF"/>
      <w:sz w:val="28"/>
      <w:szCs w:val="26"/>
    </w:rPr>
  </w:style>
  <w:style w:type="paragraph" w:styleId="Heading3">
    <w:name w:val="heading 3"/>
    <w:basedOn w:val="Normal"/>
    <w:next w:val="Normal"/>
    <w:link w:val="Heading3Char"/>
    <w:uiPriority w:val="9"/>
    <w:unhideWhenUsed/>
    <w:qFormat/>
    <w:rsid w:val="00DA69A1"/>
    <w:pPr>
      <w:keepNext/>
      <w:keepLines/>
      <w:spacing w:before="200"/>
      <w:outlineLvl w:val="2"/>
    </w:pPr>
    <w:rPr>
      <w:rFonts w:asciiTheme="majorHAnsi" w:eastAsiaTheme="majorEastAsia" w:hAnsiTheme="majorHAnsi" w:cstheme="majorBidi"/>
      <w:b/>
      <w:bCs/>
      <w:color w:val="365F91" w:themeColor="accent1" w:themeShade="BF"/>
      <w:sz w:val="26"/>
    </w:rPr>
  </w:style>
  <w:style w:type="paragraph" w:styleId="Heading4">
    <w:name w:val="heading 4"/>
    <w:basedOn w:val="Normal"/>
    <w:next w:val="Normal"/>
    <w:link w:val="Heading4Char"/>
    <w:uiPriority w:val="9"/>
    <w:unhideWhenUsed/>
    <w:qFormat/>
    <w:rsid w:val="00DA69A1"/>
    <w:pPr>
      <w:keepNext/>
      <w:keepLines/>
      <w:spacing w:before="200"/>
      <w:outlineLvl w:val="3"/>
    </w:pPr>
    <w:rPr>
      <w:rFonts w:asciiTheme="majorHAnsi" w:eastAsiaTheme="majorEastAsia" w:hAnsiTheme="majorHAnsi" w:cstheme="majorBidi"/>
      <w:b/>
      <w:bCs/>
      <w:i/>
      <w:iCs/>
      <w:color w:val="365F91" w:themeColor="accent1" w:themeShade="BF"/>
    </w:rPr>
  </w:style>
  <w:style w:type="paragraph" w:styleId="Heading5">
    <w:name w:val="heading 5"/>
    <w:basedOn w:val="Normal"/>
    <w:next w:val="Normal"/>
    <w:link w:val="Heading5Char"/>
    <w:uiPriority w:val="9"/>
    <w:unhideWhenUsed/>
    <w:qFormat/>
    <w:rsid w:val="00DA69A1"/>
    <w:pPr>
      <w:keepNext/>
      <w:keepLines/>
      <w:spacing w:before="200"/>
      <w:outlineLvl w:val="4"/>
    </w:pPr>
    <w:rPr>
      <w:rFonts w:asciiTheme="majorHAnsi" w:eastAsiaTheme="majorEastAsia" w:hAnsiTheme="majorHAnsi" w:cstheme="majorBidi"/>
      <w:b/>
      <w:color w:val="365F91" w:themeColor="accent1" w:themeShade="B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F616D9"/>
    <w:rPr>
      <w:rFonts w:ascii="Calibri Light" w:hAnsi="Calibri Light"/>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DA69A1"/>
    <w:rPr>
      <w:rFonts w:asciiTheme="majorHAnsi" w:eastAsiaTheme="majorEastAsia" w:hAnsiTheme="majorHAnsi" w:cstheme="majorBidi"/>
      <w:b/>
      <w:bCs/>
      <w:color w:val="365F91" w:themeColor="accent1" w:themeShade="BF"/>
      <w:sz w:val="28"/>
      <w:szCs w:val="26"/>
    </w:rPr>
  </w:style>
  <w:style w:type="character" w:customStyle="1" w:styleId="Heading3Char">
    <w:name w:val="Heading 3 Char"/>
    <w:basedOn w:val="DefaultParagraphFont"/>
    <w:link w:val="Heading3"/>
    <w:uiPriority w:val="9"/>
    <w:rsid w:val="00DA69A1"/>
    <w:rPr>
      <w:rFonts w:asciiTheme="majorHAnsi" w:eastAsiaTheme="majorEastAsia" w:hAnsiTheme="majorHAnsi" w:cstheme="majorBidi"/>
      <w:b/>
      <w:bCs/>
      <w:color w:val="365F91" w:themeColor="accent1" w:themeShade="BF"/>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DA69A1"/>
    <w:rPr>
      <w:rFonts w:asciiTheme="majorHAnsi" w:eastAsiaTheme="majorEastAsia" w:hAnsiTheme="majorHAnsi" w:cstheme="majorBidi"/>
      <w:b/>
      <w:bCs/>
      <w:i/>
      <w:iCs/>
      <w:color w:val="365F91" w:themeColor="accent1" w:themeShade="BF"/>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DA69A1"/>
    <w:rPr>
      <w:rFonts w:asciiTheme="majorHAnsi" w:eastAsiaTheme="majorEastAsia" w:hAnsiTheme="majorHAnsi" w:cstheme="majorBidi"/>
      <w:b/>
      <w:color w:val="365F91" w:themeColor="accent1" w:themeShade="BF"/>
      <w:sz w:val="24"/>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6D4B38"/>
    <w:rPr>
      <w:rFonts w:cstheme="minorHAnsi"/>
      <w:bCs/>
      <w:szCs w:val="20"/>
    </w:rPr>
  </w:style>
  <w:style w:type="paragraph" w:styleId="TOC2">
    <w:name w:val="toc 2"/>
    <w:basedOn w:val="Normal"/>
    <w:next w:val="Normal"/>
    <w:uiPriority w:val="39"/>
    <w:unhideWhenUsed/>
    <w:qFormat/>
    <w:rsid w:val="006D4B38"/>
    <w:pPr>
      <w:ind w:left="216"/>
    </w:pPr>
    <w:rPr>
      <w:rFonts w:cstheme="minorHAnsi"/>
      <w:szCs w:val="20"/>
    </w:rPr>
  </w:style>
  <w:style w:type="paragraph" w:styleId="TOC3">
    <w:name w:val="toc 3"/>
    <w:basedOn w:val="Normal"/>
    <w:next w:val="Normal"/>
    <w:uiPriority w:val="39"/>
    <w:unhideWhenUsed/>
    <w:qFormat/>
    <w:rsid w:val="006D4706"/>
    <w:pPr>
      <w:ind w:left="720"/>
    </w:pPr>
    <w:rPr>
      <w:rFonts w:ascii="Calibri Light" w:hAnsi="Calibri Light" w:cstheme="minorHAns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F616D9"/>
    <w:rPr>
      <w:rFonts w:ascii="Calibri Light" w:hAnsi="Calibri Light"/>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3B7559"/>
    <w:pPr>
      <w:jc w:val="both"/>
    </w:pPr>
    <w:rPr>
      <w:rFonts w:ascii="Calibri Light" w:eastAsiaTheme="minorHAnsi" w:hAnsi="Calibri Light"/>
      <w:b/>
    </w:rPr>
  </w:style>
  <w:style w:type="character" w:customStyle="1" w:styleId="Caption1Char">
    <w:name w:val="Caption1 Char"/>
    <w:basedOn w:val="DefaultParagraphFont"/>
    <w:link w:val="Caption1"/>
    <w:rsid w:val="003B7559"/>
    <w:rPr>
      <w:rFonts w:ascii="Calibri Light" w:eastAsiaTheme="minorHAnsi" w:hAnsi="Calibri Light"/>
      <w:b/>
      <w:sz w:val="24"/>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B508A4"/>
  </w:style>
  <w:style w:type="character" w:customStyle="1" w:styleId="contentpasted1">
    <w:name w:val="contentpasted1"/>
    <w:basedOn w:val="DefaultParagraphFont"/>
    <w:rsid w:val="00A30C75"/>
  </w:style>
  <w:style w:type="numbering" w:customStyle="1" w:styleId="Style12">
    <w:name w:val="Style12"/>
    <w:uiPriority w:val="99"/>
    <w:rsid w:val="00861256"/>
    <w:pPr>
      <w:numPr>
        <w:numId w:val="74"/>
      </w:numPr>
    </w:pPr>
  </w:style>
  <w:style w:type="numbering" w:customStyle="1" w:styleId="NoList11">
    <w:name w:val="No List11"/>
    <w:next w:val="NoList"/>
    <w:uiPriority w:val="99"/>
    <w:semiHidden/>
    <w:unhideWhenUsed/>
    <w:rsid w:val="00CF081D"/>
  </w:style>
  <w:style w:type="numbering" w:customStyle="1" w:styleId="NoList3">
    <w:name w:val="No List3"/>
    <w:next w:val="NoList"/>
    <w:uiPriority w:val="99"/>
    <w:semiHidden/>
    <w:unhideWhenUsed/>
    <w:rsid w:val="00CF081D"/>
  </w:style>
  <w:style w:type="numbering" w:customStyle="1" w:styleId="NEWBullets21">
    <w:name w:val="NEW Bullets21"/>
    <w:uiPriority w:val="99"/>
    <w:rsid w:val="00CF081D"/>
  </w:style>
  <w:style w:type="numbering" w:customStyle="1" w:styleId="Style11">
    <w:name w:val="Style11"/>
    <w:uiPriority w:val="99"/>
    <w:rsid w:val="00CF081D"/>
  </w:style>
  <w:style w:type="numbering" w:customStyle="1" w:styleId="NoList12">
    <w:name w:val="No List12"/>
    <w:next w:val="NoList"/>
    <w:uiPriority w:val="99"/>
    <w:semiHidden/>
    <w:unhideWhenUsed/>
    <w:rsid w:val="00CF081D"/>
  </w:style>
  <w:style w:type="numbering" w:customStyle="1" w:styleId="NoList21">
    <w:name w:val="No List21"/>
    <w:next w:val="NoList"/>
    <w:uiPriority w:val="99"/>
    <w:semiHidden/>
    <w:unhideWhenUsed/>
    <w:rsid w:val="00CF081D"/>
  </w:style>
  <w:style w:type="numbering" w:customStyle="1" w:styleId="NoList4">
    <w:name w:val="No List4"/>
    <w:next w:val="NoList"/>
    <w:uiPriority w:val="99"/>
    <w:semiHidden/>
    <w:unhideWhenUsed/>
    <w:rsid w:val="00CF081D"/>
  </w:style>
  <w:style w:type="numbering" w:customStyle="1" w:styleId="NEWBullets22">
    <w:name w:val="NEW Bullets22"/>
    <w:uiPriority w:val="99"/>
    <w:rsid w:val="00CF081D"/>
    <w:pPr>
      <w:numPr>
        <w:numId w:val="75"/>
      </w:numPr>
    </w:pPr>
  </w:style>
  <w:style w:type="numbering" w:customStyle="1" w:styleId="NoList13">
    <w:name w:val="No List13"/>
    <w:next w:val="NoList"/>
    <w:uiPriority w:val="99"/>
    <w:semiHidden/>
    <w:unhideWhenUsed/>
    <w:rsid w:val="00CF081D"/>
  </w:style>
  <w:style w:type="numbering" w:customStyle="1" w:styleId="NoList22">
    <w:name w:val="No List22"/>
    <w:next w:val="NoList"/>
    <w:uiPriority w:val="99"/>
    <w:semiHidden/>
    <w:unhideWhenUsed/>
    <w:rsid w:val="00CF081D"/>
  </w:style>
  <w:style w:type="character" w:styleId="Mention">
    <w:name w:val="Mention"/>
    <w:basedOn w:val="DefaultParagraphFont"/>
    <w:uiPriority w:val="99"/>
    <w:unhideWhenUsed/>
    <w:rsid w:val="000C74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087">
      <w:bodyDiv w:val="1"/>
      <w:marLeft w:val="0"/>
      <w:marRight w:val="0"/>
      <w:marTop w:val="0"/>
      <w:marBottom w:val="0"/>
      <w:divBdr>
        <w:top w:val="none" w:sz="0" w:space="0" w:color="auto"/>
        <w:left w:val="none" w:sz="0" w:space="0" w:color="auto"/>
        <w:bottom w:val="none" w:sz="0" w:space="0" w:color="auto"/>
        <w:right w:val="none" w:sz="0" w:space="0" w:color="auto"/>
      </w:divBdr>
    </w:div>
    <w:div w:id="69011471">
      <w:bodyDiv w:val="1"/>
      <w:marLeft w:val="0"/>
      <w:marRight w:val="0"/>
      <w:marTop w:val="0"/>
      <w:marBottom w:val="0"/>
      <w:divBdr>
        <w:top w:val="none" w:sz="0" w:space="0" w:color="auto"/>
        <w:left w:val="none" w:sz="0" w:space="0" w:color="auto"/>
        <w:bottom w:val="none" w:sz="0" w:space="0" w:color="auto"/>
        <w:right w:val="none" w:sz="0" w:space="0" w:color="auto"/>
      </w:divBdr>
    </w:div>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01611309">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29327623">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74812103">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198324498">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06786179">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69039785">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377361047">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555630574">
      <w:bodyDiv w:val="1"/>
      <w:marLeft w:val="0"/>
      <w:marRight w:val="0"/>
      <w:marTop w:val="0"/>
      <w:marBottom w:val="0"/>
      <w:divBdr>
        <w:top w:val="none" w:sz="0" w:space="0" w:color="auto"/>
        <w:left w:val="none" w:sz="0" w:space="0" w:color="auto"/>
        <w:bottom w:val="none" w:sz="0" w:space="0" w:color="auto"/>
        <w:right w:val="none" w:sz="0" w:space="0" w:color="auto"/>
      </w:divBdr>
    </w:div>
    <w:div w:id="570819811">
      <w:bodyDiv w:val="1"/>
      <w:marLeft w:val="0"/>
      <w:marRight w:val="0"/>
      <w:marTop w:val="0"/>
      <w:marBottom w:val="0"/>
      <w:divBdr>
        <w:top w:val="none" w:sz="0" w:space="0" w:color="auto"/>
        <w:left w:val="none" w:sz="0" w:space="0" w:color="auto"/>
        <w:bottom w:val="none" w:sz="0" w:space="0" w:color="auto"/>
        <w:right w:val="none" w:sz="0" w:space="0" w:color="auto"/>
      </w:divBdr>
    </w:div>
    <w:div w:id="610354257">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38150351">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63432102">
      <w:bodyDiv w:val="1"/>
      <w:marLeft w:val="0"/>
      <w:marRight w:val="0"/>
      <w:marTop w:val="0"/>
      <w:marBottom w:val="0"/>
      <w:divBdr>
        <w:top w:val="none" w:sz="0" w:space="0" w:color="auto"/>
        <w:left w:val="none" w:sz="0" w:space="0" w:color="auto"/>
        <w:bottom w:val="none" w:sz="0" w:space="0" w:color="auto"/>
        <w:right w:val="none" w:sz="0" w:space="0" w:color="auto"/>
      </w:divBdr>
    </w:div>
    <w:div w:id="700205066">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49157938">
      <w:bodyDiv w:val="1"/>
      <w:marLeft w:val="0"/>
      <w:marRight w:val="0"/>
      <w:marTop w:val="0"/>
      <w:marBottom w:val="0"/>
      <w:divBdr>
        <w:top w:val="none" w:sz="0" w:space="0" w:color="auto"/>
        <w:left w:val="none" w:sz="0" w:space="0" w:color="auto"/>
        <w:bottom w:val="none" w:sz="0" w:space="0" w:color="auto"/>
        <w:right w:val="none" w:sz="0" w:space="0" w:color="auto"/>
      </w:divBdr>
    </w:div>
    <w:div w:id="791024669">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22568667">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12298912">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79526337">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48536783">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355423470">
      <w:bodyDiv w:val="1"/>
      <w:marLeft w:val="0"/>
      <w:marRight w:val="0"/>
      <w:marTop w:val="0"/>
      <w:marBottom w:val="0"/>
      <w:divBdr>
        <w:top w:val="none" w:sz="0" w:space="0" w:color="auto"/>
        <w:left w:val="none" w:sz="0" w:space="0" w:color="auto"/>
        <w:bottom w:val="none" w:sz="0" w:space="0" w:color="auto"/>
        <w:right w:val="none" w:sz="0" w:space="0" w:color="auto"/>
      </w:divBdr>
    </w:div>
    <w:div w:id="1397362794">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0590466">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6981795">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0106115">
      <w:bodyDiv w:val="1"/>
      <w:marLeft w:val="0"/>
      <w:marRight w:val="0"/>
      <w:marTop w:val="0"/>
      <w:marBottom w:val="0"/>
      <w:divBdr>
        <w:top w:val="none" w:sz="0" w:space="0" w:color="auto"/>
        <w:left w:val="none" w:sz="0" w:space="0" w:color="auto"/>
        <w:bottom w:val="none" w:sz="0" w:space="0" w:color="auto"/>
        <w:right w:val="none" w:sz="0" w:space="0" w:color="auto"/>
      </w:divBdr>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893689675">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07563955">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1977026842">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21222422">
      <w:bodyDiv w:val="1"/>
      <w:marLeft w:val="0"/>
      <w:marRight w:val="0"/>
      <w:marTop w:val="0"/>
      <w:marBottom w:val="0"/>
      <w:divBdr>
        <w:top w:val="none" w:sz="0" w:space="0" w:color="auto"/>
        <w:left w:val="none" w:sz="0" w:space="0" w:color="auto"/>
        <w:bottom w:val="none" w:sz="0" w:space="0" w:color="auto"/>
        <w:right w:val="none" w:sz="0" w:space="0" w:color="auto"/>
      </w:divBdr>
    </w:div>
    <w:div w:id="2140368594">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llsense.org/plans/medicare/ma/senior-care-options" TargetMode="External"/><Relationship Id="rId18" Type="http://schemas.openxmlformats.org/officeDocument/2006/relationships/hyperlink" Target="https://www.uhccommunityplan.com/ma" TargetMode="External"/><Relationship Id="rId26" Type="http://schemas.openxmlformats.org/officeDocument/2006/relationships/footer" Target="footer8.xml"/><Relationship Id="rId39" Type="http://schemas.openxmlformats.org/officeDocument/2006/relationships/hyperlink" Target="https://fallonhealth.org/en/find-insurance/navicare/provider-directory" TargetMode="External"/><Relationship Id="rId21" Type="http://schemas.openxmlformats.org/officeDocument/2006/relationships/footer" Target="footer3.xml"/><Relationship Id="rId34" Type="http://schemas.openxmlformats.org/officeDocument/2006/relationships/footer" Target="footer16.xml"/><Relationship Id="rId42" Type="http://schemas.openxmlformats.org/officeDocument/2006/relationships/hyperlink" Target="https://www.tuftsmedicarepreferred.org/tufts-health-plan-doctor-search" TargetMode="External"/><Relationship Id="rId47" Type="http://schemas.openxmlformats.org/officeDocument/2006/relationships/hyperlink" Target="https://www.commonwealthcarealliance.org/ma/members/find-a-provider/" TargetMode="External"/><Relationship Id="rId50" Type="http://schemas.openxmlformats.org/officeDocument/2006/relationships/hyperlink" Target="https://connect.werally.com/county-plan-selection/uhc.mnr/plan/25025?zipCode=02109&amp;coverageType=medical" TargetMode="External"/><Relationship Id="rId55" Type="http://schemas.openxmlformats.org/officeDocument/2006/relationships/footer" Target="foot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olinahealthcare.com/members/ma/en-us/Pages/home" TargetMode="External"/><Relationship Id="rId29" Type="http://schemas.openxmlformats.org/officeDocument/2006/relationships/footer" Target="footer11.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hyperlink" Target="https://www.wellsense.org/members/ma/senior-care-options" TargetMode="External"/><Relationship Id="rId40" Type="http://schemas.openxmlformats.org/officeDocument/2006/relationships/hyperlink" Target="https://fallonhealth.org/en/find-insurance/navicare/provider-directory" TargetMode="External"/><Relationship Id="rId45" Type="http://schemas.openxmlformats.org/officeDocument/2006/relationships/hyperlink" Target="https://dentaquest.healthsparq.com/healthsparq/public/%23/one%20/city=&amp;state=&amp;postalCode=&amp;country=&amp;insurerCode=%20DENTAQUEST_I&amp;brandCode=DENTAQUEST/search/filters=%20SPECIALTY%253AGeneral%2520Dentistry&amp;is%20PromotionSearch=false&amp;location=Boston%252C%2520MA&amp;page%20=1&amp;productCode=MA-TUFTSCO&amp;radius=25&amp;searchType=advanced" TargetMode="External"/><Relationship Id="rId53" Type="http://schemas.openxmlformats.org/officeDocument/2006/relationships/hyperlink" Target="https://molina.sapphirethreesixtyfive.com/?ci=ma-molina"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onwealthcarealliance.org/ma/members/senior-care-options/"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hyperlink" Target="https://www.tuftsmedicarepreferred.org/tufts-health-plan-doctor-search" TargetMode="External"/><Relationship Id="rId48" Type="http://schemas.openxmlformats.org/officeDocument/2006/relationships/hyperlink" Target="https://provider-directory.commonwealthcarealliance.org/" TargetMode="External"/><Relationship Id="rId56" Type="http://schemas.openxmlformats.org/officeDocument/2006/relationships/footer" Target="footer19.xml"/><Relationship Id="rId8" Type="http://schemas.openxmlformats.org/officeDocument/2006/relationships/webSettings" Target="webSettings.xml"/><Relationship Id="rId51" Type="http://schemas.openxmlformats.org/officeDocument/2006/relationships/hyperlink" Target="https://connect.werally.com/dentalProvider/root?showBack%20Button=tru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tuftsmedicarepreferred.org/plans/2025-tufts-health-plan-senior-care-options-hmo-snp" TargetMode="External"/><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hyperlink" Target="https://www.dentaquest.com/en/find-a-dentist" TargetMode="External"/><Relationship Id="rId46" Type="http://schemas.openxmlformats.org/officeDocument/2006/relationships/hyperlink" Target="https://www.commonwealthcarealliance.org/ma/members/find-a-provider/" TargetMode="External"/><Relationship Id="rId59"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s://www.dentaquest.com/en/find-a-dentist" TargetMode="External"/><Relationship Id="rId54" Type="http://schemas.openxmlformats.org/officeDocument/2006/relationships/hyperlink" Target="https://dentaquest.healthsparq.com/healthsparq/publi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allonhealth.org/navicare" TargetMode="Externa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hyperlink" Target="https://www.wellsense.org/members/ma/senior-care-options" TargetMode="External"/><Relationship Id="rId49" Type="http://schemas.openxmlformats.org/officeDocument/2006/relationships/hyperlink" Target="https://connect.werally.com/county-plan-selection/uhc.mnr/plan/25025?zipCode=02109&amp;coverageType=medical"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footer" Target="footer13.xml"/><Relationship Id="rId44" Type="http://schemas.openxmlformats.org/officeDocument/2006/relationships/hyperlink" Target="https://dentaquest.healthsparq.com/healthsparq/public/" TargetMode="External"/><Relationship Id="rId52" Type="http://schemas.openxmlformats.org/officeDocument/2006/relationships/hyperlink" Target="https://molina.sapphirethreesixtyfive.com//?ci=ma-molin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2025-masshealth-comprehensive-quality-strategy-cqs-0/download" TargetMode="External"/><Relationship Id="rId3" Type="http://schemas.openxmlformats.org/officeDocument/2006/relationships/hyperlink" Target="https://www.mass.gov/doc/2025-masshealth-comprehensive-quality-strategy-cqs-0/download" TargetMode="External"/><Relationship Id="rId7" Type="http://schemas.openxmlformats.org/officeDocument/2006/relationships/hyperlink" Target="https://www.mass.gov/service-details/senior-care-options-sco-overview" TargetMode="External"/><Relationship Id="rId2" Type="http://schemas.openxmlformats.org/officeDocument/2006/relationships/hyperlink" Target="https://www.mass.gov/doc/2025-masshealth-comprehensive-quality-strategy-cqs-0/download" TargetMode="External"/><Relationship Id="rId1" Type="http://schemas.openxmlformats.org/officeDocument/2006/relationships/hyperlink" Target="https://www.mass.gov/senior-care-options-sco" TargetMode="External"/><Relationship Id="rId6" Type="http://schemas.openxmlformats.org/officeDocument/2006/relationships/hyperlink" Target="https://www.mass.gov/info-details/senior-care-options-eligibility" TargetMode="External"/><Relationship Id="rId11" Type="http://schemas.openxmlformats.org/officeDocument/2006/relationships/hyperlink" Target="https://www.ma-pdpcahps.org/" TargetMode="External"/><Relationship Id="rId5" Type="http://schemas.openxmlformats.org/officeDocument/2006/relationships/hyperlink" Target="https://www.mass.gov/doc/one-care-facts-and-features-brochure/download" TargetMode="External"/><Relationship Id="rId10" Type="http://schemas.openxmlformats.org/officeDocument/2006/relationships/hyperlink" Target="https://www.ma-pdpcahps.org/" TargetMode="External"/><Relationship Id="rId4" Type="http://schemas.openxmlformats.org/officeDocument/2006/relationships/hyperlink" Target="https://www.mass.gov/doc/one-care-facts-and-features-brochure/download" TargetMode="External"/><Relationship Id="rId9" Type="http://schemas.openxmlformats.org/officeDocument/2006/relationships/hyperlink" Target="https://www.mass.gov/doc/2025-masshealth-comprehensive-quality-strategy-cqs-0/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8DB90F42A547EEB2C797E7B83FAF2A"/>
        <w:category>
          <w:name w:val="General"/>
          <w:gallery w:val="placeholder"/>
        </w:category>
        <w:types>
          <w:type w:val="bbPlcHdr"/>
        </w:types>
        <w:behaviors>
          <w:behavior w:val="content"/>
        </w:behaviors>
        <w:guid w:val="{5CAF9935-5CB3-4263-8261-6A179D07A88A}"/>
      </w:docPartPr>
      <w:docPartBody>
        <w:p w:rsidR="006376F5" w:rsidRDefault="002D79E3" w:rsidP="002D79E3">
          <w:pPr>
            <w:pStyle w:val="028DB90F42A547EEB2C797E7B83FAF2A"/>
          </w:pPr>
          <w:r w:rsidRPr="00014F23">
            <w:rPr>
              <w:rStyle w:val="PlaceholderText"/>
            </w:rPr>
            <w:t>(</w:t>
          </w:r>
          <w:r w:rsidRPr="00014F23">
            <w:rPr>
              <w:rStyle w:val="PlaceholderText"/>
              <w:i/>
            </w:rPr>
            <w:t>specify deadline</w:t>
          </w:r>
          <w:r w:rsidRPr="00014F23">
            <w:rPr>
              <w:rStyle w:val="PlaceholderText"/>
            </w:rPr>
            <w:t>)</w:t>
          </w:r>
        </w:p>
      </w:docPartBody>
    </w:docPart>
    <w:docPart>
      <w:docPartPr>
        <w:name w:val="FBF47FE9DBBF4E4C8F76144B1159F9EA"/>
        <w:category>
          <w:name w:val="General"/>
          <w:gallery w:val="placeholder"/>
        </w:category>
        <w:types>
          <w:type w:val="bbPlcHdr"/>
        </w:types>
        <w:behaviors>
          <w:behavior w:val="content"/>
        </w:behaviors>
        <w:guid w:val="{C0E8D29B-AB5C-4DCE-BAF8-30D67876478D}"/>
      </w:docPartPr>
      <w:docPartBody>
        <w:p w:rsidR="006376F5" w:rsidRDefault="002D79E3" w:rsidP="002D79E3">
          <w:pPr>
            <w:pStyle w:val="FBF47FE9DBBF4E4C8F76144B1159F9EA"/>
          </w:pPr>
          <w:r w:rsidRPr="00014F23">
            <w:rPr>
              <w:rStyle w:val="PlaceholderText"/>
            </w:rPr>
            <w:t>(</w:t>
          </w:r>
          <w:r w:rsidRPr="00014F23">
            <w:rPr>
              <w:rStyle w:val="PlaceholderText"/>
              <w:i/>
            </w:rPr>
            <w:t>specify indicator</w:t>
          </w:r>
          <w:r w:rsidRPr="00014F23">
            <w:rPr>
              <w:rStyle w:val="PlaceholderText"/>
            </w:rPr>
            <w:t>)</w:t>
          </w:r>
        </w:p>
      </w:docPartBody>
    </w:docPart>
    <w:docPart>
      <w:docPartPr>
        <w:name w:val="632F1B2F43C844B7A2D811B203839FB9"/>
        <w:category>
          <w:name w:val="General"/>
          <w:gallery w:val="placeholder"/>
        </w:category>
        <w:types>
          <w:type w:val="bbPlcHdr"/>
        </w:types>
        <w:behaviors>
          <w:behavior w:val="content"/>
        </w:behaviors>
        <w:guid w:val="{F9843981-AF39-4206-A028-ADFB359F3938}"/>
      </w:docPartPr>
      <w:docPartBody>
        <w:p w:rsidR="006376F5" w:rsidRDefault="002D79E3" w:rsidP="002D79E3">
          <w:pPr>
            <w:pStyle w:val="632F1B2F43C844B7A2D811B203839FB9"/>
          </w:pPr>
          <w:r w:rsidRPr="00014F23">
            <w:rPr>
              <w:rStyle w:val="PlaceholderText"/>
            </w:rPr>
            <w:t>(</w:t>
          </w:r>
          <w:r w:rsidRPr="00014F23">
            <w:rPr>
              <w:rStyle w:val="PlaceholderText"/>
              <w:i/>
            </w:rPr>
            <w:t>specify deadline</w:t>
          </w:r>
          <w:r w:rsidRPr="00014F23">
            <w:rPr>
              <w:rStyle w:val="PlaceholderText"/>
            </w:rPr>
            <w:t>)</w:t>
          </w:r>
        </w:p>
      </w:docPartBody>
    </w:docPart>
    <w:docPart>
      <w:docPartPr>
        <w:name w:val="FEA5C59D23C04DE8ADE30F8178FBF34A"/>
        <w:category>
          <w:name w:val="General"/>
          <w:gallery w:val="placeholder"/>
        </w:category>
        <w:types>
          <w:type w:val="bbPlcHdr"/>
        </w:types>
        <w:behaviors>
          <w:behavior w:val="content"/>
        </w:behaviors>
        <w:guid w:val="{8160191E-28BD-4457-A816-FF66472E0B64}"/>
      </w:docPartPr>
      <w:docPartBody>
        <w:p w:rsidR="006376F5" w:rsidRDefault="002D79E3" w:rsidP="002D79E3">
          <w:pPr>
            <w:pStyle w:val="FEA5C59D23C04DE8ADE30F8178FBF34A"/>
          </w:pPr>
          <w:r w:rsidRPr="00014F23">
            <w:rPr>
              <w:rStyle w:val="PlaceholderText"/>
            </w:rPr>
            <w:t>(</w:t>
          </w:r>
          <w:r w:rsidRPr="00014F23">
            <w:rPr>
              <w:rStyle w:val="PlaceholderText"/>
              <w:i/>
            </w:rPr>
            <w:t>specify indicator</w:t>
          </w:r>
          <w:r w:rsidRPr="00014F23">
            <w:rPr>
              <w:rStyle w:val="PlaceholderText"/>
            </w:rPr>
            <w:t>)</w:t>
          </w:r>
        </w:p>
      </w:docPartBody>
    </w:docPart>
    <w:docPart>
      <w:docPartPr>
        <w:name w:val="AD9DE040B6624C80A6445D111DC25C8D"/>
        <w:category>
          <w:name w:val="General"/>
          <w:gallery w:val="placeholder"/>
        </w:category>
        <w:types>
          <w:type w:val="bbPlcHdr"/>
        </w:types>
        <w:behaviors>
          <w:behavior w:val="content"/>
        </w:behaviors>
        <w:guid w:val="{E7BD2810-D4CF-4F13-8E23-15A43461354E}"/>
      </w:docPartPr>
      <w:docPartBody>
        <w:p w:rsidR="006376F5" w:rsidRDefault="002D79E3" w:rsidP="002D79E3">
          <w:pPr>
            <w:pStyle w:val="AD9DE040B6624C80A6445D111DC25C8D"/>
          </w:pPr>
          <w:r w:rsidRPr="00014F23">
            <w:rPr>
              <w:rStyle w:val="PlaceholderText"/>
            </w:rPr>
            <w:t>(</w:t>
          </w:r>
          <w:r w:rsidRPr="00014F23">
            <w:rPr>
              <w:rStyle w:val="PlaceholderText"/>
              <w:i/>
            </w:rPr>
            <w:t>specify deadline</w:t>
          </w:r>
          <w:r w:rsidRPr="00014F23">
            <w:rPr>
              <w:rStyle w:val="PlaceholderText"/>
            </w:rPr>
            <w:t>)</w:t>
          </w:r>
        </w:p>
      </w:docPartBody>
    </w:docPart>
    <w:docPart>
      <w:docPartPr>
        <w:name w:val="FE9145A8059645E290F12E43A04B65F0"/>
        <w:category>
          <w:name w:val="General"/>
          <w:gallery w:val="placeholder"/>
        </w:category>
        <w:types>
          <w:type w:val="bbPlcHdr"/>
        </w:types>
        <w:behaviors>
          <w:behavior w:val="content"/>
        </w:behaviors>
        <w:guid w:val="{76F06249-4E38-49EC-BCC1-AA786CB0B78D}"/>
      </w:docPartPr>
      <w:docPartBody>
        <w:p w:rsidR="006376F5" w:rsidRDefault="002D79E3" w:rsidP="002D79E3">
          <w:pPr>
            <w:pStyle w:val="FE9145A8059645E290F12E43A04B65F0"/>
          </w:pPr>
          <w:r w:rsidRPr="00014F23">
            <w:rPr>
              <w:rStyle w:val="PlaceholderText"/>
            </w:rPr>
            <w:t>(</w:t>
          </w:r>
          <w:r w:rsidRPr="00014F23">
            <w:rPr>
              <w:rStyle w:val="PlaceholderText"/>
              <w:i/>
            </w:rPr>
            <w:t>specify indicator</w:t>
          </w:r>
          <w:r w:rsidRPr="00014F23">
            <w:rPr>
              <w:rStyle w:val="PlaceholderText"/>
            </w:rPr>
            <w:t>)</w:t>
          </w:r>
        </w:p>
      </w:docPartBody>
    </w:docPart>
    <w:docPart>
      <w:docPartPr>
        <w:name w:val="5B3552FFD3494FFE945625ECC96A124A"/>
        <w:category>
          <w:name w:val="General"/>
          <w:gallery w:val="placeholder"/>
        </w:category>
        <w:types>
          <w:type w:val="bbPlcHdr"/>
        </w:types>
        <w:behaviors>
          <w:behavior w:val="content"/>
        </w:behaviors>
        <w:guid w:val="{70370F1A-E131-4F12-A59F-4C634C803F5E}"/>
      </w:docPartPr>
      <w:docPartBody>
        <w:p w:rsidR="006376F5" w:rsidRDefault="002D79E3" w:rsidP="002D79E3">
          <w:pPr>
            <w:pStyle w:val="5B3552FFD3494FFE945625ECC96A124A"/>
          </w:pPr>
          <w:r w:rsidRPr="00014F23">
            <w:rPr>
              <w:rStyle w:val="PlaceholderText"/>
            </w:rPr>
            <w:t>(</w:t>
          </w:r>
          <w:r w:rsidRPr="00014F23">
            <w:rPr>
              <w:rStyle w:val="PlaceholderText"/>
              <w:i/>
            </w:rPr>
            <w:t>specify deadline</w:t>
          </w:r>
          <w:r w:rsidRPr="00014F23">
            <w:rPr>
              <w:rStyle w:val="PlaceholderText"/>
            </w:rPr>
            <w:t>)</w:t>
          </w:r>
        </w:p>
      </w:docPartBody>
    </w:docPart>
    <w:docPart>
      <w:docPartPr>
        <w:name w:val="A8321450B5F2415BA1D3B826034E5CED"/>
        <w:category>
          <w:name w:val="General"/>
          <w:gallery w:val="placeholder"/>
        </w:category>
        <w:types>
          <w:type w:val="bbPlcHdr"/>
        </w:types>
        <w:behaviors>
          <w:behavior w:val="content"/>
        </w:behaviors>
        <w:guid w:val="{D99FF35A-97C7-4C9C-B3E3-3BB8E4A71E2B}"/>
      </w:docPartPr>
      <w:docPartBody>
        <w:p w:rsidR="006376F5" w:rsidRDefault="002D79E3" w:rsidP="002D79E3">
          <w:pPr>
            <w:pStyle w:val="A8321450B5F2415BA1D3B826034E5CED"/>
          </w:pPr>
          <w:r w:rsidRPr="00014F23">
            <w:rPr>
              <w:rStyle w:val="PlaceholderText"/>
            </w:rPr>
            <w:t>(</w:t>
          </w:r>
          <w:r w:rsidRPr="00014F23">
            <w:rPr>
              <w:rStyle w:val="PlaceholderText"/>
              <w:i/>
            </w:rPr>
            <w:t>specify indicator</w:t>
          </w:r>
          <w:r w:rsidRPr="00014F2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1B"/>
    <w:rsid w:val="00000057"/>
    <w:rsid w:val="00005AF4"/>
    <w:rsid w:val="0001116C"/>
    <w:rsid w:val="00021465"/>
    <w:rsid w:val="00025EF0"/>
    <w:rsid w:val="0007339F"/>
    <w:rsid w:val="00080D43"/>
    <w:rsid w:val="0009253A"/>
    <w:rsid w:val="000A0E58"/>
    <w:rsid w:val="000B0D61"/>
    <w:rsid w:val="000B7C7E"/>
    <w:rsid w:val="000C386B"/>
    <w:rsid w:val="000D6300"/>
    <w:rsid w:val="000E306D"/>
    <w:rsid w:val="000F70A2"/>
    <w:rsid w:val="0011423C"/>
    <w:rsid w:val="00132963"/>
    <w:rsid w:val="001428E6"/>
    <w:rsid w:val="001613F6"/>
    <w:rsid w:val="00163354"/>
    <w:rsid w:val="001911EC"/>
    <w:rsid w:val="001B6437"/>
    <w:rsid w:val="001E1479"/>
    <w:rsid w:val="002109ED"/>
    <w:rsid w:val="002134D9"/>
    <w:rsid w:val="00245D02"/>
    <w:rsid w:val="00271255"/>
    <w:rsid w:val="002801E2"/>
    <w:rsid w:val="002825A9"/>
    <w:rsid w:val="002A1AC5"/>
    <w:rsid w:val="002B314B"/>
    <w:rsid w:val="002C2143"/>
    <w:rsid w:val="002D79E3"/>
    <w:rsid w:val="002F7AE1"/>
    <w:rsid w:val="00334A1B"/>
    <w:rsid w:val="00376C5B"/>
    <w:rsid w:val="00396923"/>
    <w:rsid w:val="003D0265"/>
    <w:rsid w:val="003F4470"/>
    <w:rsid w:val="004274C5"/>
    <w:rsid w:val="00441492"/>
    <w:rsid w:val="00456BC2"/>
    <w:rsid w:val="00467BDD"/>
    <w:rsid w:val="004954C4"/>
    <w:rsid w:val="004A1351"/>
    <w:rsid w:val="004B742B"/>
    <w:rsid w:val="004D2456"/>
    <w:rsid w:val="004D4C7E"/>
    <w:rsid w:val="004F4BC1"/>
    <w:rsid w:val="0050570C"/>
    <w:rsid w:val="0052010C"/>
    <w:rsid w:val="0053239A"/>
    <w:rsid w:val="005428A9"/>
    <w:rsid w:val="005476EF"/>
    <w:rsid w:val="00551BD7"/>
    <w:rsid w:val="005B1983"/>
    <w:rsid w:val="005B449D"/>
    <w:rsid w:val="00611B31"/>
    <w:rsid w:val="0062357A"/>
    <w:rsid w:val="00625B43"/>
    <w:rsid w:val="006376F5"/>
    <w:rsid w:val="00650D8B"/>
    <w:rsid w:val="006833E0"/>
    <w:rsid w:val="006941F9"/>
    <w:rsid w:val="006A1D51"/>
    <w:rsid w:val="006B044F"/>
    <w:rsid w:val="006B4C2C"/>
    <w:rsid w:val="006B519A"/>
    <w:rsid w:val="006C429E"/>
    <w:rsid w:val="007005BE"/>
    <w:rsid w:val="00704B2F"/>
    <w:rsid w:val="00711272"/>
    <w:rsid w:val="0072168C"/>
    <w:rsid w:val="00723AEA"/>
    <w:rsid w:val="00732CBC"/>
    <w:rsid w:val="007441DF"/>
    <w:rsid w:val="007625F5"/>
    <w:rsid w:val="00781E8A"/>
    <w:rsid w:val="007A18FF"/>
    <w:rsid w:val="007A2650"/>
    <w:rsid w:val="007E3E3A"/>
    <w:rsid w:val="007E6AA1"/>
    <w:rsid w:val="007E6B03"/>
    <w:rsid w:val="007F56E8"/>
    <w:rsid w:val="00806586"/>
    <w:rsid w:val="00845104"/>
    <w:rsid w:val="008473E6"/>
    <w:rsid w:val="00852C94"/>
    <w:rsid w:val="0085483C"/>
    <w:rsid w:val="008549BE"/>
    <w:rsid w:val="00885C84"/>
    <w:rsid w:val="008A1CBE"/>
    <w:rsid w:val="008C4280"/>
    <w:rsid w:val="008D0D3C"/>
    <w:rsid w:val="008F15CD"/>
    <w:rsid w:val="0091183D"/>
    <w:rsid w:val="00935839"/>
    <w:rsid w:val="009458FF"/>
    <w:rsid w:val="009632BD"/>
    <w:rsid w:val="00981BE2"/>
    <w:rsid w:val="00982C2E"/>
    <w:rsid w:val="009842F8"/>
    <w:rsid w:val="009D6BB6"/>
    <w:rsid w:val="009D770E"/>
    <w:rsid w:val="00A022FE"/>
    <w:rsid w:val="00A63865"/>
    <w:rsid w:val="00A91290"/>
    <w:rsid w:val="00AA4EBA"/>
    <w:rsid w:val="00AA5A76"/>
    <w:rsid w:val="00AD5353"/>
    <w:rsid w:val="00AE727A"/>
    <w:rsid w:val="00B03F84"/>
    <w:rsid w:val="00B426E7"/>
    <w:rsid w:val="00B4311A"/>
    <w:rsid w:val="00B53374"/>
    <w:rsid w:val="00B73485"/>
    <w:rsid w:val="00B84712"/>
    <w:rsid w:val="00B95121"/>
    <w:rsid w:val="00BC74F7"/>
    <w:rsid w:val="00C22EE9"/>
    <w:rsid w:val="00C941C7"/>
    <w:rsid w:val="00CA4204"/>
    <w:rsid w:val="00CD3AD1"/>
    <w:rsid w:val="00CD541C"/>
    <w:rsid w:val="00CF2C1B"/>
    <w:rsid w:val="00D1115C"/>
    <w:rsid w:val="00D327E4"/>
    <w:rsid w:val="00D44F39"/>
    <w:rsid w:val="00D56F56"/>
    <w:rsid w:val="00D70DE0"/>
    <w:rsid w:val="00D8042D"/>
    <w:rsid w:val="00DA363F"/>
    <w:rsid w:val="00DF6C94"/>
    <w:rsid w:val="00E2419B"/>
    <w:rsid w:val="00E341BD"/>
    <w:rsid w:val="00E34C9D"/>
    <w:rsid w:val="00E47BA1"/>
    <w:rsid w:val="00E5624B"/>
    <w:rsid w:val="00E61A66"/>
    <w:rsid w:val="00E64C46"/>
    <w:rsid w:val="00E805E2"/>
    <w:rsid w:val="00EA1A42"/>
    <w:rsid w:val="00EC7432"/>
    <w:rsid w:val="00EE5064"/>
    <w:rsid w:val="00F10F52"/>
    <w:rsid w:val="00F239B3"/>
    <w:rsid w:val="00F44AF9"/>
    <w:rsid w:val="00F63E34"/>
    <w:rsid w:val="00F90272"/>
    <w:rsid w:val="00FC0D33"/>
    <w:rsid w:val="00FC3771"/>
    <w:rsid w:val="00FE587E"/>
    <w:rsid w:val="00FE7E40"/>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9E3"/>
    <w:rPr>
      <w:color w:val="808080"/>
    </w:rPr>
  </w:style>
  <w:style w:type="paragraph" w:customStyle="1" w:styleId="028DB90F42A547EEB2C797E7B83FAF2A">
    <w:name w:val="028DB90F42A547EEB2C797E7B83FAF2A"/>
    <w:rsid w:val="002D79E3"/>
  </w:style>
  <w:style w:type="paragraph" w:customStyle="1" w:styleId="FBF47FE9DBBF4E4C8F76144B1159F9EA">
    <w:name w:val="FBF47FE9DBBF4E4C8F76144B1159F9EA"/>
    <w:rsid w:val="002D79E3"/>
  </w:style>
  <w:style w:type="paragraph" w:customStyle="1" w:styleId="632F1B2F43C844B7A2D811B203839FB9">
    <w:name w:val="632F1B2F43C844B7A2D811B203839FB9"/>
    <w:rsid w:val="002D79E3"/>
  </w:style>
  <w:style w:type="paragraph" w:customStyle="1" w:styleId="FEA5C59D23C04DE8ADE30F8178FBF34A">
    <w:name w:val="FEA5C59D23C04DE8ADE30F8178FBF34A"/>
    <w:rsid w:val="002D79E3"/>
  </w:style>
  <w:style w:type="paragraph" w:customStyle="1" w:styleId="AD9DE040B6624C80A6445D111DC25C8D">
    <w:name w:val="AD9DE040B6624C80A6445D111DC25C8D"/>
    <w:rsid w:val="002D79E3"/>
  </w:style>
  <w:style w:type="paragraph" w:customStyle="1" w:styleId="FE9145A8059645E290F12E43A04B65F0">
    <w:name w:val="FE9145A8059645E290F12E43A04B65F0"/>
    <w:rsid w:val="002D79E3"/>
  </w:style>
  <w:style w:type="paragraph" w:customStyle="1" w:styleId="5B3552FFD3494FFE945625ECC96A124A">
    <w:name w:val="5B3552FFD3494FFE945625ECC96A124A"/>
    <w:rsid w:val="002D79E3"/>
  </w:style>
  <w:style w:type="paragraph" w:customStyle="1" w:styleId="A8321450B5F2415BA1D3B826034E5CED">
    <w:name w:val="A8321450B5F2415BA1D3B826034E5CED"/>
    <w:rsid w:val="002D7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bf93547a651fe1a4bd6bab2f70ab2e39">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10c12e6c4dcf30061cb4e7dd68a5524b"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DCFB-3910-418F-8644-EF094DB4C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00974-87A1-4275-885C-385B789A2935}">
  <ds:schemaRefs>
    <ds:schemaRef ds:uri="http://schemas.microsoft.com/sharepoint/v3/contenttype/forms"/>
  </ds:schemaRefs>
</ds:datastoreItem>
</file>

<file path=customXml/itemProps3.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4.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3</Pages>
  <Words>65023</Words>
  <Characters>364129</Characters>
  <Application>Microsoft Office Word</Application>
  <DocSecurity>0</DocSecurity>
  <Lines>13486</Lines>
  <Paragraphs>8414</Paragraphs>
  <ScaleCrop>false</ScaleCrop>
  <Company>Microsoft</Company>
  <LinksUpToDate>false</LinksUpToDate>
  <CharactersWithSpaces>420738</CharactersWithSpaces>
  <SharedDoc>false</SharedDoc>
  <HLinks>
    <vt:vector size="1326" baseType="variant">
      <vt:variant>
        <vt:i4>852068</vt:i4>
      </vt:variant>
      <vt:variant>
        <vt:i4>1593</vt:i4>
      </vt:variant>
      <vt:variant>
        <vt:i4>0</vt:i4>
      </vt:variant>
      <vt:variant>
        <vt:i4>5</vt:i4>
      </vt:variant>
      <vt:variant>
        <vt:lpwstr>https://dentaquest.healthsparq.com/healthsparq/public/</vt:lpwstr>
      </vt:variant>
      <vt:variant>
        <vt:lpwstr>/one/city=&amp;state=&amp;postalCode=&amp;country=&amp;insurerCode=DENTAQUEST_I&amp;brandCode=DENTAQUEST</vt:lpwstr>
      </vt:variant>
      <vt:variant>
        <vt:i4>4128881</vt:i4>
      </vt:variant>
      <vt:variant>
        <vt:i4>1590</vt:i4>
      </vt:variant>
      <vt:variant>
        <vt:i4>0</vt:i4>
      </vt:variant>
      <vt:variant>
        <vt:i4>5</vt:i4>
      </vt:variant>
      <vt:variant>
        <vt:lpwstr>https://molina.sapphirethreesixtyfive.com/?ci=ma-molina</vt:lpwstr>
      </vt:variant>
      <vt:variant>
        <vt:lpwstr/>
      </vt:variant>
      <vt:variant>
        <vt:i4>1966110</vt:i4>
      </vt:variant>
      <vt:variant>
        <vt:i4>1587</vt:i4>
      </vt:variant>
      <vt:variant>
        <vt:i4>0</vt:i4>
      </vt:variant>
      <vt:variant>
        <vt:i4>5</vt:i4>
      </vt:variant>
      <vt:variant>
        <vt:lpwstr>https://molina.sapphirethreesixtyfive.com//?ci=ma-molina</vt:lpwstr>
      </vt:variant>
      <vt:variant>
        <vt:lpwstr/>
      </vt:variant>
      <vt:variant>
        <vt:i4>6422632</vt:i4>
      </vt:variant>
      <vt:variant>
        <vt:i4>1584</vt:i4>
      </vt:variant>
      <vt:variant>
        <vt:i4>0</vt:i4>
      </vt:variant>
      <vt:variant>
        <vt:i4>5</vt:i4>
      </vt:variant>
      <vt:variant>
        <vt:lpwstr>https://connect.werally.com/dentalProvider/root?showBack%20Button=true</vt:lpwstr>
      </vt:variant>
      <vt:variant>
        <vt:lpwstr/>
      </vt:variant>
      <vt:variant>
        <vt:i4>7667828</vt:i4>
      </vt:variant>
      <vt:variant>
        <vt:i4>1581</vt:i4>
      </vt:variant>
      <vt:variant>
        <vt:i4>0</vt:i4>
      </vt:variant>
      <vt:variant>
        <vt:i4>5</vt:i4>
      </vt:variant>
      <vt:variant>
        <vt:lpwstr>https://connect.werally.com/county-plan-selection/uhc.mnr/plan/25025?zipCode=02109&amp;coverageType=medical</vt:lpwstr>
      </vt:variant>
      <vt:variant>
        <vt:lpwstr/>
      </vt:variant>
      <vt:variant>
        <vt:i4>7667828</vt:i4>
      </vt:variant>
      <vt:variant>
        <vt:i4>1578</vt:i4>
      </vt:variant>
      <vt:variant>
        <vt:i4>0</vt:i4>
      </vt:variant>
      <vt:variant>
        <vt:i4>5</vt:i4>
      </vt:variant>
      <vt:variant>
        <vt:lpwstr>https://connect.werally.com/county-plan-selection/uhc.mnr/plan/25025?zipCode=02109&amp;coverageType=medical</vt:lpwstr>
      </vt:variant>
      <vt:variant>
        <vt:lpwstr/>
      </vt:variant>
      <vt:variant>
        <vt:i4>917589</vt:i4>
      </vt:variant>
      <vt:variant>
        <vt:i4>1575</vt:i4>
      </vt:variant>
      <vt:variant>
        <vt:i4>0</vt:i4>
      </vt:variant>
      <vt:variant>
        <vt:i4>5</vt:i4>
      </vt:variant>
      <vt:variant>
        <vt:lpwstr>https://provider-directory.commonwealthcarealliance.org/</vt:lpwstr>
      </vt:variant>
      <vt:variant>
        <vt:lpwstr/>
      </vt:variant>
      <vt:variant>
        <vt:i4>983107</vt:i4>
      </vt:variant>
      <vt:variant>
        <vt:i4>1572</vt:i4>
      </vt:variant>
      <vt:variant>
        <vt:i4>0</vt:i4>
      </vt:variant>
      <vt:variant>
        <vt:i4>5</vt:i4>
      </vt:variant>
      <vt:variant>
        <vt:lpwstr>https://www.commonwealthcarealliance.org/ma/members/find-a-provider/</vt:lpwstr>
      </vt:variant>
      <vt:variant>
        <vt:lpwstr/>
      </vt:variant>
      <vt:variant>
        <vt:i4>983107</vt:i4>
      </vt:variant>
      <vt:variant>
        <vt:i4>1569</vt:i4>
      </vt:variant>
      <vt:variant>
        <vt:i4>0</vt:i4>
      </vt:variant>
      <vt:variant>
        <vt:i4>5</vt:i4>
      </vt:variant>
      <vt:variant>
        <vt:lpwstr>https://www.commonwealthcarealliance.org/ma/members/find-a-provider/</vt:lpwstr>
      </vt:variant>
      <vt:variant>
        <vt:lpwstr/>
      </vt:variant>
      <vt:variant>
        <vt:i4>8192002</vt:i4>
      </vt:variant>
      <vt:variant>
        <vt:i4>1566</vt:i4>
      </vt:variant>
      <vt:variant>
        <vt:i4>0</vt:i4>
      </vt:variant>
      <vt:variant>
        <vt:i4>5</vt:i4>
      </vt:variant>
      <vt:variant>
        <vt:lpwstr>https://dentaquest.healthsparq.com/healthsparq/public/%23/one /city=&amp;state=&amp;postalCode=&amp;country=&amp;insurerCode= DENTAQUEST_I&amp;brandCode=DENTAQUEST/search/filters= SPECIALTY%253AGeneral%2520Dentistry&amp;is PromotionSearch=false&amp;location=Boston%252C%2520MA&amp;page =1&amp;productCode=MA-TUFTSCO&amp;radius=25&amp;searchType=advanced</vt:lpwstr>
      </vt:variant>
      <vt:variant>
        <vt:lpwstr/>
      </vt:variant>
      <vt:variant>
        <vt:i4>7602240</vt:i4>
      </vt:variant>
      <vt:variant>
        <vt:i4>1563</vt:i4>
      </vt:variant>
      <vt:variant>
        <vt:i4>0</vt:i4>
      </vt:variant>
      <vt:variant>
        <vt:i4>5</vt:i4>
      </vt:variant>
      <vt:variant>
        <vt:lpwstr>https://dentaquest.healthsparq.com/healthsparq/public/</vt:lpwstr>
      </vt:variant>
      <vt:variant>
        <vt:lpwstr>/one/city=&amp;state=&amp;postalCode=&amp;country=&amp;insurerCode=DENTAQUEST_I&amp;brandCode=DENTAQUEST/search/filters=SPECIALTY%253AGeneral%2520Dentistry&amp;isPromotionSearch=false&amp;location=Boston%252C%2520MA&amp;page=1&amp;productCode=MA-TUFTSCO&amp;radius=25&amp;searchType=advanced</vt:lpwstr>
      </vt:variant>
      <vt:variant>
        <vt:i4>3538992</vt:i4>
      </vt:variant>
      <vt:variant>
        <vt:i4>1560</vt:i4>
      </vt:variant>
      <vt:variant>
        <vt:i4>0</vt:i4>
      </vt:variant>
      <vt:variant>
        <vt:i4>5</vt:i4>
      </vt:variant>
      <vt:variant>
        <vt:lpwstr>https://www.tuftsmedicarepreferred.org/tufts-health-plan-doctor-search</vt:lpwstr>
      </vt:variant>
      <vt:variant>
        <vt:lpwstr/>
      </vt:variant>
      <vt:variant>
        <vt:i4>3538992</vt:i4>
      </vt:variant>
      <vt:variant>
        <vt:i4>1557</vt:i4>
      </vt:variant>
      <vt:variant>
        <vt:i4>0</vt:i4>
      </vt:variant>
      <vt:variant>
        <vt:i4>5</vt:i4>
      </vt:variant>
      <vt:variant>
        <vt:lpwstr>https://www.tuftsmedicarepreferred.org/tufts-health-plan-doctor-search</vt:lpwstr>
      </vt:variant>
      <vt:variant>
        <vt:lpwstr/>
      </vt:variant>
      <vt:variant>
        <vt:i4>393287</vt:i4>
      </vt:variant>
      <vt:variant>
        <vt:i4>1554</vt:i4>
      </vt:variant>
      <vt:variant>
        <vt:i4>0</vt:i4>
      </vt:variant>
      <vt:variant>
        <vt:i4>5</vt:i4>
      </vt:variant>
      <vt:variant>
        <vt:lpwstr>https://www.dentaquest.com/en/find-a-dentist</vt:lpwstr>
      </vt:variant>
      <vt:variant>
        <vt:lpwstr/>
      </vt:variant>
      <vt:variant>
        <vt:i4>6815854</vt:i4>
      </vt:variant>
      <vt:variant>
        <vt:i4>1551</vt:i4>
      </vt:variant>
      <vt:variant>
        <vt:i4>0</vt:i4>
      </vt:variant>
      <vt:variant>
        <vt:i4>5</vt:i4>
      </vt:variant>
      <vt:variant>
        <vt:lpwstr>https://fallonhealth.org/en/find-insurance/navicare/provider-directory</vt:lpwstr>
      </vt:variant>
      <vt:variant>
        <vt:lpwstr/>
      </vt:variant>
      <vt:variant>
        <vt:i4>6815854</vt:i4>
      </vt:variant>
      <vt:variant>
        <vt:i4>1548</vt:i4>
      </vt:variant>
      <vt:variant>
        <vt:i4>0</vt:i4>
      </vt:variant>
      <vt:variant>
        <vt:i4>5</vt:i4>
      </vt:variant>
      <vt:variant>
        <vt:lpwstr>https://fallonhealth.org/en/find-insurance/navicare/provider-directory</vt:lpwstr>
      </vt:variant>
      <vt:variant>
        <vt:lpwstr/>
      </vt:variant>
      <vt:variant>
        <vt:i4>393287</vt:i4>
      </vt:variant>
      <vt:variant>
        <vt:i4>1545</vt:i4>
      </vt:variant>
      <vt:variant>
        <vt:i4>0</vt:i4>
      </vt:variant>
      <vt:variant>
        <vt:i4>5</vt:i4>
      </vt:variant>
      <vt:variant>
        <vt:lpwstr>https://www.dentaquest.com/en/find-a-dentist</vt:lpwstr>
      </vt:variant>
      <vt:variant>
        <vt:lpwstr/>
      </vt:variant>
      <vt:variant>
        <vt:i4>3932194</vt:i4>
      </vt:variant>
      <vt:variant>
        <vt:i4>1542</vt:i4>
      </vt:variant>
      <vt:variant>
        <vt:i4>0</vt:i4>
      </vt:variant>
      <vt:variant>
        <vt:i4>5</vt:i4>
      </vt:variant>
      <vt:variant>
        <vt:lpwstr>https://www.wellsense.org/members/ma/senior-care-options</vt:lpwstr>
      </vt:variant>
      <vt:variant>
        <vt:lpwstr>find-a-provider</vt:lpwstr>
      </vt:variant>
      <vt:variant>
        <vt:i4>3932194</vt:i4>
      </vt:variant>
      <vt:variant>
        <vt:i4>1539</vt:i4>
      </vt:variant>
      <vt:variant>
        <vt:i4>0</vt:i4>
      </vt:variant>
      <vt:variant>
        <vt:i4>5</vt:i4>
      </vt:variant>
      <vt:variant>
        <vt:lpwstr>https://www.wellsense.org/members/ma/senior-care-options</vt:lpwstr>
      </vt:variant>
      <vt:variant>
        <vt:lpwstr>find-a-provider</vt:lpwstr>
      </vt:variant>
      <vt:variant>
        <vt:i4>2752561</vt:i4>
      </vt:variant>
      <vt:variant>
        <vt:i4>1152</vt:i4>
      </vt:variant>
      <vt:variant>
        <vt:i4>0</vt:i4>
      </vt:variant>
      <vt:variant>
        <vt:i4>5</vt:i4>
      </vt:variant>
      <vt:variant>
        <vt:lpwstr>https://www.uhccommunityplan.com/ma</vt:lpwstr>
      </vt:variant>
      <vt:variant>
        <vt:lpwstr/>
      </vt:variant>
      <vt:variant>
        <vt:i4>3604586</vt:i4>
      </vt:variant>
      <vt:variant>
        <vt:i4>1149</vt:i4>
      </vt:variant>
      <vt:variant>
        <vt:i4>0</vt:i4>
      </vt:variant>
      <vt:variant>
        <vt:i4>5</vt:i4>
      </vt:variant>
      <vt:variant>
        <vt:lpwstr>https://www.tuftsmedicarepreferred.org/plans/2025-tufts-health-plan-senior-care-options-hmo-snp</vt:lpwstr>
      </vt:variant>
      <vt:variant>
        <vt:lpwstr/>
      </vt:variant>
      <vt:variant>
        <vt:i4>327756</vt:i4>
      </vt:variant>
      <vt:variant>
        <vt:i4>1146</vt:i4>
      </vt:variant>
      <vt:variant>
        <vt:i4>0</vt:i4>
      </vt:variant>
      <vt:variant>
        <vt:i4>5</vt:i4>
      </vt:variant>
      <vt:variant>
        <vt:lpwstr>https://www.molinahealthcare.com/members/ma/en-us/Pages/home</vt:lpwstr>
      </vt:variant>
      <vt:variant>
        <vt:lpwstr/>
      </vt:variant>
      <vt:variant>
        <vt:i4>1179714</vt:i4>
      </vt:variant>
      <vt:variant>
        <vt:i4>1143</vt:i4>
      </vt:variant>
      <vt:variant>
        <vt:i4>0</vt:i4>
      </vt:variant>
      <vt:variant>
        <vt:i4>5</vt:i4>
      </vt:variant>
      <vt:variant>
        <vt:lpwstr>https://fallonhealth.org/navicare</vt:lpwstr>
      </vt:variant>
      <vt:variant>
        <vt:lpwstr/>
      </vt:variant>
      <vt:variant>
        <vt:i4>4521989</vt:i4>
      </vt:variant>
      <vt:variant>
        <vt:i4>1140</vt:i4>
      </vt:variant>
      <vt:variant>
        <vt:i4>0</vt:i4>
      </vt:variant>
      <vt:variant>
        <vt:i4>5</vt:i4>
      </vt:variant>
      <vt:variant>
        <vt:lpwstr>https://www.commonwealthcarealliance.org/ma/members/senior-care-options/</vt:lpwstr>
      </vt:variant>
      <vt:variant>
        <vt:lpwstr/>
      </vt:variant>
      <vt:variant>
        <vt:i4>7733296</vt:i4>
      </vt:variant>
      <vt:variant>
        <vt:i4>1137</vt:i4>
      </vt:variant>
      <vt:variant>
        <vt:i4>0</vt:i4>
      </vt:variant>
      <vt:variant>
        <vt:i4>5</vt:i4>
      </vt:variant>
      <vt:variant>
        <vt:lpwstr>https://www.wellsense.org/plans/medicare/ma/senior-care-options</vt:lpwstr>
      </vt:variant>
      <vt:variant>
        <vt:lpwstr/>
      </vt:variant>
      <vt:variant>
        <vt:i4>1048625</vt:i4>
      </vt:variant>
      <vt:variant>
        <vt:i4>1124</vt:i4>
      </vt:variant>
      <vt:variant>
        <vt:i4>0</vt:i4>
      </vt:variant>
      <vt:variant>
        <vt:i4>5</vt:i4>
      </vt:variant>
      <vt:variant>
        <vt:lpwstr/>
      </vt:variant>
      <vt:variant>
        <vt:lpwstr>_Toc223605063</vt:lpwstr>
      </vt:variant>
      <vt:variant>
        <vt:i4>1048625</vt:i4>
      </vt:variant>
      <vt:variant>
        <vt:i4>1115</vt:i4>
      </vt:variant>
      <vt:variant>
        <vt:i4>0</vt:i4>
      </vt:variant>
      <vt:variant>
        <vt:i4>5</vt:i4>
      </vt:variant>
      <vt:variant>
        <vt:lpwstr/>
      </vt:variant>
      <vt:variant>
        <vt:lpwstr>_Toc223605062</vt:lpwstr>
      </vt:variant>
      <vt:variant>
        <vt:i4>1048625</vt:i4>
      </vt:variant>
      <vt:variant>
        <vt:i4>1109</vt:i4>
      </vt:variant>
      <vt:variant>
        <vt:i4>0</vt:i4>
      </vt:variant>
      <vt:variant>
        <vt:i4>5</vt:i4>
      </vt:variant>
      <vt:variant>
        <vt:lpwstr/>
      </vt:variant>
      <vt:variant>
        <vt:lpwstr>_Toc223605061</vt:lpwstr>
      </vt:variant>
      <vt:variant>
        <vt:i4>1048625</vt:i4>
      </vt:variant>
      <vt:variant>
        <vt:i4>1103</vt:i4>
      </vt:variant>
      <vt:variant>
        <vt:i4>0</vt:i4>
      </vt:variant>
      <vt:variant>
        <vt:i4>5</vt:i4>
      </vt:variant>
      <vt:variant>
        <vt:lpwstr/>
      </vt:variant>
      <vt:variant>
        <vt:lpwstr>_Toc223605060</vt:lpwstr>
      </vt:variant>
      <vt:variant>
        <vt:i4>1245233</vt:i4>
      </vt:variant>
      <vt:variant>
        <vt:i4>1097</vt:i4>
      </vt:variant>
      <vt:variant>
        <vt:i4>0</vt:i4>
      </vt:variant>
      <vt:variant>
        <vt:i4>5</vt:i4>
      </vt:variant>
      <vt:variant>
        <vt:lpwstr/>
      </vt:variant>
      <vt:variant>
        <vt:lpwstr>_Toc223605059</vt:lpwstr>
      </vt:variant>
      <vt:variant>
        <vt:i4>1245233</vt:i4>
      </vt:variant>
      <vt:variant>
        <vt:i4>1091</vt:i4>
      </vt:variant>
      <vt:variant>
        <vt:i4>0</vt:i4>
      </vt:variant>
      <vt:variant>
        <vt:i4>5</vt:i4>
      </vt:variant>
      <vt:variant>
        <vt:lpwstr/>
      </vt:variant>
      <vt:variant>
        <vt:lpwstr>_Toc223605058</vt:lpwstr>
      </vt:variant>
      <vt:variant>
        <vt:i4>1245233</vt:i4>
      </vt:variant>
      <vt:variant>
        <vt:i4>1085</vt:i4>
      </vt:variant>
      <vt:variant>
        <vt:i4>0</vt:i4>
      </vt:variant>
      <vt:variant>
        <vt:i4>5</vt:i4>
      </vt:variant>
      <vt:variant>
        <vt:lpwstr/>
      </vt:variant>
      <vt:variant>
        <vt:lpwstr>_Toc223605057</vt:lpwstr>
      </vt:variant>
      <vt:variant>
        <vt:i4>1245233</vt:i4>
      </vt:variant>
      <vt:variant>
        <vt:i4>1079</vt:i4>
      </vt:variant>
      <vt:variant>
        <vt:i4>0</vt:i4>
      </vt:variant>
      <vt:variant>
        <vt:i4>5</vt:i4>
      </vt:variant>
      <vt:variant>
        <vt:lpwstr/>
      </vt:variant>
      <vt:variant>
        <vt:lpwstr>_Toc223605056</vt:lpwstr>
      </vt:variant>
      <vt:variant>
        <vt:i4>1245233</vt:i4>
      </vt:variant>
      <vt:variant>
        <vt:i4>1073</vt:i4>
      </vt:variant>
      <vt:variant>
        <vt:i4>0</vt:i4>
      </vt:variant>
      <vt:variant>
        <vt:i4>5</vt:i4>
      </vt:variant>
      <vt:variant>
        <vt:lpwstr/>
      </vt:variant>
      <vt:variant>
        <vt:lpwstr>_Toc223605055</vt:lpwstr>
      </vt:variant>
      <vt:variant>
        <vt:i4>1245233</vt:i4>
      </vt:variant>
      <vt:variant>
        <vt:i4>1067</vt:i4>
      </vt:variant>
      <vt:variant>
        <vt:i4>0</vt:i4>
      </vt:variant>
      <vt:variant>
        <vt:i4>5</vt:i4>
      </vt:variant>
      <vt:variant>
        <vt:lpwstr/>
      </vt:variant>
      <vt:variant>
        <vt:lpwstr>_Toc223605054</vt:lpwstr>
      </vt:variant>
      <vt:variant>
        <vt:i4>1245233</vt:i4>
      </vt:variant>
      <vt:variant>
        <vt:i4>1058</vt:i4>
      </vt:variant>
      <vt:variant>
        <vt:i4>0</vt:i4>
      </vt:variant>
      <vt:variant>
        <vt:i4>5</vt:i4>
      </vt:variant>
      <vt:variant>
        <vt:lpwstr/>
      </vt:variant>
      <vt:variant>
        <vt:lpwstr>_Toc223605053</vt:lpwstr>
      </vt:variant>
      <vt:variant>
        <vt:i4>1245233</vt:i4>
      </vt:variant>
      <vt:variant>
        <vt:i4>1049</vt:i4>
      </vt:variant>
      <vt:variant>
        <vt:i4>0</vt:i4>
      </vt:variant>
      <vt:variant>
        <vt:i4>5</vt:i4>
      </vt:variant>
      <vt:variant>
        <vt:lpwstr/>
      </vt:variant>
      <vt:variant>
        <vt:lpwstr>_Toc223605052</vt:lpwstr>
      </vt:variant>
      <vt:variant>
        <vt:i4>1245233</vt:i4>
      </vt:variant>
      <vt:variant>
        <vt:i4>1040</vt:i4>
      </vt:variant>
      <vt:variant>
        <vt:i4>0</vt:i4>
      </vt:variant>
      <vt:variant>
        <vt:i4>5</vt:i4>
      </vt:variant>
      <vt:variant>
        <vt:lpwstr/>
      </vt:variant>
      <vt:variant>
        <vt:lpwstr>_Toc223605051</vt:lpwstr>
      </vt:variant>
      <vt:variant>
        <vt:i4>1245233</vt:i4>
      </vt:variant>
      <vt:variant>
        <vt:i4>1034</vt:i4>
      </vt:variant>
      <vt:variant>
        <vt:i4>0</vt:i4>
      </vt:variant>
      <vt:variant>
        <vt:i4>5</vt:i4>
      </vt:variant>
      <vt:variant>
        <vt:lpwstr/>
      </vt:variant>
      <vt:variant>
        <vt:lpwstr>_Toc223605050</vt:lpwstr>
      </vt:variant>
      <vt:variant>
        <vt:i4>1179697</vt:i4>
      </vt:variant>
      <vt:variant>
        <vt:i4>1028</vt:i4>
      </vt:variant>
      <vt:variant>
        <vt:i4>0</vt:i4>
      </vt:variant>
      <vt:variant>
        <vt:i4>5</vt:i4>
      </vt:variant>
      <vt:variant>
        <vt:lpwstr/>
      </vt:variant>
      <vt:variant>
        <vt:lpwstr>_Toc223605049</vt:lpwstr>
      </vt:variant>
      <vt:variant>
        <vt:i4>1179697</vt:i4>
      </vt:variant>
      <vt:variant>
        <vt:i4>1022</vt:i4>
      </vt:variant>
      <vt:variant>
        <vt:i4>0</vt:i4>
      </vt:variant>
      <vt:variant>
        <vt:i4>5</vt:i4>
      </vt:variant>
      <vt:variant>
        <vt:lpwstr/>
      </vt:variant>
      <vt:variant>
        <vt:lpwstr>_Toc223605048</vt:lpwstr>
      </vt:variant>
      <vt:variant>
        <vt:i4>1179697</vt:i4>
      </vt:variant>
      <vt:variant>
        <vt:i4>1016</vt:i4>
      </vt:variant>
      <vt:variant>
        <vt:i4>0</vt:i4>
      </vt:variant>
      <vt:variant>
        <vt:i4>5</vt:i4>
      </vt:variant>
      <vt:variant>
        <vt:lpwstr/>
      </vt:variant>
      <vt:variant>
        <vt:lpwstr>_Toc223605047</vt:lpwstr>
      </vt:variant>
      <vt:variant>
        <vt:i4>1703989</vt:i4>
      </vt:variant>
      <vt:variant>
        <vt:i4>1007</vt:i4>
      </vt:variant>
      <vt:variant>
        <vt:i4>0</vt:i4>
      </vt:variant>
      <vt:variant>
        <vt:i4>5</vt:i4>
      </vt:variant>
      <vt:variant>
        <vt:lpwstr/>
      </vt:variant>
      <vt:variant>
        <vt:lpwstr>_Toc224214292</vt:lpwstr>
      </vt:variant>
      <vt:variant>
        <vt:i4>1703989</vt:i4>
      </vt:variant>
      <vt:variant>
        <vt:i4>1001</vt:i4>
      </vt:variant>
      <vt:variant>
        <vt:i4>0</vt:i4>
      </vt:variant>
      <vt:variant>
        <vt:i4>5</vt:i4>
      </vt:variant>
      <vt:variant>
        <vt:lpwstr/>
      </vt:variant>
      <vt:variant>
        <vt:lpwstr>_Toc224214291</vt:lpwstr>
      </vt:variant>
      <vt:variant>
        <vt:i4>1703989</vt:i4>
      </vt:variant>
      <vt:variant>
        <vt:i4>995</vt:i4>
      </vt:variant>
      <vt:variant>
        <vt:i4>0</vt:i4>
      </vt:variant>
      <vt:variant>
        <vt:i4>5</vt:i4>
      </vt:variant>
      <vt:variant>
        <vt:lpwstr/>
      </vt:variant>
      <vt:variant>
        <vt:lpwstr>_Toc224214290</vt:lpwstr>
      </vt:variant>
      <vt:variant>
        <vt:i4>1769525</vt:i4>
      </vt:variant>
      <vt:variant>
        <vt:i4>989</vt:i4>
      </vt:variant>
      <vt:variant>
        <vt:i4>0</vt:i4>
      </vt:variant>
      <vt:variant>
        <vt:i4>5</vt:i4>
      </vt:variant>
      <vt:variant>
        <vt:lpwstr/>
      </vt:variant>
      <vt:variant>
        <vt:lpwstr>_Toc224214289</vt:lpwstr>
      </vt:variant>
      <vt:variant>
        <vt:i4>1769525</vt:i4>
      </vt:variant>
      <vt:variant>
        <vt:i4>983</vt:i4>
      </vt:variant>
      <vt:variant>
        <vt:i4>0</vt:i4>
      </vt:variant>
      <vt:variant>
        <vt:i4>5</vt:i4>
      </vt:variant>
      <vt:variant>
        <vt:lpwstr/>
      </vt:variant>
      <vt:variant>
        <vt:lpwstr>_Toc224214288</vt:lpwstr>
      </vt:variant>
      <vt:variant>
        <vt:i4>1769525</vt:i4>
      </vt:variant>
      <vt:variant>
        <vt:i4>977</vt:i4>
      </vt:variant>
      <vt:variant>
        <vt:i4>0</vt:i4>
      </vt:variant>
      <vt:variant>
        <vt:i4>5</vt:i4>
      </vt:variant>
      <vt:variant>
        <vt:lpwstr/>
      </vt:variant>
      <vt:variant>
        <vt:lpwstr>_Toc224214287</vt:lpwstr>
      </vt:variant>
      <vt:variant>
        <vt:i4>1769525</vt:i4>
      </vt:variant>
      <vt:variant>
        <vt:i4>971</vt:i4>
      </vt:variant>
      <vt:variant>
        <vt:i4>0</vt:i4>
      </vt:variant>
      <vt:variant>
        <vt:i4>5</vt:i4>
      </vt:variant>
      <vt:variant>
        <vt:lpwstr/>
      </vt:variant>
      <vt:variant>
        <vt:lpwstr>_Toc224214286</vt:lpwstr>
      </vt:variant>
      <vt:variant>
        <vt:i4>1769525</vt:i4>
      </vt:variant>
      <vt:variant>
        <vt:i4>965</vt:i4>
      </vt:variant>
      <vt:variant>
        <vt:i4>0</vt:i4>
      </vt:variant>
      <vt:variant>
        <vt:i4>5</vt:i4>
      </vt:variant>
      <vt:variant>
        <vt:lpwstr/>
      </vt:variant>
      <vt:variant>
        <vt:lpwstr>_Toc224214285</vt:lpwstr>
      </vt:variant>
      <vt:variant>
        <vt:i4>1769525</vt:i4>
      </vt:variant>
      <vt:variant>
        <vt:i4>959</vt:i4>
      </vt:variant>
      <vt:variant>
        <vt:i4>0</vt:i4>
      </vt:variant>
      <vt:variant>
        <vt:i4>5</vt:i4>
      </vt:variant>
      <vt:variant>
        <vt:lpwstr/>
      </vt:variant>
      <vt:variant>
        <vt:lpwstr>_Toc224214284</vt:lpwstr>
      </vt:variant>
      <vt:variant>
        <vt:i4>1769525</vt:i4>
      </vt:variant>
      <vt:variant>
        <vt:i4>953</vt:i4>
      </vt:variant>
      <vt:variant>
        <vt:i4>0</vt:i4>
      </vt:variant>
      <vt:variant>
        <vt:i4>5</vt:i4>
      </vt:variant>
      <vt:variant>
        <vt:lpwstr/>
      </vt:variant>
      <vt:variant>
        <vt:lpwstr>_Toc224214283</vt:lpwstr>
      </vt:variant>
      <vt:variant>
        <vt:i4>1769525</vt:i4>
      </vt:variant>
      <vt:variant>
        <vt:i4>947</vt:i4>
      </vt:variant>
      <vt:variant>
        <vt:i4>0</vt:i4>
      </vt:variant>
      <vt:variant>
        <vt:i4>5</vt:i4>
      </vt:variant>
      <vt:variant>
        <vt:lpwstr/>
      </vt:variant>
      <vt:variant>
        <vt:lpwstr>_Toc224214282</vt:lpwstr>
      </vt:variant>
      <vt:variant>
        <vt:i4>1769525</vt:i4>
      </vt:variant>
      <vt:variant>
        <vt:i4>941</vt:i4>
      </vt:variant>
      <vt:variant>
        <vt:i4>0</vt:i4>
      </vt:variant>
      <vt:variant>
        <vt:i4>5</vt:i4>
      </vt:variant>
      <vt:variant>
        <vt:lpwstr/>
      </vt:variant>
      <vt:variant>
        <vt:lpwstr>_Toc224214281</vt:lpwstr>
      </vt:variant>
      <vt:variant>
        <vt:i4>1769525</vt:i4>
      </vt:variant>
      <vt:variant>
        <vt:i4>935</vt:i4>
      </vt:variant>
      <vt:variant>
        <vt:i4>0</vt:i4>
      </vt:variant>
      <vt:variant>
        <vt:i4>5</vt:i4>
      </vt:variant>
      <vt:variant>
        <vt:lpwstr/>
      </vt:variant>
      <vt:variant>
        <vt:lpwstr>_Toc224214280</vt:lpwstr>
      </vt:variant>
      <vt:variant>
        <vt:i4>1310773</vt:i4>
      </vt:variant>
      <vt:variant>
        <vt:i4>929</vt:i4>
      </vt:variant>
      <vt:variant>
        <vt:i4>0</vt:i4>
      </vt:variant>
      <vt:variant>
        <vt:i4>5</vt:i4>
      </vt:variant>
      <vt:variant>
        <vt:lpwstr/>
      </vt:variant>
      <vt:variant>
        <vt:lpwstr>_Toc224214279</vt:lpwstr>
      </vt:variant>
      <vt:variant>
        <vt:i4>1310773</vt:i4>
      </vt:variant>
      <vt:variant>
        <vt:i4>923</vt:i4>
      </vt:variant>
      <vt:variant>
        <vt:i4>0</vt:i4>
      </vt:variant>
      <vt:variant>
        <vt:i4>5</vt:i4>
      </vt:variant>
      <vt:variant>
        <vt:lpwstr/>
      </vt:variant>
      <vt:variant>
        <vt:lpwstr>_Toc224214278</vt:lpwstr>
      </vt:variant>
      <vt:variant>
        <vt:i4>1310773</vt:i4>
      </vt:variant>
      <vt:variant>
        <vt:i4>917</vt:i4>
      </vt:variant>
      <vt:variant>
        <vt:i4>0</vt:i4>
      </vt:variant>
      <vt:variant>
        <vt:i4>5</vt:i4>
      </vt:variant>
      <vt:variant>
        <vt:lpwstr/>
      </vt:variant>
      <vt:variant>
        <vt:lpwstr>_Toc224214277</vt:lpwstr>
      </vt:variant>
      <vt:variant>
        <vt:i4>1310773</vt:i4>
      </vt:variant>
      <vt:variant>
        <vt:i4>911</vt:i4>
      </vt:variant>
      <vt:variant>
        <vt:i4>0</vt:i4>
      </vt:variant>
      <vt:variant>
        <vt:i4>5</vt:i4>
      </vt:variant>
      <vt:variant>
        <vt:lpwstr/>
      </vt:variant>
      <vt:variant>
        <vt:lpwstr>_Toc224214276</vt:lpwstr>
      </vt:variant>
      <vt:variant>
        <vt:i4>1310773</vt:i4>
      </vt:variant>
      <vt:variant>
        <vt:i4>905</vt:i4>
      </vt:variant>
      <vt:variant>
        <vt:i4>0</vt:i4>
      </vt:variant>
      <vt:variant>
        <vt:i4>5</vt:i4>
      </vt:variant>
      <vt:variant>
        <vt:lpwstr/>
      </vt:variant>
      <vt:variant>
        <vt:lpwstr>_Toc224214275</vt:lpwstr>
      </vt:variant>
      <vt:variant>
        <vt:i4>1310773</vt:i4>
      </vt:variant>
      <vt:variant>
        <vt:i4>899</vt:i4>
      </vt:variant>
      <vt:variant>
        <vt:i4>0</vt:i4>
      </vt:variant>
      <vt:variant>
        <vt:i4>5</vt:i4>
      </vt:variant>
      <vt:variant>
        <vt:lpwstr/>
      </vt:variant>
      <vt:variant>
        <vt:lpwstr>_Toc224214274</vt:lpwstr>
      </vt:variant>
      <vt:variant>
        <vt:i4>1310773</vt:i4>
      </vt:variant>
      <vt:variant>
        <vt:i4>893</vt:i4>
      </vt:variant>
      <vt:variant>
        <vt:i4>0</vt:i4>
      </vt:variant>
      <vt:variant>
        <vt:i4>5</vt:i4>
      </vt:variant>
      <vt:variant>
        <vt:lpwstr/>
      </vt:variant>
      <vt:variant>
        <vt:lpwstr>_Toc224214273</vt:lpwstr>
      </vt:variant>
      <vt:variant>
        <vt:i4>1310773</vt:i4>
      </vt:variant>
      <vt:variant>
        <vt:i4>887</vt:i4>
      </vt:variant>
      <vt:variant>
        <vt:i4>0</vt:i4>
      </vt:variant>
      <vt:variant>
        <vt:i4>5</vt:i4>
      </vt:variant>
      <vt:variant>
        <vt:lpwstr/>
      </vt:variant>
      <vt:variant>
        <vt:lpwstr>_Toc224214272</vt:lpwstr>
      </vt:variant>
      <vt:variant>
        <vt:i4>1310773</vt:i4>
      </vt:variant>
      <vt:variant>
        <vt:i4>881</vt:i4>
      </vt:variant>
      <vt:variant>
        <vt:i4>0</vt:i4>
      </vt:variant>
      <vt:variant>
        <vt:i4>5</vt:i4>
      </vt:variant>
      <vt:variant>
        <vt:lpwstr/>
      </vt:variant>
      <vt:variant>
        <vt:lpwstr>_Toc224214271</vt:lpwstr>
      </vt:variant>
      <vt:variant>
        <vt:i4>1310773</vt:i4>
      </vt:variant>
      <vt:variant>
        <vt:i4>875</vt:i4>
      </vt:variant>
      <vt:variant>
        <vt:i4>0</vt:i4>
      </vt:variant>
      <vt:variant>
        <vt:i4>5</vt:i4>
      </vt:variant>
      <vt:variant>
        <vt:lpwstr/>
      </vt:variant>
      <vt:variant>
        <vt:lpwstr>_Toc224214270</vt:lpwstr>
      </vt:variant>
      <vt:variant>
        <vt:i4>1376309</vt:i4>
      </vt:variant>
      <vt:variant>
        <vt:i4>869</vt:i4>
      </vt:variant>
      <vt:variant>
        <vt:i4>0</vt:i4>
      </vt:variant>
      <vt:variant>
        <vt:i4>5</vt:i4>
      </vt:variant>
      <vt:variant>
        <vt:lpwstr/>
      </vt:variant>
      <vt:variant>
        <vt:lpwstr>_Toc224214269</vt:lpwstr>
      </vt:variant>
      <vt:variant>
        <vt:i4>1376309</vt:i4>
      </vt:variant>
      <vt:variant>
        <vt:i4>863</vt:i4>
      </vt:variant>
      <vt:variant>
        <vt:i4>0</vt:i4>
      </vt:variant>
      <vt:variant>
        <vt:i4>5</vt:i4>
      </vt:variant>
      <vt:variant>
        <vt:lpwstr/>
      </vt:variant>
      <vt:variant>
        <vt:lpwstr>_Toc224214268</vt:lpwstr>
      </vt:variant>
      <vt:variant>
        <vt:i4>1376309</vt:i4>
      </vt:variant>
      <vt:variant>
        <vt:i4>857</vt:i4>
      </vt:variant>
      <vt:variant>
        <vt:i4>0</vt:i4>
      </vt:variant>
      <vt:variant>
        <vt:i4>5</vt:i4>
      </vt:variant>
      <vt:variant>
        <vt:lpwstr/>
      </vt:variant>
      <vt:variant>
        <vt:lpwstr>_Toc224214267</vt:lpwstr>
      </vt:variant>
      <vt:variant>
        <vt:i4>1376309</vt:i4>
      </vt:variant>
      <vt:variant>
        <vt:i4>851</vt:i4>
      </vt:variant>
      <vt:variant>
        <vt:i4>0</vt:i4>
      </vt:variant>
      <vt:variant>
        <vt:i4>5</vt:i4>
      </vt:variant>
      <vt:variant>
        <vt:lpwstr/>
      </vt:variant>
      <vt:variant>
        <vt:lpwstr>_Toc224214266</vt:lpwstr>
      </vt:variant>
      <vt:variant>
        <vt:i4>1376309</vt:i4>
      </vt:variant>
      <vt:variant>
        <vt:i4>845</vt:i4>
      </vt:variant>
      <vt:variant>
        <vt:i4>0</vt:i4>
      </vt:variant>
      <vt:variant>
        <vt:i4>5</vt:i4>
      </vt:variant>
      <vt:variant>
        <vt:lpwstr/>
      </vt:variant>
      <vt:variant>
        <vt:lpwstr>_Toc224214265</vt:lpwstr>
      </vt:variant>
      <vt:variant>
        <vt:i4>1376309</vt:i4>
      </vt:variant>
      <vt:variant>
        <vt:i4>839</vt:i4>
      </vt:variant>
      <vt:variant>
        <vt:i4>0</vt:i4>
      </vt:variant>
      <vt:variant>
        <vt:i4>5</vt:i4>
      </vt:variant>
      <vt:variant>
        <vt:lpwstr/>
      </vt:variant>
      <vt:variant>
        <vt:lpwstr>_Toc224214264</vt:lpwstr>
      </vt:variant>
      <vt:variant>
        <vt:i4>1376309</vt:i4>
      </vt:variant>
      <vt:variant>
        <vt:i4>833</vt:i4>
      </vt:variant>
      <vt:variant>
        <vt:i4>0</vt:i4>
      </vt:variant>
      <vt:variant>
        <vt:i4>5</vt:i4>
      </vt:variant>
      <vt:variant>
        <vt:lpwstr/>
      </vt:variant>
      <vt:variant>
        <vt:lpwstr>_Toc224214263</vt:lpwstr>
      </vt:variant>
      <vt:variant>
        <vt:i4>1376309</vt:i4>
      </vt:variant>
      <vt:variant>
        <vt:i4>827</vt:i4>
      </vt:variant>
      <vt:variant>
        <vt:i4>0</vt:i4>
      </vt:variant>
      <vt:variant>
        <vt:i4>5</vt:i4>
      </vt:variant>
      <vt:variant>
        <vt:lpwstr/>
      </vt:variant>
      <vt:variant>
        <vt:lpwstr>_Toc224214262</vt:lpwstr>
      </vt:variant>
      <vt:variant>
        <vt:i4>1376309</vt:i4>
      </vt:variant>
      <vt:variant>
        <vt:i4>821</vt:i4>
      </vt:variant>
      <vt:variant>
        <vt:i4>0</vt:i4>
      </vt:variant>
      <vt:variant>
        <vt:i4>5</vt:i4>
      </vt:variant>
      <vt:variant>
        <vt:lpwstr/>
      </vt:variant>
      <vt:variant>
        <vt:lpwstr>_Toc224214261</vt:lpwstr>
      </vt:variant>
      <vt:variant>
        <vt:i4>1376309</vt:i4>
      </vt:variant>
      <vt:variant>
        <vt:i4>815</vt:i4>
      </vt:variant>
      <vt:variant>
        <vt:i4>0</vt:i4>
      </vt:variant>
      <vt:variant>
        <vt:i4>5</vt:i4>
      </vt:variant>
      <vt:variant>
        <vt:lpwstr/>
      </vt:variant>
      <vt:variant>
        <vt:lpwstr>_Toc224214260</vt:lpwstr>
      </vt:variant>
      <vt:variant>
        <vt:i4>1441845</vt:i4>
      </vt:variant>
      <vt:variant>
        <vt:i4>809</vt:i4>
      </vt:variant>
      <vt:variant>
        <vt:i4>0</vt:i4>
      </vt:variant>
      <vt:variant>
        <vt:i4>5</vt:i4>
      </vt:variant>
      <vt:variant>
        <vt:lpwstr/>
      </vt:variant>
      <vt:variant>
        <vt:lpwstr>_Toc224214259</vt:lpwstr>
      </vt:variant>
      <vt:variant>
        <vt:i4>1441845</vt:i4>
      </vt:variant>
      <vt:variant>
        <vt:i4>803</vt:i4>
      </vt:variant>
      <vt:variant>
        <vt:i4>0</vt:i4>
      </vt:variant>
      <vt:variant>
        <vt:i4>5</vt:i4>
      </vt:variant>
      <vt:variant>
        <vt:lpwstr/>
      </vt:variant>
      <vt:variant>
        <vt:lpwstr>_Toc224214258</vt:lpwstr>
      </vt:variant>
      <vt:variant>
        <vt:i4>1441845</vt:i4>
      </vt:variant>
      <vt:variant>
        <vt:i4>797</vt:i4>
      </vt:variant>
      <vt:variant>
        <vt:i4>0</vt:i4>
      </vt:variant>
      <vt:variant>
        <vt:i4>5</vt:i4>
      </vt:variant>
      <vt:variant>
        <vt:lpwstr/>
      </vt:variant>
      <vt:variant>
        <vt:lpwstr>_Toc224214257</vt:lpwstr>
      </vt:variant>
      <vt:variant>
        <vt:i4>1441845</vt:i4>
      </vt:variant>
      <vt:variant>
        <vt:i4>791</vt:i4>
      </vt:variant>
      <vt:variant>
        <vt:i4>0</vt:i4>
      </vt:variant>
      <vt:variant>
        <vt:i4>5</vt:i4>
      </vt:variant>
      <vt:variant>
        <vt:lpwstr/>
      </vt:variant>
      <vt:variant>
        <vt:lpwstr>_Toc224214256</vt:lpwstr>
      </vt:variant>
      <vt:variant>
        <vt:i4>1441845</vt:i4>
      </vt:variant>
      <vt:variant>
        <vt:i4>785</vt:i4>
      </vt:variant>
      <vt:variant>
        <vt:i4>0</vt:i4>
      </vt:variant>
      <vt:variant>
        <vt:i4>5</vt:i4>
      </vt:variant>
      <vt:variant>
        <vt:lpwstr/>
      </vt:variant>
      <vt:variant>
        <vt:lpwstr>_Toc224214255</vt:lpwstr>
      </vt:variant>
      <vt:variant>
        <vt:i4>1441845</vt:i4>
      </vt:variant>
      <vt:variant>
        <vt:i4>779</vt:i4>
      </vt:variant>
      <vt:variant>
        <vt:i4>0</vt:i4>
      </vt:variant>
      <vt:variant>
        <vt:i4>5</vt:i4>
      </vt:variant>
      <vt:variant>
        <vt:lpwstr/>
      </vt:variant>
      <vt:variant>
        <vt:lpwstr>_Toc224214254</vt:lpwstr>
      </vt:variant>
      <vt:variant>
        <vt:i4>1441845</vt:i4>
      </vt:variant>
      <vt:variant>
        <vt:i4>773</vt:i4>
      </vt:variant>
      <vt:variant>
        <vt:i4>0</vt:i4>
      </vt:variant>
      <vt:variant>
        <vt:i4>5</vt:i4>
      </vt:variant>
      <vt:variant>
        <vt:lpwstr/>
      </vt:variant>
      <vt:variant>
        <vt:lpwstr>_Toc224214253</vt:lpwstr>
      </vt:variant>
      <vt:variant>
        <vt:i4>1441845</vt:i4>
      </vt:variant>
      <vt:variant>
        <vt:i4>767</vt:i4>
      </vt:variant>
      <vt:variant>
        <vt:i4>0</vt:i4>
      </vt:variant>
      <vt:variant>
        <vt:i4>5</vt:i4>
      </vt:variant>
      <vt:variant>
        <vt:lpwstr/>
      </vt:variant>
      <vt:variant>
        <vt:lpwstr>_Toc224214252</vt:lpwstr>
      </vt:variant>
      <vt:variant>
        <vt:i4>1441845</vt:i4>
      </vt:variant>
      <vt:variant>
        <vt:i4>761</vt:i4>
      </vt:variant>
      <vt:variant>
        <vt:i4>0</vt:i4>
      </vt:variant>
      <vt:variant>
        <vt:i4>5</vt:i4>
      </vt:variant>
      <vt:variant>
        <vt:lpwstr/>
      </vt:variant>
      <vt:variant>
        <vt:lpwstr>_Toc224214251</vt:lpwstr>
      </vt:variant>
      <vt:variant>
        <vt:i4>1441845</vt:i4>
      </vt:variant>
      <vt:variant>
        <vt:i4>755</vt:i4>
      </vt:variant>
      <vt:variant>
        <vt:i4>0</vt:i4>
      </vt:variant>
      <vt:variant>
        <vt:i4>5</vt:i4>
      </vt:variant>
      <vt:variant>
        <vt:lpwstr/>
      </vt:variant>
      <vt:variant>
        <vt:lpwstr>_Toc224214250</vt:lpwstr>
      </vt:variant>
      <vt:variant>
        <vt:i4>1507381</vt:i4>
      </vt:variant>
      <vt:variant>
        <vt:i4>749</vt:i4>
      </vt:variant>
      <vt:variant>
        <vt:i4>0</vt:i4>
      </vt:variant>
      <vt:variant>
        <vt:i4>5</vt:i4>
      </vt:variant>
      <vt:variant>
        <vt:lpwstr/>
      </vt:variant>
      <vt:variant>
        <vt:lpwstr>_Toc224214249</vt:lpwstr>
      </vt:variant>
      <vt:variant>
        <vt:i4>1507381</vt:i4>
      </vt:variant>
      <vt:variant>
        <vt:i4>743</vt:i4>
      </vt:variant>
      <vt:variant>
        <vt:i4>0</vt:i4>
      </vt:variant>
      <vt:variant>
        <vt:i4>5</vt:i4>
      </vt:variant>
      <vt:variant>
        <vt:lpwstr/>
      </vt:variant>
      <vt:variant>
        <vt:lpwstr>_Toc224214248</vt:lpwstr>
      </vt:variant>
      <vt:variant>
        <vt:i4>1507381</vt:i4>
      </vt:variant>
      <vt:variant>
        <vt:i4>737</vt:i4>
      </vt:variant>
      <vt:variant>
        <vt:i4>0</vt:i4>
      </vt:variant>
      <vt:variant>
        <vt:i4>5</vt:i4>
      </vt:variant>
      <vt:variant>
        <vt:lpwstr/>
      </vt:variant>
      <vt:variant>
        <vt:lpwstr>_Toc224214247</vt:lpwstr>
      </vt:variant>
      <vt:variant>
        <vt:i4>1507381</vt:i4>
      </vt:variant>
      <vt:variant>
        <vt:i4>731</vt:i4>
      </vt:variant>
      <vt:variant>
        <vt:i4>0</vt:i4>
      </vt:variant>
      <vt:variant>
        <vt:i4>5</vt:i4>
      </vt:variant>
      <vt:variant>
        <vt:lpwstr/>
      </vt:variant>
      <vt:variant>
        <vt:lpwstr>_Toc224214246</vt:lpwstr>
      </vt:variant>
      <vt:variant>
        <vt:i4>1507381</vt:i4>
      </vt:variant>
      <vt:variant>
        <vt:i4>725</vt:i4>
      </vt:variant>
      <vt:variant>
        <vt:i4>0</vt:i4>
      </vt:variant>
      <vt:variant>
        <vt:i4>5</vt:i4>
      </vt:variant>
      <vt:variant>
        <vt:lpwstr/>
      </vt:variant>
      <vt:variant>
        <vt:lpwstr>_Toc224214245</vt:lpwstr>
      </vt:variant>
      <vt:variant>
        <vt:i4>1507381</vt:i4>
      </vt:variant>
      <vt:variant>
        <vt:i4>719</vt:i4>
      </vt:variant>
      <vt:variant>
        <vt:i4>0</vt:i4>
      </vt:variant>
      <vt:variant>
        <vt:i4>5</vt:i4>
      </vt:variant>
      <vt:variant>
        <vt:lpwstr/>
      </vt:variant>
      <vt:variant>
        <vt:lpwstr>_Toc224214244</vt:lpwstr>
      </vt:variant>
      <vt:variant>
        <vt:i4>1507381</vt:i4>
      </vt:variant>
      <vt:variant>
        <vt:i4>713</vt:i4>
      </vt:variant>
      <vt:variant>
        <vt:i4>0</vt:i4>
      </vt:variant>
      <vt:variant>
        <vt:i4>5</vt:i4>
      </vt:variant>
      <vt:variant>
        <vt:lpwstr/>
      </vt:variant>
      <vt:variant>
        <vt:lpwstr>_Toc224214243</vt:lpwstr>
      </vt:variant>
      <vt:variant>
        <vt:i4>1507381</vt:i4>
      </vt:variant>
      <vt:variant>
        <vt:i4>707</vt:i4>
      </vt:variant>
      <vt:variant>
        <vt:i4>0</vt:i4>
      </vt:variant>
      <vt:variant>
        <vt:i4>5</vt:i4>
      </vt:variant>
      <vt:variant>
        <vt:lpwstr/>
      </vt:variant>
      <vt:variant>
        <vt:lpwstr>_Toc224214242</vt:lpwstr>
      </vt:variant>
      <vt:variant>
        <vt:i4>1507381</vt:i4>
      </vt:variant>
      <vt:variant>
        <vt:i4>701</vt:i4>
      </vt:variant>
      <vt:variant>
        <vt:i4>0</vt:i4>
      </vt:variant>
      <vt:variant>
        <vt:i4>5</vt:i4>
      </vt:variant>
      <vt:variant>
        <vt:lpwstr/>
      </vt:variant>
      <vt:variant>
        <vt:lpwstr>_Toc224214241</vt:lpwstr>
      </vt:variant>
      <vt:variant>
        <vt:i4>1507381</vt:i4>
      </vt:variant>
      <vt:variant>
        <vt:i4>695</vt:i4>
      </vt:variant>
      <vt:variant>
        <vt:i4>0</vt:i4>
      </vt:variant>
      <vt:variant>
        <vt:i4>5</vt:i4>
      </vt:variant>
      <vt:variant>
        <vt:lpwstr/>
      </vt:variant>
      <vt:variant>
        <vt:lpwstr>_Toc224214240</vt:lpwstr>
      </vt:variant>
      <vt:variant>
        <vt:i4>1048629</vt:i4>
      </vt:variant>
      <vt:variant>
        <vt:i4>689</vt:i4>
      </vt:variant>
      <vt:variant>
        <vt:i4>0</vt:i4>
      </vt:variant>
      <vt:variant>
        <vt:i4>5</vt:i4>
      </vt:variant>
      <vt:variant>
        <vt:lpwstr/>
      </vt:variant>
      <vt:variant>
        <vt:lpwstr>_Toc224214239</vt:lpwstr>
      </vt:variant>
      <vt:variant>
        <vt:i4>1048629</vt:i4>
      </vt:variant>
      <vt:variant>
        <vt:i4>683</vt:i4>
      </vt:variant>
      <vt:variant>
        <vt:i4>0</vt:i4>
      </vt:variant>
      <vt:variant>
        <vt:i4>5</vt:i4>
      </vt:variant>
      <vt:variant>
        <vt:lpwstr/>
      </vt:variant>
      <vt:variant>
        <vt:lpwstr>_Toc224214238</vt:lpwstr>
      </vt:variant>
      <vt:variant>
        <vt:i4>1048629</vt:i4>
      </vt:variant>
      <vt:variant>
        <vt:i4>677</vt:i4>
      </vt:variant>
      <vt:variant>
        <vt:i4>0</vt:i4>
      </vt:variant>
      <vt:variant>
        <vt:i4>5</vt:i4>
      </vt:variant>
      <vt:variant>
        <vt:lpwstr/>
      </vt:variant>
      <vt:variant>
        <vt:lpwstr>_Toc224214237</vt:lpwstr>
      </vt:variant>
      <vt:variant>
        <vt:i4>1048629</vt:i4>
      </vt:variant>
      <vt:variant>
        <vt:i4>671</vt:i4>
      </vt:variant>
      <vt:variant>
        <vt:i4>0</vt:i4>
      </vt:variant>
      <vt:variant>
        <vt:i4>5</vt:i4>
      </vt:variant>
      <vt:variant>
        <vt:lpwstr/>
      </vt:variant>
      <vt:variant>
        <vt:lpwstr>_Toc224214236</vt:lpwstr>
      </vt:variant>
      <vt:variant>
        <vt:i4>1048629</vt:i4>
      </vt:variant>
      <vt:variant>
        <vt:i4>665</vt:i4>
      </vt:variant>
      <vt:variant>
        <vt:i4>0</vt:i4>
      </vt:variant>
      <vt:variant>
        <vt:i4>5</vt:i4>
      </vt:variant>
      <vt:variant>
        <vt:lpwstr/>
      </vt:variant>
      <vt:variant>
        <vt:lpwstr>_Toc224214235</vt:lpwstr>
      </vt:variant>
      <vt:variant>
        <vt:i4>1048629</vt:i4>
      </vt:variant>
      <vt:variant>
        <vt:i4>659</vt:i4>
      </vt:variant>
      <vt:variant>
        <vt:i4>0</vt:i4>
      </vt:variant>
      <vt:variant>
        <vt:i4>5</vt:i4>
      </vt:variant>
      <vt:variant>
        <vt:lpwstr/>
      </vt:variant>
      <vt:variant>
        <vt:lpwstr>_Toc224214234</vt:lpwstr>
      </vt:variant>
      <vt:variant>
        <vt:i4>1048629</vt:i4>
      </vt:variant>
      <vt:variant>
        <vt:i4>653</vt:i4>
      </vt:variant>
      <vt:variant>
        <vt:i4>0</vt:i4>
      </vt:variant>
      <vt:variant>
        <vt:i4>5</vt:i4>
      </vt:variant>
      <vt:variant>
        <vt:lpwstr/>
      </vt:variant>
      <vt:variant>
        <vt:lpwstr>_Toc224214233</vt:lpwstr>
      </vt:variant>
      <vt:variant>
        <vt:i4>1048629</vt:i4>
      </vt:variant>
      <vt:variant>
        <vt:i4>647</vt:i4>
      </vt:variant>
      <vt:variant>
        <vt:i4>0</vt:i4>
      </vt:variant>
      <vt:variant>
        <vt:i4>5</vt:i4>
      </vt:variant>
      <vt:variant>
        <vt:lpwstr/>
      </vt:variant>
      <vt:variant>
        <vt:lpwstr>_Toc224214232</vt:lpwstr>
      </vt:variant>
      <vt:variant>
        <vt:i4>1048629</vt:i4>
      </vt:variant>
      <vt:variant>
        <vt:i4>641</vt:i4>
      </vt:variant>
      <vt:variant>
        <vt:i4>0</vt:i4>
      </vt:variant>
      <vt:variant>
        <vt:i4>5</vt:i4>
      </vt:variant>
      <vt:variant>
        <vt:lpwstr/>
      </vt:variant>
      <vt:variant>
        <vt:lpwstr>_Toc224214231</vt:lpwstr>
      </vt:variant>
      <vt:variant>
        <vt:i4>1048629</vt:i4>
      </vt:variant>
      <vt:variant>
        <vt:i4>635</vt:i4>
      </vt:variant>
      <vt:variant>
        <vt:i4>0</vt:i4>
      </vt:variant>
      <vt:variant>
        <vt:i4>5</vt:i4>
      </vt:variant>
      <vt:variant>
        <vt:lpwstr/>
      </vt:variant>
      <vt:variant>
        <vt:lpwstr>_Toc224214230</vt:lpwstr>
      </vt:variant>
      <vt:variant>
        <vt:i4>1114165</vt:i4>
      </vt:variant>
      <vt:variant>
        <vt:i4>629</vt:i4>
      </vt:variant>
      <vt:variant>
        <vt:i4>0</vt:i4>
      </vt:variant>
      <vt:variant>
        <vt:i4>5</vt:i4>
      </vt:variant>
      <vt:variant>
        <vt:lpwstr/>
      </vt:variant>
      <vt:variant>
        <vt:lpwstr>_Toc224214229</vt:lpwstr>
      </vt:variant>
      <vt:variant>
        <vt:i4>1114165</vt:i4>
      </vt:variant>
      <vt:variant>
        <vt:i4>623</vt:i4>
      </vt:variant>
      <vt:variant>
        <vt:i4>0</vt:i4>
      </vt:variant>
      <vt:variant>
        <vt:i4>5</vt:i4>
      </vt:variant>
      <vt:variant>
        <vt:lpwstr/>
      </vt:variant>
      <vt:variant>
        <vt:lpwstr>_Toc224214228</vt:lpwstr>
      </vt:variant>
      <vt:variant>
        <vt:i4>1114165</vt:i4>
      </vt:variant>
      <vt:variant>
        <vt:i4>617</vt:i4>
      </vt:variant>
      <vt:variant>
        <vt:i4>0</vt:i4>
      </vt:variant>
      <vt:variant>
        <vt:i4>5</vt:i4>
      </vt:variant>
      <vt:variant>
        <vt:lpwstr/>
      </vt:variant>
      <vt:variant>
        <vt:lpwstr>_Toc224214227</vt:lpwstr>
      </vt:variant>
      <vt:variant>
        <vt:i4>1114165</vt:i4>
      </vt:variant>
      <vt:variant>
        <vt:i4>611</vt:i4>
      </vt:variant>
      <vt:variant>
        <vt:i4>0</vt:i4>
      </vt:variant>
      <vt:variant>
        <vt:i4>5</vt:i4>
      </vt:variant>
      <vt:variant>
        <vt:lpwstr/>
      </vt:variant>
      <vt:variant>
        <vt:lpwstr>_Toc224214226</vt:lpwstr>
      </vt:variant>
      <vt:variant>
        <vt:i4>1114165</vt:i4>
      </vt:variant>
      <vt:variant>
        <vt:i4>605</vt:i4>
      </vt:variant>
      <vt:variant>
        <vt:i4>0</vt:i4>
      </vt:variant>
      <vt:variant>
        <vt:i4>5</vt:i4>
      </vt:variant>
      <vt:variant>
        <vt:lpwstr/>
      </vt:variant>
      <vt:variant>
        <vt:lpwstr>_Toc224214225</vt:lpwstr>
      </vt:variant>
      <vt:variant>
        <vt:i4>1114165</vt:i4>
      </vt:variant>
      <vt:variant>
        <vt:i4>599</vt:i4>
      </vt:variant>
      <vt:variant>
        <vt:i4>0</vt:i4>
      </vt:variant>
      <vt:variant>
        <vt:i4>5</vt:i4>
      </vt:variant>
      <vt:variant>
        <vt:lpwstr/>
      </vt:variant>
      <vt:variant>
        <vt:lpwstr>_Toc224214224</vt:lpwstr>
      </vt:variant>
      <vt:variant>
        <vt:i4>1114165</vt:i4>
      </vt:variant>
      <vt:variant>
        <vt:i4>593</vt:i4>
      </vt:variant>
      <vt:variant>
        <vt:i4>0</vt:i4>
      </vt:variant>
      <vt:variant>
        <vt:i4>5</vt:i4>
      </vt:variant>
      <vt:variant>
        <vt:lpwstr/>
      </vt:variant>
      <vt:variant>
        <vt:lpwstr>_Toc224214223</vt:lpwstr>
      </vt:variant>
      <vt:variant>
        <vt:i4>1114165</vt:i4>
      </vt:variant>
      <vt:variant>
        <vt:i4>587</vt:i4>
      </vt:variant>
      <vt:variant>
        <vt:i4>0</vt:i4>
      </vt:variant>
      <vt:variant>
        <vt:i4>5</vt:i4>
      </vt:variant>
      <vt:variant>
        <vt:lpwstr/>
      </vt:variant>
      <vt:variant>
        <vt:lpwstr>_Toc224214222</vt:lpwstr>
      </vt:variant>
      <vt:variant>
        <vt:i4>1114165</vt:i4>
      </vt:variant>
      <vt:variant>
        <vt:i4>581</vt:i4>
      </vt:variant>
      <vt:variant>
        <vt:i4>0</vt:i4>
      </vt:variant>
      <vt:variant>
        <vt:i4>5</vt:i4>
      </vt:variant>
      <vt:variant>
        <vt:lpwstr/>
      </vt:variant>
      <vt:variant>
        <vt:lpwstr>_Toc224214221</vt:lpwstr>
      </vt:variant>
      <vt:variant>
        <vt:i4>1114165</vt:i4>
      </vt:variant>
      <vt:variant>
        <vt:i4>575</vt:i4>
      </vt:variant>
      <vt:variant>
        <vt:i4>0</vt:i4>
      </vt:variant>
      <vt:variant>
        <vt:i4>5</vt:i4>
      </vt:variant>
      <vt:variant>
        <vt:lpwstr/>
      </vt:variant>
      <vt:variant>
        <vt:lpwstr>_Toc224214220</vt:lpwstr>
      </vt:variant>
      <vt:variant>
        <vt:i4>1179701</vt:i4>
      </vt:variant>
      <vt:variant>
        <vt:i4>569</vt:i4>
      </vt:variant>
      <vt:variant>
        <vt:i4>0</vt:i4>
      </vt:variant>
      <vt:variant>
        <vt:i4>5</vt:i4>
      </vt:variant>
      <vt:variant>
        <vt:lpwstr/>
      </vt:variant>
      <vt:variant>
        <vt:lpwstr>_Toc224214219</vt:lpwstr>
      </vt:variant>
      <vt:variant>
        <vt:i4>1179701</vt:i4>
      </vt:variant>
      <vt:variant>
        <vt:i4>563</vt:i4>
      </vt:variant>
      <vt:variant>
        <vt:i4>0</vt:i4>
      </vt:variant>
      <vt:variant>
        <vt:i4>5</vt:i4>
      </vt:variant>
      <vt:variant>
        <vt:lpwstr/>
      </vt:variant>
      <vt:variant>
        <vt:lpwstr>_Toc224214218</vt:lpwstr>
      </vt:variant>
      <vt:variant>
        <vt:i4>1179701</vt:i4>
      </vt:variant>
      <vt:variant>
        <vt:i4>557</vt:i4>
      </vt:variant>
      <vt:variant>
        <vt:i4>0</vt:i4>
      </vt:variant>
      <vt:variant>
        <vt:i4>5</vt:i4>
      </vt:variant>
      <vt:variant>
        <vt:lpwstr/>
      </vt:variant>
      <vt:variant>
        <vt:lpwstr>_Toc224214217</vt:lpwstr>
      </vt:variant>
      <vt:variant>
        <vt:i4>1179701</vt:i4>
      </vt:variant>
      <vt:variant>
        <vt:i4>551</vt:i4>
      </vt:variant>
      <vt:variant>
        <vt:i4>0</vt:i4>
      </vt:variant>
      <vt:variant>
        <vt:i4>5</vt:i4>
      </vt:variant>
      <vt:variant>
        <vt:lpwstr/>
      </vt:variant>
      <vt:variant>
        <vt:lpwstr>_Toc224214216</vt:lpwstr>
      </vt:variant>
      <vt:variant>
        <vt:i4>1179701</vt:i4>
      </vt:variant>
      <vt:variant>
        <vt:i4>545</vt:i4>
      </vt:variant>
      <vt:variant>
        <vt:i4>0</vt:i4>
      </vt:variant>
      <vt:variant>
        <vt:i4>5</vt:i4>
      </vt:variant>
      <vt:variant>
        <vt:lpwstr/>
      </vt:variant>
      <vt:variant>
        <vt:lpwstr>_Toc224214215</vt:lpwstr>
      </vt:variant>
      <vt:variant>
        <vt:i4>1179701</vt:i4>
      </vt:variant>
      <vt:variant>
        <vt:i4>539</vt:i4>
      </vt:variant>
      <vt:variant>
        <vt:i4>0</vt:i4>
      </vt:variant>
      <vt:variant>
        <vt:i4>5</vt:i4>
      </vt:variant>
      <vt:variant>
        <vt:lpwstr/>
      </vt:variant>
      <vt:variant>
        <vt:lpwstr>_Toc224214214</vt:lpwstr>
      </vt:variant>
      <vt:variant>
        <vt:i4>1179701</vt:i4>
      </vt:variant>
      <vt:variant>
        <vt:i4>533</vt:i4>
      </vt:variant>
      <vt:variant>
        <vt:i4>0</vt:i4>
      </vt:variant>
      <vt:variant>
        <vt:i4>5</vt:i4>
      </vt:variant>
      <vt:variant>
        <vt:lpwstr/>
      </vt:variant>
      <vt:variant>
        <vt:lpwstr>_Toc224214213</vt:lpwstr>
      </vt:variant>
      <vt:variant>
        <vt:i4>1179701</vt:i4>
      </vt:variant>
      <vt:variant>
        <vt:i4>527</vt:i4>
      </vt:variant>
      <vt:variant>
        <vt:i4>0</vt:i4>
      </vt:variant>
      <vt:variant>
        <vt:i4>5</vt:i4>
      </vt:variant>
      <vt:variant>
        <vt:lpwstr/>
      </vt:variant>
      <vt:variant>
        <vt:lpwstr>_Toc224214212</vt:lpwstr>
      </vt:variant>
      <vt:variant>
        <vt:i4>1179701</vt:i4>
      </vt:variant>
      <vt:variant>
        <vt:i4>521</vt:i4>
      </vt:variant>
      <vt:variant>
        <vt:i4>0</vt:i4>
      </vt:variant>
      <vt:variant>
        <vt:i4>5</vt:i4>
      </vt:variant>
      <vt:variant>
        <vt:lpwstr/>
      </vt:variant>
      <vt:variant>
        <vt:lpwstr>_Toc224214211</vt:lpwstr>
      </vt:variant>
      <vt:variant>
        <vt:i4>1179701</vt:i4>
      </vt:variant>
      <vt:variant>
        <vt:i4>515</vt:i4>
      </vt:variant>
      <vt:variant>
        <vt:i4>0</vt:i4>
      </vt:variant>
      <vt:variant>
        <vt:i4>5</vt:i4>
      </vt:variant>
      <vt:variant>
        <vt:lpwstr/>
      </vt:variant>
      <vt:variant>
        <vt:lpwstr>_Toc224214210</vt:lpwstr>
      </vt:variant>
      <vt:variant>
        <vt:i4>1245237</vt:i4>
      </vt:variant>
      <vt:variant>
        <vt:i4>509</vt:i4>
      </vt:variant>
      <vt:variant>
        <vt:i4>0</vt:i4>
      </vt:variant>
      <vt:variant>
        <vt:i4>5</vt:i4>
      </vt:variant>
      <vt:variant>
        <vt:lpwstr/>
      </vt:variant>
      <vt:variant>
        <vt:lpwstr>_Toc224214209</vt:lpwstr>
      </vt:variant>
      <vt:variant>
        <vt:i4>1245237</vt:i4>
      </vt:variant>
      <vt:variant>
        <vt:i4>503</vt:i4>
      </vt:variant>
      <vt:variant>
        <vt:i4>0</vt:i4>
      </vt:variant>
      <vt:variant>
        <vt:i4>5</vt:i4>
      </vt:variant>
      <vt:variant>
        <vt:lpwstr/>
      </vt:variant>
      <vt:variant>
        <vt:lpwstr>_Toc224214208</vt:lpwstr>
      </vt:variant>
      <vt:variant>
        <vt:i4>1245237</vt:i4>
      </vt:variant>
      <vt:variant>
        <vt:i4>497</vt:i4>
      </vt:variant>
      <vt:variant>
        <vt:i4>0</vt:i4>
      </vt:variant>
      <vt:variant>
        <vt:i4>5</vt:i4>
      </vt:variant>
      <vt:variant>
        <vt:lpwstr/>
      </vt:variant>
      <vt:variant>
        <vt:lpwstr>_Toc224214207</vt:lpwstr>
      </vt:variant>
      <vt:variant>
        <vt:i4>1245237</vt:i4>
      </vt:variant>
      <vt:variant>
        <vt:i4>491</vt:i4>
      </vt:variant>
      <vt:variant>
        <vt:i4>0</vt:i4>
      </vt:variant>
      <vt:variant>
        <vt:i4>5</vt:i4>
      </vt:variant>
      <vt:variant>
        <vt:lpwstr/>
      </vt:variant>
      <vt:variant>
        <vt:lpwstr>_Toc224214206</vt:lpwstr>
      </vt:variant>
      <vt:variant>
        <vt:i4>1245237</vt:i4>
      </vt:variant>
      <vt:variant>
        <vt:i4>485</vt:i4>
      </vt:variant>
      <vt:variant>
        <vt:i4>0</vt:i4>
      </vt:variant>
      <vt:variant>
        <vt:i4>5</vt:i4>
      </vt:variant>
      <vt:variant>
        <vt:lpwstr/>
      </vt:variant>
      <vt:variant>
        <vt:lpwstr>_Toc224214205</vt:lpwstr>
      </vt:variant>
      <vt:variant>
        <vt:i4>1245237</vt:i4>
      </vt:variant>
      <vt:variant>
        <vt:i4>479</vt:i4>
      </vt:variant>
      <vt:variant>
        <vt:i4>0</vt:i4>
      </vt:variant>
      <vt:variant>
        <vt:i4>5</vt:i4>
      </vt:variant>
      <vt:variant>
        <vt:lpwstr/>
      </vt:variant>
      <vt:variant>
        <vt:lpwstr>_Toc224214204</vt:lpwstr>
      </vt:variant>
      <vt:variant>
        <vt:i4>1245237</vt:i4>
      </vt:variant>
      <vt:variant>
        <vt:i4>473</vt:i4>
      </vt:variant>
      <vt:variant>
        <vt:i4>0</vt:i4>
      </vt:variant>
      <vt:variant>
        <vt:i4>5</vt:i4>
      </vt:variant>
      <vt:variant>
        <vt:lpwstr/>
      </vt:variant>
      <vt:variant>
        <vt:lpwstr>_Toc224214203</vt:lpwstr>
      </vt:variant>
      <vt:variant>
        <vt:i4>1245237</vt:i4>
      </vt:variant>
      <vt:variant>
        <vt:i4>467</vt:i4>
      </vt:variant>
      <vt:variant>
        <vt:i4>0</vt:i4>
      </vt:variant>
      <vt:variant>
        <vt:i4>5</vt:i4>
      </vt:variant>
      <vt:variant>
        <vt:lpwstr/>
      </vt:variant>
      <vt:variant>
        <vt:lpwstr>_Toc224214202</vt:lpwstr>
      </vt:variant>
      <vt:variant>
        <vt:i4>1245237</vt:i4>
      </vt:variant>
      <vt:variant>
        <vt:i4>461</vt:i4>
      </vt:variant>
      <vt:variant>
        <vt:i4>0</vt:i4>
      </vt:variant>
      <vt:variant>
        <vt:i4>5</vt:i4>
      </vt:variant>
      <vt:variant>
        <vt:lpwstr/>
      </vt:variant>
      <vt:variant>
        <vt:lpwstr>_Toc224214201</vt:lpwstr>
      </vt:variant>
      <vt:variant>
        <vt:i4>1245237</vt:i4>
      </vt:variant>
      <vt:variant>
        <vt:i4>455</vt:i4>
      </vt:variant>
      <vt:variant>
        <vt:i4>0</vt:i4>
      </vt:variant>
      <vt:variant>
        <vt:i4>5</vt:i4>
      </vt:variant>
      <vt:variant>
        <vt:lpwstr/>
      </vt:variant>
      <vt:variant>
        <vt:lpwstr>_Toc224214200</vt:lpwstr>
      </vt:variant>
      <vt:variant>
        <vt:i4>1703990</vt:i4>
      </vt:variant>
      <vt:variant>
        <vt:i4>449</vt:i4>
      </vt:variant>
      <vt:variant>
        <vt:i4>0</vt:i4>
      </vt:variant>
      <vt:variant>
        <vt:i4>5</vt:i4>
      </vt:variant>
      <vt:variant>
        <vt:lpwstr/>
      </vt:variant>
      <vt:variant>
        <vt:lpwstr>_Toc224214199</vt:lpwstr>
      </vt:variant>
      <vt:variant>
        <vt:i4>1703990</vt:i4>
      </vt:variant>
      <vt:variant>
        <vt:i4>443</vt:i4>
      </vt:variant>
      <vt:variant>
        <vt:i4>0</vt:i4>
      </vt:variant>
      <vt:variant>
        <vt:i4>5</vt:i4>
      </vt:variant>
      <vt:variant>
        <vt:lpwstr/>
      </vt:variant>
      <vt:variant>
        <vt:lpwstr>_Toc224214198</vt:lpwstr>
      </vt:variant>
      <vt:variant>
        <vt:i4>1703990</vt:i4>
      </vt:variant>
      <vt:variant>
        <vt:i4>437</vt:i4>
      </vt:variant>
      <vt:variant>
        <vt:i4>0</vt:i4>
      </vt:variant>
      <vt:variant>
        <vt:i4>5</vt:i4>
      </vt:variant>
      <vt:variant>
        <vt:lpwstr/>
      </vt:variant>
      <vt:variant>
        <vt:lpwstr>_Toc224214197</vt:lpwstr>
      </vt:variant>
      <vt:variant>
        <vt:i4>1703990</vt:i4>
      </vt:variant>
      <vt:variant>
        <vt:i4>431</vt:i4>
      </vt:variant>
      <vt:variant>
        <vt:i4>0</vt:i4>
      </vt:variant>
      <vt:variant>
        <vt:i4>5</vt:i4>
      </vt:variant>
      <vt:variant>
        <vt:lpwstr/>
      </vt:variant>
      <vt:variant>
        <vt:lpwstr>_Toc224214196</vt:lpwstr>
      </vt:variant>
      <vt:variant>
        <vt:i4>1703990</vt:i4>
      </vt:variant>
      <vt:variant>
        <vt:i4>425</vt:i4>
      </vt:variant>
      <vt:variant>
        <vt:i4>0</vt:i4>
      </vt:variant>
      <vt:variant>
        <vt:i4>5</vt:i4>
      </vt:variant>
      <vt:variant>
        <vt:lpwstr/>
      </vt:variant>
      <vt:variant>
        <vt:lpwstr>_Toc224214195</vt:lpwstr>
      </vt:variant>
      <vt:variant>
        <vt:i4>1703990</vt:i4>
      </vt:variant>
      <vt:variant>
        <vt:i4>419</vt:i4>
      </vt:variant>
      <vt:variant>
        <vt:i4>0</vt:i4>
      </vt:variant>
      <vt:variant>
        <vt:i4>5</vt:i4>
      </vt:variant>
      <vt:variant>
        <vt:lpwstr/>
      </vt:variant>
      <vt:variant>
        <vt:lpwstr>_Toc224214194</vt:lpwstr>
      </vt:variant>
      <vt:variant>
        <vt:i4>1703990</vt:i4>
      </vt:variant>
      <vt:variant>
        <vt:i4>413</vt:i4>
      </vt:variant>
      <vt:variant>
        <vt:i4>0</vt:i4>
      </vt:variant>
      <vt:variant>
        <vt:i4>5</vt:i4>
      </vt:variant>
      <vt:variant>
        <vt:lpwstr/>
      </vt:variant>
      <vt:variant>
        <vt:lpwstr>_Toc224214193</vt:lpwstr>
      </vt:variant>
      <vt:variant>
        <vt:i4>1703990</vt:i4>
      </vt:variant>
      <vt:variant>
        <vt:i4>407</vt:i4>
      </vt:variant>
      <vt:variant>
        <vt:i4>0</vt:i4>
      </vt:variant>
      <vt:variant>
        <vt:i4>5</vt:i4>
      </vt:variant>
      <vt:variant>
        <vt:lpwstr/>
      </vt:variant>
      <vt:variant>
        <vt:lpwstr>_Toc224214192</vt:lpwstr>
      </vt:variant>
      <vt:variant>
        <vt:i4>1703990</vt:i4>
      </vt:variant>
      <vt:variant>
        <vt:i4>401</vt:i4>
      </vt:variant>
      <vt:variant>
        <vt:i4>0</vt:i4>
      </vt:variant>
      <vt:variant>
        <vt:i4>5</vt:i4>
      </vt:variant>
      <vt:variant>
        <vt:lpwstr/>
      </vt:variant>
      <vt:variant>
        <vt:lpwstr>_Toc224214191</vt:lpwstr>
      </vt:variant>
      <vt:variant>
        <vt:i4>1703990</vt:i4>
      </vt:variant>
      <vt:variant>
        <vt:i4>395</vt:i4>
      </vt:variant>
      <vt:variant>
        <vt:i4>0</vt:i4>
      </vt:variant>
      <vt:variant>
        <vt:i4>5</vt:i4>
      </vt:variant>
      <vt:variant>
        <vt:lpwstr/>
      </vt:variant>
      <vt:variant>
        <vt:lpwstr>_Toc224214190</vt:lpwstr>
      </vt:variant>
      <vt:variant>
        <vt:i4>1769526</vt:i4>
      </vt:variant>
      <vt:variant>
        <vt:i4>389</vt:i4>
      </vt:variant>
      <vt:variant>
        <vt:i4>0</vt:i4>
      </vt:variant>
      <vt:variant>
        <vt:i4>5</vt:i4>
      </vt:variant>
      <vt:variant>
        <vt:lpwstr/>
      </vt:variant>
      <vt:variant>
        <vt:lpwstr>_Toc224214189</vt:lpwstr>
      </vt:variant>
      <vt:variant>
        <vt:i4>1769526</vt:i4>
      </vt:variant>
      <vt:variant>
        <vt:i4>383</vt:i4>
      </vt:variant>
      <vt:variant>
        <vt:i4>0</vt:i4>
      </vt:variant>
      <vt:variant>
        <vt:i4>5</vt:i4>
      </vt:variant>
      <vt:variant>
        <vt:lpwstr/>
      </vt:variant>
      <vt:variant>
        <vt:lpwstr>_Toc224214188</vt:lpwstr>
      </vt:variant>
      <vt:variant>
        <vt:i4>1769526</vt:i4>
      </vt:variant>
      <vt:variant>
        <vt:i4>377</vt:i4>
      </vt:variant>
      <vt:variant>
        <vt:i4>0</vt:i4>
      </vt:variant>
      <vt:variant>
        <vt:i4>5</vt:i4>
      </vt:variant>
      <vt:variant>
        <vt:lpwstr/>
      </vt:variant>
      <vt:variant>
        <vt:lpwstr>_Toc224214187</vt:lpwstr>
      </vt:variant>
      <vt:variant>
        <vt:i4>1769526</vt:i4>
      </vt:variant>
      <vt:variant>
        <vt:i4>371</vt:i4>
      </vt:variant>
      <vt:variant>
        <vt:i4>0</vt:i4>
      </vt:variant>
      <vt:variant>
        <vt:i4>5</vt:i4>
      </vt:variant>
      <vt:variant>
        <vt:lpwstr/>
      </vt:variant>
      <vt:variant>
        <vt:lpwstr>_Toc224214186</vt:lpwstr>
      </vt:variant>
      <vt:variant>
        <vt:i4>1769526</vt:i4>
      </vt:variant>
      <vt:variant>
        <vt:i4>365</vt:i4>
      </vt:variant>
      <vt:variant>
        <vt:i4>0</vt:i4>
      </vt:variant>
      <vt:variant>
        <vt:i4>5</vt:i4>
      </vt:variant>
      <vt:variant>
        <vt:lpwstr/>
      </vt:variant>
      <vt:variant>
        <vt:lpwstr>_Toc224214185</vt:lpwstr>
      </vt:variant>
      <vt:variant>
        <vt:i4>1769526</vt:i4>
      </vt:variant>
      <vt:variant>
        <vt:i4>359</vt:i4>
      </vt:variant>
      <vt:variant>
        <vt:i4>0</vt:i4>
      </vt:variant>
      <vt:variant>
        <vt:i4>5</vt:i4>
      </vt:variant>
      <vt:variant>
        <vt:lpwstr/>
      </vt:variant>
      <vt:variant>
        <vt:lpwstr>_Toc224214184</vt:lpwstr>
      </vt:variant>
      <vt:variant>
        <vt:i4>1769526</vt:i4>
      </vt:variant>
      <vt:variant>
        <vt:i4>353</vt:i4>
      </vt:variant>
      <vt:variant>
        <vt:i4>0</vt:i4>
      </vt:variant>
      <vt:variant>
        <vt:i4>5</vt:i4>
      </vt:variant>
      <vt:variant>
        <vt:lpwstr/>
      </vt:variant>
      <vt:variant>
        <vt:lpwstr>_Toc224214183</vt:lpwstr>
      </vt:variant>
      <vt:variant>
        <vt:i4>1769526</vt:i4>
      </vt:variant>
      <vt:variant>
        <vt:i4>347</vt:i4>
      </vt:variant>
      <vt:variant>
        <vt:i4>0</vt:i4>
      </vt:variant>
      <vt:variant>
        <vt:i4>5</vt:i4>
      </vt:variant>
      <vt:variant>
        <vt:lpwstr/>
      </vt:variant>
      <vt:variant>
        <vt:lpwstr>_Toc224214182</vt:lpwstr>
      </vt:variant>
      <vt:variant>
        <vt:i4>1769526</vt:i4>
      </vt:variant>
      <vt:variant>
        <vt:i4>341</vt:i4>
      </vt:variant>
      <vt:variant>
        <vt:i4>0</vt:i4>
      </vt:variant>
      <vt:variant>
        <vt:i4>5</vt:i4>
      </vt:variant>
      <vt:variant>
        <vt:lpwstr/>
      </vt:variant>
      <vt:variant>
        <vt:lpwstr>_Toc224214181</vt:lpwstr>
      </vt:variant>
      <vt:variant>
        <vt:i4>1507384</vt:i4>
      </vt:variant>
      <vt:variant>
        <vt:i4>332</vt:i4>
      </vt:variant>
      <vt:variant>
        <vt:i4>0</vt:i4>
      </vt:variant>
      <vt:variant>
        <vt:i4>5</vt:i4>
      </vt:variant>
      <vt:variant>
        <vt:lpwstr/>
      </vt:variant>
      <vt:variant>
        <vt:lpwstr>_Toc223604904</vt:lpwstr>
      </vt:variant>
      <vt:variant>
        <vt:i4>1507384</vt:i4>
      </vt:variant>
      <vt:variant>
        <vt:i4>326</vt:i4>
      </vt:variant>
      <vt:variant>
        <vt:i4>0</vt:i4>
      </vt:variant>
      <vt:variant>
        <vt:i4>5</vt:i4>
      </vt:variant>
      <vt:variant>
        <vt:lpwstr/>
      </vt:variant>
      <vt:variant>
        <vt:lpwstr>_Toc223604903</vt:lpwstr>
      </vt:variant>
      <vt:variant>
        <vt:i4>1507384</vt:i4>
      </vt:variant>
      <vt:variant>
        <vt:i4>320</vt:i4>
      </vt:variant>
      <vt:variant>
        <vt:i4>0</vt:i4>
      </vt:variant>
      <vt:variant>
        <vt:i4>5</vt:i4>
      </vt:variant>
      <vt:variant>
        <vt:lpwstr/>
      </vt:variant>
      <vt:variant>
        <vt:lpwstr>_Toc223604902</vt:lpwstr>
      </vt:variant>
      <vt:variant>
        <vt:i4>1507384</vt:i4>
      </vt:variant>
      <vt:variant>
        <vt:i4>314</vt:i4>
      </vt:variant>
      <vt:variant>
        <vt:i4>0</vt:i4>
      </vt:variant>
      <vt:variant>
        <vt:i4>5</vt:i4>
      </vt:variant>
      <vt:variant>
        <vt:lpwstr/>
      </vt:variant>
      <vt:variant>
        <vt:lpwstr>_Toc223604901</vt:lpwstr>
      </vt:variant>
      <vt:variant>
        <vt:i4>1507384</vt:i4>
      </vt:variant>
      <vt:variant>
        <vt:i4>308</vt:i4>
      </vt:variant>
      <vt:variant>
        <vt:i4>0</vt:i4>
      </vt:variant>
      <vt:variant>
        <vt:i4>5</vt:i4>
      </vt:variant>
      <vt:variant>
        <vt:lpwstr/>
      </vt:variant>
      <vt:variant>
        <vt:lpwstr>_Toc223604900</vt:lpwstr>
      </vt:variant>
      <vt:variant>
        <vt:i4>1966137</vt:i4>
      </vt:variant>
      <vt:variant>
        <vt:i4>302</vt:i4>
      </vt:variant>
      <vt:variant>
        <vt:i4>0</vt:i4>
      </vt:variant>
      <vt:variant>
        <vt:i4>5</vt:i4>
      </vt:variant>
      <vt:variant>
        <vt:lpwstr/>
      </vt:variant>
      <vt:variant>
        <vt:lpwstr>_Toc223604899</vt:lpwstr>
      </vt:variant>
      <vt:variant>
        <vt:i4>1966137</vt:i4>
      </vt:variant>
      <vt:variant>
        <vt:i4>296</vt:i4>
      </vt:variant>
      <vt:variant>
        <vt:i4>0</vt:i4>
      </vt:variant>
      <vt:variant>
        <vt:i4>5</vt:i4>
      </vt:variant>
      <vt:variant>
        <vt:lpwstr/>
      </vt:variant>
      <vt:variant>
        <vt:lpwstr>_Toc223604898</vt:lpwstr>
      </vt:variant>
      <vt:variant>
        <vt:i4>1966137</vt:i4>
      </vt:variant>
      <vt:variant>
        <vt:i4>290</vt:i4>
      </vt:variant>
      <vt:variant>
        <vt:i4>0</vt:i4>
      </vt:variant>
      <vt:variant>
        <vt:i4>5</vt:i4>
      </vt:variant>
      <vt:variant>
        <vt:lpwstr/>
      </vt:variant>
      <vt:variant>
        <vt:lpwstr>_Toc223604897</vt:lpwstr>
      </vt:variant>
      <vt:variant>
        <vt:i4>1966137</vt:i4>
      </vt:variant>
      <vt:variant>
        <vt:i4>284</vt:i4>
      </vt:variant>
      <vt:variant>
        <vt:i4>0</vt:i4>
      </vt:variant>
      <vt:variant>
        <vt:i4>5</vt:i4>
      </vt:variant>
      <vt:variant>
        <vt:lpwstr/>
      </vt:variant>
      <vt:variant>
        <vt:lpwstr>_Toc223604896</vt:lpwstr>
      </vt:variant>
      <vt:variant>
        <vt:i4>1966137</vt:i4>
      </vt:variant>
      <vt:variant>
        <vt:i4>278</vt:i4>
      </vt:variant>
      <vt:variant>
        <vt:i4>0</vt:i4>
      </vt:variant>
      <vt:variant>
        <vt:i4>5</vt:i4>
      </vt:variant>
      <vt:variant>
        <vt:lpwstr/>
      </vt:variant>
      <vt:variant>
        <vt:lpwstr>_Toc223604895</vt:lpwstr>
      </vt:variant>
      <vt:variant>
        <vt:i4>1966137</vt:i4>
      </vt:variant>
      <vt:variant>
        <vt:i4>272</vt:i4>
      </vt:variant>
      <vt:variant>
        <vt:i4>0</vt:i4>
      </vt:variant>
      <vt:variant>
        <vt:i4>5</vt:i4>
      </vt:variant>
      <vt:variant>
        <vt:lpwstr/>
      </vt:variant>
      <vt:variant>
        <vt:lpwstr>_Toc223604894</vt:lpwstr>
      </vt:variant>
      <vt:variant>
        <vt:i4>1966137</vt:i4>
      </vt:variant>
      <vt:variant>
        <vt:i4>266</vt:i4>
      </vt:variant>
      <vt:variant>
        <vt:i4>0</vt:i4>
      </vt:variant>
      <vt:variant>
        <vt:i4>5</vt:i4>
      </vt:variant>
      <vt:variant>
        <vt:lpwstr/>
      </vt:variant>
      <vt:variant>
        <vt:lpwstr>_Toc223604893</vt:lpwstr>
      </vt:variant>
      <vt:variant>
        <vt:i4>1966137</vt:i4>
      </vt:variant>
      <vt:variant>
        <vt:i4>260</vt:i4>
      </vt:variant>
      <vt:variant>
        <vt:i4>0</vt:i4>
      </vt:variant>
      <vt:variant>
        <vt:i4>5</vt:i4>
      </vt:variant>
      <vt:variant>
        <vt:lpwstr/>
      </vt:variant>
      <vt:variant>
        <vt:lpwstr>_Toc223604892</vt:lpwstr>
      </vt:variant>
      <vt:variant>
        <vt:i4>1966137</vt:i4>
      </vt:variant>
      <vt:variant>
        <vt:i4>254</vt:i4>
      </vt:variant>
      <vt:variant>
        <vt:i4>0</vt:i4>
      </vt:variant>
      <vt:variant>
        <vt:i4>5</vt:i4>
      </vt:variant>
      <vt:variant>
        <vt:lpwstr/>
      </vt:variant>
      <vt:variant>
        <vt:lpwstr>_Toc223604891</vt:lpwstr>
      </vt:variant>
      <vt:variant>
        <vt:i4>1966137</vt:i4>
      </vt:variant>
      <vt:variant>
        <vt:i4>248</vt:i4>
      </vt:variant>
      <vt:variant>
        <vt:i4>0</vt:i4>
      </vt:variant>
      <vt:variant>
        <vt:i4>5</vt:i4>
      </vt:variant>
      <vt:variant>
        <vt:lpwstr/>
      </vt:variant>
      <vt:variant>
        <vt:lpwstr>_Toc223604890</vt:lpwstr>
      </vt:variant>
      <vt:variant>
        <vt:i4>2031673</vt:i4>
      </vt:variant>
      <vt:variant>
        <vt:i4>242</vt:i4>
      </vt:variant>
      <vt:variant>
        <vt:i4>0</vt:i4>
      </vt:variant>
      <vt:variant>
        <vt:i4>5</vt:i4>
      </vt:variant>
      <vt:variant>
        <vt:lpwstr/>
      </vt:variant>
      <vt:variant>
        <vt:lpwstr>_Toc223604889</vt:lpwstr>
      </vt:variant>
      <vt:variant>
        <vt:i4>2031673</vt:i4>
      </vt:variant>
      <vt:variant>
        <vt:i4>236</vt:i4>
      </vt:variant>
      <vt:variant>
        <vt:i4>0</vt:i4>
      </vt:variant>
      <vt:variant>
        <vt:i4>5</vt:i4>
      </vt:variant>
      <vt:variant>
        <vt:lpwstr/>
      </vt:variant>
      <vt:variant>
        <vt:lpwstr>_Toc223604888</vt:lpwstr>
      </vt:variant>
      <vt:variant>
        <vt:i4>2031673</vt:i4>
      </vt:variant>
      <vt:variant>
        <vt:i4>230</vt:i4>
      </vt:variant>
      <vt:variant>
        <vt:i4>0</vt:i4>
      </vt:variant>
      <vt:variant>
        <vt:i4>5</vt:i4>
      </vt:variant>
      <vt:variant>
        <vt:lpwstr/>
      </vt:variant>
      <vt:variant>
        <vt:lpwstr>_Toc223604887</vt:lpwstr>
      </vt:variant>
      <vt:variant>
        <vt:i4>2031673</vt:i4>
      </vt:variant>
      <vt:variant>
        <vt:i4>224</vt:i4>
      </vt:variant>
      <vt:variant>
        <vt:i4>0</vt:i4>
      </vt:variant>
      <vt:variant>
        <vt:i4>5</vt:i4>
      </vt:variant>
      <vt:variant>
        <vt:lpwstr/>
      </vt:variant>
      <vt:variant>
        <vt:lpwstr>_Toc223604886</vt:lpwstr>
      </vt:variant>
      <vt:variant>
        <vt:i4>2031673</vt:i4>
      </vt:variant>
      <vt:variant>
        <vt:i4>218</vt:i4>
      </vt:variant>
      <vt:variant>
        <vt:i4>0</vt:i4>
      </vt:variant>
      <vt:variant>
        <vt:i4>5</vt:i4>
      </vt:variant>
      <vt:variant>
        <vt:lpwstr/>
      </vt:variant>
      <vt:variant>
        <vt:lpwstr>_Toc223604885</vt:lpwstr>
      </vt:variant>
      <vt:variant>
        <vt:i4>2031673</vt:i4>
      </vt:variant>
      <vt:variant>
        <vt:i4>212</vt:i4>
      </vt:variant>
      <vt:variant>
        <vt:i4>0</vt:i4>
      </vt:variant>
      <vt:variant>
        <vt:i4>5</vt:i4>
      </vt:variant>
      <vt:variant>
        <vt:lpwstr/>
      </vt:variant>
      <vt:variant>
        <vt:lpwstr>_Toc223604884</vt:lpwstr>
      </vt:variant>
      <vt:variant>
        <vt:i4>2031673</vt:i4>
      </vt:variant>
      <vt:variant>
        <vt:i4>206</vt:i4>
      </vt:variant>
      <vt:variant>
        <vt:i4>0</vt:i4>
      </vt:variant>
      <vt:variant>
        <vt:i4>5</vt:i4>
      </vt:variant>
      <vt:variant>
        <vt:lpwstr/>
      </vt:variant>
      <vt:variant>
        <vt:lpwstr>_Toc223604883</vt:lpwstr>
      </vt:variant>
      <vt:variant>
        <vt:i4>2031673</vt:i4>
      </vt:variant>
      <vt:variant>
        <vt:i4>200</vt:i4>
      </vt:variant>
      <vt:variant>
        <vt:i4>0</vt:i4>
      </vt:variant>
      <vt:variant>
        <vt:i4>5</vt:i4>
      </vt:variant>
      <vt:variant>
        <vt:lpwstr/>
      </vt:variant>
      <vt:variant>
        <vt:lpwstr>_Toc223604882</vt:lpwstr>
      </vt:variant>
      <vt:variant>
        <vt:i4>2031673</vt:i4>
      </vt:variant>
      <vt:variant>
        <vt:i4>194</vt:i4>
      </vt:variant>
      <vt:variant>
        <vt:i4>0</vt:i4>
      </vt:variant>
      <vt:variant>
        <vt:i4>5</vt:i4>
      </vt:variant>
      <vt:variant>
        <vt:lpwstr/>
      </vt:variant>
      <vt:variant>
        <vt:lpwstr>_Toc223604881</vt:lpwstr>
      </vt:variant>
      <vt:variant>
        <vt:i4>2031673</vt:i4>
      </vt:variant>
      <vt:variant>
        <vt:i4>188</vt:i4>
      </vt:variant>
      <vt:variant>
        <vt:i4>0</vt:i4>
      </vt:variant>
      <vt:variant>
        <vt:i4>5</vt:i4>
      </vt:variant>
      <vt:variant>
        <vt:lpwstr/>
      </vt:variant>
      <vt:variant>
        <vt:lpwstr>_Toc223604880</vt:lpwstr>
      </vt:variant>
      <vt:variant>
        <vt:i4>1048633</vt:i4>
      </vt:variant>
      <vt:variant>
        <vt:i4>182</vt:i4>
      </vt:variant>
      <vt:variant>
        <vt:i4>0</vt:i4>
      </vt:variant>
      <vt:variant>
        <vt:i4>5</vt:i4>
      </vt:variant>
      <vt:variant>
        <vt:lpwstr/>
      </vt:variant>
      <vt:variant>
        <vt:lpwstr>_Toc223604879</vt:lpwstr>
      </vt:variant>
      <vt:variant>
        <vt:i4>1048633</vt:i4>
      </vt:variant>
      <vt:variant>
        <vt:i4>176</vt:i4>
      </vt:variant>
      <vt:variant>
        <vt:i4>0</vt:i4>
      </vt:variant>
      <vt:variant>
        <vt:i4>5</vt:i4>
      </vt:variant>
      <vt:variant>
        <vt:lpwstr/>
      </vt:variant>
      <vt:variant>
        <vt:lpwstr>_Toc223604878</vt:lpwstr>
      </vt:variant>
      <vt:variant>
        <vt:i4>1048633</vt:i4>
      </vt:variant>
      <vt:variant>
        <vt:i4>170</vt:i4>
      </vt:variant>
      <vt:variant>
        <vt:i4>0</vt:i4>
      </vt:variant>
      <vt:variant>
        <vt:i4>5</vt:i4>
      </vt:variant>
      <vt:variant>
        <vt:lpwstr/>
      </vt:variant>
      <vt:variant>
        <vt:lpwstr>_Toc223604877</vt:lpwstr>
      </vt:variant>
      <vt:variant>
        <vt:i4>1048633</vt:i4>
      </vt:variant>
      <vt:variant>
        <vt:i4>164</vt:i4>
      </vt:variant>
      <vt:variant>
        <vt:i4>0</vt:i4>
      </vt:variant>
      <vt:variant>
        <vt:i4>5</vt:i4>
      </vt:variant>
      <vt:variant>
        <vt:lpwstr/>
      </vt:variant>
      <vt:variant>
        <vt:lpwstr>_Toc223604876</vt:lpwstr>
      </vt:variant>
      <vt:variant>
        <vt:i4>1048633</vt:i4>
      </vt:variant>
      <vt:variant>
        <vt:i4>158</vt:i4>
      </vt:variant>
      <vt:variant>
        <vt:i4>0</vt:i4>
      </vt:variant>
      <vt:variant>
        <vt:i4>5</vt:i4>
      </vt:variant>
      <vt:variant>
        <vt:lpwstr/>
      </vt:variant>
      <vt:variant>
        <vt:lpwstr>_Toc223604875</vt:lpwstr>
      </vt:variant>
      <vt:variant>
        <vt:i4>1048633</vt:i4>
      </vt:variant>
      <vt:variant>
        <vt:i4>152</vt:i4>
      </vt:variant>
      <vt:variant>
        <vt:i4>0</vt:i4>
      </vt:variant>
      <vt:variant>
        <vt:i4>5</vt:i4>
      </vt:variant>
      <vt:variant>
        <vt:lpwstr/>
      </vt:variant>
      <vt:variant>
        <vt:lpwstr>_Toc223604874</vt:lpwstr>
      </vt:variant>
      <vt:variant>
        <vt:i4>1048633</vt:i4>
      </vt:variant>
      <vt:variant>
        <vt:i4>146</vt:i4>
      </vt:variant>
      <vt:variant>
        <vt:i4>0</vt:i4>
      </vt:variant>
      <vt:variant>
        <vt:i4>5</vt:i4>
      </vt:variant>
      <vt:variant>
        <vt:lpwstr/>
      </vt:variant>
      <vt:variant>
        <vt:lpwstr>_Toc223604873</vt:lpwstr>
      </vt:variant>
      <vt:variant>
        <vt:i4>1048633</vt:i4>
      </vt:variant>
      <vt:variant>
        <vt:i4>140</vt:i4>
      </vt:variant>
      <vt:variant>
        <vt:i4>0</vt:i4>
      </vt:variant>
      <vt:variant>
        <vt:i4>5</vt:i4>
      </vt:variant>
      <vt:variant>
        <vt:lpwstr/>
      </vt:variant>
      <vt:variant>
        <vt:lpwstr>_Toc223604872</vt:lpwstr>
      </vt:variant>
      <vt:variant>
        <vt:i4>1048633</vt:i4>
      </vt:variant>
      <vt:variant>
        <vt:i4>134</vt:i4>
      </vt:variant>
      <vt:variant>
        <vt:i4>0</vt:i4>
      </vt:variant>
      <vt:variant>
        <vt:i4>5</vt:i4>
      </vt:variant>
      <vt:variant>
        <vt:lpwstr/>
      </vt:variant>
      <vt:variant>
        <vt:lpwstr>_Toc223604871</vt:lpwstr>
      </vt:variant>
      <vt:variant>
        <vt:i4>1048633</vt:i4>
      </vt:variant>
      <vt:variant>
        <vt:i4>128</vt:i4>
      </vt:variant>
      <vt:variant>
        <vt:i4>0</vt:i4>
      </vt:variant>
      <vt:variant>
        <vt:i4>5</vt:i4>
      </vt:variant>
      <vt:variant>
        <vt:lpwstr/>
      </vt:variant>
      <vt:variant>
        <vt:lpwstr>_Toc223604870</vt:lpwstr>
      </vt:variant>
      <vt:variant>
        <vt:i4>1114169</vt:i4>
      </vt:variant>
      <vt:variant>
        <vt:i4>122</vt:i4>
      </vt:variant>
      <vt:variant>
        <vt:i4>0</vt:i4>
      </vt:variant>
      <vt:variant>
        <vt:i4>5</vt:i4>
      </vt:variant>
      <vt:variant>
        <vt:lpwstr/>
      </vt:variant>
      <vt:variant>
        <vt:lpwstr>_Toc223604869</vt:lpwstr>
      </vt:variant>
      <vt:variant>
        <vt:i4>1114169</vt:i4>
      </vt:variant>
      <vt:variant>
        <vt:i4>116</vt:i4>
      </vt:variant>
      <vt:variant>
        <vt:i4>0</vt:i4>
      </vt:variant>
      <vt:variant>
        <vt:i4>5</vt:i4>
      </vt:variant>
      <vt:variant>
        <vt:lpwstr/>
      </vt:variant>
      <vt:variant>
        <vt:lpwstr>_Toc223604868</vt:lpwstr>
      </vt:variant>
      <vt:variant>
        <vt:i4>1114169</vt:i4>
      </vt:variant>
      <vt:variant>
        <vt:i4>110</vt:i4>
      </vt:variant>
      <vt:variant>
        <vt:i4>0</vt:i4>
      </vt:variant>
      <vt:variant>
        <vt:i4>5</vt:i4>
      </vt:variant>
      <vt:variant>
        <vt:lpwstr/>
      </vt:variant>
      <vt:variant>
        <vt:lpwstr>_Toc223604867</vt:lpwstr>
      </vt:variant>
      <vt:variant>
        <vt:i4>1114169</vt:i4>
      </vt:variant>
      <vt:variant>
        <vt:i4>104</vt:i4>
      </vt:variant>
      <vt:variant>
        <vt:i4>0</vt:i4>
      </vt:variant>
      <vt:variant>
        <vt:i4>5</vt:i4>
      </vt:variant>
      <vt:variant>
        <vt:lpwstr/>
      </vt:variant>
      <vt:variant>
        <vt:lpwstr>_Toc223604866</vt:lpwstr>
      </vt:variant>
      <vt:variant>
        <vt:i4>1114169</vt:i4>
      </vt:variant>
      <vt:variant>
        <vt:i4>98</vt:i4>
      </vt:variant>
      <vt:variant>
        <vt:i4>0</vt:i4>
      </vt:variant>
      <vt:variant>
        <vt:i4>5</vt:i4>
      </vt:variant>
      <vt:variant>
        <vt:lpwstr/>
      </vt:variant>
      <vt:variant>
        <vt:lpwstr>_Toc223604865</vt:lpwstr>
      </vt:variant>
      <vt:variant>
        <vt:i4>1114169</vt:i4>
      </vt:variant>
      <vt:variant>
        <vt:i4>92</vt:i4>
      </vt:variant>
      <vt:variant>
        <vt:i4>0</vt:i4>
      </vt:variant>
      <vt:variant>
        <vt:i4>5</vt:i4>
      </vt:variant>
      <vt:variant>
        <vt:lpwstr/>
      </vt:variant>
      <vt:variant>
        <vt:lpwstr>_Toc223604864</vt:lpwstr>
      </vt:variant>
      <vt:variant>
        <vt:i4>1114169</vt:i4>
      </vt:variant>
      <vt:variant>
        <vt:i4>86</vt:i4>
      </vt:variant>
      <vt:variant>
        <vt:i4>0</vt:i4>
      </vt:variant>
      <vt:variant>
        <vt:i4>5</vt:i4>
      </vt:variant>
      <vt:variant>
        <vt:lpwstr/>
      </vt:variant>
      <vt:variant>
        <vt:lpwstr>_Toc223604863</vt:lpwstr>
      </vt:variant>
      <vt:variant>
        <vt:i4>1114169</vt:i4>
      </vt:variant>
      <vt:variant>
        <vt:i4>80</vt:i4>
      </vt:variant>
      <vt:variant>
        <vt:i4>0</vt:i4>
      </vt:variant>
      <vt:variant>
        <vt:i4>5</vt:i4>
      </vt:variant>
      <vt:variant>
        <vt:lpwstr/>
      </vt:variant>
      <vt:variant>
        <vt:lpwstr>_Toc223604862</vt:lpwstr>
      </vt:variant>
      <vt:variant>
        <vt:i4>1114169</vt:i4>
      </vt:variant>
      <vt:variant>
        <vt:i4>74</vt:i4>
      </vt:variant>
      <vt:variant>
        <vt:i4>0</vt:i4>
      </vt:variant>
      <vt:variant>
        <vt:i4>5</vt:i4>
      </vt:variant>
      <vt:variant>
        <vt:lpwstr/>
      </vt:variant>
      <vt:variant>
        <vt:lpwstr>_Toc223604861</vt:lpwstr>
      </vt:variant>
      <vt:variant>
        <vt:i4>1114169</vt:i4>
      </vt:variant>
      <vt:variant>
        <vt:i4>68</vt:i4>
      </vt:variant>
      <vt:variant>
        <vt:i4>0</vt:i4>
      </vt:variant>
      <vt:variant>
        <vt:i4>5</vt:i4>
      </vt:variant>
      <vt:variant>
        <vt:lpwstr/>
      </vt:variant>
      <vt:variant>
        <vt:lpwstr>_Toc223604860</vt:lpwstr>
      </vt:variant>
      <vt:variant>
        <vt:i4>1179705</vt:i4>
      </vt:variant>
      <vt:variant>
        <vt:i4>62</vt:i4>
      </vt:variant>
      <vt:variant>
        <vt:i4>0</vt:i4>
      </vt:variant>
      <vt:variant>
        <vt:i4>5</vt:i4>
      </vt:variant>
      <vt:variant>
        <vt:lpwstr/>
      </vt:variant>
      <vt:variant>
        <vt:lpwstr>_Toc223604859</vt:lpwstr>
      </vt:variant>
      <vt:variant>
        <vt:i4>1179705</vt:i4>
      </vt:variant>
      <vt:variant>
        <vt:i4>56</vt:i4>
      </vt:variant>
      <vt:variant>
        <vt:i4>0</vt:i4>
      </vt:variant>
      <vt:variant>
        <vt:i4>5</vt:i4>
      </vt:variant>
      <vt:variant>
        <vt:lpwstr/>
      </vt:variant>
      <vt:variant>
        <vt:lpwstr>_Toc223604858</vt:lpwstr>
      </vt:variant>
      <vt:variant>
        <vt:i4>1179705</vt:i4>
      </vt:variant>
      <vt:variant>
        <vt:i4>50</vt:i4>
      </vt:variant>
      <vt:variant>
        <vt:i4>0</vt:i4>
      </vt:variant>
      <vt:variant>
        <vt:i4>5</vt:i4>
      </vt:variant>
      <vt:variant>
        <vt:lpwstr/>
      </vt:variant>
      <vt:variant>
        <vt:lpwstr>_Toc223604857</vt:lpwstr>
      </vt:variant>
      <vt:variant>
        <vt:i4>1179705</vt:i4>
      </vt:variant>
      <vt:variant>
        <vt:i4>44</vt:i4>
      </vt:variant>
      <vt:variant>
        <vt:i4>0</vt:i4>
      </vt:variant>
      <vt:variant>
        <vt:i4>5</vt:i4>
      </vt:variant>
      <vt:variant>
        <vt:lpwstr/>
      </vt:variant>
      <vt:variant>
        <vt:lpwstr>_Toc223604856</vt:lpwstr>
      </vt:variant>
      <vt:variant>
        <vt:i4>1179705</vt:i4>
      </vt:variant>
      <vt:variant>
        <vt:i4>38</vt:i4>
      </vt:variant>
      <vt:variant>
        <vt:i4>0</vt:i4>
      </vt:variant>
      <vt:variant>
        <vt:i4>5</vt:i4>
      </vt:variant>
      <vt:variant>
        <vt:lpwstr/>
      </vt:variant>
      <vt:variant>
        <vt:lpwstr>_Toc223604855</vt:lpwstr>
      </vt:variant>
      <vt:variant>
        <vt:i4>1179705</vt:i4>
      </vt:variant>
      <vt:variant>
        <vt:i4>32</vt:i4>
      </vt:variant>
      <vt:variant>
        <vt:i4>0</vt:i4>
      </vt:variant>
      <vt:variant>
        <vt:i4>5</vt:i4>
      </vt:variant>
      <vt:variant>
        <vt:lpwstr/>
      </vt:variant>
      <vt:variant>
        <vt:lpwstr>_Toc223604854</vt:lpwstr>
      </vt:variant>
      <vt:variant>
        <vt:i4>1179705</vt:i4>
      </vt:variant>
      <vt:variant>
        <vt:i4>26</vt:i4>
      </vt:variant>
      <vt:variant>
        <vt:i4>0</vt:i4>
      </vt:variant>
      <vt:variant>
        <vt:i4>5</vt:i4>
      </vt:variant>
      <vt:variant>
        <vt:lpwstr/>
      </vt:variant>
      <vt:variant>
        <vt:lpwstr>_Toc223604853</vt:lpwstr>
      </vt:variant>
      <vt:variant>
        <vt:i4>1179705</vt:i4>
      </vt:variant>
      <vt:variant>
        <vt:i4>20</vt:i4>
      </vt:variant>
      <vt:variant>
        <vt:i4>0</vt:i4>
      </vt:variant>
      <vt:variant>
        <vt:i4>5</vt:i4>
      </vt:variant>
      <vt:variant>
        <vt:lpwstr/>
      </vt:variant>
      <vt:variant>
        <vt:lpwstr>_Toc223604852</vt:lpwstr>
      </vt:variant>
      <vt:variant>
        <vt:i4>1179705</vt:i4>
      </vt:variant>
      <vt:variant>
        <vt:i4>14</vt:i4>
      </vt:variant>
      <vt:variant>
        <vt:i4>0</vt:i4>
      </vt:variant>
      <vt:variant>
        <vt:i4>5</vt:i4>
      </vt:variant>
      <vt:variant>
        <vt:lpwstr/>
      </vt:variant>
      <vt:variant>
        <vt:lpwstr>_Toc223604851</vt:lpwstr>
      </vt:variant>
      <vt:variant>
        <vt:i4>1179705</vt:i4>
      </vt:variant>
      <vt:variant>
        <vt:i4>8</vt:i4>
      </vt:variant>
      <vt:variant>
        <vt:i4>0</vt:i4>
      </vt:variant>
      <vt:variant>
        <vt:i4>5</vt:i4>
      </vt:variant>
      <vt:variant>
        <vt:lpwstr/>
      </vt:variant>
      <vt:variant>
        <vt:lpwstr>_Toc223604850</vt:lpwstr>
      </vt:variant>
      <vt:variant>
        <vt:i4>1245241</vt:i4>
      </vt:variant>
      <vt:variant>
        <vt:i4>2</vt:i4>
      </vt:variant>
      <vt:variant>
        <vt:i4>0</vt:i4>
      </vt:variant>
      <vt:variant>
        <vt:i4>5</vt:i4>
      </vt:variant>
      <vt:variant>
        <vt:lpwstr/>
      </vt:variant>
      <vt:variant>
        <vt:lpwstr>_Toc223604849</vt:lpwstr>
      </vt:variant>
      <vt:variant>
        <vt:i4>4915220</vt:i4>
      </vt:variant>
      <vt:variant>
        <vt:i4>15</vt:i4>
      </vt:variant>
      <vt:variant>
        <vt:i4>0</vt:i4>
      </vt:variant>
      <vt:variant>
        <vt:i4>5</vt:i4>
      </vt:variant>
      <vt:variant>
        <vt:lpwstr>https://www.ma-pdpcahps.org/</vt:lpwstr>
      </vt:variant>
      <vt:variant>
        <vt:lpwstr/>
      </vt:variant>
      <vt:variant>
        <vt:i4>2228347</vt:i4>
      </vt:variant>
      <vt:variant>
        <vt:i4>12</vt:i4>
      </vt:variant>
      <vt:variant>
        <vt:i4>0</vt:i4>
      </vt:variant>
      <vt:variant>
        <vt:i4>5</vt:i4>
      </vt:variant>
      <vt:variant>
        <vt:lpwstr>https://www.mass.gov/doc/2025-masshealth-comprehensive-quality-strategy-cqs-0/download</vt:lpwstr>
      </vt:variant>
      <vt:variant>
        <vt:lpwstr/>
      </vt:variant>
      <vt:variant>
        <vt:i4>1376273</vt:i4>
      </vt:variant>
      <vt:variant>
        <vt:i4>9</vt:i4>
      </vt:variant>
      <vt:variant>
        <vt:i4>0</vt:i4>
      </vt:variant>
      <vt:variant>
        <vt:i4>5</vt:i4>
      </vt:variant>
      <vt:variant>
        <vt:lpwstr>https://www.mass.gov/service-details/senior-care-options-sco-overview</vt:lpwstr>
      </vt:variant>
      <vt:variant>
        <vt:lpwstr/>
      </vt:variant>
      <vt:variant>
        <vt:i4>2293857</vt:i4>
      </vt:variant>
      <vt:variant>
        <vt:i4>6</vt:i4>
      </vt:variant>
      <vt:variant>
        <vt:i4>0</vt:i4>
      </vt:variant>
      <vt:variant>
        <vt:i4>5</vt:i4>
      </vt:variant>
      <vt:variant>
        <vt:lpwstr>https://www.mass.gov/doc/one-care-facts-and-features-brochure/download</vt:lpwstr>
      </vt:variant>
      <vt:variant>
        <vt:lpwstr/>
      </vt:variant>
      <vt:variant>
        <vt:i4>2228347</vt:i4>
      </vt:variant>
      <vt:variant>
        <vt:i4>3</vt:i4>
      </vt:variant>
      <vt:variant>
        <vt:i4>0</vt:i4>
      </vt:variant>
      <vt:variant>
        <vt:i4>5</vt:i4>
      </vt:variant>
      <vt:variant>
        <vt:lpwstr>https://www.mass.gov/doc/2025-masshealth-comprehensive-quality-strategy-cqs-0/download</vt:lpwstr>
      </vt:variant>
      <vt:variant>
        <vt:lpwstr/>
      </vt:variant>
      <vt:variant>
        <vt:i4>720971</vt:i4>
      </vt:variant>
      <vt:variant>
        <vt:i4>0</vt:i4>
      </vt:variant>
      <vt:variant>
        <vt:i4>0</vt:i4>
      </vt:variant>
      <vt:variant>
        <vt:i4>5</vt:i4>
      </vt:variant>
      <vt:variant>
        <vt:lpwstr>https://www.mass.gov/senior-care-options-sco</vt:lpwstr>
      </vt:variant>
      <vt:variant>
        <vt:lpwstr/>
      </vt:variant>
      <vt:variant>
        <vt:i4>2621510</vt:i4>
      </vt:variant>
      <vt:variant>
        <vt:i4>12</vt:i4>
      </vt:variant>
      <vt:variant>
        <vt:i4>0</vt:i4>
      </vt:variant>
      <vt:variant>
        <vt:i4>5</vt:i4>
      </vt:variant>
      <vt:variant>
        <vt:lpwstr>mailto:jillian.richard@mass.gov</vt:lpwstr>
      </vt:variant>
      <vt:variant>
        <vt:lpwstr/>
      </vt:variant>
      <vt:variant>
        <vt:i4>3211351</vt:i4>
      </vt:variant>
      <vt:variant>
        <vt:i4>9</vt:i4>
      </vt:variant>
      <vt:variant>
        <vt:i4>0</vt:i4>
      </vt:variant>
      <vt:variant>
        <vt:i4>5</vt:i4>
      </vt:variant>
      <vt:variant>
        <vt:lpwstr>mailto:Shannon.Fox@mass.gov</vt:lpwstr>
      </vt:variant>
      <vt:variant>
        <vt:lpwstr/>
      </vt:variant>
      <vt:variant>
        <vt:i4>4325413</vt:i4>
      </vt:variant>
      <vt:variant>
        <vt:i4>6</vt:i4>
      </vt:variant>
      <vt:variant>
        <vt:i4>0</vt:i4>
      </vt:variant>
      <vt:variant>
        <vt:i4>5</vt:i4>
      </vt:variant>
      <vt:variant>
        <vt:lpwstr>mailto:Ann.Healey@mass.gov</vt:lpwstr>
      </vt:variant>
      <vt:variant>
        <vt:lpwstr/>
      </vt:variant>
      <vt:variant>
        <vt:i4>3211351</vt:i4>
      </vt:variant>
      <vt:variant>
        <vt:i4>3</vt:i4>
      </vt:variant>
      <vt:variant>
        <vt:i4>0</vt:i4>
      </vt:variant>
      <vt:variant>
        <vt:i4>5</vt:i4>
      </vt:variant>
      <vt:variant>
        <vt:lpwstr>mailto:Shannon.Fox@mass.gov</vt:lpwstr>
      </vt:variant>
      <vt:variant>
        <vt:lpwstr/>
      </vt:variant>
      <vt:variant>
        <vt:i4>2621510</vt:i4>
      </vt:variant>
      <vt:variant>
        <vt:i4>0</vt:i4>
      </vt:variant>
      <vt:variant>
        <vt:i4>0</vt:i4>
      </vt:variant>
      <vt:variant>
        <vt:i4>5</vt:i4>
      </vt:variant>
      <vt:variant>
        <vt:lpwstr>mailto:jillian.richard@mass.gov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Phillips-Oppewall, Katie</dc:creator>
  <cp:keywords/>
  <cp:lastModifiedBy>Karolina Craft</cp:lastModifiedBy>
  <cp:revision>38</cp:revision>
  <cp:lastPrinted>2026-04-17T15:29:00Z</cp:lastPrinted>
  <dcterms:created xsi:type="dcterms:W3CDTF">2026-04-15T21:55:00Z</dcterms:created>
  <dcterms:modified xsi:type="dcterms:W3CDTF">2026-04-17T15:30:00Z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a2885bbb492ac36a43e71bbf431f345f9d035578c39cc7c02120e8c06ec4ef18</vt:lpwstr>
  </property>
  <property fmtid="{D5CDD505-2E9C-101B-9397-08002B2CF9AE}" pid="4" name="MediaServiceImageTags">
    <vt:lpwstr/>
  </property>
</Properties>
</file>