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E76E" w14:textId="77777777" w:rsidR="003475EE" w:rsidRDefault="00B101C8" w:rsidP="00C10DCB">
      <w:pPr>
        <w:pStyle w:val="Heading1"/>
      </w:pPr>
      <w:r>
        <w:rPr>
          <w:noProof/>
        </w:rPr>
        <w:pict w14:anchorId="71C5EF16">
          <v:shapetype id="_x0000_t202" coordsize="21600,21600" o:spt="202" path="m,l,21600r21600,l21600,xe">
            <v:stroke joinstyle="miter"/>
            <v:path gradientshapeok="t" o:connecttype="rect"/>
          </v:shapetype>
          <v:shape id="_x0000_s2050" type="#_x0000_t202" style="position:absolute;margin-left:0;margin-top:0;width:468pt;height:9in;z-index:251657728;mso-position-horizontal:center;mso-position-horizontal-relative:page;mso-position-vertical:center;mso-position-vertical-relative:page" filled="f">
            <v:textbox>
              <w:txbxContent>
                <w:p w14:paraId="3A4EB0F5" w14:textId="77777777" w:rsidR="00444C98" w:rsidRDefault="00444C98" w:rsidP="00705149">
                  <w:pPr>
                    <w:jc w:val="center"/>
                    <w:rPr>
                      <w:b/>
                    </w:rPr>
                  </w:pPr>
                </w:p>
                <w:p w14:paraId="77E779A6" w14:textId="77777777" w:rsidR="00444C98" w:rsidRDefault="00444C98" w:rsidP="00705149">
                  <w:pPr>
                    <w:jc w:val="center"/>
                    <w:rPr>
                      <w:b/>
                    </w:rPr>
                  </w:pPr>
                </w:p>
                <w:p w14:paraId="0632BC8F" w14:textId="77777777" w:rsidR="00444C98" w:rsidRPr="00705149" w:rsidRDefault="00444C98" w:rsidP="00705149">
                  <w:pPr>
                    <w:jc w:val="center"/>
                    <w:rPr>
                      <w:b/>
                      <w:sz w:val="40"/>
                    </w:rPr>
                  </w:pPr>
                  <w:r w:rsidRPr="00705149">
                    <w:rPr>
                      <w:b/>
                      <w:sz w:val="40"/>
                    </w:rPr>
                    <w:t>INDOOR AIR QUALITY</w:t>
                  </w:r>
                </w:p>
                <w:p w14:paraId="6378791D" w14:textId="77777777" w:rsidR="00444C98" w:rsidRPr="00705149" w:rsidRDefault="00444C98" w:rsidP="00705149">
                  <w:pPr>
                    <w:jc w:val="center"/>
                    <w:rPr>
                      <w:b/>
                      <w:sz w:val="40"/>
                    </w:rPr>
                  </w:pPr>
                  <w:r w:rsidRPr="00705149">
                    <w:rPr>
                      <w:b/>
                      <w:sz w:val="40"/>
                    </w:rPr>
                    <w:t>PRE-</w:t>
                  </w:r>
                  <w:r>
                    <w:rPr>
                      <w:b/>
                      <w:sz w:val="40"/>
                    </w:rPr>
                    <w:t>OCCUPANCY</w:t>
                  </w:r>
                  <w:r w:rsidRPr="00705149">
                    <w:rPr>
                      <w:b/>
                      <w:sz w:val="40"/>
                    </w:rPr>
                    <w:t xml:space="preserve"> ASSESSMENT</w:t>
                  </w:r>
                </w:p>
                <w:p w14:paraId="1FCB2C19" w14:textId="77777777" w:rsidR="00444C98" w:rsidRPr="00705149" w:rsidRDefault="00444C98" w:rsidP="00705149">
                  <w:pPr>
                    <w:jc w:val="center"/>
                    <w:rPr>
                      <w:b/>
                    </w:rPr>
                  </w:pPr>
                </w:p>
                <w:p w14:paraId="50677766" w14:textId="77777777" w:rsidR="00444C98" w:rsidRPr="00705149" w:rsidRDefault="00444C98" w:rsidP="00705149">
                  <w:pPr>
                    <w:jc w:val="center"/>
                    <w:rPr>
                      <w:b/>
                    </w:rPr>
                  </w:pPr>
                </w:p>
                <w:p w14:paraId="2C5C665D" w14:textId="77777777" w:rsidR="008171C8" w:rsidRPr="008171C8" w:rsidRDefault="008171C8" w:rsidP="008171C8">
                  <w:pPr>
                    <w:jc w:val="center"/>
                    <w:rPr>
                      <w:b/>
                      <w:bCs/>
                      <w:sz w:val="28"/>
                      <w:szCs w:val="28"/>
                    </w:rPr>
                  </w:pPr>
                  <w:r w:rsidRPr="008171C8">
                    <w:rPr>
                      <w:b/>
                      <w:bCs/>
                      <w:sz w:val="28"/>
                      <w:szCs w:val="28"/>
                    </w:rPr>
                    <w:t>MassHire Norwood Career Center</w:t>
                  </w:r>
                </w:p>
                <w:p w14:paraId="6FCFBD3F" w14:textId="77777777" w:rsidR="006D3A7D" w:rsidRDefault="00F53201" w:rsidP="00411586">
                  <w:pPr>
                    <w:jc w:val="center"/>
                    <w:rPr>
                      <w:b/>
                      <w:bCs/>
                      <w:sz w:val="28"/>
                      <w:szCs w:val="28"/>
                    </w:rPr>
                  </w:pPr>
                  <w:r>
                    <w:rPr>
                      <w:b/>
                      <w:bCs/>
                      <w:sz w:val="28"/>
                      <w:szCs w:val="28"/>
                    </w:rPr>
                    <w:t>128 Carnegie Row</w:t>
                  </w:r>
                </w:p>
                <w:p w14:paraId="0F9C1453" w14:textId="77777777" w:rsidR="00444C98" w:rsidRPr="00E26730" w:rsidRDefault="00F53201" w:rsidP="00411586">
                  <w:pPr>
                    <w:jc w:val="center"/>
                    <w:rPr>
                      <w:b/>
                      <w:bCs/>
                      <w:sz w:val="28"/>
                      <w:szCs w:val="28"/>
                    </w:rPr>
                  </w:pPr>
                  <w:r>
                    <w:rPr>
                      <w:b/>
                      <w:bCs/>
                      <w:sz w:val="28"/>
                      <w:szCs w:val="28"/>
                    </w:rPr>
                    <w:t>Norwood</w:t>
                  </w:r>
                  <w:r w:rsidR="006D3A7D">
                    <w:rPr>
                      <w:b/>
                      <w:bCs/>
                      <w:sz w:val="28"/>
                      <w:szCs w:val="28"/>
                    </w:rPr>
                    <w:t>,</w:t>
                  </w:r>
                  <w:r w:rsidR="00411586" w:rsidRPr="00E26730">
                    <w:rPr>
                      <w:b/>
                      <w:bCs/>
                      <w:sz w:val="28"/>
                      <w:szCs w:val="28"/>
                    </w:rPr>
                    <w:t xml:space="preserve"> MA</w:t>
                  </w:r>
                </w:p>
                <w:p w14:paraId="71C46022" w14:textId="77777777" w:rsidR="00444C98" w:rsidRDefault="00444C98" w:rsidP="00705149">
                  <w:pPr>
                    <w:jc w:val="center"/>
                    <w:rPr>
                      <w:b/>
                      <w:bCs/>
                    </w:rPr>
                  </w:pPr>
                </w:p>
                <w:p w14:paraId="15A8EA18" w14:textId="77777777" w:rsidR="00033029" w:rsidRDefault="00033029" w:rsidP="00705149">
                  <w:pPr>
                    <w:jc w:val="center"/>
                    <w:rPr>
                      <w:b/>
                      <w:bCs/>
                    </w:rPr>
                  </w:pPr>
                </w:p>
                <w:p w14:paraId="0C296A5F" w14:textId="77777777" w:rsidR="00444C98" w:rsidRPr="00705149" w:rsidRDefault="00444C98" w:rsidP="00705149">
                  <w:pPr>
                    <w:jc w:val="center"/>
                    <w:rPr>
                      <w:b/>
                    </w:rPr>
                  </w:pPr>
                </w:p>
                <w:p w14:paraId="2BE27536" w14:textId="77777777" w:rsidR="00444C98" w:rsidRPr="00B057CE" w:rsidRDefault="00444C98" w:rsidP="00705149">
                  <w:pPr>
                    <w:jc w:val="center"/>
                  </w:pPr>
                </w:p>
                <w:p w14:paraId="29B76306" w14:textId="77777777" w:rsidR="00444C98" w:rsidRDefault="00444C98" w:rsidP="00705149">
                  <w:pPr>
                    <w:jc w:val="center"/>
                    <w:rPr>
                      <w:b/>
                    </w:rPr>
                  </w:pPr>
                </w:p>
                <w:p w14:paraId="7B5E9ED0" w14:textId="77777777" w:rsidR="00444C98" w:rsidRDefault="008171C8" w:rsidP="00705149">
                  <w:pPr>
                    <w:jc w:val="center"/>
                    <w:rPr>
                      <w:b/>
                    </w:rPr>
                  </w:pPr>
                  <w:r w:rsidRPr="00F53201">
                    <w:pict w14:anchorId="5298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ssHire Norwood Career Center&#10;128 Carnegie Row&#10;Norwood, MA&#10;" style="width:339.75pt;height:226.5pt;visibility:visible">
                        <v:imagedata r:id="rId8" o:title=""/>
                      </v:shape>
                    </w:pict>
                  </w:r>
                </w:p>
                <w:p w14:paraId="77FF9642" w14:textId="77777777" w:rsidR="00444C98" w:rsidRDefault="00444C98" w:rsidP="00705149">
                  <w:pPr>
                    <w:jc w:val="center"/>
                  </w:pPr>
                </w:p>
                <w:p w14:paraId="23345631" w14:textId="77777777" w:rsidR="00A95A78" w:rsidRDefault="00A95A78" w:rsidP="00705149">
                  <w:pPr>
                    <w:jc w:val="center"/>
                  </w:pPr>
                </w:p>
                <w:p w14:paraId="29DB6527" w14:textId="77777777" w:rsidR="00E26730" w:rsidRDefault="00E26730" w:rsidP="00705149">
                  <w:pPr>
                    <w:jc w:val="center"/>
                  </w:pPr>
                </w:p>
                <w:p w14:paraId="60C44A5B" w14:textId="77777777" w:rsidR="00E26730" w:rsidRDefault="00E26730" w:rsidP="00705149">
                  <w:pPr>
                    <w:jc w:val="center"/>
                  </w:pPr>
                </w:p>
                <w:p w14:paraId="65655FF2" w14:textId="77777777" w:rsidR="00F53201" w:rsidRDefault="00F53201" w:rsidP="00705149">
                  <w:pPr>
                    <w:jc w:val="center"/>
                  </w:pPr>
                </w:p>
                <w:p w14:paraId="7D1EAD6A" w14:textId="77777777" w:rsidR="00F53201" w:rsidRDefault="00F53201" w:rsidP="00705149">
                  <w:pPr>
                    <w:jc w:val="center"/>
                  </w:pPr>
                </w:p>
                <w:p w14:paraId="1CEFA7EE" w14:textId="77777777" w:rsidR="00B449EB" w:rsidRPr="00705149" w:rsidRDefault="00B449EB" w:rsidP="00705149">
                  <w:pPr>
                    <w:jc w:val="center"/>
                  </w:pPr>
                </w:p>
                <w:p w14:paraId="310A2902" w14:textId="77777777" w:rsidR="00444C98" w:rsidRPr="00705149" w:rsidRDefault="00444C98" w:rsidP="00705149">
                  <w:pPr>
                    <w:jc w:val="center"/>
                  </w:pPr>
                  <w:r w:rsidRPr="00705149">
                    <w:t>Prepared by:</w:t>
                  </w:r>
                </w:p>
                <w:p w14:paraId="6DD3F981" w14:textId="77777777" w:rsidR="00444C98" w:rsidRPr="00705149" w:rsidRDefault="00444C98" w:rsidP="00705149">
                  <w:pPr>
                    <w:jc w:val="center"/>
                  </w:pPr>
                  <w:r w:rsidRPr="00705149">
                    <w:t>Massachusetts Department of Public Health</w:t>
                  </w:r>
                </w:p>
                <w:p w14:paraId="7817CA83" w14:textId="77777777" w:rsidR="00444C98" w:rsidRPr="00705149" w:rsidRDefault="00444C98" w:rsidP="00705149">
                  <w:pPr>
                    <w:jc w:val="center"/>
                  </w:pPr>
                  <w:r w:rsidRPr="00705149">
                    <w:t>Bureau of Environmental Health</w:t>
                  </w:r>
                </w:p>
                <w:p w14:paraId="43C0FF26" w14:textId="77777777" w:rsidR="00444C98" w:rsidRPr="00705149" w:rsidRDefault="00444C98" w:rsidP="00705149">
                  <w:pPr>
                    <w:jc w:val="center"/>
                  </w:pPr>
                  <w:r w:rsidRPr="00705149">
                    <w:t>Indoor Air Quality Program</w:t>
                  </w:r>
                </w:p>
                <w:p w14:paraId="5E091C82" w14:textId="77777777" w:rsidR="00444C98" w:rsidRPr="00705149" w:rsidRDefault="00F53201" w:rsidP="00705149">
                  <w:pPr>
                    <w:jc w:val="center"/>
                  </w:pPr>
                  <w:r>
                    <w:t>June 2022</w:t>
                  </w:r>
                </w:p>
              </w:txbxContent>
            </v:textbox>
            <w10:wrap type="topAndBottom" anchorx="page" anchory="page"/>
          </v:shape>
        </w:pict>
      </w:r>
      <w:r w:rsidR="003475EE" w:rsidRPr="009B41B1">
        <w:br w:type="page"/>
      </w:r>
      <w:r w:rsidR="003475EE" w:rsidRPr="009B41B1">
        <w:lastRenderedPageBreak/>
        <w:t>B</w:t>
      </w:r>
      <w:r w:rsidR="004C0E38">
        <w:t>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D302D3" w:rsidRPr="000730C4" w14:paraId="338D2F7F" w14:textId="77777777" w:rsidTr="000730C4">
        <w:tc>
          <w:tcPr>
            <w:tcW w:w="4680" w:type="dxa"/>
            <w:shd w:val="clear" w:color="auto" w:fill="auto"/>
            <w:vAlign w:val="center"/>
          </w:tcPr>
          <w:p w14:paraId="27385389" w14:textId="77777777" w:rsidR="00D302D3" w:rsidRPr="0004785C" w:rsidRDefault="00D302D3" w:rsidP="00333D48">
            <w:pPr>
              <w:pStyle w:val="BackgroundTable"/>
            </w:pPr>
            <w:r w:rsidRPr="0004785C">
              <w:t>Building:</w:t>
            </w:r>
          </w:p>
        </w:tc>
        <w:tc>
          <w:tcPr>
            <w:tcW w:w="5058" w:type="dxa"/>
            <w:shd w:val="clear" w:color="auto" w:fill="auto"/>
            <w:vAlign w:val="center"/>
          </w:tcPr>
          <w:p w14:paraId="36E969D0" w14:textId="77777777" w:rsidR="00D302D3" w:rsidRPr="000730C4" w:rsidRDefault="008171C8" w:rsidP="00BE122E">
            <w:pPr>
              <w:pStyle w:val="BackgroundInfo"/>
              <w:rPr>
                <w:bCs/>
                <w:szCs w:val="24"/>
              </w:rPr>
            </w:pPr>
            <w:r w:rsidRPr="008171C8">
              <w:rPr>
                <w:bCs/>
                <w:szCs w:val="24"/>
              </w:rPr>
              <w:t>MassHire Norwood Career Center</w:t>
            </w:r>
          </w:p>
        </w:tc>
      </w:tr>
      <w:tr w:rsidR="00D302D3" w:rsidRPr="000730C4" w14:paraId="4839D566" w14:textId="77777777" w:rsidTr="000730C4">
        <w:tc>
          <w:tcPr>
            <w:tcW w:w="4680" w:type="dxa"/>
            <w:shd w:val="clear" w:color="auto" w:fill="auto"/>
            <w:vAlign w:val="center"/>
          </w:tcPr>
          <w:p w14:paraId="4A63FA4C" w14:textId="77777777" w:rsidR="00D302D3" w:rsidRPr="0004785C" w:rsidRDefault="00D302D3" w:rsidP="00333D48">
            <w:pPr>
              <w:pStyle w:val="BackgroundTable"/>
            </w:pPr>
            <w:r w:rsidRPr="0004785C">
              <w:t>Address:</w:t>
            </w:r>
          </w:p>
        </w:tc>
        <w:tc>
          <w:tcPr>
            <w:tcW w:w="5058" w:type="dxa"/>
            <w:shd w:val="clear" w:color="auto" w:fill="auto"/>
            <w:vAlign w:val="center"/>
          </w:tcPr>
          <w:p w14:paraId="7886034F" w14:textId="77777777" w:rsidR="00D302D3" w:rsidRPr="00BA4F4F" w:rsidRDefault="00F53201" w:rsidP="00B02028">
            <w:pPr>
              <w:pStyle w:val="BackgroundInfo"/>
              <w:rPr>
                <w:bCs/>
                <w:szCs w:val="24"/>
              </w:rPr>
            </w:pPr>
            <w:r>
              <w:rPr>
                <w:bCs/>
                <w:szCs w:val="24"/>
              </w:rPr>
              <w:t>128 Carnegie Row, Norwood</w:t>
            </w:r>
            <w:r w:rsidR="006D3A7D">
              <w:rPr>
                <w:bCs/>
                <w:szCs w:val="24"/>
              </w:rPr>
              <w:t>, MA</w:t>
            </w:r>
          </w:p>
        </w:tc>
      </w:tr>
      <w:tr w:rsidR="00D302D3" w:rsidRPr="000730C4" w14:paraId="3415E6F5" w14:textId="77777777" w:rsidTr="000730C4">
        <w:tc>
          <w:tcPr>
            <w:tcW w:w="4680" w:type="dxa"/>
            <w:shd w:val="clear" w:color="auto" w:fill="auto"/>
            <w:vAlign w:val="center"/>
          </w:tcPr>
          <w:p w14:paraId="6DBC92E0" w14:textId="77777777" w:rsidR="00D302D3" w:rsidRPr="0004785C" w:rsidRDefault="00F53201" w:rsidP="00333D48">
            <w:pPr>
              <w:pStyle w:val="BackgroundTable"/>
            </w:pPr>
            <w:r>
              <w:t>Assessment Requested by</w:t>
            </w:r>
            <w:r w:rsidR="00D302D3" w:rsidRPr="0004785C">
              <w:t>:</w:t>
            </w:r>
          </w:p>
        </w:tc>
        <w:tc>
          <w:tcPr>
            <w:tcW w:w="5058" w:type="dxa"/>
            <w:shd w:val="clear" w:color="auto" w:fill="auto"/>
            <w:vAlign w:val="center"/>
          </w:tcPr>
          <w:p w14:paraId="765B9FFF" w14:textId="77777777" w:rsidR="00D302D3" w:rsidRPr="00CB2C25" w:rsidRDefault="00F53201" w:rsidP="00347940">
            <w:pPr>
              <w:pStyle w:val="BackgroundInfo"/>
            </w:pPr>
            <w:r>
              <w:t>Antoine Jones</w:t>
            </w:r>
            <w:r w:rsidR="00347940">
              <w:t xml:space="preserve">, </w:t>
            </w:r>
            <w:r>
              <w:t>Career Center Operations Manager</w:t>
            </w:r>
            <w:r w:rsidR="00347940">
              <w:t>, MassHire</w:t>
            </w:r>
            <w:r w:rsidR="00660AE5">
              <w:t xml:space="preserve"> Norwood</w:t>
            </w:r>
          </w:p>
        </w:tc>
      </w:tr>
      <w:tr w:rsidR="00D302D3" w:rsidRPr="000730C4" w14:paraId="35278B98" w14:textId="77777777" w:rsidTr="000730C4">
        <w:tc>
          <w:tcPr>
            <w:tcW w:w="4680" w:type="dxa"/>
            <w:shd w:val="clear" w:color="auto" w:fill="auto"/>
            <w:vAlign w:val="center"/>
          </w:tcPr>
          <w:p w14:paraId="474A1F71" w14:textId="77777777" w:rsidR="00D302D3" w:rsidRPr="0004785C" w:rsidRDefault="00D302D3" w:rsidP="00333D48">
            <w:pPr>
              <w:pStyle w:val="BackgroundTable"/>
            </w:pPr>
            <w:r w:rsidRPr="0004785C">
              <w:t>Date of Pre-Occupancy Assessment:</w:t>
            </w:r>
          </w:p>
        </w:tc>
        <w:tc>
          <w:tcPr>
            <w:tcW w:w="5058" w:type="dxa"/>
            <w:shd w:val="clear" w:color="auto" w:fill="auto"/>
            <w:vAlign w:val="center"/>
          </w:tcPr>
          <w:p w14:paraId="01A5151C" w14:textId="77777777" w:rsidR="00D302D3" w:rsidRPr="0004785C" w:rsidRDefault="00347940" w:rsidP="00333D48">
            <w:pPr>
              <w:pStyle w:val="BackgroundInfo"/>
            </w:pPr>
            <w:r>
              <w:t>June 1, 2022</w:t>
            </w:r>
          </w:p>
        </w:tc>
      </w:tr>
      <w:tr w:rsidR="00540198" w:rsidRPr="000730C4" w14:paraId="5F5C7669" w14:textId="77777777" w:rsidTr="00E01FBA">
        <w:trPr>
          <w:trHeight w:val="1082"/>
        </w:trPr>
        <w:tc>
          <w:tcPr>
            <w:tcW w:w="4680" w:type="dxa"/>
            <w:shd w:val="clear" w:color="auto" w:fill="auto"/>
          </w:tcPr>
          <w:p w14:paraId="49231771" w14:textId="77777777" w:rsidR="00540198" w:rsidRPr="005E3E95" w:rsidRDefault="00540198" w:rsidP="0059051A">
            <w:pPr>
              <w:pStyle w:val="BackgroundTable"/>
              <w:rPr>
                <w:bCs w:val="0"/>
              </w:rPr>
            </w:pPr>
            <w:r w:rsidRPr="005E3E95">
              <w:rPr>
                <w:bCs w:val="0"/>
              </w:rPr>
              <w:t xml:space="preserve">Massachusetts Department of Public Health/Bureau of Environmental Health (MDPH/BEH) Staff Conducting </w:t>
            </w:r>
            <w:r w:rsidR="0059051A">
              <w:rPr>
                <w:bCs w:val="0"/>
              </w:rPr>
              <w:t>A</w:t>
            </w:r>
            <w:r w:rsidRPr="005E3E95">
              <w:rPr>
                <w:bCs w:val="0"/>
              </w:rPr>
              <w:t>ssessment:</w:t>
            </w:r>
          </w:p>
        </w:tc>
        <w:tc>
          <w:tcPr>
            <w:tcW w:w="5058" w:type="dxa"/>
            <w:shd w:val="clear" w:color="auto" w:fill="auto"/>
          </w:tcPr>
          <w:p w14:paraId="62472B7E" w14:textId="77777777" w:rsidR="00540198" w:rsidRPr="005E3E95" w:rsidRDefault="00347940" w:rsidP="00DC2546">
            <w:pPr>
              <w:pStyle w:val="BackgroundTable"/>
              <w:rPr>
                <w:b w:val="0"/>
              </w:rPr>
            </w:pPr>
            <w:r>
              <w:rPr>
                <w:b w:val="0"/>
              </w:rPr>
              <w:t>Cory Holmes, Assistant Director</w:t>
            </w:r>
            <w:r w:rsidR="005E3E95" w:rsidRPr="005E3E95">
              <w:rPr>
                <w:b w:val="0"/>
              </w:rPr>
              <w:t xml:space="preserve">, </w:t>
            </w:r>
            <w:r w:rsidR="008F628E" w:rsidRPr="005E3E95">
              <w:rPr>
                <w:b w:val="0"/>
              </w:rPr>
              <w:t>Indoor Air Quality (</w:t>
            </w:r>
            <w:r w:rsidR="00540198" w:rsidRPr="005E3E95">
              <w:rPr>
                <w:b w:val="0"/>
              </w:rPr>
              <w:t>IAQ</w:t>
            </w:r>
            <w:r w:rsidR="008F628E" w:rsidRPr="005E3E95">
              <w:rPr>
                <w:b w:val="0"/>
              </w:rPr>
              <w:t>)</w:t>
            </w:r>
            <w:r w:rsidR="00540198" w:rsidRPr="005E3E95">
              <w:rPr>
                <w:b w:val="0"/>
              </w:rPr>
              <w:t xml:space="preserve"> Program</w:t>
            </w:r>
          </w:p>
        </w:tc>
      </w:tr>
      <w:tr w:rsidR="00D302D3" w:rsidRPr="00AB02B6" w14:paraId="67B1A9C1" w14:textId="77777777" w:rsidTr="006A63D7">
        <w:trPr>
          <w:trHeight w:val="21"/>
        </w:trPr>
        <w:tc>
          <w:tcPr>
            <w:tcW w:w="9738" w:type="dxa"/>
            <w:gridSpan w:val="2"/>
            <w:shd w:val="clear" w:color="auto" w:fill="auto"/>
            <w:vAlign w:val="center"/>
          </w:tcPr>
          <w:p w14:paraId="79377AB9" w14:textId="77777777" w:rsidR="004C2689" w:rsidRDefault="004C2689" w:rsidP="00C3385E">
            <w:pPr>
              <w:pStyle w:val="BackgroundTable"/>
              <w:spacing w:line="360" w:lineRule="auto"/>
            </w:pPr>
          </w:p>
          <w:p w14:paraId="606C1094" w14:textId="77777777" w:rsidR="00D302D3" w:rsidRPr="00AB02B6" w:rsidRDefault="009C7352" w:rsidP="00C3385E">
            <w:pPr>
              <w:pStyle w:val="BackgroundTable"/>
              <w:spacing w:line="360" w:lineRule="auto"/>
            </w:pPr>
            <w:r w:rsidRPr="00AB02B6">
              <w:t>Building/Ventilation</w:t>
            </w:r>
            <w:r w:rsidR="00D302D3" w:rsidRPr="00AB02B6">
              <w:t>:</w:t>
            </w:r>
          </w:p>
          <w:p w14:paraId="2CC4E3E5" w14:textId="77777777" w:rsidR="001219C4" w:rsidRDefault="00302394" w:rsidP="00C3385E">
            <w:pPr>
              <w:pStyle w:val="BodyText"/>
              <w:spacing w:line="360" w:lineRule="auto"/>
            </w:pPr>
            <w:r w:rsidRPr="00AB02B6">
              <w:t>This office</w:t>
            </w:r>
            <w:r w:rsidR="00884392" w:rsidRPr="00AB02B6">
              <w:t xml:space="preserve"> suite is located on the </w:t>
            </w:r>
            <w:r w:rsidR="00347940">
              <w:t>first</w:t>
            </w:r>
            <w:r w:rsidR="00E24D05" w:rsidRPr="00AB02B6">
              <w:t xml:space="preserve"> </w:t>
            </w:r>
            <w:r w:rsidRPr="00AB02B6">
              <w:t>floor</w:t>
            </w:r>
            <w:r w:rsidR="00C3385E" w:rsidRPr="00AB02B6">
              <w:t xml:space="preserve"> </w:t>
            </w:r>
            <w:r w:rsidRPr="00AB02B6">
              <w:t xml:space="preserve">of a </w:t>
            </w:r>
            <w:r w:rsidR="001219C4">
              <w:t>two</w:t>
            </w:r>
            <w:r w:rsidR="006D3A7D">
              <w:t xml:space="preserve">-story office building constructed in </w:t>
            </w:r>
            <w:r w:rsidR="00347940">
              <w:t>1979</w:t>
            </w:r>
            <w:r w:rsidR="006D3A7D">
              <w:t>.</w:t>
            </w:r>
            <w:r w:rsidR="001219C4">
              <w:t xml:space="preserve"> The building has a brick façade and a flat roof</w:t>
            </w:r>
            <w:r w:rsidR="00347940">
              <w:t xml:space="preserve"> </w:t>
            </w:r>
            <w:r w:rsidR="001219C4">
              <w:t xml:space="preserve">located in small </w:t>
            </w:r>
            <w:r w:rsidR="00CE0987">
              <w:t>office park</w:t>
            </w:r>
            <w:r w:rsidR="00600CFE">
              <w:t xml:space="preserve"> in Norwood</w:t>
            </w:r>
            <w:r w:rsidR="001219C4">
              <w:t xml:space="preserve">. </w:t>
            </w:r>
            <w:r w:rsidR="00631CD4">
              <w:t>Other office tenants occupy spaces in this building. Note that the space is also being advertised for use in Research and Development, so laboratory or light manufacturing activities may also be present</w:t>
            </w:r>
            <w:r w:rsidR="00DC2546">
              <w:t>.</w:t>
            </w:r>
          </w:p>
          <w:p w14:paraId="186791C6" w14:textId="77777777" w:rsidR="00CE0987" w:rsidRDefault="006D3A7D" w:rsidP="00631CD4">
            <w:pPr>
              <w:pStyle w:val="BodyText"/>
              <w:spacing w:line="360" w:lineRule="auto"/>
            </w:pPr>
            <w:r>
              <w:t xml:space="preserve">A full </w:t>
            </w:r>
            <w:r w:rsidR="00CA2793">
              <w:t>interior</w:t>
            </w:r>
            <w:r>
              <w:t xml:space="preserve"> renovation </w:t>
            </w:r>
            <w:r w:rsidRPr="005C066F">
              <w:t xml:space="preserve">was conducted prior to tenancy including heating, </w:t>
            </w:r>
            <w:r w:rsidR="00600CFE" w:rsidRPr="005C066F">
              <w:t>ventilation,</w:t>
            </w:r>
            <w:r w:rsidRPr="005C066F">
              <w:t xml:space="preserve"> and air condition</w:t>
            </w:r>
            <w:r w:rsidR="001219C4">
              <w:t>ing systems (HVAC</w:t>
            </w:r>
            <w:r w:rsidR="001219C4" w:rsidRPr="001219C4">
              <w:t xml:space="preserve">). </w:t>
            </w:r>
            <w:r w:rsidR="001219C4">
              <w:t xml:space="preserve">Fresh air is supplied by </w:t>
            </w:r>
            <w:r w:rsidR="00B15FAC">
              <w:t xml:space="preserve">an </w:t>
            </w:r>
            <w:proofErr w:type="gramStart"/>
            <w:r w:rsidR="00B15FAC">
              <w:t>air handling unit</w:t>
            </w:r>
            <w:r w:rsidR="00600CFE">
              <w:t>s</w:t>
            </w:r>
            <w:r w:rsidR="00B15FAC">
              <w:t xml:space="preserve"> (</w:t>
            </w:r>
            <w:r w:rsidR="001219C4">
              <w:t>AHU</w:t>
            </w:r>
            <w:r w:rsidR="00600CFE">
              <w:t>s</w:t>
            </w:r>
            <w:r w:rsidR="00B15FAC">
              <w:t>)</w:t>
            </w:r>
            <w:proofErr w:type="gramEnd"/>
            <w:r w:rsidR="001219C4">
              <w:t xml:space="preserve"> located on the roof. The building uses ducted supply vents and a plenum return system. </w:t>
            </w:r>
            <w:r w:rsidR="00600CFE">
              <w:t>Centralized restrooms,</w:t>
            </w:r>
            <w:r w:rsidR="001219C4">
              <w:t xml:space="preserve"> which will be shared with other office tenants have direct-vented exhaust.</w:t>
            </w:r>
          </w:p>
          <w:p w14:paraId="58501AA4" w14:textId="77777777" w:rsidR="00D302D3" w:rsidRPr="00AB02B6" w:rsidRDefault="00D302D3" w:rsidP="006C2181">
            <w:pPr>
              <w:pStyle w:val="Heading2"/>
              <w:spacing w:line="360" w:lineRule="auto"/>
              <w:ind w:left="0"/>
            </w:pPr>
            <w:r w:rsidRPr="00AB02B6">
              <w:t>Previous Relevant Environmental History:</w:t>
            </w:r>
          </w:p>
          <w:p w14:paraId="141AEAE2" w14:textId="77777777" w:rsidR="00650C45" w:rsidRPr="00AB02B6" w:rsidRDefault="00D302D3" w:rsidP="00896017">
            <w:pPr>
              <w:pStyle w:val="BodyText"/>
              <w:spacing w:line="360" w:lineRule="auto"/>
            </w:pPr>
            <w:r w:rsidRPr="00AB02B6">
              <w:t xml:space="preserve">No </w:t>
            </w:r>
            <w:r w:rsidR="00930151" w:rsidRPr="00AB02B6">
              <w:t>current/active</w:t>
            </w:r>
            <w:r w:rsidR="00CB7FB1" w:rsidRPr="00AB02B6">
              <w:t xml:space="preserve"> </w:t>
            </w:r>
            <w:r w:rsidR="002B52FA" w:rsidRPr="00AB02B6">
              <w:t>Massachusetts</w:t>
            </w:r>
            <w:r w:rsidRPr="00AB02B6">
              <w:t xml:space="preserve"> Contingency Plan</w:t>
            </w:r>
            <w:r w:rsidR="00CC0689" w:rsidRPr="00AB02B6">
              <w:t xml:space="preserve"> </w:t>
            </w:r>
            <w:r w:rsidR="001821EB" w:rsidRPr="00AB02B6">
              <w:t>projects</w:t>
            </w:r>
            <w:r w:rsidRPr="00AB02B6">
              <w:t xml:space="preserve"> for this building</w:t>
            </w:r>
            <w:r w:rsidR="000A5846" w:rsidRPr="00AB02B6">
              <w:t xml:space="preserve"> or property</w:t>
            </w:r>
            <w:r w:rsidRPr="00AB02B6">
              <w:t xml:space="preserve"> were found in the Mass</w:t>
            </w:r>
            <w:r w:rsidR="002B52FA" w:rsidRPr="00AB02B6">
              <w:t>achusetts</w:t>
            </w:r>
            <w:r w:rsidRPr="00AB02B6">
              <w:t xml:space="preserve"> Department of Environmental Protection</w:t>
            </w:r>
            <w:r w:rsidR="002B52FA" w:rsidRPr="00AB02B6">
              <w:t xml:space="preserve"> </w:t>
            </w:r>
            <w:r w:rsidRPr="00AB02B6">
              <w:t>database</w:t>
            </w:r>
            <w:r w:rsidR="00CB7FB1" w:rsidRPr="00AB02B6">
              <w:t>.</w:t>
            </w:r>
          </w:p>
        </w:tc>
      </w:tr>
    </w:tbl>
    <w:p w14:paraId="25CA4029" w14:textId="77777777" w:rsidR="003475EE" w:rsidRPr="00631CD4" w:rsidRDefault="003475EE" w:rsidP="00631CD4">
      <w:pPr>
        <w:pStyle w:val="Heading1"/>
      </w:pPr>
      <w:r w:rsidRPr="00631CD4">
        <w:t>M</w:t>
      </w:r>
      <w:r w:rsidR="004C0E38">
        <w:t>ETHODS</w:t>
      </w:r>
    </w:p>
    <w:p w14:paraId="5B0C1FB6" w14:textId="77777777" w:rsidR="003032E3" w:rsidRPr="00AB02B6" w:rsidRDefault="00CA2793" w:rsidP="00C3385E">
      <w:pPr>
        <w:pStyle w:val="BodyText"/>
        <w:spacing w:line="360" w:lineRule="auto"/>
      </w:pPr>
      <w:r w:rsidRPr="00CA2793">
        <w:t>Please refer to the IAQ Manual for methods, sampling procedures, and interpretation of results (MDPH, 2015). The following is a summary of indoor air testing results</w:t>
      </w:r>
      <w:r w:rsidR="003475EE" w:rsidRPr="00AB02B6">
        <w:t xml:space="preserve">. BEH/IAQ staff </w:t>
      </w:r>
      <w:r w:rsidR="003475EE" w:rsidRPr="00AB02B6">
        <w:lastRenderedPageBreak/>
        <w:t>also performed visual inspection of building materials for water damage and/or microbial growth and examined the space for the presence of odors or other environmental concerns.</w:t>
      </w:r>
    </w:p>
    <w:p w14:paraId="7B297982" w14:textId="77777777" w:rsidR="003475EE" w:rsidRPr="00AB02B6" w:rsidRDefault="003475EE" w:rsidP="006C2181">
      <w:pPr>
        <w:pStyle w:val="Heading2"/>
        <w:spacing w:line="360" w:lineRule="auto"/>
        <w:ind w:left="0"/>
      </w:pPr>
      <w:r w:rsidRPr="00AB02B6">
        <w:t>Air Testing Results</w:t>
      </w:r>
    </w:p>
    <w:tbl>
      <w:tblPr>
        <w:tblW w:w="1071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1E0" w:firstRow="1" w:lastRow="1" w:firstColumn="1" w:lastColumn="1" w:noHBand="0" w:noVBand="0"/>
      </w:tblPr>
      <w:tblGrid>
        <w:gridCol w:w="1890"/>
        <w:gridCol w:w="990"/>
        <w:gridCol w:w="1620"/>
        <w:gridCol w:w="1170"/>
        <w:gridCol w:w="900"/>
        <w:gridCol w:w="450"/>
        <w:gridCol w:w="1440"/>
        <w:gridCol w:w="2160"/>
        <w:gridCol w:w="90"/>
      </w:tblGrid>
      <w:tr w:rsidR="003475EE" w:rsidRPr="00AB02B6" w14:paraId="1EAF910C" w14:textId="77777777" w:rsidTr="006A13BA">
        <w:trPr>
          <w:cantSplit/>
          <w:trHeight w:val="118"/>
          <w:tblHeader/>
        </w:trPr>
        <w:tc>
          <w:tcPr>
            <w:tcW w:w="2880" w:type="dxa"/>
            <w:gridSpan w:val="2"/>
            <w:vMerge w:val="restart"/>
            <w:shd w:val="clear" w:color="auto" w:fill="CCCCCC"/>
            <w:vAlign w:val="center"/>
          </w:tcPr>
          <w:p w14:paraId="01275BC1" w14:textId="77777777" w:rsidR="003475EE" w:rsidRPr="00AB02B6" w:rsidRDefault="003475EE" w:rsidP="00B101C8">
            <w:pPr>
              <w:jc w:val="center"/>
              <w:rPr>
                <w:b/>
                <w:sz w:val="20"/>
              </w:rPr>
            </w:pPr>
            <w:r w:rsidRPr="00AB02B6">
              <w:rPr>
                <w:b/>
                <w:sz w:val="20"/>
              </w:rPr>
              <w:t>Media sampled</w:t>
            </w:r>
          </w:p>
        </w:tc>
        <w:tc>
          <w:tcPr>
            <w:tcW w:w="2790" w:type="dxa"/>
            <w:gridSpan w:val="2"/>
            <w:vMerge w:val="restart"/>
            <w:shd w:val="clear" w:color="auto" w:fill="CCCCCC"/>
            <w:vAlign w:val="center"/>
          </w:tcPr>
          <w:p w14:paraId="5DF7A166" w14:textId="77777777" w:rsidR="003475EE" w:rsidRPr="00AB02B6" w:rsidRDefault="003475EE" w:rsidP="00B101C8">
            <w:pPr>
              <w:jc w:val="center"/>
              <w:rPr>
                <w:b/>
                <w:sz w:val="20"/>
              </w:rPr>
            </w:pPr>
            <w:r w:rsidRPr="00AB02B6">
              <w:rPr>
                <w:b/>
                <w:sz w:val="20"/>
              </w:rPr>
              <w:t>MDPH Guideline/</w:t>
            </w:r>
          </w:p>
          <w:p w14:paraId="7FF7BF49" w14:textId="77777777" w:rsidR="003475EE" w:rsidRPr="00AB02B6" w:rsidRDefault="003475EE" w:rsidP="00B101C8">
            <w:pPr>
              <w:jc w:val="center"/>
              <w:rPr>
                <w:b/>
                <w:sz w:val="20"/>
              </w:rPr>
            </w:pPr>
            <w:r w:rsidRPr="00AB02B6">
              <w:rPr>
                <w:b/>
                <w:sz w:val="20"/>
              </w:rPr>
              <w:t>Comparison Value</w:t>
            </w:r>
          </w:p>
        </w:tc>
        <w:tc>
          <w:tcPr>
            <w:tcW w:w="2790" w:type="dxa"/>
            <w:gridSpan w:val="3"/>
            <w:shd w:val="clear" w:color="auto" w:fill="CCCCCC"/>
            <w:vAlign w:val="center"/>
          </w:tcPr>
          <w:p w14:paraId="5E725B23" w14:textId="77777777" w:rsidR="003475EE" w:rsidRPr="00AB02B6" w:rsidRDefault="003475EE" w:rsidP="00B101C8">
            <w:pPr>
              <w:jc w:val="center"/>
              <w:rPr>
                <w:b/>
                <w:bCs/>
                <w:sz w:val="20"/>
              </w:rPr>
            </w:pPr>
            <w:r w:rsidRPr="00AB02B6">
              <w:rPr>
                <w:b/>
                <w:bCs/>
                <w:sz w:val="20"/>
              </w:rPr>
              <w:t>Measured Range</w:t>
            </w:r>
          </w:p>
        </w:tc>
        <w:tc>
          <w:tcPr>
            <w:tcW w:w="2250" w:type="dxa"/>
            <w:gridSpan w:val="2"/>
            <w:vMerge w:val="restart"/>
            <w:shd w:val="clear" w:color="auto" w:fill="CCCCCC"/>
            <w:vAlign w:val="center"/>
          </w:tcPr>
          <w:p w14:paraId="641F4539" w14:textId="77777777" w:rsidR="003475EE" w:rsidRPr="00AB02B6" w:rsidRDefault="003475EE" w:rsidP="00B101C8">
            <w:pPr>
              <w:jc w:val="center"/>
              <w:rPr>
                <w:b/>
                <w:bCs/>
                <w:sz w:val="20"/>
              </w:rPr>
            </w:pPr>
            <w:r w:rsidRPr="00AB02B6">
              <w:rPr>
                <w:b/>
                <w:bCs/>
                <w:sz w:val="20"/>
              </w:rPr>
              <w:t>Comments</w:t>
            </w:r>
          </w:p>
        </w:tc>
      </w:tr>
      <w:tr w:rsidR="003475EE" w:rsidRPr="00AB02B6" w14:paraId="54603CDF" w14:textId="77777777" w:rsidTr="006A13BA">
        <w:trPr>
          <w:cantSplit/>
          <w:trHeight w:val="577"/>
          <w:tblHeader/>
        </w:trPr>
        <w:tc>
          <w:tcPr>
            <w:tcW w:w="2880" w:type="dxa"/>
            <w:gridSpan w:val="2"/>
            <w:vMerge/>
            <w:shd w:val="clear" w:color="auto" w:fill="CCCCCC"/>
            <w:vAlign w:val="center"/>
          </w:tcPr>
          <w:p w14:paraId="505C3E11" w14:textId="77777777" w:rsidR="003475EE" w:rsidRPr="00AB02B6" w:rsidRDefault="003475EE" w:rsidP="00B101C8">
            <w:pPr>
              <w:jc w:val="center"/>
              <w:rPr>
                <w:b/>
                <w:sz w:val="20"/>
              </w:rPr>
            </w:pPr>
          </w:p>
        </w:tc>
        <w:tc>
          <w:tcPr>
            <w:tcW w:w="2790" w:type="dxa"/>
            <w:gridSpan w:val="2"/>
            <w:vMerge/>
            <w:shd w:val="clear" w:color="auto" w:fill="CCCCCC"/>
            <w:vAlign w:val="center"/>
          </w:tcPr>
          <w:p w14:paraId="7DC601AA" w14:textId="77777777" w:rsidR="003475EE" w:rsidRPr="00AB02B6" w:rsidRDefault="003475EE" w:rsidP="00B101C8">
            <w:pPr>
              <w:jc w:val="center"/>
              <w:rPr>
                <w:b/>
                <w:sz w:val="20"/>
              </w:rPr>
            </w:pPr>
          </w:p>
        </w:tc>
        <w:tc>
          <w:tcPr>
            <w:tcW w:w="1350" w:type="dxa"/>
            <w:gridSpan w:val="2"/>
            <w:shd w:val="clear" w:color="auto" w:fill="CCCCCC"/>
            <w:vAlign w:val="center"/>
          </w:tcPr>
          <w:p w14:paraId="303AE1C0" w14:textId="77777777" w:rsidR="003475EE" w:rsidRPr="00AB02B6" w:rsidRDefault="003475EE" w:rsidP="00B101C8">
            <w:pPr>
              <w:jc w:val="center"/>
              <w:rPr>
                <w:b/>
                <w:bCs/>
                <w:sz w:val="20"/>
              </w:rPr>
            </w:pPr>
            <w:r w:rsidRPr="00AB02B6">
              <w:rPr>
                <w:b/>
                <w:bCs/>
                <w:sz w:val="20"/>
              </w:rPr>
              <w:t>Outdoors/</w:t>
            </w:r>
          </w:p>
          <w:p w14:paraId="5DF35A7D" w14:textId="77777777" w:rsidR="003475EE" w:rsidRPr="00AB02B6" w:rsidRDefault="003475EE" w:rsidP="00B101C8">
            <w:pPr>
              <w:jc w:val="center"/>
              <w:rPr>
                <w:b/>
                <w:bCs/>
                <w:sz w:val="20"/>
              </w:rPr>
            </w:pPr>
            <w:r w:rsidRPr="00AB02B6">
              <w:rPr>
                <w:b/>
                <w:bCs/>
                <w:sz w:val="20"/>
              </w:rPr>
              <w:t>Background</w:t>
            </w:r>
          </w:p>
        </w:tc>
        <w:tc>
          <w:tcPr>
            <w:tcW w:w="1440" w:type="dxa"/>
            <w:shd w:val="clear" w:color="auto" w:fill="CCCCCC"/>
            <w:vAlign w:val="center"/>
          </w:tcPr>
          <w:p w14:paraId="5BE36226" w14:textId="77777777" w:rsidR="003475EE" w:rsidRPr="00AB02B6" w:rsidRDefault="003475EE" w:rsidP="00B101C8">
            <w:pPr>
              <w:jc w:val="center"/>
              <w:rPr>
                <w:b/>
                <w:bCs/>
                <w:sz w:val="20"/>
              </w:rPr>
            </w:pPr>
            <w:r w:rsidRPr="00AB02B6">
              <w:rPr>
                <w:b/>
                <w:bCs/>
                <w:sz w:val="20"/>
              </w:rPr>
              <w:t>Indoors</w:t>
            </w:r>
          </w:p>
        </w:tc>
        <w:tc>
          <w:tcPr>
            <w:tcW w:w="2250" w:type="dxa"/>
            <w:gridSpan w:val="2"/>
            <w:vMerge/>
            <w:shd w:val="clear" w:color="auto" w:fill="CCCCCC"/>
            <w:vAlign w:val="center"/>
          </w:tcPr>
          <w:p w14:paraId="3D39257F" w14:textId="77777777" w:rsidR="003475EE" w:rsidRPr="00AB02B6" w:rsidRDefault="003475EE" w:rsidP="00B101C8">
            <w:pPr>
              <w:jc w:val="center"/>
              <w:rPr>
                <w:b/>
                <w:bCs/>
                <w:sz w:val="20"/>
              </w:rPr>
            </w:pPr>
          </w:p>
        </w:tc>
      </w:tr>
      <w:tr w:rsidR="00635F5A" w:rsidRPr="00AB02B6" w14:paraId="2B9ED52C" w14:textId="77777777" w:rsidTr="006A13BA">
        <w:trPr>
          <w:cantSplit/>
        </w:trPr>
        <w:tc>
          <w:tcPr>
            <w:tcW w:w="2880" w:type="dxa"/>
            <w:gridSpan w:val="2"/>
            <w:shd w:val="clear" w:color="auto" w:fill="auto"/>
            <w:vAlign w:val="center"/>
          </w:tcPr>
          <w:p w14:paraId="0B0C18A6" w14:textId="77777777" w:rsidR="00635F5A" w:rsidRPr="00AB02B6" w:rsidRDefault="00635F5A" w:rsidP="00C10DCB">
            <w:pPr>
              <w:pStyle w:val="TableTextCentered"/>
            </w:pPr>
            <w:r w:rsidRPr="00AB02B6">
              <w:t>Carbon Dioxide (CO</w:t>
            </w:r>
            <w:r w:rsidRPr="00AB02B6">
              <w:rPr>
                <w:vertAlign w:val="subscript"/>
              </w:rPr>
              <w:t>2</w:t>
            </w:r>
            <w:r w:rsidRPr="00AB02B6">
              <w:t>)</w:t>
            </w:r>
          </w:p>
        </w:tc>
        <w:tc>
          <w:tcPr>
            <w:tcW w:w="2790" w:type="dxa"/>
            <w:gridSpan w:val="2"/>
            <w:shd w:val="clear" w:color="auto" w:fill="auto"/>
            <w:vAlign w:val="center"/>
          </w:tcPr>
          <w:p w14:paraId="6A1A3F6A" w14:textId="77777777" w:rsidR="00635F5A" w:rsidRPr="00AB02B6" w:rsidRDefault="00635F5A" w:rsidP="008F628E">
            <w:pPr>
              <w:pStyle w:val="TableTextCentered"/>
            </w:pPr>
            <w:r w:rsidRPr="00327005">
              <w:rPr>
                <w:u w:val="single"/>
              </w:rPr>
              <w:t>&lt;</w:t>
            </w:r>
            <w:r w:rsidRPr="00AB02B6">
              <w:t xml:space="preserve"> 800 parts per million (ppm) is preferred</w:t>
            </w:r>
          </w:p>
        </w:tc>
        <w:tc>
          <w:tcPr>
            <w:tcW w:w="1350" w:type="dxa"/>
            <w:gridSpan w:val="2"/>
            <w:shd w:val="clear" w:color="auto" w:fill="auto"/>
            <w:vAlign w:val="center"/>
          </w:tcPr>
          <w:p w14:paraId="0BFFBEAC" w14:textId="77777777" w:rsidR="00635F5A" w:rsidRPr="00AB02B6" w:rsidRDefault="00CE0987" w:rsidP="00C10DCB">
            <w:pPr>
              <w:pStyle w:val="TableTextCentered"/>
            </w:pPr>
            <w:r>
              <w:t>4</w:t>
            </w:r>
            <w:r w:rsidR="00640153">
              <w:t>3</w:t>
            </w:r>
            <w:r>
              <w:t>8</w:t>
            </w:r>
          </w:p>
        </w:tc>
        <w:tc>
          <w:tcPr>
            <w:tcW w:w="1440" w:type="dxa"/>
            <w:shd w:val="clear" w:color="auto" w:fill="auto"/>
            <w:vAlign w:val="center"/>
          </w:tcPr>
          <w:p w14:paraId="6D4274F1" w14:textId="77777777" w:rsidR="00635F5A" w:rsidRPr="00AB02B6" w:rsidRDefault="00C70D5C" w:rsidP="00800501">
            <w:pPr>
              <w:pStyle w:val="TableTextCentered"/>
            </w:pPr>
            <w:r>
              <w:t>583-620</w:t>
            </w:r>
          </w:p>
        </w:tc>
        <w:tc>
          <w:tcPr>
            <w:tcW w:w="2250" w:type="dxa"/>
            <w:gridSpan w:val="2"/>
            <w:shd w:val="clear" w:color="auto" w:fill="auto"/>
            <w:vAlign w:val="center"/>
          </w:tcPr>
          <w:p w14:paraId="298D450D" w14:textId="77777777" w:rsidR="00CE0987" w:rsidRPr="00AB02B6" w:rsidRDefault="00CE0987" w:rsidP="00BA01D0">
            <w:pPr>
              <w:pStyle w:val="TableTextCentered"/>
              <w:jc w:val="left"/>
            </w:pPr>
            <w:r>
              <w:t xml:space="preserve">HVAC operating, </w:t>
            </w:r>
            <w:r w:rsidR="00640153">
              <w:t>unoccupied</w:t>
            </w:r>
          </w:p>
        </w:tc>
      </w:tr>
      <w:tr w:rsidR="003475EE" w:rsidRPr="00AB02B6" w14:paraId="05179A03" w14:textId="77777777" w:rsidTr="006A13BA">
        <w:trPr>
          <w:cantSplit/>
        </w:trPr>
        <w:tc>
          <w:tcPr>
            <w:tcW w:w="2880" w:type="dxa"/>
            <w:gridSpan w:val="2"/>
            <w:shd w:val="clear" w:color="auto" w:fill="auto"/>
            <w:vAlign w:val="center"/>
          </w:tcPr>
          <w:p w14:paraId="0764BD79" w14:textId="77777777" w:rsidR="003475EE" w:rsidRPr="00AB02B6" w:rsidRDefault="003475EE" w:rsidP="00C10DCB">
            <w:pPr>
              <w:pStyle w:val="TableTextCentered"/>
            </w:pPr>
            <w:r w:rsidRPr="00AB02B6">
              <w:t>Total Volatile Organic Compounds (TVOCs)</w:t>
            </w:r>
          </w:p>
        </w:tc>
        <w:tc>
          <w:tcPr>
            <w:tcW w:w="2790" w:type="dxa"/>
            <w:gridSpan w:val="2"/>
            <w:shd w:val="clear" w:color="auto" w:fill="auto"/>
            <w:vAlign w:val="center"/>
          </w:tcPr>
          <w:p w14:paraId="3EC57F2F" w14:textId="77777777" w:rsidR="003475EE" w:rsidRPr="00AB02B6" w:rsidRDefault="003475EE" w:rsidP="008F628E">
            <w:pPr>
              <w:pStyle w:val="TableTextCentered"/>
            </w:pPr>
            <w:r w:rsidRPr="00AB02B6">
              <w:t>Equal to or below background level measured</w:t>
            </w:r>
          </w:p>
        </w:tc>
        <w:tc>
          <w:tcPr>
            <w:tcW w:w="1350" w:type="dxa"/>
            <w:gridSpan w:val="2"/>
            <w:shd w:val="clear" w:color="auto" w:fill="auto"/>
            <w:vAlign w:val="center"/>
          </w:tcPr>
          <w:p w14:paraId="39ACF8B4" w14:textId="77777777" w:rsidR="003475EE" w:rsidRPr="00AB02B6" w:rsidRDefault="00CE0987" w:rsidP="00C10DCB">
            <w:pPr>
              <w:pStyle w:val="TableTextCentered"/>
            </w:pPr>
            <w:r>
              <w:t>ND</w:t>
            </w:r>
          </w:p>
        </w:tc>
        <w:tc>
          <w:tcPr>
            <w:tcW w:w="1440" w:type="dxa"/>
            <w:shd w:val="clear" w:color="auto" w:fill="auto"/>
            <w:vAlign w:val="center"/>
          </w:tcPr>
          <w:p w14:paraId="3BCDE7EF" w14:textId="77777777" w:rsidR="003475EE" w:rsidRPr="00AB02B6" w:rsidRDefault="00CE0987" w:rsidP="00CE4745">
            <w:pPr>
              <w:pStyle w:val="TableTextCentered"/>
            </w:pPr>
            <w:r>
              <w:t>ND</w:t>
            </w:r>
          </w:p>
        </w:tc>
        <w:tc>
          <w:tcPr>
            <w:tcW w:w="2250" w:type="dxa"/>
            <w:gridSpan w:val="2"/>
            <w:shd w:val="clear" w:color="auto" w:fill="auto"/>
            <w:vAlign w:val="center"/>
          </w:tcPr>
          <w:p w14:paraId="65478DCB" w14:textId="77777777" w:rsidR="003475EE" w:rsidRPr="00AB02B6" w:rsidRDefault="00640153" w:rsidP="00BA01D0">
            <w:pPr>
              <w:pStyle w:val="TableTextCentered"/>
              <w:jc w:val="left"/>
            </w:pPr>
            <w:r>
              <w:t>N</w:t>
            </w:r>
            <w:r w:rsidR="00CE0987">
              <w:t>ew carpeting and painting, no odors</w:t>
            </w:r>
            <w:r>
              <w:t xml:space="preserve"> detected</w:t>
            </w:r>
          </w:p>
        </w:tc>
      </w:tr>
      <w:tr w:rsidR="003475EE" w:rsidRPr="00AB02B6" w14:paraId="08DD4DA2" w14:textId="77777777" w:rsidTr="000409A9">
        <w:trPr>
          <w:cantSplit/>
          <w:trHeight w:val="478"/>
        </w:trPr>
        <w:tc>
          <w:tcPr>
            <w:tcW w:w="2880" w:type="dxa"/>
            <w:gridSpan w:val="2"/>
            <w:shd w:val="clear" w:color="auto" w:fill="auto"/>
            <w:vAlign w:val="center"/>
          </w:tcPr>
          <w:p w14:paraId="757C22D4" w14:textId="77777777" w:rsidR="003475EE" w:rsidRPr="00AB02B6" w:rsidRDefault="003475EE" w:rsidP="00C10DCB">
            <w:pPr>
              <w:pStyle w:val="TableTextCentered"/>
            </w:pPr>
            <w:r w:rsidRPr="00AB02B6">
              <w:t>Carbon Monoxide (CO)</w:t>
            </w:r>
          </w:p>
        </w:tc>
        <w:tc>
          <w:tcPr>
            <w:tcW w:w="2790" w:type="dxa"/>
            <w:gridSpan w:val="2"/>
            <w:shd w:val="clear" w:color="auto" w:fill="auto"/>
            <w:vAlign w:val="center"/>
          </w:tcPr>
          <w:p w14:paraId="365112A2" w14:textId="77777777" w:rsidR="003475EE" w:rsidRPr="00AB02B6" w:rsidRDefault="003475EE" w:rsidP="00D67D58">
            <w:pPr>
              <w:pStyle w:val="TableTextCentered"/>
            </w:pPr>
            <w:r w:rsidRPr="00AB02B6">
              <w:t>Non-detectable (ND) or equal to or below background level measured</w:t>
            </w:r>
          </w:p>
        </w:tc>
        <w:tc>
          <w:tcPr>
            <w:tcW w:w="1350" w:type="dxa"/>
            <w:gridSpan w:val="2"/>
            <w:shd w:val="clear" w:color="auto" w:fill="auto"/>
            <w:vAlign w:val="center"/>
          </w:tcPr>
          <w:p w14:paraId="5F448ED1" w14:textId="77777777" w:rsidR="003475EE" w:rsidRPr="00AB02B6" w:rsidRDefault="00CE0987" w:rsidP="00C10DCB">
            <w:pPr>
              <w:pStyle w:val="TableTextCentered"/>
            </w:pPr>
            <w:r>
              <w:t>ND</w:t>
            </w:r>
          </w:p>
        </w:tc>
        <w:tc>
          <w:tcPr>
            <w:tcW w:w="1440" w:type="dxa"/>
            <w:shd w:val="clear" w:color="auto" w:fill="auto"/>
            <w:vAlign w:val="center"/>
          </w:tcPr>
          <w:p w14:paraId="6427CA14" w14:textId="77777777" w:rsidR="003475EE" w:rsidRPr="00AB02B6" w:rsidRDefault="00CE0987" w:rsidP="00C10DCB">
            <w:pPr>
              <w:pStyle w:val="TableTextCentered"/>
            </w:pPr>
            <w:r>
              <w:t>ND</w:t>
            </w:r>
          </w:p>
        </w:tc>
        <w:tc>
          <w:tcPr>
            <w:tcW w:w="2250" w:type="dxa"/>
            <w:gridSpan w:val="2"/>
            <w:shd w:val="clear" w:color="auto" w:fill="auto"/>
            <w:vAlign w:val="center"/>
          </w:tcPr>
          <w:p w14:paraId="65805F85" w14:textId="77777777" w:rsidR="003475EE" w:rsidRPr="00AB02B6" w:rsidRDefault="003475EE" w:rsidP="00D64A60">
            <w:pPr>
              <w:pStyle w:val="TableTextCentered"/>
              <w:jc w:val="left"/>
            </w:pPr>
          </w:p>
        </w:tc>
      </w:tr>
      <w:tr w:rsidR="002446CF" w:rsidRPr="00AB02B6" w14:paraId="1FF4A453" w14:textId="77777777" w:rsidTr="006A13BA">
        <w:trPr>
          <w:cantSplit/>
          <w:trHeight w:val="937"/>
        </w:trPr>
        <w:tc>
          <w:tcPr>
            <w:tcW w:w="2880" w:type="dxa"/>
            <w:gridSpan w:val="2"/>
            <w:shd w:val="clear" w:color="auto" w:fill="auto"/>
            <w:vAlign w:val="center"/>
          </w:tcPr>
          <w:p w14:paraId="2CF7EAF0" w14:textId="77777777" w:rsidR="002446CF" w:rsidRPr="00AB02B6" w:rsidRDefault="002446CF" w:rsidP="00C10DCB">
            <w:pPr>
              <w:pStyle w:val="TableTextCentered"/>
            </w:pPr>
            <w:r w:rsidRPr="00AB02B6">
              <w:t>Particulate Matter 2.5 (PM2.5)</w:t>
            </w:r>
          </w:p>
        </w:tc>
        <w:tc>
          <w:tcPr>
            <w:tcW w:w="2790" w:type="dxa"/>
            <w:gridSpan w:val="2"/>
            <w:shd w:val="clear" w:color="auto" w:fill="auto"/>
            <w:vAlign w:val="center"/>
          </w:tcPr>
          <w:p w14:paraId="3DFCBDAC" w14:textId="77777777" w:rsidR="002446CF" w:rsidRPr="00AB02B6" w:rsidRDefault="002446CF" w:rsidP="00C10DCB">
            <w:pPr>
              <w:pStyle w:val="TableTextCentered"/>
            </w:pPr>
            <w:r w:rsidRPr="00AB02B6">
              <w:t>US EPA National Ambient Air Quality Standards (NAAQS) 35 μg/m</w:t>
            </w:r>
            <w:r w:rsidRPr="00AB02B6">
              <w:rPr>
                <w:vertAlign w:val="superscript"/>
              </w:rPr>
              <w:t>3</w:t>
            </w:r>
            <w:r w:rsidRPr="00AB02B6">
              <w:t xml:space="preserve"> or less</w:t>
            </w:r>
          </w:p>
        </w:tc>
        <w:tc>
          <w:tcPr>
            <w:tcW w:w="1350" w:type="dxa"/>
            <w:gridSpan w:val="2"/>
            <w:shd w:val="clear" w:color="auto" w:fill="auto"/>
            <w:vAlign w:val="center"/>
          </w:tcPr>
          <w:p w14:paraId="24054A13" w14:textId="77777777" w:rsidR="002446CF" w:rsidRPr="00AB02B6" w:rsidRDefault="00640153" w:rsidP="00F143D3">
            <w:pPr>
              <w:pStyle w:val="TableTextCentered"/>
            </w:pPr>
            <w:r>
              <w:t>1</w:t>
            </w:r>
          </w:p>
        </w:tc>
        <w:tc>
          <w:tcPr>
            <w:tcW w:w="1440" w:type="dxa"/>
            <w:shd w:val="clear" w:color="auto" w:fill="auto"/>
            <w:vAlign w:val="center"/>
          </w:tcPr>
          <w:p w14:paraId="79F78587" w14:textId="77777777" w:rsidR="002446CF" w:rsidRPr="00AB02B6" w:rsidRDefault="00640153" w:rsidP="00D05197">
            <w:pPr>
              <w:pStyle w:val="TableTextCentered"/>
            </w:pPr>
            <w:r>
              <w:t>1</w:t>
            </w:r>
          </w:p>
        </w:tc>
        <w:tc>
          <w:tcPr>
            <w:tcW w:w="2250" w:type="dxa"/>
            <w:gridSpan w:val="2"/>
            <w:shd w:val="clear" w:color="auto" w:fill="auto"/>
            <w:vAlign w:val="center"/>
          </w:tcPr>
          <w:p w14:paraId="27CA88F3" w14:textId="77777777" w:rsidR="002446CF" w:rsidRPr="00AB02B6" w:rsidRDefault="00640153" w:rsidP="008E2E22">
            <w:pPr>
              <w:pStyle w:val="TableTextCentered"/>
              <w:jc w:val="left"/>
            </w:pPr>
            <w:r>
              <w:t>A</w:t>
            </w:r>
            <w:r w:rsidR="00CE0987">
              <w:t>reas were clean and free of dust and debris</w:t>
            </w:r>
          </w:p>
        </w:tc>
      </w:tr>
      <w:tr w:rsidR="002446CF" w:rsidRPr="00AB02B6" w14:paraId="69B8271C" w14:textId="77777777" w:rsidTr="006A13BA">
        <w:trPr>
          <w:cantSplit/>
        </w:trPr>
        <w:tc>
          <w:tcPr>
            <w:tcW w:w="2880" w:type="dxa"/>
            <w:gridSpan w:val="2"/>
            <w:shd w:val="clear" w:color="auto" w:fill="auto"/>
            <w:vAlign w:val="center"/>
          </w:tcPr>
          <w:p w14:paraId="0750DA06" w14:textId="77777777" w:rsidR="002446CF" w:rsidRPr="00AB02B6" w:rsidRDefault="002446CF" w:rsidP="00C10DCB">
            <w:pPr>
              <w:pStyle w:val="TableTextCentered"/>
            </w:pPr>
            <w:r w:rsidRPr="00AB02B6">
              <w:t>Temperature</w:t>
            </w:r>
          </w:p>
        </w:tc>
        <w:tc>
          <w:tcPr>
            <w:tcW w:w="2790" w:type="dxa"/>
            <w:gridSpan w:val="2"/>
            <w:shd w:val="clear" w:color="auto" w:fill="auto"/>
            <w:vAlign w:val="center"/>
          </w:tcPr>
          <w:p w14:paraId="43C8D1CD" w14:textId="77777777" w:rsidR="002446CF" w:rsidRPr="00AB02B6" w:rsidRDefault="00D5029B" w:rsidP="006A63D7">
            <w:pPr>
              <w:pStyle w:val="TableTextCentered"/>
            </w:pPr>
            <w:r w:rsidRPr="00AB02B6">
              <w:t>70</w:t>
            </w:r>
            <w:r w:rsidR="00032478" w:rsidRPr="00AB02B6">
              <w:t xml:space="preserve"> to </w:t>
            </w:r>
            <w:r w:rsidRPr="00AB02B6">
              <w:t>78</w:t>
            </w:r>
            <w:r w:rsidR="002446CF" w:rsidRPr="00AB02B6">
              <w:t>ºF</w:t>
            </w:r>
          </w:p>
        </w:tc>
        <w:tc>
          <w:tcPr>
            <w:tcW w:w="1350" w:type="dxa"/>
            <w:gridSpan w:val="2"/>
            <w:shd w:val="clear" w:color="auto" w:fill="auto"/>
            <w:vAlign w:val="center"/>
          </w:tcPr>
          <w:p w14:paraId="0A25731A" w14:textId="77777777" w:rsidR="002446CF" w:rsidRPr="00AB02B6" w:rsidRDefault="00640153" w:rsidP="006A63D7">
            <w:pPr>
              <w:pStyle w:val="TableTextCentered"/>
            </w:pPr>
            <w:r>
              <w:t>66</w:t>
            </w:r>
          </w:p>
        </w:tc>
        <w:tc>
          <w:tcPr>
            <w:tcW w:w="1440" w:type="dxa"/>
            <w:shd w:val="clear" w:color="auto" w:fill="auto"/>
            <w:vAlign w:val="center"/>
          </w:tcPr>
          <w:p w14:paraId="59BD66D0" w14:textId="77777777" w:rsidR="002446CF" w:rsidRPr="00AB02B6" w:rsidRDefault="00640153" w:rsidP="006A63D7">
            <w:pPr>
              <w:pStyle w:val="TableTextCentered"/>
            </w:pPr>
            <w:r>
              <w:t>70-71</w:t>
            </w:r>
          </w:p>
        </w:tc>
        <w:tc>
          <w:tcPr>
            <w:tcW w:w="2250" w:type="dxa"/>
            <w:gridSpan w:val="2"/>
            <w:shd w:val="clear" w:color="auto" w:fill="auto"/>
            <w:vAlign w:val="center"/>
          </w:tcPr>
          <w:p w14:paraId="521E2682" w14:textId="77777777" w:rsidR="002446CF" w:rsidRPr="00AB02B6" w:rsidRDefault="00A428FC" w:rsidP="006A63D7">
            <w:pPr>
              <w:pStyle w:val="TableTextCentered"/>
              <w:jc w:val="left"/>
            </w:pPr>
            <w:r>
              <w:t>Within MDPH comfort guidelines</w:t>
            </w:r>
          </w:p>
        </w:tc>
      </w:tr>
      <w:tr w:rsidR="002446CF" w:rsidRPr="00AB02B6" w14:paraId="5581CD3F" w14:textId="77777777" w:rsidTr="000409A9">
        <w:trPr>
          <w:cantSplit/>
          <w:trHeight w:val="550"/>
        </w:trPr>
        <w:tc>
          <w:tcPr>
            <w:tcW w:w="2880" w:type="dxa"/>
            <w:gridSpan w:val="2"/>
            <w:shd w:val="clear" w:color="auto" w:fill="auto"/>
            <w:vAlign w:val="center"/>
          </w:tcPr>
          <w:p w14:paraId="58C14DDD" w14:textId="77777777" w:rsidR="002446CF" w:rsidRPr="00AB02B6" w:rsidRDefault="002446CF" w:rsidP="00C10DCB">
            <w:pPr>
              <w:pStyle w:val="TableTextCentered"/>
            </w:pPr>
            <w:r w:rsidRPr="00AB02B6">
              <w:t>Relative Humidity (RH)</w:t>
            </w:r>
          </w:p>
        </w:tc>
        <w:tc>
          <w:tcPr>
            <w:tcW w:w="2790" w:type="dxa"/>
            <w:gridSpan w:val="2"/>
            <w:shd w:val="clear" w:color="auto" w:fill="auto"/>
            <w:vAlign w:val="center"/>
          </w:tcPr>
          <w:p w14:paraId="0AD4F852" w14:textId="77777777" w:rsidR="002446CF" w:rsidRPr="00AB02B6" w:rsidRDefault="002446CF" w:rsidP="00C10DCB">
            <w:pPr>
              <w:pStyle w:val="TableTextCentered"/>
            </w:pPr>
            <w:r w:rsidRPr="00AB02B6">
              <w:t>40% to 60%</w:t>
            </w:r>
          </w:p>
        </w:tc>
        <w:tc>
          <w:tcPr>
            <w:tcW w:w="1350" w:type="dxa"/>
            <w:gridSpan w:val="2"/>
            <w:shd w:val="clear" w:color="auto" w:fill="auto"/>
            <w:vAlign w:val="center"/>
          </w:tcPr>
          <w:p w14:paraId="27471DE2" w14:textId="77777777" w:rsidR="002446CF" w:rsidRPr="00AB02B6" w:rsidRDefault="00640153" w:rsidP="006A63D7">
            <w:pPr>
              <w:pStyle w:val="TableTextCentered"/>
            </w:pPr>
            <w:r>
              <w:t>61</w:t>
            </w:r>
          </w:p>
        </w:tc>
        <w:tc>
          <w:tcPr>
            <w:tcW w:w="1440" w:type="dxa"/>
            <w:shd w:val="clear" w:color="auto" w:fill="auto"/>
            <w:vAlign w:val="center"/>
          </w:tcPr>
          <w:p w14:paraId="6E523480" w14:textId="77777777" w:rsidR="002446CF" w:rsidRPr="00AB02B6" w:rsidRDefault="00640153" w:rsidP="006A63D7">
            <w:pPr>
              <w:pStyle w:val="TableTextCentered"/>
            </w:pPr>
            <w:r>
              <w:t>53-54</w:t>
            </w:r>
          </w:p>
        </w:tc>
        <w:tc>
          <w:tcPr>
            <w:tcW w:w="2250" w:type="dxa"/>
            <w:gridSpan w:val="2"/>
            <w:shd w:val="clear" w:color="auto" w:fill="auto"/>
            <w:vAlign w:val="center"/>
          </w:tcPr>
          <w:p w14:paraId="62B504B0" w14:textId="77777777" w:rsidR="002446CF" w:rsidRPr="00AB02B6" w:rsidRDefault="00A428FC" w:rsidP="00DF48DF">
            <w:pPr>
              <w:pStyle w:val="TableTextCentered"/>
              <w:jc w:val="left"/>
            </w:pPr>
            <w:r w:rsidRPr="00A428FC">
              <w:t>Within MDPH comfort guidelines</w:t>
            </w:r>
          </w:p>
        </w:tc>
      </w:tr>
      <w:tr w:rsidR="007454EC" w:rsidRPr="00AB02B6" w14:paraId="591B8EAB" w14:textId="77777777" w:rsidTr="005E3E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90" w:type="dxa"/>
          <w:cantSplit/>
        </w:trPr>
        <w:tc>
          <w:tcPr>
            <w:tcW w:w="1890" w:type="dxa"/>
            <w:shd w:val="clear" w:color="auto" w:fill="auto"/>
          </w:tcPr>
          <w:p w14:paraId="6FABC6A5" w14:textId="77777777" w:rsidR="007454EC" w:rsidRPr="00AB02B6" w:rsidRDefault="007454EC" w:rsidP="00C10DCB">
            <w:pPr>
              <w:pStyle w:val="FootnoteText"/>
              <w:rPr>
                <w:sz w:val="16"/>
                <w:szCs w:val="16"/>
              </w:rPr>
            </w:pPr>
          </w:p>
          <w:p w14:paraId="2BF0A333" w14:textId="77777777" w:rsidR="007454EC" w:rsidRPr="00AB02B6" w:rsidRDefault="007454EC" w:rsidP="00C10DCB">
            <w:pPr>
              <w:pStyle w:val="FootnoteText"/>
              <w:rPr>
                <w:sz w:val="16"/>
                <w:szCs w:val="16"/>
              </w:rPr>
            </w:pPr>
            <w:r w:rsidRPr="00AB02B6">
              <w:rPr>
                <w:sz w:val="16"/>
                <w:szCs w:val="16"/>
              </w:rPr>
              <w:t>ppm = parts per million</w:t>
            </w:r>
          </w:p>
        </w:tc>
        <w:tc>
          <w:tcPr>
            <w:tcW w:w="2610" w:type="dxa"/>
            <w:gridSpan w:val="2"/>
            <w:shd w:val="clear" w:color="auto" w:fill="auto"/>
          </w:tcPr>
          <w:p w14:paraId="49B1ADB9" w14:textId="77777777" w:rsidR="007454EC" w:rsidRPr="00AB02B6" w:rsidRDefault="007454EC" w:rsidP="00C10DCB">
            <w:pPr>
              <w:pStyle w:val="FootnoteText"/>
              <w:rPr>
                <w:sz w:val="16"/>
                <w:szCs w:val="16"/>
              </w:rPr>
            </w:pPr>
          </w:p>
          <w:p w14:paraId="40627603" w14:textId="77777777" w:rsidR="007454EC" w:rsidRPr="00AB02B6" w:rsidRDefault="007454EC" w:rsidP="00C10DCB">
            <w:pPr>
              <w:pStyle w:val="FootnoteText"/>
              <w:rPr>
                <w:sz w:val="16"/>
                <w:szCs w:val="16"/>
              </w:rPr>
            </w:pPr>
            <w:r w:rsidRPr="00AB02B6">
              <w:rPr>
                <w:sz w:val="16"/>
                <w:szCs w:val="16"/>
              </w:rPr>
              <w:t>µg/m</w:t>
            </w:r>
            <w:r w:rsidRPr="00AB02B6">
              <w:rPr>
                <w:sz w:val="16"/>
                <w:szCs w:val="16"/>
                <w:vertAlign w:val="superscript"/>
              </w:rPr>
              <w:t xml:space="preserve">3 </w:t>
            </w:r>
            <w:r w:rsidRPr="00AB02B6">
              <w:rPr>
                <w:sz w:val="16"/>
                <w:szCs w:val="16"/>
              </w:rPr>
              <w:t>= microgram per cubic meter</w:t>
            </w:r>
          </w:p>
        </w:tc>
        <w:tc>
          <w:tcPr>
            <w:tcW w:w="2070" w:type="dxa"/>
            <w:gridSpan w:val="2"/>
            <w:shd w:val="clear" w:color="auto" w:fill="auto"/>
          </w:tcPr>
          <w:p w14:paraId="1C5628D5" w14:textId="77777777" w:rsidR="007454EC" w:rsidRPr="00AB02B6" w:rsidRDefault="007454EC" w:rsidP="00C10DCB">
            <w:pPr>
              <w:pStyle w:val="FootnoteText"/>
              <w:rPr>
                <w:sz w:val="16"/>
                <w:szCs w:val="16"/>
              </w:rPr>
            </w:pPr>
          </w:p>
          <w:p w14:paraId="306941C1" w14:textId="77777777" w:rsidR="007454EC" w:rsidRPr="00AB02B6" w:rsidRDefault="007454EC" w:rsidP="00C10DCB">
            <w:pPr>
              <w:pStyle w:val="FootnoteText"/>
              <w:rPr>
                <w:sz w:val="16"/>
                <w:szCs w:val="16"/>
              </w:rPr>
            </w:pPr>
            <w:r w:rsidRPr="00AB02B6">
              <w:rPr>
                <w:sz w:val="16"/>
                <w:szCs w:val="16"/>
              </w:rPr>
              <w:t>ND = non-detectable</w:t>
            </w:r>
          </w:p>
        </w:tc>
        <w:tc>
          <w:tcPr>
            <w:tcW w:w="4050" w:type="dxa"/>
            <w:gridSpan w:val="3"/>
            <w:shd w:val="clear" w:color="auto" w:fill="auto"/>
          </w:tcPr>
          <w:p w14:paraId="510C62CD" w14:textId="77777777" w:rsidR="007454EC" w:rsidRPr="00AB02B6" w:rsidRDefault="007454EC" w:rsidP="00C10DCB">
            <w:pPr>
              <w:pStyle w:val="FootnoteText"/>
              <w:rPr>
                <w:sz w:val="16"/>
                <w:szCs w:val="16"/>
              </w:rPr>
            </w:pPr>
          </w:p>
          <w:p w14:paraId="63373C92" w14:textId="77777777" w:rsidR="003F6B89" w:rsidRPr="00AB02B6" w:rsidRDefault="003F6B89" w:rsidP="005E3E95">
            <w:pPr>
              <w:pStyle w:val="FootnoteText"/>
              <w:rPr>
                <w:sz w:val="16"/>
                <w:szCs w:val="16"/>
              </w:rPr>
            </w:pPr>
          </w:p>
        </w:tc>
      </w:tr>
    </w:tbl>
    <w:p w14:paraId="113D29F7" w14:textId="77777777" w:rsidR="003475EE" w:rsidRPr="00AB02B6" w:rsidRDefault="0052148B" w:rsidP="00C3385E">
      <w:pPr>
        <w:pStyle w:val="Heading1"/>
        <w:spacing w:line="360" w:lineRule="auto"/>
      </w:pPr>
      <w:r w:rsidRPr="00AB02B6">
        <w:t>D</w:t>
      </w:r>
      <w:r w:rsidR="004C0E38">
        <w:t>ISCUSSION AND VISUAL OBSERVATIONS</w:t>
      </w:r>
    </w:p>
    <w:p w14:paraId="727F9529" w14:textId="77777777" w:rsidR="00CE0987" w:rsidRPr="00CE0987" w:rsidRDefault="00406519" w:rsidP="00C3385E">
      <w:pPr>
        <w:pStyle w:val="StyleBodyTextLeft025"/>
        <w:spacing w:line="360" w:lineRule="auto"/>
      </w:pPr>
      <w:r w:rsidRPr="00CE0987">
        <w:t xml:space="preserve">At the time of assessment, </w:t>
      </w:r>
      <w:r w:rsidR="00600CFE">
        <w:t xml:space="preserve">interior renovations were mostly complete, </w:t>
      </w:r>
      <w:proofErr w:type="gramStart"/>
      <w:r w:rsidR="00600CFE">
        <w:t>with the exception of</w:t>
      </w:r>
      <w:proofErr w:type="gramEnd"/>
      <w:r w:rsidR="00600CFE">
        <w:t xml:space="preserve"> some punch-list items</w:t>
      </w:r>
      <w:r w:rsidRPr="00CE0987">
        <w:t xml:space="preserve">. </w:t>
      </w:r>
      <w:r w:rsidR="003B6F9B" w:rsidRPr="00CE0987">
        <w:t>New lighting, ceiling tiles, carpet squares, an</w:t>
      </w:r>
      <w:r w:rsidR="00087FFE" w:rsidRPr="00CE0987">
        <w:t xml:space="preserve">d vinyl flooring </w:t>
      </w:r>
      <w:r w:rsidR="00C97296" w:rsidRPr="00CE0987">
        <w:t>had been</w:t>
      </w:r>
      <w:r w:rsidR="00087FFE" w:rsidRPr="00CE0987">
        <w:t xml:space="preserve"> installed</w:t>
      </w:r>
      <w:r w:rsidR="00C97296" w:rsidRPr="00CE0987">
        <w:t xml:space="preserve"> during the remodel</w:t>
      </w:r>
      <w:r w:rsidR="003B6F9B" w:rsidRPr="00CE0987">
        <w:t>.</w:t>
      </w:r>
      <w:r w:rsidR="00994B35" w:rsidRPr="00CE0987">
        <w:t xml:space="preserve"> </w:t>
      </w:r>
      <w:r w:rsidR="00600CFE">
        <w:t>No office furniture had been installed yet.</w:t>
      </w:r>
    </w:p>
    <w:p w14:paraId="238A3B16" w14:textId="77777777" w:rsidR="00316D26" w:rsidRDefault="00CE0987" w:rsidP="00C3385E">
      <w:pPr>
        <w:pStyle w:val="StyleBodyTextLeft025"/>
        <w:spacing w:line="360" w:lineRule="auto"/>
        <w:rPr>
          <w:szCs w:val="24"/>
        </w:rPr>
      </w:pPr>
      <w:r w:rsidRPr="00CE0987">
        <w:rPr>
          <w:szCs w:val="24"/>
        </w:rPr>
        <w:t xml:space="preserve">Very little dust or debris was observed, indicating that a thorough cleaning had been performed prior to the move-in date. </w:t>
      </w:r>
      <w:r w:rsidR="00D14785" w:rsidRPr="00CE0987">
        <w:rPr>
          <w:szCs w:val="24"/>
        </w:rPr>
        <w:t>Th</w:t>
      </w:r>
      <w:r w:rsidR="00E63E2D" w:rsidRPr="00CE0987">
        <w:rPr>
          <w:szCs w:val="24"/>
        </w:rPr>
        <w:t>e MDPH typically recommends wet-</w:t>
      </w:r>
      <w:r w:rsidR="00D14785" w:rsidRPr="00CE0987">
        <w:rPr>
          <w:szCs w:val="24"/>
        </w:rPr>
        <w:t xml:space="preserve">wiping surfaces and </w:t>
      </w:r>
      <w:r w:rsidR="005D75CD" w:rsidRPr="00CE0987">
        <w:t>high-efficiency particulate arrestance (</w:t>
      </w:r>
      <w:r w:rsidR="00D14785" w:rsidRPr="00CE0987">
        <w:rPr>
          <w:szCs w:val="24"/>
        </w:rPr>
        <w:t>HEPA</w:t>
      </w:r>
      <w:r w:rsidR="005D75CD" w:rsidRPr="00CE0987">
        <w:rPr>
          <w:szCs w:val="24"/>
        </w:rPr>
        <w:t>)</w:t>
      </w:r>
      <w:r w:rsidR="00D14785" w:rsidRPr="00CE0987">
        <w:rPr>
          <w:szCs w:val="24"/>
        </w:rPr>
        <w:t xml:space="preserve"> vacuuming multiple times prior to occupancy.</w:t>
      </w:r>
      <w:r w:rsidR="006235C3" w:rsidRPr="00CE0987">
        <w:rPr>
          <w:szCs w:val="24"/>
        </w:rPr>
        <w:t xml:space="preserve"> </w:t>
      </w:r>
      <w:r>
        <w:rPr>
          <w:szCs w:val="24"/>
        </w:rPr>
        <w:t>Additional cleaning once</w:t>
      </w:r>
      <w:r w:rsidR="006A63D7">
        <w:rPr>
          <w:szCs w:val="24"/>
        </w:rPr>
        <w:t xml:space="preserve"> files,</w:t>
      </w:r>
      <w:r>
        <w:rPr>
          <w:szCs w:val="24"/>
        </w:rPr>
        <w:t xml:space="preserve"> materials and furniture have been transported into the building will help remove any dust, debris and moisture brought </w:t>
      </w:r>
      <w:r w:rsidR="006A63D7">
        <w:rPr>
          <w:szCs w:val="24"/>
        </w:rPr>
        <w:t>in from outside during the move.</w:t>
      </w:r>
    </w:p>
    <w:p w14:paraId="090971C5" w14:textId="77777777" w:rsidR="00CE0987" w:rsidRDefault="00CE0987" w:rsidP="00C3385E">
      <w:pPr>
        <w:pStyle w:val="StyleBodyTextLeft025"/>
        <w:spacing w:line="360" w:lineRule="auto"/>
        <w:rPr>
          <w:szCs w:val="24"/>
        </w:rPr>
      </w:pPr>
      <w:r>
        <w:rPr>
          <w:szCs w:val="24"/>
        </w:rPr>
        <w:lastRenderedPageBreak/>
        <w:t>No water-damaged or moist materials were observed</w:t>
      </w:r>
      <w:r w:rsidR="00E54FBA">
        <w:rPr>
          <w:szCs w:val="24"/>
        </w:rPr>
        <w:t xml:space="preserve"> during the assessment</w:t>
      </w:r>
      <w:r w:rsidR="006A63D7">
        <w:rPr>
          <w:szCs w:val="24"/>
        </w:rPr>
        <w:t>,</w:t>
      </w:r>
      <w:r>
        <w:rPr>
          <w:szCs w:val="24"/>
        </w:rPr>
        <w:t xml:space="preserve"> including ceiling tiles and materials near windows</w:t>
      </w:r>
      <w:r w:rsidR="006A63D7">
        <w:rPr>
          <w:szCs w:val="24"/>
        </w:rPr>
        <w:t xml:space="preserve">. </w:t>
      </w:r>
      <w:r w:rsidR="00640153">
        <w:rPr>
          <w:szCs w:val="24"/>
        </w:rPr>
        <w:t>Sinks in the breakroom and the restroom</w:t>
      </w:r>
      <w:r w:rsidR="006A63D7">
        <w:rPr>
          <w:szCs w:val="24"/>
        </w:rPr>
        <w:t xml:space="preserve"> facilities also appeared to be free of leaks or odors.</w:t>
      </w:r>
    </w:p>
    <w:p w14:paraId="4A5E3D93" w14:textId="77777777" w:rsidR="003475EE" w:rsidRPr="00AB02B6" w:rsidRDefault="003475EE" w:rsidP="00C3385E">
      <w:pPr>
        <w:pStyle w:val="Heading1"/>
        <w:spacing w:line="360" w:lineRule="auto"/>
      </w:pPr>
      <w:r w:rsidRPr="00AB02B6">
        <w:t>R</w:t>
      </w:r>
      <w:r w:rsidR="004C0E38">
        <w:t>ECOMMENDATIONS</w:t>
      </w:r>
    </w:p>
    <w:p w14:paraId="1C6D1449" w14:textId="77777777" w:rsidR="003475EE" w:rsidRPr="00AB02B6" w:rsidRDefault="00280A4E" w:rsidP="00C3385E">
      <w:pPr>
        <w:pStyle w:val="BodyText"/>
        <w:spacing w:line="360" w:lineRule="auto"/>
      </w:pPr>
      <w:r w:rsidRPr="00AB02B6">
        <w:t>In view of the findings at the time of assessment, the following recommendations are made:</w:t>
      </w:r>
    </w:p>
    <w:p w14:paraId="1FAFECDE" w14:textId="77777777" w:rsidR="0022389E" w:rsidRPr="00AB02B6" w:rsidRDefault="002961D6" w:rsidP="00C3385E">
      <w:pPr>
        <w:pStyle w:val="BodyText"/>
        <w:numPr>
          <w:ilvl w:val="0"/>
          <w:numId w:val="28"/>
        </w:numPr>
        <w:tabs>
          <w:tab w:val="clear" w:pos="360"/>
          <w:tab w:val="num" w:pos="720"/>
        </w:tabs>
        <w:spacing w:line="360" w:lineRule="auto"/>
        <w:ind w:left="720" w:hanging="720"/>
      </w:pPr>
      <w:r>
        <w:t>Set thermostat</w:t>
      </w:r>
      <w:r w:rsidR="00640153">
        <w:t xml:space="preserve"> timers</w:t>
      </w:r>
      <w:r>
        <w:t xml:space="preserve"> to </w:t>
      </w:r>
      <w:r w:rsidRPr="00AB02B6">
        <w:t>the fan “on” setting (not “auto”), throughout the space to provide continuous filtration and ventilation during occupied hours.</w:t>
      </w:r>
    </w:p>
    <w:p w14:paraId="3B1ECAE7" w14:textId="77777777" w:rsidR="00A06289" w:rsidRDefault="00640153" w:rsidP="002E689C">
      <w:pPr>
        <w:pStyle w:val="BodyText"/>
        <w:numPr>
          <w:ilvl w:val="0"/>
          <w:numId w:val="28"/>
        </w:numPr>
        <w:tabs>
          <w:tab w:val="clear" w:pos="360"/>
          <w:tab w:val="num" w:pos="720"/>
        </w:tabs>
        <w:spacing w:line="360" w:lineRule="auto"/>
        <w:ind w:left="720" w:hanging="720"/>
      </w:pPr>
      <w:r>
        <w:t>C</w:t>
      </w:r>
      <w:r w:rsidRPr="00640153">
        <w:t xml:space="preserve">hange filters </w:t>
      </w:r>
      <w:r w:rsidR="00600CFE" w:rsidRPr="00600CFE">
        <w:t xml:space="preserve">for HVAC equipment </w:t>
      </w:r>
      <w:r w:rsidR="00600CFE">
        <w:t xml:space="preserve">prior to occupancy, and additionally </w:t>
      </w:r>
      <w:r w:rsidRPr="00640153">
        <w:t xml:space="preserve">2-4 times a year using the highest </w:t>
      </w:r>
      <w:r w:rsidR="00647135" w:rsidRPr="00647135">
        <w:t xml:space="preserve">Minimum Efficiency Reporting Value (MERV) </w:t>
      </w:r>
      <w:r w:rsidRPr="00640153">
        <w:t xml:space="preserve">rating </w:t>
      </w:r>
      <w:r>
        <w:t>the</w:t>
      </w:r>
      <w:r w:rsidRPr="00640153">
        <w:t xml:space="preserve"> building’s ventilation system can accommodate to improve air filtration as much as possible without significantly reducing airflow.</w:t>
      </w:r>
    </w:p>
    <w:p w14:paraId="275AD9FC" w14:textId="77777777" w:rsidR="00060700" w:rsidRDefault="00060700" w:rsidP="00C3385E">
      <w:pPr>
        <w:pStyle w:val="BodyText"/>
        <w:numPr>
          <w:ilvl w:val="0"/>
          <w:numId w:val="28"/>
        </w:numPr>
        <w:tabs>
          <w:tab w:val="clear" w:pos="360"/>
          <w:tab w:val="num" w:pos="720"/>
        </w:tabs>
        <w:spacing w:line="360" w:lineRule="auto"/>
        <w:ind w:left="720" w:hanging="720"/>
      </w:pPr>
      <w:r>
        <w:t>If the HVAC system has not been balanced prior to this assessment, consider balancing the system after move-</w:t>
      </w:r>
      <w:r w:rsidR="00D54E23">
        <w:t>i</w:t>
      </w:r>
      <w:r>
        <w:t xml:space="preserve">n and every </w:t>
      </w:r>
      <w:r w:rsidR="001F30DD">
        <w:t>five</w:t>
      </w:r>
      <w:r>
        <w:t xml:space="preserve"> years </w:t>
      </w:r>
      <w:r w:rsidR="001F30DD">
        <w:t xml:space="preserve">(SMACNA, </w:t>
      </w:r>
      <w:r w:rsidR="001F30DD" w:rsidRPr="008460AB">
        <w:t>1994).</w:t>
      </w:r>
    </w:p>
    <w:p w14:paraId="636958C2" w14:textId="77777777" w:rsidR="005E5ED3" w:rsidRDefault="005E5ED3" w:rsidP="00C3385E">
      <w:pPr>
        <w:pStyle w:val="BodyText"/>
        <w:numPr>
          <w:ilvl w:val="0"/>
          <w:numId w:val="28"/>
        </w:numPr>
        <w:tabs>
          <w:tab w:val="clear" w:pos="360"/>
          <w:tab w:val="num" w:pos="720"/>
        </w:tabs>
        <w:spacing w:line="360" w:lineRule="auto"/>
        <w:ind w:left="720" w:hanging="720"/>
      </w:pPr>
      <w:r w:rsidRPr="00AB02B6">
        <w:t>Upon completion of renovations</w:t>
      </w:r>
      <w:r w:rsidR="002961D6">
        <w:t xml:space="preserve"> and moving</w:t>
      </w:r>
      <w:r w:rsidRPr="00AB02B6">
        <w:t xml:space="preserve">, perform a final, thorough cleaning of the office space including </w:t>
      </w:r>
      <w:r w:rsidR="00C65F42" w:rsidRPr="00AB02B6">
        <w:t>wet wiping</w:t>
      </w:r>
      <w:r w:rsidRPr="00AB02B6">
        <w:t xml:space="preserve"> of all surfaces and use of a HEPA vacuum of all carpeting prior to staff moving into the space.</w:t>
      </w:r>
    </w:p>
    <w:p w14:paraId="5B7EFDDD" w14:textId="77777777" w:rsidR="004C55B6" w:rsidRDefault="0052148B" w:rsidP="004C55B6">
      <w:pPr>
        <w:pStyle w:val="BodyText"/>
        <w:numPr>
          <w:ilvl w:val="0"/>
          <w:numId w:val="28"/>
        </w:numPr>
        <w:tabs>
          <w:tab w:val="clear" w:pos="360"/>
          <w:tab w:val="num" w:pos="720"/>
        </w:tabs>
        <w:spacing w:line="360" w:lineRule="auto"/>
        <w:ind w:left="720" w:hanging="720"/>
      </w:pPr>
      <w:r w:rsidRPr="00AB02B6">
        <w:t xml:space="preserve">Consistent with previously established protocol, once the space has been </w:t>
      </w:r>
      <w:r w:rsidR="006063C4" w:rsidRPr="00AB02B6">
        <w:t>occupied for a minimum of three weeks</w:t>
      </w:r>
      <w:r w:rsidR="001821EB" w:rsidRPr="00AB02B6">
        <w:t>,</w:t>
      </w:r>
      <w:r w:rsidRPr="00AB02B6">
        <w:t xml:space="preserve"> contact the </w:t>
      </w:r>
      <w:r w:rsidR="00646D8F" w:rsidRPr="00AB02B6">
        <w:t>BEH/</w:t>
      </w:r>
      <w:r w:rsidRPr="00AB02B6">
        <w:t xml:space="preserve">IAQ Program to conduct a follow-up assessment </w:t>
      </w:r>
      <w:r w:rsidR="008679F5" w:rsidRPr="00AB02B6">
        <w:t>of the space</w:t>
      </w:r>
      <w:r w:rsidR="00376DF8" w:rsidRPr="00AB02B6">
        <w:t>.</w:t>
      </w:r>
    </w:p>
    <w:p w14:paraId="31DDFD00" w14:textId="77777777" w:rsidR="00927E90" w:rsidRDefault="00927E90" w:rsidP="00927E90">
      <w:pPr>
        <w:pStyle w:val="BodyText"/>
        <w:spacing w:line="360" w:lineRule="auto"/>
        <w:ind w:firstLine="0"/>
        <w:jc w:val="center"/>
        <w:rPr>
          <w:b/>
        </w:rPr>
      </w:pPr>
    </w:p>
    <w:p w14:paraId="2C3FAA30" w14:textId="77777777" w:rsidR="00582CC9" w:rsidRPr="00582CC9" w:rsidRDefault="00582CC9" w:rsidP="00582CC9">
      <w:pPr>
        <w:pStyle w:val="BodyText"/>
        <w:spacing w:line="360" w:lineRule="auto"/>
        <w:ind w:firstLine="0"/>
        <w:rPr>
          <w:b/>
          <w:sz w:val="28"/>
        </w:rPr>
      </w:pPr>
      <w:r>
        <w:rPr>
          <w:b/>
        </w:rPr>
        <w:br w:type="page"/>
      </w:r>
      <w:r w:rsidRPr="00582CC9">
        <w:rPr>
          <w:b/>
          <w:sz w:val="28"/>
        </w:rPr>
        <w:lastRenderedPageBreak/>
        <w:t>References</w:t>
      </w:r>
    </w:p>
    <w:p w14:paraId="2170CE54" w14:textId="77777777" w:rsidR="00582CC9" w:rsidRPr="00582CC9" w:rsidRDefault="00582CC9" w:rsidP="00582CC9">
      <w:pPr>
        <w:spacing w:after="240"/>
      </w:pPr>
      <w:r w:rsidRPr="00582CC9">
        <w:rPr>
          <w:szCs w:val="24"/>
        </w:rPr>
        <w:t>SMACNA. 1994. HVAC Systems Commissioning Manual. 1</w:t>
      </w:r>
      <w:r w:rsidRPr="00582CC9">
        <w:rPr>
          <w:szCs w:val="24"/>
          <w:vertAlign w:val="superscript"/>
        </w:rPr>
        <w:t>st</w:t>
      </w:r>
      <w:r w:rsidRPr="00582CC9">
        <w:rPr>
          <w:szCs w:val="24"/>
        </w:rPr>
        <w:t xml:space="preserve"> ed. Sheet Metal and Air Conditioning Contractors’ National Association, Inc., Chantilly, VA.</w:t>
      </w:r>
    </w:p>
    <w:p w14:paraId="7FA82CA7" w14:textId="77777777" w:rsidR="00582CC9" w:rsidRDefault="00CA2793" w:rsidP="00117020">
      <w:pPr>
        <w:spacing w:after="240"/>
        <w:rPr>
          <w:b/>
        </w:rPr>
      </w:pPr>
      <w:r w:rsidRPr="00CA2793">
        <w:t xml:space="preserve">MDPH. 2015. Massachusetts Department of Public Health. “Indoor Air Quality Manual: Chapters I-III”. Available at: </w:t>
      </w:r>
      <w:hyperlink r:id="rId9" w:history="1">
        <w:r w:rsidRPr="00CA2793">
          <w:rPr>
            <w:color w:val="0000FF"/>
            <w:u w:val="single"/>
          </w:rPr>
          <w:t>Indo</w:t>
        </w:r>
        <w:r w:rsidRPr="00CA2793">
          <w:rPr>
            <w:color w:val="0000FF"/>
            <w:u w:val="single"/>
          </w:rPr>
          <w:t>o</w:t>
        </w:r>
        <w:r w:rsidRPr="00CA2793">
          <w:rPr>
            <w:color w:val="0000FF"/>
            <w:u w:val="single"/>
          </w:rPr>
          <w:t xml:space="preserve">r air quality - manual </w:t>
        </w:r>
        <w:r w:rsidRPr="00CA2793">
          <w:rPr>
            <w:color w:val="0000FF"/>
            <w:u w:val="single"/>
          </w:rPr>
          <w:t>a</w:t>
        </w:r>
        <w:r w:rsidRPr="00CA2793">
          <w:rPr>
            <w:color w:val="0000FF"/>
            <w:u w:val="single"/>
          </w:rPr>
          <w:t>nd appendices | Mass.gov</w:t>
        </w:r>
      </w:hyperlink>
    </w:p>
    <w:sectPr w:rsidR="00582CC9" w:rsidSect="000D48D8">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289BB" w14:textId="77777777" w:rsidR="00FE0CB9" w:rsidRDefault="00FE0CB9">
      <w:r>
        <w:separator/>
      </w:r>
    </w:p>
  </w:endnote>
  <w:endnote w:type="continuationSeparator" w:id="0">
    <w:p w14:paraId="4BE1EA0F" w14:textId="77777777" w:rsidR="00FE0CB9" w:rsidRDefault="00FE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D8C7" w14:textId="77777777" w:rsidR="00444C98" w:rsidRDefault="00444C98">
    <w:pPr>
      <w:pStyle w:val="Footer"/>
      <w:jc w:val="center"/>
    </w:pPr>
    <w:r>
      <w:fldChar w:fldCharType="begin"/>
    </w:r>
    <w:r>
      <w:instrText xml:space="preserve"> PAGE   \* MERGEFORMAT </w:instrText>
    </w:r>
    <w:r>
      <w:fldChar w:fldCharType="separate"/>
    </w:r>
    <w:r w:rsidR="007C2E02">
      <w:rPr>
        <w:noProof/>
      </w:rPr>
      <w:t>3</w:t>
    </w:r>
    <w:r>
      <w:rPr>
        <w:noProof/>
      </w:rPr>
      <w:fldChar w:fldCharType="end"/>
    </w:r>
  </w:p>
  <w:p w14:paraId="68410DF3" w14:textId="77777777" w:rsidR="00444C98" w:rsidRDefault="00444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773C" w14:textId="77777777" w:rsidR="00582CC9" w:rsidRDefault="00582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218E6" w14:textId="77777777" w:rsidR="00FE0CB9" w:rsidRDefault="00FE0CB9">
      <w:r>
        <w:separator/>
      </w:r>
    </w:p>
  </w:footnote>
  <w:footnote w:type="continuationSeparator" w:id="0">
    <w:p w14:paraId="1AAD1630" w14:textId="77777777" w:rsidR="00FE0CB9" w:rsidRDefault="00FE0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95EE" w14:textId="77777777" w:rsidR="00582CC9" w:rsidRDefault="00582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pStyle w:val="Heading4"/>
      <w:lvlText w:val="%1.%2.%3.%4."/>
      <w:legacy w:legacy="1" w:legacySpace="0" w:legacyIndent="720"/>
      <w:lvlJc w:val="left"/>
      <w:pPr>
        <w:ind w:left="2880" w:hanging="720"/>
      </w:pPr>
      <w:rPr>
        <w:rFonts w:cs="Times New Roman"/>
      </w:rPr>
    </w:lvl>
    <w:lvl w:ilvl="4">
      <w:start w:val="1"/>
      <w:numFmt w:val="decimal"/>
      <w:pStyle w:val="Heading5"/>
      <w:lvlText w:val="%1.%2.%3.%4.%5."/>
      <w:legacy w:legacy="1" w:legacySpace="0" w:legacyIndent="720"/>
      <w:lvlJc w:val="left"/>
      <w:pPr>
        <w:ind w:left="3600" w:hanging="720"/>
      </w:pPr>
      <w:rPr>
        <w:rFonts w:cs="Times New Roman"/>
      </w:rPr>
    </w:lvl>
    <w:lvl w:ilvl="5">
      <w:start w:val="1"/>
      <w:numFmt w:val="decimal"/>
      <w:pStyle w:val="Heading6"/>
      <w:lvlText w:val="%1.%2.%3.%4.%5.%6."/>
      <w:legacy w:legacy="1" w:legacySpace="0" w:legacyIndent="720"/>
      <w:lvlJc w:val="left"/>
      <w:pPr>
        <w:ind w:left="4320" w:hanging="720"/>
      </w:pPr>
      <w:rPr>
        <w:rFonts w:cs="Times New Roman"/>
      </w:rPr>
    </w:lvl>
    <w:lvl w:ilvl="6">
      <w:start w:val="1"/>
      <w:numFmt w:val="decimal"/>
      <w:pStyle w:val="Heading7"/>
      <w:lvlText w:val="%1.%2.%3.%4.%5.%6.%7."/>
      <w:legacy w:legacy="1" w:legacySpace="0" w:legacyIndent="720"/>
      <w:lvlJc w:val="left"/>
      <w:pPr>
        <w:ind w:left="5040" w:hanging="720"/>
      </w:pPr>
      <w:rPr>
        <w:rFonts w:cs="Times New Roman"/>
      </w:rPr>
    </w:lvl>
    <w:lvl w:ilvl="7">
      <w:start w:val="1"/>
      <w:numFmt w:val="decimal"/>
      <w:pStyle w:val="Heading8"/>
      <w:lvlText w:val="%1.%2.%3.%4.%5.%6.%7.%8."/>
      <w:legacy w:legacy="1" w:legacySpace="0" w:legacyIndent="720"/>
      <w:lvlJc w:val="left"/>
      <w:pPr>
        <w:ind w:left="5760" w:hanging="720"/>
      </w:pPr>
      <w:rPr>
        <w:rFonts w:cs="Times New Roman"/>
      </w:rPr>
    </w:lvl>
    <w:lvl w:ilvl="8">
      <w:start w:val="1"/>
      <w:numFmt w:val="decimal"/>
      <w:pStyle w:val="Heading9"/>
      <w:lvlText w:val="%1.%2.%3.%4.%5.%6.%7.%8.%9."/>
      <w:legacy w:legacy="1" w:legacySpace="0" w:legacyIndent="720"/>
      <w:lvlJc w:val="left"/>
      <w:pPr>
        <w:ind w:left="6480" w:hanging="720"/>
      </w:pPr>
      <w:rPr>
        <w:rFonts w:cs="Times New Roman"/>
      </w:rPr>
    </w:lvl>
  </w:abstractNum>
  <w:abstractNum w:abstractNumId="1" w15:restartNumberingAfterBreak="0">
    <w:nsid w:val="08E15F83"/>
    <w:multiLevelType w:val="hybridMultilevel"/>
    <w:tmpl w:val="F9C8116C"/>
    <w:lvl w:ilvl="0" w:tplc="C4601EC0">
      <w:start w:val="1"/>
      <w:numFmt w:val="decimal"/>
      <w:pStyle w:val="TOC6"/>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 w15:restartNumberingAfterBreak="0">
    <w:nsid w:val="16C126B6"/>
    <w:multiLevelType w:val="hybridMultilevel"/>
    <w:tmpl w:val="2C72888C"/>
    <w:lvl w:ilvl="0" w:tplc="4E965D2A">
      <w:start w:val="1"/>
      <w:numFmt w:val="decimal"/>
      <w:lvlText w:val="%1."/>
      <w:lvlJc w:val="righ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E346A8F"/>
    <w:multiLevelType w:val="multilevel"/>
    <w:tmpl w:val="10E2FA8C"/>
    <w:lvl w:ilvl="0">
      <w:start w:val="1"/>
      <w:numFmt w:val="decimal"/>
      <w:lvlText w:val="%1."/>
      <w:lvlJc w:val="right"/>
      <w:pPr>
        <w:tabs>
          <w:tab w:val="num" w:pos="360"/>
        </w:tabs>
        <w:ind w:left="360" w:hanging="72"/>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2001068B"/>
    <w:multiLevelType w:val="hybridMultilevel"/>
    <w:tmpl w:val="6082D91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22210CB7"/>
    <w:multiLevelType w:val="hybridMultilevel"/>
    <w:tmpl w:val="150A610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27313E01"/>
    <w:multiLevelType w:val="hybridMultilevel"/>
    <w:tmpl w:val="DBF035F0"/>
    <w:lvl w:ilvl="0" w:tplc="6AE2BF84">
      <w:start w:val="1"/>
      <w:numFmt w:val="bullet"/>
      <w:lvlText w:val=""/>
      <w:lvlJc w:val="left"/>
      <w:pPr>
        <w:tabs>
          <w:tab w:val="num" w:pos="2880"/>
        </w:tabs>
        <w:ind w:left="28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EEC5BE2"/>
    <w:multiLevelType w:val="hybridMultilevel"/>
    <w:tmpl w:val="0AA23F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D542E3"/>
    <w:multiLevelType w:val="hybridMultilevel"/>
    <w:tmpl w:val="880217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10306A6"/>
    <w:multiLevelType w:val="singleLevel"/>
    <w:tmpl w:val="6ED8F27A"/>
    <w:lvl w:ilvl="0">
      <w:start w:val="1"/>
      <w:numFmt w:val="decimal"/>
      <w:lvlText w:val="%1."/>
      <w:legacy w:legacy="1" w:legacySpace="0" w:legacyIndent="360"/>
      <w:lvlJc w:val="left"/>
      <w:pPr>
        <w:ind w:left="360" w:hanging="360"/>
      </w:pPr>
      <w:rPr>
        <w:rFonts w:cs="Times New Roman"/>
      </w:rPr>
    </w:lvl>
  </w:abstractNum>
  <w:abstractNum w:abstractNumId="12" w15:restartNumberingAfterBreak="0">
    <w:nsid w:val="34542612"/>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3" w15:restartNumberingAfterBreak="0">
    <w:nsid w:val="356D545D"/>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4" w15:restartNumberingAfterBreak="0">
    <w:nsid w:val="40C74C09"/>
    <w:multiLevelType w:val="hybridMultilevel"/>
    <w:tmpl w:val="2EE0AAC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43777C7E"/>
    <w:multiLevelType w:val="hybridMultilevel"/>
    <w:tmpl w:val="4F0E5AE4"/>
    <w:lvl w:ilvl="0" w:tplc="5630F416">
      <w:start w:val="1"/>
      <w:numFmt w:val="decimal"/>
      <w:pStyle w:val="BodyTextNumberedConclusion"/>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797C8F"/>
    <w:multiLevelType w:val="multilevel"/>
    <w:tmpl w:val="6322693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976746A"/>
    <w:multiLevelType w:val="hybridMultilevel"/>
    <w:tmpl w:val="93768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25C6B0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15:restartNumberingAfterBreak="0">
    <w:nsid w:val="56C04F4F"/>
    <w:multiLevelType w:val="multilevel"/>
    <w:tmpl w:val="2460C25C"/>
    <w:numStyleLink w:val="StyleNumbered"/>
  </w:abstractNum>
  <w:abstractNum w:abstractNumId="20" w15:restartNumberingAfterBreak="0">
    <w:nsid w:val="57757E9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5A194CAA"/>
    <w:multiLevelType w:val="hybridMultilevel"/>
    <w:tmpl w:val="A8F4207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AAC311A"/>
    <w:multiLevelType w:val="singleLevel"/>
    <w:tmpl w:val="4B0683B0"/>
    <w:lvl w:ilvl="0">
      <w:start w:val="1"/>
      <w:numFmt w:val="decimal"/>
      <w:lvlText w:val="%1."/>
      <w:lvlJc w:val="right"/>
      <w:pPr>
        <w:tabs>
          <w:tab w:val="num" w:pos="360"/>
        </w:tabs>
        <w:ind w:left="360" w:hanging="216"/>
      </w:pPr>
      <w:rPr>
        <w:rFonts w:ascii="Times New Roman" w:hAnsi="Times New Roman" w:cs="Times New Roman" w:hint="default"/>
        <w:b w:val="0"/>
        <w:i w:val="0"/>
        <w:sz w:val="24"/>
        <w:szCs w:val="24"/>
      </w:rPr>
    </w:lvl>
  </w:abstractNum>
  <w:abstractNum w:abstractNumId="23" w15:restartNumberingAfterBreak="0">
    <w:nsid w:val="63B14089"/>
    <w:multiLevelType w:val="hybridMultilevel"/>
    <w:tmpl w:val="F1CCDFBA"/>
    <w:lvl w:ilvl="0" w:tplc="13E0FA9E">
      <w:start w:val="1"/>
      <w:numFmt w:val="decimal"/>
      <w:lvlText w:val="%1."/>
      <w:lvlJc w:val="right"/>
      <w:pPr>
        <w:tabs>
          <w:tab w:val="num" w:pos="1080"/>
        </w:tabs>
        <w:ind w:left="1080"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3F16A58"/>
    <w:multiLevelType w:val="hybridMultilevel"/>
    <w:tmpl w:val="360CF43E"/>
    <w:lvl w:ilvl="0" w:tplc="7D720DF6">
      <w:start w:val="1"/>
      <w:numFmt w:val="decimal"/>
      <w:lvlText w:val="%1."/>
      <w:lvlJc w:val="right"/>
      <w:pPr>
        <w:tabs>
          <w:tab w:val="num" w:pos="907"/>
        </w:tabs>
        <w:ind w:left="907" w:hanging="360"/>
      </w:pPr>
      <w:rPr>
        <w:rFonts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25" w15:restartNumberingAfterBreak="0">
    <w:nsid w:val="69BD3284"/>
    <w:multiLevelType w:val="hybridMultilevel"/>
    <w:tmpl w:val="4A2A9B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C414E9A"/>
    <w:multiLevelType w:val="hybridMultilevel"/>
    <w:tmpl w:val="3D901730"/>
    <w:lvl w:ilvl="0" w:tplc="463828AC">
      <w:start w:val="1"/>
      <w:numFmt w:val="decimal"/>
      <w:lvlText w:val="%1."/>
      <w:lvlJc w:val="right"/>
      <w:pPr>
        <w:tabs>
          <w:tab w:val="num" w:pos="1080"/>
        </w:tabs>
        <w:ind w:left="108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7" w15:restartNumberingAfterBreak="0">
    <w:nsid w:val="6D3D14CC"/>
    <w:multiLevelType w:val="hybridMultilevel"/>
    <w:tmpl w:val="00646BEA"/>
    <w:lvl w:ilvl="0" w:tplc="E37A4E80">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72CE220D"/>
    <w:multiLevelType w:val="hybridMultilevel"/>
    <w:tmpl w:val="1F0ED23E"/>
    <w:lvl w:ilvl="0" w:tplc="6AE2BF84">
      <w:start w:val="1"/>
      <w:numFmt w:val="bullet"/>
      <w:lvlText w:val=""/>
      <w:lvlJc w:val="left"/>
      <w:pPr>
        <w:tabs>
          <w:tab w:val="num" w:pos="3600"/>
        </w:tabs>
        <w:ind w:left="360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9FA4AAC"/>
    <w:multiLevelType w:val="hybridMultilevel"/>
    <w:tmpl w:val="D94481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B7F09E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24"/>
  </w:num>
  <w:num w:numId="3">
    <w:abstractNumId w:val="11"/>
  </w:num>
  <w:num w:numId="4">
    <w:abstractNumId w:val="4"/>
  </w:num>
  <w:num w:numId="5">
    <w:abstractNumId w:val="22"/>
  </w:num>
  <w:num w:numId="6">
    <w:abstractNumId w:val="2"/>
  </w:num>
  <w:num w:numId="7">
    <w:abstractNumId w:val="19"/>
  </w:num>
  <w:num w:numId="8">
    <w:abstractNumId w:val="30"/>
  </w:num>
  <w:num w:numId="9">
    <w:abstractNumId w:val="13"/>
  </w:num>
  <w:num w:numId="10">
    <w:abstractNumId w:val="14"/>
  </w:num>
  <w:num w:numId="11">
    <w:abstractNumId w:val="6"/>
  </w:num>
  <w:num w:numId="12">
    <w:abstractNumId w:val="27"/>
  </w:num>
  <w:num w:numId="13">
    <w:abstractNumId w:val="20"/>
  </w:num>
  <w:num w:numId="14">
    <w:abstractNumId w:val="12"/>
  </w:num>
  <w:num w:numId="15">
    <w:abstractNumId w:val="1"/>
  </w:num>
  <w:num w:numId="16">
    <w:abstractNumId w:val="26"/>
  </w:num>
  <w:num w:numId="17">
    <w:abstractNumId w:val="3"/>
  </w:num>
  <w:num w:numId="18">
    <w:abstractNumId w:val="16"/>
  </w:num>
  <w:num w:numId="19">
    <w:abstractNumId w:val="29"/>
  </w:num>
  <w:num w:numId="20">
    <w:abstractNumId w:val="18"/>
  </w:num>
  <w:num w:numId="21">
    <w:abstractNumId w:val="9"/>
  </w:num>
  <w:num w:numId="22">
    <w:abstractNumId w:val="28"/>
  </w:num>
  <w:num w:numId="23">
    <w:abstractNumId w:val="7"/>
  </w:num>
  <w:num w:numId="24">
    <w:abstractNumId w:val="21"/>
  </w:num>
  <w:num w:numId="25">
    <w:abstractNumId w:val="10"/>
  </w:num>
  <w:num w:numId="26">
    <w:abstractNumId w:val="5"/>
  </w:num>
  <w:num w:numId="27">
    <w:abstractNumId w:val="23"/>
  </w:num>
  <w:num w:numId="28">
    <w:abstractNumId w:val="8"/>
  </w:num>
  <w:num w:numId="29">
    <w:abstractNumId w:val="17"/>
  </w:num>
  <w:num w:numId="30">
    <w:abstractNumId w:val="25"/>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4A18"/>
    <w:rsid w:val="00002752"/>
    <w:rsid w:val="00005A84"/>
    <w:rsid w:val="0001296A"/>
    <w:rsid w:val="000144B1"/>
    <w:rsid w:val="00022251"/>
    <w:rsid w:val="0002461B"/>
    <w:rsid w:val="00032478"/>
    <w:rsid w:val="00033029"/>
    <w:rsid w:val="00033928"/>
    <w:rsid w:val="0003756D"/>
    <w:rsid w:val="000378A6"/>
    <w:rsid w:val="000403EA"/>
    <w:rsid w:val="000409A9"/>
    <w:rsid w:val="000410AB"/>
    <w:rsid w:val="00042B94"/>
    <w:rsid w:val="00044168"/>
    <w:rsid w:val="00046621"/>
    <w:rsid w:val="0004785C"/>
    <w:rsid w:val="00051744"/>
    <w:rsid w:val="000518CD"/>
    <w:rsid w:val="0005335A"/>
    <w:rsid w:val="000534EE"/>
    <w:rsid w:val="00053C23"/>
    <w:rsid w:val="00056442"/>
    <w:rsid w:val="00060700"/>
    <w:rsid w:val="0006325F"/>
    <w:rsid w:val="00064796"/>
    <w:rsid w:val="000730C4"/>
    <w:rsid w:val="00074796"/>
    <w:rsid w:val="00076244"/>
    <w:rsid w:val="00077232"/>
    <w:rsid w:val="000822A5"/>
    <w:rsid w:val="0008406E"/>
    <w:rsid w:val="000853D7"/>
    <w:rsid w:val="00087AC5"/>
    <w:rsid w:val="00087FFE"/>
    <w:rsid w:val="000954F2"/>
    <w:rsid w:val="00096D99"/>
    <w:rsid w:val="00096EFF"/>
    <w:rsid w:val="000A0FC1"/>
    <w:rsid w:val="000A5846"/>
    <w:rsid w:val="000A6ABA"/>
    <w:rsid w:val="000A7B7E"/>
    <w:rsid w:val="000B70F0"/>
    <w:rsid w:val="000C00D1"/>
    <w:rsid w:val="000C069B"/>
    <w:rsid w:val="000C27E5"/>
    <w:rsid w:val="000C453B"/>
    <w:rsid w:val="000C51EA"/>
    <w:rsid w:val="000C6C7E"/>
    <w:rsid w:val="000D1120"/>
    <w:rsid w:val="000D29AD"/>
    <w:rsid w:val="000D48D8"/>
    <w:rsid w:val="000D6F4A"/>
    <w:rsid w:val="000D71C7"/>
    <w:rsid w:val="000D7FA9"/>
    <w:rsid w:val="000E3087"/>
    <w:rsid w:val="000E3155"/>
    <w:rsid w:val="000E3C85"/>
    <w:rsid w:val="000E421C"/>
    <w:rsid w:val="000E4F48"/>
    <w:rsid w:val="000E631C"/>
    <w:rsid w:val="000E756D"/>
    <w:rsid w:val="000F083D"/>
    <w:rsid w:val="000F0A04"/>
    <w:rsid w:val="000F0D14"/>
    <w:rsid w:val="000F176E"/>
    <w:rsid w:val="000F2B18"/>
    <w:rsid w:val="000F625C"/>
    <w:rsid w:val="000F7780"/>
    <w:rsid w:val="00102A91"/>
    <w:rsid w:val="001059F0"/>
    <w:rsid w:val="001111A6"/>
    <w:rsid w:val="00113CD6"/>
    <w:rsid w:val="00117020"/>
    <w:rsid w:val="001219C4"/>
    <w:rsid w:val="001228FC"/>
    <w:rsid w:val="00122B0B"/>
    <w:rsid w:val="00125402"/>
    <w:rsid w:val="0012688E"/>
    <w:rsid w:val="001334D3"/>
    <w:rsid w:val="00135E78"/>
    <w:rsid w:val="001371F0"/>
    <w:rsid w:val="00137864"/>
    <w:rsid w:val="00143934"/>
    <w:rsid w:val="00152FA4"/>
    <w:rsid w:val="00153746"/>
    <w:rsid w:val="00154103"/>
    <w:rsid w:val="00154E72"/>
    <w:rsid w:val="001612C8"/>
    <w:rsid w:val="00164C73"/>
    <w:rsid w:val="001651AD"/>
    <w:rsid w:val="00170AA6"/>
    <w:rsid w:val="00170C10"/>
    <w:rsid w:val="00171DCE"/>
    <w:rsid w:val="001727F0"/>
    <w:rsid w:val="00173A7F"/>
    <w:rsid w:val="00173EF3"/>
    <w:rsid w:val="00173FF9"/>
    <w:rsid w:val="00176C1C"/>
    <w:rsid w:val="00180D67"/>
    <w:rsid w:val="001821EB"/>
    <w:rsid w:val="001830C6"/>
    <w:rsid w:val="00191727"/>
    <w:rsid w:val="00191EF9"/>
    <w:rsid w:val="001920E4"/>
    <w:rsid w:val="001966EF"/>
    <w:rsid w:val="001A0C85"/>
    <w:rsid w:val="001A4EE7"/>
    <w:rsid w:val="001A64CA"/>
    <w:rsid w:val="001B07EF"/>
    <w:rsid w:val="001B1527"/>
    <w:rsid w:val="001B3286"/>
    <w:rsid w:val="001B37C0"/>
    <w:rsid w:val="001B524D"/>
    <w:rsid w:val="001C50E5"/>
    <w:rsid w:val="001C7163"/>
    <w:rsid w:val="001D0208"/>
    <w:rsid w:val="001D392B"/>
    <w:rsid w:val="001D4C63"/>
    <w:rsid w:val="001E11A0"/>
    <w:rsid w:val="001E1C34"/>
    <w:rsid w:val="001E3902"/>
    <w:rsid w:val="001E3D37"/>
    <w:rsid w:val="001E5DC1"/>
    <w:rsid w:val="001E6D4D"/>
    <w:rsid w:val="001F2F62"/>
    <w:rsid w:val="001F30DD"/>
    <w:rsid w:val="00203F39"/>
    <w:rsid w:val="0020567B"/>
    <w:rsid w:val="002069FF"/>
    <w:rsid w:val="0021003D"/>
    <w:rsid w:val="00211C0D"/>
    <w:rsid w:val="00217770"/>
    <w:rsid w:val="00221039"/>
    <w:rsid w:val="00221F85"/>
    <w:rsid w:val="0022389E"/>
    <w:rsid w:val="0022723C"/>
    <w:rsid w:val="00227326"/>
    <w:rsid w:val="0023308B"/>
    <w:rsid w:val="00233650"/>
    <w:rsid w:val="002408A5"/>
    <w:rsid w:val="0024364B"/>
    <w:rsid w:val="002446CF"/>
    <w:rsid w:val="00244B0F"/>
    <w:rsid w:val="00245DFB"/>
    <w:rsid w:val="00246DBE"/>
    <w:rsid w:val="0025016D"/>
    <w:rsid w:val="002560B7"/>
    <w:rsid w:val="00257B15"/>
    <w:rsid w:val="00260FF2"/>
    <w:rsid w:val="00261D64"/>
    <w:rsid w:val="00263220"/>
    <w:rsid w:val="0026386C"/>
    <w:rsid w:val="00265B8A"/>
    <w:rsid w:val="0026678D"/>
    <w:rsid w:val="002671A5"/>
    <w:rsid w:val="002703EC"/>
    <w:rsid w:val="00271B53"/>
    <w:rsid w:val="00275DE5"/>
    <w:rsid w:val="00275FAD"/>
    <w:rsid w:val="002762E7"/>
    <w:rsid w:val="002766B4"/>
    <w:rsid w:val="002800C0"/>
    <w:rsid w:val="00280A4E"/>
    <w:rsid w:val="002855F1"/>
    <w:rsid w:val="00286D43"/>
    <w:rsid w:val="00294605"/>
    <w:rsid w:val="002961D6"/>
    <w:rsid w:val="0029781E"/>
    <w:rsid w:val="002A03AD"/>
    <w:rsid w:val="002A0E45"/>
    <w:rsid w:val="002A1E54"/>
    <w:rsid w:val="002A3C58"/>
    <w:rsid w:val="002A4951"/>
    <w:rsid w:val="002A6A7E"/>
    <w:rsid w:val="002B1134"/>
    <w:rsid w:val="002B2342"/>
    <w:rsid w:val="002B4D68"/>
    <w:rsid w:val="002B52FA"/>
    <w:rsid w:val="002B6461"/>
    <w:rsid w:val="002B6B74"/>
    <w:rsid w:val="002B7962"/>
    <w:rsid w:val="002C0F06"/>
    <w:rsid w:val="002C3887"/>
    <w:rsid w:val="002C3B1F"/>
    <w:rsid w:val="002C796F"/>
    <w:rsid w:val="002D046F"/>
    <w:rsid w:val="002D054F"/>
    <w:rsid w:val="002D4CA8"/>
    <w:rsid w:val="002D5DA0"/>
    <w:rsid w:val="002D74E7"/>
    <w:rsid w:val="002D76A0"/>
    <w:rsid w:val="002E4F56"/>
    <w:rsid w:val="002E63CF"/>
    <w:rsid w:val="002E689C"/>
    <w:rsid w:val="002F265E"/>
    <w:rsid w:val="002F3479"/>
    <w:rsid w:val="002F4148"/>
    <w:rsid w:val="00302394"/>
    <w:rsid w:val="003032E3"/>
    <w:rsid w:val="00306E16"/>
    <w:rsid w:val="00306FF9"/>
    <w:rsid w:val="003078F2"/>
    <w:rsid w:val="00311D6A"/>
    <w:rsid w:val="00312771"/>
    <w:rsid w:val="00316D26"/>
    <w:rsid w:val="00320320"/>
    <w:rsid w:val="0032285D"/>
    <w:rsid w:val="003266A6"/>
    <w:rsid w:val="00327005"/>
    <w:rsid w:val="003304A8"/>
    <w:rsid w:val="00331884"/>
    <w:rsid w:val="003333F3"/>
    <w:rsid w:val="00333D48"/>
    <w:rsid w:val="00334BBB"/>
    <w:rsid w:val="0033716E"/>
    <w:rsid w:val="00340BB8"/>
    <w:rsid w:val="00343FA1"/>
    <w:rsid w:val="003464C5"/>
    <w:rsid w:val="003474AA"/>
    <w:rsid w:val="003475EE"/>
    <w:rsid w:val="003476DB"/>
    <w:rsid w:val="00347940"/>
    <w:rsid w:val="00353CDC"/>
    <w:rsid w:val="003541A2"/>
    <w:rsid w:val="00356F7C"/>
    <w:rsid w:val="0036046C"/>
    <w:rsid w:val="00361D75"/>
    <w:rsid w:val="00363F43"/>
    <w:rsid w:val="003726F5"/>
    <w:rsid w:val="00373C27"/>
    <w:rsid w:val="003759CD"/>
    <w:rsid w:val="00376DF8"/>
    <w:rsid w:val="00376EDF"/>
    <w:rsid w:val="00381DC6"/>
    <w:rsid w:val="003837F3"/>
    <w:rsid w:val="0038391B"/>
    <w:rsid w:val="00385F2C"/>
    <w:rsid w:val="0038652B"/>
    <w:rsid w:val="00386B65"/>
    <w:rsid w:val="003901F4"/>
    <w:rsid w:val="00392614"/>
    <w:rsid w:val="0039406D"/>
    <w:rsid w:val="003A4E5B"/>
    <w:rsid w:val="003B366B"/>
    <w:rsid w:val="003B414B"/>
    <w:rsid w:val="003B652D"/>
    <w:rsid w:val="003B689F"/>
    <w:rsid w:val="003B6F9B"/>
    <w:rsid w:val="003C3835"/>
    <w:rsid w:val="003C5DDF"/>
    <w:rsid w:val="003D0423"/>
    <w:rsid w:val="003D1B1B"/>
    <w:rsid w:val="003D20C8"/>
    <w:rsid w:val="003D41C0"/>
    <w:rsid w:val="003E069B"/>
    <w:rsid w:val="003E16EC"/>
    <w:rsid w:val="003E1FE6"/>
    <w:rsid w:val="003E272E"/>
    <w:rsid w:val="003E6478"/>
    <w:rsid w:val="003F36AE"/>
    <w:rsid w:val="003F4AD5"/>
    <w:rsid w:val="003F6B89"/>
    <w:rsid w:val="003F706A"/>
    <w:rsid w:val="00400893"/>
    <w:rsid w:val="00401119"/>
    <w:rsid w:val="00403AB2"/>
    <w:rsid w:val="00406519"/>
    <w:rsid w:val="00411586"/>
    <w:rsid w:val="00411D56"/>
    <w:rsid w:val="0041591F"/>
    <w:rsid w:val="00415A7A"/>
    <w:rsid w:val="00416040"/>
    <w:rsid w:val="004238AC"/>
    <w:rsid w:val="00423C3D"/>
    <w:rsid w:val="00430418"/>
    <w:rsid w:val="00431D5C"/>
    <w:rsid w:val="0043207D"/>
    <w:rsid w:val="0043349A"/>
    <w:rsid w:val="00433BC8"/>
    <w:rsid w:val="00434514"/>
    <w:rsid w:val="00435AF3"/>
    <w:rsid w:val="00437707"/>
    <w:rsid w:val="00440823"/>
    <w:rsid w:val="004439BE"/>
    <w:rsid w:val="00443BF8"/>
    <w:rsid w:val="00444C98"/>
    <w:rsid w:val="004500E9"/>
    <w:rsid w:val="00450DB7"/>
    <w:rsid w:val="0045166F"/>
    <w:rsid w:val="00453052"/>
    <w:rsid w:val="00453C41"/>
    <w:rsid w:val="004544BF"/>
    <w:rsid w:val="00460E5E"/>
    <w:rsid w:val="00460FB6"/>
    <w:rsid w:val="00461C68"/>
    <w:rsid w:val="00462C31"/>
    <w:rsid w:val="004637AF"/>
    <w:rsid w:val="004675C8"/>
    <w:rsid w:val="00467FD9"/>
    <w:rsid w:val="0047021C"/>
    <w:rsid w:val="00471939"/>
    <w:rsid w:val="00473822"/>
    <w:rsid w:val="0047527A"/>
    <w:rsid w:val="00475457"/>
    <w:rsid w:val="0047729E"/>
    <w:rsid w:val="00486E62"/>
    <w:rsid w:val="00491323"/>
    <w:rsid w:val="004945BC"/>
    <w:rsid w:val="004B14D6"/>
    <w:rsid w:val="004B3051"/>
    <w:rsid w:val="004B640A"/>
    <w:rsid w:val="004C0E38"/>
    <w:rsid w:val="004C2689"/>
    <w:rsid w:val="004C352E"/>
    <w:rsid w:val="004C42BC"/>
    <w:rsid w:val="004C55B6"/>
    <w:rsid w:val="004C591E"/>
    <w:rsid w:val="004C5C81"/>
    <w:rsid w:val="004C6317"/>
    <w:rsid w:val="004C79AB"/>
    <w:rsid w:val="004D1A09"/>
    <w:rsid w:val="004D238C"/>
    <w:rsid w:val="004D3388"/>
    <w:rsid w:val="004D3CAB"/>
    <w:rsid w:val="004D528F"/>
    <w:rsid w:val="004D60A0"/>
    <w:rsid w:val="004D651C"/>
    <w:rsid w:val="004D7550"/>
    <w:rsid w:val="004E25C6"/>
    <w:rsid w:val="004E4D21"/>
    <w:rsid w:val="004E626A"/>
    <w:rsid w:val="004E73B1"/>
    <w:rsid w:val="004F1493"/>
    <w:rsid w:val="004F2108"/>
    <w:rsid w:val="004F6582"/>
    <w:rsid w:val="004F6DFF"/>
    <w:rsid w:val="005007F4"/>
    <w:rsid w:val="00500E1A"/>
    <w:rsid w:val="00501442"/>
    <w:rsid w:val="00501D7A"/>
    <w:rsid w:val="00502966"/>
    <w:rsid w:val="005069DF"/>
    <w:rsid w:val="00510313"/>
    <w:rsid w:val="00512064"/>
    <w:rsid w:val="00513E15"/>
    <w:rsid w:val="0052148B"/>
    <w:rsid w:val="0052169B"/>
    <w:rsid w:val="005230FE"/>
    <w:rsid w:val="00523C12"/>
    <w:rsid w:val="00523D1D"/>
    <w:rsid w:val="00524009"/>
    <w:rsid w:val="005256CD"/>
    <w:rsid w:val="00525B4C"/>
    <w:rsid w:val="00526FE3"/>
    <w:rsid w:val="005279FA"/>
    <w:rsid w:val="00533486"/>
    <w:rsid w:val="0053492F"/>
    <w:rsid w:val="00540198"/>
    <w:rsid w:val="0054042C"/>
    <w:rsid w:val="00540809"/>
    <w:rsid w:val="00542013"/>
    <w:rsid w:val="0054276A"/>
    <w:rsid w:val="00545E7C"/>
    <w:rsid w:val="00550033"/>
    <w:rsid w:val="00550B49"/>
    <w:rsid w:val="00550BD1"/>
    <w:rsid w:val="00551AF2"/>
    <w:rsid w:val="00552B4C"/>
    <w:rsid w:val="00553CF7"/>
    <w:rsid w:val="00557457"/>
    <w:rsid w:val="0056010E"/>
    <w:rsid w:val="0056683A"/>
    <w:rsid w:val="00567088"/>
    <w:rsid w:val="00571F5C"/>
    <w:rsid w:val="005745DD"/>
    <w:rsid w:val="005756BC"/>
    <w:rsid w:val="00576F10"/>
    <w:rsid w:val="005813F7"/>
    <w:rsid w:val="00582CC9"/>
    <w:rsid w:val="0059051A"/>
    <w:rsid w:val="00592A63"/>
    <w:rsid w:val="00595254"/>
    <w:rsid w:val="00596E39"/>
    <w:rsid w:val="005979BB"/>
    <w:rsid w:val="005A083C"/>
    <w:rsid w:val="005A3773"/>
    <w:rsid w:val="005A5AF9"/>
    <w:rsid w:val="005A60A0"/>
    <w:rsid w:val="005A7B58"/>
    <w:rsid w:val="005B368D"/>
    <w:rsid w:val="005B42C3"/>
    <w:rsid w:val="005B4E89"/>
    <w:rsid w:val="005B681E"/>
    <w:rsid w:val="005C0285"/>
    <w:rsid w:val="005C066F"/>
    <w:rsid w:val="005C679C"/>
    <w:rsid w:val="005D574A"/>
    <w:rsid w:val="005D5A44"/>
    <w:rsid w:val="005D75CD"/>
    <w:rsid w:val="005D78C7"/>
    <w:rsid w:val="005E3836"/>
    <w:rsid w:val="005E3E95"/>
    <w:rsid w:val="005E40FB"/>
    <w:rsid w:val="005E5C25"/>
    <w:rsid w:val="005E5ED3"/>
    <w:rsid w:val="005F28D9"/>
    <w:rsid w:val="005F482F"/>
    <w:rsid w:val="005F5275"/>
    <w:rsid w:val="005F5E0A"/>
    <w:rsid w:val="005F72F3"/>
    <w:rsid w:val="005F739E"/>
    <w:rsid w:val="00600CFE"/>
    <w:rsid w:val="00601E95"/>
    <w:rsid w:val="006063C4"/>
    <w:rsid w:val="006072E1"/>
    <w:rsid w:val="00610DD3"/>
    <w:rsid w:val="00613E96"/>
    <w:rsid w:val="00613FAC"/>
    <w:rsid w:val="00615CD6"/>
    <w:rsid w:val="006235C3"/>
    <w:rsid w:val="0062399F"/>
    <w:rsid w:val="00624148"/>
    <w:rsid w:val="0062659A"/>
    <w:rsid w:val="006265A7"/>
    <w:rsid w:val="00631CD4"/>
    <w:rsid w:val="00632695"/>
    <w:rsid w:val="00632E0F"/>
    <w:rsid w:val="00634E31"/>
    <w:rsid w:val="00635F5A"/>
    <w:rsid w:val="006376E4"/>
    <w:rsid w:val="00640153"/>
    <w:rsid w:val="00641052"/>
    <w:rsid w:val="00644629"/>
    <w:rsid w:val="006453C6"/>
    <w:rsid w:val="00646D8F"/>
    <w:rsid w:val="00647135"/>
    <w:rsid w:val="006472EB"/>
    <w:rsid w:val="00650C45"/>
    <w:rsid w:val="006547C2"/>
    <w:rsid w:val="0065537D"/>
    <w:rsid w:val="00660AE5"/>
    <w:rsid w:val="00661333"/>
    <w:rsid w:val="0068132D"/>
    <w:rsid w:val="0068185E"/>
    <w:rsid w:val="00681D27"/>
    <w:rsid w:val="00686DB1"/>
    <w:rsid w:val="0069012A"/>
    <w:rsid w:val="00693B5F"/>
    <w:rsid w:val="00693D0C"/>
    <w:rsid w:val="006948F0"/>
    <w:rsid w:val="006965A7"/>
    <w:rsid w:val="00696BB1"/>
    <w:rsid w:val="006A13BA"/>
    <w:rsid w:val="006A43CD"/>
    <w:rsid w:val="006A5781"/>
    <w:rsid w:val="006A63D7"/>
    <w:rsid w:val="006B0748"/>
    <w:rsid w:val="006B10A4"/>
    <w:rsid w:val="006B2362"/>
    <w:rsid w:val="006B2C98"/>
    <w:rsid w:val="006B63DF"/>
    <w:rsid w:val="006C088B"/>
    <w:rsid w:val="006C166F"/>
    <w:rsid w:val="006C2181"/>
    <w:rsid w:val="006C2F54"/>
    <w:rsid w:val="006C3609"/>
    <w:rsid w:val="006C4918"/>
    <w:rsid w:val="006C4EBB"/>
    <w:rsid w:val="006C58C4"/>
    <w:rsid w:val="006C5E26"/>
    <w:rsid w:val="006C7326"/>
    <w:rsid w:val="006D06BD"/>
    <w:rsid w:val="006D07C0"/>
    <w:rsid w:val="006D2037"/>
    <w:rsid w:val="006D3A7D"/>
    <w:rsid w:val="006D55BE"/>
    <w:rsid w:val="006D75F0"/>
    <w:rsid w:val="006D7DE9"/>
    <w:rsid w:val="006E339F"/>
    <w:rsid w:val="006E620F"/>
    <w:rsid w:val="006E62A8"/>
    <w:rsid w:val="006E79B8"/>
    <w:rsid w:val="006F4853"/>
    <w:rsid w:val="006F69A9"/>
    <w:rsid w:val="006F6CA3"/>
    <w:rsid w:val="007006CF"/>
    <w:rsid w:val="00705149"/>
    <w:rsid w:val="007056E1"/>
    <w:rsid w:val="007144FC"/>
    <w:rsid w:val="00714514"/>
    <w:rsid w:val="0072302A"/>
    <w:rsid w:val="00723452"/>
    <w:rsid w:val="00731320"/>
    <w:rsid w:val="007318EC"/>
    <w:rsid w:val="0073302B"/>
    <w:rsid w:val="00734866"/>
    <w:rsid w:val="00736123"/>
    <w:rsid w:val="007366E3"/>
    <w:rsid w:val="00743EB2"/>
    <w:rsid w:val="007454EC"/>
    <w:rsid w:val="007458BD"/>
    <w:rsid w:val="00745ADF"/>
    <w:rsid w:val="0074692F"/>
    <w:rsid w:val="007471FA"/>
    <w:rsid w:val="007472E8"/>
    <w:rsid w:val="00747B28"/>
    <w:rsid w:val="0075199E"/>
    <w:rsid w:val="00751BE9"/>
    <w:rsid w:val="00753870"/>
    <w:rsid w:val="007567B0"/>
    <w:rsid w:val="00763052"/>
    <w:rsid w:val="00763640"/>
    <w:rsid w:val="00764B1B"/>
    <w:rsid w:val="00764E4B"/>
    <w:rsid w:val="007658D4"/>
    <w:rsid w:val="00770CB5"/>
    <w:rsid w:val="00771183"/>
    <w:rsid w:val="0077466D"/>
    <w:rsid w:val="00776710"/>
    <w:rsid w:val="007777C5"/>
    <w:rsid w:val="00777E20"/>
    <w:rsid w:val="007830DC"/>
    <w:rsid w:val="00783257"/>
    <w:rsid w:val="00783660"/>
    <w:rsid w:val="00784009"/>
    <w:rsid w:val="00786C8F"/>
    <w:rsid w:val="00790099"/>
    <w:rsid w:val="00790517"/>
    <w:rsid w:val="0079100D"/>
    <w:rsid w:val="007941B2"/>
    <w:rsid w:val="00796632"/>
    <w:rsid w:val="00796754"/>
    <w:rsid w:val="007A4A72"/>
    <w:rsid w:val="007A4F50"/>
    <w:rsid w:val="007A5C55"/>
    <w:rsid w:val="007A5DB3"/>
    <w:rsid w:val="007A6FB8"/>
    <w:rsid w:val="007B2493"/>
    <w:rsid w:val="007B703B"/>
    <w:rsid w:val="007B7868"/>
    <w:rsid w:val="007C0494"/>
    <w:rsid w:val="007C0B34"/>
    <w:rsid w:val="007C11C9"/>
    <w:rsid w:val="007C26D7"/>
    <w:rsid w:val="007C2E02"/>
    <w:rsid w:val="007C352A"/>
    <w:rsid w:val="007C3761"/>
    <w:rsid w:val="007C3BA0"/>
    <w:rsid w:val="007C4A18"/>
    <w:rsid w:val="007C59E9"/>
    <w:rsid w:val="007C5E18"/>
    <w:rsid w:val="007C6406"/>
    <w:rsid w:val="007C7429"/>
    <w:rsid w:val="007D0634"/>
    <w:rsid w:val="007D0C97"/>
    <w:rsid w:val="007D19D6"/>
    <w:rsid w:val="007D3555"/>
    <w:rsid w:val="007D4C09"/>
    <w:rsid w:val="007E1DA9"/>
    <w:rsid w:val="007E4CD9"/>
    <w:rsid w:val="007E55BA"/>
    <w:rsid w:val="007E5E23"/>
    <w:rsid w:val="007E6F5D"/>
    <w:rsid w:val="007F0631"/>
    <w:rsid w:val="007F17FF"/>
    <w:rsid w:val="007F3364"/>
    <w:rsid w:val="00800501"/>
    <w:rsid w:val="008021ED"/>
    <w:rsid w:val="0080369E"/>
    <w:rsid w:val="00803C2C"/>
    <w:rsid w:val="00806585"/>
    <w:rsid w:val="0080754F"/>
    <w:rsid w:val="00816D01"/>
    <w:rsid w:val="008171C8"/>
    <w:rsid w:val="00817909"/>
    <w:rsid w:val="00820C98"/>
    <w:rsid w:val="008345DF"/>
    <w:rsid w:val="0083777E"/>
    <w:rsid w:val="008415E5"/>
    <w:rsid w:val="008436CD"/>
    <w:rsid w:val="008509CD"/>
    <w:rsid w:val="0085511F"/>
    <w:rsid w:val="0085587D"/>
    <w:rsid w:val="00857C69"/>
    <w:rsid w:val="00864568"/>
    <w:rsid w:val="008655E0"/>
    <w:rsid w:val="00865801"/>
    <w:rsid w:val="008679F5"/>
    <w:rsid w:val="00871A95"/>
    <w:rsid w:val="0087265D"/>
    <w:rsid w:val="008736CE"/>
    <w:rsid w:val="00874F64"/>
    <w:rsid w:val="0087768E"/>
    <w:rsid w:val="00877FA5"/>
    <w:rsid w:val="00880D57"/>
    <w:rsid w:val="00882CCA"/>
    <w:rsid w:val="00884392"/>
    <w:rsid w:val="00885412"/>
    <w:rsid w:val="0089005A"/>
    <w:rsid w:val="008952FD"/>
    <w:rsid w:val="00895E02"/>
    <w:rsid w:val="00896017"/>
    <w:rsid w:val="008A20E8"/>
    <w:rsid w:val="008A2F27"/>
    <w:rsid w:val="008B0DD7"/>
    <w:rsid w:val="008B20A9"/>
    <w:rsid w:val="008B5D42"/>
    <w:rsid w:val="008B6C01"/>
    <w:rsid w:val="008B719E"/>
    <w:rsid w:val="008B76AE"/>
    <w:rsid w:val="008C07B5"/>
    <w:rsid w:val="008C07DF"/>
    <w:rsid w:val="008C0B97"/>
    <w:rsid w:val="008C1B17"/>
    <w:rsid w:val="008C2BEA"/>
    <w:rsid w:val="008C32D3"/>
    <w:rsid w:val="008D3056"/>
    <w:rsid w:val="008D3362"/>
    <w:rsid w:val="008E0D1B"/>
    <w:rsid w:val="008E125C"/>
    <w:rsid w:val="008E2E22"/>
    <w:rsid w:val="008E2FF2"/>
    <w:rsid w:val="008F224E"/>
    <w:rsid w:val="008F2491"/>
    <w:rsid w:val="008F2856"/>
    <w:rsid w:val="008F2B60"/>
    <w:rsid w:val="008F490A"/>
    <w:rsid w:val="008F4D0A"/>
    <w:rsid w:val="008F628E"/>
    <w:rsid w:val="008F69E7"/>
    <w:rsid w:val="008F7F70"/>
    <w:rsid w:val="00902562"/>
    <w:rsid w:val="00902FC3"/>
    <w:rsid w:val="00906CB6"/>
    <w:rsid w:val="009140D0"/>
    <w:rsid w:val="00915B5D"/>
    <w:rsid w:val="00917D9E"/>
    <w:rsid w:val="009209F6"/>
    <w:rsid w:val="0092378F"/>
    <w:rsid w:val="0092660D"/>
    <w:rsid w:val="00927E90"/>
    <w:rsid w:val="00930151"/>
    <w:rsid w:val="00933ED8"/>
    <w:rsid w:val="00934600"/>
    <w:rsid w:val="009371A3"/>
    <w:rsid w:val="00937B15"/>
    <w:rsid w:val="009442FC"/>
    <w:rsid w:val="00945E40"/>
    <w:rsid w:val="009464A6"/>
    <w:rsid w:val="009467D9"/>
    <w:rsid w:val="009470EC"/>
    <w:rsid w:val="00950FB5"/>
    <w:rsid w:val="00951DC6"/>
    <w:rsid w:val="00952EE8"/>
    <w:rsid w:val="00953A47"/>
    <w:rsid w:val="00955322"/>
    <w:rsid w:val="0096068B"/>
    <w:rsid w:val="0096167D"/>
    <w:rsid w:val="009616DB"/>
    <w:rsid w:val="00962CCB"/>
    <w:rsid w:val="009644E9"/>
    <w:rsid w:val="00965358"/>
    <w:rsid w:val="00965483"/>
    <w:rsid w:val="00966F13"/>
    <w:rsid w:val="00973D29"/>
    <w:rsid w:val="00974EED"/>
    <w:rsid w:val="00975324"/>
    <w:rsid w:val="009829AB"/>
    <w:rsid w:val="0098448D"/>
    <w:rsid w:val="00984AD8"/>
    <w:rsid w:val="00990E61"/>
    <w:rsid w:val="00991B18"/>
    <w:rsid w:val="009925A5"/>
    <w:rsid w:val="00994B35"/>
    <w:rsid w:val="009961BB"/>
    <w:rsid w:val="009A3877"/>
    <w:rsid w:val="009A4EC5"/>
    <w:rsid w:val="009A59A5"/>
    <w:rsid w:val="009A75C1"/>
    <w:rsid w:val="009B41B1"/>
    <w:rsid w:val="009B4BCC"/>
    <w:rsid w:val="009B7478"/>
    <w:rsid w:val="009B77E4"/>
    <w:rsid w:val="009C0944"/>
    <w:rsid w:val="009C20A4"/>
    <w:rsid w:val="009C3FE5"/>
    <w:rsid w:val="009C4019"/>
    <w:rsid w:val="009C7352"/>
    <w:rsid w:val="009D187D"/>
    <w:rsid w:val="009D4684"/>
    <w:rsid w:val="009D67B7"/>
    <w:rsid w:val="009D73ED"/>
    <w:rsid w:val="009E0DF6"/>
    <w:rsid w:val="009E73C2"/>
    <w:rsid w:val="009E7900"/>
    <w:rsid w:val="009F044E"/>
    <w:rsid w:val="009F35FD"/>
    <w:rsid w:val="009F5331"/>
    <w:rsid w:val="009F5B84"/>
    <w:rsid w:val="009F6263"/>
    <w:rsid w:val="009F6AA7"/>
    <w:rsid w:val="009F7289"/>
    <w:rsid w:val="00A0221F"/>
    <w:rsid w:val="00A022B0"/>
    <w:rsid w:val="00A02981"/>
    <w:rsid w:val="00A034AF"/>
    <w:rsid w:val="00A03846"/>
    <w:rsid w:val="00A0442B"/>
    <w:rsid w:val="00A0563C"/>
    <w:rsid w:val="00A05AC3"/>
    <w:rsid w:val="00A06289"/>
    <w:rsid w:val="00A07296"/>
    <w:rsid w:val="00A134FB"/>
    <w:rsid w:val="00A163D9"/>
    <w:rsid w:val="00A177AE"/>
    <w:rsid w:val="00A22855"/>
    <w:rsid w:val="00A2689D"/>
    <w:rsid w:val="00A34616"/>
    <w:rsid w:val="00A35A70"/>
    <w:rsid w:val="00A35C17"/>
    <w:rsid w:val="00A428FC"/>
    <w:rsid w:val="00A450F4"/>
    <w:rsid w:val="00A456C2"/>
    <w:rsid w:val="00A475E0"/>
    <w:rsid w:val="00A54FD2"/>
    <w:rsid w:val="00A572C7"/>
    <w:rsid w:val="00A62208"/>
    <w:rsid w:val="00A63318"/>
    <w:rsid w:val="00A65091"/>
    <w:rsid w:val="00A654CA"/>
    <w:rsid w:val="00A662C4"/>
    <w:rsid w:val="00A67137"/>
    <w:rsid w:val="00A6721D"/>
    <w:rsid w:val="00A7173C"/>
    <w:rsid w:val="00A73184"/>
    <w:rsid w:val="00A73492"/>
    <w:rsid w:val="00A8014D"/>
    <w:rsid w:val="00A805D1"/>
    <w:rsid w:val="00A84D34"/>
    <w:rsid w:val="00A8767A"/>
    <w:rsid w:val="00A91284"/>
    <w:rsid w:val="00A92F51"/>
    <w:rsid w:val="00A945BB"/>
    <w:rsid w:val="00A953A9"/>
    <w:rsid w:val="00A95A78"/>
    <w:rsid w:val="00A96163"/>
    <w:rsid w:val="00A9750F"/>
    <w:rsid w:val="00AA6CC0"/>
    <w:rsid w:val="00AB02B6"/>
    <w:rsid w:val="00AB2F0B"/>
    <w:rsid w:val="00AB4144"/>
    <w:rsid w:val="00AB4DE6"/>
    <w:rsid w:val="00AB52CC"/>
    <w:rsid w:val="00AB5D3D"/>
    <w:rsid w:val="00AB5F86"/>
    <w:rsid w:val="00AC029A"/>
    <w:rsid w:val="00AC1E01"/>
    <w:rsid w:val="00AC427F"/>
    <w:rsid w:val="00AC45E8"/>
    <w:rsid w:val="00AC5134"/>
    <w:rsid w:val="00AD054B"/>
    <w:rsid w:val="00AD083D"/>
    <w:rsid w:val="00AD24D6"/>
    <w:rsid w:val="00AD3BF2"/>
    <w:rsid w:val="00AD5B08"/>
    <w:rsid w:val="00AD7F9F"/>
    <w:rsid w:val="00AE6215"/>
    <w:rsid w:val="00AF002E"/>
    <w:rsid w:val="00AF194A"/>
    <w:rsid w:val="00AF1CDF"/>
    <w:rsid w:val="00AF397E"/>
    <w:rsid w:val="00B0078D"/>
    <w:rsid w:val="00B01720"/>
    <w:rsid w:val="00B02028"/>
    <w:rsid w:val="00B057CE"/>
    <w:rsid w:val="00B06AFD"/>
    <w:rsid w:val="00B06D04"/>
    <w:rsid w:val="00B101C8"/>
    <w:rsid w:val="00B129AB"/>
    <w:rsid w:val="00B12F8E"/>
    <w:rsid w:val="00B1475E"/>
    <w:rsid w:val="00B14CCC"/>
    <w:rsid w:val="00B15FAC"/>
    <w:rsid w:val="00B16332"/>
    <w:rsid w:val="00B202BA"/>
    <w:rsid w:val="00B2308F"/>
    <w:rsid w:val="00B244DB"/>
    <w:rsid w:val="00B26D17"/>
    <w:rsid w:val="00B3224F"/>
    <w:rsid w:val="00B449EB"/>
    <w:rsid w:val="00B44BAF"/>
    <w:rsid w:val="00B45401"/>
    <w:rsid w:val="00B45727"/>
    <w:rsid w:val="00B63689"/>
    <w:rsid w:val="00B63969"/>
    <w:rsid w:val="00B650BA"/>
    <w:rsid w:val="00B67F29"/>
    <w:rsid w:val="00B700F4"/>
    <w:rsid w:val="00B70BB7"/>
    <w:rsid w:val="00B71AB1"/>
    <w:rsid w:val="00B74606"/>
    <w:rsid w:val="00B77A61"/>
    <w:rsid w:val="00B808C3"/>
    <w:rsid w:val="00B83349"/>
    <w:rsid w:val="00B84EE9"/>
    <w:rsid w:val="00B86E27"/>
    <w:rsid w:val="00B87D9E"/>
    <w:rsid w:val="00B9609C"/>
    <w:rsid w:val="00BA01D0"/>
    <w:rsid w:val="00BA0723"/>
    <w:rsid w:val="00BA188E"/>
    <w:rsid w:val="00BA32C7"/>
    <w:rsid w:val="00BA3B7E"/>
    <w:rsid w:val="00BA4F4F"/>
    <w:rsid w:val="00BB0C7C"/>
    <w:rsid w:val="00BB4797"/>
    <w:rsid w:val="00BB4A9B"/>
    <w:rsid w:val="00BB7254"/>
    <w:rsid w:val="00BC0975"/>
    <w:rsid w:val="00BD183F"/>
    <w:rsid w:val="00BD3C0C"/>
    <w:rsid w:val="00BE122E"/>
    <w:rsid w:val="00BE20B8"/>
    <w:rsid w:val="00BE274B"/>
    <w:rsid w:val="00BF1AD1"/>
    <w:rsid w:val="00BF3F8E"/>
    <w:rsid w:val="00BF41F0"/>
    <w:rsid w:val="00BF516E"/>
    <w:rsid w:val="00BF53A6"/>
    <w:rsid w:val="00BF5D2D"/>
    <w:rsid w:val="00BF7144"/>
    <w:rsid w:val="00C01192"/>
    <w:rsid w:val="00C0275A"/>
    <w:rsid w:val="00C04923"/>
    <w:rsid w:val="00C04931"/>
    <w:rsid w:val="00C06DF2"/>
    <w:rsid w:val="00C10A6B"/>
    <w:rsid w:val="00C10DCB"/>
    <w:rsid w:val="00C159B5"/>
    <w:rsid w:val="00C16B65"/>
    <w:rsid w:val="00C171A7"/>
    <w:rsid w:val="00C17346"/>
    <w:rsid w:val="00C223D2"/>
    <w:rsid w:val="00C22987"/>
    <w:rsid w:val="00C3000D"/>
    <w:rsid w:val="00C32A34"/>
    <w:rsid w:val="00C3385E"/>
    <w:rsid w:val="00C35CE9"/>
    <w:rsid w:val="00C41765"/>
    <w:rsid w:val="00C42936"/>
    <w:rsid w:val="00C44473"/>
    <w:rsid w:val="00C47DF1"/>
    <w:rsid w:val="00C518F6"/>
    <w:rsid w:val="00C53617"/>
    <w:rsid w:val="00C55089"/>
    <w:rsid w:val="00C605DC"/>
    <w:rsid w:val="00C61ABF"/>
    <w:rsid w:val="00C61C6C"/>
    <w:rsid w:val="00C624C8"/>
    <w:rsid w:val="00C6458E"/>
    <w:rsid w:val="00C658F2"/>
    <w:rsid w:val="00C65F42"/>
    <w:rsid w:val="00C66ABA"/>
    <w:rsid w:val="00C66F64"/>
    <w:rsid w:val="00C70D5C"/>
    <w:rsid w:val="00C74A58"/>
    <w:rsid w:val="00C74B95"/>
    <w:rsid w:val="00C75F58"/>
    <w:rsid w:val="00C842CB"/>
    <w:rsid w:val="00C86107"/>
    <w:rsid w:val="00C86ACE"/>
    <w:rsid w:val="00C874E3"/>
    <w:rsid w:val="00C87593"/>
    <w:rsid w:val="00C87FDD"/>
    <w:rsid w:val="00C909C5"/>
    <w:rsid w:val="00C90F78"/>
    <w:rsid w:val="00C95EC2"/>
    <w:rsid w:val="00C97296"/>
    <w:rsid w:val="00CA2793"/>
    <w:rsid w:val="00CA4980"/>
    <w:rsid w:val="00CA50AE"/>
    <w:rsid w:val="00CA62B1"/>
    <w:rsid w:val="00CB2072"/>
    <w:rsid w:val="00CB2C25"/>
    <w:rsid w:val="00CB5650"/>
    <w:rsid w:val="00CB7FB1"/>
    <w:rsid w:val="00CC0689"/>
    <w:rsid w:val="00CC14E3"/>
    <w:rsid w:val="00CC23C4"/>
    <w:rsid w:val="00CC473E"/>
    <w:rsid w:val="00CC55A6"/>
    <w:rsid w:val="00CC7F88"/>
    <w:rsid w:val="00CD099C"/>
    <w:rsid w:val="00CD6CED"/>
    <w:rsid w:val="00CD77C4"/>
    <w:rsid w:val="00CE0987"/>
    <w:rsid w:val="00CE1289"/>
    <w:rsid w:val="00CE4745"/>
    <w:rsid w:val="00CE7265"/>
    <w:rsid w:val="00CE7DE3"/>
    <w:rsid w:val="00CF6D47"/>
    <w:rsid w:val="00CF7EF6"/>
    <w:rsid w:val="00D006D4"/>
    <w:rsid w:val="00D01362"/>
    <w:rsid w:val="00D01F1C"/>
    <w:rsid w:val="00D039B5"/>
    <w:rsid w:val="00D05197"/>
    <w:rsid w:val="00D06395"/>
    <w:rsid w:val="00D104D1"/>
    <w:rsid w:val="00D108F8"/>
    <w:rsid w:val="00D118CF"/>
    <w:rsid w:val="00D11A7D"/>
    <w:rsid w:val="00D12B41"/>
    <w:rsid w:val="00D14785"/>
    <w:rsid w:val="00D1496F"/>
    <w:rsid w:val="00D14F3F"/>
    <w:rsid w:val="00D17ED2"/>
    <w:rsid w:val="00D21435"/>
    <w:rsid w:val="00D21AA8"/>
    <w:rsid w:val="00D22714"/>
    <w:rsid w:val="00D25AAA"/>
    <w:rsid w:val="00D2732E"/>
    <w:rsid w:val="00D302D3"/>
    <w:rsid w:val="00D31245"/>
    <w:rsid w:val="00D3316E"/>
    <w:rsid w:val="00D42EFC"/>
    <w:rsid w:val="00D431EB"/>
    <w:rsid w:val="00D4364F"/>
    <w:rsid w:val="00D5029B"/>
    <w:rsid w:val="00D506E1"/>
    <w:rsid w:val="00D53010"/>
    <w:rsid w:val="00D53A14"/>
    <w:rsid w:val="00D54E23"/>
    <w:rsid w:val="00D62995"/>
    <w:rsid w:val="00D64430"/>
    <w:rsid w:val="00D64A60"/>
    <w:rsid w:val="00D65E76"/>
    <w:rsid w:val="00D6606C"/>
    <w:rsid w:val="00D66435"/>
    <w:rsid w:val="00D6765D"/>
    <w:rsid w:val="00D67D58"/>
    <w:rsid w:val="00D71276"/>
    <w:rsid w:val="00D718D3"/>
    <w:rsid w:val="00D71FA7"/>
    <w:rsid w:val="00D74E1C"/>
    <w:rsid w:val="00D751BF"/>
    <w:rsid w:val="00D77E51"/>
    <w:rsid w:val="00D84804"/>
    <w:rsid w:val="00D85078"/>
    <w:rsid w:val="00D90E78"/>
    <w:rsid w:val="00D92E33"/>
    <w:rsid w:val="00D94356"/>
    <w:rsid w:val="00D949ED"/>
    <w:rsid w:val="00D96B83"/>
    <w:rsid w:val="00DA0663"/>
    <w:rsid w:val="00DA25E6"/>
    <w:rsid w:val="00DA2DDE"/>
    <w:rsid w:val="00DA657E"/>
    <w:rsid w:val="00DA6B0E"/>
    <w:rsid w:val="00DA71AF"/>
    <w:rsid w:val="00DB047D"/>
    <w:rsid w:val="00DB2807"/>
    <w:rsid w:val="00DC00CE"/>
    <w:rsid w:val="00DC093D"/>
    <w:rsid w:val="00DC2546"/>
    <w:rsid w:val="00DC2B70"/>
    <w:rsid w:val="00DC39EC"/>
    <w:rsid w:val="00DC4481"/>
    <w:rsid w:val="00DC5290"/>
    <w:rsid w:val="00DC59EE"/>
    <w:rsid w:val="00DC6EAF"/>
    <w:rsid w:val="00DD1536"/>
    <w:rsid w:val="00DD67B3"/>
    <w:rsid w:val="00DD7001"/>
    <w:rsid w:val="00DE04DE"/>
    <w:rsid w:val="00DE2AFC"/>
    <w:rsid w:val="00DE3A85"/>
    <w:rsid w:val="00DE3EB3"/>
    <w:rsid w:val="00DE658C"/>
    <w:rsid w:val="00DE75C9"/>
    <w:rsid w:val="00DF48DF"/>
    <w:rsid w:val="00DF4B23"/>
    <w:rsid w:val="00E01FBA"/>
    <w:rsid w:val="00E02828"/>
    <w:rsid w:val="00E0429A"/>
    <w:rsid w:val="00E047D1"/>
    <w:rsid w:val="00E04D34"/>
    <w:rsid w:val="00E04DEA"/>
    <w:rsid w:val="00E066B7"/>
    <w:rsid w:val="00E10CE8"/>
    <w:rsid w:val="00E1423B"/>
    <w:rsid w:val="00E214DE"/>
    <w:rsid w:val="00E226E8"/>
    <w:rsid w:val="00E247C1"/>
    <w:rsid w:val="00E24D05"/>
    <w:rsid w:val="00E24F5C"/>
    <w:rsid w:val="00E2577B"/>
    <w:rsid w:val="00E2617C"/>
    <w:rsid w:val="00E26730"/>
    <w:rsid w:val="00E27A5B"/>
    <w:rsid w:val="00E311E4"/>
    <w:rsid w:val="00E32C13"/>
    <w:rsid w:val="00E351C4"/>
    <w:rsid w:val="00E361A4"/>
    <w:rsid w:val="00E41122"/>
    <w:rsid w:val="00E41A21"/>
    <w:rsid w:val="00E41EEF"/>
    <w:rsid w:val="00E46D01"/>
    <w:rsid w:val="00E5150D"/>
    <w:rsid w:val="00E530E3"/>
    <w:rsid w:val="00E53995"/>
    <w:rsid w:val="00E53C3D"/>
    <w:rsid w:val="00E54D09"/>
    <w:rsid w:val="00E54FBA"/>
    <w:rsid w:val="00E56EA5"/>
    <w:rsid w:val="00E62D7F"/>
    <w:rsid w:val="00E63E2D"/>
    <w:rsid w:val="00E70084"/>
    <w:rsid w:val="00E700C3"/>
    <w:rsid w:val="00E70331"/>
    <w:rsid w:val="00E73B89"/>
    <w:rsid w:val="00E75858"/>
    <w:rsid w:val="00E8499B"/>
    <w:rsid w:val="00E862F7"/>
    <w:rsid w:val="00E924C3"/>
    <w:rsid w:val="00E94F07"/>
    <w:rsid w:val="00E950D0"/>
    <w:rsid w:val="00E959A1"/>
    <w:rsid w:val="00E96173"/>
    <w:rsid w:val="00E96CFA"/>
    <w:rsid w:val="00E97431"/>
    <w:rsid w:val="00EA12B7"/>
    <w:rsid w:val="00EA3DA2"/>
    <w:rsid w:val="00EA5166"/>
    <w:rsid w:val="00EA5D0E"/>
    <w:rsid w:val="00EB10EC"/>
    <w:rsid w:val="00EB10ED"/>
    <w:rsid w:val="00EB16BE"/>
    <w:rsid w:val="00EB2059"/>
    <w:rsid w:val="00EC007E"/>
    <w:rsid w:val="00EC1A7F"/>
    <w:rsid w:val="00EC21EC"/>
    <w:rsid w:val="00EC55E4"/>
    <w:rsid w:val="00ED0D0B"/>
    <w:rsid w:val="00ED14E2"/>
    <w:rsid w:val="00ED3599"/>
    <w:rsid w:val="00ED5495"/>
    <w:rsid w:val="00ED74B5"/>
    <w:rsid w:val="00EE4D7C"/>
    <w:rsid w:val="00EE561D"/>
    <w:rsid w:val="00EF1C8F"/>
    <w:rsid w:val="00EF219D"/>
    <w:rsid w:val="00EF36F9"/>
    <w:rsid w:val="00EF37DB"/>
    <w:rsid w:val="00F0414E"/>
    <w:rsid w:val="00F06D8F"/>
    <w:rsid w:val="00F143D3"/>
    <w:rsid w:val="00F1483F"/>
    <w:rsid w:val="00F2145B"/>
    <w:rsid w:val="00F21E0B"/>
    <w:rsid w:val="00F2774F"/>
    <w:rsid w:val="00F32C5F"/>
    <w:rsid w:val="00F349BE"/>
    <w:rsid w:val="00F35E7D"/>
    <w:rsid w:val="00F50219"/>
    <w:rsid w:val="00F53201"/>
    <w:rsid w:val="00F6298F"/>
    <w:rsid w:val="00F6513C"/>
    <w:rsid w:val="00F65D9A"/>
    <w:rsid w:val="00F726D0"/>
    <w:rsid w:val="00F7308C"/>
    <w:rsid w:val="00F80A19"/>
    <w:rsid w:val="00F819C1"/>
    <w:rsid w:val="00F859A9"/>
    <w:rsid w:val="00F918A4"/>
    <w:rsid w:val="00F95742"/>
    <w:rsid w:val="00FA2528"/>
    <w:rsid w:val="00FA2CB5"/>
    <w:rsid w:val="00FA5821"/>
    <w:rsid w:val="00FA5F45"/>
    <w:rsid w:val="00FA6353"/>
    <w:rsid w:val="00FA660D"/>
    <w:rsid w:val="00FA72F3"/>
    <w:rsid w:val="00FA74D2"/>
    <w:rsid w:val="00FB0AEC"/>
    <w:rsid w:val="00FB2EB0"/>
    <w:rsid w:val="00FB40EA"/>
    <w:rsid w:val="00FB7C0E"/>
    <w:rsid w:val="00FC0A42"/>
    <w:rsid w:val="00FC107F"/>
    <w:rsid w:val="00FC1912"/>
    <w:rsid w:val="00FC2CC4"/>
    <w:rsid w:val="00FC426D"/>
    <w:rsid w:val="00FC4E68"/>
    <w:rsid w:val="00FC5871"/>
    <w:rsid w:val="00FC66D2"/>
    <w:rsid w:val="00FC78F2"/>
    <w:rsid w:val="00FD09A5"/>
    <w:rsid w:val="00FD10DF"/>
    <w:rsid w:val="00FD23CA"/>
    <w:rsid w:val="00FD3986"/>
    <w:rsid w:val="00FD5AF2"/>
    <w:rsid w:val="00FE0CB9"/>
    <w:rsid w:val="00FE10D1"/>
    <w:rsid w:val="00FE67BE"/>
    <w:rsid w:val="00FE693C"/>
    <w:rsid w:val="00FE78E7"/>
    <w:rsid w:val="00FE7FAF"/>
    <w:rsid w:val="00FF4581"/>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2AC2F1B"/>
  <w15:chartTrackingRefBased/>
  <w15:docId w15:val="{064D494E-C3DD-4767-8992-331DC4DD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uiPriority w:val="9"/>
    <w:qFormat/>
    <w:rsid w:val="0004785C"/>
    <w:pPr>
      <w:keepNext/>
      <w:spacing w:before="240" w:line="480" w:lineRule="auto"/>
      <w:ind w:left="360"/>
      <w:outlineLvl w:val="1"/>
    </w:pPr>
    <w:rPr>
      <w:b/>
    </w:rPr>
  </w:style>
  <w:style w:type="paragraph" w:styleId="Heading3">
    <w:name w:val="heading 3"/>
    <w:basedOn w:val="Normal"/>
    <w:next w:val="Normal"/>
    <w:link w:val="Heading3Char"/>
    <w:uiPriority w:val="9"/>
    <w:qFormat/>
    <w:rsid w:val="007E55BA"/>
    <w:pPr>
      <w:keepNext/>
      <w:spacing w:before="480" w:after="60" w:line="480" w:lineRule="auto"/>
      <w:ind w:firstLine="720"/>
      <w:outlineLvl w:val="2"/>
    </w:pPr>
    <w:rPr>
      <w:i/>
    </w:rPr>
  </w:style>
  <w:style w:type="paragraph" w:styleId="Heading4">
    <w:name w:val="heading 4"/>
    <w:basedOn w:val="Normal"/>
    <w:next w:val="Normal"/>
    <w:link w:val="Heading4Char"/>
    <w:uiPriority w:val="9"/>
    <w:qFormat/>
    <w:pPr>
      <w:keepNext/>
      <w:numPr>
        <w:ilvl w:val="3"/>
        <w:numId w:val="1"/>
      </w:numPr>
      <w:spacing w:before="240" w:after="60"/>
      <w:outlineLvl w:val="3"/>
    </w:pPr>
    <w:rPr>
      <w:b/>
      <w:i/>
    </w:rPr>
  </w:style>
  <w:style w:type="paragraph" w:styleId="Heading5">
    <w:name w:val="heading 5"/>
    <w:basedOn w:val="Normal"/>
    <w:next w:val="Normal"/>
    <w:link w:val="Heading5Char"/>
    <w:uiPriority w:val="9"/>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195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A195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A1955"/>
    <w:rPr>
      <w:rFonts w:ascii="Cambria" w:eastAsia="Times New Roman" w:hAnsi="Cambria" w:cs="Times New Roman"/>
      <w:b/>
      <w:bCs/>
      <w:sz w:val="26"/>
      <w:szCs w:val="26"/>
    </w:rPr>
  </w:style>
  <w:style w:type="character" w:customStyle="1" w:styleId="Heading4Char">
    <w:name w:val="Heading 4 Char"/>
    <w:link w:val="Heading4"/>
    <w:uiPriority w:val="9"/>
    <w:semiHidden/>
    <w:rsid w:val="001A1955"/>
    <w:rPr>
      <w:rFonts w:ascii="Calibri" w:eastAsia="Times New Roman" w:hAnsi="Calibri" w:cs="Times New Roman"/>
      <w:b/>
      <w:bCs/>
      <w:sz w:val="28"/>
      <w:szCs w:val="28"/>
    </w:rPr>
  </w:style>
  <w:style w:type="character" w:customStyle="1" w:styleId="Heading5Char">
    <w:name w:val="Heading 5 Char"/>
    <w:link w:val="Heading5"/>
    <w:uiPriority w:val="9"/>
    <w:semiHidden/>
    <w:rsid w:val="001A195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A1955"/>
    <w:rPr>
      <w:rFonts w:ascii="Calibri" w:eastAsia="Times New Roman" w:hAnsi="Calibri" w:cs="Times New Roman"/>
      <w:b/>
      <w:bCs/>
      <w:sz w:val="22"/>
      <w:szCs w:val="22"/>
    </w:rPr>
  </w:style>
  <w:style w:type="character" w:customStyle="1" w:styleId="Heading7Char">
    <w:name w:val="Heading 7 Char"/>
    <w:link w:val="Heading7"/>
    <w:uiPriority w:val="9"/>
    <w:semiHidden/>
    <w:rsid w:val="001A1955"/>
    <w:rPr>
      <w:rFonts w:ascii="Calibri" w:eastAsia="Times New Roman" w:hAnsi="Calibri" w:cs="Times New Roman"/>
      <w:sz w:val="24"/>
      <w:szCs w:val="24"/>
    </w:rPr>
  </w:style>
  <w:style w:type="character" w:customStyle="1" w:styleId="Heading8Char">
    <w:name w:val="Heading 8 Char"/>
    <w:link w:val="Heading8"/>
    <w:uiPriority w:val="9"/>
    <w:semiHidden/>
    <w:rsid w:val="001A1955"/>
    <w:rPr>
      <w:rFonts w:ascii="Calibri" w:eastAsia="Times New Roman" w:hAnsi="Calibri" w:cs="Times New Roman"/>
      <w:i/>
      <w:iCs/>
      <w:sz w:val="24"/>
      <w:szCs w:val="24"/>
    </w:rPr>
  </w:style>
  <w:style w:type="character" w:customStyle="1" w:styleId="Heading9Char">
    <w:name w:val="Heading 9 Char"/>
    <w:link w:val="Heading9"/>
    <w:uiPriority w:val="9"/>
    <w:semiHidden/>
    <w:rsid w:val="001A1955"/>
    <w:rPr>
      <w:rFonts w:ascii="Cambria" w:eastAsia="Times New Roman" w:hAnsi="Cambria" w:cs="Times New Roman"/>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A1955"/>
    <w:rPr>
      <w:sz w:val="24"/>
    </w:rPr>
  </w:style>
  <w:style w:type="character" w:styleId="PageNumber">
    <w:name w:val="page number"/>
    <w:uiPriority w:val="99"/>
    <w:rPr>
      <w:rFonts w:cs="Times New Roman"/>
    </w:rPr>
  </w:style>
  <w:style w:type="paragraph" w:styleId="BodyText">
    <w:name w:val="Body Text"/>
    <w:basedOn w:val="Normal"/>
    <w:link w:val="BodyTextChar1"/>
    <w:rsid w:val="004C79AB"/>
    <w:pPr>
      <w:spacing w:line="480" w:lineRule="auto"/>
      <w:ind w:firstLine="720"/>
    </w:pPr>
  </w:style>
  <w:style w:type="character" w:customStyle="1" w:styleId="BodyTextChar1">
    <w:name w:val="Body Text Char1"/>
    <w:link w:val="BodyText"/>
    <w:uiPriority w:val="99"/>
    <w:locked/>
    <w:rsid w:val="004C79AB"/>
    <w:rPr>
      <w:rFonts w:cs="Times New Roman"/>
      <w:sz w:val="24"/>
      <w:lang w:val="en-US" w:eastAsia="en-US" w:bidi="ar-SA"/>
    </w:r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link w:val="BodyTextIndent"/>
    <w:uiPriority w:val="99"/>
    <w:semiHidden/>
    <w:rsid w:val="001A1955"/>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1A1955"/>
    <w:rPr>
      <w:sz w:val="0"/>
      <w:szCs w:val="0"/>
    </w:rPr>
  </w:style>
  <w:style w:type="paragraph" w:styleId="BodyText3">
    <w:name w:val="Body Text 3"/>
    <w:basedOn w:val="Normal"/>
    <w:link w:val="BodyText3Char"/>
    <w:uiPriority w:val="9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uiPriority w:val="99"/>
    <w:semiHidden/>
    <w:rsid w:val="001A1955"/>
    <w:rPr>
      <w:sz w:val="16"/>
      <w:szCs w:val="16"/>
    </w:rPr>
  </w:style>
  <w:style w:type="paragraph" w:styleId="BodyText2">
    <w:name w:val="Body Text 2"/>
    <w:basedOn w:val="Normal"/>
    <w:link w:val="BodyText2Char"/>
    <w:uiPriority w:val="99"/>
    <w:rsid w:val="00705149"/>
    <w:pPr>
      <w:spacing w:after="240"/>
    </w:pPr>
  </w:style>
  <w:style w:type="character" w:customStyle="1" w:styleId="BodyText2Char">
    <w:name w:val="Body Text 2 Char"/>
    <w:link w:val="BodyText2"/>
    <w:uiPriority w:val="99"/>
    <w:semiHidden/>
    <w:rsid w:val="001A1955"/>
    <w:rPr>
      <w:sz w:val="24"/>
    </w:rPr>
  </w:style>
  <w:style w:type="paragraph" w:styleId="BodyTextIndent3">
    <w:name w:val="Body Text Indent 3"/>
    <w:basedOn w:val="Normal"/>
    <w:link w:val="BodyTextIndent3Char"/>
    <w:uiPriority w:val="99"/>
    <w:pPr>
      <w:spacing w:line="480" w:lineRule="auto"/>
      <w:ind w:firstLine="720"/>
    </w:pPr>
  </w:style>
  <w:style w:type="character" w:customStyle="1" w:styleId="BodyTextIndent3Char">
    <w:name w:val="Body Text Indent 3 Char"/>
    <w:link w:val="BodyTextIndent3"/>
    <w:uiPriority w:val="99"/>
    <w:semiHidden/>
    <w:rsid w:val="001A1955"/>
    <w:rPr>
      <w:sz w:val="16"/>
      <w:szCs w:val="16"/>
    </w:rPr>
  </w:style>
  <w:style w:type="paragraph" w:styleId="TOC6">
    <w:name w:val="toc 6"/>
    <w:basedOn w:val="Normal"/>
    <w:next w:val="Normal"/>
    <w:autoRedefine/>
    <w:uiPriority w:val="39"/>
    <w:semiHidden/>
    <w:rsid w:val="00E0429A"/>
    <w:pPr>
      <w:numPr>
        <w:numId w:val="15"/>
      </w:numPr>
      <w:spacing w:line="480" w:lineRule="auto"/>
    </w:pPr>
  </w:style>
  <w:style w:type="character" w:styleId="Hyperlink">
    <w:name w:val="Hyperlink"/>
    <w:uiPriority w:val="99"/>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uiPriority w:val="99"/>
    <w:pPr>
      <w:spacing w:line="480" w:lineRule="auto"/>
      <w:ind w:firstLine="720"/>
    </w:pPr>
  </w:style>
  <w:style w:type="character" w:customStyle="1" w:styleId="BodyTextIndent2Char">
    <w:name w:val="Body Text Indent 2 Char"/>
    <w:link w:val="BodyTextIndent2"/>
    <w:uiPriority w:val="99"/>
    <w:semiHidden/>
    <w:rsid w:val="001A1955"/>
    <w:rPr>
      <w:sz w:val="24"/>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rsid w:val="001A1955"/>
    <w:rPr>
      <w:rFonts w:ascii="Courier New" w:hAnsi="Courier New" w:cs="Courier New"/>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A1955"/>
    <w:rPr>
      <w:sz w:val="0"/>
      <w:szCs w:val="0"/>
    </w:rPr>
  </w:style>
  <w:style w:type="paragraph" w:styleId="TOC2">
    <w:name w:val="toc 2"/>
    <w:basedOn w:val="Normal"/>
    <w:next w:val="Normal"/>
    <w:autoRedefine/>
    <w:uiPriority w:val="39"/>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character" w:customStyle="1" w:styleId="HeaderChar">
    <w:name w:val="Header Char"/>
    <w:link w:val="Header"/>
    <w:uiPriority w:val="99"/>
    <w:semiHidden/>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uiPriority w:val="99"/>
    <w:semiHidden/>
    <w:rsid w:val="00ED3599"/>
    <w:rPr>
      <w:sz w:val="20"/>
    </w:rPr>
  </w:style>
  <w:style w:type="character" w:customStyle="1" w:styleId="FootnoteTextChar">
    <w:name w:val="Footnote Text Char"/>
    <w:basedOn w:val="DefaultParagraphFont"/>
    <w:link w:val="FootnoteText"/>
    <w:uiPriority w:val="99"/>
    <w:semiHidden/>
    <w:rsid w:val="001A1955"/>
  </w:style>
  <w:style w:type="character" w:styleId="FootnoteReference">
    <w:name w:val="footnote reference"/>
    <w:uiPriority w:val="99"/>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paragraph" w:customStyle="1" w:styleId="Heading2Left">
    <w:name w:val="Heading 2 + Left"/>
    <w:basedOn w:val="Heading2"/>
    <w:rsid w:val="00C10DCB"/>
    <w:pPr>
      <w:ind w:left="0"/>
    </w:pPr>
    <w:rPr>
      <w:bCs/>
    </w:r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uiPriority w:val="99"/>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6"/>
      </w:numPr>
    </w:pPr>
  </w:style>
  <w:style w:type="character" w:customStyle="1" w:styleId="BodyTextChar">
    <w:name w:val="Body Text Char"/>
    <w:rsid w:val="000D71C7"/>
    <w:rPr>
      <w:sz w:val="24"/>
      <w:lang w:val="en-US" w:eastAsia="en-US" w:bidi="ar-SA"/>
    </w:rPr>
  </w:style>
  <w:style w:type="character" w:customStyle="1" w:styleId="BodyTextChar2">
    <w:name w:val="Body Text Char2"/>
    <w:rsid w:val="00280A4E"/>
    <w:rPr>
      <w:sz w:val="24"/>
    </w:rPr>
  </w:style>
  <w:style w:type="character" w:customStyle="1" w:styleId="BackgroundBoldedDescriptors">
    <w:name w:val="Background Bolded Descriptors"/>
    <w:rsid w:val="00540198"/>
    <w:rPr>
      <w:b/>
      <w:bCs/>
    </w:rPr>
  </w:style>
  <w:style w:type="paragraph" w:customStyle="1" w:styleId="References">
    <w:name w:val="References"/>
    <w:basedOn w:val="Normal"/>
    <w:qFormat/>
    <w:rsid w:val="001F30DD"/>
    <w:pPr>
      <w:spacing w:after="240"/>
    </w:pPr>
  </w:style>
  <w:style w:type="paragraph" w:customStyle="1" w:styleId="BodyTextNumberedConclusion">
    <w:name w:val="Body Text Numbered Conclusion"/>
    <w:basedOn w:val="BodyTextIndent2"/>
    <w:autoRedefine/>
    <w:rsid w:val="00640153"/>
    <w:pPr>
      <w:numPr>
        <w:numId w:val="31"/>
      </w:numPr>
      <w:spacing w:line="360" w:lineRule="auto"/>
      <w:ind w:hanging="540"/>
    </w:pPr>
  </w:style>
  <w:style w:type="character" w:styleId="UnresolvedMention">
    <w:name w:val="Unresolved Mention"/>
    <w:uiPriority w:val="99"/>
    <w:semiHidden/>
    <w:unhideWhenUsed/>
    <w:rsid w:val="00CA2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07066">
      <w:marLeft w:val="0"/>
      <w:marRight w:val="0"/>
      <w:marTop w:val="0"/>
      <w:marBottom w:val="0"/>
      <w:divBdr>
        <w:top w:val="none" w:sz="0" w:space="0" w:color="auto"/>
        <w:left w:val="none" w:sz="0" w:space="0" w:color="auto"/>
        <w:bottom w:val="none" w:sz="0" w:space="0" w:color="auto"/>
        <w:right w:val="none" w:sz="0" w:space="0" w:color="auto"/>
      </w:divBdr>
    </w:div>
    <w:div w:id="207107067">
      <w:marLeft w:val="0"/>
      <w:marRight w:val="0"/>
      <w:marTop w:val="0"/>
      <w:marBottom w:val="0"/>
      <w:divBdr>
        <w:top w:val="none" w:sz="0" w:space="0" w:color="auto"/>
        <w:left w:val="none" w:sz="0" w:space="0" w:color="auto"/>
        <w:bottom w:val="none" w:sz="0" w:space="0" w:color="auto"/>
        <w:right w:val="none" w:sz="0" w:space="0" w:color="auto"/>
      </w:divBdr>
    </w:div>
    <w:div w:id="207107068">
      <w:marLeft w:val="0"/>
      <w:marRight w:val="0"/>
      <w:marTop w:val="0"/>
      <w:marBottom w:val="0"/>
      <w:divBdr>
        <w:top w:val="none" w:sz="0" w:space="0" w:color="auto"/>
        <w:left w:val="none" w:sz="0" w:space="0" w:color="auto"/>
        <w:bottom w:val="none" w:sz="0" w:space="0" w:color="auto"/>
        <w:right w:val="none" w:sz="0" w:space="0" w:color="auto"/>
      </w:divBdr>
    </w:div>
    <w:div w:id="350373009">
      <w:bodyDiv w:val="1"/>
      <w:marLeft w:val="0"/>
      <w:marRight w:val="0"/>
      <w:marTop w:val="0"/>
      <w:marBottom w:val="0"/>
      <w:divBdr>
        <w:top w:val="none" w:sz="0" w:space="0" w:color="auto"/>
        <w:left w:val="none" w:sz="0" w:space="0" w:color="auto"/>
        <w:bottom w:val="none" w:sz="0" w:space="0" w:color="auto"/>
        <w:right w:val="none" w:sz="0" w:space="0" w:color="auto"/>
      </w:divBdr>
    </w:div>
    <w:div w:id="102521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lists/indoor-air-quality-manual-and-append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F6ACA-4562-4D0D-B957-D243C40B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760</Words>
  <Characters>4335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Department of Public Health</Company>
  <LinksUpToDate>false</LinksUpToDate>
  <CharactersWithSpaces>5085</CharactersWithSpaces>
  <SharedDoc>false</SharedDoc>
  <HLinks>
    <vt:vector size="6" baseType="variant">
      <vt:variant>
        <vt:i4>6422652</vt:i4>
      </vt:variant>
      <vt:variant>
        <vt:i4>0</vt:i4>
      </vt:variant>
      <vt:variant>
        <vt:i4>0</vt:i4>
      </vt:variant>
      <vt:variant>
        <vt:i4>5</vt:i4>
      </vt:variant>
      <vt:variant>
        <vt:lpwstr>https://www.mass.gov/lists/indoor-air-quality-manual-and-appendices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
  <dc:creator>Property of</dc:creator>
  <cp:keywords/>
  <cp:lastModifiedBy>Toti, Gail (DPH)</cp:lastModifiedBy>
  <cp:revision>2</cp:revision>
  <cp:lastPrinted>2019-01-03T20:45:00Z</cp:lastPrinted>
  <dcterms:created xsi:type="dcterms:W3CDTF">2022-09-13T15:44:00Z</dcterms:created>
  <dcterms:modified xsi:type="dcterms:W3CDTF">2022-09-13T15:44:00Z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1524588269</vt:i4>
  </property>
</Properties>
</file>