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B398" w14:textId="77777777" w:rsidR="004328A9" w:rsidRDefault="004328A9">
      <w:pPr>
        <w:pStyle w:val="BodyText"/>
        <w:ind w:left="0"/>
        <w:rPr>
          <w:sz w:val="13"/>
        </w:rPr>
      </w:pPr>
    </w:p>
    <w:p w14:paraId="5098B82B" w14:textId="41EB8A8A" w:rsidR="004328A9" w:rsidRDefault="004328A9">
      <w:pPr>
        <w:pStyle w:val="BodyText"/>
        <w:rPr>
          <w:sz w:val="20"/>
        </w:rPr>
      </w:pPr>
    </w:p>
    <w:p w14:paraId="0DDE1D52" w14:textId="77777777" w:rsidR="004328A9" w:rsidRDefault="00A45CED">
      <w:pPr>
        <w:pStyle w:val="BodyText"/>
        <w:spacing w:line="235" w:lineRule="auto"/>
        <w:ind w:right="171"/>
      </w:pPr>
      <w:r>
        <w:t>Thank you for allowing for public comment on the new proposed regulations for 262 CMR 2.00,</w:t>
      </w:r>
      <w:r>
        <w:rPr>
          <w:spacing w:val="-2"/>
        </w:rPr>
        <w:t xml:space="preserve"> </w:t>
      </w:r>
      <w:r>
        <w:t>and</w:t>
      </w:r>
      <w:r>
        <w:rPr>
          <w:spacing w:val="-2"/>
        </w:rPr>
        <w:t xml:space="preserve"> </w:t>
      </w:r>
      <w:r>
        <w:t>8.00</w:t>
      </w:r>
      <w:r>
        <w:rPr>
          <w:spacing w:val="-2"/>
        </w:rPr>
        <w:t xml:space="preserve"> </w:t>
      </w:r>
      <w:r>
        <w:t>as</w:t>
      </w:r>
      <w:r>
        <w:rPr>
          <w:spacing w:val="-3"/>
        </w:rPr>
        <w:t xml:space="preserve"> </w:t>
      </w:r>
      <w:r>
        <w:t>a</w:t>
      </w:r>
      <w:r>
        <w:rPr>
          <w:spacing w:val="-2"/>
        </w:rPr>
        <w:t xml:space="preserve"> </w:t>
      </w:r>
      <w:r>
        <w:t>LMHC</w:t>
      </w:r>
      <w:r>
        <w:rPr>
          <w:spacing w:val="-2"/>
        </w:rPr>
        <w:t xml:space="preserve"> </w:t>
      </w:r>
      <w:r>
        <w:t>who</w:t>
      </w:r>
      <w:r>
        <w:rPr>
          <w:spacing w:val="-2"/>
        </w:rPr>
        <w:t xml:space="preserve"> </w:t>
      </w:r>
      <w:r>
        <w:t>works</w:t>
      </w:r>
      <w:r>
        <w:rPr>
          <w:spacing w:val="-3"/>
        </w:rPr>
        <w:t xml:space="preserve"> </w:t>
      </w:r>
      <w:r>
        <w:t>in</w:t>
      </w:r>
      <w:r>
        <w:rPr>
          <w:spacing w:val="-2"/>
        </w:rPr>
        <w:t xml:space="preserve"> </w:t>
      </w:r>
      <w:r>
        <w:t>both</w:t>
      </w:r>
      <w:r>
        <w:rPr>
          <w:spacing w:val="-2"/>
        </w:rPr>
        <w:t xml:space="preserve"> </w:t>
      </w:r>
      <w:r>
        <w:t>private</w:t>
      </w:r>
      <w:r>
        <w:rPr>
          <w:spacing w:val="-2"/>
        </w:rPr>
        <w:t xml:space="preserve"> </w:t>
      </w:r>
      <w:r>
        <w:t>practice</w:t>
      </w:r>
      <w:r>
        <w:rPr>
          <w:spacing w:val="-2"/>
        </w:rPr>
        <w:t xml:space="preserve"> </w:t>
      </w:r>
      <w:r>
        <w:t>and</w:t>
      </w:r>
      <w:r>
        <w:rPr>
          <w:spacing w:val="-2"/>
        </w:rPr>
        <w:t xml:space="preserve"> </w:t>
      </w:r>
      <w:r>
        <w:t>as</w:t>
      </w:r>
      <w:r>
        <w:rPr>
          <w:spacing w:val="-3"/>
        </w:rPr>
        <w:t xml:space="preserve"> </w:t>
      </w:r>
      <w:r>
        <w:t>part</w:t>
      </w:r>
      <w:r>
        <w:rPr>
          <w:spacing w:val="-2"/>
        </w:rPr>
        <w:t xml:space="preserve"> </w:t>
      </w:r>
      <w:r>
        <w:t>of</w:t>
      </w:r>
      <w:r>
        <w:rPr>
          <w:spacing w:val="-2"/>
        </w:rPr>
        <w:t xml:space="preserve"> </w:t>
      </w:r>
      <w:r>
        <w:t>a</w:t>
      </w:r>
      <w:r>
        <w:rPr>
          <w:spacing w:val="-2"/>
        </w:rPr>
        <w:t xml:space="preserve"> </w:t>
      </w:r>
      <w:r>
        <w:t>larger</w:t>
      </w:r>
      <w:r>
        <w:rPr>
          <w:spacing w:val="-2"/>
        </w:rPr>
        <w:t xml:space="preserve"> </w:t>
      </w:r>
      <w:r>
        <w:t>agency,</w:t>
      </w:r>
      <w:r>
        <w:rPr>
          <w:spacing w:val="-2"/>
        </w:rPr>
        <w:t xml:space="preserve"> </w:t>
      </w:r>
      <w:r>
        <w:t>I wish to voice support for allowing an alternative means for becoming an approved supervisor under the new proposed regulations and for the expansion of LSMHC licensure which will bring associate level providers more in line with the social work guidelines. These two amendments will help expand our capabilities as a profession in terms of both providing valuable</w:t>
      </w:r>
      <w:r>
        <w:rPr>
          <w:spacing w:val="-1"/>
        </w:rPr>
        <w:t xml:space="preserve"> </w:t>
      </w:r>
      <w:r>
        <w:t>training</w:t>
      </w:r>
      <w:r>
        <w:rPr>
          <w:spacing w:val="-1"/>
        </w:rPr>
        <w:t xml:space="preserve"> </w:t>
      </w:r>
      <w:r>
        <w:t>for</w:t>
      </w:r>
      <w:r>
        <w:rPr>
          <w:spacing w:val="-1"/>
        </w:rPr>
        <w:t xml:space="preserve"> </w:t>
      </w:r>
      <w:r>
        <w:t>supervisors</w:t>
      </w:r>
      <w:r>
        <w:rPr>
          <w:spacing w:val="-2"/>
        </w:rPr>
        <w:t xml:space="preserve"> </w:t>
      </w:r>
      <w:r>
        <w:t>and</w:t>
      </w:r>
      <w:r>
        <w:rPr>
          <w:spacing w:val="-1"/>
        </w:rPr>
        <w:t xml:space="preserve"> </w:t>
      </w:r>
      <w:r>
        <w:t>supervisees</w:t>
      </w:r>
      <w:r>
        <w:rPr>
          <w:spacing w:val="-2"/>
        </w:rPr>
        <w:t xml:space="preserve"> </w:t>
      </w:r>
      <w:r>
        <w:t>as</w:t>
      </w:r>
      <w:r>
        <w:rPr>
          <w:spacing w:val="-2"/>
        </w:rPr>
        <w:t xml:space="preserve"> </w:t>
      </w:r>
      <w:r>
        <w:t>well</w:t>
      </w:r>
      <w:r>
        <w:rPr>
          <w:spacing w:val="-1"/>
        </w:rPr>
        <w:t xml:space="preserve"> </w:t>
      </w:r>
      <w:r>
        <w:t>as</w:t>
      </w:r>
      <w:r>
        <w:rPr>
          <w:spacing w:val="-2"/>
        </w:rPr>
        <w:t xml:space="preserve"> </w:t>
      </w:r>
      <w:r>
        <w:t>allowin</w:t>
      </w:r>
      <w:r>
        <w:t>g</w:t>
      </w:r>
      <w:r>
        <w:rPr>
          <w:spacing w:val="-1"/>
        </w:rPr>
        <w:t xml:space="preserve"> </w:t>
      </w:r>
      <w:r>
        <w:t>for</w:t>
      </w:r>
      <w:r>
        <w:rPr>
          <w:spacing w:val="-1"/>
        </w:rPr>
        <w:t xml:space="preserve"> </w:t>
      </w:r>
      <w:r>
        <w:t>more</w:t>
      </w:r>
      <w:r>
        <w:rPr>
          <w:spacing w:val="-1"/>
        </w:rPr>
        <w:t xml:space="preserve"> </w:t>
      </w:r>
      <w:r>
        <w:t>group</w:t>
      </w:r>
      <w:r>
        <w:rPr>
          <w:spacing w:val="-1"/>
        </w:rPr>
        <w:t xml:space="preserve"> </w:t>
      </w:r>
      <w:r>
        <w:t xml:space="preserve">practices to expand their workforce while still encouraging owners to consider taking </w:t>
      </w:r>
      <w:proofErr w:type="spellStart"/>
      <w:r>
        <w:t>medicaid</w:t>
      </w:r>
      <w:proofErr w:type="spellEnd"/>
      <w:r>
        <w:t>/</w:t>
      </w:r>
      <w:proofErr w:type="spellStart"/>
      <w:r>
        <w:t>medicare</w:t>
      </w:r>
      <w:proofErr w:type="spellEnd"/>
      <w:r>
        <w:t xml:space="preserve"> and thus increase access to care.</w:t>
      </w:r>
    </w:p>
    <w:p w14:paraId="1D178225" w14:textId="77777777" w:rsidR="004328A9" w:rsidRDefault="00A45CED">
      <w:pPr>
        <w:spacing w:before="237" w:line="273" w:lineRule="exact"/>
        <w:ind w:left="120"/>
        <w:rPr>
          <w:sz w:val="24"/>
        </w:rPr>
      </w:pPr>
      <w:r>
        <w:rPr>
          <w:sz w:val="24"/>
        </w:rPr>
        <w:t>-</w:t>
      </w:r>
      <w:r>
        <w:rPr>
          <w:spacing w:val="-10"/>
          <w:sz w:val="24"/>
        </w:rPr>
        <w:t>-</w:t>
      </w:r>
    </w:p>
    <w:p w14:paraId="29E8977D" w14:textId="77777777" w:rsidR="004328A9" w:rsidRDefault="00A45CED">
      <w:pPr>
        <w:pStyle w:val="BodyText"/>
        <w:spacing w:line="270" w:lineRule="exact"/>
      </w:pPr>
      <w:r>
        <w:rPr>
          <w:spacing w:val="-2"/>
        </w:rPr>
        <w:t>Sincerely,</w:t>
      </w:r>
    </w:p>
    <w:p w14:paraId="5B086C47" w14:textId="77777777" w:rsidR="004328A9" w:rsidRDefault="00A45CED">
      <w:pPr>
        <w:spacing w:before="1" w:line="235" w:lineRule="auto"/>
        <w:ind w:left="120" w:right="6297"/>
        <w:rPr>
          <w:sz w:val="21"/>
        </w:rPr>
      </w:pPr>
      <w:r>
        <w:rPr>
          <w:sz w:val="24"/>
        </w:rPr>
        <w:t xml:space="preserve">Matthew J. Oliver, LMHC </w:t>
      </w:r>
      <w:proofErr w:type="spellStart"/>
      <w:r>
        <w:rPr>
          <w:sz w:val="24"/>
        </w:rPr>
        <w:t>LightTrace</w:t>
      </w:r>
      <w:proofErr w:type="spellEnd"/>
      <w:r>
        <w:rPr>
          <w:spacing w:val="-15"/>
          <w:sz w:val="24"/>
        </w:rPr>
        <w:t xml:space="preserve"> </w:t>
      </w:r>
      <w:r>
        <w:rPr>
          <w:sz w:val="24"/>
        </w:rPr>
        <w:t>Counseling,</w:t>
      </w:r>
      <w:r>
        <w:rPr>
          <w:spacing w:val="-15"/>
          <w:sz w:val="24"/>
        </w:rPr>
        <w:t xml:space="preserve"> </w:t>
      </w:r>
      <w:r>
        <w:rPr>
          <w:sz w:val="24"/>
        </w:rPr>
        <w:t xml:space="preserve">LLC P: </w:t>
      </w:r>
      <w:r>
        <w:rPr>
          <w:sz w:val="21"/>
        </w:rPr>
        <w:t>(508) 233-3474</w:t>
      </w:r>
    </w:p>
    <w:p w14:paraId="6D2EBFC6" w14:textId="77777777" w:rsidR="004328A9" w:rsidRDefault="00A45CED">
      <w:pPr>
        <w:spacing w:before="6" w:line="254" w:lineRule="auto"/>
        <w:ind w:left="119" w:right="6297"/>
        <w:rPr>
          <w:rFonts w:ascii="Arial"/>
          <w:sz w:val="21"/>
        </w:rPr>
      </w:pPr>
      <w:r>
        <w:rPr>
          <w:rFonts w:ascii="Arial"/>
          <w:sz w:val="21"/>
        </w:rPr>
        <w:t>50</w:t>
      </w:r>
      <w:r>
        <w:rPr>
          <w:rFonts w:ascii="Arial"/>
          <w:spacing w:val="-13"/>
          <w:sz w:val="21"/>
        </w:rPr>
        <w:t xml:space="preserve"> </w:t>
      </w:r>
      <w:r>
        <w:rPr>
          <w:rFonts w:ascii="Arial"/>
          <w:sz w:val="21"/>
        </w:rPr>
        <w:t>Meridian</w:t>
      </w:r>
      <w:r>
        <w:rPr>
          <w:rFonts w:ascii="Arial"/>
          <w:spacing w:val="-13"/>
          <w:sz w:val="21"/>
        </w:rPr>
        <w:t xml:space="preserve"> </w:t>
      </w:r>
      <w:r>
        <w:rPr>
          <w:rFonts w:ascii="Arial"/>
          <w:sz w:val="21"/>
        </w:rPr>
        <w:t>St</w:t>
      </w:r>
      <w:r>
        <w:rPr>
          <w:rFonts w:ascii="Arial"/>
          <w:spacing w:val="-13"/>
          <w:sz w:val="21"/>
        </w:rPr>
        <w:t xml:space="preserve"> </w:t>
      </w:r>
      <w:r>
        <w:rPr>
          <w:rFonts w:ascii="Arial"/>
          <w:sz w:val="21"/>
        </w:rPr>
        <w:t xml:space="preserve">#456 </w:t>
      </w:r>
      <w:r>
        <w:rPr>
          <w:rFonts w:ascii="Arial"/>
          <w:spacing w:val="-2"/>
          <w:sz w:val="21"/>
        </w:rPr>
        <w:t>SMB#83141</w:t>
      </w:r>
    </w:p>
    <w:p w14:paraId="358002EB" w14:textId="5DE6A5AD" w:rsidR="004328A9" w:rsidRDefault="00A45CED">
      <w:pPr>
        <w:spacing w:line="239" w:lineRule="exact"/>
        <w:ind w:left="119"/>
        <w:rPr>
          <w:rFonts w:ascii="Arial"/>
          <w:sz w:val="21"/>
        </w:rPr>
      </w:pPr>
      <w:r>
        <w:rPr>
          <w:rFonts w:ascii="Arial"/>
          <w:noProof/>
          <w:sz w:val="21"/>
        </w:rPr>
        <mc:AlternateContent>
          <mc:Choice Requires="wps">
            <w:drawing>
              <wp:anchor distT="0" distB="0" distL="0" distR="0" simplePos="0" relativeHeight="487588864" behindDoc="1" locked="0" layoutInCell="1" allowOverlap="1" wp14:anchorId="7E04A7C2" wp14:editId="746ED79A">
                <wp:simplePos x="0" y="0"/>
                <wp:positionH relativeFrom="page">
                  <wp:posOffset>990600</wp:posOffset>
                </wp:positionH>
                <wp:positionV relativeFrom="paragraph">
                  <wp:posOffset>1175760</wp:posOffset>
                </wp:positionV>
                <wp:extent cx="26390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060" cy="1270"/>
                        </a:xfrm>
                        <a:custGeom>
                          <a:avLst/>
                          <a:gdLst/>
                          <a:ahLst/>
                          <a:cxnLst/>
                          <a:rect l="l" t="t" r="r" b="b"/>
                          <a:pathLst>
                            <a:path w="2639060">
                              <a:moveTo>
                                <a:pt x="0" y="0"/>
                              </a:moveTo>
                              <a:lnTo>
                                <a:pt x="2638958"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08AE283" id="Graphic 8" o:spid="_x0000_s1026" style="position:absolute;margin-left:78pt;margin-top:92.6pt;width:20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3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" path="m,l2638958,e" filled="f" strokeweight=".31325mm">
                <v:stroke dashstyle="dash"/>
                <v:path arrowok="t"/>
                <w10:wrap type="topAndBottom" anchorx="page"/>
              </v:shape>
            </w:pict>
          </mc:Fallback>
        </mc:AlternateContent>
      </w:r>
      <w:r>
        <w:rPr>
          <w:rFonts w:ascii="Arial"/>
          <w:sz w:val="21"/>
        </w:rPr>
        <w:t xml:space="preserve">Boston, MA, </w:t>
      </w:r>
      <w:r>
        <w:rPr>
          <w:rFonts w:ascii="Arial"/>
          <w:spacing w:val="-2"/>
          <w:sz w:val="21"/>
        </w:rPr>
        <w:t>02128</w:t>
      </w:r>
    </w:p>
    <w:p w14:paraId="0AFCD21B" w14:textId="77777777" w:rsidR="004328A9" w:rsidRDefault="004328A9">
      <w:pPr>
        <w:pStyle w:val="BodyText"/>
        <w:spacing w:before="9"/>
        <w:ind w:left="0"/>
        <w:rPr>
          <w:rFonts w:ascii="Arial"/>
          <w:sz w:val="10"/>
        </w:rPr>
      </w:pPr>
    </w:p>
    <w:p w14:paraId="20151C65" w14:textId="77777777" w:rsidR="004328A9" w:rsidRDefault="00A45CED">
      <w:pPr>
        <w:pStyle w:val="Title"/>
        <w:spacing w:line="280" w:lineRule="auto"/>
      </w:pPr>
      <w:r>
        <w:rPr>
          <w:color w:val="1B1F37"/>
        </w:rPr>
        <w:t>The information contained in this transmission may contain privileged and confidential information, including patient information protected by federal and state</w:t>
      </w:r>
      <w:r>
        <w:rPr>
          <w:color w:val="1B1F37"/>
          <w:spacing w:val="23"/>
        </w:rPr>
        <w:t xml:space="preserve"> </w:t>
      </w:r>
      <w:r>
        <w:rPr>
          <w:color w:val="1B1F37"/>
        </w:rPr>
        <w:t>privacy</w:t>
      </w:r>
      <w:r>
        <w:rPr>
          <w:color w:val="1B1F37"/>
          <w:spacing w:val="23"/>
        </w:rPr>
        <w:t xml:space="preserve"> </w:t>
      </w:r>
      <w:r>
        <w:rPr>
          <w:color w:val="1B1F37"/>
        </w:rPr>
        <w:t>laws.</w:t>
      </w:r>
      <w:r>
        <w:rPr>
          <w:color w:val="1B1F37"/>
          <w:spacing w:val="23"/>
        </w:rPr>
        <w:t xml:space="preserve"> </w:t>
      </w:r>
      <w:r>
        <w:rPr>
          <w:color w:val="1B1F37"/>
        </w:rPr>
        <w:t>It</w:t>
      </w:r>
      <w:r>
        <w:rPr>
          <w:color w:val="1B1F37"/>
          <w:spacing w:val="23"/>
        </w:rPr>
        <w:t xml:space="preserve"> </w:t>
      </w:r>
      <w:r>
        <w:rPr>
          <w:color w:val="1B1F37"/>
        </w:rPr>
        <w:t>is</w:t>
      </w:r>
      <w:r>
        <w:rPr>
          <w:color w:val="1B1F37"/>
          <w:spacing w:val="23"/>
        </w:rPr>
        <w:t xml:space="preserve"> </w:t>
      </w:r>
      <w:r>
        <w:rPr>
          <w:color w:val="1B1F37"/>
        </w:rPr>
        <w:t>intended</w:t>
      </w:r>
      <w:r>
        <w:rPr>
          <w:color w:val="1B1F37"/>
          <w:spacing w:val="23"/>
        </w:rPr>
        <w:t xml:space="preserve"> </w:t>
      </w:r>
      <w:r>
        <w:rPr>
          <w:color w:val="1B1F37"/>
        </w:rPr>
        <w:t>only</w:t>
      </w:r>
      <w:r>
        <w:rPr>
          <w:color w:val="1B1F37"/>
          <w:spacing w:val="23"/>
        </w:rPr>
        <w:t xml:space="preserve"> </w:t>
      </w:r>
      <w:r>
        <w:rPr>
          <w:color w:val="1B1F37"/>
        </w:rPr>
        <w:t>for</w:t>
      </w:r>
      <w:r>
        <w:rPr>
          <w:color w:val="1B1F37"/>
          <w:spacing w:val="23"/>
        </w:rPr>
        <w:t xml:space="preserve"> </w:t>
      </w:r>
      <w:r>
        <w:rPr>
          <w:color w:val="1B1F37"/>
        </w:rPr>
        <w:t>the</w:t>
      </w:r>
      <w:r>
        <w:rPr>
          <w:color w:val="1B1F37"/>
          <w:spacing w:val="23"/>
        </w:rPr>
        <w:t xml:space="preserve"> </w:t>
      </w:r>
      <w:r>
        <w:rPr>
          <w:color w:val="1B1F37"/>
        </w:rPr>
        <w:t>use</w:t>
      </w:r>
      <w:r>
        <w:rPr>
          <w:color w:val="1B1F37"/>
          <w:spacing w:val="23"/>
        </w:rPr>
        <w:t xml:space="preserve"> </w:t>
      </w:r>
      <w:r>
        <w:rPr>
          <w:color w:val="1B1F37"/>
        </w:rPr>
        <w:t>of</w:t>
      </w:r>
      <w:r>
        <w:rPr>
          <w:color w:val="1B1F37"/>
          <w:spacing w:val="23"/>
        </w:rPr>
        <w:t xml:space="preserve"> </w:t>
      </w:r>
      <w:r>
        <w:rPr>
          <w:color w:val="1B1F37"/>
        </w:rPr>
        <w:t>the</w:t>
      </w:r>
      <w:r>
        <w:rPr>
          <w:color w:val="1B1F37"/>
          <w:spacing w:val="23"/>
        </w:rPr>
        <w:t xml:space="preserve"> </w:t>
      </w:r>
      <w:r>
        <w:rPr>
          <w:color w:val="1B1F37"/>
        </w:rPr>
        <w:t>person(s)</w:t>
      </w:r>
      <w:r>
        <w:rPr>
          <w:color w:val="1B1F37"/>
          <w:spacing w:val="23"/>
        </w:rPr>
        <w:t xml:space="preserve"> </w:t>
      </w:r>
      <w:r>
        <w:rPr>
          <w:color w:val="1B1F37"/>
        </w:rPr>
        <w:t>named</w:t>
      </w:r>
      <w:r>
        <w:rPr>
          <w:color w:val="1B1F37"/>
          <w:spacing w:val="23"/>
        </w:rPr>
        <w:t xml:space="preserve"> </w:t>
      </w:r>
      <w:r>
        <w:rPr>
          <w:color w:val="1B1F37"/>
        </w:rPr>
        <w:t>above. If you are not the intended recipient, you are hereby notified that any review,</w:t>
      </w:r>
      <w:r>
        <w:rPr>
          <w:color w:val="1B1F37"/>
          <w:spacing w:val="40"/>
        </w:rPr>
        <w:t xml:space="preserve"> </w:t>
      </w:r>
      <w:r>
        <w:rPr>
          <w:color w:val="1B1F37"/>
        </w:rPr>
        <w:t>dissemination, distribution, or duplication of this communication is strictly prohibited. If you are not the intended recipient, please contact the sender by reply email and destroy all copies of the original message.</w:t>
      </w:r>
    </w:p>
    <w:p w14:paraId="64EF0636" w14:textId="77777777" w:rsidR="004328A9" w:rsidRDefault="00A45CED">
      <w:pPr>
        <w:pStyle w:val="BodyText"/>
        <w:spacing w:before="254" w:line="235" w:lineRule="auto"/>
        <w:ind w:right="89"/>
      </w:pPr>
      <w:r>
        <w:t>WARNING: CONFIDENTIALITY NOTICE – The information enclosed with this transmission are the private, confidential property of the sender, and the material is privileged communication intended solely for the individual indicated. If you are not the intended recipient, you are notified that any review, disclosure, copying, distribution, or the taking of any</w:t>
      </w:r>
      <w:r>
        <w:rPr>
          <w:spacing w:val="-3"/>
        </w:rPr>
        <w:t xml:space="preserve"> </w:t>
      </w:r>
      <w:r>
        <w:t>other</w:t>
      </w:r>
      <w:r>
        <w:rPr>
          <w:spacing w:val="-3"/>
        </w:rPr>
        <w:t xml:space="preserve"> </w:t>
      </w:r>
      <w:r>
        <w:t>action</w:t>
      </w:r>
      <w:r>
        <w:rPr>
          <w:spacing w:val="-3"/>
        </w:rPr>
        <w:t xml:space="preserve"> </w:t>
      </w:r>
      <w:r>
        <w:t>relevant</w:t>
      </w:r>
      <w:r>
        <w:rPr>
          <w:spacing w:val="-3"/>
        </w:rPr>
        <w:t xml:space="preserve"> </w:t>
      </w:r>
      <w:r>
        <w:t>to</w:t>
      </w:r>
      <w:r>
        <w:rPr>
          <w:spacing w:val="-3"/>
        </w:rPr>
        <w:t xml:space="preserve"> </w:t>
      </w:r>
      <w:r>
        <w:t>the</w:t>
      </w:r>
      <w:r>
        <w:rPr>
          <w:spacing w:val="-3"/>
        </w:rPr>
        <w:t xml:space="preserve"> </w:t>
      </w:r>
      <w:r>
        <w:t>contents</w:t>
      </w:r>
      <w:r>
        <w:rPr>
          <w:spacing w:val="-4"/>
        </w:rPr>
        <w:t xml:space="preserve"> </w:t>
      </w:r>
      <w:r>
        <w:t>of</w:t>
      </w:r>
      <w:r>
        <w:rPr>
          <w:spacing w:val="-3"/>
        </w:rPr>
        <w:t xml:space="preserve"> </w:t>
      </w:r>
      <w:r>
        <w:t>this</w:t>
      </w:r>
      <w:r>
        <w:rPr>
          <w:spacing w:val="-4"/>
        </w:rPr>
        <w:t xml:space="preserve"> </w:t>
      </w:r>
      <w:r>
        <w:t>transmission</w:t>
      </w:r>
      <w:r>
        <w:rPr>
          <w:spacing w:val="-3"/>
        </w:rPr>
        <w:t xml:space="preserve"> </w:t>
      </w:r>
      <w:r>
        <w:t>are</w:t>
      </w:r>
      <w:r>
        <w:rPr>
          <w:spacing w:val="-3"/>
        </w:rPr>
        <w:t xml:space="preserve"> </w:t>
      </w:r>
      <w:r>
        <w:t>strictly</w:t>
      </w:r>
      <w:r>
        <w:rPr>
          <w:spacing w:val="-3"/>
        </w:rPr>
        <w:t xml:space="preserve"> </w:t>
      </w:r>
      <w:r>
        <w:t>prohibited.</w:t>
      </w:r>
      <w:r>
        <w:rPr>
          <w:spacing w:val="-3"/>
        </w:rPr>
        <w:t xml:space="preserve"> </w:t>
      </w:r>
      <w:r>
        <w:t>If</w:t>
      </w:r>
      <w:r>
        <w:rPr>
          <w:spacing w:val="-3"/>
        </w:rPr>
        <w:t xml:space="preserve"> </w:t>
      </w:r>
      <w:r>
        <w:t>you</w:t>
      </w:r>
      <w:r>
        <w:rPr>
          <w:spacing w:val="-3"/>
        </w:rPr>
        <w:t xml:space="preserve"> </w:t>
      </w:r>
      <w:r>
        <w:t>have received this transmission in error, please notify us immediately at</w:t>
      </w:r>
      <w:r>
        <w:rPr>
          <w:spacing w:val="40"/>
        </w:rPr>
        <w:t xml:space="preserve"> </w:t>
      </w:r>
      <w:r>
        <w:t xml:space="preserve">978-404-8126 or </w:t>
      </w:r>
      <w:hyperlink r:id="rId6">
        <w:r>
          <w:rPr>
            <w:spacing w:val="-2"/>
          </w:rPr>
          <w:t>Matt@LightTraceCounseling.com.</w:t>
        </w:r>
      </w:hyperlink>
    </w:p>
    <w:sectPr w:rsidR="004328A9">
      <w:headerReference w:type="even" r:id="rId7"/>
      <w:headerReference w:type="default" r:id="rId8"/>
      <w:footerReference w:type="even" r:id="rId9"/>
      <w:footerReference w:type="default" r:id="rId10"/>
      <w:headerReference w:type="first" r:id="rId11"/>
      <w:footerReference w:type="first" r:id="rId12"/>
      <w:type w:val="continuous"/>
      <w:pgSz w:w="12240" w:h="15840"/>
      <w:pgMar w:top="2220" w:right="1440" w:bottom="280" w:left="1440" w:header="123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2303" w14:textId="77777777" w:rsidR="00A45CED" w:rsidRDefault="00A45CED">
      <w:r>
        <w:separator/>
      </w:r>
    </w:p>
  </w:endnote>
  <w:endnote w:type="continuationSeparator" w:id="0">
    <w:p w14:paraId="44226044" w14:textId="77777777" w:rsidR="00A45CED" w:rsidRDefault="00A4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3B8C" w14:textId="77777777" w:rsidR="00A45CED" w:rsidRDefault="00A4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4112" w14:textId="77777777" w:rsidR="00A45CED" w:rsidRDefault="00A45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8DE8" w14:textId="77777777" w:rsidR="00A45CED" w:rsidRDefault="00A45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C26C" w14:textId="77777777" w:rsidR="00A45CED" w:rsidRDefault="00A45CED">
      <w:r>
        <w:separator/>
      </w:r>
    </w:p>
  </w:footnote>
  <w:footnote w:type="continuationSeparator" w:id="0">
    <w:p w14:paraId="70631601" w14:textId="77777777" w:rsidR="00A45CED" w:rsidRDefault="00A4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2278" w14:textId="77777777" w:rsidR="00A45CED" w:rsidRDefault="00A45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E87B" w14:textId="77777777" w:rsidR="004328A9" w:rsidRDefault="00A45CED">
    <w:pPr>
      <w:pStyle w:val="BodyText"/>
      <w:spacing w:line="14" w:lineRule="auto"/>
      <w:ind w:left="0"/>
      <w:rPr>
        <w:sz w:val="20"/>
      </w:rPr>
    </w:pPr>
    <w:r>
      <w:rPr>
        <w:noProof/>
        <w:sz w:val="20"/>
      </w:rPr>
      <mc:AlternateContent>
        <mc:Choice Requires="wps">
          <w:drawing>
            <wp:anchor distT="0" distB="0" distL="0" distR="0" simplePos="0" relativeHeight="487555584" behindDoc="1" locked="0" layoutInCell="1" allowOverlap="1" wp14:anchorId="7AC93E78" wp14:editId="156E83F9">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DEF2ED7" id="Graphic 1" o:spid="_x0000_s1026" style="position:absolute;margin-left:78pt;margin-top:109.5pt;width:457.5pt;height:1.5pt;z-index:-15760896;visibility:visible;mso-wrap-style:square;mso-wrap-distance-left:0;mso-wrap-distance-top:0;mso-wrap-distance-right:0;mso-wrap-distance-bottom:0;mso-position-horizontal:absolute;mso-position-horizontal-relative:page;mso-position-vertical:absolute;mso-position-vertical-relative:page;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" path="m5810250,l,,,19050r5810250,l5810250,12r,-12xe" fillcolor="gray" stroked="f">
              <v:path arrowok="t"/>
              <w10:wrap anchorx="page" anchory="page"/>
            </v:shape>
          </w:pict>
        </mc:Fallback>
      </mc:AlternateContent>
    </w:r>
    <w:r>
      <w:rPr>
        <w:noProof/>
        <w:sz w:val="20"/>
      </w:rPr>
      <mc:AlternateContent>
        <mc:Choice Requires="wps">
          <w:drawing>
            <wp:anchor distT="0" distB="0" distL="0" distR="0" simplePos="0" relativeHeight="487556096" behindDoc="1" locked="0" layoutInCell="1" allowOverlap="1" wp14:anchorId="4BC99D08" wp14:editId="109A10E1">
              <wp:simplePos x="0" y="0"/>
              <wp:positionH relativeFrom="page">
                <wp:posOffset>996950</wp:posOffset>
              </wp:positionH>
              <wp:positionV relativeFrom="page">
                <wp:posOffset>768303</wp:posOffset>
              </wp:positionV>
              <wp:extent cx="422275" cy="541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541020"/>
                      </a:xfrm>
                      <a:prstGeom prst="rect">
                        <a:avLst/>
                      </a:prstGeom>
                    </wps:spPr>
                    <wps:txbx>
                      <w:txbxContent>
                        <w:p w14:paraId="5BB90C30" w14:textId="77777777" w:rsidR="004328A9" w:rsidRDefault="00A45CED">
                          <w:pPr>
                            <w:spacing w:before="11" w:line="278" w:lineRule="auto"/>
                            <w:ind w:left="20" w:right="18"/>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wps:txbx>
                    <wps:bodyPr wrap="square" lIns="0" tIns="0" rIns="0" bIns="0" rtlCol="0">
                      <a:noAutofit/>
                    </wps:bodyPr>
                  </wps:wsp>
                </a:graphicData>
              </a:graphic>
            </wp:anchor>
          </w:drawing>
        </mc:Choice>
        <mc:Fallback>
          <w:pict>
            <v:shapetype w14:anchorId="4BC99D08" id="_x0000_t202" coordsize="21600,21600" o:spt="202" path="m,l,21600r21600,l21600,xe">
              <v:stroke joinstyle="miter"/>
              <v:path gradientshapeok="t" o:connecttype="rect"/>
            </v:shapetype>
            <v:shape id="Textbox 2" o:spid="_x0000_s1026" type="#_x0000_t202" style="position:absolute;margin-left:78.5pt;margin-top:60.5pt;width:33.25pt;height:42.6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" filled="f" stroked="f">
              <v:textbox inset="0,0,0,0">
                <w:txbxContent>
                  <w:p w14:paraId="5BB90C30" w14:textId="77777777" w:rsidR="004328A9" w:rsidRDefault="00A45CED">
                    <w:pPr>
                      <w:spacing w:before="11" w:line="278" w:lineRule="auto"/>
                      <w:ind w:left="20" w:right="18"/>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v:textbox>
              <w10:wrap anchorx="page" anchory="page"/>
            </v:shape>
          </w:pict>
        </mc:Fallback>
      </mc:AlternateContent>
    </w:r>
    <w:r>
      <w:rPr>
        <w:noProof/>
        <w:sz w:val="20"/>
      </w:rPr>
      <mc:AlternateContent>
        <mc:Choice Requires="wps">
          <w:drawing>
            <wp:anchor distT="0" distB="0" distL="0" distR="0" simplePos="0" relativeHeight="487556608" behindDoc="1" locked="0" layoutInCell="1" allowOverlap="1" wp14:anchorId="01863A78" wp14:editId="157DBFF3">
              <wp:simplePos x="0" y="0"/>
              <wp:positionH relativeFrom="page">
                <wp:posOffset>1968500</wp:posOffset>
              </wp:positionH>
              <wp:positionV relativeFrom="page">
                <wp:posOffset>768303</wp:posOffset>
              </wp:positionV>
              <wp:extent cx="1765300" cy="541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541020"/>
                      </a:xfrm>
                      <a:prstGeom prst="rect">
                        <a:avLst/>
                      </a:prstGeom>
                    </wps:spPr>
                    <wps:txbx>
                      <w:txbxContent>
                        <w:p w14:paraId="00F702AB" w14:textId="1FC008B7" w:rsidR="004328A9" w:rsidRDefault="00A45CED">
                          <w:pPr>
                            <w:spacing w:before="20"/>
                            <w:ind w:left="20"/>
                            <w:rPr>
                              <w:rFonts w:ascii="Tahoma"/>
                              <w:sz w:val="15"/>
                            </w:rPr>
                          </w:pPr>
                          <w:r>
                            <w:rPr>
                              <w:rFonts w:ascii="Tahoma"/>
                              <w:color w:val="0000FF"/>
                              <w:sz w:val="15"/>
                              <w:u w:val="single" w:color="0000FF"/>
                            </w:rPr>
                            <w:t>Matt</w:t>
                          </w:r>
                          <w:r>
                            <w:rPr>
                              <w:rFonts w:ascii="Tahoma"/>
                              <w:color w:val="0000FF"/>
                              <w:spacing w:val="-3"/>
                              <w:sz w:val="15"/>
                              <w:u w:val="single" w:color="0000FF"/>
                            </w:rPr>
                            <w:t xml:space="preserve"> </w:t>
                          </w:r>
                          <w:r>
                            <w:rPr>
                              <w:rFonts w:ascii="Tahoma"/>
                              <w:color w:val="0000FF"/>
                              <w:spacing w:val="-2"/>
                              <w:sz w:val="15"/>
                              <w:u w:val="single" w:color="0000FF"/>
                            </w:rPr>
                            <w:t>Oliver</w:t>
                          </w:r>
                        </w:p>
                        <w:p w14:paraId="1F2E067B" w14:textId="77777777" w:rsidR="004328A9" w:rsidRDefault="00A45CED">
                          <w:pPr>
                            <w:spacing w:before="29" w:line="278" w:lineRule="auto"/>
                            <w:ind w:left="20" w:right="678"/>
                            <w:rPr>
                              <w:rFonts w:ascii="Tahoma"/>
                              <w:sz w:val="15"/>
                            </w:rPr>
                          </w:pPr>
                          <w:hyperlink r:id="rId1">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AMH Board Regulations</w:t>
                          </w:r>
                        </w:p>
                        <w:p w14:paraId="43BB648B" w14:textId="77777777" w:rsidR="004328A9" w:rsidRDefault="00A45CED">
                          <w:pPr>
                            <w:ind w:left="20"/>
                            <w:rPr>
                              <w:rFonts w:ascii="Tahoma"/>
                              <w:sz w:val="15"/>
                            </w:rPr>
                          </w:pPr>
                          <w:r>
                            <w:rPr>
                              <w:rFonts w:ascii="Tahoma"/>
                              <w:sz w:val="15"/>
                            </w:rPr>
                            <w:t>Friday,</w:t>
                          </w:r>
                          <w:r>
                            <w:rPr>
                              <w:rFonts w:ascii="Tahoma"/>
                              <w:spacing w:val="-4"/>
                              <w:sz w:val="15"/>
                            </w:rPr>
                            <w:t xml:space="preserve"> </w:t>
                          </w:r>
                          <w:r>
                            <w:rPr>
                              <w:rFonts w:ascii="Tahoma"/>
                              <w:sz w:val="15"/>
                            </w:rPr>
                            <w:t>September</w:t>
                          </w:r>
                          <w:r>
                            <w:rPr>
                              <w:rFonts w:ascii="Tahoma"/>
                              <w:spacing w:val="-2"/>
                              <w:sz w:val="15"/>
                            </w:rPr>
                            <w:t xml:space="preserve"> </w:t>
                          </w:r>
                          <w:r>
                            <w:rPr>
                              <w:rFonts w:ascii="Tahoma"/>
                              <w:sz w:val="15"/>
                            </w:rPr>
                            <w:t>19,</w:t>
                          </w:r>
                          <w:r>
                            <w:rPr>
                              <w:rFonts w:ascii="Tahoma"/>
                              <w:spacing w:val="-1"/>
                              <w:sz w:val="15"/>
                            </w:rPr>
                            <w:t xml:space="preserve"> </w:t>
                          </w:r>
                          <w:r>
                            <w:rPr>
                              <w:rFonts w:ascii="Tahoma"/>
                              <w:sz w:val="15"/>
                            </w:rPr>
                            <w:t>2025</w:t>
                          </w:r>
                          <w:r>
                            <w:rPr>
                              <w:rFonts w:ascii="Tahoma"/>
                              <w:spacing w:val="-2"/>
                              <w:sz w:val="15"/>
                            </w:rPr>
                            <w:t xml:space="preserve"> </w:t>
                          </w:r>
                          <w:r>
                            <w:rPr>
                              <w:rFonts w:ascii="Tahoma"/>
                              <w:sz w:val="15"/>
                            </w:rPr>
                            <w:t>10:33:05</w:t>
                          </w:r>
                          <w:r>
                            <w:rPr>
                              <w:rFonts w:ascii="Tahoma"/>
                              <w:spacing w:val="-1"/>
                              <w:sz w:val="15"/>
                            </w:rPr>
                            <w:t xml:space="preserve"> </w:t>
                          </w:r>
                          <w:r>
                            <w:rPr>
                              <w:rFonts w:ascii="Tahoma"/>
                              <w:spacing w:val="-5"/>
                              <w:sz w:val="15"/>
                            </w:rPr>
                            <w:t>AM</w:t>
                          </w:r>
                        </w:p>
                      </w:txbxContent>
                    </wps:txbx>
                    <wps:bodyPr wrap="square" lIns="0" tIns="0" rIns="0" bIns="0" rtlCol="0">
                      <a:noAutofit/>
                    </wps:bodyPr>
                  </wps:wsp>
                </a:graphicData>
              </a:graphic>
            </wp:anchor>
          </w:drawing>
        </mc:Choice>
        <mc:Fallback>
          <w:pict>
            <v:shape w14:anchorId="01863A78" id="Textbox 3" o:spid="_x0000_s1027" type="#_x0000_t202" style="position:absolute;margin-left:155pt;margin-top:60.5pt;width:139pt;height:42.6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QnmAEAACI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" filled="f" stroked="f">
              <v:textbox inset="0,0,0,0">
                <w:txbxContent>
                  <w:p w14:paraId="00F702AB" w14:textId="1FC008B7" w:rsidR="004328A9" w:rsidRDefault="00A45CED">
                    <w:pPr>
                      <w:spacing w:before="20"/>
                      <w:ind w:left="20"/>
                      <w:rPr>
                        <w:rFonts w:ascii="Tahoma"/>
                        <w:sz w:val="15"/>
                      </w:rPr>
                    </w:pPr>
                    <w:r>
                      <w:rPr>
                        <w:rFonts w:ascii="Tahoma"/>
                        <w:color w:val="0000FF"/>
                        <w:sz w:val="15"/>
                        <w:u w:val="single" w:color="0000FF"/>
                      </w:rPr>
                      <w:t>Matt</w:t>
                    </w:r>
                    <w:r>
                      <w:rPr>
                        <w:rFonts w:ascii="Tahoma"/>
                        <w:color w:val="0000FF"/>
                        <w:spacing w:val="-3"/>
                        <w:sz w:val="15"/>
                        <w:u w:val="single" w:color="0000FF"/>
                      </w:rPr>
                      <w:t xml:space="preserve"> </w:t>
                    </w:r>
                    <w:r>
                      <w:rPr>
                        <w:rFonts w:ascii="Tahoma"/>
                        <w:color w:val="0000FF"/>
                        <w:spacing w:val="-2"/>
                        <w:sz w:val="15"/>
                        <w:u w:val="single" w:color="0000FF"/>
                      </w:rPr>
                      <w:t>Oliver</w:t>
                    </w:r>
                  </w:p>
                  <w:p w14:paraId="1F2E067B" w14:textId="77777777" w:rsidR="004328A9" w:rsidRDefault="00A45CED">
                    <w:pPr>
                      <w:spacing w:before="29" w:line="278" w:lineRule="auto"/>
                      <w:ind w:left="20" w:right="678"/>
                      <w:rPr>
                        <w:rFonts w:ascii="Tahoma"/>
                        <w:sz w:val="15"/>
                      </w:rPr>
                    </w:pPr>
                    <w:hyperlink r:id="rId2">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AMH Board Regulations</w:t>
                    </w:r>
                  </w:p>
                  <w:p w14:paraId="43BB648B" w14:textId="77777777" w:rsidR="004328A9" w:rsidRDefault="00A45CED">
                    <w:pPr>
                      <w:ind w:left="20"/>
                      <w:rPr>
                        <w:rFonts w:ascii="Tahoma"/>
                        <w:sz w:val="15"/>
                      </w:rPr>
                    </w:pPr>
                    <w:r>
                      <w:rPr>
                        <w:rFonts w:ascii="Tahoma"/>
                        <w:sz w:val="15"/>
                      </w:rPr>
                      <w:t>Friday,</w:t>
                    </w:r>
                    <w:r>
                      <w:rPr>
                        <w:rFonts w:ascii="Tahoma"/>
                        <w:spacing w:val="-4"/>
                        <w:sz w:val="15"/>
                      </w:rPr>
                      <w:t xml:space="preserve"> </w:t>
                    </w:r>
                    <w:r>
                      <w:rPr>
                        <w:rFonts w:ascii="Tahoma"/>
                        <w:sz w:val="15"/>
                      </w:rPr>
                      <w:t>September</w:t>
                    </w:r>
                    <w:r>
                      <w:rPr>
                        <w:rFonts w:ascii="Tahoma"/>
                        <w:spacing w:val="-2"/>
                        <w:sz w:val="15"/>
                      </w:rPr>
                      <w:t xml:space="preserve"> </w:t>
                    </w:r>
                    <w:r>
                      <w:rPr>
                        <w:rFonts w:ascii="Tahoma"/>
                        <w:sz w:val="15"/>
                      </w:rPr>
                      <w:t>19,</w:t>
                    </w:r>
                    <w:r>
                      <w:rPr>
                        <w:rFonts w:ascii="Tahoma"/>
                        <w:spacing w:val="-1"/>
                        <w:sz w:val="15"/>
                      </w:rPr>
                      <w:t xml:space="preserve"> </w:t>
                    </w:r>
                    <w:r>
                      <w:rPr>
                        <w:rFonts w:ascii="Tahoma"/>
                        <w:sz w:val="15"/>
                      </w:rPr>
                      <w:t>2025</w:t>
                    </w:r>
                    <w:r>
                      <w:rPr>
                        <w:rFonts w:ascii="Tahoma"/>
                        <w:spacing w:val="-2"/>
                        <w:sz w:val="15"/>
                      </w:rPr>
                      <w:t xml:space="preserve"> </w:t>
                    </w:r>
                    <w:r>
                      <w:rPr>
                        <w:rFonts w:ascii="Tahoma"/>
                        <w:sz w:val="15"/>
                      </w:rPr>
                      <w:t>10:33:05</w:t>
                    </w:r>
                    <w:r>
                      <w:rPr>
                        <w:rFonts w:ascii="Tahoma"/>
                        <w:spacing w:val="-1"/>
                        <w:sz w:val="15"/>
                      </w:rPr>
                      <w:t xml:space="preserve"> </w:t>
                    </w:r>
                    <w:r>
                      <w:rPr>
                        <w:rFonts w:ascii="Tahoma"/>
                        <w:spacing w:val="-5"/>
                        <w:sz w:val="15"/>
                      </w:rPr>
                      <w:t>AM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DB7E" w14:textId="77777777" w:rsidR="00A45CED" w:rsidRDefault="00A45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28A9"/>
    <w:rsid w:val="004328A9"/>
    <w:rsid w:val="005623CD"/>
    <w:rsid w:val="00A45CED"/>
    <w:rsid w:val="00DD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4F5B7"/>
  <w15:docId w15:val="{A8EDD2ED-AE1B-4BC2-9BD3-F6A4D2EE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117"/>
      <w:ind w:left="120" w:right="171"/>
    </w:pPr>
    <w:rPr>
      <w:rFonts w:ascii="Cambria" w:eastAsia="Cambria" w:hAnsi="Cambria" w:cs="Cambria"/>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5CED"/>
    <w:pPr>
      <w:tabs>
        <w:tab w:val="center" w:pos="4680"/>
        <w:tab w:val="right" w:pos="9360"/>
      </w:tabs>
    </w:pPr>
  </w:style>
  <w:style w:type="character" w:customStyle="1" w:styleId="HeaderChar">
    <w:name w:val="Header Char"/>
    <w:basedOn w:val="DefaultParagraphFont"/>
    <w:link w:val="Header"/>
    <w:uiPriority w:val="99"/>
    <w:rsid w:val="00A45CED"/>
    <w:rPr>
      <w:rFonts w:ascii="Times New Roman" w:eastAsia="Times New Roman" w:hAnsi="Times New Roman" w:cs="Times New Roman"/>
    </w:rPr>
  </w:style>
  <w:style w:type="paragraph" w:styleId="Footer">
    <w:name w:val="footer"/>
    <w:basedOn w:val="Normal"/>
    <w:link w:val="FooterChar"/>
    <w:uiPriority w:val="99"/>
    <w:unhideWhenUsed/>
    <w:rsid w:val="00A45CED"/>
    <w:pPr>
      <w:tabs>
        <w:tab w:val="center" w:pos="4680"/>
        <w:tab w:val="right" w:pos="9360"/>
      </w:tabs>
    </w:pPr>
  </w:style>
  <w:style w:type="character" w:customStyle="1" w:styleId="FooterChar">
    <w:name w:val="Footer Char"/>
    <w:basedOn w:val="DefaultParagraphFont"/>
    <w:link w:val="Footer"/>
    <w:uiPriority w:val="99"/>
    <w:rsid w:val="00A45C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LightTraceCounsel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RTestimony@MassMail.State.MA.US" TargetMode="External"/><Relationship Id="rId1"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3</cp:revision>
  <dcterms:created xsi:type="dcterms:W3CDTF">2025-09-23T21:37:00Z</dcterms:created>
  <dcterms:modified xsi:type="dcterms:W3CDTF">2025-09-23T21:39:00Z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Acrobat PDFMaker 25 for Microsoft Outlook</vt:lpwstr>
  </property>
  <property fmtid="{D5CDD505-2E9C-101B-9397-08002B2CF9AE}" pid="4" name="LastSaved">
    <vt:filetime>2025-09-23T00:00:00Z</vt:filetime>
  </property>
  <property fmtid="{D5CDD505-2E9C-101B-9397-08002B2CF9AE}" pid="5" name="Producer">
    <vt:lpwstr>Adobe PDF Library 25.1.213</vt:lpwstr>
  </property>
</Properties>
</file>