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68F3FAEC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15C94D3A" w:rsidR="00140FCF" w:rsidRPr="0020561D" w:rsidRDefault="00DD705C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May 2, </w:t>
      </w:r>
      <w:r w:rsidR="00650B60">
        <w:rPr>
          <w:rFonts w:eastAsia="Times New Roman" w:cstheme="minorHAnsi"/>
          <w:b/>
          <w:bCs/>
          <w:sz w:val="24"/>
          <w:szCs w:val="24"/>
        </w:rPr>
        <w:t>2025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044D05EC" w14:textId="17A6C048" w:rsidR="00985341" w:rsidRDefault="0098534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Charge:</w:t>
      </w:r>
      <w:r>
        <w:rPr>
          <w:rFonts w:eastAsia="Times New Roman" w:cstheme="minorHAnsi"/>
          <w:sz w:val="24"/>
          <w:szCs w:val="24"/>
        </w:rPr>
        <w:t xml:space="preserve"> </w:t>
      </w:r>
      <w:r w:rsidR="007556C3" w:rsidRPr="007556C3">
        <w:rPr>
          <w:rFonts w:eastAsia="Times New Roman" w:cstheme="minorHAnsi"/>
          <w:sz w:val="24"/>
          <w:szCs w:val="24"/>
        </w:rPr>
        <w:t>The Membership Committee’s charge is to develop a member recruitment and engagement plan and conduct a membership gap analysis. </w:t>
      </w:r>
    </w:p>
    <w:p w14:paraId="0626942A" w14:textId="77777777" w:rsidR="009D68BA" w:rsidRDefault="009D68B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9C2530" w14:textId="24F907BE" w:rsidR="00F269B3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Voting Members </w:t>
      </w:r>
      <w:r w:rsidR="009D68BA" w:rsidRPr="009D68BA">
        <w:rPr>
          <w:rFonts w:eastAsia="Times New Roman" w:cstheme="minorHAnsi"/>
          <w:b/>
          <w:bCs/>
          <w:sz w:val="24"/>
          <w:szCs w:val="24"/>
        </w:rPr>
        <w:t>In attendance:</w:t>
      </w:r>
      <w:r w:rsidR="009D68BA" w:rsidRPr="0077738E"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>Nicole Constantino</w:t>
      </w:r>
      <w:r w:rsidR="009D68BA" w:rsidRPr="0077738E">
        <w:rPr>
          <w:rFonts w:eastAsia="Times New Roman" w:cstheme="minorHAnsi"/>
          <w:sz w:val="24"/>
          <w:szCs w:val="24"/>
        </w:rPr>
        <w:t xml:space="preserve"> (v), </w:t>
      </w:r>
      <w:r w:rsidR="009D68BA">
        <w:rPr>
          <w:rFonts w:eastAsia="Times New Roman" w:cstheme="minorHAnsi"/>
          <w:sz w:val="24"/>
          <w:szCs w:val="24"/>
        </w:rPr>
        <w:t>Dina Tedeschi</w:t>
      </w:r>
      <w:r w:rsidR="009D68BA" w:rsidRPr="0077738E">
        <w:rPr>
          <w:rFonts w:eastAsia="Times New Roman" w:cstheme="minorHAnsi"/>
          <w:sz w:val="24"/>
          <w:szCs w:val="24"/>
        </w:rPr>
        <w:t xml:space="preserve"> (v), </w:t>
      </w:r>
      <w:r w:rsidR="00F269B3">
        <w:rPr>
          <w:rFonts w:eastAsia="Times New Roman" w:cstheme="minorHAnsi"/>
          <w:sz w:val="24"/>
          <w:szCs w:val="24"/>
        </w:rPr>
        <w:t>Mallorie Brown (v)</w:t>
      </w:r>
    </w:p>
    <w:p w14:paraId="78AA62AF" w14:textId="51B2C213" w:rsidR="00217285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17285">
        <w:rPr>
          <w:rFonts w:eastAsia="Times New Roman" w:cstheme="minorHAnsi"/>
          <w:b/>
          <w:bCs/>
          <w:sz w:val="24"/>
          <w:szCs w:val="24"/>
        </w:rPr>
        <w:t>Voting Members Absent:</w:t>
      </w:r>
      <w:r>
        <w:rPr>
          <w:rFonts w:eastAsia="Times New Roman" w:cstheme="minorHAnsi"/>
          <w:sz w:val="24"/>
          <w:szCs w:val="24"/>
        </w:rPr>
        <w:t xml:space="preserve"> Colleen O’Brien (v)</w:t>
      </w:r>
    </w:p>
    <w:p w14:paraId="775F31ED" w14:textId="58F12FD8" w:rsid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DPH Staff:</w:t>
      </w:r>
      <w:r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 xml:space="preserve">Kathleen Amaral, </w:t>
      </w:r>
      <w:r w:rsidR="009D68BA" w:rsidRPr="0077738E">
        <w:rPr>
          <w:rFonts w:eastAsia="Times New Roman" w:cstheme="minorHAnsi"/>
          <w:sz w:val="24"/>
          <w:szCs w:val="24"/>
        </w:rPr>
        <w:t>Kris Martone-Levine</w:t>
      </w:r>
    </w:p>
    <w:p w14:paraId="26FB0678" w14:textId="6F3F9320" w:rsidR="00F269B3" w:rsidRP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Public Attendees:</w:t>
      </w:r>
      <w:r>
        <w:rPr>
          <w:rFonts w:eastAsia="Times New Roman" w:cstheme="minorHAnsi"/>
          <w:sz w:val="24"/>
          <w:szCs w:val="24"/>
        </w:rPr>
        <w:t xml:space="preserve"> None</w:t>
      </w:r>
    </w:p>
    <w:p w14:paraId="1A22E982" w14:textId="37C54BD5" w:rsidR="009D68BA" w:rsidRDefault="009D68BA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meeting was 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9D68BA" w:rsidRDefault="00140FCF" w:rsidP="00140FC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Agenda:</w:t>
      </w:r>
    </w:p>
    <w:p w14:paraId="02BA464D" w14:textId="776EB85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Review </w:t>
      </w:r>
      <w:r w:rsidR="009D68BA" w:rsidRPr="0077738E">
        <w:rPr>
          <w:rFonts w:eastAsia="Times New Roman" w:cstheme="minorHAnsi"/>
          <w:sz w:val="24"/>
          <w:szCs w:val="24"/>
        </w:rPr>
        <w:t>Charge</w:t>
      </w:r>
      <w:r w:rsidR="009D68BA">
        <w:rPr>
          <w:rFonts w:eastAsia="Times New Roman" w:cstheme="minorHAnsi"/>
          <w:sz w:val="24"/>
          <w:szCs w:val="24"/>
        </w:rPr>
        <w:t xml:space="preserve"> -</w:t>
      </w:r>
      <w:r w:rsidR="00F44740">
        <w:rPr>
          <w:rFonts w:eastAsia="Times New Roman" w:cstheme="minorHAnsi"/>
          <w:sz w:val="24"/>
          <w:szCs w:val="24"/>
        </w:rPr>
        <w:t xml:space="preserve"> </w:t>
      </w:r>
      <w:r w:rsidR="00C0292F">
        <w:rPr>
          <w:rFonts w:eastAsia="Times New Roman" w:cstheme="minorHAnsi"/>
          <w:sz w:val="24"/>
          <w:szCs w:val="24"/>
        </w:rPr>
        <w:t>&lt;Capture language for new charge from Steering Committee meeting above&gt;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6E4A39F4" w14:textId="7FA325B2" w:rsidR="00CB621B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</w:t>
      </w:r>
      <w:r w:rsidR="005D3720">
        <w:rPr>
          <w:rFonts w:eastAsia="Times New Roman" w:cstheme="minorHAnsi"/>
          <w:sz w:val="24"/>
          <w:szCs w:val="24"/>
        </w:rPr>
        <w:t>31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E7353B">
        <w:rPr>
          <w:rFonts w:eastAsia="Times New Roman" w:cstheme="minorHAnsi"/>
          <w:sz w:val="24"/>
          <w:szCs w:val="24"/>
        </w:rPr>
        <w:t>T</w:t>
      </w:r>
      <w:r w:rsidR="00D94252">
        <w:rPr>
          <w:rFonts w:eastAsia="Times New Roman" w:cstheme="minorHAnsi"/>
          <w:sz w:val="24"/>
          <w:szCs w:val="24"/>
        </w:rPr>
        <w:t>hree</w:t>
      </w:r>
      <w:r w:rsidR="00E7353B">
        <w:rPr>
          <w:rFonts w:eastAsia="Times New Roman" w:cstheme="minorHAnsi"/>
          <w:sz w:val="24"/>
          <w:szCs w:val="24"/>
        </w:rPr>
        <w:t xml:space="preserve"> (</w:t>
      </w:r>
      <w:r w:rsidR="002C0630">
        <w:rPr>
          <w:rFonts w:eastAsia="Times New Roman" w:cstheme="minorHAnsi"/>
          <w:sz w:val="24"/>
          <w:szCs w:val="24"/>
        </w:rPr>
        <w:t>3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E3C5A">
        <w:rPr>
          <w:rFonts w:eastAsia="Times New Roman" w:cstheme="minorHAnsi"/>
          <w:sz w:val="24"/>
          <w:szCs w:val="24"/>
        </w:rPr>
        <w:t xml:space="preserve"> </w:t>
      </w:r>
    </w:p>
    <w:p w14:paraId="35F522E8" w14:textId="77777777" w:rsidR="005D3720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0D52D0" w14:textId="77474554" w:rsidR="005D3720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Kathleen shared scheduling and organizational information. Inquired about scheduling this meeting for next fiscal year. Nicole will identify dates. </w:t>
      </w:r>
    </w:p>
    <w:p w14:paraId="7C177832" w14:textId="77777777" w:rsidR="005D3720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B34C6A" w14:textId="4198EFE8" w:rsidR="005D3720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Nicole shared and reviewed the ICC Subcommittee Chair Guide (see below</w:t>
      </w:r>
      <w:r w:rsidR="00922BD3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 xml:space="preserve"> by compiling conversation from the </w:t>
      </w:r>
      <w:r w:rsidR="00922BD3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teering meeting on May 1, </w:t>
      </w:r>
      <w:r w:rsidR="00922BD3">
        <w:rPr>
          <w:rFonts w:eastAsia="Times New Roman" w:cstheme="minorHAnsi"/>
          <w:sz w:val="24"/>
          <w:szCs w:val="24"/>
        </w:rPr>
        <w:t>2025, and today’s Membership meeting</w:t>
      </w:r>
      <w:r>
        <w:rPr>
          <w:rFonts w:eastAsia="Times New Roman" w:cstheme="minorHAnsi"/>
          <w:sz w:val="24"/>
          <w:szCs w:val="24"/>
        </w:rPr>
        <w:t xml:space="preserve">. </w:t>
      </w:r>
      <w:r w:rsidR="00922BD3">
        <w:rPr>
          <w:rFonts w:eastAsia="Times New Roman" w:cstheme="minorHAnsi"/>
          <w:sz w:val="24"/>
          <w:szCs w:val="24"/>
        </w:rPr>
        <w:t xml:space="preserve">To be added to the ICC Membership Handbook as an addendum. </w:t>
      </w:r>
    </w:p>
    <w:p w14:paraId="6F13D9A8" w14:textId="77777777" w:rsidR="005D3720" w:rsidRDefault="005D372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DF6FC6" w14:textId="560A245D" w:rsidR="00CB621B" w:rsidRDefault="00B70C6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Will vote on meeting minutes from last meeting at next meeting on June 6, 2025.</w:t>
      </w:r>
    </w:p>
    <w:p w14:paraId="1020BB15" w14:textId="77777777" w:rsidR="00B955E0" w:rsidRDefault="00B955E0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DF7B83" w14:textId="2DC0AB77" w:rsidR="009B53D9" w:rsidRPr="0055305B" w:rsidRDefault="00B70C62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Quorum </w:t>
      </w:r>
      <w:r w:rsidR="006F2999">
        <w:rPr>
          <w:rFonts w:eastAsia="Times New Roman" w:cstheme="minorHAnsi"/>
          <w:sz w:val="24"/>
          <w:szCs w:val="24"/>
        </w:rPr>
        <w:t>was lost</w:t>
      </w:r>
      <w:r>
        <w:rPr>
          <w:rFonts w:eastAsia="Times New Roman" w:cstheme="minorHAnsi"/>
          <w:sz w:val="24"/>
          <w:szCs w:val="24"/>
        </w:rPr>
        <w:t xml:space="preserve"> at 11:03 am. </w:t>
      </w:r>
      <w:r w:rsidR="009B53D9">
        <w:rPr>
          <w:rFonts w:eastAsia="Times New Roman" w:cstheme="minorHAnsi"/>
          <w:sz w:val="24"/>
          <w:szCs w:val="24"/>
        </w:rPr>
        <w:t xml:space="preserve">Meeting adjourned at </w:t>
      </w:r>
      <w:r w:rsidR="00EA78BA">
        <w:rPr>
          <w:rFonts w:eastAsia="Times New Roman" w:cstheme="minorHAnsi"/>
          <w:sz w:val="24"/>
          <w:szCs w:val="24"/>
        </w:rPr>
        <w:t>11:</w:t>
      </w:r>
      <w:r w:rsidR="004F67C7">
        <w:rPr>
          <w:rFonts w:eastAsia="Times New Roman" w:cstheme="minorHAnsi"/>
          <w:sz w:val="24"/>
          <w:szCs w:val="24"/>
        </w:rPr>
        <w:t>03</w:t>
      </w:r>
      <w:r w:rsidR="00EF331F">
        <w:rPr>
          <w:rFonts w:eastAsia="Times New Roman" w:cstheme="minorHAnsi"/>
          <w:sz w:val="24"/>
          <w:szCs w:val="24"/>
        </w:rPr>
        <w:t xml:space="preserve"> </w:t>
      </w:r>
      <w:r w:rsidR="009B53D9">
        <w:rPr>
          <w:rFonts w:eastAsia="Times New Roman" w:cstheme="minorHAnsi"/>
          <w:sz w:val="24"/>
          <w:szCs w:val="24"/>
        </w:rPr>
        <w:t>am.</w:t>
      </w:r>
    </w:p>
    <w:p w14:paraId="25C70A2D" w14:textId="65687491" w:rsidR="0055305B" w:rsidRPr="0055305B" w:rsidRDefault="0055305B" w:rsidP="0055305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46A57C2A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DB0AD0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06149D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E25F99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F8B23A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2D79DE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9ED63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EB089F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8B8C33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2BEA85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04F0E8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A49B29" w14:textId="77777777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667DC">
        <w:rPr>
          <w:rFonts w:eastAsia="Times New Roman" w:cstheme="minorHAnsi"/>
          <w:sz w:val="28"/>
          <w:szCs w:val="28"/>
        </w:rPr>
        <w:lastRenderedPageBreak/>
        <w:t>ICC Subcommittee Chair(s) Guide </w:t>
      </w:r>
    </w:p>
    <w:p w14:paraId="29E13310" w14:textId="77777777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 </w:t>
      </w:r>
    </w:p>
    <w:p w14:paraId="3F70A502" w14:textId="77777777" w:rsidR="003667DC" w:rsidRPr="003667DC" w:rsidRDefault="003667DC" w:rsidP="003667D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Chair(s) is to keep an attendance record of members of the subcommittee and identify appointed voting members and submit to the DPH ICC Coordinator </w:t>
      </w:r>
    </w:p>
    <w:p w14:paraId="5F772068" w14:textId="77777777" w:rsidR="003667DC" w:rsidRPr="003667DC" w:rsidRDefault="003667DC" w:rsidP="003667DC">
      <w:pPr>
        <w:numPr>
          <w:ilvl w:val="0"/>
          <w:numId w:val="31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Attendance should be sent/ emailed to the ICC Coordinator after each subcommittee meeting </w:t>
      </w:r>
    </w:p>
    <w:p w14:paraId="78231816" w14:textId="77777777" w:rsidR="003667DC" w:rsidRPr="003667DC" w:rsidRDefault="003667DC" w:rsidP="003667DC">
      <w:pPr>
        <w:numPr>
          <w:ilvl w:val="0"/>
          <w:numId w:val="32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Attendance expectations: if one misses 2 meetings in a row, DPH Coordinator will reach out to the member, if voting member misses three meetings in a row- member may be removed as a voting member of the subcommittee to ensure quorum is achievable  </w:t>
      </w:r>
    </w:p>
    <w:p w14:paraId="755FE9D1" w14:textId="77777777" w:rsidR="003667DC" w:rsidRPr="003667DC" w:rsidRDefault="003667DC" w:rsidP="003667DC">
      <w:pPr>
        <w:numPr>
          <w:ilvl w:val="0"/>
          <w:numId w:val="3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All panelists must have cameras on during the meeting. </w:t>
      </w:r>
    </w:p>
    <w:p w14:paraId="2043D427" w14:textId="77777777" w:rsidR="003667DC" w:rsidRDefault="003667DC" w:rsidP="003667D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99F16E" w14:textId="0FF40A82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3667DC">
        <w:rPr>
          <w:rFonts w:eastAsia="Times New Roman" w:cstheme="minorHAnsi"/>
          <w:sz w:val="28"/>
          <w:szCs w:val="28"/>
        </w:rPr>
        <w:t>Frequently Asked Questions </w:t>
      </w:r>
    </w:p>
    <w:p w14:paraId="4210D0A0" w14:textId="77777777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D00890" w14:textId="77777777" w:rsidR="003667DC" w:rsidRPr="003667DC" w:rsidRDefault="003667DC" w:rsidP="003667DC">
      <w:pPr>
        <w:numPr>
          <w:ilvl w:val="0"/>
          <w:numId w:val="3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Who can be identified as a panelist for the Zoom subcommittee meeting? </w:t>
      </w:r>
    </w:p>
    <w:p w14:paraId="56E5630A" w14:textId="77777777" w:rsidR="003667DC" w:rsidRPr="003667DC" w:rsidRDefault="003667DC" w:rsidP="003667DC">
      <w:pPr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Appointed voting members who are identified as a member of the subcommittee can be elevated to panelist. </w:t>
      </w:r>
    </w:p>
    <w:p w14:paraId="39155199" w14:textId="77777777" w:rsidR="003667DC" w:rsidRPr="003667DC" w:rsidRDefault="003667DC" w:rsidP="003667DC">
      <w:pPr>
        <w:numPr>
          <w:ilvl w:val="0"/>
          <w:numId w:val="36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As an appointed voting general session ICC member, you will not be elevated as a panelist if you are not an official member of the subcommittee you are attending.  </w:t>
      </w:r>
    </w:p>
    <w:p w14:paraId="01E821B1" w14:textId="77777777" w:rsidR="003667DC" w:rsidRPr="003667DC" w:rsidRDefault="003667DC" w:rsidP="003667DC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What is the role of the DPH ICC representative for each subcommittee? </w:t>
      </w:r>
    </w:p>
    <w:p w14:paraId="4161453D" w14:textId="77777777" w:rsidR="003667DC" w:rsidRPr="003667DC" w:rsidRDefault="003667DC" w:rsidP="003667DC">
      <w:pPr>
        <w:numPr>
          <w:ilvl w:val="0"/>
          <w:numId w:val="38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The DPH ICC representative or DPH designee is responsible for taking the minutes, moving voting members to panelists as well as reviewing and replying to the Q&amp;A. </w:t>
      </w:r>
    </w:p>
    <w:p w14:paraId="4BAA0902" w14:textId="77777777" w:rsidR="003667DC" w:rsidRPr="003667DC" w:rsidRDefault="003667DC" w:rsidP="003667DC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Who can reply to the Q&amp;A from the attendees? </w:t>
      </w:r>
    </w:p>
    <w:p w14:paraId="55286605" w14:textId="77777777" w:rsidR="003667DC" w:rsidRPr="003667DC" w:rsidRDefault="003667DC" w:rsidP="003667DC">
      <w:pPr>
        <w:numPr>
          <w:ilvl w:val="0"/>
          <w:numId w:val="40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Only the DPH representative is to reply to the Q&amp;A as well as “lift” the attendee to be unmuted. </w:t>
      </w:r>
    </w:p>
    <w:p w14:paraId="09DEB4EC" w14:textId="77777777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 </w:t>
      </w:r>
    </w:p>
    <w:p w14:paraId="51BD35C5" w14:textId="77777777" w:rsidR="003667DC" w:rsidRPr="003667DC" w:rsidRDefault="003667DC" w:rsidP="003667D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667DC">
        <w:rPr>
          <w:rFonts w:eastAsia="Times New Roman" w:cstheme="minorHAnsi"/>
          <w:sz w:val="24"/>
          <w:szCs w:val="24"/>
        </w:rPr>
        <w:t>Notes: *** subcommittee vs committee? </w:t>
      </w:r>
    </w:p>
    <w:p w14:paraId="3F9182FE" w14:textId="77777777" w:rsidR="003667DC" w:rsidRDefault="003667D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667DC" w:rsidSect="00C0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D4DB3"/>
    <w:multiLevelType w:val="multilevel"/>
    <w:tmpl w:val="02E4685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DD269F"/>
    <w:multiLevelType w:val="multilevel"/>
    <w:tmpl w:val="DD50FB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65D25"/>
    <w:multiLevelType w:val="hybridMultilevel"/>
    <w:tmpl w:val="BB82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A240F"/>
    <w:multiLevelType w:val="multilevel"/>
    <w:tmpl w:val="0EF405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D0657E"/>
    <w:multiLevelType w:val="multilevel"/>
    <w:tmpl w:val="99F4A4C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A91236"/>
    <w:multiLevelType w:val="hybridMultilevel"/>
    <w:tmpl w:val="0BF62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C5A9C"/>
    <w:multiLevelType w:val="multilevel"/>
    <w:tmpl w:val="93F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21C12"/>
    <w:multiLevelType w:val="multilevel"/>
    <w:tmpl w:val="088651A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29782A"/>
    <w:multiLevelType w:val="multilevel"/>
    <w:tmpl w:val="4B2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93700"/>
    <w:multiLevelType w:val="hybridMultilevel"/>
    <w:tmpl w:val="704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31192"/>
    <w:multiLevelType w:val="multilevel"/>
    <w:tmpl w:val="99B439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0930426"/>
    <w:multiLevelType w:val="hybridMultilevel"/>
    <w:tmpl w:val="7678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242C8"/>
    <w:multiLevelType w:val="multilevel"/>
    <w:tmpl w:val="752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85254"/>
    <w:multiLevelType w:val="hybridMultilevel"/>
    <w:tmpl w:val="52CE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36464"/>
    <w:multiLevelType w:val="multilevel"/>
    <w:tmpl w:val="2E8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2911F4"/>
    <w:multiLevelType w:val="multilevel"/>
    <w:tmpl w:val="CCE8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5060703">
    <w:abstractNumId w:val="18"/>
  </w:num>
  <w:num w:numId="2" w16cid:durableId="2089112893">
    <w:abstractNumId w:val="20"/>
  </w:num>
  <w:num w:numId="3" w16cid:durableId="483934376">
    <w:abstractNumId w:val="16"/>
  </w:num>
  <w:num w:numId="4" w16cid:durableId="1831754770">
    <w:abstractNumId w:val="30"/>
  </w:num>
  <w:num w:numId="5" w16cid:durableId="799612068">
    <w:abstractNumId w:val="36"/>
  </w:num>
  <w:num w:numId="6" w16cid:durableId="1223906309">
    <w:abstractNumId w:val="6"/>
  </w:num>
  <w:num w:numId="7" w16cid:durableId="884635827">
    <w:abstractNumId w:val="22"/>
  </w:num>
  <w:num w:numId="8" w16cid:durableId="1279141709">
    <w:abstractNumId w:val="28"/>
  </w:num>
  <w:num w:numId="9" w16cid:durableId="1922762218">
    <w:abstractNumId w:val="3"/>
  </w:num>
  <w:num w:numId="10" w16cid:durableId="254293069">
    <w:abstractNumId w:val="17"/>
  </w:num>
  <w:num w:numId="11" w16cid:durableId="1182090802">
    <w:abstractNumId w:val="33"/>
  </w:num>
  <w:num w:numId="12" w16cid:durableId="756287503">
    <w:abstractNumId w:val="15"/>
  </w:num>
  <w:num w:numId="13" w16cid:durableId="1419255746">
    <w:abstractNumId w:val="1"/>
  </w:num>
  <w:num w:numId="14" w16cid:durableId="993023265">
    <w:abstractNumId w:val="14"/>
  </w:num>
  <w:num w:numId="15" w16cid:durableId="1672685182">
    <w:abstractNumId w:val="25"/>
  </w:num>
  <w:num w:numId="16" w16cid:durableId="2122920154">
    <w:abstractNumId w:val="27"/>
  </w:num>
  <w:num w:numId="17" w16cid:durableId="1226260153">
    <w:abstractNumId w:val="0"/>
  </w:num>
  <w:num w:numId="18" w16cid:durableId="231696262">
    <w:abstractNumId w:val="10"/>
  </w:num>
  <w:num w:numId="19" w16cid:durableId="1071580709">
    <w:abstractNumId w:val="34"/>
  </w:num>
  <w:num w:numId="20" w16cid:durableId="1999532453">
    <w:abstractNumId w:val="2"/>
  </w:num>
  <w:num w:numId="21" w16cid:durableId="710302641">
    <w:abstractNumId w:val="26"/>
  </w:num>
  <w:num w:numId="22" w16cid:durableId="2044135272">
    <w:abstractNumId w:val="9"/>
  </w:num>
  <w:num w:numId="23" w16cid:durableId="1028868933">
    <w:abstractNumId w:val="12"/>
  </w:num>
  <w:num w:numId="24" w16cid:durableId="1978223117">
    <w:abstractNumId w:val="7"/>
  </w:num>
  <w:num w:numId="25" w16cid:durableId="798764631">
    <w:abstractNumId w:val="32"/>
  </w:num>
  <w:num w:numId="26" w16cid:durableId="1573732808">
    <w:abstractNumId w:val="29"/>
  </w:num>
  <w:num w:numId="27" w16cid:durableId="1936398312">
    <w:abstractNumId w:val="8"/>
  </w:num>
  <w:num w:numId="28" w16cid:durableId="1843422926">
    <w:abstractNumId w:val="19"/>
  </w:num>
  <w:num w:numId="29" w16cid:durableId="64376736">
    <w:abstractNumId w:val="37"/>
  </w:num>
  <w:num w:numId="30" w16cid:durableId="639725069">
    <w:abstractNumId w:val="24"/>
  </w:num>
  <w:num w:numId="31" w16cid:durableId="1968315786">
    <w:abstractNumId w:val="11"/>
  </w:num>
  <w:num w:numId="32" w16cid:durableId="862744881">
    <w:abstractNumId w:val="4"/>
  </w:num>
  <w:num w:numId="33" w16cid:durableId="349112321">
    <w:abstractNumId w:val="39"/>
  </w:num>
  <w:num w:numId="34" w16cid:durableId="1583297911">
    <w:abstractNumId w:val="38"/>
  </w:num>
  <w:num w:numId="35" w16cid:durableId="804467946">
    <w:abstractNumId w:val="23"/>
  </w:num>
  <w:num w:numId="36" w16cid:durableId="689113964">
    <w:abstractNumId w:val="13"/>
  </w:num>
  <w:num w:numId="37" w16cid:durableId="1376738233">
    <w:abstractNumId w:val="35"/>
  </w:num>
  <w:num w:numId="38" w16cid:durableId="1764033117">
    <w:abstractNumId w:val="5"/>
  </w:num>
  <w:num w:numId="39" w16cid:durableId="624890842">
    <w:abstractNumId w:val="21"/>
  </w:num>
  <w:num w:numId="40" w16cid:durableId="14903617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04444"/>
    <w:rsid w:val="00010C60"/>
    <w:rsid w:val="00012243"/>
    <w:rsid w:val="0001596C"/>
    <w:rsid w:val="000207CF"/>
    <w:rsid w:val="00065DB0"/>
    <w:rsid w:val="0006708A"/>
    <w:rsid w:val="0009524D"/>
    <w:rsid w:val="000A79AE"/>
    <w:rsid w:val="000C3306"/>
    <w:rsid w:val="000C567E"/>
    <w:rsid w:val="000F28AE"/>
    <w:rsid w:val="0012425E"/>
    <w:rsid w:val="00140FCF"/>
    <w:rsid w:val="0017465F"/>
    <w:rsid w:val="001937FB"/>
    <w:rsid w:val="001A4D6B"/>
    <w:rsid w:val="001A638B"/>
    <w:rsid w:val="001A7F14"/>
    <w:rsid w:val="001B59F4"/>
    <w:rsid w:val="001C120A"/>
    <w:rsid w:val="001C30BA"/>
    <w:rsid w:val="001C65CD"/>
    <w:rsid w:val="001C6724"/>
    <w:rsid w:val="001E3AC1"/>
    <w:rsid w:val="00200324"/>
    <w:rsid w:val="0020561D"/>
    <w:rsid w:val="00217285"/>
    <w:rsid w:val="00217F59"/>
    <w:rsid w:val="00230097"/>
    <w:rsid w:val="00254B07"/>
    <w:rsid w:val="002571CE"/>
    <w:rsid w:val="00264F56"/>
    <w:rsid w:val="00270E71"/>
    <w:rsid w:val="002905A5"/>
    <w:rsid w:val="002A56C7"/>
    <w:rsid w:val="002B41D4"/>
    <w:rsid w:val="002C0630"/>
    <w:rsid w:val="002C1A49"/>
    <w:rsid w:val="003142ED"/>
    <w:rsid w:val="00317B8D"/>
    <w:rsid w:val="00331301"/>
    <w:rsid w:val="00353276"/>
    <w:rsid w:val="00361F63"/>
    <w:rsid w:val="003667DC"/>
    <w:rsid w:val="003C2F76"/>
    <w:rsid w:val="003C5CF3"/>
    <w:rsid w:val="003D15D7"/>
    <w:rsid w:val="003E396E"/>
    <w:rsid w:val="004534E3"/>
    <w:rsid w:val="004672C6"/>
    <w:rsid w:val="00493D2E"/>
    <w:rsid w:val="004A3137"/>
    <w:rsid w:val="004A3E41"/>
    <w:rsid w:val="004C651A"/>
    <w:rsid w:val="004F2A59"/>
    <w:rsid w:val="004F67C7"/>
    <w:rsid w:val="00503836"/>
    <w:rsid w:val="00506902"/>
    <w:rsid w:val="00513750"/>
    <w:rsid w:val="0052062B"/>
    <w:rsid w:val="0055305B"/>
    <w:rsid w:val="00554B2D"/>
    <w:rsid w:val="005735FD"/>
    <w:rsid w:val="00590474"/>
    <w:rsid w:val="005D3720"/>
    <w:rsid w:val="005E0C31"/>
    <w:rsid w:val="005E5495"/>
    <w:rsid w:val="005F5FD2"/>
    <w:rsid w:val="0061350E"/>
    <w:rsid w:val="00631E66"/>
    <w:rsid w:val="00650B60"/>
    <w:rsid w:val="00666C93"/>
    <w:rsid w:val="0068180B"/>
    <w:rsid w:val="006D3327"/>
    <w:rsid w:val="006F1E35"/>
    <w:rsid w:val="006F2999"/>
    <w:rsid w:val="006F2BE3"/>
    <w:rsid w:val="00702CE4"/>
    <w:rsid w:val="007451E9"/>
    <w:rsid w:val="007556C3"/>
    <w:rsid w:val="00771C24"/>
    <w:rsid w:val="0077738E"/>
    <w:rsid w:val="00792191"/>
    <w:rsid w:val="007A4CBB"/>
    <w:rsid w:val="007B2FFC"/>
    <w:rsid w:val="007C706C"/>
    <w:rsid w:val="007E5241"/>
    <w:rsid w:val="00804680"/>
    <w:rsid w:val="00815460"/>
    <w:rsid w:val="00824320"/>
    <w:rsid w:val="008277AF"/>
    <w:rsid w:val="0084231C"/>
    <w:rsid w:val="0084348C"/>
    <w:rsid w:val="00845E2C"/>
    <w:rsid w:val="00866632"/>
    <w:rsid w:val="00866B1F"/>
    <w:rsid w:val="008725D4"/>
    <w:rsid w:val="00872A9A"/>
    <w:rsid w:val="008762F3"/>
    <w:rsid w:val="00895A15"/>
    <w:rsid w:val="008B008E"/>
    <w:rsid w:val="008C4094"/>
    <w:rsid w:val="008C4756"/>
    <w:rsid w:val="008D0F33"/>
    <w:rsid w:val="008D5C39"/>
    <w:rsid w:val="008E5086"/>
    <w:rsid w:val="009061A3"/>
    <w:rsid w:val="00915C96"/>
    <w:rsid w:val="00922BD3"/>
    <w:rsid w:val="009245CD"/>
    <w:rsid w:val="00937AE6"/>
    <w:rsid w:val="00961BBF"/>
    <w:rsid w:val="00964F8A"/>
    <w:rsid w:val="00985341"/>
    <w:rsid w:val="009A31BB"/>
    <w:rsid w:val="009A50C3"/>
    <w:rsid w:val="009B53D9"/>
    <w:rsid w:val="009B5E1E"/>
    <w:rsid w:val="009C3127"/>
    <w:rsid w:val="009D58DF"/>
    <w:rsid w:val="009D68BA"/>
    <w:rsid w:val="009E2271"/>
    <w:rsid w:val="009E35A4"/>
    <w:rsid w:val="009E3664"/>
    <w:rsid w:val="009F5B49"/>
    <w:rsid w:val="00A173A3"/>
    <w:rsid w:val="00A34E3D"/>
    <w:rsid w:val="00A40458"/>
    <w:rsid w:val="00A46028"/>
    <w:rsid w:val="00A46149"/>
    <w:rsid w:val="00A75FE3"/>
    <w:rsid w:val="00A77896"/>
    <w:rsid w:val="00AA070E"/>
    <w:rsid w:val="00AB2120"/>
    <w:rsid w:val="00AD33AB"/>
    <w:rsid w:val="00AE3C5A"/>
    <w:rsid w:val="00B01A4B"/>
    <w:rsid w:val="00B073F1"/>
    <w:rsid w:val="00B1232F"/>
    <w:rsid w:val="00B70C62"/>
    <w:rsid w:val="00B86218"/>
    <w:rsid w:val="00B955E0"/>
    <w:rsid w:val="00BA0598"/>
    <w:rsid w:val="00BA4774"/>
    <w:rsid w:val="00BA6571"/>
    <w:rsid w:val="00BB71D7"/>
    <w:rsid w:val="00BC1FA2"/>
    <w:rsid w:val="00BD0514"/>
    <w:rsid w:val="00BF0DFE"/>
    <w:rsid w:val="00C0292F"/>
    <w:rsid w:val="00C161BC"/>
    <w:rsid w:val="00C66125"/>
    <w:rsid w:val="00CA3DC4"/>
    <w:rsid w:val="00CB621B"/>
    <w:rsid w:val="00CB7062"/>
    <w:rsid w:val="00CD035C"/>
    <w:rsid w:val="00CD79DD"/>
    <w:rsid w:val="00CF53F4"/>
    <w:rsid w:val="00D00816"/>
    <w:rsid w:val="00D12594"/>
    <w:rsid w:val="00D45765"/>
    <w:rsid w:val="00D4673F"/>
    <w:rsid w:val="00D94252"/>
    <w:rsid w:val="00DA257C"/>
    <w:rsid w:val="00DA5673"/>
    <w:rsid w:val="00DC642C"/>
    <w:rsid w:val="00DD705C"/>
    <w:rsid w:val="00DE09EA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7762E"/>
    <w:rsid w:val="00E92141"/>
    <w:rsid w:val="00EA0893"/>
    <w:rsid w:val="00EA78BA"/>
    <w:rsid w:val="00EC3458"/>
    <w:rsid w:val="00ED14B9"/>
    <w:rsid w:val="00EE3F77"/>
    <w:rsid w:val="00EF331F"/>
    <w:rsid w:val="00EF5D02"/>
    <w:rsid w:val="00F13443"/>
    <w:rsid w:val="00F164C5"/>
    <w:rsid w:val="00F20C7A"/>
    <w:rsid w:val="00F25C8C"/>
    <w:rsid w:val="00F269B3"/>
    <w:rsid w:val="00F370F3"/>
    <w:rsid w:val="00F40E16"/>
    <w:rsid w:val="00F44740"/>
    <w:rsid w:val="00FB1FAC"/>
    <w:rsid w:val="00FC1EC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D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72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0D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F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0DFE"/>
  </w:style>
  <w:style w:type="character" w:customStyle="1" w:styleId="eop">
    <w:name w:val="eop"/>
    <w:basedOn w:val="DefaultParagraphFont"/>
    <w:rsid w:val="00BF0DFE"/>
  </w:style>
  <w:style w:type="table" w:styleId="TableGrid">
    <w:name w:val="Table Grid"/>
    <w:basedOn w:val="TableNormal"/>
    <w:uiPriority w:val="39"/>
    <w:rsid w:val="00BF0D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DF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Aynsley Chaneco</cp:lastModifiedBy>
  <cp:revision>7</cp:revision>
  <dcterms:created xsi:type="dcterms:W3CDTF">2025-05-02T13:28:00Z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