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206A5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0C07A3" w:rsidRDefault="000C07A3" w:rsidP="00DB51C0">
                            <w:pPr>
                              <w:jc w:val="center"/>
                              <w:rPr>
                                <w:b/>
                                <w:sz w:val="36"/>
                              </w:rPr>
                            </w:pPr>
                          </w:p>
                          <w:p w:rsidR="000C07A3" w:rsidRDefault="000C07A3" w:rsidP="00DB51C0">
                            <w:pPr>
                              <w:jc w:val="center"/>
                              <w:rPr>
                                <w:b/>
                                <w:sz w:val="36"/>
                              </w:rPr>
                            </w:pPr>
                          </w:p>
                          <w:p w:rsidR="000C07A3" w:rsidRDefault="000C07A3" w:rsidP="00DB51C0">
                            <w:pPr>
                              <w:jc w:val="center"/>
                              <w:rPr>
                                <w:b/>
                                <w:sz w:val="36"/>
                              </w:rPr>
                            </w:pPr>
                            <w:r>
                              <w:rPr>
                                <w:b/>
                                <w:sz w:val="36"/>
                              </w:rPr>
                              <w:t>INDOOR AIR QUALITY ASSESSMENT</w:t>
                            </w:r>
                          </w:p>
                          <w:p w:rsidR="000C07A3" w:rsidRPr="004027AB" w:rsidRDefault="000C07A3" w:rsidP="00DB51C0">
                            <w:pPr>
                              <w:jc w:val="center"/>
                              <w:rPr>
                                <w:b/>
                                <w:sz w:val="28"/>
                              </w:rPr>
                            </w:pPr>
                          </w:p>
                          <w:p w:rsidR="000C07A3" w:rsidRDefault="000C07A3" w:rsidP="00DB51C0">
                            <w:pPr>
                              <w:jc w:val="center"/>
                              <w:rPr>
                                <w:b/>
                                <w:sz w:val="28"/>
                              </w:rPr>
                            </w:pPr>
                          </w:p>
                          <w:p w:rsidR="000C07A3" w:rsidRDefault="000C07A3" w:rsidP="00DB51C0">
                            <w:pPr>
                              <w:jc w:val="center"/>
                              <w:rPr>
                                <w:b/>
                                <w:sz w:val="28"/>
                              </w:rPr>
                            </w:pPr>
                          </w:p>
                          <w:p w:rsidR="000C07A3" w:rsidRDefault="000C07A3" w:rsidP="00B367DF">
                            <w:pPr>
                              <w:jc w:val="center"/>
                              <w:rPr>
                                <w:b/>
                                <w:bCs/>
                                <w:sz w:val="28"/>
                              </w:rPr>
                            </w:pPr>
                            <w:r>
                              <w:rPr>
                                <w:b/>
                                <w:bCs/>
                                <w:sz w:val="28"/>
                              </w:rPr>
                              <w:t>Mass Bay Transit Authority</w:t>
                            </w:r>
                          </w:p>
                          <w:p w:rsidR="000C07A3" w:rsidRDefault="000C07A3" w:rsidP="001D624A">
                            <w:pPr>
                              <w:jc w:val="center"/>
                              <w:rPr>
                                <w:b/>
                                <w:bCs/>
                                <w:sz w:val="28"/>
                              </w:rPr>
                            </w:pPr>
                            <w:r>
                              <w:rPr>
                                <w:b/>
                                <w:bCs/>
                                <w:sz w:val="28"/>
                              </w:rPr>
                              <w:t>Engineering Building, Building 2</w:t>
                            </w:r>
                          </w:p>
                          <w:p w:rsidR="000C07A3" w:rsidRDefault="000C07A3" w:rsidP="001D624A">
                            <w:pPr>
                              <w:jc w:val="center"/>
                              <w:rPr>
                                <w:b/>
                                <w:bCs/>
                                <w:sz w:val="28"/>
                              </w:rPr>
                            </w:pPr>
                            <w:r>
                              <w:rPr>
                                <w:b/>
                                <w:bCs/>
                                <w:sz w:val="28"/>
                              </w:rPr>
                              <w:t>21 Arlington Avenue</w:t>
                            </w:r>
                          </w:p>
                          <w:p w:rsidR="000C07A3" w:rsidRPr="00705149" w:rsidRDefault="000C07A3" w:rsidP="001D624A">
                            <w:pPr>
                              <w:jc w:val="center"/>
                              <w:rPr>
                                <w:b/>
                                <w:bCs/>
                                <w:sz w:val="28"/>
                              </w:rPr>
                            </w:pPr>
                            <w:r>
                              <w:rPr>
                                <w:b/>
                                <w:bCs/>
                                <w:sz w:val="28"/>
                              </w:rPr>
                              <w:t>Charlestown, MA</w:t>
                            </w:r>
                          </w:p>
                          <w:p w:rsidR="000C07A3" w:rsidRPr="00705149" w:rsidRDefault="000C07A3" w:rsidP="00C424AE">
                            <w:pPr>
                              <w:jc w:val="center"/>
                              <w:rPr>
                                <w:b/>
                                <w:bCs/>
                              </w:rPr>
                            </w:pPr>
                          </w:p>
                          <w:p w:rsidR="000C07A3" w:rsidRDefault="000C07A3" w:rsidP="00C424AE">
                            <w:pPr>
                              <w:jc w:val="center"/>
                              <w:rPr>
                                <w:b/>
                                <w:bCs/>
                              </w:rPr>
                            </w:pPr>
                          </w:p>
                          <w:p w:rsidR="000C07A3" w:rsidRDefault="000C07A3" w:rsidP="00DB51C0">
                            <w:pPr>
                              <w:jc w:val="center"/>
                            </w:pPr>
                          </w:p>
                          <w:p w:rsidR="000C07A3" w:rsidRDefault="000C07A3" w:rsidP="00DB51C0">
                            <w:pPr>
                              <w:jc w:val="center"/>
                            </w:pPr>
                          </w:p>
                          <w:p w:rsidR="000C07A3" w:rsidRDefault="000C07A3" w:rsidP="00DB51C0">
                            <w:pPr>
                              <w:jc w:val="center"/>
                            </w:pPr>
                          </w:p>
                          <w:p w:rsidR="000C07A3" w:rsidRPr="00525C70" w:rsidRDefault="00206A51" w:rsidP="00DB51C0">
                            <w:pPr>
                              <w:jc w:val="center"/>
                            </w:pPr>
                            <w:r w:rsidRPr="00525C70">
                              <w:rPr>
                                <w:noProof/>
                              </w:rPr>
                              <w:drawing>
                                <wp:inline distT="0" distB="0" distL="0" distR="0">
                                  <wp:extent cx="4819650" cy="3022600"/>
                                  <wp:effectExtent l="0" t="0" r="0" b="0"/>
                                  <wp:docPr id="6" name="Picture 6" descr="IMG_20191008_10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91008_105037"/>
                                          <pic:cNvPicPr>
                                            <a:picLocks noChangeAspect="1" noChangeArrowheads="1"/>
                                          </pic:cNvPicPr>
                                        </pic:nvPicPr>
                                        <pic:blipFill>
                                          <a:blip r:embed="rId8" cstate="screen">
                                            <a:extLst>
                                              <a:ext uri="{28A0092B-C50C-407E-A947-70E740481C1C}">
                                                <a14:useLocalDpi xmlns:a14="http://schemas.microsoft.com/office/drawing/2010/main"/>
                                              </a:ext>
                                            </a:extLst>
                                          </a:blip>
                                          <a:srcRect b="-2431"/>
                                          <a:stretch>
                                            <a:fillRect/>
                                          </a:stretch>
                                        </pic:blipFill>
                                        <pic:spPr bwMode="auto">
                                          <a:xfrm>
                                            <a:off x="0" y="0"/>
                                            <a:ext cx="4819650" cy="3022600"/>
                                          </a:xfrm>
                                          <a:prstGeom prst="rect">
                                            <a:avLst/>
                                          </a:prstGeom>
                                          <a:noFill/>
                                          <a:ln>
                                            <a:noFill/>
                                          </a:ln>
                                        </pic:spPr>
                                      </pic:pic>
                                    </a:graphicData>
                                  </a:graphic>
                                </wp:inline>
                              </w:drawing>
                            </w:r>
                          </w:p>
                          <w:p w:rsidR="000C07A3" w:rsidRDefault="000C07A3" w:rsidP="00DB51C0">
                            <w:pPr>
                              <w:jc w:val="center"/>
                            </w:pPr>
                          </w:p>
                          <w:p w:rsidR="000C07A3" w:rsidRDefault="000C07A3" w:rsidP="00DB51C0">
                            <w:pPr>
                              <w:jc w:val="center"/>
                            </w:pPr>
                          </w:p>
                          <w:p w:rsidR="000C07A3" w:rsidRDefault="000C07A3" w:rsidP="00DB51C0">
                            <w:pPr>
                              <w:jc w:val="center"/>
                            </w:pPr>
                          </w:p>
                          <w:p w:rsidR="000C07A3" w:rsidRPr="004027AB" w:rsidRDefault="000C07A3" w:rsidP="00DB51C0">
                            <w:pPr>
                              <w:jc w:val="center"/>
                            </w:pPr>
                            <w:r w:rsidRPr="004027AB">
                              <w:t>Prepared by:</w:t>
                            </w:r>
                          </w:p>
                          <w:p w:rsidR="000C07A3" w:rsidRPr="004027AB" w:rsidRDefault="000C07A3" w:rsidP="00DB51C0">
                            <w:pPr>
                              <w:jc w:val="center"/>
                            </w:pPr>
                            <w:r w:rsidRPr="004027AB">
                              <w:t>Massachusetts Department of Public Health</w:t>
                            </w:r>
                          </w:p>
                          <w:p w:rsidR="000C07A3" w:rsidRPr="004027AB" w:rsidRDefault="000C07A3" w:rsidP="00DB51C0">
                            <w:pPr>
                              <w:jc w:val="center"/>
                            </w:pPr>
                            <w:r w:rsidRPr="004027AB">
                              <w:t>Bureau of Environmental Health</w:t>
                            </w:r>
                          </w:p>
                          <w:p w:rsidR="000C07A3" w:rsidRDefault="000C07A3" w:rsidP="00623017">
                            <w:pPr>
                              <w:jc w:val="center"/>
                            </w:pPr>
                            <w:r w:rsidRPr="004027AB">
                              <w:t>Indoor Air Quality Program</w:t>
                            </w:r>
                          </w:p>
                          <w:p w:rsidR="000C07A3" w:rsidRPr="004027AB" w:rsidRDefault="000C07A3" w:rsidP="00623017">
                            <w:pPr>
                              <w:jc w:val="center"/>
                            </w:pPr>
                            <w:r>
                              <w:t>October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0C07A3" w:rsidRDefault="000C07A3" w:rsidP="00DB51C0">
                      <w:pPr>
                        <w:jc w:val="center"/>
                        <w:rPr>
                          <w:b/>
                          <w:sz w:val="36"/>
                        </w:rPr>
                      </w:pPr>
                    </w:p>
                    <w:p w:rsidR="000C07A3" w:rsidRDefault="000C07A3" w:rsidP="00DB51C0">
                      <w:pPr>
                        <w:jc w:val="center"/>
                        <w:rPr>
                          <w:b/>
                          <w:sz w:val="36"/>
                        </w:rPr>
                      </w:pPr>
                    </w:p>
                    <w:p w:rsidR="000C07A3" w:rsidRDefault="000C07A3" w:rsidP="00DB51C0">
                      <w:pPr>
                        <w:jc w:val="center"/>
                        <w:rPr>
                          <w:b/>
                          <w:sz w:val="36"/>
                        </w:rPr>
                      </w:pPr>
                      <w:r>
                        <w:rPr>
                          <w:b/>
                          <w:sz w:val="36"/>
                        </w:rPr>
                        <w:t>INDOOR AIR QUALITY ASSESSMENT</w:t>
                      </w:r>
                    </w:p>
                    <w:p w:rsidR="000C07A3" w:rsidRPr="004027AB" w:rsidRDefault="000C07A3" w:rsidP="00DB51C0">
                      <w:pPr>
                        <w:jc w:val="center"/>
                        <w:rPr>
                          <w:b/>
                          <w:sz w:val="28"/>
                        </w:rPr>
                      </w:pPr>
                    </w:p>
                    <w:p w:rsidR="000C07A3" w:rsidRDefault="000C07A3" w:rsidP="00DB51C0">
                      <w:pPr>
                        <w:jc w:val="center"/>
                        <w:rPr>
                          <w:b/>
                          <w:sz w:val="28"/>
                        </w:rPr>
                      </w:pPr>
                    </w:p>
                    <w:p w:rsidR="000C07A3" w:rsidRDefault="000C07A3" w:rsidP="00DB51C0">
                      <w:pPr>
                        <w:jc w:val="center"/>
                        <w:rPr>
                          <w:b/>
                          <w:sz w:val="28"/>
                        </w:rPr>
                      </w:pPr>
                    </w:p>
                    <w:p w:rsidR="000C07A3" w:rsidRDefault="000C07A3" w:rsidP="00B367DF">
                      <w:pPr>
                        <w:jc w:val="center"/>
                        <w:rPr>
                          <w:b/>
                          <w:bCs/>
                          <w:sz w:val="28"/>
                        </w:rPr>
                      </w:pPr>
                      <w:r>
                        <w:rPr>
                          <w:b/>
                          <w:bCs/>
                          <w:sz w:val="28"/>
                        </w:rPr>
                        <w:t>Mass Bay Transit Authority</w:t>
                      </w:r>
                    </w:p>
                    <w:p w:rsidR="000C07A3" w:rsidRDefault="000C07A3" w:rsidP="001D624A">
                      <w:pPr>
                        <w:jc w:val="center"/>
                        <w:rPr>
                          <w:b/>
                          <w:bCs/>
                          <w:sz w:val="28"/>
                        </w:rPr>
                      </w:pPr>
                      <w:r>
                        <w:rPr>
                          <w:b/>
                          <w:bCs/>
                          <w:sz w:val="28"/>
                        </w:rPr>
                        <w:t>Engineering Building, Building 2</w:t>
                      </w:r>
                    </w:p>
                    <w:p w:rsidR="000C07A3" w:rsidRDefault="000C07A3" w:rsidP="001D624A">
                      <w:pPr>
                        <w:jc w:val="center"/>
                        <w:rPr>
                          <w:b/>
                          <w:bCs/>
                          <w:sz w:val="28"/>
                        </w:rPr>
                      </w:pPr>
                      <w:r>
                        <w:rPr>
                          <w:b/>
                          <w:bCs/>
                          <w:sz w:val="28"/>
                        </w:rPr>
                        <w:t>21 Arlington Avenue</w:t>
                      </w:r>
                    </w:p>
                    <w:p w:rsidR="000C07A3" w:rsidRPr="00705149" w:rsidRDefault="000C07A3" w:rsidP="001D624A">
                      <w:pPr>
                        <w:jc w:val="center"/>
                        <w:rPr>
                          <w:b/>
                          <w:bCs/>
                          <w:sz w:val="28"/>
                        </w:rPr>
                      </w:pPr>
                      <w:r>
                        <w:rPr>
                          <w:b/>
                          <w:bCs/>
                          <w:sz w:val="28"/>
                        </w:rPr>
                        <w:t>Charlestown, MA</w:t>
                      </w:r>
                    </w:p>
                    <w:p w:rsidR="000C07A3" w:rsidRPr="00705149" w:rsidRDefault="000C07A3" w:rsidP="00C424AE">
                      <w:pPr>
                        <w:jc w:val="center"/>
                        <w:rPr>
                          <w:b/>
                          <w:bCs/>
                        </w:rPr>
                      </w:pPr>
                    </w:p>
                    <w:p w:rsidR="000C07A3" w:rsidRDefault="000C07A3" w:rsidP="00C424AE">
                      <w:pPr>
                        <w:jc w:val="center"/>
                        <w:rPr>
                          <w:b/>
                          <w:bCs/>
                        </w:rPr>
                      </w:pPr>
                    </w:p>
                    <w:p w:rsidR="000C07A3" w:rsidRDefault="000C07A3" w:rsidP="00DB51C0">
                      <w:pPr>
                        <w:jc w:val="center"/>
                      </w:pPr>
                    </w:p>
                    <w:p w:rsidR="000C07A3" w:rsidRDefault="000C07A3" w:rsidP="00DB51C0">
                      <w:pPr>
                        <w:jc w:val="center"/>
                      </w:pPr>
                    </w:p>
                    <w:p w:rsidR="000C07A3" w:rsidRDefault="000C07A3" w:rsidP="00DB51C0">
                      <w:pPr>
                        <w:jc w:val="center"/>
                      </w:pPr>
                    </w:p>
                    <w:p w:rsidR="000C07A3" w:rsidRPr="00525C70" w:rsidRDefault="00206A51" w:rsidP="00DB51C0">
                      <w:pPr>
                        <w:jc w:val="center"/>
                      </w:pPr>
                      <w:r w:rsidRPr="00525C70">
                        <w:rPr>
                          <w:noProof/>
                        </w:rPr>
                        <w:drawing>
                          <wp:inline distT="0" distB="0" distL="0" distR="0">
                            <wp:extent cx="4819650" cy="3022600"/>
                            <wp:effectExtent l="0" t="0" r="0" b="0"/>
                            <wp:docPr id="6" name="Picture 6" descr="IMG_20191008_10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91008_105037"/>
                                    <pic:cNvPicPr>
                                      <a:picLocks noChangeAspect="1" noChangeArrowheads="1"/>
                                    </pic:cNvPicPr>
                                  </pic:nvPicPr>
                                  <pic:blipFill>
                                    <a:blip r:embed="rId8" cstate="screen">
                                      <a:extLst>
                                        <a:ext uri="{28A0092B-C50C-407E-A947-70E740481C1C}">
                                          <a14:useLocalDpi xmlns:a14="http://schemas.microsoft.com/office/drawing/2010/main"/>
                                        </a:ext>
                                      </a:extLst>
                                    </a:blip>
                                    <a:srcRect b="-2431"/>
                                    <a:stretch>
                                      <a:fillRect/>
                                    </a:stretch>
                                  </pic:blipFill>
                                  <pic:spPr bwMode="auto">
                                    <a:xfrm>
                                      <a:off x="0" y="0"/>
                                      <a:ext cx="4819650" cy="3022600"/>
                                    </a:xfrm>
                                    <a:prstGeom prst="rect">
                                      <a:avLst/>
                                    </a:prstGeom>
                                    <a:noFill/>
                                    <a:ln>
                                      <a:noFill/>
                                    </a:ln>
                                  </pic:spPr>
                                </pic:pic>
                              </a:graphicData>
                            </a:graphic>
                          </wp:inline>
                        </w:drawing>
                      </w:r>
                    </w:p>
                    <w:p w:rsidR="000C07A3" w:rsidRDefault="000C07A3" w:rsidP="00DB51C0">
                      <w:pPr>
                        <w:jc w:val="center"/>
                      </w:pPr>
                    </w:p>
                    <w:p w:rsidR="000C07A3" w:rsidRDefault="000C07A3" w:rsidP="00DB51C0">
                      <w:pPr>
                        <w:jc w:val="center"/>
                      </w:pPr>
                    </w:p>
                    <w:p w:rsidR="000C07A3" w:rsidRDefault="000C07A3" w:rsidP="00DB51C0">
                      <w:pPr>
                        <w:jc w:val="center"/>
                      </w:pPr>
                    </w:p>
                    <w:p w:rsidR="000C07A3" w:rsidRPr="004027AB" w:rsidRDefault="000C07A3" w:rsidP="00DB51C0">
                      <w:pPr>
                        <w:jc w:val="center"/>
                      </w:pPr>
                      <w:r w:rsidRPr="004027AB">
                        <w:t>Prepared by:</w:t>
                      </w:r>
                    </w:p>
                    <w:p w:rsidR="000C07A3" w:rsidRPr="004027AB" w:rsidRDefault="000C07A3" w:rsidP="00DB51C0">
                      <w:pPr>
                        <w:jc w:val="center"/>
                      </w:pPr>
                      <w:r w:rsidRPr="004027AB">
                        <w:t>Massachusetts Department of Public Health</w:t>
                      </w:r>
                    </w:p>
                    <w:p w:rsidR="000C07A3" w:rsidRPr="004027AB" w:rsidRDefault="000C07A3" w:rsidP="00DB51C0">
                      <w:pPr>
                        <w:jc w:val="center"/>
                      </w:pPr>
                      <w:r w:rsidRPr="004027AB">
                        <w:t>Bureau of Environmental Health</w:t>
                      </w:r>
                    </w:p>
                    <w:p w:rsidR="000C07A3" w:rsidRDefault="000C07A3" w:rsidP="00623017">
                      <w:pPr>
                        <w:jc w:val="center"/>
                      </w:pPr>
                      <w:r w:rsidRPr="004027AB">
                        <w:t>Indoor Air Quality Program</w:t>
                      </w:r>
                    </w:p>
                    <w:p w:rsidR="000C07A3" w:rsidRPr="004027AB" w:rsidRDefault="000C07A3" w:rsidP="00623017">
                      <w:pPr>
                        <w:jc w:val="center"/>
                      </w:pPr>
                      <w:r>
                        <w:t>October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484695" w:rsidRDefault="000C00D6" w:rsidP="00B82E7A">
            <w:pPr>
              <w:tabs>
                <w:tab w:val="left" w:pos="1485"/>
              </w:tabs>
              <w:rPr>
                <w:bCs/>
              </w:rPr>
            </w:pPr>
            <w:r>
              <w:rPr>
                <w:bCs/>
              </w:rPr>
              <w:t>Mass Bay Transit Authority (MBTA) Engineering Building</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0C00D6" w:rsidP="00DD05AE">
            <w:pPr>
              <w:pStyle w:val="StaffTitleHangingIndent"/>
            </w:pPr>
            <w:r>
              <w:rPr>
                <w:bCs/>
              </w:rPr>
              <w:t xml:space="preserve">21 Arlington </w:t>
            </w:r>
            <w:r w:rsidR="00DD05AE">
              <w:rPr>
                <w:bCs/>
              </w:rPr>
              <w:t>Avenue</w:t>
            </w:r>
            <w:r>
              <w:rPr>
                <w:bCs/>
              </w:rPr>
              <w:t>, Building 2, Charlestown,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5F22A7" w:rsidRDefault="005F22A7" w:rsidP="005F22A7">
            <w:pPr>
              <w:pStyle w:val="StaffTitleHangingIndent"/>
            </w:pPr>
            <w:r>
              <w:t>Daniel Meinsen</w:t>
            </w:r>
          </w:p>
          <w:p w:rsidR="00966B98" w:rsidRPr="005F22A7" w:rsidRDefault="005F22A7" w:rsidP="005F22A7">
            <w:pPr>
              <w:pStyle w:val="StaffTitleHangingIndent"/>
            </w:pPr>
            <w:r>
              <w:t>Deputy Director of Occupational Health and Safety, Mass Bay Transit Authority (MBTA)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B367DF" w:rsidRDefault="000C00D6" w:rsidP="00623017">
            <w:pPr>
              <w:tabs>
                <w:tab w:val="left" w:pos="1485"/>
              </w:tabs>
              <w:rPr>
                <w:bCs/>
                <w:highlight w:val="yellow"/>
              </w:rPr>
            </w:pPr>
            <w:r>
              <w:rPr>
                <w:bCs/>
              </w:rPr>
              <w:t>Indoor Air Quality (IAQ) concerns from an occupant.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DD05AE" w:rsidP="000C00D6">
            <w:pPr>
              <w:tabs>
                <w:tab w:val="left" w:pos="1485"/>
              </w:tabs>
              <w:rPr>
                <w:bCs/>
              </w:rPr>
            </w:pPr>
            <w:r>
              <w:rPr>
                <w:bCs/>
              </w:rPr>
              <w:t>October 8</w:t>
            </w:r>
            <w:r w:rsidR="00B657F7">
              <w:rPr>
                <w:bCs/>
              </w:rPr>
              <w:t>, 201</w:t>
            </w:r>
            <w:r w:rsidR="000D56A6">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661980" w:rsidRDefault="00661980" w:rsidP="000B7F28">
            <w:pPr>
              <w:pStyle w:val="StaffTitleHangingIndent"/>
              <w:rPr>
                <w:bCs/>
              </w:rPr>
            </w:pPr>
          </w:p>
          <w:p w:rsidR="00966B98" w:rsidRPr="0009667C" w:rsidRDefault="00EA5DEF" w:rsidP="000B7F28">
            <w:pPr>
              <w:pStyle w:val="StaffTitleHangingIndent"/>
              <w:rPr>
                <w:bCs/>
              </w:rPr>
            </w:pPr>
            <w:r>
              <w:rPr>
                <w:bCs/>
              </w:rPr>
              <w:t>Ruth Alfasso, Environmental Engineer/Inspector</w:t>
            </w:r>
            <w:r w:rsidR="00A82003">
              <w:rPr>
                <w:bCs/>
              </w:rPr>
              <w:t xml:space="preserve"> </w:t>
            </w:r>
            <w:r w:rsidR="000D21AE">
              <w:rPr>
                <w:bCs/>
              </w:rPr>
              <w:t xml:space="preserve">IAQ </w:t>
            </w:r>
            <w:r w:rsidR="00966B98">
              <w:rPr>
                <w:bCs/>
              </w:rPr>
              <w:t>Program</w:t>
            </w:r>
          </w:p>
        </w:tc>
      </w:tr>
      <w:tr w:rsidR="00966B98" w:rsidRPr="005E458D" w:rsidTr="0066769E">
        <w:trPr>
          <w:trHeight w:val="323"/>
          <w:jc w:val="center"/>
        </w:trPr>
        <w:tc>
          <w:tcPr>
            <w:tcW w:w="5089" w:type="dxa"/>
            <w:shd w:val="clear" w:color="auto" w:fill="auto"/>
          </w:tcPr>
          <w:p w:rsidR="00966B98" w:rsidRPr="00DD05AE" w:rsidRDefault="00966B98" w:rsidP="00486557">
            <w:pPr>
              <w:tabs>
                <w:tab w:val="left" w:pos="1485"/>
              </w:tabs>
              <w:rPr>
                <w:rStyle w:val="BackgroundBoldedDescriptors"/>
              </w:rPr>
            </w:pPr>
            <w:r w:rsidRPr="00DD05AE">
              <w:rPr>
                <w:rStyle w:val="BackgroundBoldedDescriptors"/>
              </w:rPr>
              <w:t>Building Description:</w:t>
            </w:r>
          </w:p>
        </w:tc>
        <w:tc>
          <w:tcPr>
            <w:tcW w:w="4008" w:type="dxa"/>
            <w:shd w:val="clear" w:color="auto" w:fill="auto"/>
          </w:tcPr>
          <w:p w:rsidR="00966B98" w:rsidRPr="00DD05AE" w:rsidRDefault="00DD05AE" w:rsidP="00DD05AE">
            <w:pPr>
              <w:pStyle w:val="StaffTitleHangingIndent"/>
              <w:rPr>
                <w:bCs/>
              </w:rPr>
            </w:pPr>
            <w:r>
              <w:rPr>
                <w:bCs/>
              </w:rPr>
              <w:t>This b</w:t>
            </w:r>
            <w:r w:rsidRPr="00DD05AE">
              <w:rPr>
                <w:bCs/>
              </w:rPr>
              <w:t xml:space="preserve">uilding is a former warehouse converted to </w:t>
            </w:r>
            <w:r>
              <w:rPr>
                <w:bCs/>
              </w:rPr>
              <w:t xml:space="preserve">2 floors of </w:t>
            </w:r>
            <w:r w:rsidRPr="00DD05AE">
              <w:rPr>
                <w:bCs/>
              </w:rPr>
              <w:t>office space</w:t>
            </w:r>
            <w:r>
              <w:rPr>
                <w:bCs/>
              </w:rPr>
              <w:t>. It is attached by an open entry to Building 3, and has a basement which is used for utilities.</w:t>
            </w:r>
          </w:p>
        </w:tc>
      </w:tr>
      <w:tr w:rsidR="00966B98" w:rsidRPr="005E458D" w:rsidTr="007154D5">
        <w:trPr>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966B98" w:rsidRPr="00790002" w:rsidRDefault="00EA5DEF" w:rsidP="00DD05AE">
            <w:pPr>
              <w:tabs>
                <w:tab w:val="left" w:pos="1485"/>
              </w:tabs>
              <w:rPr>
                <w:bCs/>
              </w:rPr>
            </w:pPr>
            <w:r>
              <w:rPr>
                <w:bCs/>
              </w:rPr>
              <w:t>O</w:t>
            </w:r>
            <w:r w:rsidR="0073731E" w:rsidRPr="00790002">
              <w:rPr>
                <w:bCs/>
              </w:rPr>
              <w:t>penable</w:t>
            </w:r>
            <w:r w:rsidR="000C00D6">
              <w:rPr>
                <w:bCs/>
              </w:rPr>
              <w:t xml:space="preserve"> in </w:t>
            </w:r>
            <w:r w:rsidR="00DD05AE">
              <w:rPr>
                <w:bCs/>
              </w:rPr>
              <w:t>most</w:t>
            </w:r>
            <w:r w:rsidR="000C00D6">
              <w:rPr>
                <w:bCs/>
              </w:rPr>
              <w:t xml:space="preserve"> areas</w:t>
            </w:r>
          </w:p>
        </w:tc>
      </w:tr>
    </w:tbl>
    <w:p w:rsidR="00F93352" w:rsidRDefault="00F93352" w:rsidP="00623017">
      <w:pPr>
        <w:pStyle w:val="Heading1"/>
        <w:tabs>
          <w:tab w:val="left" w:pos="6975"/>
        </w:tabs>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5D747F" w:rsidRDefault="005D747F" w:rsidP="005D747F">
      <w:pPr>
        <w:pStyle w:val="Heading1"/>
      </w:pPr>
      <w:r w:rsidRPr="00CF4B9C">
        <w:t>IAQ Testing Results</w:t>
      </w:r>
    </w:p>
    <w:p w:rsidR="005D747F" w:rsidRDefault="00951F52" w:rsidP="005D747F">
      <w:pPr>
        <w:pStyle w:val="BodyText1"/>
      </w:pPr>
      <w:r w:rsidRPr="00951F52">
        <w:t>The following is a summary of indoo</w:t>
      </w:r>
      <w:r>
        <w:t>r air testing results (Table 1)</w:t>
      </w:r>
      <w:r w:rsidR="00B82E7A">
        <w:t>:</w:t>
      </w:r>
    </w:p>
    <w:p w:rsidR="005D747F" w:rsidRPr="00951F52" w:rsidRDefault="005D747F" w:rsidP="005D747F">
      <w:pPr>
        <w:pStyle w:val="BodyText"/>
        <w:numPr>
          <w:ilvl w:val="0"/>
          <w:numId w:val="26"/>
        </w:numPr>
      </w:pPr>
      <w:r w:rsidRPr="00951F52">
        <w:rPr>
          <w:b/>
          <w:i/>
        </w:rPr>
        <w:t xml:space="preserve">Carbon dioxide </w:t>
      </w:r>
      <w:r w:rsidRPr="00951F52">
        <w:t>leve</w:t>
      </w:r>
      <w:r w:rsidR="00BB1329" w:rsidRPr="00951F52">
        <w:t>l</w:t>
      </w:r>
      <w:r w:rsidR="00951F52" w:rsidRPr="00951F52">
        <w:t xml:space="preserve">s were </w:t>
      </w:r>
      <w:r w:rsidR="00D97465">
        <w:t>below</w:t>
      </w:r>
      <w:r w:rsidRPr="00951F52">
        <w:t xml:space="preserve"> </w:t>
      </w:r>
      <w:r w:rsidR="000B7F28" w:rsidRPr="00951F52">
        <w:t xml:space="preserve">the MDPH guideline of </w:t>
      </w:r>
      <w:r w:rsidRPr="00951F52">
        <w:t>800</w:t>
      </w:r>
      <w:r w:rsidR="00BB1329" w:rsidRPr="00951F52">
        <w:t xml:space="preserve"> </w:t>
      </w:r>
      <w:r w:rsidR="00951F52" w:rsidRPr="00951F52">
        <w:t>parts per million (</w:t>
      </w:r>
      <w:r w:rsidR="00BB1329" w:rsidRPr="00951F52">
        <w:t>ppm</w:t>
      </w:r>
      <w:r w:rsidR="00951F52" w:rsidRPr="00951F52">
        <w:t>)</w:t>
      </w:r>
      <w:r w:rsidR="00226DF0">
        <w:t xml:space="preserve"> </w:t>
      </w:r>
      <w:r w:rsidR="00D97465">
        <w:t>in areas te</w:t>
      </w:r>
      <w:r w:rsidR="003B7523">
        <w:t>sted on the second floor and in</w:t>
      </w:r>
      <w:r w:rsidR="00226DF0">
        <w:t xml:space="preserve"> about half the areas tested on the first floor</w:t>
      </w:r>
      <w:r w:rsidR="00D97465">
        <w:t xml:space="preserve">, </w:t>
      </w:r>
      <w:r w:rsidRPr="00951F52">
        <w:t xml:space="preserve">indicating </w:t>
      </w:r>
      <w:r w:rsidR="00D97465">
        <w:t xml:space="preserve">that more fresh air </w:t>
      </w:r>
      <w:r w:rsidR="005F22A7">
        <w:t>is needed</w:t>
      </w:r>
      <w:r w:rsidR="00D97465">
        <w:t xml:space="preserve"> on the first floor.</w:t>
      </w:r>
    </w:p>
    <w:p w:rsidR="005D747F" w:rsidRPr="00951F52" w:rsidRDefault="005D747F" w:rsidP="00BB1329">
      <w:pPr>
        <w:pStyle w:val="BodyText"/>
        <w:numPr>
          <w:ilvl w:val="0"/>
          <w:numId w:val="26"/>
        </w:numPr>
      </w:pPr>
      <w:r w:rsidRPr="00951F52">
        <w:rPr>
          <w:b/>
          <w:i/>
        </w:rPr>
        <w:t>Temperature</w:t>
      </w:r>
      <w:r w:rsidRPr="00951F52">
        <w:t xml:space="preserve"> was within the recommended range of 70°F to 78°F</w:t>
      </w:r>
      <w:r w:rsidR="00D97465">
        <w:t xml:space="preserve"> in all occupied areas tested</w:t>
      </w:r>
      <w:r w:rsidRPr="00951F52">
        <w:t>.</w:t>
      </w:r>
    </w:p>
    <w:p w:rsidR="005D747F" w:rsidRPr="00951F52" w:rsidRDefault="005D747F" w:rsidP="005D747F">
      <w:pPr>
        <w:pStyle w:val="BodyText"/>
        <w:numPr>
          <w:ilvl w:val="0"/>
          <w:numId w:val="26"/>
        </w:numPr>
      </w:pPr>
      <w:r w:rsidRPr="00951F52">
        <w:rPr>
          <w:b/>
          <w:i/>
        </w:rPr>
        <w:lastRenderedPageBreak/>
        <w:t>Relative humidity</w:t>
      </w:r>
      <w:r w:rsidRPr="00951F52">
        <w:t xml:space="preserve"> was </w:t>
      </w:r>
      <w:r w:rsidR="0068253F" w:rsidRPr="00951F52">
        <w:t>within</w:t>
      </w:r>
      <w:r w:rsidR="00D16D30" w:rsidRPr="00951F52">
        <w:t xml:space="preserve"> </w:t>
      </w:r>
      <w:r w:rsidRPr="00951F52">
        <w:t>the recommended range of 40 to 60%</w:t>
      </w:r>
      <w:r w:rsidR="00D97465">
        <w:t xml:space="preserve"> in all occupied areas tested, and above in the basement</w:t>
      </w:r>
      <w:r w:rsidR="00A86BF8" w:rsidRPr="00951F52">
        <w:t>.</w:t>
      </w:r>
    </w:p>
    <w:p w:rsidR="005D747F" w:rsidRPr="00951F52" w:rsidRDefault="005D747F" w:rsidP="005D747F">
      <w:pPr>
        <w:pStyle w:val="BodyText"/>
        <w:numPr>
          <w:ilvl w:val="0"/>
          <w:numId w:val="26"/>
        </w:numPr>
      </w:pPr>
      <w:r w:rsidRPr="00951F52">
        <w:rPr>
          <w:b/>
          <w:i/>
        </w:rPr>
        <w:t>Carbon monoxide</w:t>
      </w:r>
      <w:r w:rsidRPr="00951F52">
        <w:t xml:space="preserve"> levels were non-detectable (ND) in </w:t>
      </w:r>
      <w:r w:rsidR="001F2DA1" w:rsidRPr="00951F52">
        <w:t>the</w:t>
      </w:r>
      <w:r w:rsidRPr="00951F52">
        <w:t xml:space="preserve"> areas tested.</w:t>
      </w:r>
    </w:p>
    <w:p w:rsidR="005D747F" w:rsidRPr="00951F52" w:rsidRDefault="005D747F" w:rsidP="005D747F">
      <w:pPr>
        <w:pStyle w:val="BodyText"/>
        <w:numPr>
          <w:ilvl w:val="0"/>
          <w:numId w:val="26"/>
        </w:numPr>
      </w:pPr>
      <w:r w:rsidRPr="00951F52">
        <w:rPr>
          <w:b/>
          <w:i/>
        </w:rPr>
        <w:t xml:space="preserve">Fine particulate matter (PM2.5) </w:t>
      </w:r>
      <w:r w:rsidRPr="00951F52">
        <w:t xml:space="preserve">concentrations measured </w:t>
      </w:r>
      <w:r w:rsidR="00951F52" w:rsidRPr="00951F52">
        <w:t xml:space="preserve">were all </w:t>
      </w:r>
      <w:r w:rsidRPr="00951F52">
        <w:t xml:space="preserve">below the </w:t>
      </w:r>
      <w:r w:rsidR="005F27B3" w:rsidRPr="00951F52">
        <w:t xml:space="preserve">National Ambient Air Quality (NAAQS) </w:t>
      </w:r>
      <w:r w:rsidRPr="00951F52">
        <w:t>limit of 35 μg/m</w:t>
      </w:r>
      <w:r w:rsidRPr="00951F52">
        <w:rPr>
          <w:vertAlign w:val="superscript"/>
        </w:rPr>
        <w:t>3</w:t>
      </w:r>
      <w:r w:rsidRPr="00951F52">
        <w:t>.</w:t>
      </w:r>
    </w:p>
    <w:p w:rsidR="005D747F" w:rsidRPr="00676A91" w:rsidRDefault="005D747F" w:rsidP="005D747F">
      <w:pPr>
        <w:pStyle w:val="Heading2"/>
      </w:pPr>
      <w:r w:rsidRPr="00484695">
        <w:t>Ventilation</w:t>
      </w:r>
    </w:p>
    <w:p w:rsidR="005D747F" w:rsidRDefault="005D747F" w:rsidP="005D747F">
      <w:pPr>
        <w:pStyle w:val="BodyText1"/>
      </w:pPr>
      <w:r w:rsidRPr="00764549">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F22A7" w:rsidRDefault="00D97465" w:rsidP="00D97465">
      <w:pPr>
        <w:pStyle w:val="BodyText1"/>
      </w:pPr>
      <w:r>
        <w:t xml:space="preserve">No direct examination of the HVAC system </w:t>
      </w:r>
      <w:proofErr w:type="gramStart"/>
      <w:r>
        <w:t>was able to</w:t>
      </w:r>
      <w:proofErr w:type="gramEnd"/>
      <w:r>
        <w:t xml:space="preserve"> be made during this visit. Based on observations made, </w:t>
      </w:r>
      <w:r w:rsidR="00793895">
        <w:t xml:space="preserve">the second floor appears to have </w:t>
      </w:r>
      <w:r>
        <w:t xml:space="preserve">fresh air </w:t>
      </w:r>
      <w:r w:rsidR="00793895">
        <w:t>supplied by ceiling-mounted vents</w:t>
      </w:r>
      <w:r>
        <w:t xml:space="preserve"> (Picture 1)</w:t>
      </w:r>
      <w:r w:rsidR="00793895">
        <w:t xml:space="preserve"> </w:t>
      </w:r>
      <w:r>
        <w:t xml:space="preserve">and ceiling-mounted return vents (Picture 2). No vents were noted on the first floor, which </w:t>
      </w:r>
      <w:r w:rsidR="00793895">
        <w:t xml:space="preserve">likely </w:t>
      </w:r>
      <w:r>
        <w:t>account</w:t>
      </w:r>
      <w:r w:rsidR="00793895">
        <w:t>s</w:t>
      </w:r>
      <w:r>
        <w:t xml:space="preserve"> for the higher carbon dioxide levels </w:t>
      </w:r>
      <w:r w:rsidR="00793895">
        <w:t>measured</w:t>
      </w:r>
      <w:r>
        <w:t xml:space="preserve">. </w:t>
      </w:r>
      <w:r w:rsidR="00ED16C4">
        <w:t>This</w:t>
      </w:r>
      <w:r w:rsidR="00793895">
        <w:t xml:space="preserve"> HVAC</w:t>
      </w:r>
      <w:r w:rsidR="00ED16C4">
        <w:t xml:space="preserve"> configuration may be a holdover from previous use as a warehouse</w:t>
      </w:r>
      <w:r w:rsidR="00793895">
        <w:t>. D</w:t>
      </w:r>
      <w:r w:rsidR="00ED16C4">
        <w:t>ucts for fresh air</w:t>
      </w:r>
      <w:r w:rsidR="00793895">
        <w:t xml:space="preserve"> existed </w:t>
      </w:r>
      <w:r w:rsidR="00ED16C4">
        <w:t>at the top of a high open area</w:t>
      </w:r>
      <w:r w:rsidR="00793895">
        <w:t xml:space="preserve"> in its original configuration. The warehouse was subsequently</w:t>
      </w:r>
      <w:r w:rsidR="00ED16C4">
        <w:t xml:space="preserve"> d</w:t>
      </w:r>
      <w:r w:rsidR="00793895">
        <w:t>ivided into two complete floors with no HVAC system installed on the first floor.</w:t>
      </w:r>
      <w:r w:rsidR="00ED16C4">
        <w:t xml:space="preserve"> </w:t>
      </w:r>
    </w:p>
    <w:p w:rsidR="00A82003" w:rsidRPr="00EA5DEF" w:rsidRDefault="005F22A7" w:rsidP="00D97465">
      <w:pPr>
        <w:pStyle w:val="BodyText1"/>
      </w:pPr>
      <w:r>
        <w:t xml:space="preserve">Supplemental heat is provided by steam radiators in areas near the exterior walls. </w:t>
      </w:r>
      <w:r w:rsidR="00D97465">
        <w:t xml:space="preserve">Many areas on both floors had window-mounted air conditioners (WACs, Picture 3) or wall-mounted ductless air conditioners (Picture 4) to provide cooling. </w:t>
      </w:r>
      <w:r w:rsidR="00ED16C4">
        <w:t xml:space="preserve">Windows in some areas were open to provide fresh air. </w:t>
      </w:r>
      <w:proofErr w:type="gramStart"/>
      <w:r w:rsidR="00ED16C4">
        <w:t>Also</w:t>
      </w:r>
      <w:proofErr w:type="gramEnd"/>
      <w:r w:rsidR="00ED16C4">
        <w:t xml:space="preserve"> note </w:t>
      </w:r>
      <w:r w:rsidR="00D97465">
        <w:t xml:space="preserve">that </w:t>
      </w:r>
      <w:r w:rsidR="001A3C4C">
        <w:t>WACs</w:t>
      </w:r>
      <w:r w:rsidR="00951F52">
        <w:t xml:space="preserve"> can be used in the fan-only mode to introduce fresh air even when cooling is not needed.</w:t>
      </w:r>
    </w:p>
    <w:p w:rsidR="00EC2E34" w:rsidRDefault="00EC2E34" w:rsidP="00EC2E34">
      <w:pPr>
        <w:pStyle w:val="BodyText"/>
      </w:pPr>
      <w:r w:rsidRPr="00764549">
        <w:t>The MDPH typically recommends that HVAC systems be re-balanced every five years to ensure adequate air systems function (SMACNA, 1994). It is not known when the last time these systems were balanced</w:t>
      </w:r>
      <w:r w:rsidR="00ED16C4">
        <w:t xml:space="preserve"> or if they </w:t>
      </w:r>
      <w:proofErr w:type="gramStart"/>
      <w:r w:rsidR="00ED16C4">
        <w:t>are able to</w:t>
      </w:r>
      <w:proofErr w:type="gramEnd"/>
      <w:r w:rsidR="00ED16C4">
        <w:t xml:space="preserve"> be balanced in the current configuration</w:t>
      </w:r>
      <w:r w:rsidRPr="00764549">
        <w:t>.</w:t>
      </w:r>
    </w:p>
    <w:p w:rsidR="005D747F" w:rsidRDefault="005D747F" w:rsidP="005D747F">
      <w:pPr>
        <w:pStyle w:val="Heading2"/>
      </w:pPr>
      <w:r w:rsidRPr="00764549">
        <w:lastRenderedPageBreak/>
        <w:t>Microbial/Moisture Concerns</w:t>
      </w:r>
    </w:p>
    <w:p w:rsidR="00ED16C4" w:rsidRDefault="00B7755A" w:rsidP="00951F52">
      <w:pPr>
        <w:pStyle w:val="BodyText10"/>
      </w:pPr>
      <w:r>
        <w:t>Occupant concerns that prompted this assessment specifically mentioned mold and moisture</w:t>
      </w:r>
      <w:r w:rsidR="00ED16C4">
        <w:t xml:space="preserve">. Water-damaged ceiling tiles were observed in many areas on the top floor, likely from roof leaks (Pictures </w:t>
      </w:r>
      <w:r w:rsidR="00763850">
        <w:t>2, 5</w:t>
      </w:r>
      <w:r w:rsidR="00ED16C4">
        <w:t xml:space="preserve"> and 6).  In some areas, tiles had been removed due to repeated moistening.</w:t>
      </w:r>
      <w:r w:rsidR="00584DC7">
        <w:t xml:space="preserve"> Ceiling tiles are porous materials that may grow mold if moistened for a sufficiently long </w:t>
      </w:r>
      <w:proofErr w:type="gramStart"/>
      <w:r w:rsidR="00584DC7">
        <w:t>period of time</w:t>
      </w:r>
      <w:proofErr w:type="gramEnd"/>
      <w:r w:rsidR="00584DC7">
        <w:t xml:space="preserve">. None of the tiles </w:t>
      </w:r>
      <w:r>
        <w:t>appeared to be mold-colonized</w:t>
      </w:r>
      <w:r w:rsidR="00584DC7">
        <w:t xml:space="preserve">, </w:t>
      </w:r>
      <w:r w:rsidR="000E0AC1">
        <w:t xml:space="preserve">however conditions leading to chronic water damage to building materials should be corrected to prevent microbial growth in the future. </w:t>
      </w:r>
      <w:r w:rsidR="00E06DC1">
        <w:t xml:space="preserve">Water-damaged ceiling tiles should be removed and replaced when discovered. The ceiling plenum </w:t>
      </w:r>
      <w:r>
        <w:t>above the suspended ceiling</w:t>
      </w:r>
      <w:r w:rsidR="00E06DC1">
        <w:t xml:space="preserve"> should be examined for signs of water damage/microbial growth and cleaned as needed.</w:t>
      </w:r>
    </w:p>
    <w:p w:rsidR="000E0AC1" w:rsidRDefault="000E0AC1" w:rsidP="00951F52">
      <w:pPr>
        <w:pStyle w:val="BodyText10"/>
      </w:pPr>
      <w:r>
        <w:t xml:space="preserve">Other water-damaged materials were noted, including water staining under sinks, </w:t>
      </w:r>
      <w:r w:rsidR="00E06DC1">
        <w:t>and deterioration/cracking of wooden panels around WAC</w:t>
      </w:r>
      <w:r w:rsidR="00973AC2">
        <w:t>s</w:t>
      </w:r>
      <w:r w:rsidR="005F22A7">
        <w:t xml:space="preserve"> (Picture </w:t>
      </w:r>
      <w:r w:rsidR="00763850">
        <w:t>3</w:t>
      </w:r>
      <w:r w:rsidR="005F22A7">
        <w:t>)</w:t>
      </w:r>
      <w:r w:rsidR="00E06DC1">
        <w:t>. Wall plaster in one office on the first floor was cracked and spalling (Picture</w:t>
      </w:r>
      <w:r w:rsidR="00763850">
        <w:t>s</w:t>
      </w:r>
      <w:r w:rsidR="00E06DC1">
        <w:t xml:space="preserve"> </w:t>
      </w:r>
      <w:r w:rsidR="00763850">
        <w:t>7 and 8</w:t>
      </w:r>
      <w:r w:rsidR="00E06DC1">
        <w:t xml:space="preserve">). While plaster, metal, and floor tile are </w:t>
      </w:r>
      <w:r w:rsidR="00B7755A">
        <w:t xml:space="preserve">non-porous and </w:t>
      </w:r>
      <w:r w:rsidR="00E06DC1">
        <w:t xml:space="preserve">resistant to mold growth, the damaged wall creates dust and debris, and chronic water penetration will moisten other nearby areas/items in the room, </w:t>
      </w:r>
      <w:r w:rsidR="00B7755A">
        <w:t xml:space="preserve">which are </w:t>
      </w:r>
      <w:r w:rsidR="00E06DC1">
        <w:t xml:space="preserve">conditions that will worsen as the wall integrity is further compromised. The building envelope exterior in this area should be repaired to prevent water penetration. Until </w:t>
      </w:r>
      <w:r w:rsidR="00B7755A">
        <w:t>repairs</w:t>
      </w:r>
      <w:r w:rsidR="00E06DC1">
        <w:t xml:space="preserve"> can be done, </w:t>
      </w:r>
      <w:r w:rsidR="00B11208">
        <w:t>items/furniture should be moved away from the wall to prevent water damage, and debris should be cleaned regularly.</w:t>
      </w:r>
    </w:p>
    <w:p w:rsidR="00B11208" w:rsidRDefault="00B7755A" w:rsidP="00951F52">
      <w:pPr>
        <w:pStyle w:val="BodyText10"/>
      </w:pPr>
      <w:r>
        <w:t>The h</w:t>
      </w:r>
      <w:r w:rsidR="00B11208">
        <w:t>allway on the first floor</w:t>
      </w:r>
      <w:r>
        <w:t xml:space="preserve"> is of </w:t>
      </w:r>
      <w:proofErr w:type="gramStart"/>
      <w:r>
        <w:t>particular note</w:t>
      </w:r>
      <w:proofErr w:type="gramEnd"/>
      <w:r w:rsidR="00B11208">
        <w:t>. The ceiling tiles in this area were replaced with open “egg crate” style vents</w:t>
      </w:r>
      <w:r w:rsidR="00FD1170">
        <w:t xml:space="preserve"> (Pictures 9 and 10)</w:t>
      </w:r>
      <w:r w:rsidR="00B11208">
        <w:t xml:space="preserve">, reportedly due to excess humidity from failing steam pipes in the basement below. While these open grids no longer accumulate </w:t>
      </w:r>
      <w:proofErr w:type="gramStart"/>
      <w:r w:rsidR="00B11208">
        <w:t>moisture</w:t>
      </w:r>
      <w:proofErr w:type="gramEnd"/>
      <w:r w:rsidR="00B11208">
        <w:t xml:space="preserve"> and are unlikely to grow mold</w:t>
      </w:r>
      <w:r w:rsidR="00DB55F3">
        <w:t>,</w:t>
      </w:r>
      <w:r w:rsidR="00B11208">
        <w:t xml:space="preserve"> the ceiling </w:t>
      </w:r>
      <w:r>
        <w:t>is now exposed</w:t>
      </w:r>
      <w:r w:rsidR="00D81F31">
        <w:t xml:space="preserve"> to </w:t>
      </w:r>
      <w:r>
        <w:t>any ongoing moistening from steam</w:t>
      </w:r>
      <w:r w:rsidR="002212AA">
        <w:t>. Paint on the ceiling is flaking</w:t>
      </w:r>
      <w:r w:rsidR="00FD1170">
        <w:t xml:space="preserve"> (Picture 10</w:t>
      </w:r>
      <w:r w:rsidR="00D81F31">
        <w:t xml:space="preserve">) </w:t>
      </w:r>
      <w:r w:rsidR="002212AA">
        <w:t xml:space="preserve">and the ceiling grid does not block paint debris from falling into occupied areas. </w:t>
      </w:r>
      <w:r>
        <w:t>It is possible this pai</w:t>
      </w:r>
      <w:r w:rsidR="002212AA">
        <w:t xml:space="preserve">nt may </w:t>
      </w:r>
      <w:r w:rsidR="00D81F31">
        <w:t>contain lead</w:t>
      </w:r>
      <w:r w:rsidR="002212AA">
        <w:t xml:space="preserve"> or other regulated materials</w:t>
      </w:r>
      <w:r w:rsidR="00D81F31">
        <w:t>. There were also stains on walls</w:t>
      </w:r>
      <w:r>
        <w:t xml:space="preserve"> in the hallway</w:t>
      </w:r>
      <w:r w:rsidR="00A266E0">
        <w:t xml:space="preserve">, likely from </w:t>
      </w:r>
      <w:r w:rsidR="002212AA">
        <w:t xml:space="preserve">chronic </w:t>
      </w:r>
      <w:r w:rsidR="00A266E0">
        <w:t>condensation,</w:t>
      </w:r>
      <w:r w:rsidR="00D81F31">
        <w:t xml:space="preserve"> (Picture </w:t>
      </w:r>
      <w:r w:rsidR="00FD1170">
        <w:t>11</w:t>
      </w:r>
      <w:r w:rsidR="00D81F31">
        <w:t>) which should be cleaned.</w:t>
      </w:r>
    </w:p>
    <w:p w:rsidR="00570048" w:rsidRDefault="00D81F31" w:rsidP="00951F52">
      <w:pPr>
        <w:pStyle w:val="BodyText10"/>
      </w:pPr>
      <w:r>
        <w:t>Buildings 2 and 3</w:t>
      </w:r>
      <w:r w:rsidR="00B7755A">
        <w:t xml:space="preserve"> have a shared basement</w:t>
      </w:r>
      <w:r>
        <w:t>. The entry to the basement stairs no longer has a door (</w:t>
      </w:r>
      <w:r w:rsidR="00FD1170">
        <w:t>Picture</w:t>
      </w:r>
      <w:r>
        <w:t xml:space="preserve"> </w:t>
      </w:r>
      <w:r w:rsidR="00A266E0">
        <w:t>12</w:t>
      </w:r>
      <w:r>
        <w:t xml:space="preserve">) which means any odors or dust from below can migrate to occupied areas. </w:t>
      </w:r>
      <w:r w:rsidR="00570048">
        <w:t>The ceiling in the basement had gaps and showed signs of deterioration (</w:t>
      </w:r>
      <w:r w:rsidR="002814FF">
        <w:t xml:space="preserve">Picture </w:t>
      </w:r>
      <w:r w:rsidR="00A266E0">
        <w:t>13</w:t>
      </w:r>
      <w:r w:rsidR="002814FF">
        <w:t>)</w:t>
      </w:r>
      <w:r w:rsidR="00570048">
        <w:t xml:space="preserve"> which may </w:t>
      </w:r>
      <w:r w:rsidR="00570048">
        <w:lastRenderedPageBreak/>
        <w:t>include mold growth</w:t>
      </w:r>
      <w:r w:rsidR="002814FF">
        <w:t>.</w:t>
      </w:r>
      <w:r w:rsidR="00570048">
        <w:t xml:space="preserve"> This also may allow moisture and odors into occupied areas of the building, particularly since floor tiles in some areas were missing.</w:t>
      </w:r>
      <w:r w:rsidR="002814FF">
        <w:t xml:space="preserve"> </w:t>
      </w:r>
    </w:p>
    <w:p w:rsidR="00E972F2" w:rsidRDefault="00D81F31" w:rsidP="00951F52">
      <w:pPr>
        <w:pStyle w:val="BodyText10"/>
      </w:pPr>
      <w:r>
        <w:t>Building st</w:t>
      </w:r>
      <w:r w:rsidR="00B7755A">
        <w:t>aff reported that the basement was recently cleaned due to</w:t>
      </w:r>
      <w:r>
        <w:t xml:space="preserve"> impacts from failing s</w:t>
      </w:r>
      <w:r w:rsidR="00B7755A">
        <w:t>team pipes</w:t>
      </w:r>
      <w:r>
        <w:t>. However, floors and other surfaces in the basement, including the stairs, had a significant coating of debris from wear to building materials</w:t>
      </w:r>
      <w:r w:rsidR="00E972F2">
        <w:t xml:space="preserve"> (Picture 12)</w:t>
      </w:r>
      <w:r>
        <w:t>. In addition, the relative humidity in the basement was higher than that elsewhere in the building as well as outside (69%). At 70% relative humidity</w:t>
      </w:r>
      <w:r w:rsidR="00ED6594">
        <w:t xml:space="preserve">, moisture from the air alone can moisten building materials </w:t>
      </w:r>
      <w:r w:rsidR="002212AA">
        <w:t xml:space="preserve">and lead to microbial growth </w:t>
      </w:r>
      <w:r w:rsidR="00ED6594">
        <w:t>(</w:t>
      </w:r>
      <w:r w:rsidR="005834AA">
        <w:t>ASHRAE, 1985</w:t>
      </w:r>
      <w:r w:rsidR="00ED6594">
        <w:t xml:space="preserve">). A </w:t>
      </w:r>
      <w:r w:rsidR="00E972F2">
        <w:t>dehumidifier</w:t>
      </w:r>
      <w:r w:rsidR="00ED6594">
        <w:t xml:space="preserve"> </w:t>
      </w:r>
      <w:r w:rsidR="005834AA">
        <w:t>should be used</w:t>
      </w:r>
      <w:r w:rsidR="00ED6594">
        <w:t xml:space="preserve"> to keep conditions in the basement from deteriorating. In addition, nothing porous or hard to clean should be stored here.</w:t>
      </w:r>
      <w:r w:rsidR="002814FF">
        <w:t xml:space="preserve"> </w:t>
      </w:r>
    </w:p>
    <w:p w:rsidR="00951F52" w:rsidRDefault="00626D8D" w:rsidP="00951F52">
      <w:pPr>
        <w:pStyle w:val="BodyText10"/>
      </w:pPr>
      <w:r w:rsidRPr="00626D8D">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9C477B" w:rsidRDefault="009C477B" w:rsidP="00951F52">
      <w:pPr>
        <w:pStyle w:val="BodyText10"/>
      </w:pPr>
      <w:r>
        <w:t>Other potential moisture issues were noted, including:</w:t>
      </w:r>
    </w:p>
    <w:p w:rsidR="009C477B" w:rsidRDefault="009C477B" w:rsidP="009C477B">
      <w:pPr>
        <w:pStyle w:val="BodyText10"/>
        <w:numPr>
          <w:ilvl w:val="0"/>
          <w:numId w:val="30"/>
        </w:numPr>
      </w:pPr>
      <w:r>
        <w:t xml:space="preserve">Drain hoses for ductless air conditioning units and possibly other equipment directed outside in a disorganized manner. Hoses should be only </w:t>
      </w:r>
      <w:proofErr w:type="gramStart"/>
      <w:r>
        <w:t>as long as</w:t>
      </w:r>
      <w:proofErr w:type="gramEnd"/>
      <w:r>
        <w:t xml:space="preserve"> needed and should be checked periodically and cleaned as needed</w:t>
      </w:r>
      <w:r w:rsidR="002212AA">
        <w:t xml:space="preserve"> to prevent clogs and leaks</w:t>
      </w:r>
      <w:r w:rsidR="009235F3">
        <w:t xml:space="preserve"> (Picture 14)</w:t>
      </w:r>
      <w:r>
        <w:t>;</w:t>
      </w:r>
    </w:p>
    <w:p w:rsidR="009C477B" w:rsidRDefault="009C477B" w:rsidP="009C477B">
      <w:pPr>
        <w:pStyle w:val="BodyText10"/>
        <w:numPr>
          <w:ilvl w:val="0"/>
          <w:numId w:val="30"/>
        </w:numPr>
      </w:pPr>
      <w:r>
        <w:t xml:space="preserve">Plants growing close to the building and out of </w:t>
      </w:r>
      <w:r w:rsidR="009235F3">
        <w:t>wells that may have once contained windows (Picture 15); and</w:t>
      </w:r>
    </w:p>
    <w:p w:rsidR="009235F3" w:rsidRDefault="009235F3" w:rsidP="009235F3">
      <w:pPr>
        <w:pStyle w:val="BodyText10"/>
        <w:numPr>
          <w:ilvl w:val="0"/>
          <w:numId w:val="30"/>
        </w:numPr>
      </w:pPr>
      <w:r>
        <w:t>Damage to exterior building envelope (Picture 16).</w:t>
      </w:r>
    </w:p>
    <w:p w:rsidR="006F485E" w:rsidRDefault="006F485E" w:rsidP="006F485E">
      <w:pPr>
        <w:pStyle w:val="Heading2"/>
      </w:pPr>
      <w:r>
        <w:t>Other Concerns</w:t>
      </w:r>
    </w:p>
    <w:p w:rsidR="002814FF" w:rsidRDefault="00F7655C" w:rsidP="00EF0A9A">
      <w:pPr>
        <w:pStyle w:val="BodyText"/>
      </w:pPr>
      <w:r w:rsidRPr="00F7655C">
        <w:t xml:space="preserve">Exposure to low levels of total volatile organic compounds (TVOCs) may produce eye, nose, throat, and/or respiratory irritation in some sensitive individuals. BEH/IAQ examined spaces for products containing VOCs. BEH/IAQ staff noted hand sanitizers, cleaners, </w:t>
      </w:r>
      <w:r w:rsidR="002814FF">
        <w:t>and dry erase markers</w:t>
      </w:r>
      <w:r>
        <w:t xml:space="preserve"> in the office space (</w:t>
      </w:r>
      <w:r w:rsidRPr="00F7655C">
        <w:t xml:space="preserve">Table 1). </w:t>
      </w:r>
      <w:proofErr w:type="gramStart"/>
      <w:r w:rsidRPr="00F7655C">
        <w:t>All of these</w:t>
      </w:r>
      <w:proofErr w:type="gramEnd"/>
      <w:r w:rsidRPr="00F7655C">
        <w:t xml:space="preserve"> products have the potential to be irritants to the eyes, nose, throat, and respiratory system of sensitive individuals.</w:t>
      </w:r>
      <w:r w:rsidR="009235F3">
        <w:t xml:space="preserve"> This is particularly important in areas without supply or exhaust ventilation like some parts of the lower level.</w:t>
      </w:r>
      <w:r>
        <w:t xml:space="preserve"> </w:t>
      </w:r>
    </w:p>
    <w:p w:rsidR="009235F3" w:rsidRDefault="009235F3" w:rsidP="00EF0A9A">
      <w:pPr>
        <w:pStyle w:val="BodyText"/>
      </w:pPr>
      <w:r>
        <w:lastRenderedPageBreak/>
        <w:t>Window air conditioners were dusty/dirty in some areas. These units also have filters that needed to be cleaned periodically to prevent a build-up of dust that can lead to odors and impair function. Supply and return vents were also dusty in many places. This dust can be reaerosolized or can provide a medium for mold growth</w:t>
      </w:r>
      <w:r w:rsidR="002212AA">
        <w:t xml:space="preserve"> if moistened</w:t>
      </w:r>
      <w:r>
        <w:t>.</w:t>
      </w:r>
    </w:p>
    <w:p w:rsidR="009235F3" w:rsidRDefault="009235F3" w:rsidP="00EF0A9A">
      <w:pPr>
        <w:pStyle w:val="BodyText"/>
      </w:pPr>
      <w:r>
        <w:t xml:space="preserve">In many areas, items such as paper, boxes, </w:t>
      </w:r>
      <w:r w:rsidR="00B93425">
        <w:t xml:space="preserve">and other porous items were found on the floor and other flat surfaces. These items can be a source for dust to build up, can become colonized with mold if moistened and will prevent thorough cleaning. </w:t>
      </w:r>
      <w:r>
        <w:t>Note that this building does not have regular janitorial services to perform routine cleaning.</w:t>
      </w:r>
      <w:r w:rsidR="00B93425">
        <w:t xml:space="preserve"> </w:t>
      </w:r>
    </w:p>
    <w:p w:rsidR="00214812" w:rsidRDefault="002814FF" w:rsidP="00214812">
      <w:pPr>
        <w:pStyle w:val="BodyText"/>
      </w:pPr>
      <w:r>
        <w:t>A few offices</w:t>
      </w:r>
      <w:r w:rsidR="00214812" w:rsidRPr="00214812">
        <w:t xml:space="preserve"> are carpeted</w:t>
      </w:r>
      <w:r w:rsidR="00C7113C">
        <w:t>, although facility staff report that many carpets have been replaced with floor tile</w:t>
      </w:r>
      <w:r w:rsidR="00214812" w:rsidRPr="00214812">
        <w:t>. Carpets should be cleaned annually (or semi-annually in soiled/high traffic areas) in accordance with Institute of Inspection, Cleaning and Restoration Certification (IICRC) recommendations, (IICRC, 2012).</w:t>
      </w:r>
      <w:r w:rsidR="00214812">
        <w:t xml:space="preserve"> </w:t>
      </w:r>
    </w:p>
    <w:p w:rsidR="00B93425" w:rsidRDefault="00B93425" w:rsidP="00214812">
      <w:pPr>
        <w:pStyle w:val="BodyText"/>
      </w:pPr>
      <w:r>
        <w:t>Occupant concerns in this building also included the potential for exposure to asbestos-containing floor tiles. Floor tiles were missing in a few areas</w:t>
      </w:r>
      <w:r w:rsidR="00CE606F">
        <w:t xml:space="preserve"> but tiles examined in place appeared to be intact</w:t>
      </w:r>
      <w:r w:rsidR="00C907D8">
        <w:t xml:space="preserve">. </w:t>
      </w:r>
      <w:r w:rsidR="00CE606F">
        <w:t>Any removal, remediation, or disturbance of potential asbestos-containing materials should be conducted in accordance with state and Federal regulations.</w:t>
      </w:r>
      <w:r w:rsidR="00DB55F3">
        <w:t xml:space="preserve"> Consult the Department of Labor Standards regarding safely handing materials with asbestos. </w:t>
      </w:r>
    </w:p>
    <w:p w:rsidR="004D05AC" w:rsidRPr="00764549" w:rsidRDefault="005C76B0" w:rsidP="00214812">
      <w:pPr>
        <w:pStyle w:val="Heading1"/>
      </w:pPr>
      <w:r>
        <w:t>Co</w:t>
      </w:r>
      <w:r w:rsidR="004D05AC" w:rsidRPr="00764549">
        <w:t>nclusions/Recommendations</w:t>
      </w:r>
    </w:p>
    <w:p w:rsidR="00C907D8" w:rsidRDefault="00C907D8" w:rsidP="00C907D8">
      <w:pPr>
        <w:pStyle w:val="BodyText"/>
      </w:pPr>
      <w:r>
        <w:t>Some of the conditions listed in this report can be remedied by the actions of building occupants. Other remediation efforts will require alteration to the building structure and equipment. For these reasons, a two-phase approach is recommended. The first consists of short-term measures to improve air quality and the second consists of long-term measures that will require planning and resources to adequately address overall IAQ conditions. In view of the findings at the time of the visit, the following recommendations are made:</w:t>
      </w:r>
    </w:p>
    <w:p w:rsidR="00C907D8" w:rsidRDefault="00C907D8" w:rsidP="00C907D8">
      <w:pPr>
        <w:pStyle w:val="Heading2"/>
      </w:pPr>
      <w:r>
        <w:t>Short-term recommendations</w:t>
      </w:r>
    </w:p>
    <w:p w:rsidR="00C907D8" w:rsidRDefault="00003F76" w:rsidP="005F30A8">
      <w:pPr>
        <w:pStyle w:val="BodyText"/>
        <w:numPr>
          <w:ilvl w:val="0"/>
          <w:numId w:val="34"/>
        </w:numPr>
        <w:ind w:left="720" w:hanging="576"/>
      </w:pPr>
      <w:r>
        <w:t>Use operable windows for fresh air during temperate weather. Ensure windows are tightly closed at the end of the day</w:t>
      </w:r>
      <w:r w:rsidR="00225465">
        <w:t xml:space="preserve"> and during hot, humid weather or while AC is operating.</w:t>
      </w:r>
      <w:r w:rsidR="00942C3A">
        <w:t xml:space="preserve"> </w:t>
      </w:r>
    </w:p>
    <w:p w:rsidR="00121555" w:rsidRDefault="00121555" w:rsidP="005F30A8">
      <w:pPr>
        <w:pStyle w:val="BodyText"/>
        <w:numPr>
          <w:ilvl w:val="0"/>
          <w:numId w:val="34"/>
        </w:numPr>
        <w:ind w:left="720" w:hanging="576"/>
      </w:pPr>
      <w:r>
        <w:lastRenderedPageBreak/>
        <w:t>Ensure all windows that are opened have intact screens.</w:t>
      </w:r>
    </w:p>
    <w:p w:rsidR="00944CE0" w:rsidRDefault="00944CE0" w:rsidP="005F30A8">
      <w:pPr>
        <w:pStyle w:val="BodyText"/>
        <w:numPr>
          <w:ilvl w:val="0"/>
          <w:numId w:val="34"/>
        </w:numPr>
        <w:ind w:left="720" w:hanging="576"/>
      </w:pPr>
      <w:r>
        <w:t xml:space="preserve">Operate </w:t>
      </w:r>
      <w:r w:rsidR="006E2A87">
        <w:t>W</w:t>
      </w:r>
      <w:r>
        <w:t>ACs in the fan-only mode to introduce fresh air when cooling is not needed.</w:t>
      </w:r>
    </w:p>
    <w:p w:rsidR="000D3984" w:rsidRDefault="000D3984" w:rsidP="005F30A8">
      <w:pPr>
        <w:pStyle w:val="BodyText"/>
        <w:numPr>
          <w:ilvl w:val="0"/>
          <w:numId w:val="34"/>
        </w:numPr>
        <w:ind w:left="720" w:hanging="576"/>
      </w:pPr>
      <w:r>
        <w:t>Operate supply and exhaust ventilation continuously in all areas during occupied periods. Ensure all HVAC equipment is cleaned/maintained in accordance with manufacturer’s instructions.</w:t>
      </w:r>
    </w:p>
    <w:p w:rsidR="00E57B6B" w:rsidRDefault="00E57B6B" w:rsidP="005F30A8">
      <w:pPr>
        <w:pStyle w:val="BodyText"/>
        <w:numPr>
          <w:ilvl w:val="0"/>
          <w:numId w:val="34"/>
        </w:numPr>
        <w:ind w:left="720" w:hanging="576"/>
      </w:pPr>
      <w:r>
        <w:t>Periodically check bathroom exhaust vents to ensure they are functioning and repair as needed.</w:t>
      </w:r>
    </w:p>
    <w:p w:rsidR="000D3984" w:rsidRPr="006E2A87" w:rsidRDefault="000D3984" w:rsidP="005F30A8">
      <w:pPr>
        <w:pStyle w:val="BodyText"/>
        <w:numPr>
          <w:ilvl w:val="0"/>
          <w:numId w:val="34"/>
        </w:numPr>
        <w:ind w:left="720" w:hanging="576"/>
      </w:pPr>
      <w:r w:rsidRPr="006E2A87">
        <w:t xml:space="preserve">Change filters for HVAC equipment 2-4 times a year. If possible in current equipment, use pleated filters of </w:t>
      </w:r>
      <w:r w:rsidR="0042523B" w:rsidRPr="006E2A87">
        <w:t>a Minimum Efficiency Rating Value (MERV)</w:t>
      </w:r>
      <w:r w:rsidRPr="006E2A87">
        <w:t xml:space="preserve"> 8, which are adequate in filtering out pollen and mold spores (ASHRAE, 2012).</w:t>
      </w:r>
      <w:r w:rsidR="00DA0B52">
        <w:t xml:space="preserve"> Consider increasing filtration to the highest MERV rating that can be used with current equipment due to the presence of the bus garage and related diesel traffic.</w:t>
      </w:r>
    </w:p>
    <w:p w:rsidR="00942C3A" w:rsidRDefault="00DA0B52" w:rsidP="005F30A8">
      <w:pPr>
        <w:pStyle w:val="BodyText"/>
        <w:numPr>
          <w:ilvl w:val="0"/>
          <w:numId w:val="34"/>
        </w:numPr>
        <w:ind w:left="720" w:hanging="576"/>
      </w:pPr>
      <w:r>
        <w:t>If possible, b</w:t>
      </w:r>
      <w:r w:rsidR="000D3984">
        <w:t xml:space="preserve">alance the HVAC system every 5 years in accordance with </w:t>
      </w:r>
      <w:r w:rsidR="000D3984">
        <w:rPr>
          <w:szCs w:val="24"/>
        </w:rPr>
        <w:t>Sheet Metal and Air Conditioning Contractors’ National Association</w:t>
      </w:r>
      <w:r w:rsidR="000D3984">
        <w:t xml:space="preserve"> (SMACNA) recommendations (SMACNA, 1994).</w:t>
      </w:r>
    </w:p>
    <w:p w:rsidR="00942C3A" w:rsidRDefault="00942C3A" w:rsidP="005F30A8">
      <w:pPr>
        <w:pStyle w:val="BodyText"/>
        <w:numPr>
          <w:ilvl w:val="0"/>
          <w:numId w:val="34"/>
        </w:numPr>
        <w:ind w:left="720" w:hanging="576"/>
      </w:pPr>
      <w:r>
        <w:t>Clean supply, return and exhaust vents to prevent reaerosolization of dust.</w:t>
      </w:r>
      <w:r w:rsidR="00E57B6B">
        <w:t xml:space="preserve"> Clean the </w:t>
      </w:r>
      <w:r w:rsidR="006E2A87">
        <w:t xml:space="preserve">casings and </w:t>
      </w:r>
      <w:r w:rsidR="00E57B6B">
        <w:t>filters of window air conditioners as well.</w:t>
      </w:r>
    </w:p>
    <w:p w:rsidR="00AB7D6A" w:rsidRDefault="00AB7D6A" w:rsidP="005F30A8">
      <w:pPr>
        <w:pStyle w:val="BodyText"/>
        <w:numPr>
          <w:ilvl w:val="0"/>
          <w:numId w:val="34"/>
        </w:numPr>
        <w:ind w:left="720" w:hanging="576"/>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6E2A87" w:rsidRDefault="006E2A87" w:rsidP="005F30A8">
      <w:pPr>
        <w:pStyle w:val="BodyText"/>
        <w:numPr>
          <w:ilvl w:val="0"/>
          <w:numId w:val="34"/>
        </w:numPr>
        <w:ind w:left="720" w:hanging="576"/>
      </w:pPr>
      <w:r>
        <w:t>Until building envelope leaks can be addressed, avoid storing any porous materials in areas with known leaks.</w:t>
      </w:r>
    </w:p>
    <w:p w:rsidR="00121555" w:rsidRDefault="00121555" w:rsidP="005F30A8">
      <w:pPr>
        <w:pStyle w:val="BodyText"/>
        <w:numPr>
          <w:ilvl w:val="0"/>
          <w:numId w:val="34"/>
        </w:numPr>
        <w:ind w:left="720" w:hanging="576"/>
      </w:pPr>
      <w:r>
        <w:t>Replace water-damaged wooden frames around WAC with non-porous materials.</w:t>
      </w:r>
    </w:p>
    <w:p w:rsidR="00F371BA" w:rsidRDefault="00121555" w:rsidP="005F30A8">
      <w:pPr>
        <w:pStyle w:val="BodyText"/>
        <w:numPr>
          <w:ilvl w:val="0"/>
          <w:numId w:val="34"/>
        </w:numPr>
        <w:ind w:left="720" w:hanging="576"/>
      </w:pPr>
      <w:r>
        <w:t xml:space="preserve">Clean debris from spalling wall shown in Pictures 7 and 8. </w:t>
      </w:r>
    </w:p>
    <w:p w:rsidR="00121555" w:rsidRDefault="00121555" w:rsidP="005F30A8">
      <w:pPr>
        <w:pStyle w:val="BodyText"/>
        <w:numPr>
          <w:ilvl w:val="0"/>
          <w:numId w:val="34"/>
        </w:numPr>
        <w:ind w:left="720" w:hanging="576"/>
      </w:pPr>
      <w:r>
        <w:t>Repair or clean other water-damaged materials including areas under sinks and stained walls.</w:t>
      </w:r>
    </w:p>
    <w:p w:rsidR="00F371BA" w:rsidRDefault="004B2A57" w:rsidP="005F30A8">
      <w:pPr>
        <w:pStyle w:val="BodyText"/>
        <w:numPr>
          <w:ilvl w:val="0"/>
          <w:numId w:val="34"/>
        </w:numPr>
        <w:ind w:left="720" w:hanging="576"/>
      </w:pPr>
      <w:r>
        <w:lastRenderedPageBreak/>
        <w:t xml:space="preserve">Add/replace a doorway to the basement from the first floor. </w:t>
      </w:r>
      <w:r w:rsidR="00811125">
        <w:t>Seal</w:t>
      </w:r>
      <w:r>
        <w:t xml:space="preserve"> other</w:t>
      </w:r>
      <w:r w:rsidR="00811125">
        <w:t xml:space="preserve"> gaps/pathways between occupied and unoccupied areas. </w:t>
      </w:r>
    </w:p>
    <w:p w:rsidR="00F371BA" w:rsidRDefault="00F371BA" w:rsidP="005F30A8">
      <w:pPr>
        <w:pStyle w:val="BodyText"/>
        <w:numPr>
          <w:ilvl w:val="0"/>
          <w:numId w:val="34"/>
        </w:numPr>
        <w:ind w:left="720" w:hanging="576"/>
      </w:pPr>
      <w:r>
        <w:t xml:space="preserve">Thoroughly clean debris from the basement using a HEPA-filtered heavy-duty vacuum cleaner or other method that will not disperse debris. Avoid storing any items, particularly porous or hard to clean items, in this area. </w:t>
      </w:r>
    </w:p>
    <w:p w:rsidR="00DA0B52" w:rsidRDefault="00DA0B52" w:rsidP="005F30A8">
      <w:pPr>
        <w:pStyle w:val="BodyText"/>
        <w:numPr>
          <w:ilvl w:val="0"/>
          <w:numId w:val="34"/>
        </w:numPr>
        <w:ind w:left="720" w:hanging="576"/>
      </w:pPr>
      <w:r>
        <w:t>Remove/repair as much damaged material in the basement as possible to reduce creation of debris.</w:t>
      </w:r>
    </w:p>
    <w:p w:rsidR="00F371BA" w:rsidRDefault="00F371BA" w:rsidP="005F30A8">
      <w:pPr>
        <w:pStyle w:val="BodyText"/>
        <w:numPr>
          <w:ilvl w:val="0"/>
          <w:numId w:val="34"/>
        </w:numPr>
        <w:ind w:left="720" w:hanging="576"/>
      </w:pPr>
      <w:r>
        <w:t>Consider use of a dehumidifier in the basement. If used, ensure the equipment is emptied and cleaned periodically.</w:t>
      </w:r>
    </w:p>
    <w:p w:rsidR="00F371BA" w:rsidRDefault="00F371BA" w:rsidP="005F30A8">
      <w:pPr>
        <w:pStyle w:val="BodyText"/>
        <w:numPr>
          <w:ilvl w:val="0"/>
          <w:numId w:val="34"/>
        </w:numPr>
        <w:ind w:left="720" w:hanging="576"/>
      </w:pPr>
      <w:r>
        <w:t>Determine the function of various drain tubing (e.g. condensate from ductless air conditioners) and ensure all the pumps and tubing are functioning correctly to prevent leaks.</w:t>
      </w:r>
    </w:p>
    <w:p w:rsidR="004B2A57" w:rsidRDefault="00F371BA" w:rsidP="005F30A8">
      <w:pPr>
        <w:pStyle w:val="BodyText"/>
        <w:numPr>
          <w:ilvl w:val="0"/>
          <w:numId w:val="34"/>
        </w:numPr>
        <w:ind w:left="720" w:hanging="576"/>
      </w:pPr>
      <w:r>
        <w:t xml:space="preserve">Remove plants from adjacent to the building. Seal any </w:t>
      </w:r>
      <w:r w:rsidR="00DA0B52">
        <w:t>holes and unneeded</w:t>
      </w:r>
      <w:r>
        <w:t xml:space="preserve"> former window wells.</w:t>
      </w:r>
    </w:p>
    <w:p w:rsidR="00F371BA" w:rsidRDefault="00F371BA" w:rsidP="005F30A8">
      <w:pPr>
        <w:pStyle w:val="BodyText"/>
        <w:numPr>
          <w:ilvl w:val="0"/>
          <w:numId w:val="34"/>
        </w:numPr>
        <w:ind w:left="720" w:hanging="576"/>
      </w:pPr>
      <w:r>
        <w:t xml:space="preserve">If steam leaks have been resolved, replace the “egg crate” grids with closed ceiling tiles to prevent distribution of dust/debris from flaking paint. </w:t>
      </w:r>
    </w:p>
    <w:p w:rsidR="00F371BA" w:rsidRDefault="00F371BA" w:rsidP="005F30A8">
      <w:pPr>
        <w:pStyle w:val="BodyText"/>
        <w:numPr>
          <w:ilvl w:val="0"/>
          <w:numId w:val="34"/>
        </w:numPr>
        <w:ind w:left="720" w:hanging="576"/>
      </w:pPr>
      <w:r>
        <w:t>Remove/repair flaking paint in hallway ceiling.</w:t>
      </w:r>
    </w:p>
    <w:p w:rsidR="00121555" w:rsidRDefault="00121555" w:rsidP="005F30A8">
      <w:pPr>
        <w:pStyle w:val="BodyText"/>
        <w:numPr>
          <w:ilvl w:val="0"/>
          <w:numId w:val="34"/>
        </w:numPr>
        <w:ind w:left="720" w:hanging="576"/>
      </w:pPr>
      <w:r>
        <w:t>Reduce the use of products containing VOCs, especially scented products and air fresheners.</w:t>
      </w:r>
    </w:p>
    <w:p w:rsidR="00811125" w:rsidRDefault="00811125" w:rsidP="005F30A8">
      <w:pPr>
        <w:pStyle w:val="BodyText"/>
        <w:numPr>
          <w:ilvl w:val="0"/>
          <w:numId w:val="34"/>
        </w:numPr>
        <w:ind w:left="720" w:hanging="576"/>
      </w:pPr>
      <w:r>
        <w:t xml:space="preserve">Keep items in offices organized to allow for effective cleaning. Remove items from floors and other surfaces periodically so that surface cleaning and dusting can be </w:t>
      </w:r>
      <w:r w:rsidRPr="00BD7BE8">
        <w:t>performed.</w:t>
      </w:r>
    </w:p>
    <w:p w:rsidR="00EF15D7" w:rsidRDefault="00EF15D7" w:rsidP="005F30A8">
      <w:pPr>
        <w:pStyle w:val="BodyText"/>
        <w:numPr>
          <w:ilvl w:val="0"/>
          <w:numId w:val="34"/>
        </w:numPr>
        <w:ind w:left="720" w:hanging="576"/>
      </w:pPr>
      <w:r>
        <w:t>Keep food preparation equipment and areas clean.</w:t>
      </w:r>
    </w:p>
    <w:p w:rsidR="004B2A57" w:rsidRPr="00BD7BE8" w:rsidRDefault="004B2A57" w:rsidP="005F30A8">
      <w:pPr>
        <w:pStyle w:val="BodyText"/>
        <w:numPr>
          <w:ilvl w:val="0"/>
          <w:numId w:val="34"/>
        </w:numPr>
        <w:ind w:left="720" w:hanging="576"/>
      </w:pPr>
      <w:r>
        <w:t xml:space="preserve">It is difficult to keep up with cleaning without a regular janitorial crew. Consider means to have daily and more thorough </w:t>
      </w:r>
      <w:r w:rsidR="00F371BA">
        <w:t xml:space="preserve">periodic </w:t>
      </w:r>
      <w:r>
        <w:t>cleaning performed in this building.</w:t>
      </w:r>
    </w:p>
    <w:p w:rsidR="00BD7BE8" w:rsidRDefault="00BD7BE8" w:rsidP="005F30A8">
      <w:pPr>
        <w:pStyle w:val="BodyText"/>
        <w:numPr>
          <w:ilvl w:val="0"/>
          <w:numId w:val="34"/>
        </w:numPr>
        <w:ind w:left="720" w:hanging="576"/>
      </w:pPr>
      <w:r w:rsidRPr="00BD7BE8">
        <w:t xml:space="preserve">Clean </w:t>
      </w:r>
      <w:r w:rsidR="006E2A87">
        <w:t xml:space="preserve">remaining </w:t>
      </w:r>
      <w:r w:rsidRPr="00BD7BE8">
        <w:t>carpeting in accordance with IICRC recommendations (IICRC 2012).</w:t>
      </w:r>
    </w:p>
    <w:p w:rsidR="00CE606F" w:rsidRPr="00BD7BE8" w:rsidRDefault="00F371BA" w:rsidP="005F30A8">
      <w:pPr>
        <w:pStyle w:val="BodyText"/>
        <w:numPr>
          <w:ilvl w:val="0"/>
          <w:numId w:val="34"/>
        </w:numPr>
        <w:ind w:left="720" w:hanging="576"/>
      </w:pPr>
      <w:r>
        <w:t>Ensure</w:t>
      </w:r>
      <w:r w:rsidR="00CE606F">
        <w:t xml:space="preserve"> that any removal, remediation or disturbance to potential-asbestos containing materials is conducted in accordance </w:t>
      </w:r>
      <w:r w:rsidR="00E63EFD">
        <w:t>with state and federal regulations</w:t>
      </w:r>
      <w:r w:rsidR="00CE606F">
        <w:t>.</w:t>
      </w:r>
      <w:r w:rsidR="00DB55F3" w:rsidRPr="00DB55F3">
        <w:t xml:space="preserve"> </w:t>
      </w:r>
      <w:r w:rsidR="00DB55F3">
        <w:t>Consult the Department of Labor Standards regarding safely handing materials with asbestos (</w:t>
      </w:r>
      <w:hyperlink r:id="rId9" w:history="1">
        <w:r w:rsidR="00DB55F3">
          <w:rPr>
            <w:rStyle w:val="Hyperlink"/>
          </w:rPr>
          <w:t>https://www.mass.gov/asbestos-safety-program</w:t>
        </w:r>
      </w:hyperlink>
      <w:r w:rsidR="00DB55F3">
        <w:t>).</w:t>
      </w:r>
    </w:p>
    <w:p w:rsidR="0066769E" w:rsidRDefault="007A2045" w:rsidP="005F30A8">
      <w:pPr>
        <w:pStyle w:val="BodyText"/>
        <w:numPr>
          <w:ilvl w:val="0"/>
          <w:numId w:val="34"/>
        </w:numPr>
        <w:ind w:left="720" w:hanging="576"/>
      </w:pPr>
      <w:r w:rsidRPr="0066769E">
        <w:lastRenderedPageBreak/>
        <w:t>Refer to resource manual and other related IAQ documents located on the MDPH’s website for further building-wide evaluations and advice on maintaining public buildings.</w:t>
      </w:r>
      <w:r w:rsidR="0082506F" w:rsidRPr="0066769E">
        <w:t xml:space="preserve"> These doc</w:t>
      </w:r>
      <w:r w:rsidR="003D2C8D" w:rsidRPr="0066769E">
        <w:t>uments are available at:</w:t>
      </w:r>
      <w:r w:rsidR="0082506F" w:rsidRPr="0066769E">
        <w:t xml:space="preserve"> </w:t>
      </w:r>
      <w:hyperlink r:id="rId10" w:history="1">
        <w:r w:rsidR="0082506F" w:rsidRPr="0066769E">
          <w:rPr>
            <w:rStyle w:val="Hyperlink"/>
          </w:rPr>
          <w:t>http://mass.gov</w:t>
        </w:r>
        <w:r w:rsidR="0082506F" w:rsidRPr="0066769E">
          <w:rPr>
            <w:rStyle w:val="Hyperlink"/>
          </w:rPr>
          <w:t>/</w:t>
        </w:r>
        <w:r w:rsidR="0082506F" w:rsidRPr="0066769E">
          <w:rPr>
            <w:rStyle w:val="Hyperlink"/>
          </w:rPr>
          <w:t>dph/iaq</w:t>
        </w:r>
      </w:hyperlink>
      <w:r w:rsidR="003D2C8D" w:rsidRPr="0066769E">
        <w:t>.</w:t>
      </w:r>
    </w:p>
    <w:p w:rsidR="006E2A87" w:rsidRPr="0066769E" w:rsidRDefault="006E2A87" w:rsidP="006E2A87">
      <w:pPr>
        <w:pStyle w:val="Heading2"/>
      </w:pPr>
      <w:r>
        <w:t>Long-term recommendations</w:t>
      </w:r>
    </w:p>
    <w:p w:rsidR="006E2A87" w:rsidRDefault="006E2A87" w:rsidP="005F30A8">
      <w:pPr>
        <w:pStyle w:val="BodyText"/>
        <w:numPr>
          <w:ilvl w:val="0"/>
          <w:numId w:val="36"/>
        </w:numPr>
        <w:ind w:left="720" w:hanging="576"/>
      </w:pPr>
      <w:r>
        <w:t>Repair water-damaged plaster in lower level.</w:t>
      </w:r>
    </w:p>
    <w:p w:rsidR="00A721AB" w:rsidRDefault="00A721AB" w:rsidP="005F30A8">
      <w:pPr>
        <w:pStyle w:val="BodyText"/>
        <w:numPr>
          <w:ilvl w:val="0"/>
          <w:numId w:val="36"/>
        </w:numPr>
        <w:ind w:left="720" w:hanging="576"/>
      </w:pPr>
      <w:r>
        <w:t>Remove remaining carpeting from offices.</w:t>
      </w:r>
    </w:p>
    <w:p w:rsidR="006E2A87" w:rsidRDefault="00A721AB" w:rsidP="005F30A8">
      <w:pPr>
        <w:pStyle w:val="BodyText"/>
        <w:numPr>
          <w:ilvl w:val="0"/>
          <w:numId w:val="36"/>
        </w:numPr>
        <w:ind w:left="720" w:hanging="576"/>
      </w:pPr>
      <w:r>
        <w:t>Consult with a building engineer/construction manager to make repairs to the building envelope including the roof.</w:t>
      </w:r>
    </w:p>
    <w:p w:rsidR="00A721AB" w:rsidRDefault="004B2A57" w:rsidP="005F30A8">
      <w:pPr>
        <w:pStyle w:val="BodyText"/>
        <w:numPr>
          <w:ilvl w:val="0"/>
          <w:numId w:val="36"/>
        </w:numPr>
        <w:ind w:left="720" w:hanging="576"/>
      </w:pPr>
      <w:r>
        <w:t>Finalize repairs to the steam system in the basement and consult with a basement waterproofing contractor to ensure dry conditions in the basement.</w:t>
      </w:r>
    </w:p>
    <w:p w:rsidR="004B2A57" w:rsidRDefault="004B2A57" w:rsidP="005F30A8">
      <w:pPr>
        <w:pStyle w:val="BodyText"/>
        <w:numPr>
          <w:ilvl w:val="0"/>
          <w:numId w:val="36"/>
        </w:numPr>
        <w:ind w:left="720" w:hanging="576"/>
      </w:pPr>
      <w:r>
        <w:t>Consider adding a fresh-air ventilation system to the lower level.</w:t>
      </w:r>
    </w:p>
    <w:p w:rsidR="004D05AC" w:rsidRPr="00BD7BE8" w:rsidRDefault="005942C5" w:rsidP="00E57B6B">
      <w:pPr>
        <w:pStyle w:val="Heading1"/>
      </w:pPr>
      <w:r w:rsidRPr="00A009E4">
        <w:br w:type="page"/>
      </w:r>
      <w:r w:rsidR="004A28CB" w:rsidRPr="00BD7BE8">
        <w:lastRenderedPageBreak/>
        <w:t>R</w:t>
      </w:r>
      <w:r w:rsidR="004D05AC" w:rsidRPr="00BD7BE8">
        <w:t>eferences</w:t>
      </w:r>
    </w:p>
    <w:p w:rsidR="0038076E" w:rsidRPr="00DA0B52" w:rsidRDefault="0038076E" w:rsidP="0038076E">
      <w:pPr>
        <w:pStyle w:val="BodyText2"/>
        <w:spacing w:after="240"/>
        <w:rPr>
          <w:szCs w:val="24"/>
        </w:rPr>
      </w:pPr>
      <w:r w:rsidRPr="00DA0B52">
        <w:rPr>
          <w:szCs w:val="24"/>
        </w:rPr>
        <w:t>ACGIH. 1989. Guidelines for the Assessment of Bioaerosols in the Indoor Environment. American Conference of Governmental Industrial Hygienists, Cincinnati, OH.</w:t>
      </w:r>
    </w:p>
    <w:p w:rsidR="005834AA" w:rsidRPr="00DA0B52" w:rsidRDefault="005834AA" w:rsidP="005834AA">
      <w:pPr>
        <w:pStyle w:val="BodyText2"/>
        <w:rPr>
          <w:szCs w:val="24"/>
        </w:rPr>
      </w:pPr>
      <w:r w:rsidRPr="00DA0B52">
        <w:rPr>
          <w:szCs w:val="24"/>
        </w:rPr>
        <w:t>ASHRAE. 1985. ASHRAE Transactions. Optimum Relative Humidity Ranges for Health. American Society of Heating, Refrigeration and Air Conditioning Engineers. Vol. 91, Part 1B.</w:t>
      </w:r>
    </w:p>
    <w:p w:rsidR="0038076E" w:rsidRPr="00DA0B52" w:rsidRDefault="005834AA" w:rsidP="00DA0B52">
      <w:pPr>
        <w:pStyle w:val="BodyText2"/>
        <w:rPr>
          <w:szCs w:val="24"/>
        </w:rPr>
      </w:pPr>
      <w:r w:rsidRPr="00DA0B52">
        <w:rPr>
          <w:szCs w:val="24"/>
        </w:rPr>
        <w:t xml:space="preserve"> </w:t>
      </w:r>
      <w:r w:rsidR="0038076E" w:rsidRPr="00DA0B52">
        <w:rPr>
          <w:szCs w:val="24"/>
        </w:rPr>
        <w:t>ASHRAE. 2012. American Society of Heating, Refrigeration and Air Conditioning Engineers (ASHRAE) Standard 52.2-2012 -- Method of Testing General Ventilation Air-Cleaning Devices for Removal Efficiency by Particle Size (ANSI Approved). 2012.</w:t>
      </w:r>
    </w:p>
    <w:p w:rsidR="0038076E" w:rsidRPr="00DA0B52" w:rsidRDefault="0038076E" w:rsidP="0038076E">
      <w:pPr>
        <w:pStyle w:val="References"/>
      </w:pPr>
      <w:r w:rsidRPr="00DA0B52">
        <w:t>IICRC. 2012. Institute of Inspection, Cleaning and Restoration Certification. Carpet Cleaning: FAQ.</w:t>
      </w:r>
    </w:p>
    <w:p w:rsidR="0038076E" w:rsidRPr="00B82CF7" w:rsidRDefault="0038076E" w:rsidP="0038076E">
      <w:pPr>
        <w:pStyle w:val="References"/>
      </w:pPr>
      <w:r w:rsidRPr="00B82CF7">
        <w:t xml:space="preserve">MDPH. 2015. Massachusetts Department of Public Health. Indoor Air Quality Manual: Chapters I-III. Available at: </w:t>
      </w:r>
      <w:hyperlink r:id="rId11" w:history="1">
        <w:r w:rsidRPr="00B82CF7">
          <w:rPr>
            <w:rStyle w:val="Hyperlink"/>
          </w:rPr>
          <w:t>http://www.mass.go</w:t>
        </w:r>
        <w:r w:rsidRPr="00B82CF7">
          <w:rPr>
            <w:rStyle w:val="Hyperlink"/>
          </w:rPr>
          <w:t>v</w:t>
        </w:r>
        <w:r w:rsidRPr="00B82CF7">
          <w:rPr>
            <w:rStyle w:val="Hyperlink"/>
          </w:rPr>
          <w:t>/</w:t>
        </w:r>
        <w:r w:rsidRPr="00B82CF7">
          <w:rPr>
            <w:rStyle w:val="Hyperlink"/>
          </w:rPr>
          <w:t>eoh</w:t>
        </w:r>
        <w:r w:rsidRPr="00B82CF7">
          <w:rPr>
            <w:rStyle w:val="Hyperlink"/>
          </w:rPr>
          <w:t>h</w:t>
        </w:r>
        <w:r w:rsidRPr="00B82CF7">
          <w:rPr>
            <w:rStyle w:val="Hyperlink"/>
          </w:rPr>
          <w:t>s/gov/departments/dph/programs/environmental-health/exposure-topics/iaq/ia</w:t>
        </w:r>
        <w:r w:rsidRPr="00B82CF7">
          <w:rPr>
            <w:rStyle w:val="Hyperlink"/>
          </w:rPr>
          <w:t>q</w:t>
        </w:r>
        <w:r w:rsidRPr="00B82CF7">
          <w:rPr>
            <w:rStyle w:val="Hyperlink"/>
          </w:rPr>
          <w:t>-</w:t>
        </w:r>
        <w:r w:rsidRPr="00B82CF7">
          <w:rPr>
            <w:rStyle w:val="Hyperlink"/>
          </w:rPr>
          <w:t>m</w:t>
        </w:r>
        <w:r w:rsidRPr="00B82CF7">
          <w:rPr>
            <w:rStyle w:val="Hyperlink"/>
          </w:rPr>
          <w:t>a</w:t>
        </w:r>
        <w:r w:rsidRPr="00B82CF7">
          <w:rPr>
            <w:rStyle w:val="Hyperlink"/>
          </w:rPr>
          <w:t>n</w:t>
        </w:r>
        <w:r w:rsidRPr="00B82CF7">
          <w:rPr>
            <w:rStyle w:val="Hyperlink"/>
          </w:rPr>
          <w:t>u</w:t>
        </w:r>
        <w:r w:rsidRPr="00B82CF7">
          <w:rPr>
            <w:rStyle w:val="Hyperlink"/>
          </w:rPr>
          <w:t>al/</w:t>
        </w:r>
      </w:hyperlink>
      <w:r w:rsidRPr="00B82CF7">
        <w:t>.</w:t>
      </w:r>
    </w:p>
    <w:p w:rsidR="0038076E" w:rsidRPr="00973AC2" w:rsidRDefault="0038076E" w:rsidP="0038076E">
      <w:pPr>
        <w:pStyle w:val="References"/>
      </w:pPr>
      <w:r w:rsidRPr="00973AC2">
        <w:rPr>
          <w:szCs w:val="24"/>
        </w:rPr>
        <w:t>SMACNA. 1994. HVAC Systems Commissioning Manual. 1</w:t>
      </w:r>
      <w:r w:rsidRPr="00973AC2">
        <w:rPr>
          <w:szCs w:val="24"/>
          <w:vertAlign w:val="superscript"/>
        </w:rPr>
        <w:t>st</w:t>
      </w:r>
      <w:r w:rsidRPr="00973AC2">
        <w:rPr>
          <w:szCs w:val="24"/>
        </w:rPr>
        <w:t xml:space="preserve"> ed. Sheet Metal and Air Conditioning Contractors’ National Association, Inc., Chantilly, VA.</w:t>
      </w:r>
    </w:p>
    <w:p w:rsidR="000C07A3" w:rsidRDefault="0038076E" w:rsidP="00BD7BE8">
      <w:pPr>
        <w:pStyle w:val="BodyText2"/>
      </w:pPr>
      <w:r w:rsidRPr="00DA0B52">
        <w:t xml:space="preserve">US EPA. 2008. “Mold Remediation in Schools and Commercial Buildings”. Office of Air and Radiation, Indoor Environments Division, Washington, DC. EPA 402-K-01-001. September 2008. Available at: </w:t>
      </w:r>
      <w:hyperlink r:id="rId12" w:history="1">
        <w:r w:rsidR="006F485E" w:rsidRPr="00DA0B52">
          <w:rPr>
            <w:rStyle w:val="Hyperlink"/>
          </w:rPr>
          <w:t>http://w</w:t>
        </w:r>
        <w:r w:rsidR="006F485E" w:rsidRPr="00DA0B52">
          <w:rPr>
            <w:rStyle w:val="Hyperlink"/>
          </w:rPr>
          <w:t>w</w:t>
        </w:r>
        <w:r w:rsidR="006F485E" w:rsidRPr="00DA0B52">
          <w:rPr>
            <w:rStyle w:val="Hyperlink"/>
          </w:rPr>
          <w:t>w.epa.gov/mold/mo</w:t>
        </w:r>
        <w:r w:rsidR="006F485E" w:rsidRPr="00DA0B52">
          <w:rPr>
            <w:rStyle w:val="Hyperlink"/>
          </w:rPr>
          <w:t>l</w:t>
        </w:r>
        <w:r w:rsidR="006F485E" w:rsidRPr="00DA0B52">
          <w:rPr>
            <w:rStyle w:val="Hyperlink"/>
          </w:rPr>
          <w:t>d-remediation-schools-and-commercial-buildings-guide</w:t>
        </w:r>
      </w:hyperlink>
      <w:r w:rsidR="006F485E" w:rsidRPr="00DA0B52">
        <w:t>.</w:t>
      </w:r>
    </w:p>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Pr="000C07A3" w:rsidRDefault="000C07A3" w:rsidP="000C07A3"/>
    <w:p w:rsidR="000C07A3" w:rsidRDefault="000C07A3" w:rsidP="000C07A3"/>
    <w:p w:rsidR="000C07A3" w:rsidRDefault="000C07A3" w:rsidP="000C07A3">
      <w:pPr>
        <w:tabs>
          <w:tab w:val="left" w:pos="6270"/>
        </w:tabs>
        <w:sectPr w:rsidR="000C07A3"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r>
        <w:tab/>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1</w:t>
      </w:r>
    </w:p>
    <w:p w:rsidR="000C07A3" w:rsidRPr="000C07A3" w:rsidRDefault="00206A51" w:rsidP="000C07A3">
      <w:pPr>
        <w:spacing w:after="200" w:line="276" w:lineRule="auto"/>
        <w:jc w:val="center"/>
        <w:rPr>
          <w:rFonts w:eastAsia="Calibri"/>
          <w:b/>
          <w:szCs w:val="24"/>
        </w:rPr>
      </w:pPr>
      <w:bookmarkStart w:id="0" w:name="_GoBack"/>
      <w:r w:rsidRPr="000C07A3">
        <w:rPr>
          <w:rFonts w:eastAsia="Calibri"/>
          <w:b/>
          <w:noProof/>
          <w:szCs w:val="24"/>
        </w:rPr>
        <w:drawing>
          <wp:inline distT="0" distB="0" distL="0" distR="0">
            <wp:extent cx="4387850" cy="3289300"/>
            <wp:effectExtent l="0" t="0" r="0" b="0"/>
            <wp:docPr id="2" name="Picture 1" descr="Ceiling-mounted supply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ling-mounted supply vent" title="Picture 1"/>
                    <pic:cNvPicPr/>
                  </pic:nvPicPr>
                  <pic:blipFill>
                    <a:blip r:embed="rId19"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bookmarkEnd w:id="0"/>
    </w:p>
    <w:p w:rsidR="000C07A3" w:rsidRPr="000C07A3" w:rsidRDefault="000C07A3" w:rsidP="000C07A3">
      <w:pPr>
        <w:spacing w:after="200" w:line="276" w:lineRule="auto"/>
        <w:jc w:val="center"/>
        <w:rPr>
          <w:rFonts w:eastAsia="Calibri"/>
          <w:b/>
          <w:szCs w:val="24"/>
        </w:rPr>
      </w:pPr>
      <w:r w:rsidRPr="000C07A3">
        <w:rPr>
          <w:rFonts w:eastAsia="Calibri"/>
          <w:b/>
          <w:szCs w:val="24"/>
        </w:rPr>
        <w:t>Ceiling-mounted supply vent</w:t>
      </w:r>
    </w:p>
    <w:p w:rsidR="000C07A3" w:rsidRPr="000C07A3" w:rsidRDefault="000C07A3" w:rsidP="000C07A3">
      <w:pPr>
        <w:spacing w:after="200" w:line="276" w:lineRule="auto"/>
        <w:rPr>
          <w:rFonts w:eastAsia="Calibri"/>
          <w:b/>
          <w:szCs w:val="24"/>
        </w:rPr>
      </w:pPr>
      <w:r w:rsidRPr="000C07A3">
        <w:rPr>
          <w:rFonts w:eastAsia="Calibri"/>
          <w:b/>
          <w:szCs w:val="24"/>
        </w:rPr>
        <w:t>Picture 2</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3" name="Picture 2" descr="Ceiling-mounted return vent, also note water-damaged ceiling tile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return vent, also note water-damaged ceiling tiles" title="Picture 2"/>
                    <pic:cNvPicPr/>
                  </pic:nvPicPr>
                  <pic:blipFill>
                    <a:blip r:embed="rId20"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Ceiling-mounted return vent, also note water-damaged ceiling tiles</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3</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4" name="Picture 3" descr="Window-mounted  air conditioner, note cracked and water-damaged wooden framing"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indow-mounted  air conditioner, note cracked and water-damaged wooden framing" title="Picture 3"/>
                    <pic:cNvPicPr/>
                  </pic:nvPicPr>
                  <pic:blipFill>
                    <a:blip r:embed="rId21"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Window-mounted air conditioner, note cracked and water-damaged wooden framing</w:t>
      </w:r>
    </w:p>
    <w:p w:rsidR="000C07A3" w:rsidRPr="000C07A3" w:rsidRDefault="000C07A3" w:rsidP="000C07A3">
      <w:pPr>
        <w:spacing w:after="200" w:line="276" w:lineRule="auto"/>
        <w:rPr>
          <w:rFonts w:eastAsia="Calibri"/>
          <w:b/>
          <w:szCs w:val="24"/>
        </w:rPr>
      </w:pPr>
      <w:r w:rsidRPr="000C07A3">
        <w:rPr>
          <w:rFonts w:eastAsia="Calibri"/>
          <w:b/>
          <w:szCs w:val="24"/>
        </w:rPr>
        <w:t>Picture 4</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5" name="Picture 4" descr="Ductless air conditioner with condensate pump"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uctless air conditioner with condensate pump" title="Picture 4"/>
                    <pic:cNvPicPr/>
                  </pic:nvPicPr>
                  <pic:blipFill>
                    <a:blip r:embed="rId22"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Ductless air conditioner with condensate pump</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5</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7" name="Picture 5" descr="Water-damaged ceiling tiles"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s" title="Picture 5"/>
                    <pic:cNvPicPr/>
                  </pic:nvPicPr>
                  <pic:blipFill>
                    <a:blip r:embed="rId23"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Water-damaged ceiling tiles</w:t>
      </w:r>
    </w:p>
    <w:p w:rsidR="000C07A3" w:rsidRPr="000C07A3" w:rsidRDefault="000C07A3" w:rsidP="000C07A3">
      <w:pPr>
        <w:spacing w:after="200" w:line="276" w:lineRule="auto"/>
        <w:rPr>
          <w:rFonts w:eastAsia="Calibri"/>
          <w:b/>
          <w:szCs w:val="24"/>
        </w:rPr>
      </w:pPr>
      <w:r w:rsidRPr="000C07A3">
        <w:rPr>
          <w:rFonts w:eastAsia="Calibri"/>
          <w:b/>
          <w:szCs w:val="24"/>
        </w:rPr>
        <w:t>Picture 6</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8" name="Picture 6" descr="Water-damaged and broken ceiling til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and broken ceiling tiles" title="Picture 6"/>
                    <pic:cNvPicPr/>
                  </pic:nvPicPr>
                  <pic:blipFill>
                    <a:blip r:embed="rId24"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Water-damaged and broken ceiling tiles</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7</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9" name="Picture 7" descr="Cracked, spalling wall in first floor office"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racked, spalling wall in first floor office" title="Picture 7"/>
                    <pic:cNvPicPr/>
                  </pic:nvPicPr>
                  <pic:blipFill>
                    <a:blip r:embed="rId25"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Cracked, spalling wall in first floor office</w:t>
      </w:r>
    </w:p>
    <w:p w:rsidR="000C07A3" w:rsidRPr="000C07A3" w:rsidRDefault="000C07A3" w:rsidP="000C07A3">
      <w:pPr>
        <w:spacing w:after="200" w:line="276" w:lineRule="auto"/>
        <w:rPr>
          <w:rFonts w:eastAsia="Calibri"/>
          <w:b/>
          <w:szCs w:val="24"/>
        </w:rPr>
      </w:pPr>
      <w:r w:rsidRPr="000C07A3">
        <w:rPr>
          <w:rFonts w:eastAsia="Calibri"/>
          <w:b/>
          <w:szCs w:val="24"/>
        </w:rPr>
        <w:t>Picture 8</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0" name="Picture 8" descr="Cracked, spalling wall and plaster debri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acked, spalling wall and plaster debris" title="Picture 8"/>
                    <pic:cNvPicPr/>
                  </pic:nvPicPr>
                  <pic:blipFill>
                    <a:blip r:embed="rId26"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Cracked, spalling wall and plaster debris</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9</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1" name="Picture 9" descr="Egg-crate-style pieces in the ceiling tile grid in the first floor hallway"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gg-crate-style pieces in the ceiling tile grid in the first floor hallway" title="Picture 9"/>
                    <pic:cNvPicPr/>
                  </pic:nvPicPr>
                  <pic:blipFill>
                    <a:blip r:embed="rId27"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 xml:space="preserve">Egg-crate-style pieces in the ceiling tile grid in the </w:t>
      </w:r>
      <w:proofErr w:type="gramStart"/>
      <w:r w:rsidRPr="000C07A3">
        <w:rPr>
          <w:rFonts w:eastAsia="Calibri"/>
          <w:b/>
          <w:szCs w:val="24"/>
        </w:rPr>
        <w:t>first floor</w:t>
      </w:r>
      <w:proofErr w:type="gramEnd"/>
      <w:r w:rsidRPr="000C07A3">
        <w:rPr>
          <w:rFonts w:eastAsia="Calibri"/>
          <w:b/>
          <w:szCs w:val="24"/>
        </w:rPr>
        <w:t xml:space="preserve"> hallway</w:t>
      </w:r>
    </w:p>
    <w:p w:rsidR="000C07A3" w:rsidRPr="000C07A3" w:rsidRDefault="000C07A3" w:rsidP="000C07A3">
      <w:pPr>
        <w:spacing w:after="200" w:line="276" w:lineRule="auto"/>
        <w:rPr>
          <w:rFonts w:eastAsia="Calibri"/>
          <w:b/>
          <w:szCs w:val="24"/>
        </w:rPr>
      </w:pPr>
      <w:r w:rsidRPr="000C07A3">
        <w:rPr>
          <w:rFonts w:eastAsia="Calibri"/>
          <w:b/>
          <w:szCs w:val="24"/>
        </w:rPr>
        <w:t>Picture 10</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3" name="Picture 10" descr="Flaking paint on ceiling above grid"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laking paint on ceiling above grid" title="Picture 10"/>
                    <pic:cNvPicPr/>
                  </pic:nvPicPr>
                  <pic:blipFill>
                    <a:blip r:embed="rId28"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Flaking paint on ceiling above grid</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11</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4" name="Picture 11" descr="Stains on walls in first floor hallway"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ins on walls in first floor hallway" title="Picture 11"/>
                    <pic:cNvPicPr/>
                  </pic:nvPicPr>
                  <pic:blipFill>
                    <a:blip r:embed="rId29"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Stains on walls in first floor hallway</w:t>
      </w:r>
    </w:p>
    <w:p w:rsidR="000C07A3" w:rsidRPr="000C07A3" w:rsidRDefault="000C07A3" w:rsidP="000C07A3">
      <w:pPr>
        <w:spacing w:after="200" w:line="276" w:lineRule="auto"/>
        <w:rPr>
          <w:rFonts w:eastAsia="Calibri"/>
          <w:b/>
          <w:szCs w:val="24"/>
        </w:rPr>
      </w:pPr>
      <w:r w:rsidRPr="000C07A3">
        <w:rPr>
          <w:rFonts w:eastAsia="Calibri"/>
          <w:b/>
          <w:szCs w:val="24"/>
        </w:rPr>
        <w:t>Picture 12</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5" name="Picture 12" descr="Basement stairway with no door on the ground floor, note debris"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sement stairway with no door on the ground floor, note debris" title="Picture 12"/>
                    <pic:cNvPicPr/>
                  </pic:nvPicPr>
                  <pic:blipFill>
                    <a:blip r:embed="rId30"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Basement stairway with no door on the ground floor, note debris</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13</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6" name="Picture 13" descr="Poor condition of ceiling in basement showing gaps and potential mold growth"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oor condition of ceiling in basement showing gaps and potential mold growth" title="Picture 13"/>
                    <pic:cNvPicPr/>
                  </pic:nvPicPr>
                  <pic:blipFill>
                    <a:blip r:embed="rId31"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Poor condition of ceiling in basement showing gaps and potential mold growth</w:t>
      </w:r>
    </w:p>
    <w:p w:rsidR="000C07A3" w:rsidRPr="000C07A3" w:rsidRDefault="000C07A3" w:rsidP="000C07A3">
      <w:pPr>
        <w:spacing w:after="200" w:line="276" w:lineRule="auto"/>
        <w:rPr>
          <w:rFonts w:eastAsia="Calibri"/>
          <w:b/>
          <w:szCs w:val="24"/>
        </w:rPr>
      </w:pPr>
      <w:r w:rsidRPr="000C07A3">
        <w:rPr>
          <w:rFonts w:eastAsia="Calibri"/>
          <w:b/>
          <w:szCs w:val="24"/>
        </w:rPr>
        <w:t>Picture 14</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7" name="Picture 14" descr="Disorganized condensate drainage"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sorganized condensate drainage" title="Picture 14"/>
                    <pic:cNvPicPr/>
                  </pic:nvPicPr>
                  <pic:blipFill>
                    <a:blip r:embed="rId32"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Disorganized condensate drainage</w:t>
      </w:r>
    </w:p>
    <w:p w:rsidR="000C07A3" w:rsidRPr="000C07A3" w:rsidRDefault="000C07A3" w:rsidP="000C07A3">
      <w:pPr>
        <w:spacing w:after="200" w:line="276" w:lineRule="auto"/>
        <w:rPr>
          <w:rFonts w:eastAsia="Calibri"/>
          <w:b/>
          <w:szCs w:val="24"/>
        </w:rPr>
      </w:pPr>
      <w:r w:rsidRPr="000C07A3">
        <w:rPr>
          <w:rFonts w:eastAsia="Calibri"/>
          <w:b/>
          <w:szCs w:val="24"/>
        </w:rPr>
        <w:lastRenderedPageBreak/>
        <w:t>Picture 15</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8" name="Picture 15" descr="Plant growing out of building area, possible former window well"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lant growing out of building area, possible former window well" title="Picture 15"/>
                    <pic:cNvPicPr/>
                  </pic:nvPicPr>
                  <pic:blipFill>
                    <a:blip r:embed="rId33"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Pr="000C07A3" w:rsidRDefault="000C07A3" w:rsidP="000C07A3">
      <w:pPr>
        <w:spacing w:after="200" w:line="276" w:lineRule="auto"/>
        <w:jc w:val="center"/>
        <w:rPr>
          <w:rFonts w:eastAsia="Calibri"/>
          <w:b/>
          <w:szCs w:val="24"/>
        </w:rPr>
      </w:pPr>
      <w:r w:rsidRPr="000C07A3">
        <w:rPr>
          <w:rFonts w:eastAsia="Calibri"/>
          <w:b/>
          <w:szCs w:val="24"/>
        </w:rPr>
        <w:t>Plant growing out of building area, possible former window well</w:t>
      </w:r>
    </w:p>
    <w:p w:rsidR="000C07A3" w:rsidRPr="000C07A3" w:rsidRDefault="000C07A3" w:rsidP="000C07A3">
      <w:pPr>
        <w:spacing w:after="200" w:line="276" w:lineRule="auto"/>
        <w:rPr>
          <w:rFonts w:eastAsia="Calibri"/>
          <w:b/>
          <w:szCs w:val="24"/>
        </w:rPr>
      </w:pPr>
      <w:r w:rsidRPr="000C07A3">
        <w:rPr>
          <w:rFonts w:eastAsia="Calibri"/>
          <w:b/>
          <w:szCs w:val="24"/>
        </w:rPr>
        <w:t>Picture 16</w:t>
      </w:r>
    </w:p>
    <w:p w:rsidR="000C07A3" w:rsidRPr="000C07A3" w:rsidRDefault="00206A51" w:rsidP="000C07A3">
      <w:pPr>
        <w:spacing w:after="200" w:line="276" w:lineRule="auto"/>
        <w:jc w:val="center"/>
        <w:rPr>
          <w:rFonts w:eastAsia="Calibri"/>
          <w:b/>
          <w:szCs w:val="24"/>
        </w:rPr>
      </w:pPr>
      <w:r w:rsidRPr="000C07A3">
        <w:rPr>
          <w:rFonts w:eastAsia="Calibri"/>
          <w:b/>
          <w:noProof/>
          <w:szCs w:val="24"/>
        </w:rPr>
        <w:drawing>
          <wp:inline distT="0" distB="0" distL="0" distR="0">
            <wp:extent cx="4387850" cy="3289300"/>
            <wp:effectExtent l="0" t="0" r="0" b="0"/>
            <wp:docPr id="19" name="Picture 16" descr="Damage to building exterior"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amage to building exterior" title="Picture 16"/>
                    <pic:cNvPicPr/>
                  </pic:nvPicPr>
                  <pic:blipFill>
                    <a:blip r:embed="rId34"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0C07A3" w:rsidRDefault="000C07A3" w:rsidP="000C07A3">
      <w:pPr>
        <w:spacing w:after="200" w:line="276" w:lineRule="auto"/>
        <w:jc w:val="center"/>
        <w:rPr>
          <w:rFonts w:eastAsia="Calibri"/>
          <w:b/>
          <w:szCs w:val="24"/>
        </w:rPr>
        <w:sectPr w:rsidR="000C07A3">
          <w:footerReference w:type="default" r:id="rId35"/>
          <w:pgSz w:w="12240" w:h="15840"/>
          <w:pgMar w:top="1440" w:right="1440" w:bottom="1440" w:left="1440" w:header="720" w:footer="720" w:gutter="0"/>
          <w:cols w:space="720"/>
          <w:docGrid w:linePitch="360"/>
        </w:sectPr>
      </w:pPr>
      <w:r w:rsidRPr="000C07A3">
        <w:rPr>
          <w:rFonts w:eastAsia="Calibri"/>
          <w:b/>
          <w:szCs w:val="24"/>
        </w:rPr>
        <w:t>Damage to building exterior</w:t>
      </w: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0C07A3" w:rsidRPr="000C07A3" w:rsidTr="000C07A3">
        <w:trPr>
          <w:cantSplit/>
          <w:trHeight w:val="720"/>
          <w:tblHeader/>
          <w:jc w:val="center"/>
        </w:trPr>
        <w:tc>
          <w:tcPr>
            <w:tcW w:w="587" w:type="pct"/>
            <w:vMerge w:val="restart"/>
            <w:vAlign w:val="bottom"/>
          </w:tcPr>
          <w:p w:rsidR="000C07A3" w:rsidRPr="000C07A3" w:rsidRDefault="000C07A3" w:rsidP="000C07A3">
            <w:pPr>
              <w:keepNext/>
              <w:jc w:val="center"/>
              <w:outlineLvl w:val="0"/>
              <w:rPr>
                <w:b/>
                <w:sz w:val="18"/>
              </w:rPr>
            </w:pPr>
            <w:r w:rsidRPr="000C07A3">
              <w:rPr>
                <w:b/>
                <w:sz w:val="18"/>
              </w:rPr>
              <w:lastRenderedPageBreak/>
              <w:t>Location</w:t>
            </w:r>
          </w:p>
        </w:tc>
        <w:tc>
          <w:tcPr>
            <w:tcW w:w="331" w:type="pct"/>
            <w:vMerge w:val="restart"/>
            <w:vAlign w:val="bottom"/>
          </w:tcPr>
          <w:p w:rsidR="000C07A3" w:rsidRPr="000C07A3" w:rsidRDefault="000C07A3" w:rsidP="000C07A3">
            <w:pPr>
              <w:jc w:val="center"/>
              <w:rPr>
                <w:b/>
                <w:sz w:val="18"/>
              </w:rPr>
            </w:pPr>
            <w:r w:rsidRPr="000C07A3">
              <w:rPr>
                <w:b/>
                <w:sz w:val="18"/>
              </w:rPr>
              <w:t>Carbon</w:t>
            </w:r>
          </w:p>
          <w:p w:rsidR="000C07A3" w:rsidRPr="000C07A3" w:rsidRDefault="000C07A3" w:rsidP="000C07A3">
            <w:pPr>
              <w:jc w:val="center"/>
              <w:rPr>
                <w:b/>
                <w:sz w:val="18"/>
              </w:rPr>
            </w:pPr>
            <w:r w:rsidRPr="000C07A3">
              <w:rPr>
                <w:b/>
                <w:sz w:val="18"/>
              </w:rPr>
              <w:t>Dioxide</w:t>
            </w:r>
          </w:p>
          <w:p w:rsidR="000C07A3" w:rsidRPr="000C07A3" w:rsidRDefault="000C07A3" w:rsidP="000C07A3">
            <w:pPr>
              <w:jc w:val="center"/>
              <w:rPr>
                <w:b/>
                <w:sz w:val="18"/>
              </w:rPr>
            </w:pPr>
            <w:r w:rsidRPr="000C07A3">
              <w:rPr>
                <w:b/>
                <w:sz w:val="18"/>
              </w:rPr>
              <w:t>(ppm)</w:t>
            </w:r>
          </w:p>
        </w:tc>
        <w:tc>
          <w:tcPr>
            <w:tcW w:w="359" w:type="pct"/>
            <w:vMerge w:val="restart"/>
            <w:vAlign w:val="bottom"/>
          </w:tcPr>
          <w:p w:rsidR="000C07A3" w:rsidRPr="000C07A3" w:rsidRDefault="000C07A3" w:rsidP="000C07A3">
            <w:pPr>
              <w:jc w:val="center"/>
              <w:rPr>
                <w:b/>
                <w:sz w:val="18"/>
              </w:rPr>
            </w:pPr>
            <w:r w:rsidRPr="000C07A3">
              <w:rPr>
                <w:b/>
                <w:sz w:val="18"/>
              </w:rPr>
              <w:t>Carbon Monoxide</w:t>
            </w:r>
          </w:p>
          <w:p w:rsidR="000C07A3" w:rsidRPr="000C07A3" w:rsidRDefault="000C07A3" w:rsidP="000C07A3">
            <w:pPr>
              <w:jc w:val="center"/>
              <w:rPr>
                <w:b/>
                <w:sz w:val="18"/>
              </w:rPr>
            </w:pPr>
            <w:r w:rsidRPr="000C07A3">
              <w:rPr>
                <w:b/>
                <w:sz w:val="18"/>
              </w:rPr>
              <w:t>(ppm)</w:t>
            </w:r>
          </w:p>
        </w:tc>
        <w:tc>
          <w:tcPr>
            <w:tcW w:w="293" w:type="pct"/>
            <w:vMerge w:val="restart"/>
            <w:vAlign w:val="bottom"/>
          </w:tcPr>
          <w:p w:rsidR="000C07A3" w:rsidRPr="000C07A3" w:rsidRDefault="000C07A3" w:rsidP="000C07A3">
            <w:pPr>
              <w:jc w:val="center"/>
              <w:rPr>
                <w:b/>
                <w:sz w:val="18"/>
              </w:rPr>
            </w:pPr>
            <w:r w:rsidRPr="000C07A3">
              <w:rPr>
                <w:b/>
                <w:sz w:val="18"/>
              </w:rPr>
              <w:t>Temp</w:t>
            </w:r>
          </w:p>
          <w:p w:rsidR="000C07A3" w:rsidRPr="000C07A3" w:rsidRDefault="000C07A3" w:rsidP="000C07A3">
            <w:pPr>
              <w:jc w:val="center"/>
              <w:rPr>
                <w:b/>
                <w:sz w:val="18"/>
              </w:rPr>
            </w:pPr>
            <w:r w:rsidRPr="000C07A3">
              <w:rPr>
                <w:b/>
                <w:sz w:val="18"/>
              </w:rPr>
              <w:t>(°F)</w:t>
            </w:r>
          </w:p>
        </w:tc>
        <w:tc>
          <w:tcPr>
            <w:tcW w:w="391" w:type="pct"/>
            <w:vMerge w:val="restart"/>
            <w:vAlign w:val="bottom"/>
          </w:tcPr>
          <w:p w:rsidR="000C07A3" w:rsidRPr="000C07A3" w:rsidRDefault="000C07A3" w:rsidP="000C07A3">
            <w:pPr>
              <w:jc w:val="center"/>
              <w:rPr>
                <w:b/>
                <w:sz w:val="18"/>
              </w:rPr>
            </w:pPr>
            <w:r w:rsidRPr="000C07A3">
              <w:rPr>
                <w:b/>
                <w:sz w:val="18"/>
              </w:rPr>
              <w:t>Relative</w:t>
            </w:r>
          </w:p>
          <w:p w:rsidR="000C07A3" w:rsidRPr="000C07A3" w:rsidRDefault="000C07A3" w:rsidP="000C07A3">
            <w:pPr>
              <w:jc w:val="center"/>
              <w:rPr>
                <w:b/>
                <w:sz w:val="18"/>
              </w:rPr>
            </w:pPr>
            <w:r w:rsidRPr="000C07A3">
              <w:rPr>
                <w:b/>
                <w:sz w:val="18"/>
              </w:rPr>
              <w:t>Humidity</w:t>
            </w:r>
          </w:p>
          <w:p w:rsidR="000C07A3" w:rsidRPr="000C07A3" w:rsidRDefault="000C07A3" w:rsidP="000C07A3">
            <w:pPr>
              <w:jc w:val="center"/>
              <w:rPr>
                <w:b/>
                <w:sz w:val="18"/>
              </w:rPr>
            </w:pPr>
            <w:r w:rsidRPr="000C07A3">
              <w:rPr>
                <w:b/>
                <w:sz w:val="18"/>
              </w:rPr>
              <w:t>(%)</w:t>
            </w:r>
          </w:p>
        </w:tc>
        <w:tc>
          <w:tcPr>
            <w:tcW w:w="293" w:type="pct"/>
            <w:vMerge w:val="restart"/>
            <w:vAlign w:val="bottom"/>
          </w:tcPr>
          <w:p w:rsidR="000C07A3" w:rsidRPr="000C07A3" w:rsidRDefault="000C07A3" w:rsidP="000C07A3">
            <w:pPr>
              <w:jc w:val="center"/>
              <w:rPr>
                <w:b/>
                <w:sz w:val="18"/>
              </w:rPr>
            </w:pPr>
            <w:r w:rsidRPr="000C07A3">
              <w:rPr>
                <w:b/>
                <w:sz w:val="18"/>
              </w:rPr>
              <w:t>PM2.5</w:t>
            </w:r>
          </w:p>
          <w:p w:rsidR="000C07A3" w:rsidRPr="000C07A3" w:rsidRDefault="000C07A3" w:rsidP="000C07A3">
            <w:pPr>
              <w:jc w:val="center"/>
              <w:rPr>
                <w:b/>
                <w:sz w:val="18"/>
              </w:rPr>
            </w:pPr>
            <w:r w:rsidRPr="000C07A3">
              <w:rPr>
                <w:b/>
                <w:sz w:val="18"/>
              </w:rPr>
              <w:t>(</w:t>
            </w:r>
            <w:r w:rsidRPr="000C07A3">
              <w:rPr>
                <w:b/>
                <w:sz w:val="18"/>
                <w:szCs w:val="18"/>
              </w:rPr>
              <w:t>µg/m</w:t>
            </w:r>
            <w:r w:rsidRPr="000C07A3">
              <w:rPr>
                <w:b/>
                <w:sz w:val="18"/>
                <w:szCs w:val="18"/>
                <w:vertAlign w:val="superscript"/>
              </w:rPr>
              <w:t>3</w:t>
            </w:r>
            <w:r w:rsidRPr="000C07A3">
              <w:rPr>
                <w:b/>
                <w:sz w:val="18"/>
              </w:rPr>
              <w:t>)</w:t>
            </w:r>
          </w:p>
        </w:tc>
        <w:tc>
          <w:tcPr>
            <w:tcW w:w="392" w:type="pct"/>
            <w:vMerge w:val="restart"/>
            <w:vAlign w:val="bottom"/>
          </w:tcPr>
          <w:p w:rsidR="000C07A3" w:rsidRPr="000C07A3" w:rsidRDefault="000C07A3" w:rsidP="000C07A3">
            <w:pPr>
              <w:jc w:val="center"/>
              <w:rPr>
                <w:b/>
                <w:sz w:val="18"/>
                <w:szCs w:val="18"/>
              </w:rPr>
            </w:pPr>
            <w:r w:rsidRPr="000C07A3">
              <w:rPr>
                <w:b/>
                <w:sz w:val="18"/>
                <w:szCs w:val="18"/>
              </w:rPr>
              <w:t>Occupants</w:t>
            </w:r>
          </w:p>
          <w:p w:rsidR="000C07A3" w:rsidRPr="000C07A3" w:rsidRDefault="000C07A3" w:rsidP="000C07A3">
            <w:pPr>
              <w:jc w:val="center"/>
              <w:rPr>
                <w:b/>
                <w:sz w:val="21"/>
                <w:szCs w:val="21"/>
              </w:rPr>
            </w:pPr>
            <w:r w:rsidRPr="000C07A3">
              <w:rPr>
                <w:b/>
                <w:sz w:val="18"/>
                <w:szCs w:val="18"/>
              </w:rPr>
              <w:t>in Room</w:t>
            </w:r>
          </w:p>
        </w:tc>
        <w:tc>
          <w:tcPr>
            <w:tcW w:w="424" w:type="pct"/>
            <w:vMerge w:val="restart"/>
            <w:vAlign w:val="bottom"/>
          </w:tcPr>
          <w:p w:rsidR="000C07A3" w:rsidRPr="000C07A3" w:rsidRDefault="000C07A3" w:rsidP="000C07A3">
            <w:pPr>
              <w:jc w:val="center"/>
              <w:rPr>
                <w:b/>
                <w:sz w:val="18"/>
              </w:rPr>
            </w:pPr>
            <w:r w:rsidRPr="000C07A3">
              <w:rPr>
                <w:b/>
                <w:sz w:val="18"/>
              </w:rPr>
              <w:t>Windows</w:t>
            </w:r>
          </w:p>
          <w:p w:rsidR="000C07A3" w:rsidRPr="000C07A3" w:rsidRDefault="000C07A3" w:rsidP="000C07A3">
            <w:pPr>
              <w:jc w:val="center"/>
              <w:rPr>
                <w:b/>
                <w:sz w:val="18"/>
              </w:rPr>
            </w:pPr>
            <w:r w:rsidRPr="000C07A3">
              <w:rPr>
                <w:b/>
                <w:sz w:val="18"/>
              </w:rPr>
              <w:t>Openable</w:t>
            </w:r>
          </w:p>
        </w:tc>
        <w:tc>
          <w:tcPr>
            <w:tcW w:w="587" w:type="pct"/>
            <w:gridSpan w:val="2"/>
            <w:tcBorders>
              <w:left w:val="nil"/>
              <w:bottom w:val="nil"/>
            </w:tcBorders>
            <w:vAlign w:val="bottom"/>
          </w:tcPr>
          <w:p w:rsidR="000C07A3" w:rsidRPr="000C07A3" w:rsidRDefault="000C07A3" w:rsidP="000C07A3">
            <w:pPr>
              <w:ind w:left="-105"/>
              <w:jc w:val="center"/>
              <w:rPr>
                <w:b/>
                <w:sz w:val="18"/>
              </w:rPr>
            </w:pPr>
            <w:r w:rsidRPr="000C07A3">
              <w:rPr>
                <w:b/>
                <w:sz w:val="18"/>
              </w:rPr>
              <w:t>Ventilation</w:t>
            </w:r>
          </w:p>
        </w:tc>
        <w:tc>
          <w:tcPr>
            <w:tcW w:w="1343" w:type="pct"/>
            <w:vMerge w:val="restart"/>
            <w:vAlign w:val="bottom"/>
          </w:tcPr>
          <w:p w:rsidR="000C07A3" w:rsidRPr="000C07A3" w:rsidRDefault="000C07A3" w:rsidP="000C07A3">
            <w:pPr>
              <w:jc w:val="center"/>
              <w:rPr>
                <w:b/>
                <w:sz w:val="18"/>
              </w:rPr>
            </w:pPr>
            <w:r w:rsidRPr="000C07A3">
              <w:rPr>
                <w:b/>
                <w:sz w:val="18"/>
              </w:rPr>
              <w:t>Remarks</w:t>
            </w:r>
          </w:p>
        </w:tc>
      </w:tr>
      <w:tr w:rsidR="000C07A3" w:rsidRPr="000C07A3" w:rsidTr="000C07A3">
        <w:trPr>
          <w:cantSplit/>
          <w:trHeight w:val="65"/>
          <w:tblHeader/>
          <w:jc w:val="center"/>
        </w:trPr>
        <w:tc>
          <w:tcPr>
            <w:tcW w:w="587" w:type="pct"/>
            <w:vMerge/>
          </w:tcPr>
          <w:p w:rsidR="000C07A3" w:rsidRPr="000C07A3" w:rsidRDefault="000C07A3" w:rsidP="000C07A3">
            <w:pPr>
              <w:rPr>
                <w:sz w:val="18"/>
              </w:rPr>
            </w:pPr>
          </w:p>
        </w:tc>
        <w:tc>
          <w:tcPr>
            <w:tcW w:w="331" w:type="pct"/>
            <w:vMerge/>
          </w:tcPr>
          <w:p w:rsidR="000C07A3" w:rsidRPr="000C07A3" w:rsidRDefault="000C07A3" w:rsidP="000C07A3">
            <w:pPr>
              <w:jc w:val="center"/>
              <w:rPr>
                <w:sz w:val="18"/>
              </w:rPr>
            </w:pPr>
          </w:p>
        </w:tc>
        <w:tc>
          <w:tcPr>
            <w:tcW w:w="359" w:type="pct"/>
            <w:vMerge/>
          </w:tcPr>
          <w:p w:rsidR="000C07A3" w:rsidRPr="000C07A3" w:rsidRDefault="000C07A3" w:rsidP="000C07A3">
            <w:pPr>
              <w:jc w:val="center"/>
              <w:rPr>
                <w:b/>
                <w:sz w:val="18"/>
              </w:rPr>
            </w:pPr>
          </w:p>
        </w:tc>
        <w:tc>
          <w:tcPr>
            <w:tcW w:w="293" w:type="pct"/>
            <w:vMerge/>
          </w:tcPr>
          <w:p w:rsidR="000C07A3" w:rsidRPr="000C07A3" w:rsidRDefault="000C07A3" w:rsidP="000C07A3">
            <w:pPr>
              <w:jc w:val="center"/>
              <w:rPr>
                <w:b/>
                <w:sz w:val="18"/>
              </w:rPr>
            </w:pPr>
          </w:p>
        </w:tc>
        <w:tc>
          <w:tcPr>
            <w:tcW w:w="391" w:type="pct"/>
            <w:vMerge/>
          </w:tcPr>
          <w:p w:rsidR="000C07A3" w:rsidRPr="000C07A3" w:rsidRDefault="000C07A3" w:rsidP="000C07A3">
            <w:pPr>
              <w:jc w:val="center"/>
              <w:rPr>
                <w:b/>
                <w:sz w:val="18"/>
              </w:rPr>
            </w:pPr>
          </w:p>
        </w:tc>
        <w:tc>
          <w:tcPr>
            <w:tcW w:w="293" w:type="pct"/>
            <w:vMerge/>
          </w:tcPr>
          <w:p w:rsidR="000C07A3" w:rsidRPr="000C07A3" w:rsidRDefault="000C07A3" w:rsidP="000C07A3">
            <w:pPr>
              <w:jc w:val="center"/>
              <w:rPr>
                <w:b/>
                <w:sz w:val="18"/>
              </w:rPr>
            </w:pPr>
          </w:p>
        </w:tc>
        <w:tc>
          <w:tcPr>
            <w:tcW w:w="392" w:type="pct"/>
            <w:vMerge/>
            <w:vAlign w:val="center"/>
          </w:tcPr>
          <w:p w:rsidR="000C07A3" w:rsidRPr="000C07A3" w:rsidRDefault="000C07A3" w:rsidP="000C07A3">
            <w:pPr>
              <w:rPr>
                <w:b/>
                <w:sz w:val="21"/>
                <w:szCs w:val="21"/>
              </w:rPr>
            </w:pPr>
          </w:p>
        </w:tc>
        <w:tc>
          <w:tcPr>
            <w:tcW w:w="424" w:type="pct"/>
            <w:vMerge/>
          </w:tcPr>
          <w:p w:rsidR="000C07A3" w:rsidRPr="000C07A3" w:rsidRDefault="000C07A3" w:rsidP="000C07A3">
            <w:pPr>
              <w:jc w:val="center"/>
              <w:rPr>
                <w:b/>
                <w:sz w:val="18"/>
              </w:rPr>
            </w:pPr>
          </w:p>
        </w:tc>
        <w:tc>
          <w:tcPr>
            <w:tcW w:w="292" w:type="pct"/>
            <w:tcBorders>
              <w:bottom w:val="nil"/>
            </w:tcBorders>
            <w:vAlign w:val="bottom"/>
          </w:tcPr>
          <w:p w:rsidR="000C07A3" w:rsidRPr="000C07A3" w:rsidRDefault="000C07A3" w:rsidP="000C07A3">
            <w:pPr>
              <w:jc w:val="center"/>
              <w:rPr>
                <w:sz w:val="16"/>
              </w:rPr>
            </w:pPr>
            <w:r w:rsidRPr="000C07A3">
              <w:rPr>
                <w:b/>
                <w:sz w:val="16"/>
              </w:rPr>
              <w:t>Supply</w:t>
            </w:r>
          </w:p>
        </w:tc>
        <w:tc>
          <w:tcPr>
            <w:tcW w:w="295" w:type="pct"/>
            <w:tcBorders>
              <w:bottom w:val="nil"/>
            </w:tcBorders>
            <w:vAlign w:val="bottom"/>
          </w:tcPr>
          <w:p w:rsidR="000C07A3" w:rsidRPr="000C07A3" w:rsidRDefault="000C07A3" w:rsidP="000C07A3">
            <w:pPr>
              <w:jc w:val="center"/>
              <w:rPr>
                <w:sz w:val="16"/>
              </w:rPr>
            </w:pPr>
            <w:r w:rsidRPr="000C07A3">
              <w:rPr>
                <w:b/>
                <w:sz w:val="16"/>
              </w:rPr>
              <w:t>Exhaust</w:t>
            </w:r>
          </w:p>
        </w:tc>
        <w:tc>
          <w:tcPr>
            <w:tcW w:w="1343" w:type="pct"/>
            <w:vMerge/>
          </w:tcPr>
          <w:p w:rsidR="000C07A3" w:rsidRPr="000C07A3" w:rsidRDefault="000C07A3" w:rsidP="000C07A3">
            <w:pPr>
              <w:rPr>
                <w:sz w:val="18"/>
              </w:rPr>
            </w:pP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Background</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w:t>
            </w:r>
          </w:p>
        </w:tc>
        <w:tc>
          <w:tcPr>
            <w:tcW w:w="392" w:type="pct"/>
            <w:vAlign w:val="center"/>
          </w:tcPr>
          <w:p w:rsidR="000C07A3" w:rsidRPr="000C07A3" w:rsidRDefault="000C07A3" w:rsidP="000C07A3">
            <w:pPr>
              <w:jc w:val="center"/>
              <w:rPr>
                <w:sz w:val="22"/>
                <w:szCs w:val="22"/>
              </w:rPr>
            </w:pPr>
          </w:p>
        </w:tc>
        <w:tc>
          <w:tcPr>
            <w:tcW w:w="424" w:type="pct"/>
            <w:vAlign w:val="center"/>
          </w:tcPr>
          <w:p w:rsidR="000C07A3" w:rsidRPr="000C07A3" w:rsidRDefault="000C07A3" w:rsidP="000C07A3">
            <w:pPr>
              <w:spacing w:before="60" w:after="60"/>
              <w:jc w:val="center"/>
              <w:rPr>
                <w:sz w:val="22"/>
                <w:szCs w:val="22"/>
              </w:rPr>
            </w:pPr>
          </w:p>
        </w:tc>
        <w:tc>
          <w:tcPr>
            <w:tcW w:w="292" w:type="pct"/>
            <w:vAlign w:val="center"/>
          </w:tcPr>
          <w:p w:rsidR="000C07A3" w:rsidRPr="000C07A3" w:rsidRDefault="000C07A3" w:rsidP="000C07A3">
            <w:pPr>
              <w:spacing w:before="60" w:after="60"/>
              <w:jc w:val="center"/>
              <w:rPr>
                <w:sz w:val="22"/>
                <w:szCs w:val="22"/>
              </w:rPr>
            </w:pP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Cloudy with showers, location is next to large bus garage with low activity at the time of assessment</w:t>
            </w:r>
          </w:p>
        </w:tc>
      </w:tr>
      <w:tr w:rsidR="000C07A3" w:rsidRPr="000C07A3" w:rsidTr="000C07A3">
        <w:trPr>
          <w:cantSplit/>
          <w:trHeight w:val="560"/>
          <w:jc w:val="center"/>
        </w:trPr>
        <w:tc>
          <w:tcPr>
            <w:tcW w:w="5000" w:type="pct"/>
            <w:gridSpan w:val="11"/>
            <w:vAlign w:val="center"/>
          </w:tcPr>
          <w:p w:rsidR="000C07A3" w:rsidRPr="000C07A3" w:rsidRDefault="000C07A3" w:rsidP="000C07A3">
            <w:pPr>
              <w:spacing w:before="60" w:after="60"/>
              <w:rPr>
                <w:sz w:val="22"/>
                <w:szCs w:val="22"/>
              </w:rPr>
            </w:pPr>
            <w:r w:rsidRPr="000C07A3">
              <w:rPr>
                <w:sz w:val="22"/>
                <w:szCs w:val="22"/>
              </w:rPr>
              <w:t>2</w:t>
            </w:r>
            <w:r w:rsidRPr="000C07A3">
              <w:rPr>
                <w:sz w:val="22"/>
                <w:szCs w:val="22"/>
                <w:vertAlign w:val="superscript"/>
              </w:rPr>
              <w:t>nd</w:t>
            </w:r>
            <w:r w:rsidRPr="000C07A3">
              <w:rPr>
                <w:sz w:val="22"/>
                <w:szCs w:val="22"/>
              </w:rPr>
              <w:t xml:space="preserve"> floor</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Kitchen</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530</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53</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3</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Stove (electric), other food prep equipment, HS</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Cube area</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567</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74</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51</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5</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HS, WD CT,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Lunch/office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508</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50</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2 WD CT, WAC – dusty</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505</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52</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 open</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WD CT, AI, WAC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556</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52</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5</w:t>
            </w:r>
          </w:p>
        </w:tc>
        <w:tc>
          <w:tcPr>
            <w:tcW w:w="392" w:type="pct"/>
            <w:vAlign w:val="center"/>
          </w:tcPr>
          <w:p w:rsidR="000C07A3" w:rsidRPr="000C07A3" w:rsidRDefault="000C07A3" w:rsidP="000C07A3">
            <w:pPr>
              <w:jc w:val="center"/>
              <w:rPr>
                <w:sz w:val="22"/>
                <w:szCs w:val="22"/>
              </w:rPr>
            </w:pPr>
            <w:r w:rsidRPr="000C07A3">
              <w:rPr>
                <w:sz w:val="22"/>
                <w:szCs w:val="22"/>
              </w:rPr>
              <w:t>2</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WD CT,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MCC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562</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52</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2</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DEM, WAC, used to be carpeted now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proofErr w:type="spellStart"/>
            <w:r w:rsidRPr="000C07A3">
              <w:rPr>
                <w:sz w:val="22"/>
                <w:szCs w:val="22"/>
              </w:rPr>
              <w:t>McEleny</w:t>
            </w:r>
            <w:proofErr w:type="spellEnd"/>
          </w:p>
        </w:tc>
        <w:tc>
          <w:tcPr>
            <w:tcW w:w="331" w:type="pct"/>
            <w:vAlign w:val="center"/>
          </w:tcPr>
          <w:p w:rsidR="000C07A3" w:rsidRPr="000C07A3" w:rsidRDefault="000C07A3" w:rsidP="000C07A3">
            <w:pPr>
              <w:spacing w:before="60" w:after="60"/>
              <w:jc w:val="center"/>
              <w:rPr>
                <w:sz w:val="22"/>
                <w:szCs w:val="22"/>
              </w:rPr>
            </w:pPr>
            <w:r w:rsidRPr="000C07A3">
              <w:rPr>
                <w:sz w:val="22"/>
                <w:szCs w:val="22"/>
              </w:rPr>
              <w:t>577</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53</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carpeting (old)</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614</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74</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52</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fridge,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lastRenderedPageBreak/>
              <w:t>Flynn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526</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50</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4</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593</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55</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5</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NC</w:t>
            </w:r>
          </w:p>
        </w:tc>
      </w:tr>
      <w:tr w:rsidR="000C07A3" w:rsidRPr="000C07A3" w:rsidTr="000C07A3">
        <w:trPr>
          <w:cantSplit/>
          <w:trHeight w:val="560"/>
          <w:jc w:val="center"/>
        </w:trPr>
        <w:tc>
          <w:tcPr>
            <w:tcW w:w="5000" w:type="pct"/>
            <w:gridSpan w:val="11"/>
            <w:vAlign w:val="center"/>
          </w:tcPr>
          <w:p w:rsidR="000C07A3" w:rsidRPr="000C07A3" w:rsidRDefault="000C07A3" w:rsidP="000C07A3">
            <w:pPr>
              <w:spacing w:before="60" w:after="60"/>
              <w:rPr>
                <w:sz w:val="22"/>
                <w:szCs w:val="22"/>
              </w:rPr>
            </w:pPr>
            <w:r w:rsidRPr="000C07A3">
              <w:rPr>
                <w:sz w:val="22"/>
                <w:szCs w:val="22"/>
              </w:rPr>
              <w:t>First Floor</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Cube area</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715</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53</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Gauthier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946</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55</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HS, NC, DEM, refrigerator</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Jennette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720</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52</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food prep equipment</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Payne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693</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51</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DEM,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Printing room</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613</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50</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608</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71</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50</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Wall in bad condition – spalling plaster, etc. WAC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proofErr w:type="spellStart"/>
            <w:r w:rsidRPr="000C07A3">
              <w:rPr>
                <w:sz w:val="22"/>
                <w:szCs w:val="22"/>
              </w:rPr>
              <w:t>Ciaccio</w:t>
            </w:r>
            <w:proofErr w:type="spellEnd"/>
            <w:r w:rsidRPr="000C07A3">
              <w:rPr>
                <w:sz w:val="22"/>
                <w:szCs w:val="22"/>
              </w:rPr>
              <w:t xml:space="preserve">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798</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53</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5</w:t>
            </w:r>
          </w:p>
        </w:tc>
        <w:tc>
          <w:tcPr>
            <w:tcW w:w="392" w:type="pct"/>
            <w:vAlign w:val="center"/>
          </w:tcPr>
          <w:p w:rsidR="000C07A3" w:rsidRPr="000C07A3" w:rsidRDefault="000C07A3" w:rsidP="000C07A3">
            <w:pPr>
              <w:jc w:val="center"/>
              <w:rPr>
                <w:sz w:val="22"/>
                <w:szCs w:val="22"/>
              </w:rPr>
            </w:pPr>
            <w:r w:rsidRPr="000C07A3">
              <w:rPr>
                <w:sz w:val="22"/>
                <w:szCs w:val="22"/>
              </w:rPr>
              <w:t>2</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Ductless AC, NC, coffeemaker</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lastRenderedPageBreak/>
              <w:t>Deluca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756</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54</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w:t>
            </w:r>
          </w:p>
        </w:tc>
        <w:tc>
          <w:tcPr>
            <w:tcW w:w="392" w:type="pct"/>
            <w:vAlign w:val="center"/>
          </w:tcPr>
          <w:p w:rsidR="000C07A3" w:rsidRPr="000C07A3" w:rsidRDefault="000C07A3" w:rsidP="000C07A3">
            <w:pPr>
              <w:jc w:val="center"/>
              <w:rPr>
                <w:sz w:val="22"/>
                <w:szCs w:val="22"/>
              </w:rPr>
            </w:pPr>
            <w:r w:rsidRPr="000C07A3">
              <w:rPr>
                <w:sz w:val="22"/>
                <w:szCs w:val="22"/>
              </w:rPr>
              <w:t>3</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DEM, CF, WD CT,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Lombardo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879</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53</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DEM, CP, dusty PF</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proofErr w:type="spellStart"/>
            <w:r w:rsidRPr="000C07A3">
              <w:rPr>
                <w:sz w:val="22"/>
                <w:szCs w:val="22"/>
              </w:rPr>
              <w:t>Quilty</w:t>
            </w:r>
            <w:proofErr w:type="spellEnd"/>
            <w:r w:rsidRPr="000C07A3">
              <w:rPr>
                <w:sz w:val="22"/>
                <w:szCs w:val="22"/>
              </w:rPr>
              <w:t xml:space="preserve"> office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1073</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55</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Ductless AC, NC, AI, CF</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Swing space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1070</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56</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w:t>
            </w:r>
          </w:p>
        </w:tc>
        <w:tc>
          <w:tcPr>
            <w:tcW w:w="392" w:type="pct"/>
            <w:vAlign w:val="center"/>
          </w:tcPr>
          <w:p w:rsidR="000C07A3" w:rsidRPr="000C07A3" w:rsidRDefault="000C07A3" w:rsidP="000C07A3">
            <w:pPr>
              <w:jc w:val="center"/>
              <w:rPr>
                <w:sz w:val="22"/>
                <w:szCs w:val="22"/>
              </w:rPr>
            </w:pPr>
            <w:r w:rsidRPr="000C07A3">
              <w:rPr>
                <w:sz w:val="22"/>
                <w:szCs w:val="22"/>
              </w:rPr>
              <w:t>3</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coffee maker, DEM</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Conference</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1219</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73</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57</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DEM, upholstered furniture,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TFM area</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847</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71</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47</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5</w:t>
            </w:r>
          </w:p>
        </w:tc>
        <w:tc>
          <w:tcPr>
            <w:tcW w:w="392" w:type="pct"/>
            <w:vAlign w:val="center"/>
          </w:tcPr>
          <w:p w:rsidR="000C07A3" w:rsidRPr="000C07A3" w:rsidRDefault="000C07A3" w:rsidP="000C07A3">
            <w:pPr>
              <w:jc w:val="center"/>
              <w:rPr>
                <w:sz w:val="22"/>
                <w:szCs w:val="22"/>
              </w:rPr>
            </w:pPr>
            <w:r w:rsidRPr="000C07A3">
              <w:rPr>
                <w:sz w:val="22"/>
                <w:szCs w:val="22"/>
              </w:rPr>
              <w:t>0</w:t>
            </w:r>
          </w:p>
        </w:tc>
        <w:tc>
          <w:tcPr>
            <w:tcW w:w="424" w:type="pct"/>
            <w:vAlign w:val="center"/>
          </w:tcPr>
          <w:p w:rsidR="000C07A3" w:rsidRPr="000C07A3" w:rsidRDefault="000C07A3" w:rsidP="000C07A3">
            <w:pPr>
              <w:spacing w:before="60" w:after="60"/>
              <w:jc w:val="center"/>
              <w:rPr>
                <w:sz w:val="22"/>
                <w:szCs w:val="22"/>
              </w:rPr>
            </w:pP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NC, ductless AC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proofErr w:type="spellStart"/>
            <w:r w:rsidRPr="000C07A3">
              <w:rPr>
                <w:sz w:val="22"/>
                <w:szCs w:val="22"/>
              </w:rPr>
              <w:t>Melchionda</w:t>
            </w:r>
            <w:proofErr w:type="spellEnd"/>
          </w:p>
        </w:tc>
        <w:tc>
          <w:tcPr>
            <w:tcW w:w="331" w:type="pct"/>
            <w:vAlign w:val="center"/>
          </w:tcPr>
          <w:p w:rsidR="000C07A3" w:rsidRPr="000C07A3" w:rsidRDefault="000C07A3" w:rsidP="000C07A3">
            <w:pPr>
              <w:spacing w:before="60" w:after="60"/>
              <w:jc w:val="center"/>
              <w:rPr>
                <w:sz w:val="22"/>
                <w:szCs w:val="22"/>
              </w:rPr>
            </w:pPr>
            <w:r w:rsidRPr="000C07A3">
              <w:rPr>
                <w:sz w:val="22"/>
                <w:szCs w:val="22"/>
              </w:rPr>
              <w:t>851</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71</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49</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w:t>
            </w:r>
          </w:p>
        </w:tc>
        <w:tc>
          <w:tcPr>
            <w:tcW w:w="392" w:type="pct"/>
            <w:vAlign w:val="center"/>
          </w:tcPr>
          <w:p w:rsidR="000C07A3" w:rsidRPr="000C07A3" w:rsidRDefault="000C07A3" w:rsidP="000C07A3">
            <w:pPr>
              <w:jc w:val="center"/>
              <w:rPr>
                <w:sz w:val="22"/>
                <w:szCs w:val="22"/>
              </w:rPr>
            </w:pPr>
            <w:r w:rsidRPr="000C07A3">
              <w:rPr>
                <w:sz w:val="22"/>
                <w:szCs w:val="22"/>
              </w:rPr>
              <w:t>1</w:t>
            </w:r>
          </w:p>
        </w:tc>
        <w:tc>
          <w:tcPr>
            <w:tcW w:w="424" w:type="pct"/>
            <w:vAlign w:val="center"/>
          </w:tcPr>
          <w:p w:rsidR="000C07A3" w:rsidRPr="000C07A3" w:rsidRDefault="000C07A3" w:rsidP="000C07A3">
            <w:pPr>
              <w:spacing w:before="60" w:after="60"/>
              <w:jc w:val="center"/>
              <w:rPr>
                <w:sz w:val="22"/>
                <w:szCs w:val="22"/>
              </w:rPr>
            </w:pPr>
            <w:r w:rsidRPr="000C07A3">
              <w:rPr>
                <w:sz w:val="22"/>
                <w:szCs w:val="22"/>
              </w:rPr>
              <w:t>Y</w:t>
            </w:r>
          </w:p>
        </w:tc>
        <w:tc>
          <w:tcPr>
            <w:tcW w:w="292"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5"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WAC, CF, NC, AI</w:t>
            </w:r>
          </w:p>
        </w:tc>
      </w:tr>
      <w:tr w:rsidR="000C07A3" w:rsidRPr="000C07A3" w:rsidTr="000C07A3">
        <w:trPr>
          <w:cantSplit/>
          <w:trHeight w:val="560"/>
          <w:jc w:val="center"/>
        </w:trPr>
        <w:tc>
          <w:tcPr>
            <w:tcW w:w="5000" w:type="pct"/>
            <w:gridSpan w:val="11"/>
            <w:vAlign w:val="center"/>
          </w:tcPr>
          <w:p w:rsidR="000C07A3" w:rsidRPr="000C07A3" w:rsidRDefault="000C07A3" w:rsidP="000C07A3">
            <w:pPr>
              <w:spacing w:before="60" w:after="60"/>
              <w:rPr>
                <w:sz w:val="22"/>
                <w:szCs w:val="22"/>
              </w:rPr>
            </w:pPr>
            <w:r w:rsidRPr="000C07A3">
              <w:rPr>
                <w:sz w:val="22"/>
                <w:szCs w:val="22"/>
              </w:rPr>
              <w:t>Non-work spaces</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t>Lower level hallway</w:t>
            </w:r>
          </w:p>
        </w:tc>
        <w:tc>
          <w:tcPr>
            <w:tcW w:w="331" w:type="pct"/>
            <w:vAlign w:val="center"/>
          </w:tcPr>
          <w:p w:rsidR="000C07A3" w:rsidRPr="000C07A3" w:rsidRDefault="000C07A3" w:rsidP="000C07A3">
            <w:pPr>
              <w:spacing w:before="60" w:after="60"/>
              <w:jc w:val="center"/>
              <w:rPr>
                <w:sz w:val="22"/>
                <w:szCs w:val="22"/>
              </w:rPr>
            </w:pPr>
          </w:p>
        </w:tc>
        <w:tc>
          <w:tcPr>
            <w:tcW w:w="359" w:type="pct"/>
            <w:vAlign w:val="center"/>
          </w:tcPr>
          <w:p w:rsidR="000C07A3" w:rsidRPr="000C07A3" w:rsidRDefault="000C07A3" w:rsidP="000C07A3">
            <w:pPr>
              <w:spacing w:before="60" w:after="60"/>
              <w:jc w:val="center"/>
              <w:rPr>
                <w:sz w:val="22"/>
                <w:szCs w:val="22"/>
              </w:rPr>
            </w:pPr>
          </w:p>
        </w:tc>
        <w:tc>
          <w:tcPr>
            <w:tcW w:w="293" w:type="pct"/>
            <w:vAlign w:val="center"/>
          </w:tcPr>
          <w:p w:rsidR="000C07A3" w:rsidRPr="000C07A3" w:rsidRDefault="000C07A3" w:rsidP="000C07A3">
            <w:pPr>
              <w:spacing w:before="60" w:after="60"/>
              <w:jc w:val="center"/>
              <w:rPr>
                <w:sz w:val="22"/>
                <w:szCs w:val="22"/>
              </w:rPr>
            </w:pPr>
          </w:p>
        </w:tc>
        <w:tc>
          <w:tcPr>
            <w:tcW w:w="391" w:type="pct"/>
            <w:vAlign w:val="center"/>
          </w:tcPr>
          <w:p w:rsidR="000C07A3" w:rsidRPr="000C07A3" w:rsidRDefault="000C07A3" w:rsidP="000C07A3">
            <w:pPr>
              <w:spacing w:before="60" w:after="60"/>
              <w:jc w:val="center"/>
              <w:rPr>
                <w:sz w:val="22"/>
                <w:szCs w:val="22"/>
              </w:rPr>
            </w:pPr>
          </w:p>
        </w:tc>
        <w:tc>
          <w:tcPr>
            <w:tcW w:w="293" w:type="pct"/>
            <w:vAlign w:val="center"/>
          </w:tcPr>
          <w:p w:rsidR="000C07A3" w:rsidRPr="000C07A3" w:rsidRDefault="000C07A3" w:rsidP="000C07A3">
            <w:pPr>
              <w:spacing w:before="60" w:after="60"/>
              <w:jc w:val="center"/>
              <w:rPr>
                <w:sz w:val="22"/>
                <w:szCs w:val="22"/>
              </w:rPr>
            </w:pPr>
          </w:p>
        </w:tc>
        <w:tc>
          <w:tcPr>
            <w:tcW w:w="392" w:type="pct"/>
            <w:vAlign w:val="center"/>
          </w:tcPr>
          <w:p w:rsidR="000C07A3" w:rsidRPr="000C07A3" w:rsidRDefault="000C07A3" w:rsidP="000C07A3">
            <w:pPr>
              <w:jc w:val="center"/>
              <w:rPr>
                <w:sz w:val="22"/>
                <w:szCs w:val="22"/>
              </w:rPr>
            </w:pPr>
          </w:p>
        </w:tc>
        <w:tc>
          <w:tcPr>
            <w:tcW w:w="424" w:type="pct"/>
            <w:vAlign w:val="center"/>
          </w:tcPr>
          <w:p w:rsidR="000C07A3" w:rsidRPr="000C07A3" w:rsidRDefault="000C07A3" w:rsidP="000C07A3">
            <w:pPr>
              <w:spacing w:before="60" w:after="60"/>
              <w:jc w:val="center"/>
              <w:rPr>
                <w:sz w:val="22"/>
                <w:szCs w:val="22"/>
              </w:rPr>
            </w:pPr>
          </w:p>
        </w:tc>
        <w:tc>
          <w:tcPr>
            <w:tcW w:w="292" w:type="pct"/>
            <w:vAlign w:val="center"/>
          </w:tcPr>
          <w:p w:rsidR="000C07A3" w:rsidRPr="000C07A3" w:rsidRDefault="000C07A3" w:rsidP="000C07A3">
            <w:pPr>
              <w:spacing w:before="60" w:after="60"/>
              <w:jc w:val="center"/>
              <w:rPr>
                <w:sz w:val="22"/>
                <w:szCs w:val="22"/>
              </w:rPr>
            </w:pP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Egg-crate open ceiling due to chronic moisture, ceiling above has peeling paint, NC</w:t>
            </w:r>
          </w:p>
        </w:tc>
      </w:tr>
      <w:tr w:rsidR="000C07A3" w:rsidRPr="000C07A3" w:rsidTr="000C07A3">
        <w:trPr>
          <w:cantSplit/>
          <w:trHeight w:val="560"/>
          <w:jc w:val="center"/>
        </w:trPr>
        <w:tc>
          <w:tcPr>
            <w:tcW w:w="587" w:type="pct"/>
            <w:vAlign w:val="center"/>
          </w:tcPr>
          <w:p w:rsidR="000C07A3" w:rsidRPr="000C07A3" w:rsidRDefault="000C07A3" w:rsidP="000C07A3">
            <w:pPr>
              <w:spacing w:before="60" w:after="60"/>
              <w:rPr>
                <w:sz w:val="22"/>
                <w:szCs w:val="22"/>
              </w:rPr>
            </w:pPr>
            <w:r w:rsidRPr="000C07A3">
              <w:rPr>
                <w:sz w:val="22"/>
                <w:szCs w:val="22"/>
              </w:rPr>
              <w:lastRenderedPageBreak/>
              <w:t>Basement</w:t>
            </w:r>
          </w:p>
        </w:tc>
        <w:tc>
          <w:tcPr>
            <w:tcW w:w="331" w:type="pct"/>
            <w:vAlign w:val="center"/>
          </w:tcPr>
          <w:p w:rsidR="000C07A3" w:rsidRPr="000C07A3" w:rsidRDefault="000C07A3" w:rsidP="000C07A3">
            <w:pPr>
              <w:spacing w:before="60" w:after="60"/>
              <w:jc w:val="center"/>
              <w:rPr>
                <w:sz w:val="22"/>
                <w:szCs w:val="22"/>
              </w:rPr>
            </w:pPr>
            <w:r w:rsidRPr="000C07A3">
              <w:rPr>
                <w:sz w:val="22"/>
                <w:szCs w:val="22"/>
              </w:rPr>
              <w:t>413</w:t>
            </w:r>
          </w:p>
        </w:tc>
        <w:tc>
          <w:tcPr>
            <w:tcW w:w="359" w:type="pct"/>
            <w:vAlign w:val="center"/>
          </w:tcPr>
          <w:p w:rsidR="000C07A3" w:rsidRPr="000C07A3" w:rsidRDefault="000C07A3" w:rsidP="000C07A3">
            <w:pPr>
              <w:spacing w:before="60" w:after="60"/>
              <w:jc w:val="center"/>
              <w:rPr>
                <w:sz w:val="22"/>
                <w:szCs w:val="22"/>
              </w:rPr>
            </w:pPr>
            <w:r w:rsidRPr="000C07A3">
              <w:rPr>
                <w:sz w:val="22"/>
                <w:szCs w:val="22"/>
              </w:rPr>
              <w:t>ND</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62</w:t>
            </w:r>
          </w:p>
        </w:tc>
        <w:tc>
          <w:tcPr>
            <w:tcW w:w="391" w:type="pct"/>
            <w:vAlign w:val="center"/>
          </w:tcPr>
          <w:p w:rsidR="000C07A3" w:rsidRPr="000C07A3" w:rsidRDefault="000C07A3" w:rsidP="000C07A3">
            <w:pPr>
              <w:spacing w:before="60" w:after="60"/>
              <w:jc w:val="center"/>
              <w:rPr>
                <w:sz w:val="22"/>
                <w:szCs w:val="22"/>
              </w:rPr>
            </w:pPr>
            <w:r w:rsidRPr="000C07A3">
              <w:rPr>
                <w:sz w:val="22"/>
                <w:szCs w:val="22"/>
              </w:rPr>
              <w:t>69</w:t>
            </w:r>
          </w:p>
        </w:tc>
        <w:tc>
          <w:tcPr>
            <w:tcW w:w="293" w:type="pct"/>
            <w:vAlign w:val="center"/>
          </w:tcPr>
          <w:p w:rsidR="000C07A3" w:rsidRPr="000C07A3" w:rsidRDefault="000C07A3" w:rsidP="000C07A3">
            <w:pPr>
              <w:spacing w:before="60" w:after="60"/>
              <w:jc w:val="center"/>
              <w:rPr>
                <w:sz w:val="22"/>
                <w:szCs w:val="22"/>
              </w:rPr>
            </w:pPr>
            <w:r w:rsidRPr="000C07A3">
              <w:rPr>
                <w:sz w:val="22"/>
                <w:szCs w:val="22"/>
              </w:rPr>
              <w:t>8</w:t>
            </w:r>
          </w:p>
        </w:tc>
        <w:tc>
          <w:tcPr>
            <w:tcW w:w="392" w:type="pct"/>
            <w:vAlign w:val="center"/>
          </w:tcPr>
          <w:p w:rsidR="000C07A3" w:rsidRPr="000C07A3" w:rsidRDefault="000C07A3" w:rsidP="000C07A3">
            <w:pPr>
              <w:jc w:val="center"/>
              <w:rPr>
                <w:sz w:val="22"/>
                <w:szCs w:val="22"/>
              </w:rPr>
            </w:pPr>
          </w:p>
        </w:tc>
        <w:tc>
          <w:tcPr>
            <w:tcW w:w="424" w:type="pct"/>
            <w:vAlign w:val="center"/>
          </w:tcPr>
          <w:p w:rsidR="000C07A3" w:rsidRPr="000C07A3" w:rsidRDefault="000C07A3" w:rsidP="000C07A3">
            <w:pPr>
              <w:spacing w:before="60" w:after="60"/>
              <w:jc w:val="center"/>
              <w:rPr>
                <w:sz w:val="22"/>
                <w:szCs w:val="22"/>
              </w:rPr>
            </w:pPr>
            <w:r w:rsidRPr="000C07A3">
              <w:rPr>
                <w:sz w:val="22"/>
                <w:szCs w:val="22"/>
              </w:rPr>
              <w:t>N</w:t>
            </w:r>
          </w:p>
        </w:tc>
        <w:tc>
          <w:tcPr>
            <w:tcW w:w="292" w:type="pct"/>
            <w:vAlign w:val="center"/>
          </w:tcPr>
          <w:p w:rsidR="000C07A3" w:rsidRPr="000C07A3" w:rsidRDefault="000C07A3" w:rsidP="000C07A3">
            <w:pPr>
              <w:spacing w:before="60" w:after="60"/>
              <w:jc w:val="center"/>
              <w:rPr>
                <w:sz w:val="22"/>
                <w:szCs w:val="22"/>
              </w:rPr>
            </w:pPr>
          </w:p>
        </w:tc>
        <w:tc>
          <w:tcPr>
            <w:tcW w:w="295" w:type="pct"/>
            <w:vAlign w:val="center"/>
          </w:tcPr>
          <w:p w:rsidR="000C07A3" w:rsidRPr="000C07A3" w:rsidRDefault="000C07A3" w:rsidP="000C07A3">
            <w:pPr>
              <w:spacing w:before="60" w:after="60"/>
              <w:jc w:val="center"/>
              <w:rPr>
                <w:sz w:val="22"/>
                <w:szCs w:val="22"/>
              </w:rPr>
            </w:pPr>
          </w:p>
        </w:tc>
        <w:tc>
          <w:tcPr>
            <w:tcW w:w="1343" w:type="pct"/>
            <w:tcBorders>
              <w:left w:val="nil"/>
            </w:tcBorders>
            <w:vAlign w:val="center"/>
          </w:tcPr>
          <w:p w:rsidR="000C07A3" w:rsidRPr="000C07A3" w:rsidRDefault="000C07A3" w:rsidP="000C07A3">
            <w:pPr>
              <w:spacing w:before="60" w:after="60"/>
              <w:rPr>
                <w:sz w:val="22"/>
                <w:szCs w:val="22"/>
              </w:rPr>
            </w:pPr>
            <w:r w:rsidRPr="000C07A3">
              <w:rPr>
                <w:sz w:val="22"/>
                <w:szCs w:val="22"/>
              </w:rPr>
              <w:t>Dirt/debris on stairs, floor. Walls in bad condition, recently had many items/materials removed</w:t>
            </w:r>
          </w:p>
        </w:tc>
      </w:tr>
    </w:tbl>
    <w:p w:rsidR="000C07A3" w:rsidRPr="000C07A3" w:rsidRDefault="000C07A3" w:rsidP="000C07A3"/>
    <w:p w:rsidR="00D9211D" w:rsidRPr="000C07A3" w:rsidRDefault="00D9211D" w:rsidP="000C07A3">
      <w:pPr>
        <w:spacing w:after="200" w:line="276" w:lineRule="auto"/>
        <w:jc w:val="center"/>
        <w:rPr>
          <w:rFonts w:eastAsia="Calibri"/>
          <w:b/>
          <w:szCs w:val="24"/>
        </w:rPr>
      </w:pPr>
    </w:p>
    <w:sectPr w:rsidR="00D9211D" w:rsidRPr="000C07A3" w:rsidSect="000C07A3">
      <w:headerReference w:type="even" r:id="rId36"/>
      <w:headerReference w:type="default" r:id="rId37"/>
      <w:footerReference w:type="even" r:id="rId38"/>
      <w:footerReference w:type="default" r:id="rId39"/>
      <w:headerReference w:type="first" r:id="rId40"/>
      <w:footerReference w:type="first" r:id="rId4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89" w:rsidRDefault="007A1C89">
      <w:r>
        <w:separator/>
      </w:r>
    </w:p>
  </w:endnote>
  <w:endnote w:type="continuationSeparator" w:id="0">
    <w:p w:rsidR="007A1C89" w:rsidRDefault="007A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7A3" w:rsidRDefault="000C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A51">
      <w:rPr>
        <w:rStyle w:val="PageNumber"/>
        <w:noProof/>
      </w:rPr>
      <w:t>10</w:t>
    </w:r>
    <w:r>
      <w:rPr>
        <w:rStyle w:val="PageNumber"/>
      </w:rPr>
      <w:fldChar w:fldCharType="end"/>
    </w:r>
  </w:p>
  <w:p w:rsidR="000C07A3" w:rsidRDefault="000C0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jc w:val="center"/>
      <w:tblLayout w:type="fixed"/>
      <w:tblLook w:val="04A0" w:firstRow="1" w:lastRow="0" w:firstColumn="1" w:lastColumn="0" w:noHBand="0" w:noVBand="1"/>
    </w:tblPr>
    <w:tblGrid>
      <w:gridCol w:w="2880"/>
      <w:gridCol w:w="2880"/>
      <w:gridCol w:w="2520"/>
      <w:gridCol w:w="2520"/>
    </w:tblGrid>
    <w:tr w:rsidR="000C07A3" w:rsidTr="000C07A3">
      <w:trPr>
        <w:trHeight w:val="300"/>
        <w:jc w:val="center"/>
      </w:trPr>
      <w:tc>
        <w:tcPr>
          <w:tcW w:w="2880" w:type="dxa"/>
          <w:noWrap/>
          <w:vAlign w:val="center"/>
          <w:hideMark/>
        </w:tcPr>
        <w:p w:rsidR="000C07A3" w:rsidRDefault="000C07A3" w:rsidP="000C07A3">
          <w:pPr>
            <w:rPr>
              <w:rFonts w:ascii="Times" w:hAnsi="Times" w:cs="Times"/>
              <w:sz w:val="18"/>
            </w:rPr>
          </w:pPr>
          <w:r>
            <w:rPr>
              <w:rFonts w:ascii="Times" w:hAnsi="Times" w:cs="Times"/>
              <w:sz w:val="18"/>
            </w:rPr>
            <w:t>ppm = parts per million</w:t>
          </w:r>
        </w:p>
      </w:tc>
      <w:tc>
        <w:tcPr>
          <w:tcW w:w="2880" w:type="dxa"/>
          <w:noWrap/>
          <w:vAlign w:val="center"/>
        </w:tcPr>
        <w:p w:rsidR="000C07A3" w:rsidRDefault="000C07A3" w:rsidP="000C07A3">
          <w:pPr>
            <w:rPr>
              <w:rFonts w:ascii="Times" w:hAnsi="Times" w:cs="Times"/>
              <w:sz w:val="18"/>
            </w:rPr>
          </w:pPr>
          <w:r>
            <w:rPr>
              <w:rFonts w:ascii="Times" w:hAnsi="Times" w:cs="Times"/>
              <w:sz w:val="18"/>
            </w:rPr>
            <w:t>AC = air conditioner</w:t>
          </w:r>
        </w:p>
      </w:tc>
      <w:tc>
        <w:tcPr>
          <w:tcW w:w="2520" w:type="dxa"/>
          <w:vAlign w:val="center"/>
        </w:tcPr>
        <w:p w:rsidR="000C07A3" w:rsidRDefault="000C07A3" w:rsidP="000C07A3">
          <w:pPr>
            <w:rPr>
              <w:rFonts w:ascii="Times" w:hAnsi="Times" w:cs="Times"/>
              <w:sz w:val="18"/>
            </w:rPr>
          </w:pPr>
          <w:r>
            <w:rPr>
              <w:rFonts w:ascii="Times" w:hAnsi="Times" w:cs="Times"/>
              <w:sz w:val="18"/>
            </w:rPr>
            <w:t>CT = ceiling tile</w:t>
          </w:r>
        </w:p>
      </w:tc>
      <w:tc>
        <w:tcPr>
          <w:tcW w:w="2520" w:type="dxa"/>
          <w:vAlign w:val="center"/>
        </w:tcPr>
        <w:p w:rsidR="000C07A3" w:rsidRDefault="000C07A3" w:rsidP="000C07A3">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0C07A3" w:rsidTr="000C07A3">
      <w:trPr>
        <w:trHeight w:val="300"/>
        <w:jc w:val="center"/>
      </w:trPr>
      <w:tc>
        <w:tcPr>
          <w:tcW w:w="2880" w:type="dxa"/>
          <w:noWrap/>
          <w:vAlign w:val="center"/>
        </w:tcPr>
        <w:p w:rsidR="000C07A3" w:rsidRDefault="000C07A3" w:rsidP="000C07A3">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0C07A3" w:rsidRDefault="000C07A3" w:rsidP="000C07A3">
          <w:pPr>
            <w:rPr>
              <w:rFonts w:ascii="Times" w:hAnsi="Times" w:cs="Times"/>
              <w:sz w:val="18"/>
            </w:rPr>
          </w:pPr>
          <w:r>
            <w:rPr>
              <w:rFonts w:ascii="Times" w:hAnsi="Times" w:cs="Times"/>
              <w:sz w:val="18"/>
            </w:rPr>
            <w:t>AI – accumulated items</w:t>
          </w:r>
        </w:p>
      </w:tc>
      <w:tc>
        <w:tcPr>
          <w:tcW w:w="2520" w:type="dxa"/>
          <w:vAlign w:val="center"/>
        </w:tcPr>
        <w:p w:rsidR="000C07A3" w:rsidRDefault="000C07A3" w:rsidP="000C07A3">
          <w:pPr>
            <w:rPr>
              <w:rFonts w:ascii="Times" w:hAnsi="Times" w:cs="Times"/>
              <w:sz w:val="18"/>
            </w:rPr>
          </w:pPr>
          <w:r>
            <w:rPr>
              <w:rFonts w:ascii="Times" w:hAnsi="Times" w:cs="Times"/>
              <w:sz w:val="18"/>
            </w:rPr>
            <w:t>DEM = dry erase materials</w:t>
          </w:r>
        </w:p>
      </w:tc>
      <w:tc>
        <w:tcPr>
          <w:tcW w:w="2520" w:type="dxa"/>
          <w:vAlign w:val="center"/>
        </w:tcPr>
        <w:p w:rsidR="000C07A3" w:rsidRDefault="000C07A3" w:rsidP="000C07A3">
          <w:pPr>
            <w:rPr>
              <w:rFonts w:ascii="Times" w:hAnsi="Times" w:cs="Times"/>
              <w:sz w:val="18"/>
            </w:rPr>
          </w:pPr>
          <w:r>
            <w:rPr>
              <w:rFonts w:ascii="Times" w:hAnsi="Times" w:cs="Times"/>
              <w:sz w:val="18"/>
            </w:rPr>
            <w:t>WAC = window air conditioner</w:t>
          </w:r>
        </w:p>
      </w:tc>
    </w:tr>
    <w:tr w:rsidR="000C07A3" w:rsidTr="000C07A3">
      <w:trPr>
        <w:trHeight w:val="300"/>
        <w:jc w:val="center"/>
      </w:trPr>
      <w:tc>
        <w:tcPr>
          <w:tcW w:w="2880" w:type="dxa"/>
          <w:noWrap/>
          <w:vAlign w:val="center"/>
        </w:tcPr>
        <w:p w:rsidR="000C07A3" w:rsidRDefault="000C07A3" w:rsidP="000C07A3">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880" w:type="dxa"/>
          <w:noWrap/>
          <w:vAlign w:val="center"/>
        </w:tcPr>
        <w:p w:rsidR="000C07A3" w:rsidRDefault="000C07A3" w:rsidP="000C07A3">
          <w:pPr>
            <w:rPr>
              <w:rFonts w:ascii="Times" w:hAnsi="Times" w:cs="Times"/>
              <w:sz w:val="18"/>
            </w:rPr>
          </w:pPr>
          <w:r>
            <w:rPr>
              <w:rFonts w:ascii="Times" w:hAnsi="Times" w:cs="Times"/>
              <w:sz w:val="18"/>
            </w:rPr>
            <w:t>CF = ceiling fan</w:t>
          </w:r>
        </w:p>
      </w:tc>
      <w:tc>
        <w:tcPr>
          <w:tcW w:w="2520" w:type="dxa"/>
          <w:vAlign w:val="center"/>
        </w:tcPr>
        <w:p w:rsidR="000C07A3" w:rsidRDefault="000C07A3" w:rsidP="000C07A3">
          <w:pPr>
            <w:rPr>
              <w:rFonts w:ascii="Times" w:hAnsi="Times" w:cs="Times"/>
              <w:sz w:val="18"/>
            </w:rPr>
          </w:pPr>
          <w:r>
            <w:rPr>
              <w:rFonts w:ascii="Times" w:hAnsi="Times" w:cs="Times"/>
              <w:sz w:val="18"/>
            </w:rPr>
            <w:t>HS = hand sanitizer</w:t>
          </w:r>
        </w:p>
      </w:tc>
      <w:tc>
        <w:tcPr>
          <w:tcW w:w="2520" w:type="dxa"/>
          <w:vAlign w:val="center"/>
        </w:tcPr>
        <w:p w:rsidR="000C07A3" w:rsidRDefault="000C07A3" w:rsidP="000C07A3">
          <w:pPr>
            <w:rPr>
              <w:rFonts w:ascii="Times" w:hAnsi="Times" w:cs="Times"/>
              <w:sz w:val="18"/>
            </w:rPr>
          </w:pPr>
          <w:r>
            <w:rPr>
              <w:rFonts w:ascii="Times" w:hAnsi="Times" w:cs="Times"/>
              <w:sz w:val="18"/>
            </w:rPr>
            <w:t>WD = water-damaged</w:t>
          </w:r>
        </w:p>
      </w:tc>
    </w:tr>
  </w:tbl>
  <w:p w:rsidR="000C07A3" w:rsidRDefault="000C07A3" w:rsidP="000C07A3">
    <w:pPr>
      <w:tabs>
        <w:tab w:val="left" w:pos="9180"/>
      </w:tabs>
      <w:rPr>
        <w:b/>
        <w:sz w:val="20"/>
      </w:rPr>
    </w:pPr>
  </w:p>
  <w:p w:rsidR="000C07A3" w:rsidRDefault="000C07A3" w:rsidP="000C07A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C07A3" w:rsidTr="000C07A3">
      <w:tc>
        <w:tcPr>
          <w:tcW w:w="2718" w:type="dxa"/>
        </w:tcPr>
        <w:p w:rsidR="000C07A3" w:rsidRDefault="000C07A3" w:rsidP="000C07A3">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0C07A3" w:rsidRPr="00EF358C" w:rsidRDefault="000C07A3" w:rsidP="000C07A3">
          <w:pPr>
            <w:rPr>
              <w:sz w:val="20"/>
            </w:rPr>
          </w:pPr>
          <w:r w:rsidRPr="00EF358C">
            <w:rPr>
              <w:sz w:val="20"/>
            </w:rPr>
            <w:t>&lt; 800 = preferable</w:t>
          </w:r>
        </w:p>
      </w:tc>
      <w:tc>
        <w:tcPr>
          <w:tcW w:w="3600" w:type="dxa"/>
        </w:tcPr>
        <w:p w:rsidR="000C07A3" w:rsidRDefault="000C07A3" w:rsidP="000C07A3">
          <w:pPr>
            <w:jc w:val="right"/>
            <w:rPr>
              <w:sz w:val="20"/>
            </w:rPr>
          </w:pPr>
          <w:r>
            <w:rPr>
              <w:sz w:val="20"/>
            </w:rPr>
            <w:t>Temperature:</w:t>
          </w:r>
        </w:p>
      </w:tc>
      <w:tc>
        <w:tcPr>
          <w:tcW w:w="3420" w:type="dxa"/>
        </w:tcPr>
        <w:p w:rsidR="000C07A3" w:rsidRDefault="000C07A3" w:rsidP="000C07A3">
          <w:pPr>
            <w:rPr>
              <w:sz w:val="20"/>
            </w:rPr>
          </w:pPr>
          <w:r>
            <w:rPr>
              <w:sz w:val="20"/>
            </w:rPr>
            <w:t>70 - 78 °F</w:t>
          </w:r>
        </w:p>
      </w:tc>
    </w:tr>
    <w:tr w:rsidR="000C07A3" w:rsidTr="000C07A3">
      <w:tc>
        <w:tcPr>
          <w:tcW w:w="2718" w:type="dxa"/>
        </w:tcPr>
        <w:p w:rsidR="000C07A3" w:rsidRDefault="000C07A3" w:rsidP="000C07A3">
          <w:pPr>
            <w:jc w:val="right"/>
            <w:rPr>
              <w:sz w:val="20"/>
            </w:rPr>
          </w:pPr>
        </w:p>
      </w:tc>
      <w:tc>
        <w:tcPr>
          <w:tcW w:w="4860" w:type="dxa"/>
        </w:tcPr>
        <w:p w:rsidR="000C07A3" w:rsidRPr="00EF358C" w:rsidRDefault="000C07A3" w:rsidP="000C07A3">
          <w:pPr>
            <w:rPr>
              <w:sz w:val="20"/>
            </w:rPr>
          </w:pPr>
          <w:r w:rsidRPr="00EF358C">
            <w:rPr>
              <w:sz w:val="20"/>
            </w:rPr>
            <w:t>&gt; 800 ppm = indicative of ventilation problems</w:t>
          </w:r>
        </w:p>
      </w:tc>
      <w:tc>
        <w:tcPr>
          <w:tcW w:w="3600" w:type="dxa"/>
        </w:tcPr>
        <w:p w:rsidR="000C07A3" w:rsidRDefault="000C07A3" w:rsidP="000C07A3">
          <w:pPr>
            <w:jc w:val="right"/>
            <w:rPr>
              <w:sz w:val="20"/>
            </w:rPr>
          </w:pPr>
          <w:r>
            <w:rPr>
              <w:sz w:val="20"/>
            </w:rPr>
            <w:t>Relative Humidity:</w:t>
          </w:r>
        </w:p>
      </w:tc>
      <w:tc>
        <w:tcPr>
          <w:tcW w:w="3420" w:type="dxa"/>
        </w:tcPr>
        <w:p w:rsidR="000C07A3" w:rsidRDefault="000C07A3" w:rsidP="000C07A3">
          <w:pPr>
            <w:rPr>
              <w:sz w:val="20"/>
            </w:rPr>
          </w:pPr>
          <w:r>
            <w:rPr>
              <w:sz w:val="20"/>
            </w:rPr>
            <w:t>40 - 60%</w:t>
          </w:r>
        </w:p>
      </w:tc>
    </w:tr>
  </w:tbl>
  <w:p w:rsidR="000C07A3" w:rsidRDefault="000C07A3" w:rsidP="000C07A3">
    <w:pPr>
      <w:pStyle w:val="Footer"/>
      <w:jc w:val="center"/>
    </w:pPr>
  </w:p>
  <w:p w:rsidR="000C07A3" w:rsidRPr="00EF6F7C" w:rsidRDefault="000C07A3" w:rsidP="000C07A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206A51">
      <w:rPr>
        <w:rStyle w:val="PageNumber"/>
        <w:noProof/>
        <w:sz w:val="22"/>
        <w:szCs w:val="22"/>
      </w:rPr>
      <w:t>4</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jc w:val="center"/>
      <w:tblLayout w:type="fixed"/>
      <w:tblLook w:val="04A0" w:firstRow="1" w:lastRow="0" w:firstColumn="1" w:lastColumn="0" w:noHBand="0" w:noVBand="1"/>
    </w:tblPr>
    <w:tblGrid>
      <w:gridCol w:w="2880"/>
      <w:gridCol w:w="2880"/>
      <w:gridCol w:w="2520"/>
      <w:gridCol w:w="2520"/>
    </w:tblGrid>
    <w:tr w:rsidR="000C07A3" w:rsidTr="000C07A3">
      <w:trPr>
        <w:trHeight w:val="300"/>
        <w:jc w:val="center"/>
      </w:trPr>
      <w:tc>
        <w:tcPr>
          <w:tcW w:w="2880" w:type="dxa"/>
          <w:noWrap/>
          <w:vAlign w:val="center"/>
          <w:hideMark/>
        </w:tcPr>
        <w:p w:rsidR="000C07A3" w:rsidRDefault="000C07A3" w:rsidP="000C07A3">
          <w:pPr>
            <w:rPr>
              <w:rFonts w:ascii="Times" w:hAnsi="Times" w:cs="Times"/>
              <w:sz w:val="18"/>
            </w:rPr>
          </w:pPr>
          <w:r>
            <w:rPr>
              <w:rFonts w:ascii="Times" w:hAnsi="Times" w:cs="Times"/>
              <w:sz w:val="18"/>
            </w:rPr>
            <w:t>ppm = parts per million</w:t>
          </w:r>
        </w:p>
      </w:tc>
      <w:tc>
        <w:tcPr>
          <w:tcW w:w="2880" w:type="dxa"/>
          <w:noWrap/>
          <w:vAlign w:val="center"/>
        </w:tcPr>
        <w:p w:rsidR="000C07A3" w:rsidRDefault="000C07A3" w:rsidP="000C07A3">
          <w:pPr>
            <w:rPr>
              <w:rFonts w:ascii="Times" w:hAnsi="Times" w:cs="Times"/>
              <w:sz w:val="18"/>
            </w:rPr>
          </w:pPr>
          <w:r>
            <w:rPr>
              <w:rFonts w:ascii="Times" w:hAnsi="Times" w:cs="Times"/>
              <w:sz w:val="18"/>
            </w:rPr>
            <w:t>AC = air conditioner</w:t>
          </w:r>
        </w:p>
      </w:tc>
      <w:tc>
        <w:tcPr>
          <w:tcW w:w="2520" w:type="dxa"/>
          <w:vAlign w:val="center"/>
        </w:tcPr>
        <w:p w:rsidR="000C07A3" w:rsidRDefault="000C07A3" w:rsidP="000C07A3">
          <w:pPr>
            <w:rPr>
              <w:rFonts w:ascii="Times" w:hAnsi="Times" w:cs="Times"/>
              <w:sz w:val="18"/>
            </w:rPr>
          </w:pPr>
          <w:r>
            <w:rPr>
              <w:rFonts w:ascii="Times" w:hAnsi="Times" w:cs="Times"/>
              <w:sz w:val="18"/>
            </w:rPr>
            <w:t>CT = ceiling tile</w:t>
          </w:r>
        </w:p>
      </w:tc>
      <w:tc>
        <w:tcPr>
          <w:tcW w:w="2520" w:type="dxa"/>
          <w:vAlign w:val="center"/>
        </w:tcPr>
        <w:p w:rsidR="000C07A3" w:rsidRDefault="000C07A3" w:rsidP="000C07A3">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0C07A3" w:rsidTr="000C07A3">
      <w:trPr>
        <w:trHeight w:val="300"/>
        <w:jc w:val="center"/>
      </w:trPr>
      <w:tc>
        <w:tcPr>
          <w:tcW w:w="2880" w:type="dxa"/>
          <w:noWrap/>
          <w:vAlign w:val="center"/>
        </w:tcPr>
        <w:p w:rsidR="000C07A3" w:rsidRDefault="000C07A3" w:rsidP="000C07A3">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0C07A3" w:rsidRDefault="000C07A3" w:rsidP="000C07A3">
          <w:pPr>
            <w:rPr>
              <w:rFonts w:ascii="Times" w:hAnsi="Times" w:cs="Times"/>
              <w:sz w:val="18"/>
            </w:rPr>
          </w:pPr>
          <w:r>
            <w:rPr>
              <w:rFonts w:ascii="Times" w:hAnsi="Times" w:cs="Times"/>
              <w:sz w:val="18"/>
            </w:rPr>
            <w:t>AI – accumulated items</w:t>
          </w:r>
        </w:p>
      </w:tc>
      <w:tc>
        <w:tcPr>
          <w:tcW w:w="2520" w:type="dxa"/>
          <w:vAlign w:val="center"/>
        </w:tcPr>
        <w:p w:rsidR="000C07A3" w:rsidRDefault="000C07A3" w:rsidP="000C07A3">
          <w:pPr>
            <w:rPr>
              <w:rFonts w:ascii="Times" w:hAnsi="Times" w:cs="Times"/>
              <w:sz w:val="18"/>
            </w:rPr>
          </w:pPr>
          <w:r>
            <w:rPr>
              <w:rFonts w:ascii="Times" w:hAnsi="Times" w:cs="Times"/>
              <w:sz w:val="18"/>
            </w:rPr>
            <w:t>DEM = dry erase materials</w:t>
          </w:r>
        </w:p>
      </w:tc>
      <w:tc>
        <w:tcPr>
          <w:tcW w:w="2520" w:type="dxa"/>
          <w:vAlign w:val="center"/>
        </w:tcPr>
        <w:p w:rsidR="000C07A3" w:rsidRDefault="000C07A3" w:rsidP="000C07A3">
          <w:pPr>
            <w:rPr>
              <w:rFonts w:ascii="Times" w:hAnsi="Times" w:cs="Times"/>
              <w:sz w:val="18"/>
            </w:rPr>
          </w:pPr>
          <w:r>
            <w:rPr>
              <w:rFonts w:ascii="Times" w:hAnsi="Times" w:cs="Times"/>
              <w:sz w:val="18"/>
            </w:rPr>
            <w:t>WAC = window air conditioner</w:t>
          </w:r>
        </w:p>
      </w:tc>
    </w:tr>
    <w:tr w:rsidR="000C07A3" w:rsidTr="000C07A3">
      <w:trPr>
        <w:trHeight w:val="300"/>
        <w:jc w:val="center"/>
      </w:trPr>
      <w:tc>
        <w:tcPr>
          <w:tcW w:w="2880" w:type="dxa"/>
          <w:noWrap/>
          <w:vAlign w:val="center"/>
        </w:tcPr>
        <w:p w:rsidR="000C07A3" w:rsidRDefault="000C07A3" w:rsidP="000C07A3">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880" w:type="dxa"/>
          <w:noWrap/>
          <w:vAlign w:val="center"/>
        </w:tcPr>
        <w:p w:rsidR="000C07A3" w:rsidRDefault="000C07A3" w:rsidP="000C07A3">
          <w:pPr>
            <w:rPr>
              <w:rFonts w:ascii="Times" w:hAnsi="Times" w:cs="Times"/>
              <w:sz w:val="18"/>
            </w:rPr>
          </w:pPr>
          <w:r>
            <w:rPr>
              <w:rFonts w:ascii="Times" w:hAnsi="Times" w:cs="Times"/>
              <w:sz w:val="18"/>
            </w:rPr>
            <w:t>CF = ceiling fan</w:t>
          </w:r>
        </w:p>
      </w:tc>
      <w:tc>
        <w:tcPr>
          <w:tcW w:w="2520" w:type="dxa"/>
          <w:vAlign w:val="center"/>
        </w:tcPr>
        <w:p w:rsidR="000C07A3" w:rsidRDefault="000C07A3" w:rsidP="000C07A3">
          <w:pPr>
            <w:rPr>
              <w:rFonts w:ascii="Times" w:hAnsi="Times" w:cs="Times"/>
              <w:sz w:val="18"/>
            </w:rPr>
          </w:pPr>
          <w:r>
            <w:rPr>
              <w:rFonts w:ascii="Times" w:hAnsi="Times" w:cs="Times"/>
              <w:sz w:val="18"/>
            </w:rPr>
            <w:t>HS = hand sanitizer</w:t>
          </w:r>
        </w:p>
      </w:tc>
      <w:tc>
        <w:tcPr>
          <w:tcW w:w="2520" w:type="dxa"/>
          <w:vAlign w:val="center"/>
        </w:tcPr>
        <w:p w:rsidR="000C07A3" w:rsidRDefault="000C07A3" w:rsidP="000C07A3">
          <w:pPr>
            <w:rPr>
              <w:rFonts w:ascii="Times" w:hAnsi="Times" w:cs="Times"/>
              <w:sz w:val="18"/>
            </w:rPr>
          </w:pPr>
          <w:r>
            <w:rPr>
              <w:rFonts w:ascii="Times" w:hAnsi="Times" w:cs="Times"/>
              <w:sz w:val="18"/>
            </w:rPr>
            <w:t>WD = water-damaged</w:t>
          </w:r>
        </w:p>
      </w:tc>
    </w:tr>
  </w:tbl>
  <w:p w:rsidR="000C07A3" w:rsidRDefault="000C07A3" w:rsidP="000C07A3">
    <w:pPr>
      <w:tabs>
        <w:tab w:val="left" w:pos="9180"/>
      </w:tabs>
      <w:rPr>
        <w:b/>
        <w:sz w:val="20"/>
      </w:rPr>
    </w:pPr>
  </w:p>
  <w:p w:rsidR="000C07A3" w:rsidRDefault="000C07A3" w:rsidP="000C07A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C07A3" w:rsidTr="000C07A3">
      <w:tc>
        <w:tcPr>
          <w:tcW w:w="2718" w:type="dxa"/>
        </w:tcPr>
        <w:p w:rsidR="000C07A3" w:rsidRDefault="000C07A3" w:rsidP="000C07A3">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0C07A3" w:rsidRPr="00EF358C" w:rsidRDefault="000C07A3" w:rsidP="000C07A3">
          <w:pPr>
            <w:rPr>
              <w:sz w:val="20"/>
            </w:rPr>
          </w:pPr>
          <w:r w:rsidRPr="00EF358C">
            <w:rPr>
              <w:sz w:val="20"/>
            </w:rPr>
            <w:t>&lt; 800 = preferable</w:t>
          </w:r>
        </w:p>
      </w:tc>
      <w:tc>
        <w:tcPr>
          <w:tcW w:w="3600" w:type="dxa"/>
        </w:tcPr>
        <w:p w:rsidR="000C07A3" w:rsidRDefault="000C07A3" w:rsidP="000C07A3">
          <w:pPr>
            <w:jc w:val="right"/>
            <w:rPr>
              <w:sz w:val="20"/>
            </w:rPr>
          </w:pPr>
          <w:r>
            <w:rPr>
              <w:sz w:val="20"/>
            </w:rPr>
            <w:t>Temperature:</w:t>
          </w:r>
        </w:p>
      </w:tc>
      <w:tc>
        <w:tcPr>
          <w:tcW w:w="3420" w:type="dxa"/>
        </w:tcPr>
        <w:p w:rsidR="000C07A3" w:rsidRDefault="000C07A3" w:rsidP="000C07A3">
          <w:pPr>
            <w:rPr>
              <w:sz w:val="20"/>
            </w:rPr>
          </w:pPr>
          <w:r>
            <w:rPr>
              <w:sz w:val="20"/>
            </w:rPr>
            <w:t>70 - 78 °F</w:t>
          </w:r>
        </w:p>
      </w:tc>
    </w:tr>
    <w:tr w:rsidR="000C07A3" w:rsidTr="000C07A3">
      <w:tc>
        <w:tcPr>
          <w:tcW w:w="2718" w:type="dxa"/>
        </w:tcPr>
        <w:p w:rsidR="000C07A3" w:rsidRDefault="000C07A3" w:rsidP="000C07A3">
          <w:pPr>
            <w:jc w:val="right"/>
            <w:rPr>
              <w:sz w:val="20"/>
            </w:rPr>
          </w:pPr>
        </w:p>
      </w:tc>
      <w:tc>
        <w:tcPr>
          <w:tcW w:w="4860" w:type="dxa"/>
        </w:tcPr>
        <w:p w:rsidR="000C07A3" w:rsidRPr="00EF358C" w:rsidRDefault="000C07A3" w:rsidP="000C07A3">
          <w:pPr>
            <w:rPr>
              <w:sz w:val="20"/>
            </w:rPr>
          </w:pPr>
          <w:r w:rsidRPr="00EF358C">
            <w:rPr>
              <w:sz w:val="20"/>
            </w:rPr>
            <w:t>&gt; 800 ppm = indicative of ventilation problems</w:t>
          </w:r>
        </w:p>
      </w:tc>
      <w:tc>
        <w:tcPr>
          <w:tcW w:w="3600" w:type="dxa"/>
        </w:tcPr>
        <w:p w:rsidR="000C07A3" w:rsidRDefault="000C07A3" w:rsidP="000C07A3">
          <w:pPr>
            <w:jc w:val="right"/>
            <w:rPr>
              <w:sz w:val="20"/>
            </w:rPr>
          </w:pPr>
          <w:r>
            <w:rPr>
              <w:sz w:val="20"/>
            </w:rPr>
            <w:t>Relative Humidity:</w:t>
          </w:r>
        </w:p>
      </w:tc>
      <w:tc>
        <w:tcPr>
          <w:tcW w:w="3420" w:type="dxa"/>
        </w:tcPr>
        <w:p w:rsidR="000C07A3" w:rsidRDefault="000C07A3" w:rsidP="000C07A3">
          <w:pPr>
            <w:rPr>
              <w:sz w:val="20"/>
            </w:rPr>
          </w:pPr>
          <w:r>
            <w:rPr>
              <w:sz w:val="20"/>
            </w:rPr>
            <w:t>40 - 60%</w:t>
          </w:r>
        </w:p>
      </w:tc>
    </w:tr>
  </w:tbl>
  <w:p w:rsidR="000C07A3" w:rsidRDefault="000C07A3" w:rsidP="000C07A3">
    <w:pPr>
      <w:pStyle w:val="Footer"/>
      <w:jc w:val="center"/>
    </w:pPr>
  </w:p>
  <w:p w:rsidR="000C07A3" w:rsidRPr="0026432F" w:rsidRDefault="000C07A3" w:rsidP="000C07A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206A51">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89" w:rsidRDefault="007A1C89">
      <w:r>
        <w:separator/>
      </w:r>
    </w:p>
  </w:footnote>
  <w:footnote w:type="continuationSeparator" w:id="0">
    <w:p w:rsidR="007A1C89" w:rsidRDefault="007A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A3" w:rsidRDefault="000C07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7A3" w:rsidRDefault="000C0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6"/>
      <w:gridCol w:w="4809"/>
      <w:gridCol w:w="2467"/>
      <w:gridCol w:w="2328"/>
    </w:tblGrid>
    <w:tr w:rsidR="000C07A3" w:rsidTr="000C07A3">
      <w:trPr>
        <w:cantSplit/>
      </w:trPr>
      <w:tc>
        <w:tcPr>
          <w:tcW w:w="12258" w:type="dxa"/>
          <w:gridSpan w:val="3"/>
        </w:tcPr>
        <w:p w:rsidR="000C07A3" w:rsidRPr="003A3AB1" w:rsidRDefault="000C07A3" w:rsidP="000C07A3">
          <w:pPr>
            <w:pStyle w:val="Header"/>
            <w:spacing w:before="60" w:after="60"/>
            <w:rPr>
              <w:b/>
              <w:sz w:val="22"/>
              <w:szCs w:val="22"/>
            </w:rPr>
          </w:pPr>
          <w:r w:rsidRPr="003A3AB1">
            <w:rPr>
              <w:b/>
              <w:sz w:val="22"/>
              <w:szCs w:val="22"/>
            </w:rPr>
            <w:t xml:space="preserve">Location: </w:t>
          </w:r>
          <w:r>
            <w:rPr>
              <w:b/>
              <w:sz w:val="22"/>
              <w:szCs w:val="22"/>
            </w:rPr>
            <w:t>MBTA, Charlestown, Engineering Building</w:t>
          </w:r>
        </w:p>
      </w:tc>
      <w:tc>
        <w:tcPr>
          <w:tcW w:w="2358" w:type="dxa"/>
        </w:tcPr>
        <w:p w:rsidR="000C07A3" w:rsidRPr="003A3AB1" w:rsidRDefault="000C07A3" w:rsidP="000C07A3">
          <w:pPr>
            <w:pStyle w:val="Header"/>
            <w:tabs>
              <w:tab w:val="clear" w:pos="4320"/>
              <w:tab w:val="clear" w:pos="8640"/>
            </w:tabs>
            <w:spacing w:before="60" w:after="60"/>
            <w:rPr>
              <w:b/>
              <w:sz w:val="22"/>
              <w:szCs w:val="22"/>
            </w:rPr>
          </w:pPr>
          <w:r w:rsidRPr="003A3AB1">
            <w:rPr>
              <w:b/>
              <w:sz w:val="22"/>
              <w:szCs w:val="22"/>
            </w:rPr>
            <w:t>Indoor Air Results</w:t>
          </w:r>
        </w:p>
      </w:tc>
    </w:tr>
    <w:tr w:rsidR="000C07A3" w:rsidTr="000C07A3">
      <w:trPr>
        <w:cantSplit/>
      </w:trPr>
      <w:tc>
        <w:tcPr>
          <w:tcW w:w="4872" w:type="dxa"/>
        </w:tcPr>
        <w:p w:rsidR="000C07A3" w:rsidRPr="003A3AB1" w:rsidRDefault="000C07A3" w:rsidP="000C07A3">
          <w:pPr>
            <w:pStyle w:val="Header"/>
            <w:tabs>
              <w:tab w:val="clear" w:pos="4320"/>
              <w:tab w:val="clear" w:pos="8640"/>
            </w:tabs>
            <w:spacing w:before="60" w:after="60"/>
            <w:rPr>
              <w:b/>
              <w:sz w:val="22"/>
              <w:szCs w:val="22"/>
            </w:rPr>
          </w:pPr>
          <w:r w:rsidRPr="003A3AB1">
            <w:rPr>
              <w:b/>
              <w:sz w:val="22"/>
              <w:szCs w:val="22"/>
            </w:rPr>
            <w:t xml:space="preserve">Address: </w:t>
          </w:r>
          <w:r>
            <w:rPr>
              <w:b/>
              <w:sz w:val="22"/>
              <w:szCs w:val="22"/>
            </w:rPr>
            <w:t>21 Arlington Street, Building 2</w:t>
          </w:r>
        </w:p>
      </w:tc>
      <w:tc>
        <w:tcPr>
          <w:tcW w:w="4872" w:type="dxa"/>
        </w:tcPr>
        <w:p w:rsidR="000C07A3" w:rsidRPr="003A3AB1" w:rsidRDefault="000C07A3" w:rsidP="000C07A3">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r>
            <w:rPr>
              <w:b/>
              <w:sz w:val="22"/>
              <w:szCs w:val="22"/>
            </w:rPr>
            <w:t xml:space="preserve"> (continued)</w:t>
          </w:r>
        </w:p>
      </w:tc>
      <w:tc>
        <w:tcPr>
          <w:tcW w:w="2514" w:type="dxa"/>
        </w:tcPr>
        <w:p w:rsidR="000C07A3" w:rsidRPr="003A3AB1" w:rsidRDefault="000C07A3" w:rsidP="000C07A3">
          <w:pPr>
            <w:pStyle w:val="Header"/>
            <w:tabs>
              <w:tab w:val="clear" w:pos="4320"/>
              <w:tab w:val="clear" w:pos="8640"/>
            </w:tabs>
            <w:spacing w:before="60" w:after="60"/>
            <w:rPr>
              <w:b/>
              <w:sz w:val="22"/>
              <w:szCs w:val="22"/>
            </w:rPr>
          </w:pPr>
        </w:p>
      </w:tc>
      <w:tc>
        <w:tcPr>
          <w:tcW w:w="2358" w:type="dxa"/>
        </w:tcPr>
        <w:p w:rsidR="000C07A3" w:rsidRPr="003A3AB1" w:rsidRDefault="000C07A3" w:rsidP="000C07A3">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10/8/19</w:t>
          </w:r>
        </w:p>
      </w:tc>
    </w:tr>
  </w:tbl>
  <w:p w:rsidR="000C07A3" w:rsidRPr="00EC38EA" w:rsidRDefault="000C07A3" w:rsidP="000C07A3">
    <w:pPr>
      <w:pStyle w:val="Header"/>
      <w:tabs>
        <w:tab w:val="clear" w:pos="4320"/>
        <w:tab w:val="clear" w:pos="8640"/>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6"/>
      <w:gridCol w:w="4809"/>
      <w:gridCol w:w="2467"/>
      <w:gridCol w:w="2328"/>
    </w:tblGrid>
    <w:tr w:rsidR="000C07A3" w:rsidTr="000C07A3">
      <w:trPr>
        <w:cantSplit/>
      </w:trPr>
      <w:tc>
        <w:tcPr>
          <w:tcW w:w="12258" w:type="dxa"/>
          <w:gridSpan w:val="3"/>
        </w:tcPr>
        <w:p w:rsidR="000C07A3" w:rsidRPr="003A3AB1" w:rsidRDefault="000C07A3" w:rsidP="000C07A3">
          <w:pPr>
            <w:pStyle w:val="Header"/>
            <w:spacing w:before="60" w:after="60"/>
            <w:rPr>
              <w:b/>
              <w:sz w:val="22"/>
              <w:szCs w:val="22"/>
            </w:rPr>
          </w:pPr>
          <w:r w:rsidRPr="003A3AB1">
            <w:rPr>
              <w:b/>
              <w:sz w:val="22"/>
              <w:szCs w:val="22"/>
            </w:rPr>
            <w:t xml:space="preserve">Location: </w:t>
          </w:r>
          <w:r>
            <w:rPr>
              <w:b/>
              <w:sz w:val="22"/>
              <w:szCs w:val="22"/>
            </w:rPr>
            <w:t>MBTA, Charlestown, Engineering Building</w:t>
          </w:r>
        </w:p>
      </w:tc>
      <w:tc>
        <w:tcPr>
          <w:tcW w:w="2358" w:type="dxa"/>
        </w:tcPr>
        <w:p w:rsidR="000C07A3" w:rsidRPr="003A3AB1" w:rsidRDefault="000C07A3" w:rsidP="000C07A3">
          <w:pPr>
            <w:pStyle w:val="Header"/>
            <w:tabs>
              <w:tab w:val="clear" w:pos="4320"/>
              <w:tab w:val="clear" w:pos="8640"/>
            </w:tabs>
            <w:spacing w:before="60" w:after="60"/>
            <w:rPr>
              <w:b/>
              <w:sz w:val="22"/>
              <w:szCs w:val="22"/>
            </w:rPr>
          </w:pPr>
          <w:r w:rsidRPr="003A3AB1">
            <w:rPr>
              <w:b/>
              <w:sz w:val="22"/>
              <w:szCs w:val="22"/>
            </w:rPr>
            <w:t>Indoor Air Results</w:t>
          </w:r>
        </w:p>
      </w:tc>
    </w:tr>
    <w:tr w:rsidR="000C07A3" w:rsidTr="000C07A3">
      <w:trPr>
        <w:cantSplit/>
      </w:trPr>
      <w:tc>
        <w:tcPr>
          <w:tcW w:w="4872" w:type="dxa"/>
        </w:tcPr>
        <w:p w:rsidR="000C07A3" w:rsidRPr="003A3AB1" w:rsidRDefault="000C07A3" w:rsidP="000C07A3">
          <w:pPr>
            <w:pStyle w:val="Header"/>
            <w:tabs>
              <w:tab w:val="clear" w:pos="4320"/>
              <w:tab w:val="clear" w:pos="8640"/>
            </w:tabs>
            <w:spacing w:before="60" w:after="60"/>
            <w:rPr>
              <w:b/>
              <w:sz w:val="22"/>
              <w:szCs w:val="22"/>
            </w:rPr>
          </w:pPr>
          <w:r w:rsidRPr="003A3AB1">
            <w:rPr>
              <w:b/>
              <w:sz w:val="22"/>
              <w:szCs w:val="22"/>
            </w:rPr>
            <w:t xml:space="preserve">Address: </w:t>
          </w:r>
          <w:r>
            <w:rPr>
              <w:b/>
              <w:sz w:val="22"/>
              <w:szCs w:val="22"/>
            </w:rPr>
            <w:t>21 Arlington Street, Building 2</w:t>
          </w:r>
        </w:p>
      </w:tc>
      <w:tc>
        <w:tcPr>
          <w:tcW w:w="4872" w:type="dxa"/>
        </w:tcPr>
        <w:p w:rsidR="000C07A3" w:rsidRPr="003A3AB1" w:rsidRDefault="000C07A3" w:rsidP="000C07A3">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p>
      </w:tc>
      <w:tc>
        <w:tcPr>
          <w:tcW w:w="2514" w:type="dxa"/>
        </w:tcPr>
        <w:p w:rsidR="000C07A3" w:rsidRPr="003A3AB1" w:rsidRDefault="000C07A3" w:rsidP="000C07A3">
          <w:pPr>
            <w:pStyle w:val="Header"/>
            <w:tabs>
              <w:tab w:val="clear" w:pos="4320"/>
              <w:tab w:val="clear" w:pos="8640"/>
            </w:tabs>
            <w:spacing w:before="60" w:after="60"/>
            <w:rPr>
              <w:b/>
              <w:sz w:val="22"/>
              <w:szCs w:val="22"/>
            </w:rPr>
          </w:pPr>
        </w:p>
      </w:tc>
      <w:tc>
        <w:tcPr>
          <w:tcW w:w="2358" w:type="dxa"/>
        </w:tcPr>
        <w:p w:rsidR="000C07A3" w:rsidRPr="003A3AB1" w:rsidRDefault="000C07A3" w:rsidP="000C07A3">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10/8/19</w:t>
          </w:r>
        </w:p>
      </w:tc>
    </w:tr>
  </w:tbl>
  <w:p w:rsidR="000C07A3" w:rsidRDefault="000C07A3" w:rsidP="000C0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3265EC"/>
    <w:multiLevelType w:val="hybridMultilevel"/>
    <w:tmpl w:val="A0928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F57D9"/>
    <w:multiLevelType w:val="hybridMultilevel"/>
    <w:tmpl w:val="AF18C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7D378C1"/>
    <w:multiLevelType w:val="hybridMultilevel"/>
    <w:tmpl w:val="A0928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D30EED"/>
    <w:multiLevelType w:val="multilevel"/>
    <w:tmpl w:val="1762915E"/>
    <w:numStyleLink w:val="StyleBulletedSymbolsymbolBoldLeft0Hanging0251"/>
  </w:abstractNum>
  <w:abstractNum w:abstractNumId="12"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6E709C"/>
    <w:multiLevelType w:val="hybridMultilevel"/>
    <w:tmpl w:val="CC66163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5"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7"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DD64C6"/>
    <w:multiLevelType w:val="multilevel"/>
    <w:tmpl w:val="1762915E"/>
    <w:numStyleLink w:val="StyleBulletedSymbolsymbolBoldLeft0Hanging0251"/>
  </w:abstractNum>
  <w:abstractNum w:abstractNumId="19" w15:restartNumberingAfterBreak="0">
    <w:nsid w:val="42D4024F"/>
    <w:multiLevelType w:val="hybridMultilevel"/>
    <w:tmpl w:val="9772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4E67BEC"/>
    <w:multiLevelType w:val="multilevel"/>
    <w:tmpl w:val="71C4E34C"/>
    <w:numStyleLink w:val="StyleNumberedLeft0Hanging025"/>
  </w:abstractNum>
  <w:abstractNum w:abstractNumId="22"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F730F"/>
    <w:multiLevelType w:val="hybridMultilevel"/>
    <w:tmpl w:val="C216709C"/>
    <w:lvl w:ilvl="0" w:tplc="E3B89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FC6D8A"/>
    <w:multiLevelType w:val="multilevel"/>
    <w:tmpl w:val="1762915E"/>
    <w:numStyleLink w:val="StyleBulletedSymbolsymbolBoldLeft0Hanging0251"/>
  </w:abstractNum>
  <w:abstractNum w:abstractNumId="31"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78167C8"/>
    <w:multiLevelType w:val="hybridMultilevel"/>
    <w:tmpl w:val="4F38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B23CC"/>
    <w:multiLevelType w:val="hybridMultilevel"/>
    <w:tmpl w:val="228C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0"/>
  </w:num>
  <w:num w:numId="3">
    <w:abstractNumId w:val="13"/>
  </w:num>
  <w:num w:numId="4">
    <w:abstractNumId w:val="16"/>
  </w:num>
  <w:num w:numId="5">
    <w:abstractNumId w:val="17"/>
  </w:num>
  <w:num w:numId="6">
    <w:abstractNumId w:val="32"/>
  </w:num>
  <w:num w:numId="7">
    <w:abstractNumId w:val="31"/>
  </w:num>
  <w:num w:numId="8">
    <w:abstractNumId w:val="8"/>
  </w:num>
  <w:num w:numId="9">
    <w:abstractNumId w:val="3"/>
  </w:num>
  <w:num w:numId="10">
    <w:abstractNumId w:val="9"/>
  </w:num>
  <w:num w:numId="11">
    <w:abstractNumId w:val="22"/>
  </w:num>
  <w:num w:numId="12">
    <w:abstractNumId w:val="7"/>
  </w:num>
  <w:num w:numId="13">
    <w:abstractNumId w:val="26"/>
  </w:num>
  <w:num w:numId="14">
    <w:abstractNumId w:val="20"/>
  </w:num>
  <w:num w:numId="15">
    <w:abstractNumId w:val="6"/>
  </w:num>
  <w:num w:numId="16">
    <w:abstractNumId w:val="18"/>
  </w:num>
  <w:num w:numId="17">
    <w:abstractNumId w:val="5"/>
  </w:num>
  <w:num w:numId="18">
    <w:abstractNumId w:val="11"/>
  </w:num>
  <w:num w:numId="19">
    <w:abstractNumId w:val="30"/>
  </w:num>
  <w:num w:numId="20">
    <w:abstractNumId w:val="29"/>
  </w:num>
  <w:num w:numId="21">
    <w:abstractNumId w:val="35"/>
  </w:num>
  <w:num w:numId="22">
    <w:abstractNumId w:val="21"/>
  </w:num>
  <w:num w:numId="23">
    <w:abstractNumId w:val="24"/>
  </w:num>
  <w:num w:numId="24">
    <w:abstractNumId w:val="4"/>
  </w:num>
  <w:num w:numId="25">
    <w:abstractNumId w:val="27"/>
  </w:num>
  <w:num w:numId="26">
    <w:abstractNumId w:val="12"/>
  </w:num>
  <w:num w:numId="27">
    <w:abstractNumId w:val="28"/>
  </w:num>
  <w:num w:numId="28">
    <w:abstractNumId w:val="23"/>
  </w:num>
  <w:num w:numId="29">
    <w:abstractNumId w:val="14"/>
  </w:num>
  <w:num w:numId="30">
    <w:abstractNumId w:val="2"/>
  </w:num>
  <w:num w:numId="31">
    <w:abstractNumId w:val="34"/>
  </w:num>
  <w:num w:numId="32">
    <w:abstractNumId w:val="19"/>
  </w:num>
  <w:num w:numId="33">
    <w:abstractNumId w:val="33"/>
  </w:num>
  <w:num w:numId="34">
    <w:abstractNumId w:val="1"/>
  </w:num>
  <w:num w:numId="35">
    <w:abstractNumId w:val="10"/>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3F76"/>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7F6"/>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3BD7"/>
    <w:rsid w:val="00094409"/>
    <w:rsid w:val="000948B2"/>
    <w:rsid w:val="00095083"/>
    <w:rsid w:val="00095B19"/>
    <w:rsid w:val="000960C1"/>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B792D"/>
    <w:rsid w:val="000B7F28"/>
    <w:rsid w:val="000C00D6"/>
    <w:rsid w:val="000C07A3"/>
    <w:rsid w:val="000C0F0F"/>
    <w:rsid w:val="000C0FC9"/>
    <w:rsid w:val="000C3F97"/>
    <w:rsid w:val="000C4769"/>
    <w:rsid w:val="000C64E1"/>
    <w:rsid w:val="000C6AA6"/>
    <w:rsid w:val="000C72C1"/>
    <w:rsid w:val="000C7952"/>
    <w:rsid w:val="000C7FD6"/>
    <w:rsid w:val="000D1920"/>
    <w:rsid w:val="000D21AE"/>
    <w:rsid w:val="000D24E6"/>
    <w:rsid w:val="000D35ED"/>
    <w:rsid w:val="000D3984"/>
    <w:rsid w:val="000D3F92"/>
    <w:rsid w:val="000D423F"/>
    <w:rsid w:val="000D5513"/>
    <w:rsid w:val="000D56A6"/>
    <w:rsid w:val="000D6993"/>
    <w:rsid w:val="000D6D88"/>
    <w:rsid w:val="000D6E60"/>
    <w:rsid w:val="000D7274"/>
    <w:rsid w:val="000D77C0"/>
    <w:rsid w:val="000E0AC1"/>
    <w:rsid w:val="000E3262"/>
    <w:rsid w:val="000E3EA9"/>
    <w:rsid w:val="000E3FA6"/>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4F43"/>
    <w:rsid w:val="001062F9"/>
    <w:rsid w:val="00106AE8"/>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555"/>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A7D"/>
    <w:rsid w:val="001650A0"/>
    <w:rsid w:val="00165286"/>
    <w:rsid w:val="001653C6"/>
    <w:rsid w:val="00165A82"/>
    <w:rsid w:val="00165C0A"/>
    <w:rsid w:val="00167F86"/>
    <w:rsid w:val="00170ABD"/>
    <w:rsid w:val="001726A9"/>
    <w:rsid w:val="0017429F"/>
    <w:rsid w:val="00174959"/>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5351"/>
    <w:rsid w:val="0018610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3C4C"/>
    <w:rsid w:val="001A4A0C"/>
    <w:rsid w:val="001A4B16"/>
    <w:rsid w:val="001A6E3E"/>
    <w:rsid w:val="001A6F32"/>
    <w:rsid w:val="001A7ACE"/>
    <w:rsid w:val="001B0089"/>
    <w:rsid w:val="001B082C"/>
    <w:rsid w:val="001B28EA"/>
    <w:rsid w:val="001B3320"/>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478A"/>
    <w:rsid w:val="001D5490"/>
    <w:rsid w:val="001D6184"/>
    <w:rsid w:val="001D624A"/>
    <w:rsid w:val="001D6617"/>
    <w:rsid w:val="001D67B3"/>
    <w:rsid w:val="001D67FE"/>
    <w:rsid w:val="001D6B08"/>
    <w:rsid w:val="001D6E71"/>
    <w:rsid w:val="001E1274"/>
    <w:rsid w:val="001E1665"/>
    <w:rsid w:val="001E1E70"/>
    <w:rsid w:val="001E251E"/>
    <w:rsid w:val="001E2D1B"/>
    <w:rsid w:val="001E3176"/>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DA1"/>
    <w:rsid w:val="001F2F70"/>
    <w:rsid w:val="001F3986"/>
    <w:rsid w:val="001F4234"/>
    <w:rsid w:val="001F4410"/>
    <w:rsid w:val="001F5317"/>
    <w:rsid w:val="001F5CBA"/>
    <w:rsid w:val="001F608A"/>
    <w:rsid w:val="001F7C6C"/>
    <w:rsid w:val="00200C34"/>
    <w:rsid w:val="00200D84"/>
    <w:rsid w:val="002027DF"/>
    <w:rsid w:val="0020481E"/>
    <w:rsid w:val="0020490E"/>
    <w:rsid w:val="00204E93"/>
    <w:rsid w:val="00204FA6"/>
    <w:rsid w:val="002050C5"/>
    <w:rsid w:val="002050F5"/>
    <w:rsid w:val="002051EB"/>
    <w:rsid w:val="00205552"/>
    <w:rsid w:val="00206A51"/>
    <w:rsid w:val="002100BB"/>
    <w:rsid w:val="002102DD"/>
    <w:rsid w:val="00211F13"/>
    <w:rsid w:val="002124B1"/>
    <w:rsid w:val="00213658"/>
    <w:rsid w:val="00213E67"/>
    <w:rsid w:val="00214812"/>
    <w:rsid w:val="0021544D"/>
    <w:rsid w:val="002154A0"/>
    <w:rsid w:val="00215E5F"/>
    <w:rsid w:val="00216912"/>
    <w:rsid w:val="002205CB"/>
    <w:rsid w:val="002208FE"/>
    <w:rsid w:val="002212AA"/>
    <w:rsid w:val="00221ECE"/>
    <w:rsid w:val="0022290D"/>
    <w:rsid w:val="00224299"/>
    <w:rsid w:val="00224C35"/>
    <w:rsid w:val="00224E98"/>
    <w:rsid w:val="00225465"/>
    <w:rsid w:val="00225FC8"/>
    <w:rsid w:val="00226C7A"/>
    <w:rsid w:val="00226DF0"/>
    <w:rsid w:val="002302C2"/>
    <w:rsid w:val="002306EA"/>
    <w:rsid w:val="00231532"/>
    <w:rsid w:val="00231F9D"/>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4C4B"/>
    <w:rsid w:val="00255988"/>
    <w:rsid w:val="002563BC"/>
    <w:rsid w:val="00257350"/>
    <w:rsid w:val="0026107E"/>
    <w:rsid w:val="00261269"/>
    <w:rsid w:val="00262919"/>
    <w:rsid w:val="00262AEC"/>
    <w:rsid w:val="00264059"/>
    <w:rsid w:val="00264AB2"/>
    <w:rsid w:val="00264AFB"/>
    <w:rsid w:val="00265413"/>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4FF"/>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093"/>
    <w:rsid w:val="002A7AAB"/>
    <w:rsid w:val="002B0CC8"/>
    <w:rsid w:val="002B1AD4"/>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15E5"/>
    <w:rsid w:val="002D2ABC"/>
    <w:rsid w:val="002D2EDD"/>
    <w:rsid w:val="002D472B"/>
    <w:rsid w:val="002D4F2F"/>
    <w:rsid w:val="002D5170"/>
    <w:rsid w:val="002D5685"/>
    <w:rsid w:val="002D5739"/>
    <w:rsid w:val="002D5C1C"/>
    <w:rsid w:val="002D772C"/>
    <w:rsid w:val="002E0B7A"/>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245"/>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3667"/>
    <w:rsid w:val="0036510F"/>
    <w:rsid w:val="00365C53"/>
    <w:rsid w:val="003671C5"/>
    <w:rsid w:val="00367B9E"/>
    <w:rsid w:val="00370275"/>
    <w:rsid w:val="00370784"/>
    <w:rsid w:val="00371434"/>
    <w:rsid w:val="003717E5"/>
    <w:rsid w:val="00372350"/>
    <w:rsid w:val="003728DE"/>
    <w:rsid w:val="0037344C"/>
    <w:rsid w:val="00373943"/>
    <w:rsid w:val="00373B4E"/>
    <w:rsid w:val="003754B2"/>
    <w:rsid w:val="0037757C"/>
    <w:rsid w:val="0038076E"/>
    <w:rsid w:val="0038150B"/>
    <w:rsid w:val="003820B3"/>
    <w:rsid w:val="00382A79"/>
    <w:rsid w:val="00382BFA"/>
    <w:rsid w:val="003835AD"/>
    <w:rsid w:val="00383BB7"/>
    <w:rsid w:val="0038729C"/>
    <w:rsid w:val="0038743B"/>
    <w:rsid w:val="00387FDE"/>
    <w:rsid w:val="00390663"/>
    <w:rsid w:val="0039069F"/>
    <w:rsid w:val="003920BD"/>
    <w:rsid w:val="00392217"/>
    <w:rsid w:val="0039263A"/>
    <w:rsid w:val="00393091"/>
    <w:rsid w:val="00393AD1"/>
    <w:rsid w:val="0039418E"/>
    <w:rsid w:val="00395A5C"/>
    <w:rsid w:val="00395D10"/>
    <w:rsid w:val="00395FA5"/>
    <w:rsid w:val="003967B7"/>
    <w:rsid w:val="003A07CA"/>
    <w:rsid w:val="003A082B"/>
    <w:rsid w:val="003A0E79"/>
    <w:rsid w:val="003A114C"/>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3E5E"/>
    <w:rsid w:val="003B4C3C"/>
    <w:rsid w:val="003B4E5F"/>
    <w:rsid w:val="003B5CF0"/>
    <w:rsid w:val="003B610C"/>
    <w:rsid w:val="003B6252"/>
    <w:rsid w:val="003B6EF1"/>
    <w:rsid w:val="003B7523"/>
    <w:rsid w:val="003B78B1"/>
    <w:rsid w:val="003C03E7"/>
    <w:rsid w:val="003C1744"/>
    <w:rsid w:val="003C25E4"/>
    <w:rsid w:val="003C2893"/>
    <w:rsid w:val="003C3533"/>
    <w:rsid w:val="003C4C5A"/>
    <w:rsid w:val="003C644B"/>
    <w:rsid w:val="003C6BEA"/>
    <w:rsid w:val="003D00A3"/>
    <w:rsid w:val="003D084D"/>
    <w:rsid w:val="003D0ED3"/>
    <w:rsid w:val="003D2262"/>
    <w:rsid w:val="003D2C8D"/>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3F783A"/>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23B"/>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2B9"/>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0F31"/>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676"/>
    <w:rsid w:val="004934A8"/>
    <w:rsid w:val="0049417E"/>
    <w:rsid w:val="00494FAC"/>
    <w:rsid w:val="004964D7"/>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1829"/>
    <w:rsid w:val="004B2A57"/>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38"/>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D7EAA"/>
    <w:rsid w:val="004E041D"/>
    <w:rsid w:val="004E0702"/>
    <w:rsid w:val="004E135E"/>
    <w:rsid w:val="004E2AB1"/>
    <w:rsid w:val="004E2B04"/>
    <w:rsid w:val="004E33F2"/>
    <w:rsid w:val="004E3404"/>
    <w:rsid w:val="004E4487"/>
    <w:rsid w:val="004E5910"/>
    <w:rsid w:val="004E6D12"/>
    <w:rsid w:val="004E6E17"/>
    <w:rsid w:val="004F0426"/>
    <w:rsid w:val="004F0B28"/>
    <w:rsid w:val="004F3E9F"/>
    <w:rsid w:val="004F67B2"/>
    <w:rsid w:val="004F72C4"/>
    <w:rsid w:val="004F7390"/>
    <w:rsid w:val="004F786B"/>
    <w:rsid w:val="00500EEB"/>
    <w:rsid w:val="00501086"/>
    <w:rsid w:val="00502819"/>
    <w:rsid w:val="0050417C"/>
    <w:rsid w:val="00504AD7"/>
    <w:rsid w:val="0050537D"/>
    <w:rsid w:val="00505DB3"/>
    <w:rsid w:val="005104FB"/>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17AA2"/>
    <w:rsid w:val="00520166"/>
    <w:rsid w:val="0052037F"/>
    <w:rsid w:val="00521831"/>
    <w:rsid w:val="00521E5B"/>
    <w:rsid w:val="00522218"/>
    <w:rsid w:val="005223F5"/>
    <w:rsid w:val="00523553"/>
    <w:rsid w:val="00523B19"/>
    <w:rsid w:val="0052514D"/>
    <w:rsid w:val="00525C70"/>
    <w:rsid w:val="00526EA9"/>
    <w:rsid w:val="00527EE3"/>
    <w:rsid w:val="00531136"/>
    <w:rsid w:val="005312F5"/>
    <w:rsid w:val="00531E02"/>
    <w:rsid w:val="00532279"/>
    <w:rsid w:val="005333E0"/>
    <w:rsid w:val="005335FD"/>
    <w:rsid w:val="005338A3"/>
    <w:rsid w:val="00533D9F"/>
    <w:rsid w:val="0053418D"/>
    <w:rsid w:val="00534760"/>
    <w:rsid w:val="00534E93"/>
    <w:rsid w:val="00536481"/>
    <w:rsid w:val="005405FD"/>
    <w:rsid w:val="00540FF1"/>
    <w:rsid w:val="0054209D"/>
    <w:rsid w:val="00543603"/>
    <w:rsid w:val="0054564F"/>
    <w:rsid w:val="00545D22"/>
    <w:rsid w:val="00546215"/>
    <w:rsid w:val="00546548"/>
    <w:rsid w:val="005466CF"/>
    <w:rsid w:val="00546D5E"/>
    <w:rsid w:val="0054736B"/>
    <w:rsid w:val="00550503"/>
    <w:rsid w:val="0055289E"/>
    <w:rsid w:val="00552AB1"/>
    <w:rsid w:val="00552DF6"/>
    <w:rsid w:val="005538DE"/>
    <w:rsid w:val="00553E61"/>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0048"/>
    <w:rsid w:val="00571055"/>
    <w:rsid w:val="00571473"/>
    <w:rsid w:val="005724EB"/>
    <w:rsid w:val="005730B6"/>
    <w:rsid w:val="005736A2"/>
    <w:rsid w:val="00582C5A"/>
    <w:rsid w:val="00583227"/>
    <w:rsid w:val="005834AA"/>
    <w:rsid w:val="005835A3"/>
    <w:rsid w:val="0058447C"/>
    <w:rsid w:val="00584656"/>
    <w:rsid w:val="00584DC7"/>
    <w:rsid w:val="005857CF"/>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168E"/>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2D0"/>
    <w:rsid w:val="005C63F5"/>
    <w:rsid w:val="005C6985"/>
    <w:rsid w:val="005C75EA"/>
    <w:rsid w:val="005C76B0"/>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2A7"/>
    <w:rsid w:val="005F27B3"/>
    <w:rsid w:val="005F30A8"/>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1D7"/>
    <w:rsid w:val="00615818"/>
    <w:rsid w:val="00617E42"/>
    <w:rsid w:val="00617FA4"/>
    <w:rsid w:val="00620BAA"/>
    <w:rsid w:val="0062143B"/>
    <w:rsid w:val="00621440"/>
    <w:rsid w:val="00621945"/>
    <w:rsid w:val="00623017"/>
    <w:rsid w:val="00625477"/>
    <w:rsid w:val="00625614"/>
    <w:rsid w:val="006256F3"/>
    <w:rsid w:val="00626D8D"/>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5909"/>
    <w:rsid w:val="00646E09"/>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980"/>
    <w:rsid w:val="00661A14"/>
    <w:rsid w:val="00661F35"/>
    <w:rsid w:val="00662616"/>
    <w:rsid w:val="0066271A"/>
    <w:rsid w:val="00662C22"/>
    <w:rsid w:val="00663BA5"/>
    <w:rsid w:val="00664385"/>
    <w:rsid w:val="00664675"/>
    <w:rsid w:val="006646AD"/>
    <w:rsid w:val="00664C0E"/>
    <w:rsid w:val="00665279"/>
    <w:rsid w:val="00665B76"/>
    <w:rsid w:val="00665D91"/>
    <w:rsid w:val="00666231"/>
    <w:rsid w:val="00666970"/>
    <w:rsid w:val="00666CEA"/>
    <w:rsid w:val="0066720E"/>
    <w:rsid w:val="00667214"/>
    <w:rsid w:val="0066769E"/>
    <w:rsid w:val="0066792E"/>
    <w:rsid w:val="00667B32"/>
    <w:rsid w:val="00670226"/>
    <w:rsid w:val="00671F13"/>
    <w:rsid w:val="00672C5A"/>
    <w:rsid w:val="00674624"/>
    <w:rsid w:val="0067520C"/>
    <w:rsid w:val="00675BD2"/>
    <w:rsid w:val="00676296"/>
    <w:rsid w:val="00676A91"/>
    <w:rsid w:val="00676BC5"/>
    <w:rsid w:val="0067766C"/>
    <w:rsid w:val="00677F31"/>
    <w:rsid w:val="00680180"/>
    <w:rsid w:val="006812C4"/>
    <w:rsid w:val="0068253F"/>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A87"/>
    <w:rsid w:val="006E2C0C"/>
    <w:rsid w:val="006E30C9"/>
    <w:rsid w:val="006E33A0"/>
    <w:rsid w:val="006E61E4"/>
    <w:rsid w:val="006E624E"/>
    <w:rsid w:val="006E6262"/>
    <w:rsid w:val="006E689E"/>
    <w:rsid w:val="006E75A5"/>
    <w:rsid w:val="006E7729"/>
    <w:rsid w:val="006E7737"/>
    <w:rsid w:val="006E7982"/>
    <w:rsid w:val="006F0587"/>
    <w:rsid w:val="006F34B1"/>
    <w:rsid w:val="006F36C1"/>
    <w:rsid w:val="006F38CF"/>
    <w:rsid w:val="006F3980"/>
    <w:rsid w:val="006F3CCE"/>
    <w:rsid w:val="006F3DD6"/>
    <w:rsid w:val="006F485E"/>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8F7"/>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092"/>
    <w:rsid w:val="00750545"/>
    <w:rsid w:val="007509F1"/>
    <w:rsid w:val="00750BD2"/>
    <w:rsid w:val="0075126F"/>
    <w:rsid w:val="00751572"/>
    <w:rsid w:val="007515A3"/>
    <w:rsid w:val="0075353C"/>
    <w:rsid w:val="00753693"/>
    <w:rsid w:val="0075388D"/>
    <w:rsid w:val="007548B2"/>
    <w:rsid w:val="0075685C"/>
    <w:rsid w:val="00757A0B"/>
    <w:rsid w:val="00757D0A"/>
    <w:rsid w:val="00757D5A"/>
    <w:rsid w:val="0076164D"/>
    <w:rsid w:val="00763850"/>
    <w:rsid w:val="00763F34"/>
    <w:rsid w:val="00764549"/>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432"/>
    <w:rsid w:val="00782E96"/>
    <w:rsid w:val="00784245"/>
    <w:rsid w:val="00784FD6"/>
    <w:rsid w:val="0078547A"/>
    <w:rsid w:val="00785CC7"/>
    <w:rsid w:val="00786E91"/>
    <w:rsid w:val="00790002"/>
    <w:rsid w:val="007902F0"/>
    <w:rsid w:val="0079151A"/>
    <w:rsid w:val="007929C0"/>
    <w:rsid w:val="00792D77"/>
    <w:rsid w:val="00793895"/>
    <w:rsid w:val="007949BD"/>
    <w:rsid w:val="0079533A"/>
    <w:rsid w:val="00795D33"/>
    <w:rsid w:val="00795DB5"/>
    <w:rsid w:val="00796396"/>
    <w:rsid w:val="0079669C"/>
    <w:rsid w:val="007975E4"/>
    <w:rsid w:val="007A00DE"/>
    <w:rsid w:val="007A0D08"/>
    <w:rsid w:val="007A1C89"/>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8F"/>
    <w:rsid w:val="007F7DEE"/>
    <w:rsid w:val="008005CF"/>
    <w:rsid w:val="00801C3D"/>
    <w:rsid w:val="0080239B"/>
    <w:rsid w:val="0080269F"/>
    <w:rsid w:val="00803D8B"/>
    <w:rsid w:val="00803E61"/>
    <w:rsid w:val="008040E5"/>
    <w:rsid w:val="00804374"/>
    <w:rsid w:val="00805088"/>
    <w:rsid w:val="008058CA"/>
    <w:rsid w:val="008063F2"/>
    <w:rsid w:val="00806635"/>
    <w:rsid w:val="00807AA4"/>
    <w:rsid w:val="00807B6A"/>
    <w:rsid w:val="00807F2E"/>
    <w:rsid w:val="00810532"/>
    <w:rsid w:val="00811125"/>
    <w:rsid w:val="008116E9"/>
    <w:rsid w:val="00811A48"/>
    <w:rsid w:val="00813922"/>
    <w:rsid w:val="0081463F"/>
    <w:rsid w:val="008148CD"/>
    <w:rsid w:val="00815395"/>
    <w:rsid w:val="00816B7C"/>
    <w:rsid w:val="00817892"/>
    <w:rsid w:val="00817A52"/>
    <w:rsid w:val="00817CE9"/>
    <w:rsid w:val="008200D0"/>
    <w:rsid w:val="008210C5"/>
    <w:rsid w:val="00821112"/>
    <w:rsid w:val="00821541"/>
    <w:rsid w:val="00821678"/>
    <w:rsid w:val="00821A44"/>
    <w:rsid w:val="00821C38"/>
    <w:rsid w:val="0082247C"/>
    <w:rsid w:val="00822A88"/>
    <w:rsid w:val="00822BDB"/>
    <w:rsid w:val="00823653"/>
    <w:rsid w:val="00823B4D"/>
    <w:rsid w:val="0082506F"/>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6A1"/>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45"/>
    <w:rsid w:val="008672A5"/>
    <w:rsid w:val="008672D6"/>
    <w:rsid w:val="0086784D"/>
    <w:rsid w:val="00870582"/>
    <w:rsid w:val="00870BC3"/>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876"/>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9FA"/>
    <w:rsid w:val="008E4DE1"/>
    <w:rsid w:val="008E52B9"/>
    <w:rsid w:val="008E568E"/>
    <w:rsid w:val="008E5784"/>
    <w:rsid w:val="008E5EEC"/>
    <w:rsid w:val="008E6207"/>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6F8D"/>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5F3"/>
    <w:rsid w:val="00923A46"/>
    <w:rsid w:val="00923DC2"/>
    <w:rsid w:val="0092485B"/>
    <w:rsid w:val="009252C2"/>
    <w:rsid w:val="0092540C"/>
    <w:rsid w:val="00925B56"/>
    <w:rsid w:val="00925F8A"/>
    <w:rsid w:val="0092610D"/>
    <w:rsid w:val="00926FFA"/>
    <w:rsid w:val="00927258"/>
    <w:rsid w:val="00927B9E"/>
    <w:rsid w:val="009306EB"/>
    <w:rsid w:val="00930A27"/>
    <w:rsid w:val="00931A87"/>
    <w:rsid w:val="009336DB"/>
    <w:rsid w:val="009337EE"/>
    <w:rsid w:val="00933C10"/>
    <w:rsid w:val="009350FD"/>
    <w:rsid w:val="0093560B"/>
    <w:rsid w:val="00937285"/>
    <w:rsid w:val="00937C75"/>
    <w:rsid w:val="00941272"/>
    <w:rsid w:val="0094161E"/>
    <w:rsid w:val="00941AAB"/>
    <w:rsid w:val="00941BA1"/>
    <w:rsid w:val="00942C3A"/>
    <w:rsid w:val="00943A98"/>
    <w:rsid w:val="00943D81"/>
    <w:rsid w:val="00944CE0"/>
    <w:rsid w:val="0094747D"/>
    <w:rsid w:val="009502E6"/>
    <w:rsid w:val="00950727"/>
    <w:rsid w:val="00950E6B"/>
    <w:rsid w:val="0095178A"/>
    <w:rsid w:val="00951F52"/>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AC2"/>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D5A"/>
    <w:rsid w:val="00994E6D"/>
    <w:rsid w:val="00996404"/>
    <w:rsid w:val="00996E57"/>
    <w:rsid w:val="0099778B"/>
    <w:rsid w:val="009A07F3"/>
    <w:rsid w:val="009A0918"/>
    <w:rsid w:val="009A0B2E"/>
    <w:rsid w:val="009A0E6C"/>
    <w:rsid w:val="009A1939"/>
    <w:rsid w:val="009A237F"/>
    <w:rsid w:val="009A2C0D"/>
    <w:rsid w:val="009A353C"/>
    <w:rsid w:val="009A37DD"/>
    <w:rsid w:val="009A3B91"/>
    <w:rsid w:val="009A4C8C"/>
    <w:rsid w:val="009A619C"/>
    <w:rsid w:val="009A6467"/>
    <w:rsid w:val="009A6A40"/>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77B"/>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14B"/>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17586"/>
    <w:rsid w:val="00A20009"/>
    <w:rsid w:val="00A20648"/>
    <w:rsid w:val="00A207FC"/>
    <w:rsid w:val="00A23282"/>
    <w:rsid w:val="00A23310"/>
    <w:rsid w:val="00A233D8"/>
    <w:rsid w:val="00A240B9"/>
    <w:rsid w:val="00A242EB"/>
    <w:rsid w:val="00A25562"/>
    <w:rsid w:val="00A266E0"/>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3911"/>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1AB"/>
    <w:rsid w:val="00A72486"/>
    <w:rsid w:val="00A72E47"/>
    <w:rsid w:val="00A72EDD"/>
    <w:rsid w:val="00A7329A"/>
    <w:rsid w:val="00A73ED8"/>
    <w:rsid w:val="00A74C13"/>
    <w:rsid w:val="00A74E68"/>
    <w:rsid w:val="00A7500E"/>
    <w:rsid w:val="00A75834"/>
    <w:rsid w:val="00A76375"/>
    <w:rsid w:val="00A774C8"/>
    <w:rsid w:val="00A81115"/>
    <w:rsid w:val="00A81BBA"/>
    <w:rsid w:val="00A82003"/>
    <w:rsid w:val="00A825E8"/>
    <w:rsid w:val="00A840B8"/>
    <w:rsid w:val="00A8441B"/>
    <w:rsid w:val="00A845A3"/>
    <w:rsid w:val="00A86BF8"/>
    <w:rsid w:val="00A875D1"/>
    <w:rsid w:val="00A87BF2"/>
    <w:rsid w:val="00A90795"/>
    <w:rsid w:val="00A907A9"/>
    <w:rsid w:val="00A90B98"/>
    <w:rsid w:val="00A91138"/>
    <w:rsid w:val="00A91275"/>
    <w:rsid w:val="00A92099"/>
    <w:rsid w:val="00A9262C"/>
    <w:rsid w:val="00A92C15"/>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B7D6A"/>
    <w:rsid w:val="00AC1F0F"/>
    <w:rsid w:val="00AC2595"/>
    <w:rsid w:val="00AC3177"/>
    <w:rsid w:val="00AC44C1"/>
    <w:rsid w:val="00AC4AAF"/>
    <w:rsid w:val="00AC50B6"/>
    <w:rsid w:val="00AC6023"/>
    <w:rsid w:val="00AC73A5"/>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095D"/>
    <w:rsid w:val="00B01025"/>
    <w:rsid w:val="00B0255F"/>
    <w:rsid w:val="00B02EC2"/>
    <w:rsid w:val="00B03611"/>
    <w:rsid w:val="00B03A22"/>
    <w:rsid w:val="00B03CD0"/>
    <w:rsid w:val="00B0444B"/>
    <w:rsid w:val="00B04828"/>
    <w:rsid w:val="00B04BEA"/>
    <w:rsid w:val="00B04EE5"/>
    <w:rsid w:val="00B0563C"/>
    <w:rsid w:val="00B076B5"/>
    <w:rsid w:val="00B07EE7"/>
    <w:rsid w:val="00B110E6"/>
    <w:rsid w:val="00B11208"/>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F66"/>
    <w:rsid w:val="00B224BF"/>
    <w:rsid w:val="00B2273B"/>
    <w:rsid w:val="00B23581"/>
    <w:rsid w:val="00B24A4D"/>
    <w:rsid w:val="00B24B4C"/>
    <w:rsid w:val="00B25BED"/>
    <w:rsid w:val="00B26C60"/>
    <w:rsid w:val="00B26F42"/>
    <w:rsid w:val="00B30A25"/>
    <w:rsid w:val="00B31230"/>
    <w:rsid w:val="00B313B3"/>
    <w:rsid w:val="00B31630"/>
    <w:rsid w:val="00B319B8"/>
    <w:rsid w:val="00B31C05"/>
    <w:rsid w:val="00B32BEC"/>
    <w:rsid w:val="00B3354B"/>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7F7"/>
    <w:rsid w:val="00B65DA8"/>
    <w:rsid w:val="00B6634B"/>
    <w:rsid w:val="00B66417"/>
    <w:rsid w:val="00B66836"/>
    <w:rsid w:val="00B675AC"/>
    <w:rsid w:val="00B70520"/>
    <w:rsid w:val="00B7096D"/>
    <w:rsid w:val="00B70B1F"/>
    <w:rsid w:val="00B70BF5"/>
    <w:rsid w:val="00B71BE6"/>
    <w:rsid w:val="00B71E6B"/>
    <w:rsid w:val="00B73B63"/>
    <w:rsid w:val="00B74FAA"/>
    <w:rsid w:val="00B7684D"/>
    <w:rsid w:val="00B7687C"/>
    <w:rsid w:val="00B7695F"/>
    <w:rsid w:val="00B7755A"/>
    <w:rsid w:val="00B77676"/>
    <w:rsid w:val="00B776B4"/>
    <w:rsid w:val="00B80787"/>
    <w:rsid w:val="00B8160D"/>
    <w:rsid w:val="00B8166A"/>
    <w:rsid w:val="00B81AD5"/>
    <w:rsid w:val="00B822DC"/>
    <w:rsid w:val="00B82782"/>
    <w:rsid w:val="00B828EB"/>
    <w:rsid w:val="00B82B3D"/>
    <w:rsid w:val="00B82CF7"/>
    <w:rsid w:val="00B82E7A"/>
    <w:rsid w:val="00B82F5E"/>
    <w:rsid w:val="00B83372"/>
    <w:rsid w:val="00B851DB"/>
    <w:rsid w:val="00B86697"/>
    <w:rsid w:val="00B87284"/>
    <w:rsid w:val="00B8791F"/>
    <w:rsid w:val="00B87940"/>
    <w:rsid w:val="00B87A1D"/>
    <w:rsid w:val="00B9117F"/>
    <w:rsid w:val="00B91776"/>
    <w:rsid w:val="00B91E8C"/>
    <w:rsid w:val="00B92F7E"/>
    <w:rsid w:val="00B93425"/>
    <w:rsid w:val="00B94AB1"/>
    <w:rsid w:val="00B96018"/>
    <w:rsid w:val="00BA09FE"/>
    <w:rsid w:val="00BA1230"/>
    <w:rsid w:val="00BA19BD"/>
    <w:rsid w:val="00BA1B10"/>
    <w:rsid w:val="00BA1E04"/>
    <w:rsid w:val="00BA212F"/>
    <w:rsid w:val="00BA264D"/>
    <w:rsid w:val="00BA2ECC"/>
    <w:rsid w:val="00BA366C"/>
    <w:rsid w:val="00BA38E7"/>
    <w:rsid w:val="00BA5A7E"/>
    <w:rsid w:val="00BA5BC5"/>
    <w:rsid w:val="00BA5DF4"/>
    <w:rsid w:val="00BA6182"/>
    <w:rsid w:val="00BA61AA"/>
    <w:rsid w:val="00BA6981"/>
    <w:rsid w:val="00BA70D0"/>
    <w:rsid w:val="00BA7533"/>
    <w:rsid w:val="00BB0E32"/>
    <w:rsid w:val="00BB1329"/>
    <w:rsid w:val="00BB246C"/>
    <w:rsid w:val="00BB25EB"/>
    <w:rsid w:val="00BB3478"/>
    <w:rsid w:val="00BB387D"/>
    <w:rsid w:val="00BB519B"/>
    <w:rsid w:val="00BB5A6E"/>
    <w:rsid w:val="00BB5E41"/>
    <w:rsid w:val="00BB6A0C"/>
    <w:rsid w:val="00BB7023"/>
    <w:rsid w:val="00BB7A3B"/>
    <w:rsid w:val="00BB7E9A"/>
    <w:rsid w:val="00BC06A1"/>
    <w:rsid w:val="00BC07E3"/>
    <w:rsid w:val="00BC1220"/>
    <w:rsid w:val="00BC25BB"/>
    <w:rsid w:val="00BC2B30"/>
    <w:rsid w:val="00BC43B8"/>
    <w:rsid w:val="00BC4768"/>
    <w:rsid w:val="00BC47FB"/>
    <w:rsid w:val="00BC4EA1"/>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D7BE8"/>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14"/>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349"/>
    <w:rsid w:val="00C30CDC"/>
    <w:rsid w:val="00C3146A"/>
    <w:rsid w:val="00C3241A"/>
    <w:rsid w:val="00C33EDD"/>
    <w:rsid w:val="00C3473F"/>
    <w:rsid w:val="00C3481E"/>
    <w:rsid w:val="00C34E04"/>
    <w:rsid w:val="00C3603B"/>
    <w:rsid w:val="00C36316"/>
    <w:rsid w:val="00C364EF"/>
    <w:rsid w:val="00C365E3"/>
    <w:rsid w:val="00C367F9"/>
    <w:rsid w:val="00C36A2E"/>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0E5"/>
    <w:rsid w:val="00C57C97"/>
    <w:rsid w:val="00C57EAB"/>
    <w:rsid w:val="00C60900"/>
    <w:rsid w:val="00C60D71"/>
    <w:rsid w:val="00C620EA"/>
    <w:rsid w:val="00C6293D"/>
    <w:rsid w:val="00C6306C"/>
    <w:rsid w:val="00C6332B"/>
    <w:rsid w:val="00C6518F"/>
    <w:rsid w:val="00C65B31"/>
    <w:rsid w:val="00C6646B"/>
    <w:rsid w:val="00C675FD"/>
    <w:rsid w:val="00C701C2"/>
    <w:rsid w:val="00C701C6"/>
    <w:rsid w:val="00C704F9"/>
    <w:rsid w:val="00C7113C"/>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601"/>
    <w:rsid w:val="00C82409"/>
    <w:rsid w:val="00C82C7E"/>
    <w:rsid w:val="00C8305B"/>
    <w:rsid w:val="00C83278"/>
    <w:rsid w:val="00C84B06"/>
    <w:rsid w:val="00C85603"/>
    <w:rsid w:val="00C86440"/>
    <w:rsid w:val="00C86777"/>
    <w:rsid w:val="00C86BB6"/>
    <w:rsid w:val="00C86CE2"/>
    <w:rsid w:val="00C87791"/>
    <w:rsid w:val="00C907D8"/>
    <w:rsid w:val="00C91795"/>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777"/>
    <w:rsid w:val="00CA1AE0"/>
    <w:rsid w:val="00CA257D"/>
    <w:rsid w:val="00CA4EB5"/>
    <w:rsid w:val="00CA5013"/>
    <w:rsid w:val="00CA63B2"/>
    <w:rsid w:val="00CA7509"/>
    <w:rsid w:val="00CA7C48"/>
    <w:rsid w:val="00CB0AD1"/>
    <w:rsid w:val="00CB2E78"/>
    <w:rsid w:val="00CB321B"/>
    <w:rsid w:val="00CB3405"/>
    <w:rsid w:val="00CB3C32"/>
    <w:rsid w:val="00CB3D75"/>
    <w:rsid w:val="00CB4543"/>
    <w:rsid w:val="00CB4614"/>
    <w:rsid w:val="00CB52B6"/>
    <w:rsid w:val="00CB5428"/>
    <w:rsid w:val="00CB591D"/>
    <w:rsid w:val="00CB5E19"/>
    <w:rsid w:val="00CB6106"/>
    <w:rsid w:val="00CB62C2"/>
    <w:rsid w:val="00CB67D4"/>
    <w:rsid w:val="00CB740C"/>
    <w:rsid w:val="00CB7787"/>
    <w:rsid w:val="00CB7824"/>
    <w:rsid w:val="00CB7E1A"/>
    <w:rsid w:val="00CC00EC"/>
    <w:rsid w:val="00CC08C2"/>
    <w:rsid w:val="00CC0B4D"/>
    <w:rsid w:val="00CC1CFC"/>
    <w:rsid w:val="00CC29A8"/>
    <w:rsid w:val="00CC2BE8"/>
    <w:rsid w:val="00CC5328"/>
    <w:rsid w:val="00CC7262"/>
    <w:rsid w:val="00CC74A3"/>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1B3"/>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06F"/>
    <w:rsid w:val="00CE6579"/>
    <w:rsid w:val="00CE78FD"/>
    <w:rsid w:val="00CF0802"/>
    <w:rsid w:val="00CF0BA7"/>
    <w:rsid w:val="00CF17FC"/>
    <w:rsid w:val="00CF29D5"/>
    <w:rsid w:val="00CF3168"/>
    <w:rsid w:val="00CF35C8"/>
    <w:rsid w:val="00CF4413"/>
    <w:rsid w:val="00CF4B9C"/>
    <w:rsid w:val="00CF52BA"/>
    <w:rsid w:val="00CF5BD7"/>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799"/>
    <w:rsid w:val="00D328D2"/>
    <w:rsid w:val="00D32F3E"/>
    <w:rsid w:val="00D33348"/>
    <w:rsid w:val="00D33367"/>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1F31"/>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211D"/>
    <w:rsid w:val="00D9365A"/>
    <w:rsid w:val="00D93B48"/>
    <w:rsid w:val="00D942C3"/>
    <w:rsid w:val="00D94EDD"/>
    <w:rsid w:val="00D96194"/>
    <w:rsid w:val="00D9675A"/>
    <w:rsid w:val="00D97465"/>
    <w:rsid w:val="00D978F0"/>
    <w:rsid w:val="00DA01A8"/>
    <w:rsid w:val="00DA077B"/>
    <w:rsid w:val="00DA0995"/>
    <w:rsid w:val="00DA0B52"/>
    <w:rsid w:val="00DA2240"/>
    <w:rsid w:val="00DA236C"/>
    <w:rsid w:val="00DA26B5"/>
    <w:rsid w:val="00DA2C6B"/>
    <w:rsid w:val="00DA61B9"/>
    <w:rsid w:val="00DA6377"/>
    <w:rsid w:val="00DA685F"/>
    <w:rsid w:val="00DA750E"/>
    <w:rsid w:val="00DB2305"/>
    <w:rsid w:val="00DB2BA9"/>
    <w:rsid w:val="00DB2E8E"/>
    <w:rsid w:val="00DB4B07"/>
    <w:rsid w:val="00DB51C0"/>
    <w:rsid w:val="00DB55F3"/>
    <w:rsid w:val="00DB5A6A"/>
    <w:rsid w:val="00DB7124"/>
    <w:rsid w:val="00DB7329"/>
    <w:rsid w:val="00DB7E35"/>
    <w:rsid w:val="00DC1F6D"/>
    <w:rsid w:val="00DC296A"/>
    <w:rsid w:val="00DC3E30"/>
    <w:rsid w:val="00DC4407"/>
    <w:rsid w:val="00DC4961"/>
    <w:rsid w:val="00DC5569"/>
    <w:rsid w:val="00DC5A66"/>
    <w:rsid w:val="00DC6636"/>
    <w:rsid w:val="00DD0516"/>
    <w:rsid w:val="00DD05AE"/>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55E5"/>
    <w:rsid w:val="00DE62F9"/>
    <w:rsid w:val="00DE6429"/>
    <w:rsid w:val="00DE7850"/>
    <w:rsid w:val="00DE7DA0"/>
    <w:rsid w:val="00DF1B5F"/>
    <w:rsid w:val="00DF2A15"/>
    <w:rsid w:val="00DF2CD5"/>
    <w:rsid w:val="00DF3697"/>
    <w:rsid w:val="00DF36AF"/>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47AF"/>
    <w:rsid w:val="00E06144"/>
    <w:rsid w:val="00E06A7B"/>
    <w:rsid w:val="00E06DC1"/>
    <w:rsid w:val="00E06F0A"/>
    <w:rsid w:val="00E07992"/>
    <w:rsid w:val="00E102B0"/>
    <w:rsid w:val="00E10416"/>
    <w:rsid w:val="00E11055"/>
    <w:rsid w:val="00E115C8"/>
    <w:rsid w:val="00E125FF"/>
    <w:rsid w:val="00E133E4"/>
    <w:rsid w:val="00E15B35"/>
    <w:rsid w:val="00E15CC3"/>
    <w:rsid w:val="00E17A04"/>
    <w:rsid w:val="00E20175"/>
    <w:rsid w:val="00E20275"/>
    <w:rsid w:val="00E2060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2F85"/>
    <w:rsid w:val="00E5424C"/>
    <w:rsid w:val="00E54625"/>
    <w:rsid w:val="00E55078"/>
    <w:rsid w:val="00E556FA"/>
    <w:rsid w:val="00E5670A"/>
    <w:rsid w:val="00E57138"/>
    <w:rsid w:val="00E573B2"/>
    <w:rsid w:val="00E573C6"/>
    <w:rsid w:val="00E577FD"/>
    <w:rsid w:val="00E57B6B"/>
    <w:rsid w:val="00E60238"/>
    <w:rsid w:val="00E61079"/>
    <w:rsid w:val="00E611B9"/>
    <w:rsid w:val="00E62B12"/>
    <w:rsid w:val="00E62FE2"/>
    <w:rsid w:val="00E63EFD"/>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2F2"/>
    <w:rsid w:val="00E97C76"/>
    <w:rsid w:val="00EA0EBE"/>
    <w:rsid w:val="00EA1D65"/>
    <w:rsid w:val="00EA2482"/>
    <w:rsid w:val="00EA252A"/>
    <w:rsid w:val="00EA31D4"/>
    <w:rsid w:val="00EA4484"/>
    <w:rsid w:val="00EA5DEF"/>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1B80"/>
    <w:rsid w:val="00EC2E34"/>
    <w:rsid w:val="00EC349A"/>
    <w:rsid w:val="00EC3B43"/>
    <w:rsid w:val="00EC5360"/>
    <w:rsid w:val="00EC55BC"/>
    <w:rsid w:val="00EC6302"/>
    <w:rsid w:val="00EC660D"/>
    <w:rsid w:val="00EC6681"/>
    <w:rsid w:val="00EC74CE"/>
    <w:rsid w:val="00ED0077"/>
    <w:rsid w:val="00ED062E"/>
    <w:rsid w:val="00ED0ED3"/>
    <w:rsid w:val="00ED16C4"/>
    <w:rsid w:val="00ED2E19"/>
    <w:rsid w:val="00ED3C49"/>
    <w:rsid w:val="00ED3E3E"/>
    <w:rsid w:val="00ED5D2F"/>
    <w:rsid w:val="00ED62A5"/>
    <w:rsid w:val="00ED6594"/>
    <w:rsid w:val="00ED7A55"/>
    <w:rsid w:val="00EE0499"/>
    <w:rsid w:val="00EE0721"/>
    <w:rsid w:val="00EE1889"/>
    <w:rsid w:val="00EE1D0F"/>
    <w:rsid w:val="00EE2D5E"/>
    <w:rsid w:val="00EE387A"/>
    <w:rsid w:val="00EE558C"/>
    <w:rsid w:val="00EE5677"/>
    <w:rsid w:val="00EE5A81"/>
    <w:rsid w:val="00EE64C1"/>
    <w:rsid w:val="00EE6576"/>
    <w:rsid w:val="00EE78EA"/>
    <w:rsid w:val="00EF0A9A"/>
    <w:rsid w:val="00EF1527"/>
    <w:rsid w:val="00EF15D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1BA"/>
    <w:rsid w:val="00F379BD"/>
    <w:rsid w:val="00F40C5B"/>
    <w:rsid w:val="00F40DEC"/>
    <w:rsid w:val="00F412D3"/>
    <w:rsid w:val="00F4163D"/>
    <w:rsid w:val="00F438A3"/>
    <w:rsid w:val="00F43F15"/>
    <w:rsid w:val="00F444EF"/>
    <w:rsid w:val="00F45763"/>
    <w:rsid w:val="00F46252"/>
    <w:rsid w:val="00F465F9"/>
    <w:rsid w:val="00F467DF"/>
    <w:rsid w:val="00F467F1"/>
    <w:rsid w:val="00F46DB2"/>
    <w:rsid w:val="00F47535"/>
    <w:rsid w:val="00F47B68"/>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55C"/>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9063F"/>
    <w:rsid w:val="00F91EAE"/>
    <w:rsid w:val="00F92385"/>
    <w:rsid w:val="00F93352"/>
    <w:rsid w:val="00F93486"/>
    <w:rsid w:val="00F93D5E"/>
    <w:rsid w:val="00F94DAF"/>
    <w:rsid w:val="00F954C0"/>
    <w:rsid w:val="00F9712B"/>
    <w:rsid w:val="00F9766E"/>
    <w:rsid w:val="00F979B3"/>
    <w:rsid w:val="00FA0CCD"/>
    <w:rsid w:val="00FA1583"/>
    <w:rsid w:val="00FA234F"/>
    <w:rsid w:val="00FA3444"/>
    <w:rsid w:val="00FA3571"/>
    <w:rsid w:val="00FA4363"/>
    <w:rsid w:val="00FA4A79"/>
    <w:rsid w:val="00FA55C6"/>
    <w:rsid w:val="00FA65C5"/>
    <w:rsid w:val="00FA7AA9"/>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1BEF"/>
    <w:rsid w:val="00FC30CD"/>
    <w:rsid w:val="00FC417B"/>
    <w:rsid w:val="00FC475A"/>
    <w:rsid w:val="00FC49C1"/>
    <w:rsid w:val="00FC515C"/>
    <w:rsid w:val="00FD0008"/>
    <w:rsid w:val="00FD0F3D"/>
    <w:rsid w:val="00FD1170"/>
    <w:rsid w:val="00FD12CD"/>
    <w:rsid w:val="00FD1831"/>
    <w:rsid w:val="00FD1B0E"/>
    <w:rsid w:val="00FD2277"/>
    <w:rsid w:val="00FD2355"/>
    <w:rsid w:val="00FD2611"/>
    <w:rsid w:val="00FD3A75"/>
    <w:rsid w:val="00FD414C"/>
    <w:rsid w:val="00FD4A4E"/>
    <w:rsid w:val="00FD4A58"/>
    <w:rsid w:val="00FD4DAE"/>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57ED81-F585-486D-A4C5-65F56963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0C07A3"/>
    <w:rPr>
      <w:sz w:val="24"/>
    </w:rPr>
  </w:style>
  <w:style w:type="character" w:customStyle="1" w:styleId="FooterChar">
    <w:name w:val="Footer Char"/>
    <w:link w:val="Footer"/>
    <w:rsid w:val="000C07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jpeg"/><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17.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a.gov/mold/mold-remediation-schools-and-commercial-buildings-guide" TargetMode="External"/><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image" Target="media/image12.jpeg"/><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header" Target="header4.xml"/><Relationship Id="rId10" Type="http://schemas.openxmlformats.org/officeDocument/2006/relationships/hyperlink" Target="http://mass.gov/dph/iaq" TargetMode="Externa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s://www.mass.gov/asbestos-safety-program" TargetMode="Externa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footer" Target="footer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FE87-2544-4F38-9010-16AA6F51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3071</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19666</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262169</vt:i4>
      </vt:variant>
      <vt:variant>
        <vt:i4>3</vt:i4>
      </vt:variant>
      <vt:variant>
        <vt:i4>0</vt:i4>
      </vt:variant>
      <vt:variant>
        <vt:i4>5</vt:i4>
      </vt:variant>
      <vt:variant>
        <vt:lpwstr>https://www.mass.gov/asbestos-safety-program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Charlestown MBTA Building 2</dc:subject>
  <dc:creator>Indoor Air Quality Program</dc:creator>
  <cp:keywords/>
  <cp:lastModifiedBy>Woo, Karl (EHS)</cp:lastModifiedBy>
  <cp:revision>2</cp:revision>
  <cp:lastPrinted>2019-10-23T18:14:00Z</cp:lastPrinted>
  <dcterms:created xsi:type="dcterms:W3CDTF">2019-11-13T14:51:00Z</dcterms:created>
  <dcterms:modified xsi:type="dcterms:W3CDTF">2019-11-13T14:51:00Z</dcterms:modified>
</cp:coreProperties>
</file>