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46949358" w:rsidP="4B011F2B" w:rsidRDefault="46949358" w14:paraId="01F043CF" w14:textId="094C4944">
      <w:pPr>
        <w:pStyle w:val="Heading2"/>
        <w:spacing w:before="0" w:beforeAutospacing="off" w:after="24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4B011F2B" w:rsidR="4694935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Medically Complex Care Consultation Programs (MC3): Consultant Contacts</w:t>
      </w:r>
    </w:p>
    <w:tbl>
      <w:tblPr>
        <w:tblW w:w="13096" w:type="dxa"/>
        <w:tblLook w:val="04A0" w:firstRow="1" w:lastRow="0" w:firstColumn="1" w:lastColumn="0" w:noHBand="0" w:noVBand="1"/>
      </w:tblPr>
      <w:tblGrid>
        <w:gridCol w:w="1440"/>
        <w:gridCol w:w="2625"/>
        <w:gridCol w:w="2565"/>
        <w:gridCol w:w="1275"/>
        <w:gridCol w:w="3631"/>
        <w:gridCol w:w="1560"/>
      </w:tblGrid>
      <w:tr w:rsidR="4B011F2B" w:rsidTr="73483086" w14:paraId="59E504CE">
        <w:trPr>
          <w:trHeight w:val="576"/>
        </w:trPr>
        <w:tc>
          <w:tcPr>
            <w:tcW w:w="1440" w:type="dxa"/>
            <w:tcBorders>
              <w:top w:val="single" w:color="EAEAEA" w:sz="4"/>
              <w:left w:val="single" w:color="EAEAEA" w:sz="4"/>
              <w:bottom w:val="single" w:color="EAEAEA" w:sz="4"/>
              <w:right w:val="single" w:color="EAEAEA" w:sz="4"/>
            </w:tcBorders>
            <w:shd w:val="clear" w:color="auto" w:fill="FFFFFF" w:themeFill="background1"/>
            <w:tcMar/>
            <w:vAlign w:val="center"/>
          </w:tcPr>
          <w:p w:rsidR="4B011F2B" w:rsidP="4B011F2B" w:rsidRDefault="4B011F2B" w14:paraId="2D286B0C" w14:textId="1B1AE6C8">
            <w:pPr>
              <w:spacing w:after="0" w:afterAutospacing="off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Region</w:t>
            </w:r>
          </w:p>
        </w:tc>
        <w:tc>
          <w:tcPr>
            <w:tcW w:w="2625" w:type="dxa"/>
            <w:tcBorders>
              <w:top w:val="single" w:color="EAEAEA" w:sz="4"/>
              <w:left w:val="single" w:color="EAEAEA" w:sz="4"/>
              <w:bottom w:val="single" w:color="EAEAEA" w:sz="4"/>
              <w:right w:val="single" w:color="EAEAEA" w:sz="4"/>
            </w:tcBorders>
            <w:shd w:val="clear" w:color="auto" w:fill="FFFFFF" w:themeFill="background1"/>
            <w:tcMar/>
            <w:vAlign w:val="center"/>
          </w:tcPr>
          <w:p w:rsidR="4B011F2B" w:rsidP="4B011F2B" w:rsidRDefault="4B011F2B" w14:paraId="29412DDC" w14:textId="1ECD6E8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MC3 Program</w:t>
            </w:r>
          </w:p>
        </w:tc>
        <w:tc>
          <w:tcPr>
            <w:tcW w:w="2565" w:type="dxa"/>
            <w:tcBorders>
              <w:top w:val="single" w:color="EAEAEA" w:sz="4"/>
              <w:left w:val="single" w:color="EAEAEA" w:sz="4"/>
              <w:bottom w:val="single" w:color="EAEAEA" w:sz="4"/>
              <w:right w:val="single" w:color="EAEAEA" w:sz="4"/>
            </w:tcBorders>
            <w:shd w:val="clear" w:color="auto" w:fill="FFFFFF" w:themeFill="background1"/>
            <w:tcMar/>
            <w:vAlign w:val="center"/>
          </w:tcPr>
          <w:p w:rsidR="4B011F2B" w:rsidP="4B011F2B" w:rsidRDefault="4B011F2B" w14:paraId="7D288FFA" w14:textId="55974F8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Address</w:t>
            </w:r>
          </w:p>
        </w:tc>
        <w:tc>
          <w:tcPr>
            <w:tcW w:w="1275" w:type="dxa"/>
            <w:tcBorders>
              <w:top w:val="single" w:color="EAEAEA" w:sz="4"/>
              <w:left w:val="single" w:color="EAEAEA" w:sz="4"/>
              <w:bottom w:val="single" w:color="EAEAEA" w:sz="4"/>
              <w:right w:val="single" w:color="EAEAEA" w:sz="4"/>
            </w:tcBorders>
            <w:shd w:val="clear" w:color="auto" w:fill="FFFFFF" w:themeFill="background1"/>
            <w:tcMar/>
            <w:vAlign w:val="center"/>
          </w:tcPr>
          <w:p w:rsidR="4B011F2B" w:rsidP="4B011F2B" w:rsidRDefault="4B011F2B" w14:paraId="2B387F78" w14:textId="42EDDC1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Contact name</w:t>
            </w:r>
          </w:p>
        </w:tc>
        <w:tc>
          <w:tcPr>
            <w:tcW w:w="3631" w:type="dxa"/>
            <w:tcBorders>
              <w:top w:val="single" w:color="EAEAEA" w:sz="4"/>
              <w:left w:val="single" w:color="EAEAEA" w:sz="4"/>
              <w:bottom w:val="single" w:color="EAEAEA" w:sz="4"/>
              <w:right w:val="single" w:color="EAEAEA" w:sz="4"/>
            </w:tcBorders>
            <w:shd w:val="clear" w:color="auto" w:fill="FFFFFF" w:themeFill="background1"/>
            <w:tcMar/>
            <w:vAlign w:val="center"/>
          </w:tcPr>
          <w:p w:rsidR="4B011F2B" w:rsidP="4B011F2B" w:rsidRDefault="4B011F2B" w14:paraId="023BE244" w14:textId="35C1B0B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Email</w:t>
            </w:r>
          </w:p>
        </w:tc>
        <w:tc>
          <w:tcPr>
            <w:tcW w:w="1560" w:type="dxa"/>
            <w:tcBorders>
              <w:top w:val="single" w:color="EAEAEA" w:sz="4"/>
              <w:left w:val="single" w:color="EAEAEA" w:sz="4"/>
              <w:bottom w:val="single" w:color="EAEAEA" w:sz="4"/>
              <w:right w:val="single" w:color="EAEAEA" w:sz="4"/>
            </w:tcBorders>
            <w:shd w:val="clear" w:color="auto" w:fill="FFFFFF" w:themeFill="background1"/>
            <w:tcMar/>
            <w:vAlign w:val="center"/>
          </w:tcPr>
          <w:p w:rsidR="4B011F2B" w:rsidP="4B011F2B" w:rsidRDefault="4B011F2B" w14:paraId="713CD88D" w14:textId="093125D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Phone</w:t>
            </w:r>
          </w:p>
        </w:tc>
      </w:tr>
      <w:tr w:rsidR="4B011F2B" w:rsidTr="73483086" w14:paraId="27632355">
        <w:trPr>
          <w:trHeight w:val="1008"/>
        </w:trPr>
        <w:tc>
          <w:tcPr>
            <w:tcW w:w="1440" w:type="dxa"/>
            <w:tcBorders>
              <w:top w:val="single" w:color="EAEAEA" w:sz="4"/>
              <w:left w:val="single" w:color="EAEAEA" w:sz="4"/>
              <w:bottom w:val="single" w:color="EAEAEA" w:sz="4"/>
              <w:right w:val="single" w:color="EAEAEA" w:sz="4"/>
            </w:tcBorders>
            <w:shd w:val="clear" w:color="auto" w:fill="FFFFFF" w:themeFill="background1"/>
            <w:tcMar/>
            <w:vAlign w:val="center"/>
          </w:tcPr>
          <w:p w:rsidR="4B011F2B" w:rsidP="4B011F2B" w:rsidRDefault="4B011F2B" w14:paraId="15643577" w14:textId="476C0DB1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Central</w:t>
            </w:r>
          </w:p>
        </w:tc>
        <w:tc>
          <w:tcPr>
            <w:tcW w:w="2625" w:type="dxa"/>
            <w:tcBorders>
              <w:top w:val="single" w:color="EAEAEA" w:sz="4"/>
              <w:left w:val="single" w:color="EAEAEA" w:sz="4"/>
              <w:bottom w:val="single" w:color="EAEAEA" w:sz="4"/>
              <w:right w:val="single" w:color="EAEAEA" w:sz="4"/>
            </w:tcBorders>
            <w:shd w:val="clear" w:color="auto" w:fill="FFFFFF" w:themeFill="background1"/>
            <w:tcMar/>
            <w:vAlign w:val="center"/>
          </w:tcPr>
          <w:p w:rsidR="4B011F2B" w:rsidP="4B011F2B" w:rsidRDefault="4B011F2B" w14:noSpellErr="1" w14:paraId="7EF64860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Criterion Valley Early Intervention Program</w:t>
            </w:r>
          </w:p>
        </w:tc>
        <w:tc>
          <w:tcPr>
            <w:tcW w:w="2565" w:type="dxa"/>
            <w:tcBorders>
              <w:top w:val="single" w:color="EAEAEA" w:sz="4"/>
              <w:left w:val="single" w:color="EAEAEA" w:sz="4"/>
              <w:bottom w:val="single" w:color="EAEAEA" w:sz="4"/>
              <w:right w:val="single" w:color="EAEAEA" w:sz="4"/>
            </w:tcBorders>
            <w:shd w:val="clear" w:color="auto" w:fill="FFFFFF" w:themeFill="background1"/>
            <w:tcMar/>
            <w:vAlign w:val="center"/>
          </w:tcPr>
          <w:p w:rsidR="4B011F2B" w:rsidP="4B011F2B" w:rsidRDefault="4B011F2B" w14:paraId="73CFBF87" w14:textId="2FF281C7">
            <w:pPr>
              <w:spacing w:after="0" w:afterAutospacing="off" w:line="240" w:lineRule="auto"/>
              <w:ind w:right="36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300 East Main St</w:t>
            </w:r>
          </w:p>
          <w:p w:rsidR="4B011F2B" w:rsidP="4B011F2B" w:rsidRDefault="4B011F2B" w14:paraId="30050511" w14:textId="0BBBD40F">
            <w:pPr>
              <w:spacing w:after="0" w:afterAutospacing="off" w:line="240" w:lineRule="auto"/>
              <w:ind w:right="36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Milford</w:t>
            </w: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</w:t>
            </w: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MA 01757</w:t>
            </w:r>
          </w:p>
        </w:tc>
        <w:tc>
          <w:tcPr>
            <w:tcW w:w="1275" w:type="dxa"/>
            <w:tcBorders>
              <w:top w:val="single" w:color="EAEAEA" w:sz="4"/>
              <w:left w:val="single" w:color="EAEAEA" w:sz="4"/>
              <w:bottom w:val="single" w:color="EAEAEA" w:sz="4"/>
              <w:right w:val="single" w:color="EAEAEA" w:sz="4"/>
            </w:tcBorders>
            <w:shd w:val="clear" w:color="auto" w:fill="FFFFFF" w:themeFill="background1"/>
            <w:tcMar/>
            <w:vAlign w:val="center"/>
          </w:tcPr>
          <w:p w:rsidR="4B011F2B" w:rsidP="4B011F2B" w:rsidRDefault="4B011F2B" w14:noSpellErr="1" w14:paraId="73463168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Kim Kinz</w:t>
            </w:r>
          </w:p>
        </w:tc>
        <w:tc>
          <w:tcPr>
            <w:tcW w:w="3631" w:type="dxa"/>
            <w:tcBorders>
              <w:top w:val="single" w:color="EAEAEA" w:sz="4"/>
              <w:left w:val="single" w:color="EAEAEA" w:sz="4"/>
              <w:bottom w:val="single" w:color="EAEAEA" w:sz="4"/>
              <w:right w:val="single" w:color="EAEAEA" w:sz="4"/>
            </w:tcBorders>
            <w:shd w:val="clear" w:color="auto" w:fill="FFFFFF" w:themeFill="background1"/>
            <w:tcMar/>
            <w:vAlign w:val="center"/>
          </w:tcPr>
          <w:p w:rsidR="4B011F2B" w:rsidP="4B011F2B" w:rsidRDefault="4B011F2B" w14:paraId="1538047F" w14:textId="1600A3DB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hyperlink r:id="R160973bb425847cc">
              <w:r w:rsidRPr="4B011F2B" w:rsidR="4B011F2B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sz w:val="24"/>
                  <w:szCs w:val="24"/>
                </w:rPr>
                <w:t>kkinz@criterionchild.com</w:t>
              </w:r>
            </w:hyperlink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color="EAEAEA" w:sz="4"/>
              <w:left w:val="single" w:color="EAEAEA" w:sz="4"/>
              <w:bottom w:val="single" w:color="EAEAEA" w:sz="4"/>
              <w:right w:val="single" w:color="EAEAEA" w:sz="4"/>
            </w:tcBorders>
            <w:shd w:val="clear" w:color="auto" w:fill="FFFFFF" w:themeFill="background1"/>
            <w:tcMar/>
            <w:vAlign w:val="center"/>
          </w:tcPr>
          <w:p w:rsidR="4B011F2B" w:rsidP="4B011F2B" w:rsidRDefault="4B011F2B" w14:noSpellErr="1" w14:paraId="422E966F" w14:textId="0684C827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508-4</w:t>
            </w: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98-</w:t>
            </w: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6983</w:t>
            </w:r>
          </w:p>
        </w:tc>
      </w:tr>
      <w:tr w:rsidR="4B011F2B" w:rsidTr="73483086" w14:paraId="19D81252">
        <w:trPr>
          <w:trHeight w:val="1008"/>
        </w:trPr>
        <w:tc>
          <w:tcPr>
            <w:tcW w:w="1440" w:type="dxa"/>
            <w:tcBorders>
              <w:top w:val="single" w:color="EAEAEA" w:sz="4"/>
              <w:left w:val="single" w:color="EAEAEA" w:sz="4"/>
              <w:bottom w:val="single" w:color="EAEAEA" w:sz="4"/>
              <w:right w:val="single" w:color="EAEAEA" w:sz="4"/>
            </w:tcBorders>
            <w:shd w:val="clear" w:color="auto" w:fill="FFFFFF" w:themeFill="background1"/>
            <w:tcMar/>
            <w:vAlign w:val="center"/>
          </w:tcPr>
          <w:p w:rsidR="4B011F2B" w:rsidP="4B011F2B" w:rsidRDefault="4B011F2B" w14:paraId="19A7CEAE" w14:textId="00D99CA0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Boston Metro</w:t>
            </w:r>
          </w:p>
        </w:tc>
        <w:tc>
          <w:tcPr>
            <w:tcW w:w="2625" w:type="dxa"/>
            <w:tcBorders>
              <w:top w:val="single" w:color="EAEAEA" w:sz="4"/>
              <w:left w:val="single" w:color="EAEAEA" w:sz="4"/>
              <w:bottom w:val="single" w:color="EAEAEA" w:sz="4"/>
              <w:right w:val="single" w:color="EAEAEA" w:sz="4"/>
            </w:tcBorders>
            <w:shd w:val="clear" w:color="auto" w:fill="FFFFFF" w:themeFill="background1"/>
            <w:tcMar/>
            <w:vAlign w:val="center"/>
          </w:tcPr>
          <w:p w:rsidR="4B011F2B" w:rsidP="4B011F2B" w:rsidRDefault="4B011F2B" w14:noSpellErr="1" w14:paraId="405AC2A0" w14:textId="2504C495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Thom Boston Metro Early Intervention Program</w:t>
            </w:r>
          </w:p>
        </w:tc>
        <w:tc>
          <w:tcPr>
            <w:tcW w:w="2565" w:type="dxa"/>
            <w:tcBorders>
              <w:top w:val="single" w:color="EAEAEA" w:sz="4"/>
              <w:left w:val="single" w:color="EAEAEA" w:sz="4"/>
              <w:bottom w:val="single" w:color="EAEAEA" w:sz="4"/>
              <w:right w:val="single" w:color="EAEAEA" w:sz="4"/>
            </w:tcBorders>
            <w:shd w:val="clear" w:color="auto" w:fill="FFFFFF" w:themeFill="background1"/>
            <w:tcMar/>
            <w:vAlign w:val="center"/>
          </w:tcPr>
          <w:p w:rsidR="4B011F2B" w:rsidP="4B011F2B" w:rsidRDefault="4B011F2B" w14:paraId="405AD12D" w14:textId="3CCF7C18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fr-FR"/>
              </w:rPr>
            </w:pP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555 Amory St</w:t>
            </w:r>
          </w:p>
          <w:p w:rsidR="4B011F2B" w:rsidP="4B011F2B" w:rsidRDefault="4B011F2B" w14:paraId="45DBB315" w14:textId="602CD210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fr-FR"/>
              </w:rPr>
            </w:pP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fr-FR"/>
              </w:rPr>
              <w:t>Jamaica</w:t>
            </w: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fr-FR"/>
              </w:rPr>
              <w:t xml:space="preserve"> Plain, MA 02130</w:t>
            </w:r>
          </w:p>
        </w:tc>
        <w:tc>
          <w:tcPr>
            <w:tcW w:w="1275" w:type="dxa"/>
            <w:tcBorders>
              <w:top w:val="single" w:color="EAEAEA" w:sz="4"/>
              <w:left w:val="single" w:color="EAEAEA" w:sz="4"/>
              <w:bottom w:val="single" w:color="EAEAEA" w:sz="4"/>
              <w:right w:val="single" w:color="EAEAEA" w:sz="4"/>
            </w:tcBorders>
            <w:shd w:val="clear" w:color="auto" w:fill="FFFFFF" w:themeFill="background1"/>
            <w:tcMar/>
            <w:vAlign w:val="center"/>
          </w:tcPr>
          <w:p w:rsidR="4B011F2B" w:rsidP="4B011F2B" w:rsidRDefault="4B011F2B" w14:paraId="28C1E556" w14:textId="466BAA4A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Katrina </w:t>
            </w: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Veidins</w:t>
            </w:r>
          </w:p>
        </w:tc>
        <w:tc>
          <w:tcPr>
            <w:tcW w:w="3631" w:type="dxa"/>
            <w:tcBorders>
              <w:top w:val="single" w:color="EAEAEA" w:sz="4"/>
              <w:left w:val="single" w:color="EAEAEA" w:sz="4"/>
              <w:bottom w:val="single" w:color="EAEAEA" w:sz="4"/>
              <w:right w:val="single" w:color="EAEAEA" w:sz="4"/>
            </w:tcBorders>
            <w:shd w:val="clear" w:color="auto" w:fill="FFFFFF" w:themeFill="background1"/>
            <w:tcMar/>
            <w:vAlign w:val="center"/>
          </w:tcPr>
          <w:p w:rsidR="4B011F2B" w:rsidP="4B011F2B" w:rsidRDefault="4B011F2B" w14:paraId="407F799C" w14:textId="77FBD2EB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hyperlink r:id="R0278b9db0ac14897">
              <w:r w:rsidRPr="4B011F2B" w:rsidR="4B011F2B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sz w:val="24"/>
                  <w:szCs w:val="24"/>
                </w:rPr>
                <w:t>kveidins@thomchild.org</w:t>
              </w:r>
            </w:hyperlink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color="EAEAEA" w:sz="4"/>
              <w:left w:val="single" w:color="EAEAEA" w:sz="4"/>
              <w:bottom w:val="single" w:color="EAEAEA" w:sz="4"/>
              <w:right w:val="single" w:color="EAEAEA" w:sz="4"/>
            </w:tcBorders>
            <w:shd w:val="clear" w:color="auto" w:fill="FFFFFF" w:themeFill="background1"/>
            <w:tcMar/>
            <w:vAlign w:val="center"/>
          </w:tcPr>
          <w:p w:rsidR="4B011F2B" w:rsidP="4B011F2B" w:rsidRDefault="4B011F2B" w14:noSpellErr="1" w14:paraId="07B47DE1" w14:textId="4071AA09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781-558-8708 (c)</w:t>
            </w:r>
          </w:p>
        </w:tc>
      </w:tr>
      <w:tr w:rsidR="4B011F2B" w:rsidTr="73483086" w14:paraId="255209F3">
        <w:trPr>
          <w:trHeight w:val="1008"/>
        </w:trPr>
        <w:tc>
          <w:tcPr>
            <w:tcW w:w="1440" w:type="dxa"/>
            <w:tcBorders>
              <w:top w:val="single" w:color="EAEAEA" w:sz="4"/>
              <w:left w:val="single" w:color="EAEAEA" w:sz="4"/>
              <w:bottom w:val="single" w:color="EAEAEA" w:sz="4"/>
              <w:right w:val="single" w:color="EAEAEA" w:sz="4"/>
            </w:tcBorders>
            <w:shd w:val="clear" w:color="auto" w:fill="FFFFFF" w:themeFill="background1"/>
            <w:tcMar/>
            <w:vAlign w:val="center"/>
          </w:tcPr>
          <w:p w:rsidR="4B011F2B" w:rsidP="4B011F2B" w:rsidRDefault="4B011F2B" w14:paraId="413FEC42" w14:textId="195CD7D3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Metro West</w:t>
            </w: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  <w:tcBorders>
              <w:top w:val="single" w:color="EAEAEA" w:sz="4"/>
              <w:left w:val="single" w:color="EAEAEA" w:sz="4"/>
              <w:bottom w:val="single" w:color="EAEAEA" w:sz="4"/>
              <w:right w:val="single" w:color="EAEAEA" w:sz="4"/>
            </w:tcBorders>
            <w:shd w:val="clear" w:color="auto" w:fill="FFFFFF" w:themeFill="background1"/>
            <w:tcMar/>
            <w:vAlign w:val="center"/>
          </w:tcPr>
          <w:p w:rsidR="4B011F2B" w:rsidP="4B011F2B" w:rsidRDefault="4B011F2B" w14:noSpellErr="1" w14:paraId="3336AD42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Step One</w:t>
            </w: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Early Intervention</w:t>
            </w: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</w:p>
          <w:p w:rsidR="4B011F2B" w:rsidP="4B011F2B" w:rsidRDefault="4B011F2B" w14:noSpellErr="1" w14:paraId="109290A1" w14:textId="2AEAFA57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Aspire Health Alliance</w:t>
            </w: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tcBorders>
              <w:top w:val="single" w:color="EAEAEA" w:sz="4"/>
              <w:left w:val="single" w:color="EAEAEA" w:sz="4"/>
              <w:bottom w:val="single" w:color="EAEAEA" w:sz="4"/>
              <w:right w:val="single" w:color="EAEAEA" w:sz="4"/>
            </w:tcBorders>
            <w:shd w:val="clear" w:color="auto" w:fill="FFFFFF" w:themeFill="background1"/>
            <w:tcMar/>
            <w:vAlign w:val="center"/>
          </w:tcPr>
          <w:p w:rsidR="4B011F2B" w:rsidP="4B011F2B" w:rsidRDefault="4B011F2B" w14:paraId="02AD6081" w14:textId="5C8F4704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1501 Washington St</w:t>
            </w:r>
          </w:p>
          <w:p w:rsidR="4B011F2B" w:rsidP="4B011F2B" w:rsidRDefault="4B011F2B" w14:paraId="5F82360F" w14:textId="7D75C7F0">
            <w:pPr>
              <w:spacing w:after="0" w:afterAutospacing="off" w:line="240" w:lineRule="auto"/>
              <w:ind w:right="36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Braintree</w:t>
            </w: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</w:t>
            </w: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MA 02184</w:t>
            </w:r>
          </w:p>
        </w:tc>
        <w:tc>
          <w:tcPr>
            <w:tcW w:w="1275" w:type="dxa"/>
            <w:tcBorders>
              <w:top w:val="single" w:color="EAEAEA" w:sz="4"/>
              <w:left w:val="single" w:color="EAEAEA" w:sz="4"/>
              <w:bottom w:val="single" w:color="EAEAEA" w:sz="4"/>
              <w:right w:val="single" w:color="EAEAEA" w:sz="4"/>
            </w:tcBorders>
            <w:shd w:val="clear" w:color="auto" w:fill="FFFFFF" w:themeFill="background1"/>
            <w:tcMar/>
            <w:vAlign w:val="center"/>
          </w:tcPr>
          <w:p w:rsidR="4B011F2B" w:rsidP="4B011F2B" w:rsidRDefault="4B011F2B" w14:noSpellErr="1" w14:paraId="1A015ABF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Emily Daggett</w:t>
            </w:r>
          </w:p>
        </w:tc>
        <w:tc>
          <w:tcPr>
            <w:tcW w:w="3631" w:type="dxa"/>
            <w:tcBorders>
              <w:top w:val="single" w:color="EAEAEA" w:sz="4"/>
              <w:left w:val="single" w:color="EAEAEA" w:sz="4"/>
              <w:bottom w:val="single" w:color="EAEAEA" w:sz="4"/>
              <w:right w:val="single" w:color="EAEAEA" w:sz="4"/>
            </w:tcBorders>
            <w:shd w:val="clear" w:color="auto" w:fill="FFFFFF" w:themeFill="background1"/>
            <w:tcMar/>
            <w:vAlign w:val="center"/>
          </w:tcPr>
          <w:p w:rsidR="4B011F2B" w:rsidP="4B011F2B" w:rsidRDefault="4B011F2B" w14:paraId="183809AD" w14:textId="79B80BDB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hyperlink r:id="R77eb41c47d4148db">
              <w:r w:rsidRPr="4B011F2B" w:rsidR="4B011F2B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sz w:val="24"/>
                  <w:szCs w:val="24"/>
                </w:rPr>
                <w:t>edaggett@aspirehealthalliance.org</w:t>
              </w:r>
            </w:hyperlink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color="EAEAEA" w:sz="4"/>
              <w:left w:val="single" w:color="EAEAEA" w:sz="4"/>
              <w:bottom w:val="single" w:color="EAEAEA" w:sz="4"/>
              <w:right w:val="single" w:color="EAEAEA" w:sz="4"/>
            </w:tcBorders>
            <w:shd w:val="clear" w:color="auto" w:fill="FFFFFF" w:themeFill="background1"/>
            <w:tcMar/>
            <w:vAlign w:val="center"/>
          </w:tcPr>
          <w:p w:rsidR="4B011F2B" w:rsidP="4B011F2B" w:rsidRDefault="4B011F2B" w14:noSpellErr="1" w14:paraId="40FD5906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617-689-1853</w:t>
            </w:r>
          </w:p>
        </w:tc>
      </w:tr>
      <w:tr w:rsidR="4B011F2B" w:rsidTr="73483086" w14:paraId="7AB5A434">
        <w:trPr>
          <w:trHeight w:val="1008"/>
        </w:trPr>
        <w:tc>
          <w:tcPr>
            <w:tcW w:w="1440" w:type="dxa"/>
            <w:tcBorders>
              <w:top w:val="single" w:color="EAEAEA" w:sz="4"/>
              <w:left w:val="single" w:color="EAEAEA" w:sz="4"/>
              <w:bottom w:val="single" w:color="EAEAEA" w:sz="4"/>
              <w:right w:val="single" w:color="EAEAEA" w:sz="4"/>
            </w:tcBorders>
            <w:shd w:val="clear" w:color="auto" w:fill="FFFFFF" w:themeFill="background1"/>
            <w:tcMar/>
            <w:vAlign w:val="center"/>
          </w:tcPr>
          <w:p w:rsidR="4B011F2B" w:rsidP="4B011F2B" w:rsidRDefault="4B011F2B" w14:paraId="587C26B2" w14:textId="6C30E621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Northeast</w:t>
            </w: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  <w:tcBorders>
              <w:top w:val="single" w:color="EAEAEA" w:sz="4"/>
              <w:left w:val="single" w:color="EAEAEA" w:sz="4"/>
              <w:bottom w:val="single" w:color="EAEAEA" w:sz="4"/>
              <w:right w:val="single" w:color="EAEAEA" w:sz="4"/>
            </w:tcBorders>
            <w:shd w:val="clear" w:color="auto" w:fill="FFFFFF" w:themeFill="background1"/>
            <w:tcMar/>
            <w:vAlign w:val="center"/>
          </w:tcPr>
          <w:p w:rsidR="4B011F2B" w:rsidP="4B011F2B" w:rsidRDefault="4B011F2B" w14:noSpellErr="1" w14:paraId="14081962" w14:textId="5AA1D775">
            <w:pPr>
              <w:spacing w:after="0" w:afterAutospacing="off" w:line="240" w:lineRule="auto"/>
              <w:ind w:right="36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24"/>
                <w:szCs w:val="24"/>
              </w:rPr>
              <w:t>Aspire Developmental Services</w:t>
            </w:r>
          </w:p>
        </w:tc>
        <w:tc>
          <w:tcPr>
            <w:tcW w:w="2565" w:type="dxa"/>
            <w:tcBorders>
              <w:top w:val="single" w:color="EAEAEA" w:sz="4"/>
              <w:left w:val="single" w:color="EAEAEA" w:sz="4"/>
              <w:bottom w:val="single" w:color="EAEAEA" w:sz="4"/>
              <w:right w:val="single" w:color="EAEAEA" w:sz="4"/>
            </w:tcBorders>
            <w:shd w:val="clear" w:color="auto" w:fill="FFFFFF" w:themeFill="background1"/>
            <w:tcMar/>
            <w:vAlign w:val="center"/>
          </w:tcPr>
          <w:p w:rsidR="4B011F2B" w:rsidP="4B011F2B" w:rsidRDefault="4B011F2B" w14:paraId="4687BAA0" w14:textId="66E1D624">
            <w:pPr>
              <w:spacing w:after="0" w:afterAutospacing="off" w:line="240" w:lineRule="auto"/>
              <w:ind w:right="36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176 Franklin St</w:t>
            </w:r>
          </w:p>
          <w:p w:rsidR="4B011F2B" w:rsidP="4B011F2B" w:rsidRDefault="4B011F2B" w14:paraId="3F7A00EA" w14:textId="3CA6F562">
            <w:pPr>
              <w:spacing w:after="0" w:afterAutospacing="off" w:line="240" w:lineRule="auto"/>
              <w:ind w:right="36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Lynn</w:t>
            </w: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</w:t>
            </w: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MA 01904</w:t>
            </w:r>
          </w:p>
        </w:tc>
        <w:tc>
          <w:tcPr>
            <w:tcW w:w="1275" w:type="dxa"/>
            <w:tcBorders>
              <w:top w:val="single" w:color="EAEAEA" w:sz="4"/>
              <w:left w:val="single" w:color="EAEAEA" w:sz="4"/>
              <w:bottom w:val="single" w:color="EAEAEA" w:sz="4"/>
              <w:right w:val="single" w:color="EAEAEA" w:sz="4"/>
            </w:tcBorders>
            <w:shd w:val="clear" w:color="auto" w:fill="FFFFFF" w:themeFill="background1"/>
            <w:tcMar/>
            <w:vAlign w:val="center"/>
          </w:tcPr>
          <w:p w:rsidR="4B011F2B" w:rsidP="4B011F2B" w:rsidRDefault="4B011F2B" w14:noSpellErr="1" w14:paraId="05E683E7" w14:textId="6D81C360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Jen Jackson </w:t>
            </w: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</w:p>
        </w:tc>
        <w:tc>
          <w:tcPr>
            <w:tcW w:w="3631" w:type="dxa"/>
            <w:tcBorders>
              <w:top w:val="single" w:color="EAEAEA" w:sz="4"/>
              <w:left w:val="single" w:color="EAEAEA" w:sz="4"/>
              <w:bottom w:val="single" w:color="EAEAEA" w:sz="4"/>
              <w:right w:val="single" w:color="EAEAEA" w:sz="4"/>
            </w:tcBorders>
            <w:shd w:val="clear" w:color="auto" w:fill="FFFFFF" w:themeFill="background1"/>
            <w:tcMar/>
            <w:vAlign w:val="center"/>
          </w:tcPr>
          <w:p w:rsidR="4B011F2B" w:rsidP="4B011F2B" w:rsidRDefault="4B011F2B" w14:paraId="4CA68A66" w14:textId="727B178B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hyperlink r:id="R2c7c84a95cb54724">
              <w:r w:rsidRPr="4B011F2B" w:rsidR="4B011F2B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sz w:val="24"/>
                  <w:szCs w:val="24"/>
                </w:rPr>
                <w:t>mc3@aspiredevelopmental.org</w:t>
              </w:r>
            </w:hyperlink>
          </w:p>
        </w:tc>
        <w:tc>
          <w:tcPr>
            <w:tcW w:w="1560" w:type="dxa"/>
            <w:tcBorders>
              <w:top w:val="single" w:color="EAEAEA" w:sz="4"/>
              <w:left w:val="single" w:color="EAEAEA" w:sz="4"/>
              <w:bottom w:val="single" w:color="EAEAEA" w:sz="4"/>
              <w:right w:val="single" w:color="EAEAEA" w:sz="4"/>
            </w:tcBorders>
            <w:shd w:val="clear" w:color="auto" w:fill="FFFFFF" w:themeFill="background1"/>
            <w:tcMar/>
            <w:vAlign w:val="center"/>
          </w:tcPr>
          <w:p w:rsidR="4B011F2B" w:rsidP="4B011F2B" w:rsidRDefault="4B011F2B" w14:paraId="616810E9" w14:textId="10E4DF76">
            <w:pPr>
              <w:spacing w:after="0" w:afterAutospacing="off" w:line="240" w:lineRule="auto"/>
              <w:ind w:right="36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781- 593-2727</w:t>
            </w:r>
          </w:p>
          <w:p w:rsidR="4B011F2B" w:rsidP="4B011F2B" w:rsidRDefault="4B011F2B" w14:noSpellErr="1" w14:paraId="4106AC64" w14:textId="1429B135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4B011F2B" w:rsidTr="73483086" w14:paraId="6FA00E86">
        <w:trPr>
          <w:trHeight w:val="1008"/>
        </w:trPr>
        <w:tc>
          <w:tcPr>
            <w:tcW w:w="1440" w:type="dxa"/>
            <w:tcBorders>
              <w:top w:val="single" w:color="EAEAEA" w:sz="4"/>
              <w:left w:val="single" w:color="EAEAEA" w:sz="4"/>
              <w:bottom w:val="single" w:color="EAEAEA" w:sz="4"/>
              <w:right w:val="single" w:color="EAEAEA" w:sz="4"/>
            </w:tcBorders>
            <w:shd w:val="clear" w:color="auto" w:fill="F5F4F2"/>
            <w:tcMar/>
            <w:vAlign w:val="center"/>
          </w:tcPr>
          <w:p w:rsidR="4B011F2B" w:rsidP="4B011F2B" w:rsidRDefault="4B011F2B" w14:paraId="13F7754D" w14:textId="27C0E02D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Southeast</w:t>
            </w:r>
          </w:p>
        </w:tc>
        <w:tc>
          <w:tcPr>
            <w:tcW w:w="2625" w:type="dxa"/>
            <w:tcBorders>
              <w:top w:val="single" w:color="EAEAEA" w:sz="4"/>
              <w:left w:val="single" w:color="EAEAEA" w:sz="4"/>
              <w:bottom w:val="single" w:color="EAEAEA" w:sz="4"/>
              <w:right w:val="single" w:color="EAEAEA" w:sz="4"/>
            </w:tcBorders>
            <w:shd w:val="clear" w:color="auto" w:fill="F5F4F2"/>
            <w:tcMar/>
            <w:vAlign w:val="center"/>
          </w:tcPr>
          <w:p w:rsidR="4B011F2B" w:rsidP="4B011F2B" w:rsidRDefault="4B011F2B" w14:noSpellErr="1" w14:paraId="61332134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Meeting Street Early Intervention Program</w:t>
            </w:r>
          </w:p>
        </w:tc>
        <w:tc>
          <w:tcPr>
            <w:tcW w:w="2565" w:type="dxa"/>
            <w:tcBorders>
              <w:top w:val="single" w:color="EAEAEA" w:sz="4"/>
              <w:left w:val="single" w:color="EAEAEA" w:sz="4"/>
              <w:bottom w:val="single" w:color="EAEAEA" w:sz="4"/>
              <w:right w:val="single" w:color="EAEAEA" w:sz="4"/>
            </w:tcBorders>
            <w:shd w:val="clear" w:color="auto" w:fill="F5F4F2"/>
            <w:tcMar/>
            <w:vAlign w:val="center"/>
          </w:tcPr>
          <w:p w:rsidR="4B011F2B" w:rsidP="4B011F2B" w:rsidRDefault="4B011F2B" w14:noSpellErr="1" w14:paraId="5E5D6C30" w14:textId="014EA33F">
            <w:pPr>
              <w:spacing w:after="0" w:afterAutospacing="off" w:line="240" w:lineRule="auto"/>
              <w:ind w:right="36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543 North St</w:t>
            </w: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reet</w:t>
            </w:r>
          </w:p>
          <w:p w:rsidR="4B011F2B" w:rsidP="4B011F2B" w:rsidRDefault="4B011F2B" w14:noSpellErr="1" w14:paraId="7F0C1C8C" w14:textId="6111A79E">
            <w:pPr>
              <w:spacing w:after="0" w:afterAutospacing="off" w:line="240" w:lineRule="auto"/>
              <w:ind w:right="36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New Bedford</w:t>
            </w: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</w:t>
            </w: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MA 02740</w:t>
            </w:r>
          </w:p>
        </w:tc>
        <w:tc>
          <w:tcPr>
            <w:tcW w:w="1275" w:type="dxa"/>
            <w:tcBorders>
              <w:top w:val="single" w:color="EAEAEA" w:sz="4"/>
              <w:left w:val="single" w:color="EAEAEA" w:sz="4"/>
              <w:bottom w:val="single" w:color="EAEAEA" w:sz="4"/>
              <w:right w:val="single" w:color="EAEAEA" w:sz="4"/>
            </w:tcBorders>
            <w:shd w:val="clear" w:color="auto" w:fill="F5F4F2"/>
            <w:tcMar/>
            <w:vAlign w:val="center"/>
          </w:tcPr>
          <w:p w:rsidR="4B011F2B" w:rsidP="4B011F2B" w:rsidRDefault="4B011F2B" w14:noSpellErr="1" w14:paraId="1055052F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Karin Taylor</w:t>
            </w:r>
          </w:p>
        </w:tc>
        <w:tc>
          <w:tcPr>
            <w:tcW w:w="3631" w:type="dxa"/>
            <w:tcBorders>
              <w:top w:val="single" w:color="EAEAEA" w:sz="4"/>
              <w:left w:val="single" w:color="EAEAEA" w:sz="4"/>
              <w:bottom w:val="single" w:color="EAEAEA" w:sz="4"/>
              <w:right w:val="single" w:color="EAEAEA" w:sz="4"/>
            </w:tcBorders>
            <w:shd w:val="clear" w:color="auto" w:fill="F5F4F2"/>
            <w:tcMar/>
            <w:vAlign w:val="center"/>
          </w:tcPr>
          <w:p w:rsidR="4B011F2B" w:rsidP="4B011F2B" w:rsidRDefault="4B011F2B" w14:paraId="11804532" w14:textId="6CC316A0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hyperlink r:id="Ra4911fe104584ecc">
              <w:r w:rsidRPr="4B011F2B" w:rsidR="4B011F2B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sz w:val="24"/>
                  <w:szCs w:val="24"/>
                </w:rPr>
                <w:t>ktaylor@meetingstreet.org</w:t>
              </w:r>
            </w:hyperlink>
          </w:p>
        </w:tc>
        <w:tc>
          <w:tcPr>
            <w:tcW w:w="1560" w:type="dxa"/>
            <w:tcBorders>
              <w:top w:val="single" w:color="EAEAEA" w:sz="4"/>
              <w:left w:val="single" w:color="EAEAEA" w:sz="4"/>
              <w:bottom w:val="single" w:color="EAEAEA" w:sz="4"/>
              <w:right w:val="single" w:color="EAEAEA" w:sz="4"/>
            </w:tcBorders>
            <w:shd w:val="clear" w:color="auto" w:fill="F5F4F2"/>
            <w:tcMar/>
            <w:vAlign w:val="center"/>
          </w:tcPr>
          <w:p w:rsidR="4B011F2B" w:rsidP="4B011F2B" w:rsidRDefault="4B011F2B" w14:noSpellErr="1" w14:paraId="0833D87A" w14:textId="3B7E3B9A">
            <w:pPr>
              <w:spacing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774-305-5527</w:t>
            </w: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(c)</w:t>
            </w:r>
          </w:p>
        </w:tc>
      </w:tr>
      <w:tr w:rsidR="4B011F2B" w:rsidTr="73483086" w14:paraId="01EB28B5">
        <w:trPr>
          <w:trHeight w:val="1008"/>
        </w:trPr>
        <w:tc>
          <w:tcPr>
            <w:tcW w:w="1440" w:type="dxa"/>
            <w:tcBorders>
              <w:top w:val="single" w:color="EAEAEA" w:sz="4"/>
              <w:left w:val="single" w:color="EAEAEA" w:sz="4"/>
              <w:bottom w:val="single" w:color="EAEAEA" w:sz="4"/>
              <w:right w:val="single" w:color="EAEAEA" w:sz="4"/>
            </w:tcBorders>
            <w:shd w:val="clear" w:color="auto" w:fill="FFFFFF" w:themeFill="background1"/>
            <w:tcMar/>
            <w:vAlign w:val="center"/>
          </w:tcPr>
          <w:p w:rsidR="4B011F2B" w:rsidP="4B011F2B" w:rsidRDefault="4B011F2B" w14:paraId="523D1C01" w14:textId="5DDC2732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West</w:t>
            </w:r>
            <w:r w:rsidRPr="4B011F2B" w:rsidR="4B011F2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ern</w:t>
            </w:r>
          </w:p>
        </w:tc>
        <w:tc>
          <w:tcPr>
            <w:tcW w:w="2625" w:type="dxa"/>
            <w:tcBorders>
              <w:top w:val="single" w:color="EAEAEA" w:sz="4"/>
              <w:left w:val="single" w:color="EAEAEA" w:sz="4"/>
              <w:bottom w:val="single" w:color="EAEAEA" w:sz="4"/>
              <w:right w:val="single" w:color="EAEAEA" w:sz="4"/>
            </w:tcBorders>
            <w:shd w:val="clear" w:color="auto" w:fill="FFFFFF" w:themeFill="background1"/>
            <w:tcMar/>
            <w:vAlign w:val="center"/>
          </w:tcPr>
          <w:p w:rsidR="4B011F2B" w:rsidP="4B011F2B" w:rsidRDefault="4B011F2B" w14:noSpellErr="1" w14:paraId="2D694F95" w14:textId="08C94A55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EAEAEA" w:sz="4"/>
              <w:left w:val="single" w:color="EAEAEA" w:sz="4"/>
              <w:bottom w:val="single" w:color="EAEAEA" w:sz="4"/>
              <w:right w:val="single" w:color="EAEAEA" w:sz="4"/>
            </w:tcBorders>
            <w:shd w:val="clear" w:color="auto" w:fill="FFFFFF" w:themeFill="background1"/>
            <w:tcMar/>
            <w:vAlign w:val="center"/>
          </w:tcPr>
          <w:p w:rsidR="4B011F2B" w:rsidP="4B011F2B" w:rsidRDefault="4B011F2B" w14:noSpellErr="1" w14:paraId="128DD85E" w14:textId="451646AF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EAEAEA" w:sz="4"/>
              <w:left w:val="single" w:color="EAEAEA" w:sz="4"/>
              <w:bottom w:val="single" w:color="EAEAEA" w:sz="4"/>
              <w:right w:val="single" w:color="EAEAEA" w:sz="4"/>
            </w:tcBorders>
            <w:shd w:val="clear" w:color="auto" w:fill="FFFFFF" w:themeFill="background1"/>
            <w:tcMar/>
            <w:vAlign w:val="center"/>
          </w:tcPr>
          <w:p w:rsidR="4B011F2B" w:rsidP="4B011F2B" w:rsidRDefault="4B011F2B" w14:noSpellErr="1" w14:paraId="66B87BD1" w14:textId="02A28D1B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color="EAEAEA" w:sz="4"/>
              <w:left w:val="single" w:color="EAEAEA" w:sz="4"/>
              <w:bottom w:val="single" w:color="EAEAEA" w:sz="4"/>
              <w:right w:val="single" w:color="EAEAEA" w:sz="4"/>
            </w:tcBorders>
            <w:shd w:val="clear" w:color="auto" w:fill="FFFFFF" w:themeFill="background1"/>
            <w:tcMar/>
            <w:vAlign w:val="center"/>
          </w:tcPr>
          <w:p w:rsidR="4B011F2B" w:rsidP="4B011F2B" w:rsidRDefault="4B011F2B" w14:noSpellErr="1" w14:paraId="75BD6D62" w14:textId="310BFD02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EAEAEA" w:sz="4"/>
              <w:left w:val="single" w:color="EAEAEA" w:sz="4"/>
              <w:bottom w:val="single" w:color="EAEAEA" w:sz="4"/>
              <w:right w:val="single" w:color="EAEAEA" w:sz="4"/>
            </w:tcBorders>
            <w:shd w:val="clear" w:color="auto" w:fill="FFFFFF" w:themeFill="background1"/>
            <w:tcMar/>
            <w:vAlign w:val="center"/>
          </w:tcPr>
          <w:p w:rsidR="4B011F2B" w:rsidP="4B011F2B" w:rsidRDefault="4B011F2B" w14:noSpellErr="1" w14:paraId="68FB8C9D" w14:textId="33F5F20C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</w:tbl>
    <w:p w:rsidR="4B011F2B" w:rsidP="4B011F2B" w:rsidRDefault="4B011F2B" w14:noSpellErr="1" w14:paraId="3C17014B" w14:textId="77E995B7">
      <w:pPr>
        <w:pStyle w:val="Normal"/>
        <w:rPr>
          <w:sz w:val="24"/>
          <w:szCs w:val="24"/>
        </w:rPr>
      </w:pPr>
    </w:p>
    <w:p w:rsidR="4B011F2B" w:rsidP="4B011F2B" w:rsidRDefault="4B011F2B" w14:paraId="48147FB3" w14:textId="443A19CF">
      <w:pPr>
        <w:pStyle w:val="Normal"/>
        <w:rPr>
          <w:sz w:val="24"/>
          <w:szCs w:val="24"/>
        </w:rPr>
      </w:pPr>
    </w:p>
    <w:p w:rsidR="4B011F2B" w:rsidP="4B011F2B" w:rsidRDefault="4B011F2B" w14:paraId="1D6D4C12" w14:textId="4763A8B6">
      <w:pPr>
        <w:pStyle w:val="Normal"/>
        <w:rPr>
          <w:sz w:val="24"/>
          <w:szCs w:val="24"/>
        </w:rPr>
      </w:pPr>
    </w:p>
    <w:p w:rsidR="4B011F2B" w:rsidP="4B011F2B" w:rsidRDefault="4B011F2B" w14:paraId="6C01F616" w14:textId="75AB6CD8">
      <w:pPr>
        <w:rPr>
          <w:sz w:val="24"/>
          <w:szCs w:val="24"/>
        </w:rPr>
      </w:pPr>
      <w:r w:rsidRPr="4B011F2B">
        <w:rPr>
          <w:sz w:val="24"/>
          <w:szCs w:val="24"/>
        </w:rPr>
        <w:br w:type="page"/>
      </w:r>
    </w:p>
    <w:p w:rsidR="5E140943" w:rsidP="4B011F2B" w:rsidRDefault="5E140943" w14:paraId="2DCD583A" w14:textId="58901E04">
      <w:pPr>
        <w:pStyle w:val="Heading2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4B011F2B" w:rsidR="5E14094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Regions</w:t>
      </w:r>
    </w:p>
    <w:p w:rsidRPr="003B79A9" w:rsidR="003B79A9" w:rsidP="4B011F2B" w:rsidRDefault="003B79A9" w14:paraId="7898A028" w14:textId="6F7FFD56">
      <w:pPr>
        <w:pStyle w:val="Normal"/>
        <w:spacing w:after="0" w:afterAutospacing="off" w:line="240" w:lineRule="auto"/>
        <w:rPr>
          <w:sz w:val="24"/>
          <w:szCs w:val="24"/>
        </w:rPr>
      </w:pPr>
      <w:r w:rsidRPr="4B011F2B" w:rsidR="003B79A9">
        <w:rPr>
          <w:sz w:val="24"/>
          <w:szCs w:val="24"/>
        </w:rPr>
        <w:t xml:space="preserve">The Department of Public Health </w:t>
      </w:r>
      <w:r w:rsidRPr="4B011F2B" w:rsidR="4E75E586">
        <w:rPr>
          <w:sz w:val="24"/>
          <w:szCs w:val="24"/>
        </w:rPr>
        <w:t xml:space="preserve">uses these regions </w:t>
      </w:r>
      <w:r w:rsidRPr="4B011F2B" w:rsidR="003B79A9">
        <w:rPr>
          <w:sz w:val="24"/>
          <w:szCs w:val="24"/>
        </w:rPr>
        <w:t>for statistical, care coordination and administrative purposes. The regions</w:t>
      </w:r>
      <w:r w:rsidRPr="4B011F2B" w:rsidR="3993F3CE">
        <w:rPr>
          <w:sz w:val="24"/>
          <w:szCs w:val="24"/>
        </w:rPr>
        <w:t>—</w:t>
      </w:r>
      <w:r w:rsidRPr="4B011F2B" w:rsidR="003B79A9">
        <w:rPr>
          <w:sz w:val="24"/>
          <w:szCs w:val="24"/>
        </w:rPr>
        <w:t>Western, Central, Northeast, Metro West, Boston</w:t>
      </w:r>
      <w:r w:rsidRPr="4B011F2B" w:rsidR="7A2D52DC">
        <w:rPr>
          <w:sz w:val="24"/>
          <w:szCs w:val="24"/>
        </w:rPr>
        <w:t>,</w:t>
      </w:r>
      <w:r w:rsidRPr="4B011F2B" w:rsidR="003B79A9">
        <w:rPr>
          <w:sz w:val="24"/>
          <w:szCs w:val="24"/>
        </w:rPr>
        <w:t xml:space="preserve"> and Southeast</w:t>
      </w:r>
      <w:r w:rsidRPr="4B011F2B" w:rsidR="58F8D8CE">
        <w:rPr>
          <w:sz w:val="24"/>
          <w:szCs w:val="24"/>
        </w:rPr>
        <w:t>—</w:t>
      </w:r>
      <w:r w:rsidRPr="4B011F2B" w:rsidR="003B79A9">
        <w:rPr>
          <w:sz w:val="24"/>
          <w:szCs w:val="24"/>
        </w:rPr>
        <w:t xml:space="preserve">are based on geographical groupings of cities and towns </w:t>
      </w:r>
      <w:r w:rsidRPr="4B011F2B" w:rsidR="1ADB0E0C">
        <w:rPr>
          <w:sz w:val="24"/>
          <w:szCs w:val="24"/>
        </w:rPr>
        <w:t xml:space="preserve">in the map below: </w:t>
      </w:r>
      <w:r w:rsidRPr="4B011F2B" w:rsidR="003B79A9">
        <w:rPr>
          <w:sz w:val="24"/>
          <w:szCs w:val="24"/>
        </w:rPr>
        <w:t> </w:t>
      </w:r>
    </w:p>
    <w:p w:rsidRPr="003B79A9" w:rsidR="003B79A9" w:rsidP="4B011F2B" w:rsidRDefault="003B79A9" w14:paraId="12451F09" w14:textId="6CFEC0A0" w14:noSpellErr="1">
      <w:pPr>
        <w:rPr>
          <w:sz w:val="24"/>
          <w:szCs w:val="24"/>
        </w:rPr>
      </w:pPr>
      <w:r w:rsidR="003B79A9">
        <w:drawing>
          <wp:inline wp14:editId="7EA6F8AA" wp14:anchorId="724FB879">
            <wp:extent cx="6910208" cy="4267200"/>
            <wp:effectExtent l="0" t="0" r="0" b="0"/>
            <wp:docPr id="764756087" name="Picture 2" descr="Map of the six regions that the Massachusetts Department of Public Health uses for the Medically Complex Care Consultation Programs (MC3) which include the following: Western, Central, Metro West, Boston, Northeast, and Southeas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cfc47ef94c8945a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10208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AC8EA82" w:rsidR="003B79A9">
        <w:rPr>
          <w:sz w:val="24"/>
          <w:szCs w:val="24"/>
        </w:rPr>
        <w:t> </w:t>
      </w:r>
    </w:p>
    <w:p w:rsidR="003B79A9" w:rsidP="4B011F2B" w:rsidRDefault="003B79A9" w14:paraId="753CA15C" w14:textId="6C740D81">
      <w:pPr>
        <w:pStyle w:val="Normal"/>
        <w:rPr>
          <w:sz w:val="24"/>
          <w:szCs w:val="24"/>
        </w:rPr>
      </w:pPr>
      <w:hyperlink r:id="Rc3ae5f066b07440b">
        <w:r w:rsidRPr="4B011F2B" w:rsidR="003B79A9">
          <w:rPr>
            <w:rStyle w:val="Hyperlink"/>
            <w:sz w:val="24"/>
            <w:szCs w:val="24"/>
          </w:rPr>
          <w:t>MassGIS</w:t>
        </w:r>
        <w:r w:rsidRPr="4B011F2B" w:rsidR="003B79A9">
          <w:rPr>
            <w:rStyle w:val="Hyperlink"/>
            <w:sz w:val="24"/>
            <w:szCs w:val="24"/>
          </w:rPr>
          <w:t xml:space="preserve"> Data: MA Executive Office of Health &amp; Human Services Regions | Mass.gov</w:t>
        </w:r>
      </w:hyperlink>
      <w:r w:rsidRPr="4B011F2B" w:rsidR="003B79A9">
        <w:rPr>
          <w:sz w:val="24"/>
          <w:szCs w:val="24"/>
        </w:rPr>
        <w:t> </w:t>
      </w:r>
    </w:p>
    <w:sectPr w:rsidR="003B79A9" w:rsidSect="0095731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intelligence2.xml><?xml version="1.0" encoding="utf-8"?>
<int2:intelligence xmlns:int2="http://schemas.microsoft.com/office/intelligence/2020/intelligence">
  <int2:observations>
    <int2:textHash int2:hashCode="U9Xy83C0nYrYFa" int2:id="4nGaj2ue">
      <int2:state int2:type="spell" int2:value="Rejected"/>
    </int2:textHash>
    <int2:textHash int2:hashCode="vzobxI6pd9oIJy" int2:id="dyBpZd4w">
      <int2:state int2:type="spell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 w:val="false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7316"/>
    <w:rsid w:val="00017C5A"/>
    <w:rsid w:val="000233BD"/>
    <w:rsid w:val="0002527C"/>
    <w:rsid w:val="001241BE"/>
    <w:rsid w:val="001D1B34"/>
    <w:rsid w:val="0025578F"/>
    <w:rsid w:val="002A1177"/>
    <w:rsid w:val="002E2A2A"/>
    <w:rsid w:val="002F7417"/>
    <w:rsid w:val="00313774"/>
    <w:rsid w:val="00313E83"/>
    <w:rsid w:val="003817E9"/>
    <w:rsid w:val="003A4B40"/>
    <w:rsid w:val="003B79A9"/>
    <w:rsid w:val="003C2EF6"/>
    <w:rsid w:val="003E6C05"/>
    <w:rsid w:val="00405B15"/>
    <w:rsid w:val="00513DF7"/>
    <w:rsid w:val="005A2DED"/>
    <w:rsid w:val="005D37BA"/>
    <w:rsid w:val="006B5391"/>
    <w:rsid w:val="00705297"/>
    <w:rsid w:val="00751CA4"/>
    <w:rsid w:val="007814A2"/>
    <w:rsid w:val="007858DF"/>
    <w:rsid w:val="007E400A"/>
    <w:rsid w:val="0081047A"/>
    <w:rsid w:val="008F1D19"/>
    <w:rsid w:val="00916C15"/>
    <w:rsid w:val="0091771C"/>
    <w:rsid w:val="0092430D"/>
    <w:rsid w:val="00957316"/>
    <w:rsid w:val="009B31B6"/>
    <w:rsid w:val="00A00241"/>
    <w:rsid w:val="00A556C7"/>
    <w:rsid w:val="00A70721"/>
    <w:rsid w:val="00B1684B"/>
    <w:rsid w:val="00B52E21"/>
    <w:rsid w:val="00B632E4"/>
    <w:rsid w:val="00BC4290"/>
    <w:rsid w:val="00C40F10"/>
    <w:rsid w:val="00CC31CF"/>
    <w:rsid w:val="00CE099C"/>
    <w:rsid w:val="00CF051D"/>
    <w:rsid w:val="00D54866"/>
    <w:rsid w:val="00E71385"/>
    <w:rsid w:val="00E724F0"/>
    <w:rsid w:val="00E944C2"/>
    <w:rsid w:val="00EA25C7"/>
    <w:rsid w:val="00EE0D4A"/>
    <w:rsid w:val="00F4577F"/>
    <w:rsid w:val="00F876C2"/>
    <w:rsid w:val="00FE0CB4"/>
    <w:rsid w:val="04283B86"/>
    <w:rsid w:val="0447433D"/>
    <w:rsid w:val="05DDCC38"/>
    <w:rsid w:val="083C8471"/>
    <w:rsid w:val="0BABC2E4"/>
    <w:rsid w:val="0BABC2E4"/>
    <w:rsid w:val="0F109D6D"/>
    <w:rsid w:val="0FA772B6"/>
    <w:rsid w:val="111CA63E"/>
    <w:rsid w:val="111CA63E"/>
    <w:rsid w:val="15B66029"/>
    <w:rsid w:val="1ADB0E0C"/>
    <w:rsid w:val="1CA0D143"/>
    <w:rsid w:val="20B27833"/>
    <w:rsid w:val="2AC8EA82"/>
    <w:rsid w:val="2B24499F"/>
    <w:rsid w:val="2C1900B1"/>
    <w:rsid w:val="38BF16EC"/>
    <w:rsid w:val="3993F3CE"/>
    <w:rsid w:val="3EBB9F68"/>
    <w:rsid w:val="41C00D72"/>
    <w:rsid w:val="4551086B"/>
    <w:rsid w:val="46949358"/>
    <w:rsid w:val="46AB248F"/>
    <w:rsid w:val="4B011F2B"/>
    <w:rsid w:val="4D942339"/>
    <w:rsid w:val="4D942339"/>
    <w:rsid w:val="4E75E586"/>
    <w:rsid w:val="51B0EFD8"/>
    <w:rsid w:val="54DA2621"/>
    <w:rsid w:val="58F8D8CE"/>
    <w:rsid w:val="5ABE41A3"/>
    <w:rsid w:val="5E140943"/>
    <w:rsid w:val="600F10D7"/>
    <w:rsid w:val="60367F96"/>
    <w:rsid w:val="63577850"/>
    <w:rsid w:val="6D9E9F17"/>
    <w:rsid w:val="73483086"/>
    <w:rsid w:val="7A2D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6CAA0"/>
  <w15:chartTrackingRefBased/>
  <w15:docId w15:val="{CDF40BFE-4EE8-43CF-A95F-94DAF668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731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731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73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73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73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73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73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73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73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57316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57316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57316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57316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57316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5731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5731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5731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573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731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5731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73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573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731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573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73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731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7316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5731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731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05B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B15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6B53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kkinz@criterionchild.com" TargetMode="External" Id="R160973bb425847cc" /><Relationship Type="http://schemas.openxmlformats.org/officeDocument/2006/relationships/hyperlink" Target="mailto:kveidins@thomchild.org" TargetMode="External" Id="R0278b9db0ac14897" /><Relationship Type="http://schemas.openxmlformats.org/officeDocument/2006/relationships/hyperlink" Target="mailto:edaggett@aspirehealthalliance.org" TargetMode="External" Id="R77eb41c47d4148db" /><Relationship Type="http://schemas.openxmlformats.org/officeDocument/2006/relationships/hyperlink" Target="mailto:mc3@aspiredevelopmental.org" TargetMode="External" Id="R2c7c84a95cb54724" /><Relationship Type="http://schemas.openxmlformats.org/officeDocument/2006/relationships/hyperlink" Target="mailto:ktaylor@meetingstreet.org" TargetMode="External" Id="Ra4911fe104584ecc" /><Relationship Type="http://schemas.openxmlformats.org/officeDocument/2006/relationships/hyperlink" Target="https://www.mass.gov/info-details/massgis-data-ma-executive-office-of-health-human-services-regions" TargetMode="External" Id="Rc3ae5f066b07440b" /><Relationship Type="http://schemas.microsoft.com/office/2020/10/relationships/intelligence" Target="intelligence2.xml" Id="Rc8a925c6ce27462f" /><Relationship Type="http://schemas.openxmlformats.org/officeDocument/2006/relationships/image" Target="/media/image3.png" Id="Rcfc47ef94c8945a3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D2FCE26A5CF42B73DB707666E1E83" ma:contentTypeVersion="19" ma:contentTypeDescription="Create a new document." ma:contentTypeScope="" ma:versionID="3bb9de173fb76f194c0829931bbd8cd3">
  <xsd:schema xmlns:xsd="http://www.w3.org/2001/XMLSchema" xmlns:xs="http://www.w3.org/2001/XMLSchema" xmlns:p="http://schemas.microsoft.com/office/2006/metadata/properties" xmlns:ns2="67cbf261-e971-4a38-83b4-d85e273e70b4" xmlns:ns3="46f7fc10-315f-4884-8231-57a9c90b9c56" targetNamespace="http://schemas.microsoft.com/office/2006/metadata/properties" ma:root="true" ma:fieldsID="74e4b56411c78deef6cdb2305bb4477c" ns2:_="" ns3:_="">
    <xsd:import namespace="67cbf261-e971-4a38-83b4-d85e273e70b4"/>
    <xsd:import namespace="46f7fc10-315f-4884-8231-57a9c90b9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ocumentCreated" minOccurs="0"/>
                <xsd:element ref="ns2:Document_x0020_Created_x003a__x0020_Creat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bf261-e971-4a38-83b4-d85e273e7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ocumentCreated" ma:index="22" nillable="true" ma:displayName="Document Created" ma:format="Dropdown" ma:list="4998fd0a-da04-47ef-86a4-2c79518da0f3" ma:internalName="DocumentCreated" ma:showField="Title">
      <xsd:simpleType>
        <xsd:restriction base="dms:Lookup"/>
      </xsd:simpleType>
    </xsd:element>
    <xsd:element name="Document_x0020_Created_x003a__x0020_Created" ma:index="23" nillable="true" ma:displayName="Document Created: Created" ma:format="Dropdown" ma:list="4998fd0a-da04-47ef-86a4-2c79518da0f3" ma:internalName="Document_x0020_Created_x003a__x0020_Created" ma:readOnly="true" ma:showField="Created">
      <xsd:simpleType>
        <xsd:restriction base="dms:Lookup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fc10-315f-4884-8231-57a9c90b9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d882662-6e4f-4dc4-a75c-96a86b1e788c}" ma:internalName="TaxCatchAll" ma:showField="CatchAllData" ma:web="46f7fc10-315f-4884-8231-57a9c90b9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bf261-e971-4a38-83b4-d85e273e70b4">
      <Terms xmlns="http://schemas.microsoft.com/office/infopath/2007/PartnerControls"/>
    </lcf76f155ced4ddcb4097134ff3c332f>
    <TaxCatchAll xmlns="46f7fc10-315f-4884-8231-57a9c90b9c56" xsi:nil="true"/>
    <DocumentCreated xmlns="67cbf261-e971-4a38-83b4-d85e273e70b4" xsi:nil="true"/>
  </documentManagement>
</p:properties>
</file>

<file path=customXml/itemProps1.xml><?xml version="1.0" encoding="utf-8"?>
<ds:datastoreItem xmlns:ds="http://schemas.openxmlformats.org/officeDocument/2006/customXml" ds:itemID="{FF0F670C-3B06-44DF-B30D-219455F3D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bf261-e971-4a38-83b4-d85e273e70b4"/>
    <ds:schemaRef ds:uri="46f7fc10-315f-4884-8231-57a9c90b9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30619-5D54-40B9-8C3C-01733B42E9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879B1A-C501-45A0-92A9-0C1728F8B205}">
  <ds:schemaRefs>
    <ds:schemaRef ds:uri="http://schemas.microsoft.com/office/2006/metadata/properties"/>
    <ds:schemaRef ds:uri="http://schemas.microsoft.com/office/infopath/2007/PartnerControls"/>
    <ds:schemaRef ds:uri="67cbf261-e971-4a38-83b4-d85e273e70b4"/>
    <ds:schemaRef ds:uri="46f7fc10-315f-4884-8231-57a9c90b9c56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Commonwealth of Massachusetts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Hartblay, Marian C (DPH)</dc:creator>
  <keywords/>
  <dc:description/>
  <lastModifiedBy>Chaneco, Aynsley</lastModifiedBy>
  <revision>51</revision>
  <dcterms:created xsi:type="dcterms:W3CDTF">2025-06-23T16:43:00.0000000Z</dcterms:created>
  <dcterms:modified xsi:type="dcterms:W3CDTF">2025-07-29T15:27:29.4807144Z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0x010100A59D2FCE26A5CF42B73DB707666E1E83</vt:lpwstr>
  </property>
  <property fmtid="{D5CDD505-2E9C-101B-9397-08002B2CF9AE}" pid="3" name="MediaServiceImageTags">
    <vt:lpwstr/>
  </property>
</Properties>
</file>