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EndPr/>
      <w:sdtContent>
        <w:p w14:paraId="217FB5A0" w14:textId="356931DA"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6FB08912">
                    <wp:simplePos x="0" y="0"/>
                    <wp:positionH relativeFrom="column">
                      <wp:posOffset>-904875</wp:posOffset>
                    </wp:positionH>
                    <wp:positionV relativeFrom="paragraph">
                      <wp:posOffset>-923925</wp:posOffset>
                    </wp:positionV>
                    <wp:extent cx="7764780" cy="10058400"/>
                    <wp:effectExtent l="0" t="0" r="762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AFE8F23">
                  <v:group id="Group 2" style="position:absolute;margin-left:-71.25pt;margin-top:-72.75pt;width:611.4pt;height:11in;z-index:-251659263;mso-height-relative:margin" coordsize="77647,100584" coordorigin=",381" o:spid="_x0000_s1026" w14:anchorId="422CE6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top:381;width:77647;height:1005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o:title="" r:id="rId14"/>
                    </v:shape>
                    <v:shape id="Graphic 11" style="position:absolute;left:8286;top:88868;width:16326;height:48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o:title="" r:id="rId15"/>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628760BD">
                    <wp:simplePos x="0" y="0"/>
                    <wp:positionH relativeFrom="column">
                      <wp:posOffset>285750</wp:posOffset>
                    </wp:positionH>
                    <wp:positionV relativeFrom="paragraph">
                      <wp:posOffset>131445</wp:posOffset>
                    </wp:positionV>
                    <wp:extent cx="5676900" cy="3524250"/>
                    <wp:effectExtent l="0" t="0" r="0" b="0"/>
                    <wp:wrapNone/>
                    <wp:docPr id="5" name="Text Box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CFAF198" w:rsidR="00B51DDA" w:rsidRPr="00E265E4" w:rsidRDefault="00B51DDA" w:rsidP="008F556A">
                                <w:pPr>
                                  <w:pStyle w:val="PCGCoverTitle"/>
                                  <w:rPr>
                                    <w:szCs w:val="72"/>
                                  </w:rPr>
                                </w:pPr>
                                <w:r w:rsidRPr="00E265E4">
                                  <w:rPr>
                                    <w:szCs w:val="72"/>
                                  </w:rPr>
                                  <w:t>Massachusetts Commission for the Blind Vocational Rehabilitation Research Initiatives 2020</w:t>
                                </w:r>
                              </w:p>
                              <w:p w14:paraId="34BA97CD" w14:textId="77777777" w:rsidR="00B51DDA" w:rsidRPr="00266C0C" w:rsidRDefault="00B51DDA" w:rsidP="008F556A">
                                <w:pPr>
                                  <w:pStyle w:val="PCGCoverTitle"/>
                                  <w:rPr>
                                    <w:sz w:val="68"/>
                                    <w:szCs w:val="68"/>
                                  </w:rPr>
                                </w:pPr>
                              </w:p>
                              <w:p w14:paraId="1C606338" w14:textId="40A9D9BF" w:rsidR="00B51DDA" w:rsidRPr="008F556A" w:rsidRDefault="00B51DDA" w:rsidP="008F556A">
                                <w:pPr>
                                  <w:pStyle w:val="PCGCoverSubtitle"/>
                                </w:pPr>
                                <w:r>
                                  <w:t xml:space="preserve">Scope 6: Feasibility of Apprenticeships </w:t>
                                </w:r>
                                <w:r>
                                  <w:br/>
                                  <w:t xml:space="preserve">in Emerging Industries for Blind </w:t>
                                </w:r>
                                <w:r>
                                  <w:br/>
                                  <w:t>VR Consumers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22.5pt;margin-top:10.35pt;width:447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X9AEAAMgDAAAOAAAAZHJzL2Uyb0RvYy54bWysU9uO0zAQfUfiHyy/07Sl7dKo6WrZ1SKk&#10;ZUHa5QMmjtNYJB4zdpuUr2fsdEuBN8SL5bn4zJkz48310LXioMkbtIWcTaZSaKuwMnZXyK/P92/e&#10;SeED2ApatLqQR+3l9fb1q03vcj3HBttKk2AQ6/PeFbIJweVZ5lWjO/ATdNpysEbqILBJu6wi6Bm9&#10;a7P5dLrKeqTKESrtPXvvxqDcJvy61ip8rmuvg2gLydxCOimdZTyz7QbyHYFrjDrRgH9g0YGxXPQM&#10;dQcBxJ7MX1CdUYQe6zBR2GVY10bp1AN3M5v+0c1TA06nXlgc784y+f8Hqx4PX0iYqpBLKSx0PKJn&#10;PQTxHgexWkd5eudzznpynBcG9vOYU6vePaD65oXF2wbsTt8QYd9oqJjeLL7MLp6OOD6ClP0nrLgO&#10;7AMmoKGmLmrHaghG5zEdz6OJXBQ7l6ur1XrKIcWxt8v5Yr5Mw8sgf3nuyIcPGjsRL4Uknn2Ch8OD&#10;D5EO5C8psZrFe9O2af6t/c3BidGT6EfGI/cwlMNJjhKrIzdCOK4Trz9fGqQfUvS8SoX03/dAWor2&#10;o2Ux1rPFIu5eMhbLqzkbdBkpLyNgFUMVspRivN6GcV/3jsyu4Uqj/BZvWMDapNai0iOrE29el9Tx&#10;abXjPl7aKevXB9z+BAAA//8DAFBLAwQUAAYACAAAACEAB6wFO94AAAAJAQAADwAAAGRycy9kb3du&#10;cmV2LnhtbEyPwU7DMBBE70j8g7VI3KjdkhAa4lSo0GMFFD7AjpckEK+j2GmSv8ec4Dg7q5k3xW62&#10;HTvj4FtHEtYrAQypcqalWsLH++HmHpgPiozqHKGEBT3sysuLQuXGTfSG51OoWQwhnysJTQh9zrmv&#10;GrTKr1yPFL1PN1gVohxqbgY1xXDb8Y0Qd9yqlmJDo3rcN1h9n0Yr4flVLzpZfx2SJ7Fo8zId99V4&#10;lPL6an58ABZwDn/P8Isf0aGMTNqNZDzrJCRpnBIkbEQGLPrb2208aAlplmbAy4L/X1D+AAAA//8D&#10;AFBLAQItABQABgAIAAAAIQC2gziS/gAAAOEBAAATAAAAAAAAAAAAAAAAAAAAAABbQ29udGVudF9U&#10;eXBlc10ueG1sUEsBAi0AFAAGAAgAAAAhADj9If/WAAAAlAEAAAsAAAAAAAAAAAAAAAAALwEAAF9y&#10;ZWxzLy5yZWxzUEsBAi0AFAAGAAgAAAAhAL/cjJf0AQAAyAMAAA4AAAAAAAAAAAAAAAAALgIAAGRy&#10;cy9lMm9Eb2MueG1sUEsBAi0AFAAGAAgAAAAhAAesBTveAAAACQEAAA8AAAAAAAAAAAAAAAAATgQA&#10;AGRycy9kb3ducmV2LnhtbFBLBQYAAAAABAAEAPMAAABZBQAAAAA=&#10;" filled="f" stroked="f">
                    <v:textbox>
                      <w:txbxContent>
                        <w:p w14:paraId="5F1D88AF" w14:textId="1CFAF198" w:rsidR="00B51DDA" w:rsidRPr="00E265E4" w:rsidRDefault="00B51DDA" w:rsidP="008F556A">
                          <w:pPr>
                            <w:pStyle w:val="PCGCoverTitle"/>
                            <w:rPr>
                              <w:szCs w:val="72"/>
                            </w:rPr>
                          </w:pPr>
                          <w:r w:rsidRPr="00E265E4">
                            <w:rPr>
                              <w:szCs w:val="72"/>
                            </w:rPr>
                            <w:t>Massachusetts Commission for the Blind Vocational Rehabilitation Research Initiatives 2020</w:t>
                          </w:r>
                        </w:p>
                        <w:p w14:paraId="34BA97CD" w14:textId="77777777" w:rsidR="00B51DDA" w:rsidRPr="00266C0C" w:rsidRDefault="00B51DDA" w:rsidP="008F556A">
                          <w:pPr>
                            <w:pStyle w:val="PCGCoverTitle"/>
                            <w:rPr>
                              <w:sz w:val="68"/>
                              <w:szCs w:val="68"/>
                            </w:rPr>
                          </w:pPr>
                        </w:p>
                        <w:p w14:paraId="1C606338" w14:textId="40A9D9BF" w:rsidR="00B51DDA" w:rsidRPr="008F556A" w:rsidRDefault="00B51DDA" w:rsidP="008F556A">
                          <w:pPr>
                            <w:pStyle w:val="PCGCoverSubtitle"/>
                          </w:pPr>
                          <w:r>
                            <w:t xml:space="preserve">Scope 6: Feasibility of Apprenticeships </w:t>
                          </w:r>
                          <w:r>
                            <w:br/>
                            <w:t xml:space="preserve">in Emerging Industries for Blind </w:t>
                          </w:r>
                          <w:r>
                            <w:br/>
                            <w:t>VR Consumers</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27C45C87" w:rsidR="00136393" w:rsidRDefault="00136393" w:rsidP="00AF126F"/>
        <w:p w14:paraId="331E7352" w14:textId="323AE72F" w:rsidR="008E3765" w:rsidRDefault="008E3765" w:rsidP="00AF126F"/>
        <w:p w14:paraId="18C3BA1D" w14:textId="27C79B51" w:rsidR="008E3765" w:rsidRDefault="008E3765" w:rsidP="00AF126F"/>
        <w:p w14:paraId="2F9E2F6B" w14:textId="628DF02A" w:rsidR="008E3765" w:rsidRDefault="008E3765" w:rsidP="00AF126F"/>
        <w:p w14:paraId="7A43625B" w14:textId="06213ADE" w:rsidR="008E3765" w:rsidRDefault="008E3765" w:rsidP="00AF126F"/>
        <w:p w14:paraId="43DC093A" w14:textId="6B5AC0D9" w:rsidR="008E3765" w:rsidRDefault="008E3765" w:rsidP="00AF126F"/>
        <w:p w14:paraId="13A52950" w14:textId="422EABDE" w:rsidR="008E3765" w:rsidRDefault="008E3765" w:rsidP="00AF126F"/>
        <w:p w14:paraId="13843A45" w14:textId="52BC1BA4" w:rsidR="008E3765" w:rsidRDefault="008E3765" w:rsidP="00AF126F"/>
        <w:p w14:paraId="157D53B9" w14:textId="04019E54" w:rsidR="008E3765" w:rsidRDefault="008E3765" w:rsidP="00AF126F"/>
        <w:p w14:paraId="4D239FE2" w14:textId="6AB970C0" w:rsidR="008E3765" w:rsidRDefault="008E3765" w:rsidP="00AF126F"/>
        <w:p w14:paraId="672752CF" w14:textId="6AA0BFF7" w:rsidR="008E3765" w:rsidRDefault="008E3765" w:rsidP="00AF126F"/>
        <w:p w14:paraId="33F14EBB" w14:textId="4B663A45" w:rsidR="008E3765" w:rsidRDefault="008E3765" w:rsidP="00AF126F"/>
        <w:p w14:paraId="2BD636D8" w14:textId="5402C4C6" w:rsidR="008E3765" w:rsidRDefault="008E3765" w:rsidP="00AF126F"/>
        <w:p w14:paraId="0943C4A3" w14:textId="07DB597D" w:rsidR="008E3765" w:rsidRDefault="008E3765" w:rsidP="00AF126F"/>
        <w:p w14:paraId="0504D3B3" w14:textId="253A31DA" w:rsidR="008E3765" w:rsidRDefault="008E3765" w:rsidP="00AF126F"/>
        <w:p w14:paraId="44973809" w14:textId="784D81D0" w:rsidR="008E3765" w:rsidRDefault="008E3765" w:rsidP="00AF126F"/>
        <w:p w14:paraId="507A12E1" w14:textId="76332790" w:rsidR="008E3765" w:rsidRDefault="008E3765" w:rsidP="00AF126F"/>
        <w:p w14:paraId="2381B9BF" w14:textId="42BFA6BC" w:rsidR="008E3765" w:rsidRDefault="008E3765" w:rsidP="00AF126F"/>
        <w:p w14:paraId="4D6C45AD" w14:textId="4DB9CD59" w:rsidR="008E3765" w:rsidRDefault="008E3765" w:rsidP="00AF126F"/>
        <w:p w14:paraId="6C079E74" w14:textId="7B56C126" w:rsidR="008E3765" w:rsidRDefault="008E3765" w:rsidP="00AF126F"/>
        <w:p w14:paraId="7D971B9C" w14:textId="77777777" w:rsidR="008E3765" w:rsidRPr="007C0D9D" w:rsidRDefault="008E3765" w:rsidP="00AF126F"/>
        <w:p w14:paraId="4E6DD83E" w14:textId="77777777" w:rsidR="00136393" w:rsidRPr="00AF126F" w:rsidRDefault="00F711B1" w:rsidP="00E265E4">
          <w:pPr>
            <w:ind w:left="540"/>
          </w:pPr>
          <w:r w:rsidRPr="00BE733F">
            <w:rPr>
              <w:noProof/>
            </w:rPr>
            <mc:AlternateContent>
              <mc:Choice Requires="wps">
                <w:drawing>
                  <wp:inline distT="0" distB="0" distL="0" distR="0" wp14:anchorId="763F0280" wp14:editId="7E970D65">
                    <wp:extent cx="5676900" cy="520700"/>
                    <wp:effectExtent l="0" t="0" r="0" b="0"/>
                    <wp:docPr id="1" name="Text Box 1"/>
                    <wp:cNvGraphicFramePr/>
                    <a:graphic xmlns:a="http://schemas.openxmlformats.org/drawingml/2006/main">
                      <a:graphicData uri="http://schemas.microsoft.com/office/word/2010/wordprocessingShape">
                        <wps:wsp>
                          <wps:cNvSpPr txBox="1"/>
                          <wps:spPr>
                            <a:xfrm>
                              <a:off x="0" y="0"/>
                              <a:ext cx="5676900" cy="520700"/>
                            </a:xfrm>
                            <a:prstGeom prst="rect">
                              <a:avLst/>
                            </a:prstGeom>
                            <a:noFill/>
                            <a:ln w="6350">
                              <a:noFill/>
                            </a:ln>
                          </wps:spPr>
                          <wps:txbx>
                            <w:txbxContent>
                              <w:p w14:paraId="0ECECEB3" w14:textId="23D4CC93" w:rsidR="00B51DDA" w:rsidRPr="00FC7C09" w:rsidRDefault="00B51DDA" w:rsidP="00D21190">
                                <w:pPr>
                                  <w:pStyle w:val="Covercontent"/>
                                  <w:rPr>
                                    <w:b/>
                                    <w:bCs/>
                                    <w:i/>
                                    <w:iCs/>
                                  </w:rPr>
                                </w:pPr>
                                <w:r w:rsidRPr="00FC7C09">
                                  <w:rPr>
                                    <w:b/>
                                    <w:bCs/>
                                    <w:color w:val="FFFFFF" w:themeColor="background1"/>
                                  </w:rPr>
                                  <w:t>September 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3F0280" id="Text Box 1" o:spid="_x0000_s1027" type="#_x0000_t202" style="width:447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ZOLgIAAFgEAAAOAAAAZHJzL2Uyb0RvYy54bWysVMtu2zAQvBfoPxC815Ld2GmEyIGbwEWB&#10;IAlgFznTFBULoLgsSUdKv75DSnaCtKeiF3q5u9rHzNCXV32r2bNyviFT8ukk50wZSVVjnkr+Y7v+&#10;9IUzH4SphCajSv6iPL9afvxw2dlCzWhPulKOoYjxRWdLvg/BFlnm5V61wk/IKoNgTa4VAVf3lFVO&#10;dKje6myW54usI1dZR1J5D+/NEOTLVL+ulQz3de1VYLrkmC2k06VzF89seSmKJyfsvpHjGOIfpmhF&#10;Y9D0VOpGBMEOrvmjVNtIR57qMJHUZlTXjVRpB2wzzd9ts9kLq9IuAMfbE0z+/5WVd88PjjUVuOPM&#10;iBYUbVUf2Ffq2TSi01lfIGljkRZ6uGPm6PdwxqX72rXxF+swxIHzywnbWEzCOV+cLy5yhCRi81l+&#10;DhtlstevrfPhm6KWRaPkDtwlSMXzrQ9D6jElNjO0brSGXxTasK7ki8/zPH1wiqC4NugRdxhmjVbo&#10;d/248bjHjqoXrOdokIe3ct1ghlvhw4Nw0APGhsbDPY5aE3rRaHG2J/frb/6YD5oQ5ayDvkrufx6E&#10;U5zp7wYEXkzPzqIg0+Vsfj7Dxb2N7N5GzKG9JkgYJGG6ZMb8oI9m7ah9xFNYxa4ICSPRu+ThaF6H&#10;QfV4SlKtVikJErQi3JqNlbF0hDIivO0fhbMjDQEE3tFRiaJ4x8aQO/CxOgSqm0RVxHlAdYQf8k1k&#10;j08tvo+395T1+oew/A0AAP//AwBQSwMEFAAGAAgAAAAhAKHpCNHbAAAABAEAAA8AAABkcnMvZG93&#10;bnJldi54bWxMj0FLw0AQhe+C/2EZwZvdGFRizKaUQBFED629eJtkp0kwOxuz2zb66x296GWYxxve&#10;fK9Yzm5QR5pC79nA9SIBRdx423NrYPe6vspAhYhscfBMBj4pwLI8Pyswt/7EGzpuY6skhEOOBroY&#10;x1zr0HTkMCz8SCze3k8Oo8ip1XbCk4S7QadJcqcd9iwfOhyp6qh53x6cgadq/YKbOnXZ11A9Pu9X&#10;48fu7daYy4t59QAq0hz/juEHX9ChFKbaH9gGNRiQIvF3ipfd34isZUkT0GWh/8OX3wAAAP//AwBQ&#10;SwECLQAUAAYACAAAACEAtoM4kv4AAADhAQAAEwAAAAAAAAAAAAAAAAAAAAAAW0NvbnRlbnRfVHlw&#10;ZXNdLnhtbFBLAQItABQABgAIAAAAIQA4/SH/1gAAAJQBAAALAAAAAAAAAAAAAAAAAC8BAABfcmVs&#10;cy8ucmVsc1BLAQItABQABgAIAAAAIQBjKfZOLgIAAFgEAAAOAAAAAAAAAAAAAAAAAC4CAABkcnMv&#10;ZTJvRG9jLnhtbFBLAQItABQABgAIAAAAIQCh6QjR2wAAAAQBAAAPAAAAAAAAAAAAAAAAAIgEAABk&#10;cnMvZG93bnJldi54bWxQSwUGAAAAAAQABADzAAAAkAUAAAAA&#10;" filled="f" stroked="f" strokeweight=".5pt">
                    <v:textbox>
                      <w:txbxContent>
                        <w:p w14:paraId="0ECECEB3" w14:textId="23D4CC93" w:rsidR="00B51DDA" w:rsidRPr="00FC7C09" w:rsidRDefault="00B51DDA" w:rsidP="00D21190">
                          <w:pPr>
                            <w:pStyle w:val="Covercontent"/>
                            <w:rPr>
                              <w:b/>
                              <w:bCs/>
                              <w:i/>
                              <w:iCs/>
                            </w:rPr>
                          </w:pPr>
                          <w:r w:rsidRPr="00FC7C09">
                            <w:rPr>
                              <w:b/>
                              <w:bCs/>
                              <w:color w:val="FFFFFF" w:themeColor="background1"/>
                            </w:rPr>
                            <w:t>September 2, 2020</w:t>
                          </w:r>
                        </w:p>
                      </w:txbxContent>
                    </v:textbox>
                    <w10:anchorlock/>
                  </v:shape>
                </w:pict>
              </mc:Fallback>
            </mc:AlternateContent>
          </w:r>
          <w:r w:rsidR="00136393" w:rsidRPr="00AF126F">
            <w:br w:type="page"/>
          </w:r>
        </w:p>
      </w:sdtContent>
    </w:sdt>
    <w:p w14:paraId="1F4026A6" w14:textId="3A3A89F6" w:rsidR="000909A7" w:rsidRDefault="003670CD" w:rsidP="003670CD">
      <w:pPr>
        <w:pStyle w:val="Heading1"/>
        <w:numPr>
          <w:ilvl w:val="0"/>
          <w:numId w:val="0"/>
        </w:numPr>
        <w:ind w:left="432" w:hanging="432"/>
        <w:rPr>
          <w:rFonts w:hint="eastAsia"/>
        </w:rPr>
      </w:pPr>
      <w:bookmarkStart w:id="1" w:name="_Toc50552090"/>
      <w:r>
        <w:lastRenderedPageBreak/>
        <w:t>Ackowledgements</w:t>
      </w:r>
      <w:bookmarkEnd w:id="1"/>
    </w:p>
    <w:p w14:paraId="332D6CBB" w14:textId="77777777" w:rsidR="003670CD" w:rsidRPr="003670CD" w:rsidRDefault="003670CD" w:rsidP="000E10A9">
      <w:pPr>
        <w:jc w:val="both"/>
      </w:pPr>
    </w:p>
    <w:p w14:paraId="2DA5EDE8" w14:textId="06D8C167" w:rsidR="003670CD" w:rsidRDefault="003670CD" w:rsidP="000E10A9">
      <w:pPr>
        <w:jc w:val="both"/>
      </w:pPr>
      <w:r>
        <w:t>P</w:t>
      </w:r>
      <w:r w:rsidR="00716365">
        <w:t>ublic Consulting Group, Inc. (PCG)</w:t>
      </w:r>
      <w:r>
        <w:t xml:space="preserve"> would like to thank</w:t>
      </w:r>
      <w:r w:rsidR="00716365">
        <w:t xml:space="preserve"> Massachusetts Commission for the Blind (MCB) leadership and staff for </w:t>
      </w:r>
      <w:r w:rsidR="00677C51">
        <w:t xml:space="preserve">providing data and information </w:t>
      </w:r>
      <w:r w:rsidR="00F47994">
        <w:t xml:space="preserve">integral to the background research for this study. PCG also appreciates MCB staff’s participation in multiple </w:t>
      </w:r>
      <w:r w:rsidR="00326295">
        <w:t xml:space="preserve">surveys and interviews. </w:t>
      </w:r>
    </w:p>
    <w:p w14:paraId="7B562B99" w14:textId="21AD7D89" w:rsidR="006C29EE" w:rsidRDefault="006C29EE" w:rsidP="000E10A9">
      <w:pPr>
        <w:jc w:val="both"/>
      </w:pPr>
      <w:r>
        <w:t xml:space="preserve">Thanks to the Pennsylvania Office of Vocational Rehabilitation </w:t>
      </w:r>
      <w:r w:rsidR="009B01B4">
        <w:t xml:space="preserve">staff for </w:t>
      </w:r>
      <w:r w:rsidR="00B96988">
        <w:t xml:space="preserve">sharing background </w:t>
      </w:r>
      <w:r w:rsidR="002256A7">
        <w:t>on the</w:t>
      </w:r>
      <w:r w:rsidR="00E01A8E">
        <w:t xml:space="preserve">ir </w:t>
      </w:r>
      <w:r w:rsidR="00CD55B4">
        <w:t xml:space="preserve">business services model and </w:t>
      </w:r>
      <w:r w:rsidR="00E01A8E">
        <w:t xml:space="preserve">roadmap </w:t>
      </w:r>
      <w:r w:rsidR="00CD55B4">
        <w:t>for</w:t>
      </w:r>
      <w:r w:rsidR="00E01A8E">
        <w:t xml:space="preserve"> </w:t>
      </w:r>
      <w:r w:rsidR="001F492A">
        <w:t xml:space="preserve">training VR staff and </w:t>
      </w:r>
      <w:r w:rsidR="00E01A8E">
        <w:t xml:space="preserve">coordinating </w:t>
      </w:r>
      <w:r w:rsidR="001F492A">
        <w:t xml:space="preserve">apprenticeship </w:t>
      </w:r>
      <w:r w:rsidR="00E01A8E">
        <w:t>with agencies statewide</w:t>
      </w:r>
      <w:r w:rsidR="00BA57A4">
        <w:t>. Their model is featured as a best practice in this report</w:t>
      </w:r>
      <w:r w:rsidR="00AB37F6">
        <w:t>.</w:t>
      </w:r>
    </w:p>
    <w:p w14:paraId="3A079EDB" w14:textId="5D1B4C97" w:rsidR="00D4453E" w:rsidRDefault="00326295" w:rsidP="000E10A9">
      <w:pPr>
        <w:jc w:val="both"/>
      </w:pPr>
      <w:r>
        <w:t xml:space="preserve">PCG </w:t>
      </w:r>
      <w:r w:rsidR="00BD5069">
        <w:t xml:space="preserve">is grateful to </w:t>
      </w:r>
      <w:r w:rsidR="008A0ADB">
        <w:t xml:space="preserve">the Center of Innovation at </w:t>
      </w:r>
      <w:r w:rsidR="00B06C58">
        <w:t>T</w:t>
      </w:r>
      <w:r w:rsidR="00BD5069">
        <w:t>he Coun</w:t>
      </w:r>
      <w:r w:rsidR="00B06C58">
        <w:t>c</w:t>
      </w:r>
      <w:r w:rsidR="00BD5069">
        <w:t xml:space="preserve">il </w:t>
      </w:r>
      <w:r w:rsidR="00B06C58">
        <w:t xml:space="preserve">of </w:t>
      </w:r>
      <w:r w:rsidR="00BD5069">
        <w:t xml:space="preserve">State Governments </w:t>
      </w:r>
      <w:r w:rsidR="008A0ADB">
        <w:t xml:space="preserve">for </w:t>
      </w:r>
      <w:r w:rsidR="00411A59">
        <w:t xml:space="preserve">sharing research and resources </w:t>
      </w:r>
      <w:r w:rsidR="007F076B">
        <w:t>referenced in this report.</w:t>
      </w:r>
    </w:p>
    <w:p w14:paraId="0DBA278C" w14:textId="1F9F0771" w:rsidR="00530B12" w:rsidRDefault="00BC6CD1" w:rsidP="000E10A9">
      <w:pPr>
        <w:jc w:val="both"/>
      </w:pPr>
      <w:r>
        <w:t>Thanks to the Massachusetts Executive Office of Labor and Workforce Development</w:t>
      </w:r>
      <w:r w:rsidR="00C14BD6">
        <w:t xml:space="preserve"> and MassHire for participating in </w:t>
      </w:r>
      <w:r w:rsidR="008F6603">
        <w:t>interviews</w:t>
      </w:r>
      <w:r w:rsidR="008B21F2">
        <w:t xml:space="preserve"> and providing </w:t>
      </w:r>
      <w:r w:rsidR="006123B5">
        <w:t>perspective on state agency collaboration around apprenticeship goals.</w:t>
      </w:r>
    </w:p>
    <w:p w14:paraId="5162956B" w14:textId="730C52B7" w:rsidR="006123B5" w:rsidRDefault="00DA04D2" w:rsidP="000E10A9">
      <w:pPr>
        <w:jc w:val="both"/>
      </w:pPr>
      <w:r>
        <w:t xml:space="preserve">PCG is grateful to all the businesses that participated in surveys and interviews </w:t>
      </w:r>
      <w:r w:rsidR="00224FFD">
        <w:t>and provided information to inform this report.</w:t>
      </w:r>
    </w:p>
    <w:p w14:paraId="050D6D7F" w14:textId="6F2E556F" w:rsidR="00B9338D" w:rsidRDefault="00B9338D" w:rsidP="000909A7"/>
    <w:p w14:paraId="5F907B48" w14:textId="44D67204" w:rsidR="00B9338D" w:rsidRDefault="00B9338D" w:rsidP="000909A7"/>
    <w:p w14:paraId="71E0DCC4" w14:textId="5A8238D2" w:rsidR="00B9338D" w:rsidRDefault="00B9338D" w:rsidP="000909A7"/>
    <w:p w14:paraId="50CAC69A" w14:textId="0E31D485" w:rsidR="00B9338D" w:rsidRDefault="00B9338D" w:rsidP="000909A7"/>
    <w:p w14:paraId="28B2AC3D" w14:textId="6986634B" w:rsidR="00B9338D" w:rsidRDefault="00B9338D" w:rsidP="000909A7"/>
    <w:p w14:paraId="639C2ADB" w14:textId="79250200" w:rsidR="00B9338D" w:rsidRDefault="00B9338D" w:rsidP="000909A7"/>
    <w:p w14:paraId="1BCAB02A" w14:textId="49D4FFF7" w:rsidR="00B9338D" w:rsidRDefault="00B9338D" w:rsidP="000909A7"/>
    <w:p w14:paraId="0B6C963A" w14:textId="5FCBED56" w:rsidR="00B9338D" w:rsidRDefault="00B9338D" w:rsidP="000909A7"/>
    <w:p w14:paraId="2D5CD3E9" w14:textId="5D3A590D" w:rsidR="00B9338D" w:rsidRDefault="00B9338D" w:rsidP="000909A7"/>
    <w:p w14:paraId="22772589" w14:textId="4FE7BC21" w:rsidR="00B9338D" w:rsidRDefault="00B9338D" w:rsidP="000909A7"/>
    <w:p w14:paraId="08292325" w14:textId="2D35FE29" w:rsidR="00B9338D" w:rsidRDefault="00B9338D" w:rsidP="000909A7"/>
    <w:p w14:paraId="0B643BD2" w14:textId="1F57A15C" w:rsidR="00B9338D" w:rsidRDefault="00B9338D" w:rsidP="000909A7"/>
    <w:p w14:paraId="7FD6177E" w14:textId="53502B24" w:rsidR="00B9338D" w:rsidRDefault="00B9338D" w:rsidP="000909A7"/>
    <w:p w14:paraId="4593F359" w14:textId="57EB6D0E" w:rsidR="00B9338D" w:rsidRDefault="00B9338D" w:rsidP="000909A7"/>
    <w:p w14:paraId="7DC3961D" w14:textId="5362C32E" w:rsidR="00B9338D" w:rsidRDefault="00B9338D" w:rsidP="000909A7"/>
    <w:p w14:paraId="0EE6A43D" w14:textId="41377A8C" w:rsidR="00B9338D" w:rsidRDefault="00B9338D" w:rsidP="000909A7"/>
    <w:p w14:paraId="08652428" w14:textId="2B28B719" w:rsidR="00B9338D" w:rsidRDefault="00B9338D" w:rsidP="000909A7"/>
    <w:p w14:paraId="54050622" w14:textId="5FC92E33" w:rsidR="00B9338D" w:rsidRDefault="00B9338D" w:rsidP="000909A7"/>
    <w:p w14:paraId="43FE514A" w14:textId="0E8159E7" w:rsidR="00B9338D" w:rsidRDefault="00B9338D" w:rsidP="000909A7"/>
    <w:p w14:paraId="1362BA7A" w14:textId="4D989FB4" w:rsidR="00B9338D" w:rsidRDefault="00B9338D" w:rsidP="000909A7"/>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49044BE7" w14:textId="77777777" w:rsidR="003670CD" w:rsidRDefault="003670CD" w:rsidP="003670CD">
          <w:pPr>
            <w:pStyle w:val="TOCHeading"/>
            <w:numPr>
              <w:ilvl w:val="0"/>
              <w:numId w:val="0"/>
            </w:numPr>
            <w:rPr>
              <w:rFonts w:hint="eastAsia"/>
            </w:rPr>
          </w:pPr>
          <w:r>
            <w:t>Table of Contents</w:t>
          </w:r>
        </w:p>
        <w:p w14:paraId="72F3ED5A" w14:textId="5909EC62" w:rsidR="00DA304C" w:rsidRDefault="003670CD">
          <w:pPr>
            <w:pStyle w:val="TOC1"/>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bookmarkStart w:id="2" w:name="_GoBack"/>
          <w:bookmarkEnd w:id="2"/>
          <w:r w:rsidR="00DA304C" w:rsidRPr="001E5463">
            <w:rPr>
              <w:rStyle w:val="Hyperlink"/>
            </w:rPr>
            <w:fldChar w:fldCharType="begin"/>
          </w:r>
          <w:r w:rsidR="00DA304C" w:rsidRPr="001E5463">
            <w:rPr>
              <w:rStyle w:val="Hyperlink"/>
            </w:rPr>
            <w:instrText xml:space="preserve"> </w:instrText>
          </w:r>
          <w:r w:rsidR="00DA304C">
            <w:instrText>HYPERLINK \l "_Toc50552090"</w:instrText>
          </w:r>
          <w:r w:rsidR="00DA304C" w:rsidRPr="001E5463">
            <w:rPr>
              <w:rStyle w:val="Hyperlink"/>
            </w:rPr>
            <w:instrText xml:space="preserve"> </w:instrText>
          </w:r>
          <w:r w:rsidR="00DA304C" w:rsidRPr="001E5463">
            <w:rPr>
              <w:rStyle w:val="Hyperlink"/>
            </w:rPr>
          </w:r>
          <w:r w:rsidR="00DA304C" w:rsidRPr="001E5463">
            <w:rPr>
              <w:rStyle w:val="Hyperlink"/>
            </w:rPr>
            <w:fldChar w:fldCharType="separate"/>
          </w:r>
          <w:r w:rsidR="00DA304C" w:rsidRPr="001E5463">
            <w:rPr>
              <w:rStyle w:val="Hyperlink"/>
            </w:rPr>
            <w:t>Ackowledgements</w:t>
          </w:r>
          <w:r w:rsidR="00DA304C">
            <w:rPr>
              <w:webHidden/>
            </w:rPr>
            <w:tab/>
          </w:r>
          <w:r w:rsidR="00DA304C">
            <w:rPr>
              <w:webHidden/>
            </w:rPr>
            <w:fldChar w:fldCharType="begin"/>
          </w:r>
          <w:r w:rsidR="00DA304C">
            <w:rPr>
              <w:webHidden/>
            </w:rPr>
            <w:instrText xml:space="preserve"> PAGEREF _Toc50552090 \h </w:instrText>
          </w:r>
          <w:r w:rsidR="00DA304C">
            <w:rPr>
              <w:webHidden/>
            </w:rPr>
          </w:r>
          <w:r w:rsidR="00DA304C">
            <w:rPr>
              <w:webHidden/>
            </w:rPr>
            <w:fldChar w:fldCharType="separate"/>
          </w:r>
          <w:r w:rsidR="00DA304C">
            <w:rPr>
              <w:webHidden/>
            </w:rPr>
            <w:t>1</w:t>
          </w:r>
          <w:r w:rsidR="00DA304C">
            <w:rPr>
              <w:webHidden/>
            </w:rPr>
            <w:fldChar w:fldCharType="end"/>
          </w:r>
          <w:r w:rsidR="00DA304C" w:rsidRPr="001E5463">
            <w:rPr>
              <w:rStyle w:val="Hyperlink"/>
            </w:rPr>
            <w:fldChar w:fldCharType="end"/>
          </w:r>
        </w:p>
        <w:p w14:paraId="12E5886A" w14:textId="48227863"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091" w:history="1">
            <w:r w:rsidRPr="001E5463">
              <w:rPr>
                <w:rStyle w:val="Hyperlink"/>
              </w:rPr>
              <w:t>1</w:t>
            </w:r>
            <w:r>
              <w:rPr>
                <w:rFonts w:asciiTheme="minorHAnsi" w:eastAsiaTheme="minorEastAsia" w:hAnsiTheme="minorHAnsi" w:cstheme="minorBidi"/>
                <w:b w:val="0"/>
                <w:caps w:val="0"/>
                <w:color w:val="auto"/>
                <w:spacing w:val="0"/>
                <w:sz w:val="22"/>
              </w:rPr>
              <w:tab/>
            </w:r>
            <w:r w:rsidRPr="001E5463">
              <w:rPr>
                <w:rStyle w:val="Hyperlink"/>
              </w:rPr>
              <w:t>Abstract / Executive Summary</w:t>
            </w:r>
            <w:r>
              <w:rPr>
                <w:webHidden/>
              </w:rPr>
              <w:tab/>
            </w:r>
            <w:r>
              <w:rPr>
                <w:webHidden/>
              </w:rPr>
              <w:fldChar w:fldCharType="begin"/>
            </w:r>
            <w:r>
              <w:rPr>
                <w:webHidden/>
              </w:rPr>
              <w:instrText xml:space="preserve"> PAGEREF _Toc50552091 \h </w:instrText>
            </w:r>
            <w:r>
              <w:rPr>
                <w:webHidden/>
              </w:rPr>
            </w:r>
            <w:r>
              <w:rPr>
                <w:webHidden/>
              </w:rPr>
              <w:fldChar w:fldCharType="separate"/>
            </w:r>
            <w:r>
              <w:rPr>
                <w:webHidden/>
              </w:rPr>
              <w:t>4</w:t>
            </w:r>
            <w:r>
              <w:rPr>
                <w:webHidden/>
              </w:rPr>
              <w:fldChar w:fldCharType="end"/>
            </w:r>
          </w:hyperlink>
        </w:p>
        <w:p w14:paraId="0AAF0195" w14:textId="6C1108AA"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092" w:history="1">
            <w:r w:rsidRPr="001E5463">
              <w:rPr>
                <w:rStyle w:val="Hyperlink"/>
              </w:rPr>
              <w:t>2</w:t>
            </w:r>
            <w:r>
              <w:rPr>
                <w:rFonts w:asciiTheme="minorHAnsi" w:eastAsiaTheme="minorEastAsia" w:hAnsiTheme="minorHAnsi" w:cstheme="minorBidi"/>
                <w:b w:val="0"/>
                <w:caps w:val="0"/>
                <w:color w:val="auto"/>
                <w:spacing w:val="0"/>
                <w:sz w:val="22"/>
              </w:rPr>
              <w:tab/>
            </w:r>
            <w:r w:rsidRPr="001E5463">
              <w:rPr>
                <w:rStyle w:val="Hyperlink"/>
              </w:rPr>
              <w:t>introduction</w:t>
            </w:r>
            <w:r>
              <w:rPr>
                <w:webHidden/>
              </w:rPr>
              <w:tab/>
            </w:r>
            <w:r>
              <w:rPr>
                <w:webHidden/>
              </w:rPr>
              <w:fldChar w:fldCharType="begin"/>
            </w:r>
            <w:r>
              <w:rPr>
                <w:webHidden/>
              </w:rPr>
              <w:instrText xml:space="preserve"> PAGEREF _Toc50552092 \h </w:instrText>
            </w:r>
            <w:r>
              <w:rPr>
                <w:webHidden/>
              </w:rPr>
            </w:r>
            <w:r>
              <w:rPr>
                <w:webHidden/>
              </w:rPr>
              <w:fldChar w:fldCharType="separate"/>
            </w:r>
            <w:r>
              <w:rPr>
                <w:webHidden/>
              </w:rPr>
              <w:t>5</w:t>
            </w:r>
            <w:r>
              <w:rPr>
                <w:webHidden/>
              </w:rPr>
              <w:fldChar w:fldCharType="end"/>
            </w:r>
          </w:hyperlink>
        </w:p>
        <w:p w14:paraId="76DC7802" w14:textId="4AC7E3E6" w:rsidR="00DA304C" w:rsidRDefault="00DA304C">
          <w:pPr>
            <w:pStyle w:val="TOC2"/>
            <w:tabs>
              <w:tab w:val="left" w:pos="1170"/>
            </w:tabs>
            <w:rPr>
              <w:rFonts w:asciiTheme="minorHAnsi" w:eastAsiaTheme="minorEastAsia" w:hAnsiTheme="minorHAnsi" w:cstheme="minorBidi"/>
              <w:sz w:val="22"/>
            </w:rPr>
          </w:pPr>
          <w:hyperlink w:anchor="_Toc50552093" w:history="1">
            <w:r w:rsidRPr="001E5463">
              <w:rPr>
                <w:rStyle w:val="Hyperlink"/>
              </w:rPr>
              <w:t>2.1</w:t>
            </w:r>
            <w:r>
              <w:rPr>
                <w:rFonts w:asciiTheme="minorHAnsi" w:eastAsiaTheme="minorEastAsia" w:hAnsiTheme="minorHAnsi" w:cstheme="minorBidi"/>
                <w:sz w:val="22"/>
              </w:rPr>
              <w:tab/>
            </w:r>
            <w:r w:rsidRPr="001E5463">
              <w:rPr>
                <w:rStyle w:val="Hyperlink"/>
              </w:rPr>
              <w:t>Study Objective</w:t>
            </w:r>
            <w:r>
              <w:rPr>
                <w:webHidden/>
              </w:rPr>
              <w:tab/>
            </w:r>
            <w:r>
              <w:rPr>
                <w:webHidden/>
              </w:rPr>
              <w:fldChar w:fldCharType="begin"/>
            </w:r>
            <w:r>
              <w:rPr>
                <w:webHidden/>
              </w:rPr>
              <w:instrText xml:space="preserve"> PAGEREF _Toc50552093 \h </w:instrText>
            </w:r>
            <w:r>
              <w:rPr>
                <w:webHidden/>
              </w:rPr>
            </w:r>
            <w:r>
              <w:rPr>
                <w:webHidden/>
              </w:rPr>
              <w:fldChar w:fldCharType="separate"/>
            </w:r>
            <w:r>
              <w:rPr>
                <w:webHidden/>
              </w:rPr>
              <w:t>5</w:t>
            </w:r>
            <w:r>
              <w:rPr>
                <w:webHidden/>
              </w:rPr>
              <w:fldChar w:fldCharType="end"/>
            </w:r>
          </w:hyperlink>
        </w:p>
        <w:p w14:paraId="02F4DE7D" w14:textId="221B886A" w:rsidR="00DA304C" w:rsidRDefault="00DA304C">
          <w:pPr>
            <w:pStyle w:val="TOC2"/>
            <w:tabs>
              <w:tab w:val="left" w:pos="1170"/>
            </w:tabs>
            <w:rPr>
              <w:rFonts w:asciiTheme="minorHAnsi" w:eastAsiaTheme="minorEastAsia" w:hAnsiTheme="minorHAnsi" w:cstheme="minorBidi"/>
              <w:sz w:val="22"/>
            </w:rPr>
          </w:pPr>
          <w:hyperlink w:anchor="_Toc50552094" w:history="1">
            <w:r w:rsidRPr="001E5463">
              <w:rPr>
                <w:rStyle w:val="Hyperlink"/>
              </w:rPr>
              <w:t>2.2</w:t>
            </w:r>
            <w:r>
              <w:rPr>
                <w:rFonts w:asciiTheme="minorHAnsi" w:eastAsiaTheme="minorEastAsia" w:hAnsiTheme="minorHAnsi" w:cstheme="minorBidi"/>
                <w:sz w:val="22"/>
              </w:rPr>
              <w:tab/>
            </w:r>
            <w:r w:rsidRPr="001E5463">
              <w:rPr>
                <w:rStyle w:val="Hyperlink"/>
              </w:rPr>
              <w:t>Results Vision</w:t>
            </w:r>
            <w:r>
              <w:rPr>
                <w:webHidden/>
              </w:rPr>
              <w:tab/>
            </w:r>
            <w:r>
              <w:rPr>
                <w:webHidden/>
              </w:rPr>
              <w:fldChar w:fldCharType="begin"/>
            </w:r>
            <w:r>
              <w:rPr>
                <w:webHidden/>
              </w:rPr>
              <w:instrText xml:space="preserve"> PAGEREF _Toc50552094 \h </w:instrText>
            </w:r>
            <w:r>
              <w:rPr>
                <w:webHidden/>
              </w:rPr>
            </w:r>
            <w:r>
              <w:rPr>
                <w:webHidden/>
              </w:rPr>
              <w:fldChar w:fldCharType="separate"/>
            </w:r>
            <w:r>
              <w:rPr>
                <w:webHidden/>
              </w:rPr>
              <w:t>5</w:t>
            </w:r>
            <w:r>
              <w:rPr>
                <w:webHidden/>
              </w:rPr>
              <w:fldChar w:fldCharType="end"/>
            </w:r>
          </w:hyperlink>
        </w:p>
        <w:p w14:paraId="07081B55" w14:textId="4180A4FA"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095" w:history="1">
            <w:r w:rsidRPr="001E5463">
              <w:rPr>
                <w:rStyle w:val="Hyperlink"/>
              </w:rPr>
              <w:t>3</w:t>
            </w:r>
            <w:r>
              <w:rPr>
                <w:rFonts w:asciiTheme="minorHAnsi" w:eastAsiaTheme="minorEastAsia" w:hAnsiTheme="minorHAnsi" w:cstheme="minorBidi"/>
                <w:b w:val="0"/>
                <w:caps w:val="0"/>
                <w:color w:val="auto"/>
                <w:spacing w:val="0"/>
                <w:sz w:val="22"/>
              </w:rPr>
              <w:tab/>
            </w:r>
            <w:r w:rsidRPr="001E5463">
              <w:rPr>
                <w:rStyle w:val="Hyperlink"/>
              </w:rPr>
              <w:t>methodology</w:t>
            </w:r>
            <w:r>
              <w:rPr>
                <w:webHidden/>
              </w:rPr>
              <w:tab/>
            </w:r>
            <w:r>
              <w:rPr>
                <w:webHidden/>
              </w:rPr>
              <w:fldChar w:fldCharType="begin"/>
            </w:r>
            <w:r>
              <w:rPr>
                <w:webHidden/>
              </w:rPr>
              <w:instrText xml:space="preserve"> PAGEREF _Toc50552095 \h </w:instrText>
            </w:r>
            <w:r>
              <w:rPr>
                <w:webHidden/>
              </w:rPr>
            </w:r>
            <w:r>
              <w:rPr>
                <w:webHidden/>
              </w:rPr>
              <w:fldChar w:fldCharType="separate"/>
            </w:r>
            <w:r>
              <w:rPr>
                <w:webHidden/>
              </w:rPr>
              <w:t>5</w:t>
            </w:r>
            <w:r>
              <w:rPr>
                <w:webHidden/>
              </w:rPr>
              <w:fldChar w:fldCharType="end"/>
            </w:r>
          </w:hyperlink>
        </w:p>
        <w:p w14:paraId="5D0D4F04" w14:textId="63C36981" w:rsidR="00DA304C" w:rsidRDefault="00DA304C">
          <w:pPr>
            <w:pStyle w:val="TOC2"/>
            <w:tabs>
              <w:tab w:val="left" w:pos="1170"/>
            </w:tabs>
            <w:rPr>
              <w:rFonts w:asciiTheme="minorHAnsi" w:eastAsiaTheme="minorEastAsia" w:hAnsiTheme="minorHAnsi" w:cstheme="minorBidi"/>
              <w:sz w:val="22"/>
            </w:rPr>
          </w:pPr>
          <w:hyperlink w:anchor="_Toc50552096" w:history="1">
            <w:r w:rsidRPr="001E5463">
              <w:rPr>
                <w:rStyle w:val="Hyperlink"/>
              </w:rPr>
              <w:t>3.1</w:t>
            </w:r>
            <w:r>
              <w:rPr>
                <w:rFonts w:asciiTheme="minorHAnsi" w:eastAsiaTheme="minorEastAsia" w:hAnsiTheme="minorHAnsi" w:cstheme="minorBidi"/>
                <w:sz w:val="22"/>
              </w:rPr>
              <w:tab/>
            </w:r>
            <w:r w:rsidRPr="001E5463">
              <w:rPr>
                <w:rStyle w:val="Hyperlink"/>
              </w:rPr>
              <w:t>Terminology</w:t>
            </w:r>
            <w:r>
              <w:rPr>
                <w:webHidden/>
              </w:rPr>
              <w:tab/>
            </w:r>
            <w:r>
              <w:rPr>
                <w:webHidden/>
              </w:rPr>
              <w:fldChar w:fldCharType="begin"/>
            </w:r>
            <w:r>
              <w:rPr>
                <w:webHidden/>
              </w:rPr>
              <w:instrText xml:space="preserve"> PAGEREF _Toc50552096 \h </w:instrText>
            </w:r>
            <w:r>
              <w:rPr>
                <w:webHidden/>
              </w:rPr>
            </w:r>
            <w:r>
              <w:rPr>
                <w:webHidden/>
              </w:rPr>
              <w:fldChar w:fldCharType="separate"/>
            </w:r>
            <w:r>
              <w:rPr>
                <w:webHidden/>
              </w:rPr>
              <w:t>6</w:t>
            </w:r>
            <w:r>
              <w:rPr>
                <w:webHidden/>
              </w:rPr>
              <w:fldChar w:fldCharType="end"/>
            </w:r>
          </w:hyperlink>
        </w:p>
        <w:p w14:paraId="629D33B1" w14:textId="7928314D"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097" w:history="1">
            <w:r w:rsidRPr="001E5463">
              <w:rPr>
                <w:rStyle w:val="Hyperlink"/>
              </w:rPr>
              <w:t>4</w:t>
            </w:r>
            <w:r>
              <w:rPr>
                <w:rFonts w:asciiTheme="minorHAnsi" w:eastAsiaTheme="minorEastAsia" w:hAnsiTheme="minorHAnsi" w:cstheme="minorBidi"/>
                <w:b w:val="0"/>
                <w:caps w:val="0"/>
                <w:color w:val="auto"/>
                <w:spacing w:val="0"/>
                <w:sz w:val="22"/>
              </w:rPr>
              <w:tab/>
            </w:r>
            <w:r w:rsidRPr="001E5463">
              <w:rPr>
                <w:rStyle w:val="Hyperlink"/>
              </w:rPr>
              <w:t>Audit of Current Services</w:t>
            </w:r>
            <w:r>
              <w:rPr>
                <w:webHidden/>
              </w:rPr>
              <w:tab/>
            </w:r>
            <w:r>
              <w:rPr>
                <w:webHidden/>
              </w:rPr>
              <w:fldChar w:fldCharType="begin"/>
            </w:r>
            <w:r>
              <w:rPr>
                <w:webHidden/>
              </w:rPr>
              <w:instrText xml:space="preserve"> PAGEREF _Toc50552097 \h </w:instrText>
            </w:r>
            <w:r>
              <w:rPr>
                <w:webHidden/>
              </w:rPr>
            </w:r>
            <w:r>
              <w:rPr>
                <w:webHidden/>
              </w:rPr>
              <w:fldChar w:fldCharType="separate"/>
            </w:r>
            <w:r>
              <w:rPr>
                <w:webHidden/>
              </w:rPr>
              <w:t>7</w:t>
            </w:r>
            <w:r>
              <w:rPr>
                <w:webHidden/>
              </w:rPr>
              <w:fldChar w:fldCharType="end"/>
            </w:r>
          </w:hyperlink>
        </w:p>
        <w:p w14:paraId="43D509C2" w14:textId="1733B11B" w:rsidR="00DA304C" w:rsidRDefault="00DA304C">
          <w:pPr>
            <w:pStyle w:val="TOC2"/>
            <w:tabs>
              <w:tab w:val="left" w:pos="1170"/>
            </w:tabs>
            <w:rPr>
              <w:rFonts w:asciiTheme="minorHAnsi" w:eastAsiaTheme="minorEastAsia" w:hAnsiTheme="minorHAnsi" w:cstheme="minorBidi"/>
              <w:sz w:val="22"/>
            </w:rPr>
          </w:pPr>
          <w:hyperlink w:anchor="_Toc50552098" w:history="1">
            <w:r w:rsidRPr="001E5463">
              <w:rPr>
                <w:rStyle w:val="Hyperlink"/>
              </w:rPr>
              <w:t>4.1</w:t>
            </w:r>
            <w:r>
              <w:rPr>
                <w:rFonts w:asciiTheme="minorHAnsi" w:eastAsiaTheme="minorEastAsia" w:hAnsiTheme="minorHAnsi" w:cstheme="minorBidi"/>
                <w:sz w:val="22"/>
              </w:rPr>
              <w:tab/>
            </w:r>
            <w:r w:rsidRPr="001E5463">
              <w:rPr>
                <w:rStyle w:val="Hyperlink"/>
              </w:rPr>
              <w:t>Business/Employer Services Components</w:t>
            </w:r>
            <w:r>
              <w:rPr>
                <w:webHidden/>
              </w:rPr>
              <w:tab/>
            </w:r>
            <w:r>
              <w:rPr>
                <w:webHidden/>
              </w:rPr>
              <w:fldChar w:fldCharType="begin"/>
            </w:r>
            <w:r>
              <w:rPr>
                <w:webHidden/>
              </w:rPr>
              <w:instrText xml:space="preserve"> PAGEREF _Toc50552098 \h </w:instrText>
            </w:r>
            <w:r>
              <w:rPr>
                <w:webHidden/>
              </w:rPr>
            </w:r>
            <w:r>
              <w:rPr>
                <w:webHidden/>
              </w:rPr>
              <w:fldChar w:fldCharType="separate"/>
            </w:r>
            <w:r>
              <w:rPr>
                <w:webHidden/>
              </w:rPr>
              <w:t>7</w:t>
            </w:r>
            <w:r>
              <w:rPr>
                <w:webHidden/>
              </w:rPr>
              <w:fldChar w:fldCharType="end"/>
            </w:r>
          </w:hyperlink>
        </w:p>
        <w:p w14:paraId="5EE42600" w14:textId="41512ADB" w:rsidR="00DA304C" w:rsidRDefault="00DA304C">
          <w:pPr>
            <w:pStyle w:val="TOC3"/>
            <w:tabs>
              <w:tab w:val="left" w:pos="1790"/>
            </w:tabs>
            <w:rPr>
              <w:rFonts w:asciiTheme="minorHAnsi" w:eastAsiaTheme="minorEastAsia" w:hAnsiTheme="minorHAnsi" w:cstheme="minorBidi"/>
              <w:sz w:val="22"/>
            </w:rPr>
          </w:pPr>
          <w:hyperlink w:anchor="_Toc50552099" w:history="1">
            <w:r w:rsidRPr="001E5463">
              <w:rPr>
                <w:rStyle w:val="Hyperlink"/>
              </w:rPr>
              <w:t>4.1.1</w:t>
            </w:r>
            <w:r>
              <w:rPr>
                <w:rFonts w:asciiTheme="minorHAnsi" w:eastAsiaTheme="minorEastAsia" w:hAnsiTheme="minorHAnsi" w:cstheme="minorBidi"/>
                <w:sz w:val="22"/>
              </w:rPr>
              <w:tab/>
            </w:r>
            <w:r w:rsidRPr="001E5463">
              <w:rPr>
                <w:rStyle w:val="Hyperlink"/>
              </w:rPr>
              <w:t>Training and Education</w:t>
            </w:r>
            <w:r>
              <w:rPr>
                <w:webHidden/>
              </w:rPr>
              <w:tab/>
            </w:r>
            <w:r>
              <w:rPr>
                <w:webHidden/>
              </w:rPr>
              <w:fldChar w:fldCharType="begin"/>
            </w:r>
            <w:r>
              <w:rPr>
                <w:webHidden/>
              </w:rPr>
              <w:instrText xml:space="preserve"> PAGEREF _Toc50552099 \h </w:instrText>
            </w:r>
            <w:r>
              <w:rPr>
                <w:webHidden/>
              </w:rPr>
            </w:r>
            <w:r>
              <w:rPr>
                <w:webHidden/>
              </w:rPr>
              <w:fldChar w:fldCharType="separate"/>
            </w:r>
            <w:r>
              <w:rPr>
                <w:webHidden/>
              </w:rPr>
              <w:t>7</w:t>
            </w:r>
            <w:r>
              <w:rPr>
                <w:webHidden/>
              </w:rPr>
              <w:fldChar w:fldCharType="end"/>
            </w:r>
          </w:hyperlink>
        </w:p>
        <w:p w14:paraId="7192B5A0" w14:textId="22F42D36" w:rsidR="00DA304C" w:rsidRDefault="00DA304C">
          <w:pPr>
            <w:pStyle w:val="TOC3"/>
            <w:tabs>
              <w:tab w:val="left" w:pos="1790"/>
            </w:tabs>
            <w:rPr>
              <w:rFonts w:asciiTheme="minorHAnsi" w:eastAsiaTheme="minorEastAsia" w:hAnsiTheme="minorHAnsi" w:cstheme="minorBidi"/>
              <w:sz w:val="22"/>
            </w:rPr>
          </w:pPr>
          <w:hyperlink w:anchor="_Toc50552100" w:history="1">
            <w:r w:rsidRPr="001E5463">
              <w:rPr>
                <w:rStyle w:val="Hyperlink"/>
              </w:rPr>
              <w:t>4.1.2</w:t>
            </w:r>
            <w:r>
              <w:rPr>
                <w:rFonts w:asciiTheme="minorHAnsi" w:eastAsiaTheme="minorEastAsia" w:hAnsiTheme="minorHAnsi" w:cstheme="minorBidi"/>
                <w:sz w:val="22"/>
              </w:rPr>
              <w:tab/>
            </w:r>
            <w:r w:rsidRPr="001E5463">
              <w:rPr>
                <w:rStyle w:val="Hyperlink"/>
              </w:rPr>
              <w:t>Assistance with Recruiting and Screening</w:t>
            </w:r>
            <w:r>
              <w:rPr>
                <w:webHidden/>
              </w:rPr>
              <w:tab/>
            </w:r>
            <w:r>
              <w:rPr>
                <w:webHidden/>
              </w:rPr>
              <w:fldChar w:fldCharType="begin"/>
            </w:r>
            <w:r>
              <w:rPr>
                <w:webHidden/>
              </w:rPr>
              <w:instrText xml:space="preserve"> PAGEREF _Toc50552100 \h </w:instrText>
            </w:r>
            <w:r>
              <w:rPr>
                <w:webHidden/>
              </w:rPr>
            </w:r>
            <w:r>
              <w:rPr>
                <w:webHidden/>
              </w:rPr>
              <w:fldChar w:fldCharType="separate"/>
            </w:r>
            <w:r>
              <w:rPr>
                <w:webHidden/>
              </w:rPr>
              <w:t>7</w:t>
            </w:r>
            <w:r>
              <w:rPr>
                <w:webHidden/>
              </w:rPr>
              <w:fldChar w:fldCharType="end"/>
            </w:r>
          </w:hyperlink>
        </w:p>
        <w:p w14:paraId="244E9CFC" w14:textId="2000F467" w:rsidR="00DA304C" w:rsidRDefault="00DA304C">
          <w:pPr>
            <w:pStyle w:val="TOC3"/>
            <w:tabs>
              <w:tab w:val="left" w:pos="1790"/>
            </w:tabs>
            <w:rPr>
              <w:rFonts w:asciiTheme="minorHAnsi" w:eastAsiaTheme="minorEastAsia" w:hAnsiTheme="minorHAnsi" w:cstheme="minorBidi"/>
              <w:sz w:val="22"/>
            </w:rPr>
          </w:pPr>
          <w:hyperlink w:anchor="_Toc50552101" w:history="1">
            <w:r w:rsidRPr="001E5463">
              <w:rPr>
                <w:rStyle w:val="Hyperlink"/>
              </w:rPr>
              <w:t>4.1.3</w:t>
            </w:r>
            <w:r>
              <w:rPr>
                <w:rFonts w:asciiTheme="minorHAnsi" w:eastAsiaTheme="minorEastAsia" w:hAnsiTheme="minorHAnsi" w:cstheme="minorBidi"/>
                <w:sz w:val="22"/>
              </w:rPr>
              <w:tab/>
            </w:r>
            <w:r w:rsidRPr="001E5463">
              <w:rPr>
                <w:rStyle w:val="Hyperlink"/>
              </w:rPr>
              <w:t>Internship Program</w:t>
            </w:r>
            <w:r>
              <w:rPr>
                <w:webHidden/>
              </w:rPr>
              <w:tab/>
            </w:r>
            <w:r>
              <w:rPr>
                <w:webHidden/>
              </w:rPr>
              <w:fldChar w:fldCharType="begin"/>
            </w:r>
            <w:r>
              <w:rPr>
                <w:webHidden/>
              </w:rPr>
              <w:instrText xml:space="preserve"> PAGEREF _Toc50552101 \h </w:instrText>
            </w:r>
            <w:r>
              <w:rPr>
                <w:webHidden/>
              </w:rPr>
            </w:r>
            <w:r>
              <w:rPr>
                <w:webHidden/>
              </w:rPr>
              <w:fldChar w:fldCharType="separate"/>
            </w:r>
            <w:r>
              <w:rPr>
                <w:webHidden/>
              </w:rPr>
              <w:t>8</w:t>
            </w:r>
            <w:r>
              <w:rPr>
                <w:webHidden/>
              </w:rPr>
              <w:fldChar w:fldCharType="end"/>
            </w:r>
          </w:hyperlink>
        </w:p>
        <w:p w14:paraId="76E92BB6" w14:textId="6454B0D2" w:rsidR="00DA304C" w:rsidRDefault="00DA304C">
          <w:pPr>
            <w:pStyle w:val="TOC3"/>
            <w:tabs>
              <w:tab w:val="left" w:pos="1790"/>
            </w:tabs>
            <w:rPr>
              <w:rFonts w:asciiTheme="minorHAnsi" w:eastAsiaTheme="minorEastAsia" w:hAnsiTheme="minorHAnsi" w:cstheme="minorBidi"/>
              <w:sz w:val="22"/>
            </w:rPr>
          </w:pPr>
          <w:hyperlink w:anchor="_Toc50552102" w:history="1">
            <w:r w:rsidRPr="001E5463">
              <w:rPr>
                <w:rStyle w:val="Hyperlink"/>
              </w:rPr>
              <w:t>4.1.4</w:t>
            </w:r>
            <w:r>
              <w:rPr>
                <w:rFonts w:asciiTheme="minorHAnsi" w:eastAsiaTheme="minorEastAsia" w:hAnsiTheme="minorHAnsi" w:cstheme="minorBidi"/>
                <w:sz w:val="22"/>
              </w:rPr>
              <w:tab/>
            </w:r>
            <w:r w:rsidRPr="001E5463">
              <w:rPr>
                <w:rStyle w:val="Hyperlink"/>
              </w:rPr>
              <w:t>Workplace Orientation and Mobility (O&amp;M) - Travel training, Cane training, Guide Dog Orientation</w:t>
            </w:r>
            <w:r>
              <w:rPr>
                <w:webHidden/>
              </w:rPr>
              <w:tab/>
            </w:r>
            <w:r>
              <w:rPr>
                <w:webHidden/>
              </w:rPr>
              <w:fldChar w:fldCharType="begin"/>
            </w:r>
            <w:r>
              <w:rPr>
                <w:webHidden/>
              </w:rPr>
              <w:instrText xml:space="preserve"> PAGEREF _Toc50552102 \h </w:instrText>
            </w:r>
            <w:r>
              <w:rPr>
                <w:webHidden/>
              </w:rPr>
            </w:r>
            <w:r>
              <w:rPr>
                <w:webHidden/>
              </w:rPr>
              <w:fldChar w:fldCharType="separate"/>
            </w:r>
            <w:r>
              <w:rPr>
                <w:webHidden/>
              </w:rPr>
              <w:t>8</w:t>
            </w:r>
            <w:r>
              <w:rPr>
                <w:webHidden/>
              </w:rPr>
              <w:fldChar w:fldCharType="end"/>
            </w:r>
          </w:hyperlink>
        </w:p>
        <w:p w14:paraId="6A3EDFD9" w14:textId="78D1D56C" w:rsidR="00DA304C" w:rsidRDefault="00DA304C">
          <w:pPr>
            <w:pStyle w:val="TOC3"/>
            <w:tabs>
              <w:tab w:val="left" w:pos="1790"/>
            </w:tabs>
            <w:rPr>
              <w:rFonts w:asciiTheme="minorHAnsi" w:eastAsiaTheme="minorEastAsia" w:hAnsiTheme="minorHAnsi" w:cstheme="minorBidi"/>
              <w:sz w:val="22"/>
            </w:rPr>
          </w:pPr>
          <w:hyperlink w:anchor="_Toc50552103" w:history="1">
            <w:r w:rsidRPr="001E5463">
              <w:rPr>
                <w:rStyle w:val="Hyperlink"/>
              </w:rPr>
              <w:t>4.1.5</w:t>
            </w:r>
            <w:r>
              <w:rPr>
                <w:rFonts w:asciiTheme="minorHAnsi" w:eastAsiaTheme="minorEastAsia" w:hAnsiTheme="minorHAnsi" w:cstheme="minorBidi"/>
                <w:sz w:val="22"/>
              </w:rPr>
              <w:tab/>
            </w:r>
            <w:r w:rsidRPr="001E5463">
              <w:rPr>
                <w:rStyle w:val="Hyperlink"/>
              </w:rPr>
              <w:t>Workplace Rehabilitation Teaching (RT)</w:t>
            </w:r>
            <w:r>
              <w:rPr>
                <w:webHidden/>
              </w:rPr>
              <w:tab/>
            </w:r>
            <w:r>
              <w:rPr>
                <w:webHidden/>
              </w:rPr>
              <w:fldChar w:fldCharType="begin"/>
            </w:r>
            <w:r>
              <w:rPr>
                <w:webHidden/>
              </w:rPr>
              <w:instrText xml:space="preserve"> PAGEREF _Toc50552103 \h </w:instrText>
            </w:r>
            <w:r>
              <w:rPr>
                <w:webHidden/>
              </w:rPr>
            </w:r>
            <w:r>
              <w:rPr>
                <w:webHidden/>
              </w:rPr>
              <w:fldChar w:fldCharType="separate"/>
            </w:r>
            <w:r>
              <w:rPr>
                <w:webHidden/>
              </w:rPr>
              <w:t>8</w:t>
            </w:r>
            <w:r>
              <w:rPr>
                <w:webHidden/>
              </w:rPr>
              <w:fldChar w:fldCharType="end"/>
            </w:r>
          </w:hyperlink>
        </w:p>
        <w:p w14:paraId="091E760E" w14:textId="1D309DD3" w:rsidR="00DA304C" w:rsidRDefault="00DA304C">
          <w:pPr>
            <w:pStyle w:val="TOC3"/>
            <w:tabs>
              <w:tab w:val="left" w:pos="1790"/>
            </w:tabs>
            <w:rPr>
              <w:rFonts w:asciiTheme="minorHAnsi" w:eastAsiaTheme="minorEastAsia" w:hAnsiTheme="minorHAnsi" w:cstheme="minorBidi"/>
              <w:sz w:val="22"/>
            </w:rPr>
          </w:pPr>
          <w:hyperlink w:anchor="_Toc50552104" w:history="1">
            <w:r w:rsidRPr="001E5463">
              <w:rPr>
                <w:rStyle w:val="Hyperlink"/>
              </w:rPr>
              <w:t>4.1.6</w:t>
            </w:r>
            <w:r>
              <w:rPr>
                <w:rFonts w:asciiTheme="minorHAnsi" w:eastAsiaTheme="minorEastAsia" w:hAnsiTheme="minorHAnsi" w:cstheme="minorBidi"/>
                <w:sz w:val="22"/>
              </w:rPr>
              <w:tab/>
            </w:r>
            <w:r w:rsidRPr="001E5463">
              <w:rPr>
                <w:rStyle w:val="Hyperlink"/>
              </w:rPr>
              <w:t>Assistive Technology (AT)</w:t>
            </w:r>
            <w:r>
              <w:rPr>
                <w:webHidden/>
              </w:rPr>
              <w:tab/>
            </w:r>
            <w:r>
              <w:rPr>
                <w:webHidden/>
              </w:rPr>
              <w:fldChar w:fldCharType="begin"/>
            </w:r>
            <w:r>
              <w:rPr>
                <w:webHidden/>
              </w:rPr>
              <w:instrText xml:space="preserve"> PAGEREF _Toc50552104 \h </w:instrText>
            </w:r>
            <w:r>
              <w:rPr>
                <w:webHidden/>
              </w:rPr>
            </w:r>
            <w:r>
              <w:rPr>
                <w:webHidden/>
              </w:rPr>
              <w:fldChar w:fldCharType="separate"/>
            </w:r>
            <w:r>
              <w:rPr>
                <w:webHidden/>
              </w:rPr>
              <w:t>8</w:t>
            </w:r>
            <w:r>
              <w:rPr>
                <w:webHidden/>
              </w:rPr>
              <w:fldChar w:fldCharType="end"/>
            </w:r>
          </w:hyperlink>
        </w:p>
        <w:p w14:paraId="70A3B1FA" w14:textId="7D3DA177" w:rsidR="00DA304C" w:rsidRDefault="00DA304C">
          <w:pPr>
            <w:pStyle w:val="TOC2"/>
            <w:tabs>
              <w:tab w:val="left" w:pos="1170"/>
            </w:tabs>
            <w:rPr>
              <w:rFonts w:asciiTheme="minorHAnsi" w:eastAsiaTheme="minorEastAsia" w:hAnsiTheme="minorHAnsi" w:cstheme="minorBidi"/>
              <w:sz w:val="22"/>
            </w:rPr>
          </w:pPr>
          <w:hyperlink w:anchor="_Toc50552105" w:history="1">
            <w:r w:rsidRPr="001E5463">
              <w:rPr>
                <w:rStyle w:val="Hyperlink"/>
              </w:rPr>
              <w:t>4.2</w:t>
            </w:r>
            <w:r>
              <w:rPr>
                <w:rFonts w:asciiTheme="minorHAnsi" w:eastAsiaTheme="minorEastAsia" w:hAnsiTheme="minorHAnsi" w:cstheme="minorBidi"/>
                <w:sz w:val="22"/>
              </w:rPr>
              <w:tab/>
            </w:r>
            <w:r w:rsidRPr="001E5463">
              <w:rPr>
                <w:rStyle w:val="Hyperlink"/>
              </w:rPr>
              <w:t>Current Understanding of Apprenticeship &amp; Emerging Industries</w:t>
            </w:r>
            <w:r>
              <w:rPr>
                <w:webHidden/>
              </w:rPr>
              <w:tab/>
            </w:r>
            <w:r>
              <w:rPr>
                <w:webHidden/>
              </w:rPr>
              <w:fldChar w:fldCharType="begin"/>
            </w:r>
            <w:r>
              <w:rPr>
                <w:webHidden/>
              </w:rPr>
              <w:instrText xml:space="preserve"> PAGEREF _Toc50552105 \h </w:instrText>
            </w:r>
            <w:r>
              <w:rPr>
                <w:webHidden/>
              </w:rPr>
            </w:r>
            <w:r>
              <w:rPr>
                <w:webHidden/>
              </w:rPr>
              <w:fldChar w:fldCharType="separate"/>
            </w:r>
            <w:r>
              <w:rPr>
                <w:webHidden/>
              </w:rPr>
              <w:t>8</w:t>
            </w:r>
            <w:r>
              <w:rPr>
                <w:webHidden/>
              </w:rPr>
              <w:fldChar w:fldCharType="end"/>
            </w:r>
          </w:hyperlink>
        </w:p>
        <w:p w14:paraId="52EFBB2E" w14:textId="7AD5B938"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106" w:history="1">
            <w:r w:rsidRPr="001E5463">
              <w:rPr>
                <w:rStyle w:val="Hyperlink"/>
              </w:rPr>
              <w:t>5</w:t>
            </w:r>
            <w:r>
              <w:rPr>
                <w:rFonts w:asciiTheme="minorHAnsi" w:eastAsiaTheme="minorEastAsia" w:hAnsiTheme="minorHAnsi" w:cstheme="minorBidi"/>
                <w:b w:val="0"/>
                <w:caps w:val="0"/>
                <w:color w:val="auto"/>
                <w:spacing w:val="0"/>
                <w:sz w:val="22"/>
              </w:rPr>
              <w:tab/>
            </w:r>
            <w:r w:rsidRPr="001E5463">
              <w:rPr>
                <w:rStyle w:val="Hyperlink"/>
              </w:rPr>
              <w:t>research</w:t>
            </w:r>
            <w:r>
              <w:rPr>
                <w:webHidden/>
              </w:rPr>
              <w:tab/>
            </w:r>
            <w:r>
              <w:rPr>
                <w:webHidden/>
              </w:rPr>
              <w:fldChar w:fldCharType="begin"/>
            </w:r>
            <w:r>
              <w:rPr>
                <w:webHidden/>
              </w:rPr>
              <w:instrText xml:space="preserve"> PAGEREF _Toc50552106 \h </w:instrText>
            </w:r>
            <w:r>
              <w:rPr>
                <w:webHidden/>
              </w:rPr>
            </w:r>
            <w:r>
              <w:rPr>
                <w:webHidden/>
              </w:rPr>
              <w:fldChar w:fldCharType="separate"/>
            </w:r>
            <w:r>
              <w:rPr>
                <w:webHidden/>
              </w:rPr>
              <w:t>9</w:t>
            </w:r>
            <w:r>
              <w:rPr>
                <w:webHidden/>
              </w:rPr>
              <w:fldChar w:fldCharType="end"/>
            </w:r>
          </w:hyperlink>
        </w:p>
        <w:p w14:paraId="51ECBB30" w14:textId="3DBED103" w:rsidR="00DA304C" w:rsidRDefault="00DA304C">
          <w:pPr>
            <w:pStyle w:val="TOC2"/>
            <w:tabs>
              <w:tab w:val="left" w:pos="1170"/>
            </w:tabs>
            <w:rPr>
              <w:rFonts w:asciiTheme="minorHAnsi" w:eastAsiaTheme="minorEastAsia" w:hAnsiTheme="minorHAnsi" w:cstheme="minorBidi"/>
              <w:sz w:val="22"/>
            </w:rPr>
          </w:pPr>
          <w:hyperlink w:anchor="_Toc50552107" w:history="1">
            <w:r w:rsidRPr="001E5463">
              <w:rPr>
                <w:rStyle w:val="Hyperlink"/>
              </w:rPr>
              <w:t>5.1</w:t>
            </w:r>
            <w:r>
              <w:rPr>
                <w:rFonts w:asciiTheme="minorHAnsi" w:eastAsiaTheme="minorEastAsia" w:hAnsiTheme="minorHAnsi" w:cstheme="minorBidi"/>
                <w:sz w:val="22"/>
              </w:rPr>
              <w:tab/>
            </w:r>
            <w:r w:rsidRPr="001E5463">
              <w:rPr>
                <w:rStyle w:val="Hyperlink"/>
              </w:rPr>
              <w:t>Literature Review</w:t>
            </w:r>
            <w:r>
              <w:rPr>
                <w:webHidden/>
              </w:rPr>
              <w:tab/>
            </w:r>
            <w:r>
              <w:rPr>
                <w:webHidden/>
              </w:rPr>
              <w:fldChar w:fldCharType="begin"/>
            </w:r>
            <w:r>
              <w:rPr>
                <w:webHidden/>
              </w:rPr>
              <w:instrText xml:space="preserve"> PAGEREF _Toc50552107 \h </w:instrText>
            </w:r>
            <w:r>
              <w:rPr>
                <w:webHidden/>
              </w:rPr>
            </w:r>
            <w:r>
              <w:rPr>
                <w:webHidden/>
              </w:rPr>
              <w:fldChar w:fldCharType="separate"/>
            </w:r>
            <w:r>
              <w:rPr>
                <w:webHidden/>
              </w:rPr>
              <w:t>9</w:t>
            </w:r>
            <w:r>
              <w:rPr>
                <w:webHidden/>
              </w:rPr>
              <w:fldChar w:fldCharType="end"/>
            </w:r>
          </w:hyperlink>
        </w:p>
        <w:p w14:paraId="01D5F45C" w14:textId="52743A70" w:rsidR="00DA304C" w:rsidRDefault="00DA304C">
          <w:pPr>
            <w:pStyle w:val="TOC3"/>
            <w:tabs>
              <w:tab w:val="left" w:pos="1790"/>
            </w:tabs>
            <w:rPr>
              <w:rFonts w:asciiTheme="minorHAnsi" w:eastAsiaTheme="minorEastAsia" w:hAnsiTheme="minorHAnsi" w:cstheme="minorBidi"/>
              <w:sz w:val="22"/>
            </w:rPr>
          </w:pPr>
          <w:hyperlink w:anchor="_Toc50552108" w:history="1">
            <w:r w:rsidRPr="001E5463">
              <w:rPr>
                <w:rStyle w:val="Hyperlink"/>
              </w:rPr>
              <w:t>5.1.1</w:t>
            </w:r>
            <w:r>
              <w:rPr>
                <w:rFonts w:asciiTheme="minorHAnsi" w:eastAsiaTheme="minorEastAsia" w:hAnsiTheme="minorHAnsi" w:cstheme="minorBidi"/>
                <w:sz w:val="22"/>
              </w:rPr>
              <w:tab/>
            </w:r>
            <w:r w:rsidRPr="001E5463">
              <w:rPr>
                <w:rStyle w:val="Hyperlink"/>
              </w:rPr>
              <w:t>What Are Apprenticeships?</w:t>
            </w:r>
            <w:r>
              <w:rPr>
                <w:webHidden/>
              </w:rPr>
              <w:tab/>
            </w:r>
            <w:r>
              <w:rPr>
                <w:webHidden/>
              </w:rPr>
              <w:fldChar w:fldCharType="begin"/>
            </w:r>
            <w:r>
              <w:rPr>
                <w:webHidden/>
              </w:rPr>
              <w:instrText xml:space="preserve"> PAGEREF _Toc50552108 \h </w:instrText>
            </w:r>
            <w:r>
              <w:rPr>
                <w:webHidden/>
              </w:rPr>
            </w:r>
            <w:r>
              <w:rPr>
                <w:webHidden/>
              </w:rPr>
              <w:fldChar w:fldCharType="separate"/>
            </w:r>
            <w:r>
              <w:rPr>
                <w:webHidden/>
              </w:rPr>
              <w:t>9</w:t>
            </w:r>
            <w:r>
              <w:rPr>
                <w:webHidden/>
              </w:rPr>
              <w:fldChar w:fldCharType="end"/>
            </w:r>
          </w:hyperlink>
        </w:p>
        <w:p w14:paraId="080C31AF" w14:textId="20EF5B67" w:rsidR="00DA304C" w:rsidRDefault="00DA304C">
          <w:pPr>
            <w:pStyle w:val="TOC3"/>
            <w:tabs>
              <w:tab w:val="left" w:pos="1790"/>
            </w:tabs>
            <w:rPr>
              <w:rFonts w:asciiTheme="minorHAnsi" w:eastAsiaTheme="minorEastAsia" w:hAnsiTheme="minorHAnsi" w:cstheme="minorBidi"/>
              <w:sz w:val="22"/>
            </w:rPr>
          </w:pPr>
          <w:hyperlink w:anchor="_Toc50552109" w:history="1">
            <w:r w:rsidRPr="001E5463">
              <w:rPr>
                <w:rStyle w:val="Hyperlink"/>
              </w:rPr>
              <w:t>5.1.2</w:t>
            </w:r>
            <w:r>
              <w:rPr>
                <w:rFonts w:asciiTheme="minorHAnsi" w:eastAsiaTheme="minorEastAsia" w:hAnsiTheme="minorHAnsi" w:cstheme="minorBidi"/>
                <w:sz w:val="22"/>
              </w:rPr>
              <w:tab/>
            </w:r>
            <w:r w:rsidRPr="001E5463">
              <w:rPr>
                <w:rStyle w:val="Hyperlink"/>
              </w:rPr>
              <w:t>History of Apprenticeships for People with Disabilities</w:t>
            </w:r>
            <w:r>
              <w:rPr>
                <w:webHidden/>
              </w:rPr>
              <w:tab/>
            </w:r>
            <w:r>
              <w:rPr>
                <w:webHidden/>
              </w:rPr>
              <w:fldChar w:fldCharType="begin"/>
            </w:r>
            <w:r>
              <w:rPr>
                <w:webHidden/>
              </w:rPr>
              <w:instrText xml:space="preserve"> PAGEREF _Toc50552109 \h </w:instrText>
            </w:r>
            <w:r>
              <w:rPr>
                <w:webHidden/>
              </w:rPr>
            </w:r>
            <w:r>
              <w:rPr>
                <w:webHidden/>
              </w:rPr>
              <w:fldChar w:fldCharType="separate"/>
            </w:r>
            <w:r>
              <w:rPr>
                <w:webHidden/>
              </w:rPr>
              <w:t>10</w:t>
            </w:r>
            <w:r>
              <w:rPr>
                <w:webHidden/>
              </w:rPr>
              <w:fldChar w:fldCharType="end"/>
            </w:r>
          </w:hyperlink>
        </w:p>
        <w:p w14:paraId="56DACC42" w14:textId="4EDEB044" w:rsidR="00DA304C" w:rsidRDefault="00DA304C">
          <w:pPr>
            <w:pStyle w:val="TOC3"/>
            <w:tabs>
              <w:tab w:val="left" w:pos="1790"/>
            </w:tabs>
            <w:rPr>
              <w:rFonts w:asciiTheme="minorHAnsi" w:eastAsiaTheme="minorEastAsia" w:hAnsiTheme="minorHAnsi" w:cstheme="minorBidi"/>
              <w:sz w:val="22"/>
            </w:rPr>
          </w:pPr>
          <w:hyperlink w:anchor="_Toc50552110" w:history="1">
            <w:r w:rsidRPr="001E5463">
              <w:rPr>
                <w:rStyle w:val="Hyperlink"/>
              </w:rPr>
              <w:t>5.1.3</w:t>
            </w:r>
            <w:r>
              <w:rPr>
                <w:rFonts w:asciiTheme="minorHAnsi" w:eastAsiaTheme="minorEastAsia" w:hAnsiTheme="minorHAnsi" w:cstheme="minorBidi"/>
                <w:sz w:val="22"/>
              </w:rPr>
              <w:tab/>
            </w:r>
            <w:r w:rsidRPr="001E5463">
              <w:rPr>
                <w:rStyle w:val="Hyperlink"/>
              </w:rPr>
              <w:t>Elements of Successful Apprenticeship Programs for People with Disabilities</w:t>
            </w:r>
            <w:r>
              <w:rPr>
                <w:webHidden/>
              </w:rPr>
              <w:tab/>
            </w:r>
            <w:r>
              <w:rPr>
                <w:webHidden/>
              </w:rPr>
              <w:fldChar w:fldCharType="begin"/>
            </w:r>
            <w:r>
              <w:rPr>
                <w:webHidden/>
              </w:rPr>
              <w:instrText xml:space="preserve"> PAGEREF _Toc50552110 \h </w:instrText>
            </w:r>
            <w:r>
              <w:rPr>
                <w:webHidden/>
              </w:rPr>
            </w:r>
            <w:r>
              <w:rPr>
                <w:webHidden/>
              </w:rPr>
              <w:fldChar w:fldCharType="separate"/>
            </w:r>
            <w:r>
              <w:rPr>
                <w:webHidden/>
              </w:rPr>
              <w:t>11</w:t>
            </w:r>
            <w:r>
              <w:rPr>
                <w:webHidden/>
              </w:rPr>
              <w:fldChar w:fldCharType="end"/>
            </w:r>
          </w:hyperlink>
        </w:p>
        <w:p w14:paraId="22DAEDF7" w14:textId="40C9DFDA" w:rsidR="00DA304C" w:rsidRDefault="00DA304C">
          <w:pPr>
            <w:pStyle w:val="TOC2"/>
            <w:tabs>
              <w:tab w:val="left" w:pos="1170"/>
            </w:tabs>
            <w:rPr>
              <w:rFonts w:asciiTheme="minorHAnsi" w:eastAsiaTheme="minorEastAsia" w:hAnsiTheme="minorHAnsi" w:cstheme="minorBidi"/>
              <w:sz w:val="22"/>
            </w:rPr>
          </w:pPr>
          <w:hyperlink w:anchor="_Toc50552111" w:history="1">
            <w:r w:rsidRPr="001E5463">
              <w:rPr>
                <w:rStyle w:val="Hyperlink"/>
              </w:rPr>
              <w:t>5.2</w:t>
            </w:r>
            <w:r>
              <w:rPr>
                <w:rFonts w:asciiTheme="minorHAnsi" w:eastAsiaTheme="minorEastAsia" w:hAnsiTheme="minorHAnsi" w:cstheme="minorBidi"/>
                <w:sz w:val="22"/>
              </w:rPr>
              <w:tab/>
            </w:r>
            <w:r w:rsidRPr="001E5463">
              <w:rPr>
                <w:rStyle w:val="Hyperlink"/>
              </w:rPr>
              <w:t>National Scan of Best Practices</w:t>
            </w:r>
            <w:r>
              <w:rPr>
                <w:webHidden/>
              </w:rPr>
              <w:tab/>
            </w:r>
            <w:r>
              <w:rPr>
                <w:webHidden/>
              </w:rPr>
              <w:fldChar w:fldCharType="begin"/>
            </w:r>
            <w:r>
              <w:rPr>
                <w:webHidden/>
              </w:rPr>
              <w:instrText xml:space="preserve"> PAGEREF _Toc50552111 \h </w:instrText>
            </w:r>
            <w:r>
              <w:rPr>
                <w:webHidden/>
              </w:rPr>
            </w:r>
            <w:r>
              <w:rPr>
                <w:webHidden/>
              </w:rPr>
              <w:fldChar w:fldCharType="separate"/>
            </w:r>
            <w:r>
              <w:rPr>
                <w:webHidden/>
              </w:rPr>
              <w:t>13</w:t>
            </w:r>
            <w:r>
              <w:rPr>
                <w:webHidden/>
              </w:rPr>
              <w:fldChar w:fldCharType="end"/>
            </w:r>
          </w:hyperlink>
        </w:p>
        <w:p w14:paraId="43E7D9CC" w14:textId="21A51A34" w:rsidR="00DA304C" w:rsidRDefault="00DA304C">
          <w:pPr>
            <w:pStyle w:val="TOC3"/>
            <w:tabs>
              <w:tab w:val="left" w:pos="1790"/>
            </w:tabs>
            <w:rPr>
              <w:rFonts w:asciiTheme="minorHAnsi" w:eastAsiaTheme="minorEastAsia" w:hAnsiTheme="minorHAnsi" w:cstheme="minorBidi"/>
              <w:sz w:val="22"/>
            </w:rPr>
          </w:pPr>
          <w:hyperlink w:anchor="_Toc50552112" w:history="1">
            <w:r w:rsidRPr="001E5463">
              <w:rPr>
                <w:rStyle w:val="Hyperlink"/>
              </w:rPr>
              <w:t>5.2.1</w:t>
            </w:r>
            <w:r>
              <w:rPr>
                <w:rFonts w:asciiTheme="minorHAnsi" w:eastAsiaTheme="minorEastAsia" w:hAnsiTheme="minorHAnsi" w:cstheme="minorBidi"/>
                <w:sz w:val="22"/>
              </w:rPr>
              <w:tab/>
            </w:r>
            <w:r w:rsidRPr="001E5463">
              <w:rPr>
                <w:rStyle w:val="Hyperlink"/>
              </w:rPr>
              <w:t>Pennsylvania: ApprenticeshipPHL</w:t>
            </w:r>
            <w:r>
              <w:rPr>
                <w:webHidden/>
              </w:rPr>
              <w:tab/>
            </w:r>
            <w:r>
              <w:rPr>
                <w:webHidden/>
              </w:rPr>
              <w:fldChar w:fldCharType="begin"/>
            </w:r>
            <w:r>
              <w:rPr>
                <w:webHidden/>
              </w:rPr>
              <w:instrText xml:space="preserve"> PAGEREF _Toc50552112 \h </w:instrText>
            </w:r>
            <w:r>
              <w:rPr>
                <w:webHidden/>
              </w:rPr>
            </w:r>
            <w:r>
              <w:rPr>
                <w:webHidden/>
              </w:rPr>
              <w:fldChar w:fldCharType="separate"/>
            </w:r>
            <w:r>
              <w:rPr>
                <w:webHidden/>
              </w:rPr>
              <w:t>13</w:t>
            </w:r>
            <w:r>
              <w:rPr>
                <w:webHidden/>
              </w:rPr>
              <w:fldChar w:fldCharType="end"/>
            </w:r>
          </w:hyperlink>
        </w:p>
        <w:p w14:paraId="309B4260" w14:textId="11357799" w:rsidR="00DA304C" w:rsidRDefault="00DA304C">
          <w:pPr>
            <w:pStyle w:val="TOC3"/>
            <w:tabs>
              <w:tab w:val="left" w:pos="1790"/>
            </w:tabs>
            <w:rPr>
              <w:rFonts w:asciiTheme="minorHAnsi" w:eastAsiaTheme="minorEastAsia" w:hAnsiTheme="minorHAnsi" w:cstheme="minorBidi"/>
              <w:sz w:val="22"/>
            </w:rPr>
          </w:pPr>
          <w:hyperlink w:anchor="_Toc50552113" w:history="1">
            <w:r w:rsidRPr="001E5463">
              <w:rPr>
                <w:rStyle w:val="Hyperlink"/>
              </w:rPr>
              <w:t>5.2.2</w:t>
            </w:r>
            <w:r>
              <w:rPr>
                <w:rFonts w:asciiTheme="minorHAnsi" w:eastAsiaTheme="minorEastAsia" w:hAnsiTheme="minorHAnsi" w:cstheme="minorBidi"/>
                <w:sz w:val="22"/>
              </w:rPr>
              <w:tab/>
            </w:r>
            <w:r w:rsidRPr="001E5463">
              <w:rPr>
                <w:rStyle w:val="Hyperlink"/>
              </w:rPr>
              <w:t>Pennsylvania: Collaboration with the PA Labor &amp; Industry Apprenticeship &amp; Training Office</w:t>
            </w:r>
            <w:r>
              <w:rPr>
                <w:webHidden/>
              </w:rPr>
              <w:tab/>
            </w:r>
            <w:r>
              <w:rPr>
                <w:webHidden/>
              </w:rPr>
              <w:fldChar w:fldCharType="begin"/>
            </w:r>
            <w:r>
              <w:rPr>
                <w:webHidden/>
              </w:rPr>
              <w:instrText xml:space="preserve"> PAGEREF _Toc50552113 \h </w:instrText>
            </w:r>
            <w:r>
              <w:rPr>
                <w:webHidden/>
              </w:rPr>
            </w:r>
            <w:r>
              <w:rPr>
                <w:webHidden/>
              </w:rPr>
              <w:fldChar w:fldCharType="separate"/>
            </w:r>
            <w:r>
              <w:rPr>
                <w:webHidden/>
              </w:rPr>
              <w:t>14</w:t>
            </w:r>
            <w:r>
              <w:rPr>
                <w:webHidden/>
              </w:rPr>
              <w:fldChar w:fldCharType="end"/>
            </w:r>
          </w:hyperlink>
        </w:p>
        <w:p w14:paraId="4F4E197E" w14:textId="1D0855F0" w:rsidR="00DA304C" w:rsidRDefault="00DA304C">
          <w:pPr>
            <w:pStyle w:val="TOC3"/>
            <w:tabs>
              <w:tab w:val="left" w:pos="1790"/>
            </w:tabs>
            <w:rPr>
              <w:rFonts w:asciiTheme="minorHAnsi" w:eastAsiaTheme="minorEastAsia" w:hAnsiTheme="minorHAnsi" w:cstheme="minorBidi"/>
              <w:sz w:val="22"/>
            </w:rPr>
          </w:pPr>
          <w:hyperlink w:anchor="_Toc50552114" w:history="1">
            <w:r w:rsidRPr="001E5463">
              <w:rPr>
                <w:rStyle w:val="Hyperlink"/>
              </w:rPr>
              <w:t>5.2.3</w:t>
            </w:r>
            <w:r>
              <w:rPr>
                <w:rFonts w:asciiTheme="minorHAnsi" w:eastAsiaTheme="minorEastAsia" w:hAnsiTheme="minorHAnsi" w:cstheme="minorBidi"/>
                <w:sz w:val="22"/>
              </w:rPr>
              <w:tab/>
            </w:r>
            <w:r w:rsidRPr="001E5463">
              <w:rPr>
                <w:rStyle w:val="Hyperlink"/>
              </w:rPr>
              <w:t>Kentucky: State as a Model Employer (SAME)</w:t>
            </w:r>
            <w:r>
              <w:rPr>
                <w:webHidden/>
              </w:rPr>
              <w:tab/>
            </w:r>
            <w:r>
              <w:rPr>
                <w:webHidden/>
              </w:rPr>
              <w:fldChar w:fldCharType="begin"/>
            </w:r>
            <w:r>
              <w:rPr>
                <w:webHidden/>
              </w:rPr>
              <w:instrText xml:space="preserve"> PAGEREF _Toc50552114 \h </w:instrText>
            </w:r>
            <w:r>
              <w:rPr>
                <w:webHidden/>
              </w:rPr>
            </w:r>
            <w:r>
              <w:rPr>
                <w:webHidden/>
              </w:rPr>
              <w:fldChar w:fldCharType="separate"/>
            </w:r>
            <w:r>
              <w:rPr>
                <w:webHidden/>
              </w:rPr>
              <w:t>14</w:t>
            </w:r>
            <w:r>
              <w:rPr>
                <w:webHidden/>
              </w:rPr>
              <w:fldChar w:fldCharType="end"/>
            </w:r>
          </w:hyperlink>
        </w:p>
        <w:p w14:paraId="0234CE98" w14:textId="232ADFDF" w:rsidR="00DA304C" w:rsidRDefault="00DA304C">
          <w:pPr>
            <w:pStyle w:val="TOC3"/>
            <w:tabs>
              <w:tab w:val="left" w:pos="1790"/>
            </w:tabs>
            <w:rPr>
              <w:rFonts w:asciiTheme="minorHAnsi" w:eastAsiaTheme="minorEastAsia" w:hAnsiTheme="minorHAnsi" w:cstheme="minorBidi"/>
              <w:sz w:val="22"/>
            </w:rPr>
          </w:pPr>
          <w:hyperlink w:anchor="_Toc50552115" w:history="1">
            <w:r w:rsidRPr="001E5463">
              <w:rPr>
                <w:rStyle w:val="Hyperlink"/>
              </w:rPr>
              <w:t>5.2.4</w:t>
            </w:r>
            <w:r>
              <w:rPr>
                <w:rFonts w:asciiTheme="minorHAnsi" w:eastAsiaTheme="minorEastAsia" w:hAnsiTheme="minorHAnsi" w:cstheme="minorBidi"/>
                <w:sz w:val="22"/>
              </w:rPr>
              <w:tab/>
            </w:r>
            <w:r w:rsidRPr="001E5463">
              <w:rPr>
                <w:rStyle w:val="Hyperlink"/>
              </w:rPr>
              <w:t>Additional States with Elements for Success</w:t>
            </w:r>
            <w:r>
              <w:rPr>
                <w:webHidden/>
              </w:rPr>
              <w:tab/>
            </w:r>
            <w:r>
              <w:rPr>
                <w:webHidden/>
              </w:rPr>
              <w:fldChar w:fldCharType="begin"/>
            </w:r>
            <w:r>
              <w:rPr>
                <w:webHidden/>
              </w:rPr>
              <w:instrText xml:space="preserve"> PAGEREF _Toc50552115 \h </w:instrText>
            </w:r>
            <w:r>
              <w:rPr>
                <w:webHidden/>
              </w:rPr>
            </w:r>
            <w:r>
              <w:rPr>
                <w:webHidden/>
              </w:rPr>
              <w:fldChar w:fldCharType="separate"/>
            </w:r>
            <w:r>
              <w:rPr>
                <w:webHidden/>
              </w:rPr>
              <w:t>15</w:t>
            </w:r>
            <w:r>
              <w:rPr>
                <w:webHidden/>
              </w:rPr>
              <w:fldChar w:fldCharType="end"/>
            </w:r>
          </w:hyperlink>
        </w:p>
        <w:p w14:paraId="3EE64C33" w14:textId="50DBACF7"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116" w:history="1">
            <w:r w:rsidRPr="001E5463">
              <w:rPr>
                <w:rStyle w:val="Hyperlink"/>
              </w:rPr>
              <w:t>6</w:t>
            </w:r>
            <w:r>
              <w:rPr>
                <w:rFonts w:asciiTheme="minorHAnsi" w:eastAsiaTheme="minorEastAsia" w:hAnsiTheme="minorHAnsi" w:cstheme="minorBidi"/>
                <w:b w:val="0"/>
                <w:caps w:val="0"/>
                <w:color w:val="auto"/>
                <w:spacing w:val="0"/>
                <w:sz w:val="22"/>
              </w:rPr>
              <w:tab/>
            </w:r>
            <w:r w:rsidRPr="001E5463">
              <w:rPr>
                <w:rStyle w:val="Hyperlink"/>
              </w:rPr>
              <w:t>Summary of findings</w:t>
            </w:r>
            <w:r>
              <w:rPr>
                <w:webHidden/>
              </w:rPr>
              <w:tab/>
            </w:r>
            <w:r>
              <w:rPr>
                <w:webHidden/>
              </w:rPr>
              <w:fldChar w:fldCharType="begin"/>
            </w:r>
            <w:r>
              <w:rPr>
                <w:webHidden/>
              </w:rPr>
              <w:instrText xml:space="preserve"> PAGEREF _Toc50552116 \h </w:instrText>
            </w:r>
            <w:r>
              <w:rPr>
                <w:webHidden/>
              </w:rPr>
            </w:r>
            <w:r>
              <w:rPr>
                <w:webHidden/>
              </w:rPr>
              <w:fldChar w:fldCharType="separate"/>
            </w:r>
            <w:r>
              <w:rPr>
                <w:webHidden/>
              </w:rPr>
              <w:t>16</w:t>
            </w:r>
            <w:r>
              <w:rPr>
                <w:webHidden/>
              </w:rPr>
              <w:fldChar w:fldCharType="end"/>
            </w:r>
          </w:hyperlink>
        </w:p>
        <w:p w14:paraId="2406161A" w14:textId="201C8E1D" w:rsidR="00DA304C" w:rsidRDefault="00DA304C">
          <w:pPr>
            <w:pStyle w:val="TOC2"/>
            <w:tabs>
              <w:tab w:val="left" w:pos="1170"/>
            </w:tabs>
            <w:rPr>
              <w:rFonts w:asciiTheme="minorHAnsi" w:eastAsiaTheme="minorEastAsia" w:hAnsiTheme="minorHAnsi" w:cstheme="minorBidi"/>
              <w:sz w:val="22"/>
            </w:rPr>
          </w:pPr>
          <w:hyperlink w:anchor="_Toc50552117" w:history="1">
            <w:r w:rsidRPr="001E5463">
              <w:rPr>
                <w:rStyle w:val="Hyperlink"/>
              </w:rPr>
              <w:t>6.1</w:t>
            </w:r>
            <w:r>
              <w:rPr>
                <w:rFonts w:asciiTheme="minorHAnsi" w:eastAsiaTheme="minorEastAsia" w:hAnsiTheme="minorHAnsi" w:cstheme="minorBidi"/>
                <w:sz w:val="22"/>
              </w:rPr>
              <w:tab/>
            </w:r>
            <w:r w:rsidRPr="001E5463">
              <w:rPr>
                <w:rStyle w:val="Hyperlink"/>
              </w:rPr>
              <w:t>Themes</w:t>
            </w:r>
            <w:r>
              <w:rPr>
                <w:webHidden/>
              </w:rPr>
              <w:tab/>
            </w:r>
            <w:r>
              <w:rPr>
                <w:webHidden/>
              </w:rPr>
              <w:fldChar w:fldCharType="begin"/>
            </w:r>
            <w:r>
              <w:rPr>
                <w:webHidden/>
              </w:rPr>
              <w:instrText xml:space="preserve"> PAGEREF _Toc50552117 \h </w:instrText>
            </w:r>
            <w:r>
              <w:rPr>
                <w:webHidden/>
              </w:rPr>
            </w:r>
            <w:r>
              <w:rPr>
                <w:webHidden/>
              </w:rPr>
              <w:fldChar w:fldCharType="separate"/>
            </w:r>
            <w:r>
              <w:rPr>
                <w:webHidden/>
              </w:rPr>
              <w:t>16</w:t>
            </w:r>
            <w:r>
              <w:rPr>
                <w:webHidden/>
              </w:rPr>
              <w:fldChar w:fldCharType="end"/>
            </w:r>
          </w:hyperlink>
        </w:p>
        <w:p w14:paraId="188A9833" w14:textId="2AA3EC2E" w:rsidR="00DA304C" w:rsidRDefault="00DA304C">
          <w:pPr>
            <w:pStyle w:val="TOC2"/>
            <w:tabs>
              <w:tab w:val="left" w:pos="1170"/>
            </w:tabs>
            <w:rPr>
              <w:rFonts w:asciiTheme="minorHAnsi" w:eastAsiaTheme="minorEastAsia" w:hAnsiTheme="minorHAnsi" w:cstheme="minorBidi"/>
              <w:sz w:val="22"/>
            </w:rPr>
          </w:pPr>
          <w:hyperlink w:anchor="_Toc50552118" w:history="1">
            <w:r w:rsidRPr="001E5463">
              <w:rPr>
                <w:rStyle w:val="Hyperlink"/>
              </w:rPr>
              <w:t>6.2</w:t>
            </w:r>
            <w:r>
              <w:rPr>
                <w:rFonts w:asciiTheme="minorHAnsi" w:eastAsiaTheme="minorEastAsia" w:hAnsiTheme="minorHAnsi" w:cstheme="minorBidi"/>
                <w:sz w:val="22"/>
              </w:rPr>
              <w:tab/>
            </w:r>
            <w:r w:rsidRPr="001E5463">
              <w:rPr>
                <w:rStyle w:val="Hyperlink"/>
              </w:rPr>
              <w:t>Opportunities</w:t>
            </w:r>
            <w:r>
              <w:rPr>
                <w:webHidden/>
              </w:rPr>
              <w:tab/>
            </w:r>
            <w:r>
              <w:rPr>
                <w:webHidden/>
              </w:rPr>
              <w:fldChar w:fldCharType="begin"/>
            </w:r>
            <w:r>
              <w:rPr>
                <w:webHidden/>
              </w:rPr>
              <w:instrText xml:space="preserve"> PAGEREF _Toc50552118 \h </w:instrText>
            </w:r>
            <w:r>
              <w:rPr>
                <w:webHidden/>
              </w:rPr>
            </w:r>
            <w:r>
              <w:rPr>
                <w:webHidden/>
              </w:rPr>
              <w:fldChar w:fldCharType="separate"/>
            </w:r>
            <w:r>
              <w:rPr>
                <w:webHidden/>
              </w:rPr>
              <w:t>17</w:t>
            </w:r>
            <w:r>
              <w:rPr>
                <w:webHidden/>
              </w:rPr>
              <w:fldChar w:fldCharType="end"/>
            </w:r>
          </w:hyperlink>
        </w:p>
        <w:p w14:paraId="17FD8B36" w14:textId="1204FF2F" w:rsidR="00DA304C" w:rsidRDefault="00DA304C">
          <w:pPr>
            <w:pStyle w:val="TOC3"/>
            <w:tabs>
              <w:tab w:val="left" w:pos="1790"/>
            </w:tabs>
            <w:rPr>
              <w:rFonts w:asciiTheme="minorHAnsi" w:eastAsiaTheme="minorEastAsia" w:hAnsiTheme="minorHAnsi" w:cstheme="minorBidi"/>
              <w:sz w:val="22"/>
            </w:rPr>
          </w:pPr>
          <w:hyperlink w:anchor="_Toc50552119" w:history="1">
            <w:r w:rsidRPr="001E5463">
              <w:rPr>
                <w:rStyle w:val="Hyperlink"/>
              </w:rPr>
              <w:t>6.2.1</w:t>
            </w:r>
            <w:r>
              <w:rPr>
                <w:rFonts w:asciiTheme="minorHAnsi" w:eastAsiaTheme="minorEastAsia" w:hAnsiTheme="minorHAnsi" w:cstheme="minorBidi"/>
                <w:sz w:val="22"/>
              </w:rPr>
              <w:tab/>
            </w:r>
            <w:r w:rsidRPr="001E5463">
              <w:rPr>
                <w:rStyle w:val="Hyperlink"/>
              </w:rPr>
              <w:t>Future of Apprenticeship</w:t>
            </w:r>
            <w:r>
              <w:rPr>
                <w:webHidden/>
              </w:rPr>
              <w:tab/>
            </w:r>
            <w:r>
              <w:rPr>
                <w:webHidden/>
              </w:rPr>
              <w:fldChar w:fldCharType="begin"/>
            </w:r>
            <w:r>
              <w:rPr>
                <w:webHidden/>
              </w:rPr>
              <w:instrText xml:space="preserve"> PAGEREF _Toc50552119 \h </w:instrText>
            </w:r>
            <w:r>
              <w:rPr>
                <w:webHidden/>
              </w:rPr>
            </w:r>
            <w:r>
              <w:rPr>
                <w:webHidden/>
              </w:rPr>
              <w:fldChar w:fldCharType="separate"/>
            </w:r>
            <w:r>
              <w:rPr>
                <w:webHidden/>
              </w:rPr>
              <w:t>17</w:t>
            </w:r>
            <w:r>
              <w:rPr>
                <w:webHidden/>
              </w:rPr>
              <w:fldChar w:fldCharType="end"/>
            </w:r>
          </w:hyperlink>
        </w:p>
        <w:p w14:paraId="74D2504F" w14:textId="7D664E60" w:rsidR="00DA304C" w:rsidRDefault="00DA304C">
          <w:pPr>
            <w:pStyle w:val="TOC3"/>
            <w:tabs>
              <w:tab w:val="left" w:pos="1790"/>
            </w:tabs>
            <w:rPr>
              <w:rFonts w:asciiTheme="minorHAnsi" w:eastAsiaTheme="minorEastAsia" w:hAnsiTheme="minorHAnsi" w:cstheme="minorBidi"/>
              <w:sz w:val="22"/>
            </w:rPr>
          </w:pPr>
          <w:hyperlink w:anchor="_Toc50552120" w:history="1">
            <w:r w:rsidRPr="001E5463">
              <w:rPr>
                <w:rStyle w:val="Hyperlink"/>
              </w:rPr>
              <w:t>6.2.2</w:t>
            </w:r>
            <w:r>
              <w:rPr>
                <w:rFonts w:asciiTheme="minorHAnsi" w:eastAsiaTheme="minorEastAsia" w:hAnsiTheme="minorHAnsi" w:cstheme="minorBidi"/>
                <w:sz w:val="22"/>
              </w:rPr>
              <w:tab/>
            </w:r>
            <w:r w:rsidRPr="001E5463">
              <w:rPr>
                <w:rStyle w:val="Hyperlink"/>
              </w:rPr>
              <w:t>Establish Relationships with Existing Registered Apprenticeship Sponsors and Intermediaries</w:t>
            </w:r>
            <w:r>
              <w:rPr>
                <w:webHidden/>
              </w:rPr>
              <w:tab/>
            </w:r>
            <w:r>
              <w:rPr>
                <w:webHidden/>
              </w:rPr>
              <w:fldChar w:fldCharType="begin"/>
            </w:r>
            <w:r>
              <w:rPr>
                <w:webHidden/>
              </w:rPr>
              <w:instrText xml:space="preserve"> PAGEREF _Toc50552120 \h </w:instrText>
            </w:r>
            <w:r>
              <w:rPr>
                <w:webHidden/>
              </w:rPr>
            </w:r>
            <w:r>
              <w:rPr>
                <w:webHidden/>
              </w:rPr>
              <w:fldChar w:fldCharType="separate"/>
            </w:r>
            <w:r>
              <w:rPr>
                <w:webHidden/>
              </w:rPr>
              <w:t>17</w:t>
            </w:r>
            <w:r>
              <w:rPr>
                <w:webHidden/>
              </w:rPr>
              <w:fldChar w:fldCharType="end"/>
            </w:r>
          </w:hyperlink>
        </w:p>
        <w:p w14:paraId="435FE1A8" w14:textId="734D8BE3" w:rsidR="00DA304C" w:rsidRDefault="00DA304C">
          <w:pPr>
            <w:pStyle w:val="TOC2"/>
            <w:tabs>
              <w:tab w:val="left" w:pos="1170"/>
            </w:tabs>
            <w:rPr>
              <w:rFonts w:asciiTheme="minorHAnsi" w:eastAsiaTheme="minorEastAsia" w:hAnsiTheme="minorHAnsi" w:cstheme="minorBidi"/>
              <w:sz w:val="22"/>
            </w:rPr>
          </w:pPr>
          <w:hyperlink w:anchor="_Toc50552121" w:history="1">
            <w:r w:rsidRPr="001E5463">
              <w:rPr>
                <w:rStyle w:val="Hyperlink"/>
              </w:rPr>
              <w:t>6.3</w:t>
            </w:r>
            <w:r>
              <w:rPr>
                <w:rFonts w:asciiTheme="minorHAnsi" w:eastAsiaTheme="minorEastAsia" w:hAnsiTheme="minorHAnsi" w:cstheme="minorBidi"/>
                <w:sz w:val="22"/>
              </w:rPr>
              <w:tab/>
            </w:r>
            <w:r w:rsidRPr="001E5463">
              <w:rPr>
                <w:rStyle w:val="Hyperlink"/>
              </w:rPr>
              <w:t>Prospective Barriers to Success</w:t>
            </w:r>
            <w:r>
              <w:rPr>
                <w:webHidden/>
              </w:rPr>
              <w:tab/>
            </w:r>
            <w:r>
              <w:rPr>
                <w:webHidden/>
              </w:rPr>
              <w:fldChar w:fldCharType="begin"/>
            </w:r>
            <w:r>
              <w:rPr>
                <w:webHidden/>
              </w:rPr>
              <w:instrText xml:space="preserve"> PAGEREF _Toc50552121 \h </w:instrText>
            </w:r>
            <w:r>
              <w:rPr>
                <w:webHidden/>
              </w:rPr>
            </w:r>
            <w:r>
              <w:rPr>
                <w:webHidden/>
              </w:rPr>
              <w:fldChar w:fldCharType="separate"/>
            </w:r>
            <w:r>
              <w:rPr>
                <w:webHidden/>
              </w:rPr>
              <w:t>17</w:t>
            </w:r>
            <w:r>
              <w:rPr>
                <w:webHidden/>
              </w:rPr>
              <w:fldChar w:fldCharType="end"/>
            </w:r>
          </w:hyperlink>
        </w:p>
        <w:p w14:paraId="5060C6B8" w14:textId="46C54815" w:rsidR="00DA304C" w:rsidRDefault="00DA304C">
          <w:pPr>
            <w:pStyle w:val="TOC3"/>
            <w:tabs>
              <w:tab w:val="left" w:pos="1790"/>
            </w:tabs>
            <w:rPr>
              <w:rFonts w:asciiTheme="minorHAnsi" w:eastAsiaTheme="minorEastAsia" w:hAnsiTheme="minorHAnsi" w:cstheme="minorBidi"/>
              <w:sz w:val="22"/>
            </w:rPr>
          </w:pPr>
          <w:hyperlink w:anchor="_Toc50552122" w:history="1">
            <w:r w:rsidRPr="001E5463">
              <w:rPr>
                <w:rStyle w:val="Hyperlink"/>
              </w:rPr>
              <w:t>6.3.1</w:t>
            </w:r>
            <w:r>
              <w:rPr>
                <w:rFonts w:asciiTheme="minorHAnsi" w:eastAsiaTheme="minorEastAsia" w:hAnsiTheme="minorHAnsi" w:cstheme="minorBidi"/>
                <w:sz w:val="22"/>
              </w:rPr>
              <w:tab/>
            </w:r>
            <w:r w:rsidRPr="001E5463">
              <w:rPr>
                <w:rStyle w:val="Hyperlink"/>
              </w:rPr>
              <w:t>Employer Misperceptions about Apprenticeship</w:t>
            </w:r>
            <w:r>
              <w:rPr>
                <w:webHidden/>
              </w:rPr>
              <w:tab/>
            </w:r>
            <w:r>
              <w:rPr>
                <w:webHidden/>
              </w:rPr>
              <w:fldChar w:fldCharType="begin"/>
            </w:r>
            <w:r>
              <w:rPr>
                <w:webHidden/>
              </w:rPr>
              <w:instrText xml:space="preserve"> PAGEREF _Toc50552122 \h </w:instrText>
            </w:r>
            <w:r>
              <w:rPr>
                <w:webHidden/>
              </w:rPr>
            </w:r>
            <w:r>
              <w:rPr>
                <w:webHidden/>
              </w:rPr>
              <w:fldChar w:fldCharType="separate"/>
            </w:r>
            <w:r>
              <w:rPr>
                <w:webHidden/>
              </w:rPr>
              <w:t>18</w:t>
            </w:r>
            <w:r>
              <w:rPr>
                <w:webHidden/>
              </w:rPr>
              <w:fldChar w:fldCharType="end"/>
            </w:r>
          </w:hyperlink>
        </w:p>
        <w:p w14:paraId="2BB44EC5" w14:textId="34FC76EC" w:rsidR="00DA304C" w:rsidRDefault="00DA304C">
          <w:pPr>
            <w:pStyle w:val="TOC3"/>
            <w:tabs>
              <w:tab w:val="left" w:pos="1790"/>
            </w:tabs>
            <w:rPr>
              <w:rFonts w:asciiTheme="minorHAnsi" w:eastAsiaTheme="minorEastAsia" w:hAnsiTheme="minorHAnsi" w:cstheme="minorBidi"/>
              <w:sz w:val="22"/>
            </w:rPr>
          </w:pPr>
          <w:hyperlink w:anchor="_Toc50552123" w:history="1">
            <w:r w:rsidRPr="001E5463">
              <w:rPr>
                <w:rStyle w:val="Hyperlink"/>
              </w:rPr>
              <w:t>6.3.2</w:t>
            </w:r>
            <w:r>
              <w:rPr>
                <w:rFonts w:asciiTheme="minorHAnsi" w:eastAsiaTheme="minorEastAsia" w:hAnsiTheme="minorHAnsi" w:cstheme="minorBidi"/>
                <w:sz w:val="22"/>
              </w:rPr>
              <w:tab/>
            </w:r>
            <w:r w:rsidRPr="001E5463">
              <w:rPr>
                <w:rStyle w:val="Hyperlink"/>
              </w:rPr>
              <w:t>Employer Misperceptions about Hiring Individuals with Disabilities</w:t>
            </w:r>
            <w:r>
              <w:rPr>
                <w:webHidden/>
              </w:rPr>
              <w:tab/>
            </w:r>
            <w:r>
              <w:rPr>
                <w:webHidden/>
              </w:rPr>
              <w:fldChar w:fldCharType="begin"/>
            </w:r>
            <w:r>
              <w:rPr>
                <w:webHidden/>
              </w:rPr>
              <w:instrText xml:space="preserve"> PAGEREF _Toc50552123 \h </w:instrText>
            </w:r>
            <w:r>
              <w:rPr>
                <w:webHidden/>
              </w:rPr>
            </w:r>
            <w:r>
              <w:rPr>
                <w:webHidden/>
              </w:rPr>
              <w:fldChar w:fldCharType="separate"/>
            </w:r>
            <w:r>
              <w:rPr>
                <w:webHidden/>
              </w:rPr>
              <w:t>18</w:t>
            </w:r>
            <w:r>
              <w:rPr>
                <w:webHidden/>
              </w:rPr>
              <w:fldChar w:fldCharType="end"/>
            </w:r>
          </w:hyperlink>
        </w:p>
        <w:p w14:paraId="3F3EB1CF" w14:textId="7B8E712F" w:rsidR="00DA304C" w:rsidRDefault="00DA304C">
          <w:pPr>
            <w:pStyle w:val="TOC3"/>
            <w:tabs>
              <w:tab w:val="left" w:pos="1790"/>
            </w:tabs>
            <w:rPr>
              <w:rFonts w:asciiTheme="minorHAnsi" w:eastAsiaTheme="minorEastAsia" w:hAnsiTheme="minorHAnsi" w:cstheme="minorBidi"/>
              <w:sz w:val="22"/>
            </w:rPr>
          </w:pPr>
          <w:hyperlink w:anchor="_Toc50552124" w:history="1">
            <w:r w:rsidRPr="001E5463">
              <w:rPr>
                <w:rStyle w:val="Hyperlink"/>
              </w:rPr>
              <w:t>6.3.3</w:t>
            </w:r>
            <w:r>
              <w:rPr>
                <w:rFonts w:asciiTheme="minorHAnsi" w:eastAsiaTheme="minorEastAsia" w:hAnsiTheme="minorHAnsi" w:cstheme="minorBidi"/>
                <w:sz w:val="22"/>
              </w:rPr>
              <w:tab/>
            </w:r>
            <w:r w:rsidRPr="001E5463">
              <w:rPr>
                <w:rStyle w:val="Hyperlink"/>
              </w:rPr>
              <w:t>Integrated Work Environments &amp; OJT Requirements</w:t>
            </w:r>
            <w:r>
              <w:rPr>
                <w:webHidden/>
              </w:rPr>
              <w:tab/>
            </w:r>
            <w:r>
              <w:rPr>
                <w:webHidden/>
              </w:rPr>
              <w:fldChar w:fldCharType="begin"/>
            </w:r>
            <w:r>
              <w:rPr>
                <w:webHidden/>
              </w:rPr>
              <w:instrText xml:space="preserve"> PAGEREF _Toc50552124 \h </w:instrText>
            </w:r>
            <w:r>
              <w:rPr>
                <w:webHidden/>
              </w:rPr>
            </w:r>
            <w:r>
              <w:rPr>
                <w:webHidden/>
              </w:rPr>
              <w:fldChar w:fldCharType="separate"/>
            </w:r>
            <w:r>
              <w:rPr>
                <w:webHidden/>
              </w:rPr>
              <w:t>18</w:t>
            </w:r>
            <w:r>
              <w:rPr>
                <w:webHidden/>
              </w:rPr>
              <w:fldChar w:fldCharType="end"/>
            </w:r>
          </w:hyperlink>
        </w:p>
        <w:p w14:paraId="63382EA9" w14:textId="6ED632B8"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125" w:history="1">
            <w:r w:rsidRPr="001E5463">
              <w:rPr>
                <w:rStyle w:val="Hyperlink"/>
              </w:rPr>
              <w:t>7</w:t>
            </w:r>
            <w:r>
              <w:rPr>
                <w:rFonts w:asciiTheme="minorHAnsi" w:eastAsiaTheme="minorEastAsia" w:hAnsiTheme="minorHAnsi" w:cstheme="minorBidi"/>
                <w:b w:val="0"/>
                <w:caps w:val="0"/>
                <w:color w:val="auto"/>
                <w:spacing w:val="0"/>
                <w:sz w:val="22"/>
              </w:rPr>
              <w:tab/>
            </w:r>
            <w:r w:rsidRPr="001E5463">
              <w:rPr>
                <w:rStyle w:val="Hyperlink"/>
              </w:rPr>
              <w:t>Recommendations</w:t>
            </w:r>
            <w:r>
              <w:rPr>
                <w:webHidden/>
              </w:rPr>
              <w:tab/>
            </w:r>
            <w:r>
              <w:rPr>
                <w:webHidden/>
              </w:rPr>
              <w:fldChar w:fldCharType="begin"/>
            </w:r>
            <w:r>
              <w:rPr>
                <w:webHidden/>
              </w:rPr>
              <w:instrText xml:space="preserve"> PAGEREF _Toc50552125 \h </w:instrText>
            </w:r>
            <w:r>
              <w:rPr>
                <w:webHidden/>
              </w:rPr>
            </w:r>
            <w:r>
              <w:rPr>
                <w:webHidden/>
              </w:rPr>
              <w:fldChar w:fldCharType="separate"/>
            </w:r>
            <w:r>
              <w:rPr>
                <w:webHidden/>
              </w:rPr>
              <w:t>18</w:t>
            </w:r>
            <w:r>
              <w:rPr>
                <w:webHidden/>
              </w:rPr>
              <w:fldChar w:fldCharType="end"/>
            </w:r>
          </w:hyperlink>
        </w:p>
        <w:p w14:paraId="7D62E8C6" w14:textId="00E07893" w:rsidR="00DA304C" w:rsidRDefault="00DA304C">
          <w:pPr>
            <w:pStyle w:val="TOC2"/>
            <w:tabs>
              <w:tab w:val="left" w:pos="1170"/>
            </w:tabs>
            <w:rPr>
              <w:rFonts w:asciiTheme="minorHAnsi" w:eastAsiaTheme="minorEastAsia" w:hAnsiTheme="minorHAnsi" w:cstheme="minorBidi"/>
              <w:sz w:val="22"/>
            </w:rPr>
          </w:pPr>
          <w:hyperlink w:anchor="_Toc50552126" w:history="1">
            <w:r w:rsidRPr="001E5463">
              <w:rPr>
                <w:rStyle w:val="Hyperlink"/>
              </w:rPr>
              <w:t>7.1</w:t>
            </w:r>
            <w:r>
              <w:rPr>
                <w:rFonts w:asciiTheme="minorHAnsi" w:eastAsiaTheme="minorEastAsia" w:hAnsiTheme="minorHAnsi" w:cstheme="minorBidi"/>
                <w:sz w:val="22"/>
              </w:rPr>
              <w:tab/>
            </w:r>
            <w:r w:rsidRPr="001E5463">
              <w:rPr>
                <w:rStyle w:val="Hyperlink"/>
              </w:rPr>
              <w:t>Formalize Partnerships with the Massachusetts Division of Apprentice Standards, MassHire, &amp; WIOA State Partners</w:t>
            </w:r>
            <w:r>
              <w:rPr>
                <w:webHidden/>
              </w:rPr>
              <w:tab/>
            </w:r>
            <w:r>
              <w:rPr>
                <w:webHidden/>
              </w:rPr>
              <w:fldChar w:fldCharType="begin"/>
            </w:r>
            <w:r>
              <w:rPr>
                <w:webHidden/>
              </w:rPr>
              <w:instrText xml:space="preserve"> PAGEREF _Toc50552126 \h </w:instrText>
            </w:r>
            <w:r>
              <w:rPr>
                <w:webHidden/>
              </w:rPr>
            </w:r>
            <w:r>
              <w:rPr>
                <w:webHidden/>
              </w:rPr>
              <w:fldChar w:fldCharType="separate"/>
            </w:r>
            <w:r>
              <w:rPr>
                <w:webHidden/>
              </w:rPr>
              <w:t>19</w:t>
            </w:r>
            <w:r>
              <w:rPr>
                <w:webHidden/>
              </w:rPr>
              <w:fldChar w:fldCharType="end"/>
            </w:r>
          </w:hyperlink>
        </w:p>
        <w:p w14:paraId="5688FCE6" w14:textId="5DF72225" w:rsidR="00DA304C" w:rsidRDefault="00DA304C">
          <w:pPr>
            <w:pStyle w:val="TOC2"/>
            <w:tabs>
              <w:tab w:val="left" w:pos="1170"/>
            </w:tabs>
            <w:rPr>
              <w:rFonts w:asciiTheme="minorHAnsi" w:eastAsiaTheme="minorEastAsia" w:hAnsiTheme="minorHAnsi" w:cstheme="minorBidi"/>
              <w:sz w:val="22"/>
            </w:rPr>
          </w:pPr>
          <w:hyperlink w:anchor="_Toc50552127" w:history="1">
            <w:r w:rsidRPr="001E5463">
              <w:rPr>
                <w:rStyle w:val="Hyperlink"/>
              </w:rPr>
              <w:t>7.2</w:t>
            </w:r>
            <w:r>
              <w:rPr>
                <w:rFonts w:asciiTheme="minorHAnsi" w:eastAsiaTheme="minorEastAsia" w:hAnsiTheme="minorHAnsi" w:cstheme="minorBidi"/>
                <w:sz w:val="22"/>
              </w:rPr>
              <w:tab/>
            </w:r>
            <w:r w:rsidRPr="001E5463">
              <w:rPr>
                <w:rStyle w:val="Hyperlink"/>
              </w:rPr>
              <w:t>Leverage Existing Relationships with Employers and Industry Collaboratives to Pilot RA</w:t>
            </w:r>
            <w:r>
              <w:rPr>
                <w:webHidden/>
              </w:rPr>
              <w:tab/>
            </w:r>
            <w:r>
              <w:rPr>
                <w:webHidden/>
              </w:rPr>
              <w:fldChar w:fldCharType="begin"/>
            </w:r>
            <w:r>
              <w:rPr>
                <w:webHidden/>
              </w:rPr>
              <w:instrText xml:space="preserve"> PAGEREF _Toc50552127 \h </w:instrText>
            </w:r>
            <w:r>
              <w:rPr>
                <w:webHidden/>
              </w:rPr>
            </w:r>
            <w:r>
              <w:rPr>
                <w:webHidden/>
              </w:rPr>
              <w:fldChar w:fldCharType="separate"/>
            </w:r>
            <w:r>
              <w:rPr>
                <w:webHidden/>
              </w:rPr>
              <w:t>19</w:t>
            </w:r>
            <w:r>
              <w:rPr>
                <w:webHidden/>
              </w:rPr>
              <w:fldChar w:fldCharType="end"/>
            </w:r>
          </w:hyperlink>
        </w:p>
        <w:p w14:paraId="605ADEE4" w14:textId="07D1869A" w:rsidR="00DA304C" w:rsidRDefault="00DA304C">
          <w:pPr>
            <w:pStyle w:val="TOC2"/>
            <w:tabs>
              <w:tab w:val="left" w:pos="1170"/>
            </w:tabs>
            <w:rPr>
              <w:rFonts w:asciiTheme="minorHAnsi" w:eastAsiaTheme="minorEastAsia" w:hAnsiTheme="minorHAnsi" w:cstheme="minorBidi"/>
              <w:sz w:val="22"/>
            </w:rPr>
          </w:pPr>
          <w:hyperlink w:anchor="_Toc50552128" w:history="1">
            <w:r w:rsidRPr="001E5463">
              <w:rPr>
                <w:rStyle w:val="Hyperlink"/>
              </w:rPr>
              <w:t>7.3</w:t>
            </w:r>
            <w:r>
              <w:rPr>
                <w:rFonts w:asciiTheme="minorHAnsi" w:eastAsiaTheme="minorEastAsia" w:hAnsiTheme="minorHAnsi" w:cstheme="minorBidi"/>
                <w:sz w:val="22"/>
              </w:rPr>
              <w:tab/>
            </w:r>
            <w:r w:rsidRPr="001E5463">
              <w:rPr>
                <w:rStyle w:val="Hyperlink"/>
              </w:rPr>
              <w:t>Establish &amp; Monitor Apprenticeship Performance Metrics</w:t>
            </w:r>
            <w:r>
              <w:rPr>
                <w:webHidden/>
              </w:rPr>
              <w:tab/>
            </w:r>
            <w:r>
              <w:rPr>
                <w:webHidden/>
              </w:rPr>
              <w:fldChar w:fldCharType="begin"/>
            </w:r>
            <w:r>
              <w:rPr>
                <w:webHidden/>
              </w:rPr>
              <w:instrText xml:space="preserve"> PAGEREF _Toc50552128 \h </w:instrText>
            </w:r>
            <w:r>
              <w:rPr>
                <w:webHidden/>
              </w:rPr>
            </w:r>
            <w:r>
              <w:rPr>
                <w:webHidden/>
              </w:rPr>
              <w:fldChar w:fldCharType="separate"/>
            </w:r>
            <w:r>
              <w:rPr>
                <w:webHidden/>
              </w:rPr>
              <w:t>20</w:t>
            </w:r>
            <w:r>
              <w:rPr>
                <w:webHidden/>
              </w:rPr>
              <w:fldChar w:fldCharType="end"/>
            </w:r>
          </w:hyperlink>
        </w:p>
        <w:p w14:paraId="1925BAC8" w14:textId="289AD972" w:rsidR="00DA304C" w:rsidRDefault="00DA304C">
          <w:pPr>
            <w:pStyle w:val="TOC2"/>
            <w:tabs>
              <w:tab w:val="left" w:pos="1170"/>
            </w:tabs>
            <w:rPr>
              <w:rFonts w:asciiTheme="minorHAnsi" w:eastAsiaTheme="minorEastAsia" w:hAnsiTheme="minorHAnsi" w:cstheme="minorBidi"/>
              <w:sz w:val="22"/>
            </w:rPr>
          </w:pPr>
          <w:hyperlink w:anchor="_Toc50552129" w:history="1">
            <w:r w:rsidRPr="001E5463">
              <w:rPr>
                <w:rStyle w:val="Hyperlink"/>
              </w:rPr>
              <w:t>7.4</w:t>
            </w:r>
            <w:r>
              <w:rPr>
                <w:rFonts w:asciiTheme="minorHAnsi" w:eastAsiaTheme="minorEastAsia" w:hAnsiTheme="minorHAnsi" w:cstheme="minorBidi"/>
                <w:sz w:val="22"/>
              </w:rPr>
              <w:tab/>
            </w:r>
            <w:r w:rsidRPr="001E5463">
              <w:rPr>
                <w:rStyle w:val="Hyperlink"/>
              </w:rPr>
              <w:t>Train Staff &amp; Promote RAP as Viable Career Option</w:t>
            </w:r>
            <w:r>
              <w:rPr>
                <w:webHidden/>
              </w:rPr>
              <w:tab/>
            </w:r>
            <w:r>
              <w:rPr>
                <w:webHidden/>
              </w:rPr>
              <w:fldChar w:fldCharType="begin"/>
            </w:r>
            <w:r>
              <w:rPr>
                <w:webHidden/>
              </w:rPr>
              <w:instrText xml:space="preserve"> PAGEREF _Toc50552129 \h </w:instrText>
            </w:r>
            <w:r>
              <w:rPr>
                <w:webHidden/>
              </w:rPr>
            </w:r>
            <w:r>
              <w:rPr>
                <w:webHidden/>
              </w:rPr>
              <w:fldChar w:fldCharType="separate"/>
            </w:r>
            <w:r>
              <w:rPr>
                <w:webHidden/>
              </w:rPr>
              <w:t>20</w:t>
            </w:r>
            <w:r>
              <w:rPr>
                <w:webHidden/>
              </w:rPr>
              <w:fldChar w:fldCharType="end"/>
            </w:r>
          </w:hyperlink>
        </w:p>
        <w:p w14:paraId="577B37FD" w14:textId="134A2038" w:rsidR="00DA304C" w:rsidRDefault="00DA304C">
          <w:pPr>
            <w:pStyle w:val="TOC2"/>
            <w:tabs>
              <w:tab w:val="left" w:pos="1170"/>
            </w:tabs>
            <w:rPr>
              <w:rFonts w:asciiTheme="minorHAnsi" w:eastAsiaTheme="minorEastAsia" w:hAnsiTheme="minorHAnsi" w:cstheme="minorBidi"/>
              <w:sz w:val="22"/>
            </w:rPr>
          </w:pPr>
          <w:hyperlink w:anchor="_Toc50552130" w:history="1">
            <w:r w:rsidRPr="001E5463">
              <w:rPr>
                <w:rStyle w:val="Hyperlink"/>
              </w:rPr>
              <w:t>7.5</w:t>
            </w:r>
            <w:r>
              <w:rPr>
                <w:rFonts w:asciiTheme="minorHAnsi" w:eastAsiaTheme="minorEastAsia" w:hAnsiTheme="minorHAnsi" w:cstheme="minorBidi"/>
                <w:sz w:val="22"/>
              </w:rPr>
              <w:tab/>
            </w:r>
            <w:r w:rsidRPr="001E5463">
              <w:rPr>
                <w:rStyle w:val="Hyperlink"/>
              </w:rPr>
              <w:t>Integrate RAPs into “State as a Model Employer” (SAME)</w:t>
            </w:r>
            <w:r>
              <w:rPr>
                <w:webHidden/>
              </w:rPr>
              <w:tab/>
            </w:r>
            <w:r>
              <w:rPr>
                <w:webHidden/>
              </w:rPr>
              <w:fldChar w:fldCharType="begin"/>
            </w:r>
            <w:r>
              <w:rPr>
                <w:webHidden/>
              </w:rPr>
              <w:instrText xml:space="preserve"> PAGEREF _Toc50552130 \h </w:instrText>
            </w:r>
            <w:r>
              <w:rPr>
                <w:webHidden/>
              </w:rPr>
            </w:r>
            <w:r>
              <w:rPr>
                <w:webHidden/>
              </w:rPr>
              <w:fldChar w:fldCharType="separate"/>
            </w:r>
            <w:r>
              <w:rPr>
                <w:webHidden/>
              </w:rPr>
              <w:t>21</w:t>
            </w:r>
            <w:r>
              <w:rPr>
                <w:webHidden/>
              </w:rPr>
              <w:fldChar w:fldCharType="end"/>
            </w:r>
          </w:hyperlink>
        </w:p>
        <w:p w14:paraId="2D1FBAA1" w14:textId="235CBAFF"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131" w:history="1">
            <w:r w:rsidRPr="001E5463">
              <w:rPr>
                <w:rStyle w:val="Hyperlink"/>
              </w:rPr>
              <w:t>8</w:t>
            </w:r>
            <w:r>
              <w:rPr>
                <w:rFonts w:asciiTheme="minorHAnsi" w:eastAsiaTheme="minorEastAsia" w:hAnsiTheme="minorHAnsi" w:cstheme="minorBidi"/>
                <w:b w:val="0"/>
                <w:caps w:val="0"/>
                <w:color w:val="auto"/>
                <w:spacing w:val="0"/>
                <w:sz w:val="22"/>
              </w:rPr>
              <w:tab/>
            </w:r>
            <w:r w:rsidRPr="001E5463">
              <w:rPr>
                <w:rStyle w:val="Hyperlink"/>
              </w:rPr>
              <w:t>Conclusion</w:t>
            </w:r>
            <w:r>
              <w:rPr>
                <w:webHidden/>
              </w:rPr>
              <w:tab/>
            </w:r>
            <w:r>
              <w:rPr>
                <w:webHidden/>
              </w:rPr>
              <w:fldChar w:fldCharType="begin"/>
            </w:r>
            <w:r>
              <w:rPr>
                <w:webHidden/>
              </w:rPr>
              <w:instrText xml:space="preserve"> PAGEREF _Toc50552131 \h </w:instrText>
            </w:r>
            <w:r>
              <w:rPr>
                <w:webHidden/>
              </w:rPr>
            </w:r>
            <w:r>
              <w:rPr>
                <w:webHidden/>
              </w:rPr>
              <w:fldChar w:fldCharType="separate"/>
            </w:r>
            <w:r>
              <w:rPr>
                <w:webHidden/>
              </w:rPr>
              <w:t>22</w:t>
            </w:r>
            <w:r>
              <w:rPr>
                <w:webHidden/>
              </w:rPr>
              <w:fldChar w:fldCharType="end"/>
            </w:r>
          </w:hyperlink>
        </w:p>
        <w:p w14:paraId="35478489" w14:textId="7997098E" w:rsidR="00DA304C" w:rsidRDefault="00DA304C">
          <w:pPr>
            <w:pStyle w:val="TOC1"/>
            <w:tabs>
              <w:tab w:val="left" w:pos="450"/>
            </w:tabs>
            <w:rPr>
              <w:rFonts w:asciiTheme="minorHAnsi" w:eastAsiaTheme="minorEastAsia" w:hAnsiTheme="minorHAnsi" w:cstheme="minorBidi"/>
              <w:b w:val="0"/>
              <w:caps w:val="0"/>
              <w:color w:val="auto"/>
              <w:spacing w:val="0"/>
              <w:sz w:val="22"/>
            </w:rPr>
          </w:pPr>
          <w:hyperlink w:anchor="_Toc50552132" w:history="1">
            <w:r w:rsidRPr="001E5463">
              <w:rPr>
                <w:rStyle w:val="Hyperlink"/>
              </w:rPr>
              <w:t>9</w:t>
            </w:r>
            <w:r>
              <w:rPr>
                <w:rFonts w:asciiTheme="minorHAnsi" w:eastAsiaTheme="minorEastAsia" w:hAnsiTheme="minorHAnsi" w:cstheme="minorBidi"/>
                <w:b w:val="0"/>
                <w:caps w:val="0"/>
                <w:color w:val="auto"/>
                <w:spacing w:val="0"/>
                <w:sz w:val="22"/>
              </w:rPr>
              <w:tab/>
            </w:r>
            <w:r w:rsidRPr="001E5463">
              <w:rPr>
                <w:rStyle w:val="Hyperlink"/>
              </w:rPr>
              <w:t>References</w:t>
            </w:r>
            <w:r>
              <w:rPr>
                <w:webHidden/>
              </w:rPr>
              <w:tab/>
            </w:r>
            <w:r>
              <w:rPr>
                <w:webHidden/>
              </w:rPr>
              <w:fldChar w:fldCharType="begin"/>
            </w:r>
            <w:r>
              <w:rPr>
                <w:webHidden/>
              </w:rPr>
              <w:instrText xml:space="preserve"> PAGEREF _Toc50552132 \h </w:instrText>
            </w:r>
            <w:r>
              <w:rPr>
                <w:webHidden/>
              </w:rPr>
            </w:r>
            <w:r>
              <w:rPr>
                <w:webHidden/>
              </w:rPr>
              <w:fldChar w:fldCharType="separate"/>
            </w:r>
            <w:r>
              <w:rPr>
                <w:webHidden/>
              </w:rPr>
              <w:t>23</w:t>
            </w:r>
            <w:r>
              <w:rPr>
                <w:webHidden/>
              </w:rPr>
              <w:fldChar w:fldCharType="end"/>
            </w:r>
          </w:hyperlink>
        </w:p>
        <w:p w14:paraId="072B6BF1" w14:textId="13B451A4" w:rsidR="003670CD" w:rsidRDefault="003670CD" w:rsidP="003670CD">
          <w:r w:rsidRPr="00AF126F">
            <w:fldChar w:fldCharType="end"/>
          </w:r>
        </w:p>
      </w:sdtContent>
    </w:sdt>
    <w:p w14:paraId="7B9CCA28" w14:textId="77777777" w:rsidR="003670CD" w:rsidRDefault="003670CD" w:rsidP="000909A7"/>
    <w:p w14:paraId="70E33F24" w14:textId="6D8A3CF0" w:rsidR="003670CD" w:rsidRDefault="003670CD" w:rsidP="000909A7"/>
    <w:p w14:paraId="6B50B154" w14:textId="77777777" w:rsidR="003670CD" w:rsidRPr="000909A7" w:rsidRDefault="003670CD" w:rsidP="000909A7"/>
    <w:bookmarkEnd w:id="0"/>
    <w:p w14:paraId="07F23BD9" w14:textId="72EEA069" w:rsidR="00BC7DBE" w:rsidRDefault="00BC7DBE" w:rsidP="00BC7DBE"/>
    <w:p w14:paraId="478CDF45" w14:textId="025E2F1D" w:rsidR="00BC7DBE" w:rsidRDefault="00BC7DBE" w:rsidP="00BC7DBE"/>
    <w:p w14:paraId="7242253A" w14:textId="6E9B1D07" w:rsidR="00BC7DBE" w:rsidRDefault="00BC7DBE" w:rsidP="00BC7DBE"/>
    <w:p w14:paraId="4FB58928" w14:textId="025BA7DD" w:rsidR="00BC7DBE" w:rsidRDefault="00BC7DBE" w:rsidP="00BC7DBE"/>
    <w:p w14:paraId="11438515" w14:textId="66552828" w:rsidR="00BC7DBE" w:rsidRDefault="00BC7DBE" w:rsidP="00BC7DBE"/>
    <w:p w14:paraId="6BF279D8" w14:textId="57D6F20D" w:rsidR="008E3765" w:rsidRDefault="008E3765">
      <w:pPr>
        <w:spacing w:after="0" w:line="240" w:lineRule="auto"/>
      </w:pPr>
      <w:r>
        <w:br w:type="page"/>
      </w:r>
    </w:p>
    <w:p w14:paraId="6F8B06F2" w14:textId="55A6CDED" w:rsidR="00430771" w:rsidRDefault="00430771" w:rsidP="000E10A9">
      <w:pPr>
        <w:pStyle w:val="Heading1"/>
        <w:numPr>
          <w:ilvl w:val="0"/>
          <w:numId w:val="3"/>
        </w:numPr>
        <w:spacing w:before="0" w:after="160" w:line="259" w:lineRule="auto"/>
        <w:jc w:val="both"/>
        <w:rPr>
          <w:rFonts w:hint="eastAsia"/>
        </w:rPr>
      </w:pPr>
      <w:bookmarkStart w:id="3" w:name="_Toc50552091"/>
      <w:r>
        <w:lastRenderedPageBreak/>
        <w:t>Abstract / Executive Summary</w:t>
      </w:r>
      <w:bookmarkEnd w:id="3"/>
    </w:p>
    <w:p w14:paraId="714D15E8" w14:textId="29383EE9" w:rsidR="002D78EF" w:rsidRDefault="00547DCB" w:rsidP="000E10A9">
      <w:pPr>
        <w:jc w:val="both"/>
      </w:pPr>
      <w:r>
        <w:t xml:space="preserve">Registered Apprenticeship Programs </w:t>
      </w:r>
      <w:r w:rsidR="00583A15">
        <w:t>(</w:t>
      </w:r>
      <w:r w:rsidR="00E524E0">
        <w:t>RAPs</w:t>
      </w:r>
      <w:r w:rsidR="00583A15">
        <w:t xml:space="preserve">) </w:t>
      </w:r>
      <w:r>
        <w:t>are structured paid work-based learning programs</w:t>
      </w:r>
      <w:r w:rsidR="00590E16">
        <w:t xml:space="preserve"> which </w:t>
      </w:r>
      <w:r w:rsidR="00895A3A">
        <w:t>aim to provide businesses with a diverse and consistent talent pipeline and provide apprentices a structured opportunity to grow their skillset while increasing their earnings.</w:t>
      </w:r>
    </w:p>
    <w:p w14:paraId="23320BA5" w14:textId="4502FE69" w:rsidR="00605D39" w:rsidRDefault="00AB7EC7" w:rsidP="000E10A9">
      <w:pPr>
        <w:jc w:val="both"/>
      </w:pPr>
      <w:r>
        <w:t xml:space="preserve">Apprenticeships in the United States are going through a </w:t>
      </w:r>
      <w:r w:rsidR="00EE563D">
        <w:t xml:space="preserve">significant revival </w:t>
      </w:r>
      <w:r>
        <w:t>as a workforce development solution for states and local areas</w:t>
      </w:r>
      <w:r w:rsidR="00BA0E73">
        <w:t>.</w:t>
      </w:r>
      <w:r w:rsidR="000641F0">
        <w:t xml:space="preserve"> </w:t>
      </w:r>
      <w:r w:rsidR="000A2EBA">
        <w:t>T</w:t>
      </w:r>
      <w:r w:rsidR="00010088">
        <w:t xml:space="preserve">uition increases </w:t>
      </w:r>
      <w:r w:rsidR="000A2EBA">
        <w:t xml:space="preserve">are </w:t>
      </w:r>
      <w:r w:rsidR="002E516C">
        <w:t>pushing</w:t>
      </w:r>
      <w:r w:rsidR="000A2EBA">
        <w:t xml:space="preserve"> Americans to look for alternatives to traditional four-year higher education institutions. </w:t>
      </w:r>
      <w:r w:rsidR="00605D39">
        <w:t>As the New America Foundation notes, “S</w:t>
      </w:r>
      <w:r w:rsidR="00605D39" w:rsidRPr="000641F0">
        <w:t>tubbornly high college costs, combined with employers’ inability to recruit enough skilled workers through conventional channels, have contributed to resurgent public interest in apprenticeship.</w:t>
      </w:r>
      <w:r w:rsidR="00605D39">
        <w:t>”</w:t>
      </w:r>
      <w:r w:rsidR="00605D39">
        <w:rPr>
          <w:rStyle w:val="FootnoteReference"/>
        </w:rPr>
        <w:footnoteReference w:id="2"/>
      </w:r>
    </w:p>
    <w:p w14:paraId="527D297C" w14:textId="3500AB92" w:rsidR="00583A15" w:rsidRDefault="00583A15" w:rsidP="000E10A9">
      <w:pPr>
        <w:jc w:val="both"/>
      </w:pPr>
      <w:r>
        <w:t xml:space="preserve">However, research shows that the disability community remains underrepresented in </w:t>
      </w:r>
      <w:r w:rsidR="00E524E0">
        <w:t>RAPs</w:t>
      </w:r>
      <w:r>
        <w:t xml:space="preserve"> due to systemic barriers and pervasive biases. Paradoxically, </w:t>
      </w:r>
      <w:r w:rsidR="00895394">
        <w:t>RAPs</w:t>
      </w:r>
      <w:r>
        <w:t xml:space="preserve"> are designed precisely to remove a number of the barriers that preclude those with disabilities from being hired or remaining on the job. </w:t>
      </w:r>
      <w:r w:rsidR="00324970">
        <w:t xml:space="preserve">As noted on apprentiveshop.gov, the </w:t>
      </w:r>
      <w:r w:rsidR="00895394">
        <w:t xml:space="preserve">US </w:t>
      </w:r>
      <w:r w:rsidR="00324970">
        <w:t xml:space="preserve">Department of Labor’s official apprenticeship page, </w:t>
      </w:r>
      <w:r w:rsidR="0034428A">
        <w:t xml:space="preserve">employers </w:t>
      </w:r>
      <w:r w:rsidR="005F4D2C">
        <w:t xml:space="preserve">benefit from </w:t>
      </w:r>
      <w:r w:rsidR="00E524E0">
        <w:t>RAPs</w:t>
      </w:r>
      <w:r w:rsidR="005F4D2C">
        <w:t xml:space="preserve"> because they help foster a diverse and inclusive culture.</w:t>
      </w:r>
      <w:r w:rsidR="005F4D2C">
        <w:rPr>
          <w:rStyle w:val="FootnoteReference"/>
        </w:rPr>
        <w:footnoteReference w:id="3"/>
      </w:r>
    </w:p>
    <w:p w14:paraId="57CCE2F6" w14:textId="524BEBBF" w:rsidR="009E1819" w:rsidRDefault="001313B5" w:rsidP="000E10A9">
      <w:pPr>
        <w:jc w:val="both"/>
      </w:pPr>
      <w:r>
        <w:rPr>
          <w:noProof/>
        </w:rPr>
        <mc:AlternateContent>
          <mc:Choice Requires="wps">
            <w:drawing>
              <wp:anchor distT="0" distB="0" distL="114300" distR="114300" simplePos="0" relativeHeight="251658268" behindDoc="0" locked="0" layoutInCell="1" allowOverlap="1" wp14:anchorId="5017064B" wp14:editId="0DEFB6D5">
                <wp:simplePos x="0" y="0"/>
                <wp:positionH relativeFrom="margin">
                  <wp:align>right</wp:align>
                </wp:positionH>
                <wp:positionV relativeFrom="paragraph">
                  <wp:posOffset>541556</wp:posOffset>
                </wp:positionV>
                <wp:extent cx="2324100" cy="1786890"/>
                <wp:effectExtent l="0" t="0" r="0" b="194310"/>
                <wp:wrapSquare wrapText="bothSides"/>
                <wp:docPr id="4" name="Speech Bubble: 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786890"/>
                        </a:xfrm>
                        <a:prstGeom prst="wedgeRectCallout">
                          <a:avLst>
                            <a:gd name="adj1" fmla="val 8417"/>
                            <a:gd name="adj2" fmla="val 60351"/>
                          </a:avLst>
                        </a:prstGeom>
                        <a:solidFill>
                          <a:schemeClr val="accent2"/>
                        </a:solidFill>
                        <a:ln>
                          <a:noFill/>
                        </a:ln>
                      </wps:spPr>
                      <wps:txbx>
                        <w:txbxContent>
                          <w:p w14:paraId="1FD0A3CE" w14:textId="77777777" w:rsidR="00B51DDA" w:rsidRPr="00D1197A" w:rsidRDefault="00B51DDA" w:rsidP="001313B5">
                            <w:pPr>
                              <w:rPr>
                                <w:b/>
                                <w:bCs/>
                                <w:color w:val="FFFFFF" w:themeColor="background1"/>
                              </w:rPr>
                            </w:pPr>
                            <w:r w:rsidRPr="00FC7C09">
                              <w:rPr>
                                <w:b/>
                                <w:bCs/>
                              </w:rPr>
                              <w:t xml:space="preserve">States with strong partnerships between their state Office of Apprenticeship and agencies like workforce development boards and VR agencies, can and have effectively expanded businesses hiring apprentices from traditionally underrepresented populations.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706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4" o:spid="_x0000_s1028" type="#_x0000_t61" style="position:absolute;left:0;text-align:left;margin-left:131.8pt;margin-top:42.65pt;width:183pt;height:140.7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GNOwIAAGAEAAAOAAAAZHJzL2Uyb0RvYy54bWysVFFv0zAQfkfiP1h+p2mysoVo6TQ6DSEN&#10;mBj8AMe+NAHHZ2y36fj1nJ22tPCGeIl89vm7+77vnOub3aDZFpzv0dQ8n805AyNR9WZd869f7l+V&#10;nPkgjBIaDdT8GTy/Wb58cT3aCgrsUCtwjECMr0Zb8y4EW2WZlx0Mws/QgqHDFt0gAoVunSknRkIf&#10;dFbM55fZiE5ZhxK8p9276ZAvE37bggyf2tZDYLrm1FtIX5e+Tfxmy2tRrZ2wXS/3bYh/6GIQvaGi&#10;R6g7EQTbuP4vqKGXDj22YSZxyLBtewmJA7HJ53+weeqEhcSFxPH2KJP/f7Dy4/bRsV7VfMGZEQNZ&#10;9GQBZMfebppGQ8U+k4bCrDWwRVRrtL6iS0/20UW+3j6g/O6ZwVVHWXDrHI4dCEU95jE/O7sQA09X&#10;WTN+QEXFxCZgEm7XuiECkiRsl/x5PvoDu8AkbRYXxSKfk42SzvKr8rJ8kxzMRHW4bp0P7wAHFhc1&#10;H0GtITJYCa1xE1IpsX3wIZml9pSF+pZz1g6avN8KzcpFfrUfjZOU4jTlcn7xeiIoqj0gtXEon6RB&#10;3av7XusUxIGGlXaM8Im2lGBCkQQiEU8ztYn5BuPNqJ+o4k6SMSo3ORB2zS65liCiqg2qZ9LV4TTi&#10;9CRp0aH7ydlI411z/2MjHHCm35voTVmUZXwQZ5E7i5qzSBhJcDUPnE3LVZje0ca6ft1RtTypa/CW&#10;PG37cDB/6mxPgcY4cdo/ufhOTuOU9fvHsPwFAAD//wMAUEsDBBQABgAIAAAAIQB1QP3Y2gAAAAcB&#10;AAAPAAAAZHJzL2Rvd25yZXYueG1sTI9PT8MwDMXvSHyHyEjcWAqDMkrTaRpC4soAiaPXuH9E41RJ&#10;tnbfHsMFbn5+1ns/l+vZDepIIfaeDVwvMlDEtbc9twbe356vVqBiQrY4eCYDJ4qwrs7PSiysn/iV&#10;jrvUKgnhWKCBLqWx0DrWHTmMCz8Si9f44DCJDK22AScJd4O+ybJcO+xZGjocadtR/bU7OAOpx4ct&#10;bfxHmJ4+m5c5a27rkzbm8mLePIJKNKe/Y/jBF3SohGnvD2yjGgzII8nA6m4JStxlnsti/zvcg65K&#10;/Z+/+gYAAP//AwBQSwECLQAUAAYACAAAACEAtoM4kv4AAADhAQAAEwAAAAAAAAAAAAAAAAAAAAAA&#10;W0NvbnRlbnRfVHlwZXNdLnhtbFBLAQItABQABgAIAAAAIQA4/SH/1gAAAJQBAAALAAAAAAAAAAAA&#10;AAAAAC8BAABfcmVscy8ucmVsc1BLAQItABQABgAIAAAAIQAIE8GNOwIAAGAEAAAOAAAAAAAAAAAA&#10;AAAAAC4CAABkcnMvZTJvRG9jLnhtbFBLAQItABQABgAIAAAAIQB1QP3Y2gAAAAcBAAAPAAAAAAAA&#10;AAAAAAAAAJUEAABkcnMvZG93bnJldi54bWxQSwUGAAAAAAQABADzAAAAnAUAAAAA&#10;" adj="12618,23836" fillcolor="#00a0ca [3205]" stroked="f">
                <v:textbox inset="14.4pt,14.4pt,14.4pt,14.4pt">
                  <w:txbxContent>
                    <w:p w14:paraId="1FD0A3CE" w14:textId="77777777" w:rsidR="00B51DDA" w:rsidRPr="00D1197A" w:rsidRDefault="00B51DDA" w:rsidP="001313B5">
                      <w:pPr>
                        <w:rPr>
                          <w:b/>
                          <w:bCs/>
                          <w:color w:val="FFFFFF" w:themeColor="background1"/>
                        </w:rPr>
                      </w:pPr>
                      <w:r w:rsidRPr="00FC7C09">
                        <w:rPr>
                          <w:b/>
                          <w:bCs/>
                        </w:rPr>
                        <w:t xml:space="preserve">States with strong partnerships between their state Office of Apprenticeship and agencies like workforce development boards and VR agencies, can and have effectively expanded businesses hiring apprentices from traditionally underrepresented populations. </w:t>
                      </w:r>
                    </w:p>
                  </w:txbxContent>
                </v:textbox>
                <w10:wrap type="square" anchorx="margin"/>
              </v:shape>
            </w:pict>
          </mc:Fallback>
        </mc:AlternateContent>
      </w:r>
      <w:r w:rsidR="00583A15">
        <w:t xml:space="preserve">As this report outlines, strong </w:t>
      </w:r>
      <w:r w:rsidR="00E524E0">
        <w:t>RAPs</w:t>
      </w:r>
      <w:r w:rsidR="00583A15">
        <w:t xml:space="preserve"> assist employers with diversifying their workforce by recruiting talent from organizations like American Job Centers (AJC) who often serve V</w:t>
      </w:r>
      <w:r w:rsidR="00CE359D">
        <w:t>ocational Rehabilitation (VR)</w:t>
      </w:r>
      <w:r w:rsidR="00583A15">
        <w:t xml:space="preserve"> </w:t>
      </w:r>
      <w:r w:rsidR="00145DEB">
        <w:t>consumer</w:t>
      </w:r>
      <w:r w:rsidR="00583A15">
        <w:t xml:space="preserve">s with job placement and training. By encouraging partnerships at a policy level between AJCs, workforce development boards, </w:t>
      </w:r>
      <w:r w:rsidR="00DA6E45">
        <w:t>VR</w:t>
      </w:r>
      <w:r w:rsidR="00583A15">
        <w:t xml:space="preserve"> agencies, offices of apprenticeship, industry stakeholders, and related instruction providers, </w:t>
      </w:r>
      <w:r w:rsidR="00E524E0">
        <w:t>RAPs</w:t>
      </w:r>
      <w:r w:rsidR="00583A15">
        <w:t xml:space="preserve"> effectively remove many barriers by braiding programs and resources. As this report demonstrates, </w:t>
      </w:r>
      <w:bookmarkStart w:id="4" w:name="_Hlk48827411"/>
      <w:r w:rsidR="00583A15">
        <w:t xml:space="preserve">states with strong partnerships between their state Office of Apprenticeship and agencies like workforce development boards and </w:t>
      </w:r>
      <w:r w:rsidR="00DA6E45">
        <w:t>VR</w:t>
      </w:r>
      <w:r w:rsidR="00583A15">
        <w:t xml:space="preserve"> agencies</w:t>
      </w:r>
      <w:r w:rsidR="00A9568D">
        <w:t>,</w:t>
      </w:r>
      <w:r w:rsidR="00583A15">
        <w:t xml:space="preserve"> can and have effectively expanded businesses hiring apprentices from traditionally underrepresented populations. </w:t>
      </w:r>
      <w:bookmarkEnd w:id="4"/>
    </w:p>
    <w:p w14:paraId="56A166AD" w14:textId="7764D4C6" w:rsidR="00605D39" w:rsidRDefault="00605D39" w:rsidP="000E10A9">
      <w:pPr>
        <w:jc w:val="both"/>
      </w:pPr>
      <w:r>
        <w:t xml:space="preserve">This combination creates a unique window of opportunity for organizations like the Massachusetts Commission for the Blind (MCB) to meet business demand while providing its </w:t>
      </w:r>
      <w:r w:rsidR="00DA6E45">
        <w:t>VR</w:t>
      </w:r>
      <w:r>
        <w:t xml:space="preserve"> </w:t>
      </w:r>
      <w:r w:rsidR="00145DEB">
        <w:t>consumer</w:t>
      </w:r>
      <w:r>
        <w:t xml:space="preserve">s with structured, long-term, </w:t>
      </w:r>
      <w:r w:rsidR="00583A15">
        <w:t xml:space="preserve">and </w:t>
      </w:r>
      <w:r>
        <w:t xml:space="preserve">integrated career pathways. </w:t>
      </w:r>
    </w:p>
    <w:p w14:paraId="5786BC66" w14:textId="772DB816" w:rsidR="00583A15" w:rsidRDefault="00B1334B" w:rsidP="000E10A9">
      <w:pPr>
        <w:jc w:val="both"/>
      </w:pPr>
      <w:r>
        <w:t>Th</w:t>
      </w:r>
      <w:r w:rsidR="00583A15">
        <w:t xml:space="preserve">is feasibility </w:t>
      </w:r>
      <w:r>
        <w:t xml:space="preserve">study </w:t>
      </w:r>
      <w:r w:rsidR="00F23429">
        <w:t>reviews</w:t>
      </w:r>
      <w:r w:rsidR="009509E6">
        <w:t xml:space="preserve"> </w:t>
      </w:r>
      <w:r>
        <w:t xml:space="preserve">existing literature and best practices as provided through </w:t>
      </w:r>
      <w:r w:rsidR="00F23429">
        <w:t>government</w:t>
      </w:r>
      <w:r>
        <w:t xml:space="preserve"> organizations, such as the US Department of Labor and its Office of Disability Employment</w:t>
      </w:r>
      <w:r w:rsidR="00EC00B8">
        <w:t xml:space="preserve"> Programs (ODEP)</w:t>
      </w:r>
      <w:r w:rsidR="00583A15">
        <w:t xml:space="preserve">, to assess MCB’s capacity to expand utilization of </w:t>
      </w:r>
      <w:r w:rsidR="00E524E0">
        <w:t>RAPs</w:t>
      </w:r>
      <w:r w:rsidR="00583A15">
        <w:t xml:space="preserve"> by </w:t>
      </w:r>
      <w:r w:rsidR="0095385F">
        <w:t>the employers</w:t>
      </w:r>
      <w:r w:rsidR="00583A15">
        <w:t xml:space="preserve"> and VR </w:t>
      </w:r>
      <w:r w:rsidR="00145DEB">
        <w:t>consumer</w:t>
      </w:r>
      <w:r w:rsidR="0095385F">
        <w:t>s they serve.</w:t>
      </w:r>
      <w:r w:rsidR="00583A15">
        <w:t xml:space="preserve"> </w:t>
      </w:r>
    </w:p>
    <w:p w14:paraId="452FCADB" w14:textId="5924DC7C" w:rsidR="00B1334B" w:rsidRDefault="00583A15" w:rsidP="000E10A9">
      <w:pPr>
        <w:jc w:val="both"/>
      </w:pPr>
      <w:r>
        <w:t>The study</w:t>
      </w:r>
      <w:r w:rsidR="00B1334B">
        <w:t xml:space="preserve"> </w:t>
      </w:r>
      <w:r w:rsidR="00F23429">
        <w:t>reviews findings and information from</w:t>
      </w:r>
      <w:r w:rsidR="00B1334B">
        <w:t xml:space="preserve"> advocacy</w:t>
      </w:r>
      <w:r w:rsidR="00F23429">
        <w:t xml:space="preserve"> organizations and policy think tanks to better understand the opportunities for</w:t>
      </w:r>
      <w:r w:rsidR="004D7B9D">
        <w:t xml:space="preserve"> –</w:t>
      </w:r>
      <w:r w:rsidR="00F23429">
        <w:t xml:space="preserve"> and barriers to</w:t>
      </w:r>
      <w:r w:rsidR="004D7B9D">
        <w:t xml:space="preserve"> –</w:t>
      </w:r>
      <w:r w:rsidR="00F23429">
        <w:t xml:space="preserve"> deploying integrated </w:t>
      </w:r>
      <w:r w:rsidR="00B563EC">
        <w:t>RAP</w:t>
      </w:r>
      <w:r w:rsidR="00F23429">
        <w:t xml:space="preserve">s. </w:t>
      </w:r>
      <w:r w:rsidR="00C0528E">
        <w:t xml:space="preserve">The study also provides </w:t>
      </w:r>
      <w:r w:rsidR="00BA5045">
        <w:t>a review o</w:t>
      </w:r>
      <w:r w:rsidR="0095385F">
        <w:t>f</w:t>
      </w:r>
      <w:r w:rsidR="00BA5045">
        <w:t xml:space="preserve"> </w:t>
      </w:r>
      <w:r w:rsidR="00912764">
        <w:t>national</w:t>
      </w:r>
      <w:r w:rsidR="00BA5045">
        <w:t xml:space="preserve"> best practices </w:t>
      </w:r>
      <w:r w:rsidR="00912764">
        <w:t xml:space="preserve">from a variety of states </w:t>
      </w:r>
      <w:r w:rsidR="00BA5045">
        <w:t xml:space="preserve">which successfully demonstrate </w:t>
      </w:r>
      <w:r w:rsidR="00DA6E45">
        <w:t>VR</w:t>
      </w:r>
      <w:r w:rsidR="00BA5045">
        <w:t xml:space="preserve"> </w:t>
      </w:r>
      <w:r w:rsidR="00145DEB">
        <w:t>consumer</w:t>
      </w:r>
      <w:r w:rsidR="00BA5045">
        <w:t xml:space="preserve"> employment </w:t>
      </w:r>
      <w:r w:rsidR="0040390E">
        <w:t>through apprenticeship</w:t>
      </w:r>
      <w:r w:rsidR="00BA5045">
        <w:t>.</w:t>
      </w:r>
    </w:p>
    <w:p w14:paraId="36FD1EF3" w14:textId="0AD81FEB" w:rsidR="00B1334B" w:rsidRDefault="001313B5" w:rsidP="000E10A9">
      <w:pPr>
        <w:jc w:val="both"/>
      </w:pPr>
      <w:r>
        <w:rPr>
          <w:noProof/>
        </w:rPr>
        <w:lastRenderedPageBreak/>
        <mc:AlternateContent>
          <mc:Choice Requires="wps">
            <w:drawing>
              <wp:anchor distT="0" distB="0" distL="114300" distR="114300" simplePos="0" relativeHeight="251658269" behindDoc="0" locked="0" layoutInCell="1" allowOverlap="1" wp14:anchorId="6BD45500" wp14:editId="4D0C3F02">
                <wp:simplePos x="0" y="0"/>
                <wp:positionH relativeFrom="margin">
                  <wp:align>left</wp:align>
                </wp:positionH>
                <wp:positionV relativeFrom="paragraph">
                  <wp:posOffset>0</wp:posOffset>
                </wp:positionV>
                <wp:extent cx="2324100" cy="1033145"/>
                <wp:effectExtent l="0" t="0" r="0" b="147955"/>
                <wp:wrapSquare wrapText="bothSides"/>
                <wp:docPr id="58" name="Speech Bubble: 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033145"/>
                        </a:xfrm>
                        <a:prstGeom prst="wedgeRectCallout">
                          <a:avLst>
                            <a:gd name="adj1" fmla="val -8445"/>
                            <a:gd name="adj2" fmla="val 63225"/>
                          </a:avLst>
                        </a:prstGeom>
                        <a:solidFill>
                          <a:schemeClr val="accent2"/>
                        </a:solidFill>
                        <a:ln>
                          <a:noFill/>
                        </a:ln>
                      </wps:spPr>
                      <wps:txbx>
                        <w:txbxContent>
                          <w:p w14:paraId="4C8E5FA0" w14:textId="77777777" w:rsidR="00B51DDA" w:rsidRPr="00D1197A" w:rsidRDefault="00B51DDA" w:rsidP="001313B5">
                            <w:pPr>
                              <w:rPr>
                                <w:b/>
                                <w:bCs/>
                                <w:color w:val="FFFFFF" w:themeColor="background1"/>
                              </w:rPr>
                            </w:pPr>
                            <w:r w:rsidRPr="00FC7C09">
                              <w:rPr>
                                <w:b/>
                                <w:bCs/>
                              </w:rPr>
                              <w:t xml:space="preserve">This study finds that RAPs are </w:t>
                            </w:r>
                            <w:r w:rsidRPr="00FC7C09">
                              <w:rPr>
                                <w:b/>
                                <w:bCs/>
                              </w:rPr>
                              <w:br/>
                              <w:t xml:space="preserve">a viable model for expanding </w:t>
                            </w:r>
                            <w:r w:rsidRPr="00FC7C09">
                              <w:rPr>
                                <w:b/>
                                <w:bCs/>
                                <w:spacing w:val="-6"/>
                              </w:rPr>
                              <w:t>integrated employment opportunities</w:t>
                            </w:r>
                            <w:r w:rsidRPr="00FC7C09">
                              <w:rPr>
                                <w:b/>
                                <w:bCs/>
                              </w:rPr>
                              <w:t xml:space="preserve"> for MCB’s VR consumers.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45500" id="Speech Bubble: Rectangle 58" o:spid="_x0000_s1029" type="#_x0000_t61" style="position:absolute;left:0;text-align:left;margin-left:0;margin-top:0;width:183pt;height:81.35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gpOgIAAGMEAAAOAAAAZHJzL2Uyb0RvYy54bWysVFFv0zAQfkfiP1h+X9Ok3VRFS6fRaQhp&#10;wLTBD3DsSxNwfMZ2m5Zfz9lpSwtviJfIZ5+/u+/7fLm92/WabcH5Dk3F88mUMzASVWfWFf/65fFq&#10;wZkPwiih0UDF9+D53fLtm9vBllBgi1qBYwRifDnYirch2DLLvGyhF36CFgwdNuh6ESh060w5MRB6&#10;r7NiOr3JBnTKOpTgPe0+jId8mfCbBmT43DQeAtMVp95C+rr0reM3W96Kcu2EbTt5aEP8Qxe96AwV&#10;PUE9iCDYxnV/QfWddOixCROJfYZN00lIHIhNPv2DzWsrLCQuJI63J5n8/4OVn7bPjnWq4tfklBE9&#10;efRqAWTL3m3qWkPJXkhEYdYaGKWQXoP1JV17tc8uMvb2CeV3zwyuWkqDe+dwaEEo6jKP+dnFhRh4&#10;usrq4SMqqiY2AZN0u8b1EZBEYbvk0P7kEOwCk7RZzIp5PiUjJZ3l09ksn1+nGqI8XrfOh/eAPYuL&#10;ig+g1hAprITWuAmplNg++ZDsUgfOQn3LOWt6Te5vhWZXi/mITJae5RTnOTezojhWPyBmojzWT9qg&#10;7tRjp3UK4puGlXaMChBvKcGE4tC9P8/UJuYbjDejgKKMO0nHKN1oQdjVu2Tc7GhKjWpPwjocXzlN&#10;JS1adD85G+iFV9z/2AgHnOkPJpqzKBaLOBMXkbuI6otIGElwFQ+cjctVGEdpY123bqlanuQ1eE+m&#10;Nl04uj92dqBALzlxOkxdHJXzOGX9/jcsfwEAAP//AwBQSwMEFAAGAAgAAAAhAEME3gLZAAAABQEA&#10;AA8AAABkcnMvZG93bnJldi54bWxMj8FOwzAQRO9I/IO1SNyoQyNMFeJUCKlw4ULgA9x4m0Sx1yF2&#10;0vD3LFzgstJoRrNvyv3qnVhwin0gDbebDARSE2xPrYaP98PNDkRMhqxxgVDDF0bYV5cXpSlsONMb&#10;LnVqBZdQLIyGLqWxkDI2HXoTN2FEYu8UJm8Sy6mVdjJnLvdObrNMSW964g+dGfGpw2aoZ69h/hxU&#10;7u7ypTksJ/P8MuxCLV+1vr5aHx9AJFzTXxh+8BkdKmY6hplsFE4DD0m/l71cKZZHDqntPciqlP/p&#10;q28AAAD//wMAUEsBAi0AFAAGAAgAAAAhALaDOJL+AAAA4QEAABMAAAAAAAAAAAAAAAAAAAAAAFtD&#10;b250ZW50X1R5cGVzXS54bWxQSwECLQAUAAYACAAAACEAOP0h/9YAAACUAQAACwAAAAAAAAAAAAAA&#10;AAAvAQAAX3JlbHMvLnJlbHNQSwECLQAUAAYACAAAACEAgU+4KToCAABjBAAADgAAAAAAAAAAAAAA&#10;AAAuAgAAZHJzL2Uyb0RvYy54bWxQSwECLQAUAAYACAAAACEAQwTeAtkAAAAFAQAADwAAAAAAAAAA&#10;AAAAAACUBAAAZHJzL2Rvd25yZXYueG1sUEsFBgAAAAAEAAQA8wAAAJoFAAAAAA==&#10;" adj="8976,24457" fillcolor="#00a0ca [3205]" stroked="f">
                <v:textbox inset="14.4pt,14.4pt,14.4pt,14.4pt">
                  <w:txbxContent>
                    <w:p w14:paraId="4C8E5FA0" w14:textId="77777777" w:rsidR="00B51DDA" w:rsidRPr="00D1197A" w:rsidRDefault="00B51DDA" w:rsidP="001313B5">
                      <w:pPr>
                        <w:rPr>
                          <w:b/>
                          <w:bCs/>
                          <w:color w:val="FFFFFF" w:themeColor="background1"/>
                        </w:rPr>
                      </w:pPr>
                      <w:r w:rsidRPr="00FC7C09">
                        <w:rPr>
                          <w:b/>
                          <w:bCs/>
                        </w:rPr>
                        <w:t xml:space="preserve">This study finds that RAPs are </w:t>
                      </w:r>
                      <w:r w:rsidRPr="00FC7C09">
                        <w:rPr>
                          <w:b/>
                          <w:bCs/>
                        </w:rPr>
                        <w:br/>
                        <w:t xml:space="preserve">a viable model for expanding </w:t>
                      </w:r>
                      <w:r w:rsidRPr="00FC7C09">
                        <w:rPr>
                          <w:b/>
                          <w:bCs/>
                          <w:spacing w:val="-6"/>
                        </w:rPr>
                        <w:t>integrated employment opportunities</w:t>
                      </w:r>
                      <w:r w:rsidRPr="00FC7C09">
                        <w:rPr>
                          <w:b/>
                          <w:bCs/>
                        </w:rPr>
                        <w:t xml:space="preserve"> for MCB’s VR consumers.  </w:t>
                      </w:r>
                    </w:p>
                  </w:txbxContent>
                </v:textbox>
                <w10:wrap type="square" anchorx="margin"/>
              </v:shape>
            </w:pict>
          </mc:Fallback>
        </mc:AlternateContent>
      </w:r>
      <w:r w:rsidR="00B1334B">
        <w:t xml:space="preserve">Broadly speaking, this study finds that </w:t>
      </w:r>
      <w:r w:rsidR="00E524E0">
        <w:t>RAPs</w:t>
      </w:r>
      <w:r w:rsidR="009509E6">
        <w:t xml:space="preserve"> are a viable model for expanding integrated employment opportunities for MCB’s VR </w:t>
      </w:r>
      <w:r w:rsidR="00145DEB">
        <w:t>consumer</w:t>
      </w:r>
      <w:r w:rsidR="009509E6">
        <w:t xml:space="preserve">s. </w:t>
      </w:r>
      <w:r w:rsidR="00B2624B">
        <w:t xml:space="preserve">The Pennsylvania Office of Vocational Rehabilitation </w:t>
      </w:r>
      <w:r w:rsidR="0040390E">
        <w:t xml:space="preserve">(OVR) </w:t>
      </w:r>
      <w:r w:rsidR="00B2624B">
        <w:t xml:space="preserve">provides a particularly </w:t>
      </w:r>
      <w:r w:rsidR="00C0528E">
        <w:t xml:space="preserve">strong roadmap for how a state </w:t>
      </w:r>
      <w:r w:rsidR="00B51EBF">
        <w:t>VR agency can implement apprenticeship programs</w:t>
      </w:r>
      <w:r w:rsidR="00C45554">
        <w:t>.</w:t>
      </w:r>
      <w:r w:rsidR="005B09FA">
        <w:t xml:space="preserve"> </w:t>
      </w:r>
      <w:r w:rsidR="009822C2">
        <w:t xml:space="preserve">The recommendations by </w:t>
      </w:r>
      <w:r w:rsidR="005B09FA">
        <w:t>Public Consulting Group</w:t>
      </w:r>
      <w:r w:rsidR="000666F6">
        <w:t>, Inc.</w:t>
      </w:r>
      <w:r w:rsidR="005B09FA">
        <w:t xml:space="preserve"> (</w:t>
      </w:r>
      <w:r w:rsidR="00A36D25">
        <w:t>PCG</w:t>
      </w:r>
      <w:r w:rsidR="009822C2">
        <w:t>)</w:t>
      </w:r>
      <w:r w:rsidR="004B0876">
        <w:t xml:space="preserve"> closely align with the roadmap presented by Pennsylvania OVR during its presentation to the Apprenticeship Inclusionary Models Community of Practice. </w:t>
      </w:r>
      <w:r w:rsidR="004B66F2">
        <w:t xml:space="preserve">However, </w:t>
      </w:r>
      <w:r w:rsidR="000131AF">
        <w:t xml:space="preserve">this report </w:t>
      </w:r>
      <w:r w:rsidR="00D4281F">
        <w:t xml:space="preserve">also </w:t>
      </w:r>
      <w:r w:rsidR="000131AF">
        <w:t xml:space="preserve">draws on PCG’s work with the Massachusetts </w:t>
      </w:r>
      <w:r w:rsidR="00854A56">
        <w:t xml:space="preserve">Executive Office of Labor and Workforce </w:t>
      </w:r>
      <w:r w:rsidR="00E7764B">
        <w:t>Development</w:t>
      </w:r>
      <w:r w:rsidR="00854A56">
        <w:t xml:space="preserve"> </w:t>
      </w:r>
      <w:r w:rsidR="00891F8F">
        <w:t>Division of Apprentice Standards</w:t>
      </w:r>
      <w:r w:rsidR="00C86826">
        <w:t xml:space="preserve"> </w:t>
      </w:r>
      <w:r w:rsidR="00BE316D">
        <w:t xml:space="preserve">(DAS) </w:t>
      </w:r>
      <w:r w:rsidR="00C86826">
        <w:t>and</w:t>
      </w:r>
      <w:r w:rsidR="000131AF">
        <w:t xml:space="preserve"> higher education in Massachusetts, </w:t>
      </w:r>
      <w:r w:rsidR="00C86826">
        <w:t xml:space="preserve">as well as </w:t>
      </w:r>
      <w:r w:rsidR="000131AF">
        <w:t xml:space="preserve">key informant interviews with MCB employers, </w:t>
      </w:r>
      <w:r w:rsidR="00C86826">
        <w:t xml:space="preserve">the state workforce board, </w:t>
      </w:r>
      <w:r w:rsidR="00102409">
        <w:t xml:space="preserve">and existing Massachusetts </w:t>
      </w:r>
      <w:r w:rsidR="00E524E0">
        <w:t>RAPs</w:t>
      </w:r>
      <w:r w:rsidR="00F56D6E">
        <w:t xml:space="preserve"> in advanced manufacturing. The interviews confirm that Massachusetts and MCB have the required components to establish or expand </w:t>
      </w:r>
      <w:r w:rsidR="00D06B35">
        <w:t xml:space="preserve">the </w:t>
      </w:r>
      <w:r w:rsidR="00F56D6E">
        <w:t>u</w:t>
      </w:r>
      <w:r w:rsidR="00D06B35">
        <w:t>se</w:t>
      </w:r>
      <w:r w:rsidR="00F56D6E">
        <w:t xml:space="preserve"> of Registered Apprenticesh</w:t>
      </w:r>
      <w:r w:rsidR="005D5E68">
        <w:t xml:space="preserve">ips. MCB can </w:t>
      </w:r>
      <w:r w:rsidR="00F912AE">
        <w:t xml:space="preserve">capitalize on these resources by </w:t>
      </w:r>
      <w:r w:rsidR="005D5E68">
        <w:t>formalizing partnerships</w:t>
      </w:r>
      <w:r w:rsidR="00F912AE">
        <w:t xml:space="preserve">, training staff, and </w:t>
      </w:r>
      <w:r w:rsidR="00022FBE">
        <w:t xml:space="preserve">documenting a talent pipeline to begin placing </w:t>
      </w:r>
      <w:r w:rsidR="00145DEB">
        <w:t>consumer</w:t>
      </w:r>
      <w:r w:rsidR="00022FBE">
        <w:t xml:space="preserve">s as participants in existing </w:t>
      </w:r>
      <w:r w:rsidR="00E524E0">
        <w:t>RAPs</w:t>
      </w:r>
      <w:r w:rsidR="00022FBE">
        <w:t xml:space="preserve">. </w:t>
      </w:r>
    </w:p>
    <w:p w14:paraId="204D211C" w14:textId="77777777" w:rsidR="001313B5" w:rsidRDefault="001313B5" w:rsidP="000E10A9">
      <w:pPr>
        <w:jc w:val="both"/>
      </w:pPr>
    </w:p>
    <w:p w14:paraId="5E64B783" w14:textId="0E9B23D9" w:rsidR="00152B62" w:rsidRDefault="00110775" w:rsidP="000E10A9">
      <w:pPr>
        <w:pStyle w:val="Heading1"/>
        <w:spacing w:before="0" w:after="160" w:line="259" w:lineRule="auto"/>
        <w:jc w:val="both"/>
        <w:rPr>
          <w:rFonts w:hint="eastAsia"/>
        </w:rPr>
      </w:pPr>
      <w:bookmarkStart w:id="5" w:name="_Toc50552092"/>
      <w:r>
        <w:t>introduction</w:t>
      </w:r>
      <w:bookmarkEnd w:id="5"/>
      <w:r>
        <w:t xml:space="preserve"> </w:t>
      </w:r>
    </w:p>
    <w:p w14:paraId="0CC9CA22" w14:textId="2A3EA9CE" w:rsidR="00152B62" w:rsidRPr="0047454F" w:rsidRDefault="004D10E7" w:rsidP="000E10A9">
      <w:pPr>
        <w:pStyle w:val="Heading2"/>
        <w:jc w:val="both"/>
      </w:pPr>
      <w:bookmarkStart w:id="6" w:name="_Toc50552093"/>
      <w:r w:rsidRPr="00FC7C09">
        <w:rPr>
          <w:color w:val="auto"/>
        </w:rPr>
        <w:t>Study Objective</w:t>
      </w:r>
      <w:bookmarkEnd w:id="6"/>
      <w:r w:rsidRPr="00FC7C09">
        <w:rPr>
          <w:color w:val="auto"/>
        </w:rPr>
        <w:t xml:space="preserve"> </w:t>
      </w:r>
    </w:p>
    <w:p w14:paraId="30F4C113" w14:textId="41BAF98A" w:rsidR="00A15710" w:rsidRDefault="001313B5" w:rsidP="000E10A9">
      <w:pPr>
        <w:jc w:val="both"/>
        <w:rPr>
          <w:rFonts w:asciiTheme="minorHAnsi" w:eastAsia="Calibri" w:hAnsiTheme="minorHAnsi" w:cstheme="minorHAnsi"/>
        </w:rPr>
      </w:pPr>
      <w:r>
        <w:rPr>
          <w:noProof/>
        </w:rPr>
        <mc:AlternateContent>
          <mc:Choice Requires="wps">
            <w:drawing>
              <wp:anchor distT="0" distB="0" distL="114300" distR="114300" simplePos="0" relativeHeight="251658270" behindDoc="0" locked="0" layoutInCell="1" allowOverlap="1" wp14:anchorId="4C7C0336" wp14:editId="4045B3B7">
                <wp:simplePos x="0" y="0"/>
                <wp:positionH relativeFrom="margin">
                  <wp:align>right</wp:align>
                </wp:positionH>
                <wp:positionV relativeFrom="paragraph">
                  <wp:posOffset>5080</wp:posOffset>
                </wp:positionV>
                <wp:extent cx="2324100" cy="1650365"/>
                <wp:effectExtent l="0" t="0" r="0" b="292735"/>
                <wp:wrapSquare wrapText="bothSides"/>
                <wp:docPr id="59" name="Speech Bubble: Rectangl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650365"/>
                        </a:xfrm>
                        <a:prstGeom prst="wedgeRectCallout">
                          <a:avLst>
                            <a:gd name="adj1" fmla="val 8417"/>
                            <a:gd name="adj2" fmla="val 66673"/>
                          </a:avLst>
                        </a:prstGeom>
                        <a:solidFill>
                          <a:schemeClr val="accent2"/>
                        </a:solidFill>
                        <a:ln>
                          <a:noFill/>
                        </a:ln>
                      </wps:spPr>
                      <wps:txbx>
                        <w:txbxContent>
                          <w:p w14:paraId="2E8EF8CC" w14:textId="0C22AF85" w:rsidR="00B51DDA" w:rsidRPr="00D1197A" w:rsidRDefault="00B51DDA" w:rsidP="001313B5">
                            <w:pPr>
                              <w:rPr>
                                <w:b/>
                                <w:bCs/>
                                <w:color w:val="FFFFFF" w:themeColor="background1"/>
                              </w:rPr>
                            </w:pPr>
                            <w:r w:rsidRPr="00FC7C09">
                              <w:rPr>
                                <w:rFonts w:asciiTheme="minorHAnsi" w:eastAsia="Calibri" w:hAnsiTheme="minorHAnsi" w:cstheme="minorHAnsi"/>
                                <w:b/>
                                <w:bCs/>
                              </w:rPr>
                              <w:t>The objective of this study was to assess the feasibility of apprenticeships, specifically in expansion industries (Healthcare, Information Technology, and Manufacturing) for blind and visually impaired consumers served by MCB.</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C0336" id="Speech Bubble: Rectangle 59" o:spid="_x0000_s1030" type="#_x0000_t61" style="position:absolute;left:0;text-align:left;margin-left:131.8pt;margin-top:.4pt;width:183pt;height:129.9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9EPQIAAGIEAAAOAAAAZHJzL2Uyb0RvYy54bWysVFFv0zAQfkfiP1h+p2mytSvR0ml0GkIa&#10;MDH4AY59aQKOz9hu0+3Xc3bT0sIb4iXy2Xff3X3fXa5vdr1mW3C+Q1PxfDLlDIxE1Zl1xb99vX+z&#10;4MwHYZTQaKDiz+D5zfL1q+vBllBgi1qBYwRifDnYirch2DLLvGyhF36CFgw9Nuh6Ech060w5MRB6&#10;r7NiOp1nAzplHUrwnm7v9o98mfCbBmT43DQeAtMVp9pC+rr0reM3W16Lcu2EbTs5liH+oYpedIaS&#10;HqHuRBBs47q/oPpOOvTYhInEPsOm6SSkHqibfPpHN0+tsJB6IXK8PdLk/x+s/LR9dKxTFZ+95cyI&#10;njR6sgCyZe82da2hZF+IRGHWGhi5EF+D9SWFPdlHFzv29gHlD88Mrlpyg1vncGhBKKoyj/7ZWUA0&#10;PIWyeviIirKJTcBE3a5xfQQkUtguKfR8VAh2gUm6LC6Ky3xKQkp6y+ez6cV8lnKI8hBunQ/vAXsW&#10;DxUfQK0htrASWuMmpFRi++BDkkuNPQv1Pees6TWpvxWaLS7zq3E4TlyKU5f5fH51MSYfATNRHtIn&#10;alB36r7TOhlxpGGlHSN8altKMKEY4/2ppzbR32CMjPyJMt4kGiNzewXCrt4l3S4jRGS1RvVMvDrc&#10;DzktJR1adC+cDTTgFfc/N8IBZ/qDidosisUirsSZ5c6s+swSRhJcxQNn++Mq7DdpY123bilbntg1&#10;eEuaNl04iL+vbGyBBjn1NC5d3JRTO3n9/jUsfwEAAP//AwBQSwMEFAAGAAgAAAAhAAxRMcDZAAAA&#10;BQEAAA8AAABkcnMvZG93bnJldi54bWxMj8FOwzAQRO9I/IO1lbhRu62UlJBNBUhcEBKi5QOc2MRR&#10;43Vku23g61lOcBzNaOZNvZv9KM42piEQwmqpQFjqghmoR/g4PN9uQaSsyegxkEX4sgl2zfVVrSsT&#10;LvRuz/vcCy6hVGkEl/NUSZk6Z71OyzBZYu8zRK8zy9hLE/WFy/0o10oV0uuBeMHpyT452x33J4/Q&#10;Hu4e35IsnZpfVpQ337FUrxHxZjE/3IPIds5/YfjFZ3RomKkNJzJJjAh8JCMwPXubomDZIqwLVYJs&#10;avmfvvkBAAD//wMAUEsBAi0AFAAGAAgAAAAhALaDOJL+AAAA4QEAABMAAAAAAAAAAAAAAAAAAAAA&#10;AFtDb250ZW50X1R5cGVzXS54bWxQSwECLQAUAAYACAAAACEAOP0h/9YAAACUAQAACwAAAAAAAAAA&#10;AAAAAAAvAQAAX3JlbHMvLnJlbHNQSwECLQAUAAYACAAAACEAVbWvRD0CAABiBAAADgAAAAAAAAAA&#10;AAAAAAAuAgAAZHJzL2Uyb0RvYy54bWxQSwECLQAUAAYACAAAACEADFExwNkAAAAFAQAADwAAAAAA&#10;AAAAAAAAAACXBAAAZHJzL2Rvd25yZXYueG1sUEsFBgAAAAAEAAQA8wAAAJ0FAAAAAA==&#10;" adj="12618,25201" fillcolor="#00a0ca [3205]" stroked="f">
                <v:textbox inset="14.4pt,14.4pt,14.4pt,14.4pt">
                  <w:txbxContent>
                    <w:p w14:paraId="2E8EF8CC" w14:textId="0C22AF85" w:rsidR="00B51DDA" w:rsidRPr="00D1197A" w:rsidRDefault="00B51DDA" w:rsidP="001313B5">
                      <w:pPr>
                        <w:rPr>
                          <w:b/>
                          <w:bCs/>
                          <w:color w:val="FFFFFF" w:themeColor="background1"/>
                        </w:rPr>
                      </w:pPr>
                      <w:r w:rsidRPr="00FC7C09">
                        <w:rPr>
                          <w:rFonts w:asciiTheme="minorHAnsi" w:eastAsia="Calibri" w:hAnsiTheme="minorHAnsi" w:cstheme="minorHAnsi"/>
                          <w:b/>
                          <w:bCs/>
                        </w:rPr>
                        <w:t>The objective of this study was to assess the feasibility of apprenticeships, specifically in expansion industries (Healthcare, Information Technology, and Manufacturing) for blind and visually impaired consumers served by MCB.</w:t>
                      </w:r>
                    </w:p>
                  </w:txbxContent>
                </v:textbox>
                <w10:wrap type="square" anchorx="margin"/>
              </v:shape>
            </w:pict>
          </mc:Fallback>
        </mc:AlternateContent>
      </w:r>
      <w:r w:rsidR="00A15710" w:rsidRPr="0075500A">
        <w:rPr>
          <w:rFonts w:asciiTheme="minorHAnsi" w:eastAsia="Calibri" w:hAnsiTheme="minorHAnsi" w:cstheme="minorHAnsi"/>
        </w:rPr>
        <w:t>Th</w:t>
      </w:r>
      <w:r w:rsidR="00A15710">
        <w:rPr>
          <w:rFonts w:asciiTheme="minorHAnsi" w:eastAsia="Calibri" w:hAnsiTheme="minorHAnsi" w:cstheme="minorHAnsi"/>
        </w:rPr>
        <w:t xml:space="preserve">e objective of this study was to </w:t>
      </w:r>
      <w:r w:rsidR="00A15710" w:rsidRPr="0075500A">
        <w:rPr>
          <w:rFonts w:asciiTheme="minorHAnsi" w:eastAsia="Calibri" w:hAnsiTheme="minorHAnsi" w:cstheme="minorHAnsi"/>
        </w:rPr>
        <w:t>assess the feasibility of apprenticeships</w:t>
      </w:r>
      <w:r w:rsidR="00A15710">
        <w:rPr>
          <w:rFonts w:asciiTheme="minorHAnsi" w:eastAsia="Calibri" w:hAnsiTheme="minorHAnsi" w:cstheme="minorHAnsi"/>
        </w:rPr>
        <w:t>, specifically in expansion industries</w:t>
      </w:r>
      <w:r w:rsidR="00BC7431">
        <w:rPr>
          <w:rFonts w:asciiTheme="minorHAnsi" w:eastAsia="Calibri" w:hAnsiTheme="minorHAnsi" w:cstheme="minorHAnsi"/>
        </w:rPr>
        <w:t xml:space="preserve"> (Healthcare, Information Technology, and Manufacturing)</w:t>
      </w:r>
      <w:r w:rsidR="000D3AF8">
        <w:rPr>
          <w:rStyle w:val="FootnoteReference"/>
          <w:rFonts w:asciiTheme="minorHAnsi" w:eastAsia="Calibri" w:hAnsiTheme="minorHAnsi" w:cstheme="minorHAnsi"/>
        </w:rPr>
        <w:footnoteReference w:id="4"/>
      </w:r>
      <w:r w:rsidR="00A15710">
        <w:rPr>
          <w:rFonts w:asciiTheme="minorHAnsi" w:eastAsia="Calibri" w:hAnsiTheme="minorHAnsi" w:cstheme="minorHAnsi"/>
        </w:rPr>
        <w:t>,</w:t>
      </w:r>
      <w:r w:rsidR="00A15710" w:rsidRPr="0075500A">
        <w:rPr>
          <w:rFonts w:asciiTheme="minorHAnsi" w:eastAsia="Calibri" w:hAnsiTheme="minorHAnsi" w:cstheme="minorHAnsi"/>
        </w:rPr>
        <w:t xml:space="preserve"> for </w:t>
      </w:r>
      <w:r w:rsidR="00A15710">
        <w:rPr>
          <w:rFonts w:asciiTheme="minorHAnsi" w:eastAsia="Calibri" w:hAnsiTheme="minorHAnsi" w:cstheme="minorHAnsi"/>
        </w:rPr>
        <w:t xml:space="preserve">blind and visually impaired consumers served by MCB. The goals of the research were to understand the </w:t>
      </w:r>
      <w:r w:rsidR="00897B87">
        <w:rPr>
          <w:rFonts w:asciiTheme="minorHAnsi" w:eastAsia="Calibri" w:hAnsiTheme="minorHAnsi" w:cstheme="minorHAnsi"/>
        </w:rPr>
        <w:t xml:space="preserve">current </w:t>
      </w:r>
      <w:r w:rsidR="00A15710">
        <w:rPr>
          <w:rFonts w:asciiTheme="minorHAnsi" w:eastAsia="Calibri" w:hAnsiTheme="minorHAnsi" w:cstheme="minorHAnsi"/>
        </w:rPr>
        <w:t xml:space="preserve">apprenticeship landscape for blind and visually impaired consumers, </w:t>
      </w:r>
      <w:r w:rsidR="00897B87">
        <w:rPr>
          <w:rFonts w:asciiTheme="minorHAnsi" w:eastAsia="Calibri" w:hAnsiTheme="minorHAnsi" w:cstheme="minorHAnsi"/>
        </w:rPr>
        <w:t xml:space="preserve">and </w:t>
      </w:r>
      <w:r w:rsidR="00A15710">
        <w:rPr>
          <w:rFonts w:asciiTheme="minorHAnsi" w:eastAsia="Calibri" w:hAnsiTheme="minorHAnsi" w:cstheme="minorHAnsi"/>
        </w:rPr>
        <w:t>identify best practices</w:t>
      </w:r>
      <w:r w:rsidR="00897B87">
        <w:rPr>
          <w:rFonts w:asciiTheme="minorHAnsi" w:eastAsia="Calibri" w:hAnsiTheme="minorHAnsi" w:cstheme="minorHAnsi"/>
        </w:rPr>
        <w:t xml:space="preserve">, opportunities, and barriers </w:t>
      </w:r>
      <w:r w:rsidR="00A15710">
        <w:rPr>
          <w:rFonts w:asciiTheme="minorHAnsi" w:eastAsia="Calibri" w:hAnsiTheme="minorHAnsi" w:cstheme="minorHAnsi"/>
        </w:rPr>
        <w:t>for supporting and connecting this population to apprenticeship</w:t>
      </w:r>
      <w:r w:rsidR="00D67295">
        <w:rPr>
          <w:rFonts w:asciiTheme="minorHAnsi" w:eastAsia="Calibri" w:hAnsiTheme="minorHAnsi" w:cstheme="minorHAnsi"/>
        </w:rPr>
        <w:t xml:space="preserve"> opportunities</w:t>
      </w:r>
      <w:r w:rsidR="00A15710">
        <w:rPr>
          <w:rFonts w:asciiTheme="minorHAnsi" w:eastAsia="Calibri" w:hAnsiTheme="minorHAnsi" w:cstheme="minorHAnsi"/>
        </w:rPr>
        <w:t xml:space="preserve">. </w:t>
      </w:r>
    </w:p>
    <w:p w14:paraId="0AEE0310" w14:textId="72968722" w:rsidR="00B56085" w:rsidRDefault="004D10E7" w:rsidP="000E10A9">
      <w:pPr>
        <w:pStyle w:val="Heading2"/>
        <w:jc w:val="both"/>
      </w:pPr>
      <w:bookmarkStart w:id="7" w:name="_Toc50552094"/>
      <w:r w:rsidRPr="00FC7C09">
        <w:rPr>
          <w:color w:val="auto"/>
        </w:rPr>
        <w:t>Results Vision</w:t>
      </w:r>
      <w:bookmarkEnd w:id="7"/>
    </w:p>
    <w:p w14:paraId="33660026" w14:textId="52DF86B9" w:rsidR="00897B87" w:rsidRDefault="00897B87" w:rsidP="000E10A9">
      <w:pPr>
        <w:jc w:val="both"/>
      </w:pPr>
      <w:bookmarkStart w:id="8" w:name="_Toc42157043"/>
      <w:bookmarkEnd w:id="8"/>
      <w:r>
        <w:t>The purpose of conducting this study was to help MCB understand more about apprenticeship as a training, employment, and career pathway strategy for the consumers they serve. The results should also equip MCB with a better understanding of how employers view apprenticeship as a workforce development strategy and what resources they have in place to support apprentices with disabilities. MCB hopes to replicate best practices identified from the research, understand the associated barriers and challenges, and leverage concurrent apprenticeship expansion work happening locally and nationally.</w:t>
      </w:r>
    </w:p>
    <w:p w14:paraId="4043A680" w14:textId="77777777" w:rsidR="0025469C" w:rsidRDefault="0025469C" w:rsidP="000E10A9">
      <w:pPr>
        <w:jc w:val="both"/>
      </w:pPr>
    </w:p>
    <w:p w14:paraId="2288FABE" w14:textId="4BE9B304" w:rsidR="00B56085" w:rsidRDefault="00B56085" w:rsidP="000E10A9">
      <w:pPr>
        <w:pStyle w:val="Heading1"/>
        <w:spacing w:before="0" w:after="160" w:line="259" w:lineRule="auto"/>
        <w:jc w:val="both"/>
        <w:rPr>
          <w:rFonts w:hint="eastAsia"/>
        </w:rPr>
      </w:pPr>
      <w:bookmarkStart w:id="9" w:name="_Toc50552095"/>
      <w:r>
        <w:t>methodology</w:t>
      </w:r>
      <w:bookmarkEnd w:id="9"/>
    </w:p>
    <w:p w14:paraId="47B085C8" w14:textId="77777777" w:rsidR="00C66EE9" w:rsidRDefault="00E47FC4" w:rsidP="000E10A9">
      <w:pPr>
        <w:jc w:val="both"/>
      </w:pPr>
      <w:r>
        <w:t>The PCG project team u</w:t>
      </w:r>
      <w:r w:rsidR="00364B3E">
        <w:t>sed</w:t>
      </w:r>
      <w:r>
        <w:t xml:space="preserve"> several methods to better understand the feasibility of </w:t>
      </w:r>
      <w:r w:rsidR="0033404B">
        <w:t xml:space="preserve">apprenticeship as a </w:t>
      </w:r>
    </w:p>
    <w:p w14:paraId="2B89C8FA" w14:textId="77777777" w:rsidR="00C66EE9" w:rsidRDefault="00C66EE9">
      <w:pPr>
        <w:spacing w:after="0" w:line="240" w:lineRule="auto"/>
      </w:pPr>
      <w:r>
        <w:br w:type="page"/>
      </w:r>
    </w:p>
    <w:p w14:paraId="2B7418CA" w14:textId="5A0922D2" w:rsidR="00E265E4" w:rsidRDefault="0033404B" w:rsidP="000E10A9">
      <w:pPr>
        <w:jc w:val="both"/>
      </w:pPr>
      <w:r>
        <w:lastRenderedPageBreak/>
        <w:t>training, employment, and career pathway strategy for MCB consumers</w:t>
      </w:r>
      <w:r w:rsidR="00E47FC4">
        <w:t xml:space="preserve">. These methods are summarized </w:t>
      </w:r>
      <w:r w:rsidR="00A534AE">
        <w:t>below:</w:t>
      </w:r>
    </w:p>
    <w:p w14:paraId="3D54B81C" w14:textId="1B71884F" w:rsidR="00A534AE" w:rsidRPr="0072244C" w:rsidRDefault="00A534AE" w:rsidP="00A534AE">
      <w:pPr>
        <w:pStyle w:val="ListParagraph"/>
        <w:numPr>
          <w:ilvl w:val="0"/>
          <w:numId w:val="34"/>
        </w:numPr>
        <w:jc w:val="both"/>
        <w:rPr>
          <w:b/>
          <w:bCs/>
        </w:rPr>
      </w:pPr>
      <w:r w:rsidRPr="0072244C">
        <w:rPr>
          <w:b/>
          <w:bCs/>
        </w:rPr>
        <w:t>Interviews</w:t>
      </w:r>
    </w:p>
    <w:p w14:paraId="6D87067A" w14:textId="077E7D7D" w:rsidR="00A534AE" w:rsidRDefault="00A534AE" w:rsidP="00A534AE">
      <w:pPr>
        <w:pStyle w:val="ListParagraph"/>
        <w:numPr>
          <w:ilvl w:val="1"/>
          <w:numId w:val="34"/>
        </w:numPr>
        <w:jc w:val="both"/>
      </w:pPr>
      <w:r>
        <w:t>Businesses who currently advise MCB or hire MCB VR consumers.</w:t>
      </w:r>
    </w:p>
    <w:p w14:paraId="1AA0D9D6" w14:textId="40A289FB" w:rsidR="00A534AE" w:rsidRDefault="00A534AE" w:rsidP="00A534AE">
      <w:pPr>
        <w:pStyle w:val="ListParagraph"/>
        <w:numPr>
          <w:ilvl w:val="1"/>
          <w:numId w:val="34"/>
        </w:numPr>
        <w:jc w:val="both"/>
      </w:pPr>
      <w:r>
        <w:t>One industry association that actively runs advanced manufacturing RAPs.</w:t>
      </w:r>
    </w:p>
    <w:p w14:paraId="369427A5" w14:textId="2E9BD4BD" w:rsidR="00A534AE" w:rsidRDefault="00A534AE" w:rsidP="00A534AE">
      <w:pPr>
        <w:pStyle w:val="ListParagraph"/>
        <w:numPr>
          <w:ilvl w:val="1"/>
          <w:numId w:val="34"/>
        </w:numPr>
        <w:jc w:val="both"/>
      </w:pPr>
      <w:r>
        <w:t>Executive Office of Labor and Workforce Development.</w:t>
      </w:r>
    </w:p>
    <w:p w14:paraId="2B3D1392" w14:textId="7A9CAB3E" w:rsidR="00A534AE" w:rsidRDefault="00A534AE" w:rsidP="00A534AE">
      <w:pPr>
        <w:pStyle w:val="ListParagraph"/>
        <w:numPr>
          <w:ilvl w:val="1"/>
          <w:numId w:val="34"/>
        </w:numPr>
        <w:jc w:val="both"/>
      </w:pPr>
      <w:r>
        <w:t>MassHire (State Workforce Development Board).</w:t>
      </w:r>
    </w:p>
    <w:p w14:paraId="6762514C" w14:textId="145D06E9" w:rsidR="00A534AE" w:rsidRDefault="00A534AE" w:rsidP="00A534AE">
      <w:pPr>
        <w:pStyle w:val="ListParagraph"/>
        <w:numPr>
          <w:ilvl w:val="1"/>
          <w:numId w:val="34"/>
        </w:numPr>
        <w:jc w:val="both"/>
      </w:pPr>
      <w:r>
        <w:t>The Massachusetts Division of Apprentice Standards.</w:t>
      </w:r>
    </w:p>
    <w:p w14:paraId="274297C5" w14:textId="4FDEDBDB" w:rsidR="00A534AE" w:rsidRPr="0072244C" w:rsidRDefault="00A534AE" w:rsidP="00A534AE">
      <w:pPr>
        <w:pStyle w:val="ListParagraph"/>
        <w:numPr>
          <w:ilvl w:val="0"/>
          <w:numId w:val="34"/>
        </w:numPr>
        <w:jc w:val="both"/>
        <w:rPr>
          <w:b/>
          <w:bCs/>
        </w:rPr>
      </w:pPr>
      <w:r w:rsidRPr="0072244C">
        <w:rPr>
          <w:b/>
          <w:bCs/>
        </w:rPr>
        <w:t>Literature Review</w:t>
      </w:r>
    </w:p>
    <w:p w14:paraId="33A537C7" w14:textId="4D2AE2B6" w:rsidR="00A534AE" w:rsidRDefault="00A534AE" w:rsidP="00A534AE">
      <w:pPr>
        <w:pStyle w:val="ListParagraph"/>
        <w:numPr>
          <w:ilvl w:val="1"/>
          <w:numId w:val="34"/>
        </w:numPr>
        <w:jc w:val="both"/>
      </w:pPr>
      <w:r>
        <w:t>Reviewed nearly 30 articles and resources from government and advocacy sources.</w:t>
      </w:r>
    </w:p>
    <w:p w14:paraId="01483743" w14:textId="3EB624CE" w:rsidR="00A534AE" w:rsidRDefault="00A534AE" w:rsidP="00A534AE">
      <w:pPr>
        <w:pStyle w:val="ListParagraph"/>
        <w:numPr>
          <w:ilvl w:val="1"/>
          <w:numId w:val="34"/>
        </w:numPr>
        <w:jc w:val="both"/>
      </w:pPr>
      <w:r>
        <w:t>Sample sources included the Office of Disability Employment Programs (ODEP), Partnership on Employment &amp; Accessible Technology, The Council of State Governments, Massachusetts Executive Office of Labor and Workforce Development, and National Conference of State Legislatures.</w:t>
      </w:r>
    </w:p>
    <w:p w14:paraId="6CAEBE70" w14:textId="66F718E3" w:rsidR="00A534AE" w:rsidRDefault="00A534AE" w:rsidP="00A534AE">
      <w:pPr>
        <w:pStyle w:val="ListParagraph"/>
        <w:numPr>
          <w:ilvl w:val="1"/>
          <w:numId w:val="34"/>
        </w:numPr>
        <w:jc w:val="both"/>
      </w:pPr>
      <w:r>
        <w:t>Section 9 includes a complete list of references cited.</w:t>
      </w:r>
    </w:p>
    <w:p w14:paraId="4DDBE426" w14:textId="3F769BE2" w:rsidR="00A534AE" w:rsidRPr="0072244C" w:rsidRDefault="00A534AE" w:rsidP="00A534AE">
      <w:pPr>
        <w:pStyle w:val="ListParagraph"/>
        <w:numPr>
          <w:ilvl w:val="0"/>
          <w:numId w:val="34"/>
        </w:numPr>
        <w:jc w:val="both"/>
        <w:rPr>
          <w:b/>
          <w:bCs/>
        </w:rPr>
      </w:pPr>
      <w:r w:rsidRPr="0072244C">
        <w:rPr>
          <w:b/>
          <w:bCs/>
        </w:rPr>
        <w:t>Surveys</w:t>
      </w:r>
    </w:p>
    <w:p w14:paraId="5D2A935A" w14:textId="77777777" w:rsidR="0072244C" w:rsidRDefault="0072244C" w:rsidP="00A534AE">
      <w:pPr>
        <w:pStyle w:val="ListParagraph"/>
        <w:numPr>
          <w:ilvl w:val="1"/>
          <w:numId w:val="34"/>
        </w:numPr>
        <w:jc w:val="both"/>
      </w:pPr>
      <w:r w:rsidRPr="004A2809">
        <w:t>Business Customer Survey: 14 responses from Massachusetts businesses who have worked with MCB. The survey, part of PCG’s work compiling a Comprehensive Statewide Needs Assessment (CSNA), included questions related to apprenticeship</w:t>
      </w:r>
      <w:r>
        <w:t>.</w:t>
      </w:r>
    </w:p>
    <w:p w14:paraId="4446FDE0" w14:textId="0D2A91FF" w:rsidR="00A534AE" w:rsidRDefault="0072244C" w:rsidP="00A534AE">
      <w:pPr>
        <w:pStyle w:val="ListParagraph"/>
        <w:numPr>
          <w:ilvl w:val="1"/>
          <w:numId w:val="34"/>
        </w:numPr>
        <w:jc w:val="both"/>
      </w:pPr>
      <w:r w:rsidRPr="004A2809">
        <w:t xml:space="preserve">MCB Staff Survey: </w:t>
      </w:r>
      <w:r>
        <w:t>Survey of</w:t>
      </w:r>
      <w:r w:rsidRPr="004A2809">
        <w:t xml:space="preserve"> MCB staff to assess existing capacity and knowledge of apprenticeship. 19 </w:t>
      </w:r>
      <w:r>
        <w:t xml:space="preserve">responses from </w:t>
      </w:r>
      <w:r w:rsidRPr="004A2809">
        <w:t xml:space="preserve">career counselors and 5 </w:t>
      </w:r>
      <w:r>
        <w:t xml:space="preserve">responses from </w:t>
      </w:r>
      <w:r w:rsidRPr="004A2809">
        <w:t>business services staff.</w:t>
      </w:r>
      <w:r w:rsidR="00A534AE">
        <w:t xml:space="preserve"> </w:t>
      </w:r>
    </w:p>
    <w:p w14:paraId="334C887A" w14:textId="1096BC44" w:rsidR="00A534AE" w:rsidRPr="0072244C" w:rsidRDefault="00A534AE" w:rsidP="00A534AE">
      <w:pPr>
        <w:pStyle w:val="ListParagraph"/>
        <w:numPr>
          <w:ilvl w:val="0"/>
          <w:numId w:val="34"/>
        </w:numPr>
        <w:jc w:val="both"/>
        <w:rPr>
          <w:b/>
          <w:bCs/>
        </w:rPr>
      </w:pPr>
      <w:r w:rsidRPr="0072244C">
        <w:rPr>
          <w:b/>
          <w:bCs/>
        </w:rPr>
        <w:t>National Research</w:t>
      </w:r>
    </w:p>
    <w:p w14:paraId="12BE2924" w14:textId="77777777" w:rsidR="0072244C" w:rsidRPr="004A2809" w:rsidRDefault="0072244C" w:rsidP="0072244C">
      <w:pPr>
        <w:pStyle w:val="ListParagraph"/>
        <w:numPr>
          <w:ilvl w:val="1"/>
          <w:numId w:val="34"/>
        </w:numPr>
      </w:pPr>
      <w:r>
        <w:t>C</w:t>
      </w:r>
      <w:r w:rsidRPr="004A2809">
        <w:t xml:space="preserve">onducted research on other state programs to identify policies, programs, and partnerships which may provide insights to MCB. </w:t>
      </w:r>
    </w:p>
    <w:p w14:paraId="01C1386D" w14:textId="65D0F2B2" w:rsidR="0072244C" w:rsidRPr="0072244C" w:rsidRDefault="0072244C" w:rsidP="0072244C">
      <w:pPr>
        <w:pStyle w:val="ListParagraph"/>
        <w:numPr>
          <w:ilvl w:val="1"/>
          <w:numId w:val="34"/>
        </w:numPr>
        <w:jc w:val="both"/>
      </w:pPr>
      <w:r>
        <w:t>C</w:t>
      </w:r>
      <w:r w:rsidRPr="004A2809">
        <w:t>oordinated with the Council of State Governments to review additional state practices.</w:t>
      </w:r>
    </w:p>
    <w:p w14:paraId="48F44829" w14:textId="091A15F4" w:rsidR="00074033" w:rsidRDefault="00074033" w:rsidP="000E10A9">
      <w:pPr>
        <w:pStyle w:val="Heading2"/>
        <w:jc w:val="both"/>
      </w:pPr>
      <w:bookmarkStart w:id="10" w:name="_Toc50552096"/>
      <w:r w:rsidRPr="00FC7C09">
        <w:rPr>
          <w:color w:val="auto"/>
        </w:rPr>
        <w:t>Terminology</w:t>
      </w:r>
      <w:bookmarkEnd w:id="10"/>
    </w:p>
    <w:p w14:paraId="4D6F4E53" w14:textId="3E9008D0" w:rsidR="00145DEB" w:rsidRDefault="00145DEB" w:rsidP="000E10A9">
      <w:pPr>
        <w:jc w:val="both"/>
      </w:pPr>
      <w:r>
        <w:t>The following terminology is used throughout the study</w:t>
      </w:r>
      <w:r w:rsidR="0053295C">
        <w:t xml:space="preserve"> and is defined below</w:t>
      </w:r>
      <w:r w:rsidR="00A253EF">
        <w:t>:</w:t>
      </w:r>
    </w:p>
    <w:p w14:paraId="36AEF1C0" w14:textId="5580293B" w:rsidR="00A253EF" w:rsidRDefault="00A253EF" w:rsidP="00A253EF">
      <w:pPr>
        <w:pStyle w:val="ListParagraph"/>
        <w:numPr>
          <w:ilvl w:val="0"/>
          <w:numId w:val="33"/>
        </w:numPr>
        <w:jc w:val="both"/>
      </w:pPr>
      <w:r w:rsidRPr="00A253EF">
        <w:rPr>
          <w:b/>
          <w:bCs/>
        </w:rPr>
        <w:t>Apprentice</w:t>
      </w:r>
      <w:r>
        <w:t xml:space="preserve"> – Refers to an individual enrolled in a RAP or IRAP.</w:t>
      </w:r>
    </w:p>
    <w:p w14:paraId="1E756D40" w14:textId="552DA7B8" w:rsidR="00A253EF" w:rsidRPr="00A253EF" w:rsidRDefault="00A253EF" w:rsidP="00A253EF">
      <w:pPr>
        <w:pStyle w:val="ListParagraph"/>
        <w:numPr>
          <w:ilvl w:val="0"/>
          <w:numId w:val="33"/>
        </w:numPr>
        <w:jc w:val="both"/>
      </w:pPr>
      <w:r w:rsidRPr="00A253EF">
        <w:rPr>
          <w:b/>
          <w:bCs/>
        </w:rPr>
        <w:t>Competitive Integrated Employment</w:t>
      </w:r>
      <w:r>
        <w:t xml:space="preserve"> – With</w:t>
      </w:r>
      <w:r w:rsidRPr="003B49D4">
        <w:rPr>
          <w:rFonts w:asciiTheme="minorHAnsi" w:hAnsiTheme="minorHAnsi" w:cstheme="minorHAnsi"/>
          <w:color w:val="030A13"/>
          <w:szCs w:val="20"/>
        </w:rPr>
        <w:t xml:space="preserve"> respect to an employment outcome for purposes of the VR program, under 34 CFR §§361.5(c)(9)(ii) and 361.5(c)(32)(ii), an employment setting must meet two criteria to be considered an integrated location and satisfy the definition of “competitive integrated employment.” The employment setting must be:</w:t>
      </w:r>
    </w:p>
    <w:p w14:paraId="7EF7EB5D" w14:textId="04FD39EF" w:rsidR="00A253EF" w:rsidRPr="00A253EF" w:rsidRDefault="00A253EF" w:rsidP="00A253EF">
      <w:pPr>
        <w:pStyle w:val="ListParagraph"/>
        <w:numPr>
          <w:ilvl w:val="1"/>
          <w:numId w:val="33"/>
        </w:numPr>
        <w:jc w:val="both"/>
      </w:pPr>
      <w:r w:rsidRPr="003B49D4">
        <w:rPr>
          <w:rFonts w:asciiTheme="minorHAnsi" w:hAnsiTheme="minorHAnsi" w:cstheme="minorHAnsi"/>
          <w:color w:val="030A13"/>
          <w:szCs w:val="20"/>
        </w:rPr>
        <w:t>Typically found in the community; and</w:t>
      </w:r>
    </w:p>
    <w:p w14:paraId="01A4436B" w14:textId="6E70A6F7" w:rsidR="00A253EF" w:rsidRPr="00A253EF" w:rsidRDefault="00A253EF" w:rsidP="00A253EF">
      <w:pPr>
        <w:pStyle w:val="ListParagraph"/>
        <w:numPr>
          <w:ilvl w:val="1"/>
          <w:numId w:val="33"/>
        </w:numPr>
        <w:jc w:val="both"/>
      </w:pPr>
      <w:r w:rsidRPr="003B49D4">
        <w:rPr>
          <w:rFonts w:asciiTheme="minorHAnsi" w:hAnsiTheme="minorHAnsi" w:cstheme="minorHAnsi"/>
          <w:color w:val="030A13"/>
          <w:szCs w:val="20"/>
        </w:rPr>
        <w:t>Where the employee with a disability interacts, for the purpose of performing the duties of the position, with other employees within the particular work unit and the entire work site, and, as appropriate to the work performed, other persons (</w:t>
      </w:r>
      <w:r w:rsidRPr="003B49D4">
        <w:rPr>
          <w:rFonts w:asciiTheme="minorHAnsi" w:hAnsiTheme="minorHAnsi" w:cstheme="minorHAnsi"/>
          <w:i/>
          <w:iCs/>
          <w:color w:val="030A13"/>
          <w:szCs w:val="20"/>
        </w:rPr>
        <w:t>e.g., </w:t>
      </w:r>
      <w:r w:rsidRPr="003B49D4">
        <w:rPr>
          <w:rFonts w:asciiTheme="minorHAnsi" w:hAnsiTheme="minorHAnsi" w:cstheme="minorHAnsi"/>
          <w:color w:val="030A13"/>
          <w:szCs w:val="20"/>
        </w:rPr>
        <w:t>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r>
        <w:rPr>
          <w:rStyle w:val="FootnoteReference"/>
          <w:rFonts w:asciiTheme="minorHAnsi" w:hAnsiTheme="minorHAnsi" w:cstheme="minorHAnsi"/>
          <w:color w:val="030A13"/>
          <w:szCs w:val="20"/>
        </w:rPr>
        <w:footnoteReference w:id="5"/>
      </w:r>
    </w:p>
    <w:p w14:paraId="16D13A49" w14:textId="32C3FB32" w:rsidR="00E80AD0" w:rsidRDefault="00A253EF" w:rsidP="00A253EF">
      <w:pPr>
        <w:pStyle w:val="ListParagraph"/>
        <w:keepNext/>
        <w:numPr>
          <w:ilvl w:val="0"/>
          <w:numId w:val="33"/>
        </w:numPr>
        <w:jc w:val="both"/>
      </w:pPr>
      <w:r w:rsidRPr="00A253EF">
        <w:rPr>
          <w:b/>
          <w:bCs/>
          <w:szCs w:val="16"/>
        </w:rPr>
        <w:lastRenderedPageBreak/>
        <w:t>Industry-Recognized Apprenticeship Program (IRAP)</w:t>
      </w:r>
      <w:r w:rsidRPr="00A253EF">
        <w:rPr>
          <w:szCs w:val="16"/>
        </w:rPr>
        <w:t xml:space="preserve"> – </w:t>
      </w:r>
      <w:r>
        <w:t xml:space="preserve">Refers to industry-led apprenticeship programs </w:t>
      </w:r>
      <w:r w:rsidRPr="00C37157">
        <w:t>recognized as such by a Standards Recognition Entity (SRE) pursuant to the DOL’s standards.</w:t>
      </w:r>
      <w:r>
        <w:rPr>
          <w:rStyle w:val="FootnoteReference"/>
        </w:rPr>
        <w:footnoteReference w:id="6"/>
      </w:r>
    </w:p>
    <w:p w14:paraId="23887D31" w14:textId="3A7D2391" w:rsidR="00A253EF" w:rsidRPr="00A253EF" w:rsidRDefault="00A253EF" w:rsidP="00A253EF">
      <w:pPr>
        <w:pStyle w:val="ListParagraph"/>
        <w:keepNext/>
        <w:numPr>
          <w:ilvl w:val="0"/>
          <w:numId w:val="33"/>
        </w:numPr>
        <w:jc w:val="both"/>
      </w:pPr>
      <w:r w:rsidRPr="00A253EF">
        <w:rPr>
          <w:b/>
          <w:bCs/>
          <w:szCs w:val="16"/>
        </w:rPr>
        <w:t>Registered Apprenticeship Program (RAP)</w:t>
      </w:r>
      <w:r>
        <w:rPr>
          <w:szCs w:val="16"/>
        </w:rPr>
        <w:t xml:space="preserve"> – Refers </w:t>
      </w:r>
      <w:r>
        <w:t>to the U.S. Department of Labor Registered Apprenticeship Programs. RAPs meet the Department of Labor’s requirements for on-the-job training, related classroom instruction, occupational standards, mentorship, and national certification.</w:t>
      </w:r>
      <w:r>
        <w:rPr>
          <w:rStyle w:val="FootnoteReference"/>
        </w:rPr>
        <w:footnoteReference w:id="7"/>
      </w:r>
    </w:p>
    <w:p w14:paraId="32E1509F" w14:textId="77777777" w:rsidR="00143FFA" w:rsidRPr="00F72FE7" w:rsidRDefault="00143FFA" w:rsidP="000E10A9">
      <w:pPr>
        <w:jc w:val="both"/>
      </w:pPr>
    </w:p>
    <w:p w14:paraId="0998A1A6" w14:textId="42294161" w:rsidR="00B74AA8" w:rsidRDefault="00430771" w:rsidP="000E10A9">
      <w:pPr>
        <w:pStyle w:val="Heading1"/>
        <w:spacing w:before="0" w:after="160" w:line="259" w:lineRule="auto"/>
        <w:jc w:val="both"/>
        <w:rPr>
          <w:rFonts w:hint="eastAsia"/>
        </w:rPr>
      </w:pPr>
      <w:bookmarkStart w:id="11" w:name="_Toc50552097"/>
      <w:r>
        <w:t>Audit of Current Services</w:t>
      </w:r>
      <w:bookmarkEnd w:id="11"/>
    </w:p>
    <w:p w14:paraId="1CEAC7BA" w14:textId="265A2A0F" w:rsidR="00B65DFC" w:rsidRPr="00B65DFC" w:rsidRDefault="00B65DFC" w:rsidP="000E10A9">
      <w:pPr>
        <w:jc w:val="both"/>
      </w:pPr>
      <w:r>
        <w:t xml:space="preserve">PCG worked with MCB to do a review of </w:t>
      </w:r>
      <w:r w:rsidR="00205DE4">
        <w:t xml:space="preserve">MCB’s current offerings and knowledge base as it related to apprenticeship as an employment </w:t>
      </w:r>
      <w:r w:rsidR="00AB7B68">
        <w:t xml:space="preserve">opportunity for VR consumers and as a workforce development strategy for employers to </w:t>
      </w:r>
      <w:r w:rsidR="00AB68AE">
        <w:t xml:space="preserve">recruit and retain a diverse pipeline of skilled workers. </w:t>
      </w:r>
      <w:r w:rsidR="00AF7401">
        <w:t>PCG sought to understand the services offered to businesses as a customer of MCB</w:t>
      </w:r>
      <w:r w:rsidR="00417FC5">
        <w:t xml:space="preserve">, and whether apprenticeship is </w:t>
      </w:r>
      <w:r w:rsidR="00F17704">
        <w:t>part of the menu of career opportunities discussed</w:t>
      </w:r>
      <w:r w:rsidR="00CF3676">
        <w:t xml:space="preserve"> between career counselors and </w:t>
      </w:r>
      <w:r w:rsidR="00F17704">
        <w:t>consumers</w:t>
      </w:r>
      <w:r w:rsidR="00CF3676">
        <w:t>.</w:t>
      </w:r>
      <w:r w:rsidR="00CD508E">
        <w:t xml:space="preserve"> The findings below reveal that while MCB has a robust offering of services for both business customers and VR consumers, apprenticeship is </w:t>
      </w:r>
      <w:r w:rsidR="003070E4">
        <w:t>not a major component to-date. Lack of knowledge and training about apprenticeship are at the core of th</w:t>
      </w:r>
      <w:r w:rsidR="00505450">
        <w:t xml:space="preserve">is issue. </w:t>
      </w:r>
      <w:r w:rsidR="00CF3676">
        <w:t>The following subsections outline PCG’s findings.</w:t>
      </w:r>
    </w:p>
    <w:p w14:paraId="4CE0B260" w14:textId="413C5F98" w:rsidR="008F556A" w:rsidRDefault="00007671" w:rsidP="000E10A9">
      <w:pPr>
        <w:pStyle w:val="Heading2"/>
        <w:jc w:val="both"/>
      </w:pPr>
      <w:bookmarkStart w:id="12" w:name="_Toc8734913"/>
      <w:bookmarkStart w:id="13" w:name="_Toc8919155"/>
      <w:bookmarkStart w:id="14" w:name="_Toc50552098"/>
      <w:r w:rsidRPr="00FC7C09">
        <w:rPr>
          <w:color w:val="auto"/>
        </w:rPr>
        <w:t>Business/Emp</w:t>
      </w:r>
      <w:r w:rsidR="009134C7" w:rsidRPr="00FC7C09">
        <w:rPr>
          <w:color w:val="auto"/>
        </w:rPr>
        <w:t>loyer Service</w:t>
      </w:r>
      <w:r w:rsidR="00391D58" w:rsidRPr="00FC7C09">
        <w:rPr>
          <w:color w:val="auto"/>
        </w:rPr>
        <w:t>s</w:t>
      </w:r>
      <w:r w:rsidR="009134C7" w:rsidRPr="00FC7C09">
        <w:rPr>
          <w:color w:val="auto"/>
        </w:rPr>
        <w:t xml:space="preserve"> Components</w:t>
      </w:r>
      <w:bookmarkEnd w:id="12"/>
      <w:bookmarkEnd w:id="13"/>
      <w:bookmarkEnd w:id="14"/>
    </w:p>
    <w:p w14:paraId="17C14D40" w14:textId="77777777" w:rsidR="00C66EE9" w:rsidRDefault="00A550E5" w:rsidP="000E10A9">
      <w:pPr>
        <w:jc w:val="both"/>
        <w:rPr>
          <w:rFonts w:cstheme="minorHAnsi"/>
          <w:szCs w:val="20"/>
        </w:rPr>
      </w:pPr>
      <w:r w:rsidRPr="000716A6">
        <w:rPr>
          <w:rFonts w:cstheme="minorHAnsi"/>
          <w:bCs/>
          <w:szCs w:val="20"/>
        </w:rPr>
        <w:t>MCB</w:t>
      </w:r>
      <w:r w:rsidR="00661ACF" w:rsidRPr="000716A6">
        <w:rPr>
          <w:rFonts w:cstheme="minorHAnsi"/>
          <w:bCs/>
          <w:szCs w:val="20"/>
        </w:rPr>
        <w:t xml:space="preserve">’s employer services team </w:t>
      </w:r>
      <w:r w:rsidR="000716A6" w:rsidRPr="000716A6">
        <w:rPr>
          <w:rFonts w:cstheme="minorHAnsi"/>
          <w:bCs/>
          <w:szCs w:val="20"/>
        </w:rPr>
        <w:t>provides free, h</w:t>
      </w:r>
      <w:r w:rsidRPr="000716A6">
        <w:rPr>
          <w:rFonts w:cstheme="minorHAnsi"/>
          <w:bCs/>
          <w:szCs w:val="20"/>
        </w:rPr>
        <w:t>igh touch, personalized o</w:t>
      </w:r>
      <w:r w:rsidRPr="000716A6">
        <w:rPr>
          <w:bCs/>
          <w:szCs w:val="20"/>
        </w:rPr>
        <w:t>ngoing support, consultation, and communication with both the individual and key business stakeholders throughout the pre and post-employment process</w:t>
      </w:r>
      <w:r w:rsidR="000716A6">
        <w:rPr>
          <w:bCs/>
          <w:szCs w:val="20"/>
        </w:rPr>
        <w:t xml:space="preserve"> of their consumers</w:t>
      </w:r>
      <w:r w:rsidRPr="000716A6">
        <w:rPr>
          <w:bCs/>
          <w:szCs w:val="20"/>
        </w:rPr>
        <w:t>.</w:t>
      </w:r>
      <w:r w:rsidRPr="000716A6">
        <w:rPr>
          <w:rFonts w:cstheme="minorHAnsi"/>
          <w:szCs w:val="20"/>
        </w:rPr>
        <w:t xml:space="preserve"> MCB services</w:t>
      </w:r>
      <w:r w:rsidR="00467385">
        <w:rPr>
          <w:rFonts w:cstheme="minorHAnsi"/>
          <w:szCs w:val="20"/>
        </w:rPr>
        <w:t xml:space="preserve"> for businesses</w:t>
      </w:r>
      <w:r w:rsidRPr="000716A6">
        <w:rPr>
          <w:rFonts w:cstheme="minorHAnsi"/>
          <w:szCs w:val="20"/>
        </w:rPr>
        <w:t xml:space="preserve"> are tailored to each individual and work environment and are provided in collaboration with organizational supervisors, IT departments, and other relevant key stakeholders.</w:t>
      </w:r>
      <w:r w:rsidR="00467385">
        <w:rPr>
          <w:rFonts w:cstheme="minorHAnsi"/>
          <w:szCs w:val="20"/>
        </w:rPr>
        <w:t xml:space="preserve"> </w:t>
      </w:r>
      <w:r w:rsidR="00DC7263" w:rsidRPr="00580A5B">
        <w:rPr>
          <w:rFonts w:cstheme="minorHAnsi"/>
          <w:szCs w:val="20"/>
        </w:rPr>
        <w:t xml:space="preserve">To date, </w:t>
      </w:r>
      <w:r w:rsidR="002C4A65" w:rsidRPr="00580A5B">
        <w:rPr>
          <w:rFonts w:cstheme="minorHAnsi"/>
          <w:szCs w:val="20"/>
        </w:rPr>
        <w:t xml:space="preserve">apprenticeship education </w:t>
      </w:r>
      <w:r w:rsidR="00FE19F8" w:rsidRPr="00580A5B">
        <w:rPr>
          <w:rFonts w:cstheme="minorHAnsi"/>
          <w:szCs w:val="20"/>
        </w:rPr>
        <w:t xml:space="preserve">is not a component of the typical </w:t>
      </w:r>
      <w:r w:rsidR="00F54A18">
        <w:rPr>
          <w:rFonts w:cstheme="minorHAnsi"/>
          <w:szCs w:val="20"/>
        </w:rPr>
        <w:t xml:space="preserve">training and education </w:t>
      </w:r>
      <w:r w:rsidR="00FE19F8" w:rsidRPr="00580A5B">
        <w:rPr>
          <w:rFonts w:cstheme="minorHAnsi"/>
          <w:szCs w:val="20"/>
        </w:rPr>
        <w:t>offerings</w:t>
      </w:r>
      <w:r w:rsidR="007B5434">
        <w:rPr>
          <w:rFonts w:cstheme="minorHAnsi"/>
          <w:szCs w:val="20"/>
        </w:rPr>
        <w:t xml:space="preserve"> for employers</w:t>
      </w:r>
      <w:r w:rsidR="00FE19F8" w:rsidRPr="00580A5B">
        <w:rPr>
          <w:rFonts w:cstheme="minorHAnsi"/>
          <w:szCs w:val="20"/>
        </w:rPr>
        <w:t>, nor is i</w:t>
      </w:r>
      <w:r w:rsidR="00B751AD" w:rsidRPr="00580A5B">
        <w:rPr>
          <w:rFonts w:cstheme="minorHAnsi"/>
          <w:szCs w:val="20"/>
        </w:rPr>
        <w:t>t a comm</w:t>
      </w:r>
      <w:r w:rsidR="00B751AD">
        <w:rPr>
          <w:rFonts w:cstheme="minorHAnsi"/>
          <w:szCs w:val="20"/>
        </w:rPr>
        <w:t xml:space="preserve">on question or strategy brought up by either MCB or the employers they serve. </w:t>
      </w:r>
      <w:r w:rsidR="00467385">
        <w:rPr>
          <w:rFonts w:cstheme="minorHAnsi"/>
          <w:szCs w:val="20"/>
        </w:rPr>
        <w:t xml:space="preserve">The </w:t>
      </w:r>
      <w:r w:rsidR="00417FB0">
        <w:rPr>
          <w:rFonts w:cstheme="minorHAnsi"/>
          <w:szCs w:val="20"/>
        </w:rPr>
        <w:t xml:space="preserve">services provided to employers by MCB are outlined </w:t>
      </w:r>
      <w:r w:rsidR="00C66EE9">
        <w:rPr>
          <w:rFonts w:cstheme="minorHAnsi"/>
          <w:szCs w:val="20"/>
        </w:rPr>
        <w:t>below</w:t>
      </w:r>
      <w:r w:rsidR="009322AE">
        <w:rPr>
          <w:rFonts w:cstheme="minorHAnsi"/>
          <w:szCs w:val="20"/>
        </w:rPr>
        <w:fldChar w:fldCharType="begin"/>
      </w:r>
      <w:r w:rsidR="009322AE">
        <w:rPr>
          <w:rFonts w:cstheme="minorHAnsi"/>
          <w:szCs w:val="20"/>
        </w:rPr>
        <w:instrText xml:space="preserve"> REF _Ref49934174 \h </w:instrText>
      </w:r>
      <w:r w:rsidR="009322AE">
        <w:rPr>
          <w:rFonts w:cstheme="minorHAnsi"/>
          <w:szCs w:val="20"/>
        </w:rPr>
      </w:r>
      <w:r w:rsidR="009322AE">
        <w:rPr>
          <w:rFonts w:cstheme="minorHAnsi"/>
          <w:szCs w:val="20"/>
        </w:rPr>
        <w:fldChar w:fldCharType="end"/>
      </w:r>
      <w:r w:rsidR="00417FB0">
        <w:rPr>
          <w:rFonts w:cstheme="minorHAnsi"/>
          <w:szCs w:val="20"/>
        </w:rPr>
        <w:t xml:space="preserve">, as </w:t>
      </w:r>
      <w:r w:rsidR="00F36FFB">
        <w:rPr>
          <w:rFonts w:cstheme="minorHAnsi"/>
          <w:szCs w:val="20"/>
        </w:rPr>
        <w:t xml:space="preserve">documented in </w:t>
      </w:r>
      <w:r w:rsidR="009A2866">
        <w:rPr>
          <w:rFonts w:cstheme="minorHAnsi"/>
          <w:szCs w:val="20"/>
        </w:rPr>
        <w:t>the</w:t>
      </w:r>
      <w:r w:rsidR="00B26DAC">
        <w:rPr>
          <w:rFonts w:cstheme="minorHAnsi"/>
          <w:szCs w:val="20"/>
        </w:rPr>
        <w:t xml:space="preserve"> MCB Employer Challenge </w:t>
      </w:r>
      <w:r w:rsidR="00C125C0">
        <w:rPr>
          <w:rFonts w:cstheme="minorHAnsi"/>
          <w:szCs w:val="20"/>
        </w:rPr>
        <w:t>campaign:</w:t>
      </w:r>
    </w:p>
    <w:p w14:paraId="68A47B93" w14:textId="77777777" w:rsidR="00C66EE9" w:rsidRPr="00B94CFF" w:rsidRDefault="00C66EE9" w:rsidP="00C66EE9">
      <w:pPr>
        <w:pStyle w:val="Heading3"/>
      </w:pPr>
      <w:bookmarkStart w:id="15" w:name="_Toc46478477"/>
      <w:bookmarkStart w:id="16" w:name="_Toc47533834"/>
      <w:bookmarkStart w:id="17" w:name="_Toc50552099"/>
      <w:r w:rsidRPr="00EA63CC">
        <w:rPr>
          <w:color w:val="auto"/>
        </w:rPr>
        <w:t>Training and Education</w:t>
      </w:r>
      <w:bookmarkEnd w:id="15"/>
      <w:bookmarkEnd w:id="16"/>
      <w:bookmarkEnd w:id="17"/>
    </w:p>
    <w:p w14:paraId="0925AFF1" w14:textId="77777777" w:rsidR="00C66EE9" w:rsidRPr="00C125C0" w:rsidRDefault="00C66EE9" w:rsidP="00C66EE9">
      <w:pPr>
        <w:pStyle w:val="ListParagraph"/>
        <w:numPr>
          <w:ilvl w:val="0"/>
          <w:numId w:val="12"/>
        </w:numPr>
        <w:ind w:left="360"/>
        <w:jc w:val="both"/>
      </w:pPr>
      <w:r w:rsidRPr="00C125C0">
        <w:t xml:space="preserve">Consultation on questions and accommodations related to the employment of individuals with visual impairments </w:t>
      </w:r>
    </w:p>
    <w:p w14:paraId="05DB557F" w14:textId="77777777" w:rsidR="00C66EE9" w:rsidRPr="00C125C0" w:rsidRDefault="00C66EE9" w:rsidP="00C66EE9">
      <w:pPr>
        <w:pStyle w:val="ListParagraph"/>
        <w:numPr>
          <w:ilvl w:val="0"/>
          <w:numId w:val="12"/>
        </w:numPr>
        <w:ind w:left="360"/>
        <w:jc w:val="both"/>
      </w:pPr>
      <w:r w:rsidRPr="00C125C0">
        <w:t xml:space="preserve">Training for hiring managers, HR staff, and other employees on best practices for hiring and working with people with visual impairments </w:t>
      </w:r>
    </w:p>
    <w:p w14:paraId="4A6B8B4E" w14:textId="77777777" w:rsidR="00C66EE9" w:rsidRPr="00674D15" w:rsidRDefault="00C66EE9" w:rsidP="00C66EE9">
      <w:pPr>
        <w:pStyle w:val="Heading3"/>
      </w:pPr>
      <w:bookmarkStart w:id="18" w:name="_Toc46478478"/>
      <w:bookmarkStart w:id="19" w:name="_Toc47533835"/>
      <w:bookmarkStart w:id="20" w:name="_Toc50552100"/>
      <w:r w:rsidRPr="00EA63CC">
        <w:rPr>
          <w:color w:val="auto"/>
        </w:rPr>
        <w:t>Assistance with Recruiting and Screening</w:t>
      </w:r>
      <w:bookmarkEnd w:id="18"/>
      <w:bookmarkEnd w:id="19"/>
      <w:bookmarkEnd w:id="20"/>
      <w:r w:rsidRPr="00EA63CC">
        <w:rPr>
          <w:color w:val="auto"/>
        </w:rPr>
        <w:t xml:space="preserve"> </w:t>
      </w:r>
      <w:r w:rsidRPr="00EA63CC">
        <w:rPr>
          <w:color w:val="auto"/>
        </w:rPr>
        <w:tab/>
      </w:r>
    </w:p>
    <w:p w14:paraId="1ACC0295" w14:textId="77777777" w:rsidR="00C66EE9" w:rsidRPr="00C125C0" w:rsidRDefault="00C66EE9" w:rsidP="00C66EE9">
      <w:pPr>
        <w:pStyle w:val="ListParagraph"/>
        <w:numPr>
          <w:ilvl w:val="0"/>
          <w:numId w:val="12"/>
        </w:numPr>
        <w:ind w:left="360"/>
        <w:jc w:val="both"/>
      </w:pPr>
      <w:r w:rsidRPr="00C125C0">
        <w:rPr>
          <w:szCs w:val="24"/>
        </w:rPr>
        <w:t>Manage, prepare and refer a pipeline of qualified, vetted applicants to best meet job requirements</w:t>
      </w:r>
    </w:p>
    <w:p w14:paraId="1F8BE067" w14:textId="77777777" w:rsidR="00C66EE9" w:rsidRPr="00C125C0" w:rsidRDefault="00C66EE9" w:rsidP="00C66EE9">
      <w:pPr>
        <w:pStyle w:val="ListParagraph"/>
        <w:numPr>
          <w:ilvl w:val="0"/>
          <w:numId w:val="12"/>
        </w:numPr>
        <w:ind w:left="360"/>
        <w:jc w:val="both"/>
      </w:pPr>
      <w:r w:rsidRPr="00C125C0">
        <w:rPr>
          <w:rFonts w:cstheme="minorHAnsi"/>
          <w:szCs w:val="24"/>
        </w:rPr>
        <w:t>O</w:t>
      </w:r>
      <w:r w:rsidRPr="00C125C0">
        <w:rPr>
          <w:szCs w:val="24"/>
        </w:rPr>
        <w:t>ngoing support, consultation, and communication with key business stakeholders throughout the recruitment process</w:t>
      </w:r>
    </w:p>
    <w:p w14:paraId="542C93D4" w14:textId="77777777" w:rsidR="00C66EE9" w:rsidRPr="00C125C0" w:rsidRDefault="00C66EE9" w:rsidP="00C66EE9">
      <w:pPr>
        <w:pStyle w:val="ListParagraph"/>
        <w:numPr>
          <w:ilvl w:val="0"/>
          <w:numId w:val="12"/>
        </w:numPr>
        <w:ind w:left="360"/>
        <w:jc w:val="both"/>
      </w:pPr>
      <w:r w:rsidRPr="00C125C0">
        <w:t>Informational interview coordination and support</w:t>
      </w:r>
    </w:p>
    <w:p w14:paraId="4D2FFFA3" w14:textId="77777777" w:rsidR="00C66EE9" w:rsidRPr="00C125C0" w:rsidRDefault="00C66EE9" w:rsidP="00C66EE9">
      <w:pPr>
        <w:pStyle w:val="ListParagraph"/>
        <w:numPr>
          <w:ilvl w:val="0"/>
          <w:numId w:val="12"/>
        </w:numPr>
        <w:ind w:left="360"/>
        <w:jc w:val="both"/>
      </w:pPr>
      <w:r w:rsidRPr="00C125C0">
        <w:t>Workplace support services for applicants including O&amp;M, RT and AT services listed below</w:t>
      </w:r>
    </w:p>
    <w:p w14:paraId="456EDEF7" w14:textId="77777777" w:rsidR="00C66EE9" w:rsidRPr="00C125C0" w:rsidRDefault="00C66EE9" w:rsidP="00C66EE9">
      <w:pPr>
        <w:pStyle w:val="ListParagraph"/>
        <w:numPr>
          <w:ilvl w:val="0"/>
          <w:numId w:val="12"/>
        </w:numPr>
        <w:ind w:left="360"/>
        <w:jc w:val="both"/>
      </w:pPr>
      <w:r w:rsidRPr="00C125C0">
        <w:t>Information on tax credits for hiring MCB’s job seekers</w:t>
      </w:r>
    </w:p>
    <w:p w14:paraId="496C7FE6" w14:textId="77777777" w:rsidR="00C66EE9" w:rsidRPr="006431B6" w:rsidRDefault="00C66EE9" w:rsidP="00C66EE9">
      <w:pPr>
        <w:pStyle w:val="Heading3"/>
      </w:pPr>
      <w:bookmarkStart w:id="21" w:name="_Toc46478479"/>
      <w:bookmarkStart w:id="22" w:name="_Toc47533836"/>
      <w:bookmarkStart w:id="23" w:name="_Toc50552101"/>
      <w:r w:rsidRPr="00EA63CC">
        <w:rPr>
          <w:color w:val="auto"/>
        </w:rPr>
        <w:lastRenderedPageBreak/>
        <w:t>Internship Program</w:t>
      </w:r>
      <w:bookmarkEnd w:id="21"/>
      <w:bookmarkEnd w:id="22"/>
      <w:bookmarkEnd w:id="23"/>
      <w:r w:rsidRPr="00EA63CC">
        <w:rPr>
          <w:color w:val="auto"/>
        </w:rPr>
        <w:tab/>
      </w:r>
    </w:p>
    <w:p w14:paraId="6273700C" w14:textId="77777777" w:rsidR="00C66EE9" w:rsidRPr="00207E9D" w:rsidRDefault="00C66EE9" w:rsidP="00C66EE9">
      <w:pPr>
        <w:pStyle w:val="ListParagraph"/>
        <w:numPr>
          <w:ilvl w:val="0"/>
          <w:numId w:val="12"/>
        </w:numPr>
        <w:ind w:left="360"/>
        <w:jc w:val="both"/>
      </w:pPr>
      <w:r>
        <w:rPr>
          <w:szCs w:val="24"/>
        </w:rPr>
        <w:t>Manage, prepare and refer a p</w:t>
      </w:r>
      <w:r w:rsidRPr="00DB2F94">
        <w:rPr>
          <w:szCs w:val="24"/>
        </w:rPr>
        <w:t xml:space="preserve">ipeline of </w:t>
      </w:r>
      <w:r>
        <w:rPr>
          <w:szCs w:val="24"/>
        </w:rPr>
        <w:t>qualified, vetted applicants to best meet internship requirements</w:t>
      </w:r>
    </w:p>
    <w:p w14:paraId="019E5FDE" w14:textId="77777777" w:rsidR="00C66EE9" w:rsidRPr="00207E9D" w:rsidRDefault="00C66EE9" w:rsidP="00C66EE9">
      <w:pPr>
        <w:pStyle w:val="ListParagraph"/>
        <w:numPr>
          <w:ilvl w:val="0"/>
          <w:numId w:val="12"/>
        </w:numPr>
        <w:ind w:left="360"/>
        <w:jc w:val="both"/>
      </w:pPr>
      <w:r>
        <w:rPr>
          <w:rFonts w:cstheme="minorHAnsi"/>
          <w:szCs w:val="24"/>
        </w:rPr>
        <w:t>O</w:t>
      </w:r>
      <w:r w:rsidRPr="00207E9D">
        <w:rPr>
          <w:szCs w:val="24"/>
        </w:rPr>
        <w:t xml:space="preserve">ngoing support, consultation, and communication with key business stakeholders throughout the </w:t>
      </w:r>
      <w:r>
        <w:rPr>
          <w:szCs w:val="24"/>
        </w:rPr>
        <w:t>internship process</w:t>
      </w:r>
    </w:p>
    <w:p w14:paraId="33D08384" w14:textId="77777777" w:rsidR="00C66EE9" w:rsidRPr="00F27293" w:rsidRDefault="00C66EE9" w:rsidP="00C66EE9">
      <w:pPr>
        <w:pStyle w:val="ListParagraph"/>
        <w:numPr>
          <w:ilvl w:val="0"/>
          <w:numId w:val="12"/>
        </w:numPr>
        <w:ind w:left="360"/>
        <w:jc w:val="both"/>
      </w:pPr>
      <w:r w:rsidRPr="00F27293">
        <w:t>Workplace support services for interns including O&amp;M, RT and AT services listed below</w:t>
      </w:r>
    </w:p>
    <w:p w14:paraId="61523DD0" w14:textId="77777777" w:rsidR="00C66EE9" w:rsidRPr="00F27293" w:rsidRDefault="00C66EE9" w:rsidP="00C66EE9">
      <w:pPr>
        <w:pStyle w:val="ListParagraph"/>
        <w:numPr>
          <w:ilvl w:val="0"/>
          <w:numId w:val="12"/>
        </w:numPr>
        <w:ind w:left="360"/>
        <w:jc w:val="both"/>
      </w:pPr>
      <w:r w:rsidRPr="00F27293">
        <w:t xml:space="preserve">$1,000 internship stipend </w:t>
      </w:r>
    </w:p>
    <w:p w14:paraId="2B1A3842" w14:textId="1A1EEB4E" w:rsidR="00C66EE9" w:rsidRPr="006431B6" w:rsidRDefault="00C66EE9" w:rsidP="00C66EE9">
      <w:pPr>
        <w:pStyle w:val="Heading3"/>
      </w:pPr>
      <w:bookmarkStart w:id="24" w:name="_Toc46478480"/>
      <w:bookmarkStart w:id="25" w:name="_Toc47533837"/>
      <w:bookmarkStart w:id="26" w:name="_Toc50552102"/>
      <w:r w:rsidRPr="00EA63CC">
        <w:rPr>
          <w:color w:val="auto"/>
        </w:rPr>
        <w:t>Workplace Orientation and Mobility (O&amp;M)</w:t>
      </w:r>
      <w:r>
        <w:t xml:space="preserve"> </w:t>
      </w:r>
      <w:r w:rsidRPr="00EA63CC">
        <w:rPr>
          <w:color w:val="auto"/>
        </w:rPr>
        <w:t>- Travel training, Cane training, Guide Dog Orientation</w:t>
      </w:r>
      <w:bookmarkEnd w:id="24"/>
      <w:bookmarkEnd w:id="25"/>
      <w:bookmarkEnd w:id="26"/>
    </w:p>
    <w:p w14:paraId="27ECF61F" w14:textId="77777777" w:rsidR="00C66EE9" w:rsidRPr="00D72214" w:rsidRDefault="00C66EE9" w:rsidP="00C66EE9">
      <w:pPr>
        <w:pStyle w:val="ListParagraph"/>
        <w:numPr>
          <w:ilvl w:val="0"/>
          <w:numId w:val="12"/>
        </w:numPr>
        <w:ind w:left="360"/>
        <w:jc w:val="both"/>
      </w:pPr>
      <w:r w:rsidRPr="00F27293">
        <w:t>Employee onboarding support including to and from work and throughout critical areas such as emergency exits, supervisor’s office, break/dining areas, restrooms, etc.</w:t>
      </w:r>
    </w:p>
    <w:p w14:paraId="48AADB4D" w14:textId="77777777" w:rsidR="00C66EE9" w:rsidRPr="006431B6" w:rsidRDefault="00C66EE9" w:rsidP="00C66EE9">
      <w:pPr>
        <w:pStyle w:val="Heading3"/>
      </w:pPr>
      <w:bookmarkStart w:id="27" w:name="_Toc46478481"/>
      <w:bookmarkStart w:id="28" w:name="_Toc47533838"/>
      <w:bookmarkStart w:id="29" w:name="_Toc50552103"/>
      <w:r w:rsidRPr="00EA63CC">
        <w:rPr>
          <w:color w:val="auto"/>
        </w:rPr>
        <w:t>Workplace Rehabilitation Teaching (RT)</w:t>
      </w:r>
      <w:bookmarkEnd w:id="27"/>
      <w:bookmarkEnd w:id="28"/>
      <w:bookmarkEnd w:id="29"/>
      <w:r w:rsidRPr="00EA63CC">
        <w:rPr>
          <w:color w:val="auto"/>
        </w:rPr>
        <w:tab/>
      </w:r>
    </w:p>
    <w:p w14:paraId="5DAC0338" w14:textId="77777777" w:rsidR="00C66EE9" w:rsidRPr="00F27293" w:rsidRDefault="00C66EE9" w:rsidP="00C66EE9">
      <w:pPr>
        <w:pStyle w:val="ListParagraph"/>
        <w:numPr>
          <w:ilvl w:val="0"/>
          <w:numId w:val="12"/>
        </w:numPr>
        <w:ind w:left="360"/>
        <w:jc w:val="both"/>
      </w:pPr>
      <w:r>
        <w:t>P</w:t>
      </w:r>
      <w:r w:rsidRPr="008E545A">
        <w:t>hysical assessment</w:t>
      </w:r>
      <w:r>
        <w:t xml:space="preserve"> of and </w:t>
      </w:r>
      <w:r w:rsidRPr="00F27293">
        <w:t>adjustments to the work environment to ensure accessibility</w:t>
      </w:r>
    </w:p>
    <w:p w14:paraId="2B046AEA" w14:textId="77777777" w:rsidR="00C66EE9" w:rsidRPr="00F27293" w:rsidRDefault="00C66EE9" w:rsidP="00C66EE9">
      <w:pPr>
        <w:pStyle w:val="ListParagraph"/>
        <w:numPr>
          <w:ilvl w:val="0"/>
          <w:numId w:val="12"/>
        </w:numPr>
        <w:ind w:left="360"/>
        <w:jc w:val="both"/>
      </w:pPr>
      <w:r w:rsidRPr="00F27293">
        <w:t xml:space="preserve">Label appliances and other items in staff break and dining areas with tactile markings </w:t>
      </w:r>
    </w:p>
    <w:p w14:paraId="6386583D" w14:textId="77777777" w:rsidR="00C66EE9" w:rsidRPr="00F27293" w:rsidRDefault="00C66EE9" w:rsidP="00C66EE9">
      <w:pPr>
        <w:pStyle w:val="ListParagraph"/>
        <w:numPr>
          <w:ilvl w:val="0"/>
          <w:numId w:val="12"/>
        </w:numPr>
        <w:ind w:left="360"/>
        <w:jc w:val="both"/>
      </w:pPr>
      <w:r w:rsidRPr="00F27293">
        <w:t>Adapt and instruct how to complete work tasks and job requirements non-visually</w:t>
      </w:r>
    </w:p>
    <w:p w14:paraId="33F41612" w14:textId="77777777" w:rsidR="00C66EE9" w:rsidRPr="00D72214" w:rsidRDefault="00C66EE9" w:rsidP="00C66EE9">
      <w:pPr>
        <w:pStyle w:val="ListParagraph"/>
        <w:numPr>
          <w:ilvl w:val="0"/>
          <w:numId w:val="12"/>
        </w:numPr>
        <w:ind w:left="360"/>
        <w:jc w:val="both"/>
      </w:pPr>
      <w:r w:rsidRPr="00F27293">
        <w:t>Adapt use of color contrast and lighting to maximize</w:t>
      </w:r>
      <w:r w:rsidRPr="00DB2F94">
        <w:t xml:space="preserve"> job performance</w:t>
      </w:r>
    </w:p>
    <w:p w14:paraId="35FF7852" w14:textId="77777777" w:rsidR="00C66EE9" w:rsidRDefault="00C66EE9" w:rsidP="00C66EE9">
      <w:pPr>
        <w:pStyle w:val="Heading3"/>
      </w:pPr>
      <w:bookmarkStart w:id="30" w:name="_Toc46478482"/>
      <w:bookmarkStart w:id="31" w:name="_Toc47533839"/>
      <w:bookmarkStart w:id="32" w:name="_Toc50552104"/>
      <w:r w:rsidRPr="00EA63CC">
        <w:rPr>
          <w:color w:val="auto"/>
        </w:rPr>
        <w:t>Assistive Technology (AT)</w:t>
      </w:r>
      <w:bookmarkEnd w:id="30"/>
      <w:bookmarkEnd w:id="31"/>
      <w:bookmarkEnd w:id="32"/>
      <w:r w:rsidRPr="00EA63CC">
        <w:rPr>
          <w:color w:val="auto"/>
        </w:rPr>
        <w:tab/>
      </w:r>
    </w:p>
    <w:p w14:paraId="24B7BC14" w14:textId="77777777" w:rsidR="00C66EE9" w:rsidRPr="00F27293" w:rsidRDefault="00C66EE9" w:rsidP="00C66EE9">
      <w:pPr>
        <w:pStyle w:val="ListParagraph"/>
        <w:numPr>
          <w:ilvl w:val="0"/>
          <w:numId w:val="12"/>
        </w:numPr>
        <w:ind w:left="360"/>
        <w:jc w:val="both"/>
      </w:pPr>
      <w:r w:rsidRPr="00A15A68">
        <w:t xml:space="preserve">Comprehensive </w:t>
      </w:r>
      <w:r w:rsidRPr="00F27293">
        <w:t>workplace technology assessment to identify required consumer driven software and/or technology accommodations</w:t>
      </w:r>
    </w:p>
    <w:p w14:paraId="37B72063" w14:textId="77777777" w:rsidR="00C66EE9" w:rsidRPr="00A15A68" w:rsidRDefault="00C66EE9" w:rsidP="00C66EE9">
      <w:pPr>
        <w:pStyle w:val="ListParagraph"/>
        <w:numPr>
          <w:ilvl w:val="0"/>
          <w:numId w:val="12"/>
        </w:numPr>
        <w:ind w:left="360"/>
        <w:jc w:val="both"/>
      </w:pPr>
      <w:r w:rsidRPr="00F27293">
        <w:t>Required equipment provided</w:t>
      </w:r>
      <w:r w:rsidRPr="00A15A68">
        <w:t xml:space="preserve"> and installed on work devices by MCB</w:t>
      </w:r>
    </w:p>
    <w:p w14:paraId="076236A2" w14:textId="77777777" w:rsidR="00C66EE9" w:rsidRPr="00DB2F94" w:rsidRDefault="00C66EE9" w:rsidP="00C66EE9">
      <w:pPr>
        <w:pStyle w:val="ListParagraph"/>
        <w:numPr>
          <w:ilvl w:val="0"/>
          <w:numId w:val="11"/>
        </w:numPr>
        <w:jc w:val="both"/>
        <w:rPr>
          <w:szCs w:val="24"/>
        </w:rPr>
      </w:pPr>
      <w:r>
        <w:rPr>
          <w:szCs w:val="24"/>
        </w:rPr>
        <w:t>Screen</w:t>
      </w:r>
      <w:r w:rsidRPr="00DB2F94">
        <w:rPr>
          <w:szCs w:val="24"/>
        </w:rPr>
        <w:t xml:space="preserve"> reading software (audio feedback for totally blind), such as </w:t>
      </w:r>
      <w:hyperlink r:id="rId16" w:history="1">
        <w:r w:rsidRPr="00D72722">
          <w:rPr>
            <w:rStyle w:val="Hyperlink"/>
            <w:szCs w:val="24"/>
          </w:rPr>
          <w:t>J</w:t>
        </w:r>
        <w:r>
          <w:rPr>
            <w:rStyle w:val="Hyperlink"/>
            <w:szCs w:val="24"/>
          </w:rPr>
          <w:t xml:space="preserve">ob </w:t>
        </w:r>
        <w:r w:rsidRPr="00D72722">
          <w:rPr>
            <w:rStyle w:val="Hyperlink"/>
            <w:szCs w:val="24"/>
          </w:rPr>
          <w:t>A</w:t>
        </w:r>
        <w:r>
          <w:rPr>
            <w:rStyle w:val="Hyperlink"/>
            <w:szCs w:val="24"/>
          </w:rPr>
          <w:t xml:space="preserve">ccess </w:t>
        </w:r>
        <w:r w:rsidRPr="00D72722">
          <w:rPr>
            <w:rStyle w:val="Hyperlink"/>
            <w:szCs w:val="24"/>
          </w:rPr>
          <w:t>W</w:t>
        </w:r>
        <w:r>
          <w:rPr>
            <w:rStyle w:val="Hyperlink"/>
            <w:szCs w:val="24"/>
          </w:rPr>
          <w:t>ith Speech (JAWS)</w:t>
        </w:r>
      </w:hyperlink>
      <w:r>
        <w:rPr>
          <w:szCs w:val="24"/>
        </w:rPr>
        <w:t xml:space="preserve"> </w:t>
      </w:r>
    </w:p>
    <w:p w14:paraId="5DD68EF6" w14:textId="77777777" w:rsidR="00C66EE9" w:rsidRPr="00DB2F94" w:rsidRDefault="00C66EE9" w:rsidP="00C66EE9">
      <w:pPr>
        <w:pStyle w:val="ListParagraph"/>
        <w:numPr>
          <w:ilvl w:val="0"/>
          <w:numId w:val="11"/>
        </w:numPr>
        <w:jc w:val="both"/>
        <w:rPr>
          <w:szCs w:val="24"/>
        </w:rPr>
      </w:pPr>
      <w:r>
        <w:rPr>
          <w:szCs w:val="24"/>
        </w:rPr>
        <w:t>Screen</w:t>
      </w:r>
      <w:r w:rsidRPr="00DB2F94">
        <w:rPr>
          <w:szCs w:val="24"/>
        </w:rPr>
        <w:t xml:space="preserve"> magnification software, such as </w:t>
      </w:r>
      <w:hyperlink r:id="rId17" w:history="1">
        <w:r w:rsidRPr="007729FB">
          <w:rPr>
            <w:rStyle w:val="Hyperlink"/>
            <w:szCs w:val="24"/>
          </w:rPr>
          <w:t>ZoomText</w:t>
        </w:r>
      </w:hyperlink>
      <w:r w:rsidRPr="00DB2F94">
        <w:rPr>
          <w:szCs w:val="24"/>
        </w:rPr>
        <w:t xml:space="preserve"> </w:t>
      </w:r>
    </w:p>
    <w:p w14:paraId="0B37505B" w14:textId="77777777" w:rsidR="00C66EE9" w:rsidRPr="00DB2F94" w:rsidRDefault="00C66EE9" w:rsidP="00C66EE9">
      <w:pPr>
        <w:pStyle w:val="ListParagraph"/>
        <w:numPr>
          <w:ilvl w:val="0"/>
          <w:numId w:val="11"/>
        </w:numPr>
        <w:jc w:val="both"/>
        <w:rPr>
          <w:szCs w:val="24"/>
        </w:rPr>
      </w:pPr>
      <w:r>
        <w:rPr>
          <w:szCs w:val="24"/>
        </w:rPr>
        <w:t>Desktop</w:t>
      </w:r>
      <w:r w:rsidRPr="00DB2F94">
        <w:rPr>
          <w:szCs w:val="24"/>
        </w:rPr>
        <w:t xml:space="preserve"> video magnifier (</w:t>
      </w:r>
      <w:r>
        <w:rPr>
          <w:szCs w:val="24"/>
        </w:rPr>
        <w:t>closed-circuit television (CCTV))</w:t>
      </w:r>
    </w:p>
    <w:p w14:paraId="6412767E" w14:textId="77777777" w:rsidR="00C66EE9" w:rsidRPr="00D32F61" w:rsidRDefault="00C66EE9" w:rsidP="00C66EE9">
      <w:pPr>
        <w:pStyle w:val="ListParagraph"/>
        <w:numPr>
          <w:ilvl w:val="0"/>
          <w:numId w:val="11"/>
        </w:numPr>
        <w:jc w:val="both"/>
        <w:rPr>
          <w:szCs w:val="24"/>
        </w:rPr>
      </w:pPr>
      <w:r>
        <w:rPr>
          <w:szCs w:val="24"/>
        </w:rPr>
        <w:t>N</w:t>
      </w:r>
      <w:r w:rsidRPr="00DB2F94">
        <w:rPr>
          <w:szCs w:val="24"/>
        </w:rPr>
        <w:t>ote taking devices using a braille display or speech output</w:t>
      </w:r>
    </w:p>
    <w:p w14:paraId="58162AC5" w14:textId="552B4AAC" w:rsidR="00DF730A" w:rsidRDefault="00EA2592" w:rsidP="000E10A9">
      <w:pPr>
        <w:pStyle w:val="Heading2"/>
        <w:jc w:val="both"/>
      </w:pPr>
      <w:bookmarkStart w:id="33" w:name="_Toc50552105"/>
      <w:r w:rsidRPr="00FC7C09">
        <w:rPr>
          <w:color w:val="auto"/>
        </w:rPr>
        <w:t>Current Understanding of Apprenticeship</w:t>
      </w:r>
      <w:r w:rsidR="00DD49CF" w:rsidRPr="00FC7C09">
        <w:rPr>
          <w:color w:val="auto"/>
        </w:rPr>
        <w:t xml:space="preserve"> &amp;</w:t>
      </w:r>
      <w:r w:rsidRPr="00FC7C09">
        <w:rPr>
          <w:color w:val="auto"/>
        </w:rPr>
        <w:t xml:space="preserve"> Emerging Industries</w:t>
      </w:r>
      <w:bookmarkEnd w:id="33"/>
    </w:p>
    <w:p w14:paraId="2A950788" w14:textId="58A6E6C9" w:rsidR="00B65DFC" w:rsidRPr="00B66DE6" w:rsidRDefault="00B65DFC" w:rsidP="000E10A9">
      <w:pPr>
        <w:jc w:val="both"/>
      </w:pPr>
      <w:r>
        <w:t xml:space="preserve">PCG worked with MCB to draft and distribute a survey to business services and career counselor staff. The goal of the survey was to better understand the staff’s current knowledge of Registered Apprenticeships and the value they may add to their respective customer bases. </w:t>
      </w:r>
      <w:r w:rsidR="00D82107">
        <w:t>Key findings from the surveys are described below.</w:t>
      </w:r>
    </w:p>
    <w:p w14:paraId="26A850C9" w14:textId="77777777" w:rsidR="00B421D8" w:rsidRDefault="009D08AE" w:rsidP="000E10A9">
      <w:pPr>
        <w:jc w:val="both"/>
      </w:pPr>
      <w:r>
        <w:t xml:space="preserve">The staff survey asked respondents, </w:t>
      </w:r>
      <w:r w:rsidRPr="003C1D9D">
        <w:rPr>
          <w:i/>
          <w:iCs/>
        </w:rPr>
        <w:t>“On a scale of 1 to 5, with 1 being the least knowledgeable and 5 being the most</w:t>
      </w:r>
      <w:r w:rsidR="003C1D9D">
        <w:rPr>
          <w:i/>
          <w:iCs/>
        </w:rPr>
        <w:t xml:space="preserve"> </w:t>
      </w:r>
      <w:r w:rsidRPr="003C1D9D">
        <w:rPr>
          <w:i/>
          <w:iCs/>
        </w:rPr>
        <w:t>knowledgeable, how would you rate your knowledge of Registered Apprenticeships?</w:t>
      </w:r>
      <w:r w:rsidR="00AA3B89" w:rsidRPr="003C1D9D">
        <w:rPr>
          <w:i/>
          <w:iCs/>
        </w:rPr>
        <w:t>”</w:t>
      </w:r>
      <w:r w:rsidR="00AA3B89">
        <w:t xml:space="preserve"> </w:t>
      </w:r>
      <w:r w:rsidR="004E566D">
        <w:t>On average, t</w:t>
      </w:r>
      <w:r w:rsidR="00BF42C6" w:rsidRPr="00B86047">
        <w:t xml:space="preserve">he business services staff </w:t>
      </w:r>
      <w:r w:rsidR="00F225BE" w:rsidRPr="00B86047">
        <w:t xml:space="preserve">reported a stronger </w:t>
      </w:r>
      <w:r w:rsidR="00B86047" w:rsidRPr="00B86047">
        <w:t>knowledge base</w:t>
      </w:r>
      <w:r w:rsidR="00F225BE" w:rsidRPr="00B86047">
        <w:t xml:space="preserve"> of Registered Apprenticeships </w:t>
      </w:r>
      <w:r w:rsidR="003C1D9D">
        <w:t xml:space="preserve">(3.4) </w:t>
      </w:r>
      <w:r w:rsidR="00F225BE" w:rsidRPr="00B86047">
        <w:t>compared to the Career Counselors Staff</w:t>
      </w:r>
      <w:r w:rsidR="003C1D9D">
        <w:t xml:space="preserve"> (2.</w:t>
      </w:r>
      <w:r w:rsidR="00BF62AD">
        <w:t>0</w:t>
      </w:r>
      <w:r w:rsidR="003C1D9D">
        <w:t xml:space="preserve">). </w:t>
      </w:r>
    </w:p>
    <w:p w14:paraId="25F0A731" w14:textId="19A6CBC5" w:rsidR="00B421D8" w:rsidRDefault="00CB0022" w:rsidP="000E10A9">
      <w:pPr>
        <w:jc w:val="both"/>
        <w:rPr>
          <w:i/>
          <w:iCs/>
        </w:rPr>
      </w:pPr>
      <w:r>
        <w:rPr>
          <w:noProof/>
        </w:rPr>
        <w:lastRenderedPageBreak/>
        <mc:AlternateContent>
          <mc:Choice Requires="wps">
            <w:drawing>
              <wp:anchor distT="0" distB="0" distL="114300" distR="114300" simplePos="0" relativeHeight="251658271" behindDoc="0" locked="0" layoutInCell="1" allowOverlap="1" wp14:anchorId="694EF909" wp14:editId="69DA0D29">
                <wp:simplePos x="0" y="0"/>
                <wp:positionH relativeFrom="margin">
                  <wp:align>right</wp:align>
                </wp:positionH>
                <wp:positionV relativeFrom="paragraph">
                  <wp:posOffset>1664862</wp:posOffset>
                </wp:positionV>
                <wp:extent cx="2324100" cy="1033145"/>
                <wp:effectExtent l="0" t="0" r="0" b="186055"/>
                <wp:wrapSquare wrapText="bothSides"/>
                <wp:docPr id="66" name="Speech Bubble: 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36374" y="2576945"/>
                          <a:ext cx="2324100" cy="1033145"/>
                        </a:xfrm>
                        <a:prstGeom prst="wedgeRectCallout">
                          <a:avLst>
                            <a:gd name="adj1" fmla="val 8417"/>
                            <a:gd name="adj2" fmla="val 66673"/>
                          </a:avLst>
                        </a:prstGeom>
                        <a:solidFill>
                          <a:schemeClr val="accent2"/>
                        </a:solidFill>
                        <a:ln>
                          <a:noFill/>
                        </a:ln>
                      </wps:spPr>
                      <wps:txbx>
                        <w:txbxContent>
                          <w:p w14:paraId="4D13B1F7" w14:textId="77777777" w:rsidR="00B51DDA" w:rsidRPr="00D1197A" w:rsidRDefault="00B51DDA" w:rsidP="00CB0022">
                            <w:pPr>
                              <w:rPr>
                                <w:b/>
                                <w:bCs/>
                                <w:color w:val="FFFFFF" w:themeColor="background1"/>
                              </w:rPr>
                            </w:pPr>
                            <w:r w:rsidRPr="00FC7C09">
                              <w:rPr>
                                <w:rFonts w:asciiTheme="minorHAnsi" w:hAnsiTheme="minorHAnsi" w:cstheme="minorHAnsi"/>
                                <w:b/>
                                <w:bCs/>
                                <w:szCs w:val="20"/>
                              </w:rPr>
                              <w:t>76% of career counselor respondents said that they would like to receive training on Registered Apprenticeships.</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F909" id="Speech Bubble: Rectangle 66" o:spid="_x0000_s1031" type="#_x0000_t61" style="position:absolute;left:0;text-align:left;margin-left:131.8pt;margin-top:131.1pt;width:183pt;height:81.3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2WSgIAAG4EAAAOAAAAZHJzL2Uyb0RvYy54bWysVFFv0zAQfkfiP1h+Z2nSLi3R0ml0GkIa&#10;MFH4AY5zaQKOz9hu0+3Xc3ay0cIb4sXyOd99d/fdXa6uj71iB7CuQ13y9GLGGWiJdad3Jf/29e7N&#10;ijPnha6FQg0lfwTHr9evX10NpoAMW1Q1WEYk2hWDKXnrvSmSxMkWeuEu0ICmjw3aXngy7S6prRiI&#10;vVdJNpvlyYC2NhYlOEevt+NHvo78TQPSf24aB56pklNuPp42nlU4k/WVKHZWmLaTUxriH7LoRacp&#10;6AvVrfCC7W33F1XfSYsOG38hsU+waToJsQaqJp39Uc22FQZiLSSOMy8yuf9HKz8dHizr6pLnOWda&#10;9NSjrQGQLXu3ryoFBftCIgq9U8AIQnoNxhXktjUPNlTszD3KH45p3LQEgxtrcWhB1JRlGvDJmUMw&#10;HLmyaviINUUTe49RumNj+0BIorBjyReX83y+XHD2WPLscpm/XVyO3YKjZ5IA2TxbpDNqqiREOpvP&#10;0xGRiOKZyljn3wP2LFxKPkC9g1DORiiFex/DisO987F19VS/qL+nnDW9okk4CMVWi3Q5DcoJJDuF&#10;5Hm+nMdiRTERUhrP4aNMqLr6rlMqGmG8YaMsI36SQErQPpv83SlS6YDXGDyDlqIIL1HSoOLYDX+s&#10;jrGHUaGgcIX1I2lscRx4WlC6tGifOBto2Evufu6FBc7UBx36tMpWq7AeZ5Y9s6ozS2hJdCX3nI3X&#10;jR+3am9st2spWhrV1XhD/W06/zwIY2ZTCTTUsaZpAcPWnNoR9fs3sf4FAAD//wMAUEsDBBQABgAI&#10;AAAAIQD8Md2y3QAAAAgBAAAPAAAAZHJzL2Rvd25yZXYueG1sTI/BTsMwEETvSPyDtUjcqN20SmnI&#10;pgIkLggJ0fIBTmziiHgd2W4b+HqWExxnZzXzpt7NfhQnG9MQCGG5UCAsdcEM1CO8H55ubkGkrMno&#10;MZBF+LIJds3lRa0rE870Zk/73AsOoVRpBJfzVEmZOme9ToswWWLvI0SvM8vYSxP1mcP9KAulSun1&#10;QNzg9GQfne0+90eP0B62D69Jbpyan5eUV99xo14i4vXVfH8HIts5/z3DLz6jQ8NMbTiSSWJE4CEZ&#10;oSiLAgTbq7LkS4uwLtZbkE0t/w9ofgAAAP//AwBQSwECLQAUAAYACAAAACEAtoM4kv4AAADhAQAA&#10;EwAAAAAAAAAAAAAAAAAAAAAAW0NvbnRlbnRfVHlwZXNdLnhtbFBLAQItABQABgAIAAAAIQA4/SH/&#10;1gAAAJQBAAALAAAAAAAAAAAAAAAAAC8BAABfcmVscy8ucmVsc1BLAQItABQABgAIAAAAIQAshJ2W&#10;SgIAAG4EAAAOAAAAAAAAAAAAAAAAAC4CAABkcnMvZTJvRG9jLnhtbFBLAQItABQABgAIAAAAIQD8&#10;Md2y3QAAAAgBAAAPAAAAAAAAAAAAAAAAAKQEAABkcnMvZG93bnJldi54bWxQSwUGAAAAAAQABADz&#10;AAAArgUAAAAA&#10;" adj="12618,25201" fillcolor="#00a0ca [3205]" stroked="f">
                <v:textbox inset="14.4pt,14.4pt,14.4pt,14.4pt">
                  <w:txbxContent>
                    <w:p w14:paraId="4D13B1F7" w14:textId="77777777" w:rsidR="00B51DDA" w:rsidRPr="00D1197A" w:rsidRDefault="00B51DDA" w:rsidP="00CB0022">
                      <w:pPr>
                        <w:rPr>
                          <w:b/>
                          <w:bCs/>
                          <w:color w:val="FFFFFF" w:themeColor="background1"/>
                        </w:rPr>
                      </w:pPr>
                      <w:r w:rsidRPr="00FC7C09">
                        <w:rPr>
                          <w:rFonts w:asciiTheme="minorHAnsi" w:hAnsiTheme="minorHAnsi" w:cstheme="minorHAnsi"/>
                          <w:b/>
                          <w:bCs/>
                          <w:szCs w:val="20"/>
                        </w:rPr>
                        <w:t>76% of career counselor respondents said that they would like to receive training on Registered Apprenticeships.</w:t>
                      </w:r>
                    </w:p>
                  </w:txbxContent>
                </v:textbox>
                <w10:wrap type="square" anchorx="margin"/>
              </v:shape>
            </w:pict>
          </mc:Fallback>
        </mc:AlternateContent>
      </w:r>
      <w:r w:rsidR="00826087">
        <w:t xml:space="preserve">Results were mixed </w:t>
      </w:r>
      <w:r w:rsidR="007C3785">
        <w:t xml:space="preserve">among business services staff regarding whether they had ever </w:t>
      </w:r>
      <w:r w:rsidR="00CB5710">
        <w:t xml:space="preserve">discussed Registered Apprenticeships as a potential offering for employers working with MCB, with some respondents reporting they had, while others had not. </w:t>
      </w:r>
      <w:r w:rsidR="003C08AE">
        <w:t>Among career counselors, 61% of respondents reported they</w:t>
      </w:r>
      <w:r w:rsidR="00211668">
        <w:t xml:space="preserve"> did not recall their team ever discussing Registered Apprenticeships for VR consumers. </w:t>
      </w:r>
      <w:r w:rsidR="00990092">
        <w:t>When career counselors were asked</w:t>
      </w:r>
      <w:r w:rsidR="00703EEE">
        <w:t xml:space="preserve">, </w:t>
      </w:r>
      <w:r w:rsidR="00703EEE" w:rsidRPr="000049E1">
        <w:rPr>
          <w:i/>
          <w:iCs/>
        </w:rPr>
        <w:t>“When working with VR participants, do you seek out Registered Apprenticeships</w:t>
      </w:r>
      <w:r w:rsidR="000049E1" w:rsidRPr="000049E1">
        <w:rPr>
          <w:i/>
          <w:iCs/>
        </w:rPr>
        <w:t xml:space="preserve"> </w:t>
      </w:r>
      <w:r w:rsidR="00703EEE" w:rsidRPr="000049E1">
        <w:rPr>
          <w:i/>
          <w:iCs/>
        </w:rPr>
        <w:t>as viable employment opportunities? Why or why not?”</w:t>
      </w:r>
      <w:r w:rsidR="00703EEE">
        <w:t xml:space="preserve"> </w:t>
      </w:r>
      <w:r w:rsidR="00911C97">
        <w:t>multiple</w:t>
      </w:r>
      <w:r w:rsidR="00703EEE">
        <w:t xml:space="preserve"> respon</w:t>
      </w:r>
      <w:r w:rsidR="00A826DC">
        <w:t xml:space="preserve">dents </w:t>
      </w:r>
      <w:r w:rsidR="00703EEE">
        <w:t>referred to a lack of knowledge</w:t>
      </w:r>
      <w:r w:rsidR="00A62F5E">
        <w:t xml:space="preserve"> or familiarity</w:t>
      </w:r>
      <w:r w:rsidR="00703EEE">
        <w:t xml:space="preserve"> of Registered Apprenticeships</w:t>
      </w:r>
      <w:r w:rsidR="00A62F5E">
        <w:t xml:space="preserve">. </w:t>
      </w:r>
      <w:r w:rsidR="0095792A">
        <w:t>Similarly, 72% of career counselors responded they were “somewhat</w:t>
      </w:r>
      <w:r w:rsidR="00B51B1F">
        <w:t xml:space="preserve"> uncomfortable</w:t>
      </w:r>
      <w:r w:rsidR="0095792A">
        <w:t xml:space="preserve">” or “extremely uncomfortable” when asked, </w:t>
      </w:r>
      <w:r w:rsidR="0095792A" w:rsidRPr="006D0FA4">
        <w:rPr>
          <w:i/>
          <w:iCs/>
        </w:rPr>
        <w:t>“</w:t>
      </w:r>
      <w:r w:rsidR="006D0FA4" w:rsidRPr="006D0FA4">
        <w:rPr>
          <w:i/>
          <w:iCs/>
        </w:rPr>
        <w:t>Are you comfortable that you have enough knowledge of Registered Apprenticeships to discuss or promote them as a viable hiring option for your VR participants?”</w:t>
      </w:r>
      <w:r w:rsidR="00B421D8">
        <w:rPr>
          <w:i/>
          <w:iCs/>
        </w:rPr>
        <w:t xml:space="preserve"> </w:t>
      </w:r>
    </w:p>
    <w:p w14:paraId="1F99B814" w14:textId="316C0FCC" w:rsidR="00E214A3" w:rsidRDefault="000F6772" w:rsidP="000E10A9">
      <w:pPr>
        <w:jc w:val="both"/>
        <w:rPr>
          <w:rFonts w:asciiTheme="minorHAnsi" w:hAnsiTheme="minorHAnsi" w:cstheme="minorHAnsi"/>
          <w:szCs w:val="20"/>
        </w:rPr>
      </w:pPr>
      <w:r w:rsidRPr="000B453B">
        <w:rPr>
          <w:rFonts w:asciiTheme="minorHAnsi" w:hAnsiTheme="minorHAnsi" w:cstheme="minorHAnsi"/>
          <w:szCs w:val="20"/>
        </w:rPr>
        <w:t xml:space="preserve">When career counselors were asked, </w:t>
      </w:r>
      <w:r w:rsidRPr="000B453B">
        <w:rPr>
          <w:rFonts w:asciiTheme="minorHAnsi" w:hAnsiTheme="minorHAnsi" w:cstheme="minorHAnsi"/>
          <w:i/>
          <w:iCs/>
          <w:szCs w:val="20"/>
        </w:rPr>
        <w:t>“How could MCB help increase your ability to assist VR participants with securing a</w:t>
      </w:r>
      <w:r w:rsidR="000B453B" w:rsidRPr="000B453B">
        <w:rPr>
          <w:rFonts w:asciiTheme="minorHAnsi" w:hAnsiTheme="minorHAnsi" w:cstheme="minorHAnsi"/>
          <w:i/>
          <w:iCs/>
          <w:szCs w:val="20"/>
        </w:rPr>
        <w:t xml:space="preserve"> </w:t>
      </w:r>
      <w:r w:rsidRPr="000B453B">
        <w:rPr>
          <w:rFonts w:asciiTheme="minorHAnsi" w:hAnsiTheme="minorHAnsi" w:cstheme="minorHAnsi"/>
          <w:i/>
          <w:iCs/>
          <w:szCs w:val="20"/>
        </w:rPr>
        <w:t>job as a Registered Apprentice?”</w:t>
      </w:r>
      <w:r w:rsidRPr="000B453B">
        <w:rPr>
          <w:rFonts w:asciiTheme="minorHAnsi" w:hAnsiTheme="minorHAnsi" w:cstheme="minorHAnsi"/>
          <w:szCs w:val="20"/>
        </w:rPr>
        <w:t xml:space="preserve">, </w:t>
      </w:r>
      <w:r w:rsidR="008A624F">
        <w:rPr>
          <w:rFonts w:asciiTheme="minorHAnsi" w:hAnsiTheme="minorHAnsi" w:cstheme="minorHAnsi"/>
          <w:szCs w:val="20"/>
        </w:rPr>
        <w:t>76%</w:t>
      </w:r>
      <w:r w:rsidR="004E5ABE">
        <w:rPr>
          <w:rFonts w:asciiTheme="minorHAnsi" w:hAnsiTheme="minorHAnsi" w:cstheme="minorHAnsi"/>
          <w:szCs w:val="20"/>
        </w:rPr>
        <w:t xml:space="preserve"> of career counselor</w:t>
      </w:r>
      <w:r w:rsidR="00DA76C2">
        <w:rPr>
          <w:rFonts w:asciiTheme="minorHAnsi" w:hAnsiTheme="minorHAnsi" w:cstheme="minorHAnsi"/>
          <w:szCs w:val="20"/>
        </w:rPr>
        <w:t xml:space="preserve"> respondents said </w:t>
      </w:r>
      <w:r w:rsidR="001C7BBF" w:rsidRPr="000B453B">
        <w:rPr>
          <w:rFonts w:asciiTheme="minorHAnsi" w:hAnsiTheme="minorHAnsi" w:cstheme="minorHAnsi"/>
          <w:szCs w:val="20"/>
        </w:rPr>
        <w:t>that they would like to receive training</w:t>
      </w:r>
      <w:r w:rsidR="00DA76C2">
        <w:rPr>
          <w:rFonts w:asciiTheme="minorHAnsi" w:hAnsiTheme="minorHAnsi" w:cstheme="minorHAnsi"/>
          <w:szCs w:val="20"/>
        </w:rPr>
        <w:t xml:space="preserve"> on Registered Apprenticeships</w:t>
      </w:r>
      <w:r w:rsidR="001C7BBF" w:rsidRPr="000B453B">
        <w:rPr>
          <w:rFonts w:asciiTheme="minorHAnsi" w:hAnsiTheme="minorHAnsi" w:cstheme="minorHAnsi"/>
          <w:szCs w:val="20"/>
        </w:rPr>
        <w:t xml:space="preserve">. </w:t>
      </w:r>
    </w:p>
    <w:p w14:paraId="744F747C" w14:textId="77777777" w:rsidR="00CB0022" w:rsidRDefault="00CB0022" w:rsidP="000E10A9">
      <w:pPr>
        <w:jc w:val="both"/>
        <w:rPr>
          <w:rFonts w:asciiTheme="minorHAnsi" w:hAnsiTheme="minorHAnsi" w:cstheme="minorHAnsi"/>
          <w:szCs w:val="20"/>
        </w:rPr>
      </w:pPr>
    </w:p>
    <w:p w14:paraId="3E316F5D" w14:textId="4F26C720" w:rsidR="00E6051B" w:rsidRDefault="00E6051B" w:rsidP="000E10A9">
      <w:pPr>
        <w:pStyle w:val="Heading1"/>
        <w:spacing w:before="0" w:after="160" w:line="259" w:lineRule="auto"/>
        <w:jc w:val="both"/>
        <w:rPr>
          <w:rFonts w:hint="eastAsia"/>
        </w:rPr>
      </w:pPr>
      <w:bookmarkStart w:id="34" w:name="_Toc50552106"/>
      <w:r>
        <w:t>research</w:t>
      </w:r>
      <w:bookmarkEnd w:id="34"/>
    </w:p>
    <w:p w14:paraId="1EB796C7" w14:textId="41D93CB4" w:rsidR="004D653B" w:rsidRPr="004D653B" w:rsidRDefault="00F357D8" w:rsidP="000E10A9">
      <w:pPr>
        <w:jc w:val="both"/>
      </w:pPr>
      <w:r>
        <w:t xml:space="preserve">PCG conducted an extensive literature review and national scan of best practices. The goal of the research was to understand the </w:t>
      </w:r>
      <w:r w:rsidR="006B118F">
        <w:t xml:space="preserve">“current state” of apprenticeship for blind and visually impaired consumers and identify case studies and best practices for MCB to </w:t>
      </w:r>
      <w:r w:rsidR="0085189E">
        <w:t>build on as they work to develop a strategy to connect consumers to apprenticeship opportunities.</w:t>
      </w:r>
    </w:p>
    <w:p w14:paraId="67D1DC01" w14:textId="751BC673" w:rsidR="00473321" w:rsidRDefault="00473321" w:rsidP="000E10A9">
      <w:pPr>
        <w:pStyle w:val="Heading2"/>
        <w:jc w:val="both"/>
      </w:pPr>
      <w:bookmarkStart w:id="35" w:name="_Toc50552107"/>
      <w:r w:rsidRPr="00FC7C09">
        <w:rPr>
          <w:color w:val="auto"/>
        </w:rPr>
        <w:t>Literature R</w:t>
      </w:r>
      <w:r w:rsidR="00674508" w:rsidRPr="00FC7C09">
        <w:rPr>
          <w:color w:val="auto"/>
        </w:rPr>
        <w:t>eview</w:t>
      </w:r>
      <w:bookmarkEnd w:id="35"/>
    </w:p>
    <w:p w14:paraId="7B0B3988" w14:textId="05103106" w:rsidR="00083946" w:rsidRPr="0047454F" w:rsidRDefault="00083946" w:rsidP="000E10A9">
      <w:pPr>
        <w:pStyle w:val="Heading3"/>
        <w:jc w:val="both"/>
      </w:pPr>
      <w:bookmarkStart w:id="36" w:name="_Toc50552108"/>
      <w:r w:rsidRPr="00FC7C09">
        <w:rPr>
          <w:color w:val="auto"/>
        </w:rPr>
        <w:t xml:space="preserve">What </w:t>
      </w:r>
      <w:r w:rsidR="004846B9" w:rsidRPr="00FC7C09">
        <w:rPr>
          <w:color w:val="auto"/>
        </w:rPr>
        <w:t>A</w:t>
      </w:r>
      <w:r w:rsidRPr="00FC7C09">
        <w:rPr>
          <w:color w:val="auto"/>
        </w:rPr>
        <w:t xml:space="preserve">re </w:t>
      </w:r>
      <w:r w:rsidR="004846B9" w:rsidRPr="00FC7C09">
        <w:rPr>
          <w:color w:val="auto"/>
        </w:rPr>
        <w:t>A</w:t>
      </w:r>
      <w:r w:rsidRPr="00FC7C09">
        <w:rPr>
          <w:color w:val="auto"/>
        </w:rPr>
        <w:t>pprenticeships?</w:t>
      </w:r>
      <w:bookmarkEnd w:id="36"/>
    </w:p>
    <w:p w14:paraId="777ECA93" w14:textId="2550C91B" w:rsidR="00EC5257" w:rsidRDefault="00CD142F" w:rsidP="000E10A9">
      <w:pPr>
        <w:jc w:val="both"/>
      </w:pPr>
      <w:r>
        <w:t>Apprenticeships, as defined by the US Department of Labor, differ from other workforce development strategies</w:t>
      </w:r>
      <w:r w:rsidR="00A450F4">
        <w:t xml:space="preserve">. They are </w:t>
      </w:r>
      <w:r w:rsidR="00D9513D">
        <w:t>not</w:t>
      </w:r>
      <w:r w:rsidR="00A450F4">
        <w:t xml:space="preserve"> internships, fellowships, or contract work. </w:t>
      </w:r>
      <w:r w:rsidR="003379DE">
        <w:t xml:space="preserve">Similarly, they are not subsidized work, such as paid work experience, where the participant is paid by a third-party to perform work on-site. </w:t>
      </w:r>
      <w:r w:rsidR="00536F86">
        <w:t xml:space="preserve">Rather, apprenticeships today are a business-driven and coordinated effort. </w:t>
      </w:r>
      <w:r w:rsidR="00873651">
        <w:t xml:space="preserve">According to the US Department of Labor, apprentices typically </w:t>
      </w:r>
      <w:r w:rsidR="005C30F2">
        <w:t xml:space="preserve">enter their apprenticeship earning approximately $70,000 annually in wages </w:t>
      </w:r>
      <w:r w:rsidR="00CA7BC2">
        <w:t>with</w:t>
      </w:r>
      <w:r w:rsidR="005C30F2">
        <w:t xml:space="preserve"> 94% </w:t>
      </w:r>
      <w:r w:rsidR="00CA7BC2">
        <w:t>being retained by their employer long-term.</w:t>
      </w:r>
      <w:r w:rsidR="00CA7BC2">
        <w:rPr>
          <w:rStyle w:val="FootnoteReference"/>
        </w:rPr>
        <w:footnoteReference w:id="8"/>
      </w:r>
    </w:p>
    <w:p w14:paraId="2F712C0F" w14:textId="34DB8D7D" w:rsidR="00F361CF" w:rsidRDefault="00F361CF" w:rsidP="000E10A9">
      <w:pPr>
        <w:jc w:val="both"/>
      </w:pPr>
      <w:r>
        <w:t>Apprenticeships have a long and complicated history in American workforce strategy dating back to the late 1800’s</w:t>
      </w:r>
      <w:r w:rsidR="008F7A8E">
        <w:t xml:space="preserve"> when workers learned a trade</w:t>
      </w:r>
      <w:r w:rsidR="003A2355">
        <w:t xml:space="preserve"> on-the-job and did not require a formal education. </w:t>
      </w:r>
      <w:r>
        <w:t xml:space="preserve">At the dawn </w:t>
      </w:r>
      <w:r w:rsidR="00EE4E01">
        <w:rPr>
          <w:noProof/>
        </w:rPr>
        <mc:AlternateContent>
          <mc:Choice Requires="wps">
            <w:drawing>
              <wp:anchor distT="0" distB="0" distL="114300" distR="114300" simplePos="0" relativeHeight="251658272" behindDoc="0" locked="0" layoutInCell="1" allowOverlap="1" wp14:anchorId="502A4237" wp14:editId="6D37CB23">
                <wp:simplePos x="0" y="0"/>
                <wp:positionH relativeFrom="margin">
                  <wp:align>right</wp:align>
                </wp:positionH>
                <wp:positionV relativeFrom="paragraph">
                  <wp:posOffset>626</wp:posOffset>
                </wp:positionV>
                <wp:extent cx="3490595" cy="1133475"/>
                <wp:effectExtent l="0" t="0" r="0" b="161925"/>
                <wp:wrapSquare wrapText="bothSides"/>
                <wp:docPr id="67" name="Speech Bubble: Rectangl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0595" cy="1133475"/>
                        </a:xfrm>
                        <a:prstGeom prst="wedgeRectCallout">
                          <a:avLst>
                            <a:gd name="adj1" fmla="val 8417"/>
                            <a:gd name="adj2" fmla="val 61748"/>
                          </a:avLst>
                        </a:prstGeom>
                        <a:solidFill>
                          <a:schemeClr val="accent2"/>
                        </a:solidFill>
                        <a:ln>
                          <a:noFill/>
                        </a:ln>
                      </wps:spPr>
                      <wps:txbx>
                        <w:txbxContent>
                          <w:p w14:paraId="55E2EC60" w14:textId="77777777" w:rsidR="00B51DDA" w:rsidRPr="00D1197A" w:rsidRDefault="00B51DDA" w:rsidP="00CB0022">
                            <w:pPr>
                              <w:rPr>
                                <w:b/>
                                <w:bCs/>
                                <w:iCs/>
                              </w:rPr>
                            </w:pPr>
                            <w:r w:rsidRPr="00FC7C09">
                              <w:rPr>
                                <w:rFonts w:cs="Arial"/>
                                <w:b/>
                                <w:bCs/>
                                <w:iCs/>
                                <w:szCs w:val="20"/>
                              </w:rPr>
                              <w:t xml:space="preserve">Registered Apprenticeship is expanding into in-demand and high-tech industries.  In Massachusetts, Information Technology (IT), Healthcare, and Advanced Manufacturing have been identified as target industries for apprenticeship expansion.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A4237" id="Speech Bubble: Rectangle 67" o:spid="_x0000_s1032" type="#_x0000_t61" style="position:absolute;left:0;text-align:left;margin-left:223.65pt;margin-top:.05pt;width:274.85pt;height:89.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bXPQIAAGIEAAAOAAAAZHJzL2Uyb0RvYy54bWysVFFv0zAQfkfiP1h+Z2m6ruuipdPoNIQ0&#10;YKLwAxz70gQcn7HdpuXXc3bS0cIb4iXy2Xff3fd9dm7v9p1mO3C+RVPy/GLCGRiJqjWbkn/98vhm&#10;wZkPwiih0UDJD+D53fL1q9veFjDFBrUCxwjE+KK3JW9CsEWWedlAJ/wFWjB0WKPrRKDQbTLlRE/o&#10;nc6mk8k869Ep61CC97T7MBzyZcKva5DhU117CEyXnGYL6evSt4rfbHkrio0TtmnlOIb4hyk60Rpq&#10;+gL1IIJgW9f+BdW10qHHOlxI7DKs61ZC4kBs8skfbNaNsJC4kDjevsjk/x+s/Lh7dqxVJZ9fc2ZE&#10;Rx6tLYBs2NttVWko2GcSUZiNBkYppFdvfUFla/vsImNvn1B+98zgqqE0uHcO+waEoinzmJ+dFcTA&#10;Uymr+g+oqJvYBkzS7WvXRUAShe2TQ4cXh2AfmKTNy9nN5OrmijNJZ3l+eTm7vko9RHEst86Hd4Ad&#10;i4uS96A2ECmshNa4DamV2D35kOxSI2ehvuWc1Z0m93dCs8UsT2TJ0ZOU6WnKPL+eLcbmI2AmimP7&#10;JA3qVj22WqcgXmlYaccIn2hLCSZMx3p/mqlNzDcYK6N+oog7Scao3OBA2Ff7wbcIEVWtUB1IV4fD&#10;JadHSYsG3U/OerrgJfc/tsIBZ/q9id4spotFfBJnkTuLqrNIGElwJQ+cDctVGF7S1rp201C3PKlr&#10;8J48rdtwNH+YbKRAFzlxGh9dfCmnccr6/WtY/gIAAP//AwBQSwMEFAAGAAgAAAAhAIc3lVLaAAAA&#10;BQEAAA8AAABkcnMvZG93bnJldi54bWxMj8FOwzAQRO9I/IO1SL1RpxTaEOJUqFXOiFLKdR0vSURs&#10;h9htA1/P9kSPs7OaeZOvRtuJIw2h9U7BbJqAIFd507pawe6tvE1BhIjOYOcdKfihAKvi+irHzPiT&#10;e6XjNtaCQ1zIUEETY59JGaqGLIap78mx9+kHi5HlUEsz4InDbSfvkmQhLbaOGxrsad1Q9bU9WAVl&#10;ql9+2/0m7t9nO11+zFEb/a3U5GZ8fgIRaYz/z3DGZ3QomEn7gzNBdAp4SDxfBXsP949LEJrlMl2A&#10;LHJ5SV/8AQAA//8DAFBLAQItABQABgAIAAAAIQC2gziS/gAAAOEBAAATAAAAAAAAAAAAAAAAAAAA&#10;AABbQ29udGVudF9UeXBlc10ueG1sUEsBAi0AFAAGAAgAAAAhADj9If/WAAAAlAEAAAsAAAAAAAAA&#10;AAAAAAAALwEAAF9yZWxzLy5yZWxzUEsBAi0AFAAGAAgAAAAhACI+5tc9AgAAYgQAAA4AAAAAAAAA&#10;AAAAAAAALgIAAGRycy9lMm9Eb2MueG1sUEsBAi0AFAAGAAgAAAAhAIc3lVLaAAAABQEAAA8AAAAA&#10;AAAAAAAAAAAAlwQAAGRycy9kb3ducmV2LnhtbFBLBQYAAAAABAAEAPMAAACeBQAAAAA=&#10;" adj="12618,24138" fillcolor="#00a0ca [3205]" stroked="f">
                <v:textbox inset="14.4pt,14.4pt,14.4pt,14.4pt">
                  <w:txbxContent>
                    <w:p w14:paraId="55E2EC60" w14:textId="77777777" w:rsidR="00B51DDA" w:rsidRPr="00D1197A" w:rsidRDefault="00B51DDA" w:rsidP="00CB0022">
                      <w:pPr>
                        <w:rPr>
                          <w:b/>
                          <w:bCs/>
                          <w:iCs/>
                        </w:rPr>
                      </w:pPr>
                      <w:r w:rsidRPr="00FC7C09">
                        <w:rPr>
                          <w:rFonts w:cs="Arial"/>
                          <w:b/>
                          <w:bCs/>
                          <w:iCs/>
                          <w:szCs w:val="20"/>
                        </w:rPr>
                        <w:t xml:space="preserve">Registered Apprenticeship is expanding into in-demand and high-tech industries.  In Massachusetts, Information Technology (IT), Healthcare, and Advanced Manufacturing have been identified as target industries for apprenticeship expansion.  </w:t>
                      </w:r>
                    </w:p>
                  </w:txbxContent>
                </v:textbox>
                <w10:wrap type="square" anchorx="margin"/>
              </v:shape>
            </w:pict>
          </mc:Fallback>
        </mc:AlternateContent>
      </w:r>
      <w:r>
        <w:t>of the 20</w:t>
      </w:r>
      <w:r w:rsidRPr="00C17D73">
        <w:rPr>
          <w:vertAlign w:val="superscript"/>
        </w:rPr>
        <w:t>th</w:t>
      </w:r>
      <w:r>
        <w:t xml:space="preserve"> century, apprenticeship u</w:t>
      </w:r>
      <w:r w:rsidR="002779C7">
        <w:t>se</w:t>
      </w:r>
      <w:r>
        <w:t xml:space="preserve"> began to decline in favor of higher education.</w:t>
      </w:r>
      <w:r>
        <w:rPr>
          <w:rStyle w:val="FootnoteReference"/>
        </w:rPr>
        <w:footnoteReference w:id="9"/>
      </w:r>
      <w:r>
        <w:t xml:space="preserve"> Since then, many view apprenticeships as a career pathway for the trades, however</w:t>
      </w:r>
      <w:r w:rsidR="00C1636E">
        <w:t>,</w:t>
      </w:r>
      <w:r>
        <w:t xml:space="preserve"> apprenticeships have evolved to become a structured and effective way for businesses to expand their talent pipeline. </w:t>
      </w:r>
    </w:p>
    <w:p w14:paraId="40D1F8AD" w14:textId="6EB1C4E6" w:rsidR="004238CC" w:rsidRDefault="004238CC" w:rsidP="000E10A9">
      <w:pPr>
        <w:jc w:val="both"/>
      </w:pPr>
      <w:r>
        <w:lastRenderedPageBreak/>
        <w:t>Today, with the support of the U.S. Department of Labor, Registered Apprenticeship is expanding into in-demand and high-tech industries.</w:t>
      </w:r>
      <w:r w:rsidR="004F5400">
        <w:rPr>
          <w:rStyle w:val="FootnoteReference"/>
        </w:rPr>
        <w:footnoteReference w:id="10"/>
      </w:r>
      <w:r>
        <w:t xml:space="preserve"> In Massachusetts, Information Technology (IT), Healthcare, and Advanced Manufacturing have been identified as target industries for apprenticeship expansion</w:t>
      </w:r>
      <w:r>
        <w:rPr>
          <w:rStyle w:val="FootnoteReference"/>
        </w:rPr>
        <w:footnoteReference w:id="11"/>
      </w:r>
      <w:r>
        <w:t xml:space="preserve">. </w:t>
      </w:r>
    </w:p>
    <w:p w14:paraId="4D9C8DD2" w14:textId="6BD4306A" w:rsidR="00EE4E01" w:rsidRDefault="000D3360" w:rsidP="000E10A9">
      <w:pPr>
        <w:jc w:val="both"/>
      </w:pPr>
      <w:r>
        <w:t>As defined by the US Department of Labor, a</w:t>
      </w:r>
      <w:r w:rsidR="006C47B4">
        <w:t>pprenticeships typically follow the models below</w:t>
      </w:r>
      <w:r w:rsidR="008629EC">
        <w:t>:</w:t>
      </w:r>
    </w:p>
    <w:p w14:paraId="1C00048D" w14:textId="77777777" w:rsidR="00B471B8" w:rsidRDefault="00B471B8" w:rsidP="00B471B8">
      <w:pPr>
        <w:jc w:val="both"/>
      </w:pPr>
      <w:r w:rsidRPr="00637B2B">
        <w:rPr>
          <w:b/>
          <w:bCs/>
        </w:rPr>
        <w:t xml:space="preserve">Registered Apprenticeship </w:t>
      </w:r>
      <w:r>
        <w:rPr>
          <w:b/>
          <w:bCs/>
        </w:rPr>
        <w:t>Program</w:t>
      </w:r>
      <w:r w:rsidRPr="00637B2B">
        <w:rPr>
          <w:b/>
          <w:bCs/>
        </w:rPr>
        <w:t xml:space="preserve"> (RA)</w:t>
      </w:r>
      <w:r>
        <w:t xml:space="preserve"> is a proven model of job preparation that combines paid on-the-job training (OJT) with related instruction to progressively increase workers’ skill levels and wages. RA is also a business-driven model that provides an effective way for employers to recruit, train, and retain highly skilled workers. It allows employers to develop and apply industry standards to training programs, thereby increasing productivity and the quality of the workforce. As an “earn and learn” strategy, RA offers job seekers immediate employment opportunities that pay sustainable wages and offer advancement along a career path. Graduates of </w:t>
      </w:r>
      <w:r w:rsidRPr="0014612B">
        <w:rPr>
          <w:b/>
          <w:bCs/>
        </w:rPr>
        <w:t xml:space="preserve">Registered Apprenticeship Programs (RAPs) </w:t>
      </w:r>
      <w:r>
        <w:t>receive nationally-recognized, portable credentials, and their training may be applied towards further post-secondary education.</w:t>
      </w:r>
      <w:r>
        <w:rPr>
          <w:rStyle w:val="FootnoteReference"/>
        </w:rPr>
        <w:footnoteReference w:id="12"/>
      </w:r>
    </w:p>
    <w:p w14:paraId="47BB4CD2" w14:textId="77777777" w:rsidR="00B471B8" w:rsidRPr="00B471B8" w:rsidRDefault="00B471B8" w:rsidP="00B471B8">
      <w:pPr>
        <w:jc w:val="both"/>
        <w:rPr>
          <w:rFonts w:cs="Arial"/>
        </w:rPr>
      </w:pPr>
      <w:r w:rsidRPr="006C5B57">
        <w:rPr>
          <w:b/>
          <w:bCs/>
        </w:rPr>
        <w:t>Pre-</w:t>
      </w:r>
      <w:r>
        <w:rPr>
          <w:b/>
          <w:bCs/>
        </w:rPr>
        <w:t>A</w:t>
      </w:r>
      <w:r w:rsidRPr="006C5B57">
        <w:rPr>
          <w:b/>
          <w:bCs/>
        </w:rPr>
        <w:t xml:space="preserve">pprenticeship </w:t>
      </w:r>
      <w:r w:rsidRPr="003C239F">
        <w:t>is a</w:t>
      </w:r>
      <w:r>
        <w:t xml:space="preserve"> program or set of strategies designed to prepare individuals to enter and succeed in a RAP and has a documented partnership with at least one, if not more, RAP(s). Pre-Apprenticeships provide participants with a combination of soft skills and classroom skills to help prepare them for on-the-</w:t>
      </w:r>
      <w:r w:rsidRPr="00B471B8">
        <w:rPr>
          <w:rFonts w:cs="Arial"/>
        </w:rPr>
        <w:t>job training.</w:t>
      </w:r>
      <w:r w:rsidRPr="00B471B8">
        <w:rPr>
          <w:rStyle w:val="FootnoteReference"/>
          <w:rFonts w:cs="Arial"/>
        </w:rPr>
        <w:footnoteReference w:id="13"/>
      </w:r>
      <w:r w:rsidRPr="00B471B8">
        <w:rPr>
          <w:rFonts w:cs="Arial"/>
        </w:rPr>
        <w:t xml:space="preserve"> </w:t>
      </w:r>
    </w:p>
    <w:p w14:paraId="31650083" w14:textId="777EE595" w:rsidR="00560894" w:rsidRPr="00B471B8" w:rsidRDefault="00B471B8" w:rsidP="00B471B8">
      <w:pPr>
        <w:pStyle w:val="Caption"/>
        <w:keepNext/>
        <w:jc w:val="both"/>
        <w:rPr>
          <w:rFonts w:cs="Arial"/>
          <w:b w:val="0"/>
          <w:bCs w:val="0"/>
          <w:smallCaps w:val="0"/>
          <w:color w:val="auto"/>
        </w:rPr>
      </w:pPr>
      <w:r w:rsidRPr="00B471B8">
        <w:rPr>
          <w:rFonts w:cs="Arial"/>
          <w:b w:val="0"/>
          <w:bCs w:val="0"/>
          <w:smallCaps w:val="0"/>
          <w:color w:val="auto"/>
          <w:szCs w:val="20"/>
        </w:rPr>
        <w:t>Industry-Recognized Apprenticeship Programs (IRAPs) are high-quality apprenticeship programs that provide individuals with opportunities to obtain workplace-relevant knowledge and progressively advancing skills. IRAPs include a paid-work component and an educational component and result in an industry-recognized credential. An IRAP is developed or delivered by entities such as trade and industry groups, corporations, non-profit organizations, educational institutions, unions, and joint labor-management organizations. The final rule establishes a process for the DOL’s Office of Apprenticeship Administrator to recognize qualified third-party entities, known as Standards Recognition Entities (SREs), which will, in turn, evaluate and recognize IRAPs consistent with the Department’s standards.</w:t>
      </w:r>
      <w:r w:rsidRPr="00227D97">
        <w:rPr>
          <w:rStyle w:val="FootnoteReference"/>
          <w:rFonts w:cs="Arial"/>
          <w:b w:val="0"/>
          <w:bCs w:val="0"/>
          <w:smallCaps w:val="0"/>
          <w:color w:val="auto"/>
          <w:szCs w:val="20"/>
        </w:rPr>
        <w:footnoteReference w:id="14"/>
      </w:r>
      <w:r w:rsidRPr="00B471B8">
        <w:rPr>
          <w:rFonts w:cs="Arial"/>
          <w:b w:val="0"/>
          <w:bCs w:val="0"/>
          <w:smallCaps w:val="0"/>
          <w:color w:val="auto"/>
        </w:rPr>
        <w:t xml:space="preserve"> Industry-Recognized Apprenticeship Programs are new and currently being deployed for the first time by the US Department of Labor.</w:t>
      </w:r>
    </w:p>
    <w:p w14:paraId="6F00CE63" w14:textId="03C4CA00" w:rsidR="001275D5" w:rsidRDefault="00FD46D8" w:rsidP="000E10A9">
      <w:pPr>
        <w:jc w:val="both"/>
      </w:pPr>
      <w:r>
        <w:t xml:space="preserve">This study focuses </w:t>
      </w:r>
      <w:r w:rsidR="00320518">
        <w:t xml:space="preserve">primarily on </w:t>
      </w:r>
      <w:r w:rsidR="00714E31">
        <w:t>RA</w:t>
      </w:r>
      <w:r w:rsidR="00320518">
        <w:t xml:space="preserve"> as a</w:t>
      </w:r>
      <w:r w:rsidR="009A3FB0">
        <w:t xml:space="preserve">n employment strategy for </w:t>
      </w:r>
      <w:r w:rsidR="00436ED1">
        <w:t>MCB consumers and businesses they serve</w:t>
      </w:r>
      <w:r w:rsidR="00FF5314">
        <w:t xml:space="preserve">. However, </w:t>
      </w:r>
      <w:r w:rsidR="00A72376">
        <w:t>it is important to note the role of Pre-Apprenticeships as a strategy for connecting youth to</w:t>
      </w:r>
      <w:r w:rsidR="00E8483F">
        <w:t xml:space="preserve"> career pathways</w:t>
      </w:r>
      <w:r w:rsidR="008B6EAE">
        <w:t xml:space="preserve">, as well as the </w:t>
      </w:r>
      <w:r w:rsidR="00A32E6D">
        <w:t xml:space="preserve">potential for IRAPs to </w:t>
      </w:r>
      <w:r w:rsidR="00397E68">
        <w:t>fill gaps in serv</w:t>
      </w:r>
      <w:r w:rsidR="00AE19E8">
        <w:t xml:space="preserve">ing employers and populations </w:t>
      </w:r>
      <w:r w:rsidR="001D48FB">
        <w:t xml:space="preserve">that have not </w:t>
      </w:r>
      <w:r w:rsidR="0035057B">
        <w:t>u</w:t>
      </w:r>
      <w:r w:rsidR="00AF1A91">
        <w:t>sed</w:t>
      </w:r>
      <w:r w:rsidR="0035057B">
        <w:t xml:space="preserve"> RA in the past.</w:t>
      </w:r>
    </w:p>
    <w:p w14:paraId="5480BC4C" w14:textId="15126D0A" w:rsidR="00083946" w:rsidRDefault="00083946" w:rsidP="000E10A9">
      <w:pPr>
        <w:pStyle w:val="Heading3"/>
        <w:jc w:val="both"/>
      </w:pPr>
      <w:bookmarkStart w:id="37" w:name="_Toc50552109"/>
      <w:r w:rsidRPr="00FC7C09">
        <w:rPr>
          <w:color w:val="auto"/>
        </w:rPr>
        <w:t>History of Apprenticeships for People with Disabilities</w:t>
      </w:r>
      <w:bookmarkEnd w:id="37"/>
    </w:p>
    <w:p w14:paraId="7285F747" w14:textId="083067E3" w:rsidR="001F20AA" w:rsidRDefault="001F20AA" w:rsidP="000E10A9">
      <w:pPr>
        <w:jc w:val="both"/>
      </w:pPr>
      <w:r>
        <w:t xml:space="preserve">Individuals with disabilities experience systemic disadvantages to participating in </w:t>
      </w:r>
      <w:r w:rsidR="00B563EC">
        <w:t>RAP</w:t>
      </w:r>
      <w:r w:rsidR="00E1476A">
        <w:t>s</w:t>
      </w:r>
      <w:r>
        <w:t xml:space="preserve">. According to Jobs for the Future, this starts </w:t>
      </w:r>
      <w:r w:rsidR="0034760F">
        <w:t>in</w:t>
      </w:r>
      <w:r>
        <w:t xml:space="preserve"> youth and is tied into factors including:</w:t>
      </w:r>
    </w:p>
    <w:p w14:paraId="186C521C" w14:textId="74D1CA78" w:rsidR="001F20AA" w:rsidRDefault="00CF3050" w:rsidP="000E10A9">
      <w:pPr>
        <w:pStyle w:val="ListParagraph"/>
        <w:numPr>
          <w:ilvl w:val="0"/>
          <w:numId w:val="5"/>
        </w:numPr>
        <w:jc w:val="both"/>
      </w:pPr>
      <w:r>
        <w:t>D</w:t>
      </w:r>
      <w:r w:rsidR="001F20AA">
        <w:t>isclosure and fear of perceived or real discrimination</w:t>
      </w:r>
    </w:p>
    <w:p w14:paraId="0E96C4A2" w14:textId="77777777" w:rsidR="001F20AA" w:rsidRDefault="001F20AA" w:rsidP="000E10A9">
      <w:pPr>
        <w:pStyle w:val="ListParagraph"/>
        <w:numPr>
          <w:ilvl w:val="0"/>
          <w:numId w:val="5"/>
        </w:numPr>
        <w:jc w:val="both"/>
      </w:pPr>
      <w:r>
        <w:t>Employer resistance to hiring youth apprentices, subsequently limiting the talent pool</w:t>
      </w:r>
    </w:p>
    <w:p w14:paraId="490220C4" w14:textId="5DF8D218" w:rsidR="001F20AA" w:rsidRDefault="001F20AA" w:rsidP="000E10A9">
      <w:pPr>
        <w:pStyle w:val="ListParagraph"/>
        <w:numPr>
          <w:ilvl w:val="0"/>
          <w:numId w:val="5"/>
        </w:numPr>
        <w:jc w:val="both"/>
      </w:pPr>
      <w:r>
        <w:t xml:space="preserve">Employer resistance to apprenticeships and the perceived rigidity of </w:t>
      </w:r>
      <w:r w:rsidR="007E78B4">
        <w:t>RAPs</w:t>
      </w:r>
      <w:r>
        <w:t xml:space="preserve"> compared to internships</w:t>
      </w:r>
    </w:p>
    <w:p w14:paraId="71AFD598" w14:textId="3A2EC579" w:rsidR="001F20AA" w:rsidRDefault="001F20AA" w:rsidP="000E10A9">
      <w:pPr>
        <w:pStyle w:val="ListParagraph"/>
        <w:numPr>
          <w:ilvl w:val="0"/>
          <w:numId w:val="5"/>
        </w:numPr>
        <w:jc w:val="both"/>
      </w:pPr>
      <w:r>
        <w:t xml:space="preserve">Higher rates of high school </w:t>
      </w:r>
      <w:r w:rsidR="006A014F">
        <w:t>non-completion</w:t>
      </w:r>
      <w:r>
        <w:t xml:space="preserve"> resulting in a lack of minimum credentials</w:t>
      </w:r>
    </w:p>
    <w:p w14:paraId="01A2129F" w14:textId="77777777" w:rsidR="001F20AA" w:rsidRDefault="001F20AA" w:rsidP="000E10A9">
      <w:pPr>
        <w:pStyle w:val="ListParagraph"/>
        <w:numPr>
          <w:ilvl w:val="0"/>
          <w:numId w:val="5"/>
        </w:numPr>
        <w:jc w:val="both"/>
      </w:pPr>
      <w:r>
        <w:t>“Benefits Cliff” effect</w:t>
      </w:r>
    </w:p>
    <w:p w14:paraId="7E287E65" w14:textId="0849A9A6" w:rsidR="001F20AA" w:rsidRDefault="001F20AA" w:rsidP="000E10A9">
      <w:pPr>
        <w:jc w:val="both"/>
      </w:pPr>
      <w:r>
        <w:t xml:space="preserve">The result is individuals with disabilities receive significantly less exposure to </w:t>
      </w:r>
      <w:r w:rsidR="007E78B4">
        <w:t>RAPs</w:t>
      </w:r>
      <w:r>
        <w:t>.</w:t>
      </w:r>
      <w:r>
        <w:rPr>
          <w:rStyle w:val="FootnoteReference"/>
        </w:rPr>
        <w:footnoteReference w:id="15"/>
      </w:r>
      <w:r>
        <w:t xml:space="preserve">  </w:t>
      </w:r>
    </w:p>
    <w:p w14:paraId="0679F2CF" w14:textId="0933F885" w:rsidR="001F20AA" w:rsidRDefault="001F20AA" w:rsidP="000E10A9">
      <w:pPr>
        <w:jc w:val="both"/>
        <w:rPr>
          <w:i/>
          <w:iCs/>
        </w:rPr>
      </w:pPr>
      <w:r>
        <w:lastRenderedPageBreak/>
        <w:t>Additionally</w:t>
      </w:r>
      <w:r w:rsidR="0090590C">
        <w:t xml:space="preserve">, there have been very few </w:t>
      </w:r>
      <w:r w:rsidR="007E78B4">
        <w:t>RAPs</w:t>
      </w:r>
      <w:r w:rsidR="0090590C">
        <w:t xml:space="preserve"> </w:t>
      </w:r>
      <w:r w:rsidR="00600554">
        <w:t xml:space="preserve">designed for or </w:t>
      </w:r>
      <w:r w:rsidR="00996FEF">
        <w:t>marketed to be inclusive of</w:t>
      </w:r>
      <w:r w:rsidR="0090590C">
        <w:t xml:space="preserve"> the disability community. As stated in a</w:t>
      </w:r>
      <w:r w:rsidR="008334F4">
        <w:t xml:space="preserve"> 2015 US Department of Labor Office of Disability </w:t>
      </w:r>
      <w:r w:rsidR="00B95F33">
        <w:t>Employment</w:t>
      </w:r>
      <w:r w:rsidR="008334F4">
        <w:t xml:space="preserve"> Policy report,</w:t>
      </w:r>
    </w:p>
    <w:p w14:paraId="3FA62C19" w14:textId="0D3990E0" w:rsidR="004A2809" w:rsidRPr="00D37884" w:rsidRDefault="0090590C" w:rsidP="000E10A9">
      <w:pPr>
        <w:ind w:left="720" w:right="810"/>
        <w:jc w:val="both"/>
        <w:rPr>
          <w:i/>
          <w:iCs/>
        </w:rPr>
      </w:pPr>
      <w:r w:rsidRPr="00D37884">
        <w:rPr>
          <w:i/>
          <w:iCs/>
          <w:color w:val="A11B7E" w:themeColor="accent4"/>
          <w:sz w:val="28"/>
        </w:rPr>
        <w:t>“The distinction of being a RA program requires that the program be registered with OA</w:t>
      </w:r>
      <w:r w:rsidR="0089441B" w:rsidRPr="00D37884">
        <w:rPr>
          <w:i/>
          <w:iCs/>
          <w:color w:val="A11B7E" w:themeColor="accent4"/>
          <w:sz w:val="28"/>
        </w:rPr>
        <w:t xml:space="preserve"> </w:t>
      </w:r>
      <w:r w:rsidR="002969B0" w:rsidRPr="00D37884">
        <w:rPr>
          <w:i/>
          <w:iCs/>
          <w:color w:val="A11B7E" w:themeColor="accent4"/>
          <w:sz w:val="28"/>
        </w:rPr>
        <w:t>[</w:t>
      </w:r>
      <w:r w:rsidR="002F59BE" w:rsidRPr="00D37884">
        <w:rPr>
          <w:i/>
          <w:iCs/>
          <w:color w:val="A11B7E" w:themeColor="accent4"/>
          <w:sz w:val="28"/>
        </w:rPr>
        <w:t xml:space="preserve">Federal </w:t>
      </w:r>
      <w:r w:rsidR="002969B0" w:rsidRPr="00D37884">
        <w:rPr>
          <w:i/>
          <w:iCs/>
          <w:color w:val="A11B7E" w:themeColor="accent4"/>
          <w:sz w:val="28"/>
        </w:rPr>
        <w:t xml:space="preserve">Office of Apprenticeship] </w:t>
      </w:r>
      <w:r w:rsidRPr="00D37884">
        <w:rPr>
          <w:i/>
          <w:iCs/>
          <w:color w:val="A11B7E" w:themeColor="accent4"/>
          <w:sz w:val="28"/>
        </w:rPr>
        <w:t>or SAA</w:t>
      </w:r>
      <w:r w:rsidR="0089441B" w:rsidRPr="00D37884">
        <w:rPr>
          <w:i/>
          <w:iCs/>
          <w:color w:val="A11B7E" w:themeColor="accent4"/>
          <w:sz w:val="28"/>
        </w:rPr>
        <w:t xml:space="preserve"> </w:t>
      </w:r>
      <w:r w:rsidR="002969B0" w:rsidRPr="00D37884">
        <w:rPr>
          <w:i/>
          <w:iCs/>
          <w:color w:val="A11B7E" w:themeColor="accent4"/>
          <w:sz w:val="28"/>
        </w:rPr>
        <w:t>[State Apprenticeship Agency</w:t>
      </w:r>
      <w:r w:rsidR="0089441B" w:rsidRPr="00D37884">
        <w:rPr>
          <w:i/>
          <w:iCs/>
          <w:color w:val="A11B7E" w:themeColor="accent4"/>
          <w:sz w:val="28"/>
        </w:rPr>
        <w:t>]</w:t>
      </w:r>
      <w:r w:rsidRPr="00D37884">
        <w:rPr>
          <w:i/>
          <w:iCs/>
          <w:color w:val="A11B7E" w:themeColor="accent4"/>
          <w:sz w:val="28"/>
        </w:rPr>
        <w:t>. Many career-training programs for people with disabilities call themselves ‘apprenticeship’ programs, although they are not RA</w:t>
      </w:r>
      <w:r w:rsidR="008334F4" w:rsidRPr="00D37884">
        <w:rPr>
          <w:i/>
          <w:iCs/>
          <w:color w:val="A11B7E" w:themeColor="accent4"/>
          <w:sz w:val="28"/>
        </w:rPr>
        <w:t>.</w:t>
      </w:r>
      <w:r w:rsidR="00D37884">
        <w:rPr>
          <w:i/>
          <w:iCs/>
          <w:color w:val="A11B7E" w:themeColor="accent4"/>
          <w:sz w:val="28"/>
        </w:rPr>
        <w:t>”</w:t>
      </w:r>
      <w:r w:rsidR="004E2C23">
        <w:rPr>
          <w:rStyle w:val="FootnoteReference"/>
          <w:i/>
          <w:iCs/>
        </w:rPr>
        <w:footnoteReference w:id="16"/>
      </w:r>
    </w:p>
    <w:p w14:paraId="0BA92816" w14:textId="2F5156C1" w:rsidR="001F20AA" w:rsidRDefault="008334F4" w:rsidP="000E10A9">
      <w:pPr>
        <w:jc w:val="both"/>
      </w:pPr>
      <w:r>
        <w:t>This combination creates a challenging environment for expanding adoption and u</w:t>
      </w:r>
      <w:r w:rsidR="00D73FF9">
        <w:t>se</w:t>
      </w:r>
      <w:r>
        <w:t xml:space="preserve"> of apprenticeships broadly and creates a downstream effect of limiting opportunities for those with </w:t>
      </w:r>
      <w:r w:rsidR="001F20AA">
        <w:t>disabilities</w:t>
      </w:r>
      <w:r>
        <w:t xml:space="preserve">. </w:t>
      </w:r>
    </w:p>
    <w:p w14:paraId="2C64CC9A" w14:textId="17C58685" w:rsidR="00F7301C" w:rsidRDefault="00F7301C" w:rsidP="000E10A9">
      <w:pPr>
        <w:jc w:val="both"/>
      </w:pPr>
      <w:r>
        <w:t>However, the report did note a successful program from 2006 to 2010 known as</w:t>
      </w:r>
      <w:r w:rsidRPr="00083946">
        <w:rPr>
          <w:i/>
          <w:iCs/>
        </w:rPr>
        <w:t xml:space="preserve"> </w:t>
      </w:r>
      <w:r w:rsidRPr="00C90A65">
        <w:rPr>
          <w:i/>
          <w:iCs/>
        </w:rPr>
        <w:t>Transition into Registered Apprenticeship Careers and Employment (TRACE</w:t>
      </w:r>
      <w:r>
        <w:rPr>
          <w:i/>
          <w:iCs/>
        </w:rPr>
        <w:t>)</w:t>
      </w:r>
      <w:r>
        <w:t xml:space="preserve">. The program resulted in a series of recommendations around best practices for a </w:t>
      </w:r>
      <w:r w:rsidR="00B563EC">
        <w:t>RAP</w:t>
      </w:r>
      <w:r>
        <w:t xml:space="preserve"> interested in serving VR </w:t>
      </w:r>
      <w:r w:rsidR="00145DEB">
        <w:t>consumer</w:t>
      </w:r>
      <w:r>
        <w:t>s</w:t>
      </w:r>
      <w:r w:rsidR="000A72E5">
        <w:t>, outlined in the following section.</w:t>
      </w:r>
    </w:p>
    <w:p w14:paraId="0BE30744" w14:textId="042C4022" w:rsidR="00E361D0" w:rsidRDefault="00E361D0" w:rsidP="000E10A9">
      <w:pPr>
        <w:pStyle w:val="Heading3"/>
        <w:jc w:val="both"/>
      </w:pPr>
      <w:bookmarkStart w:id="38" w:name="_Toc50552110"/>
      <w:r w:rsidRPr="00FC7C09">
        <w:rPr>
          <w:color w:val="auto"/>
        </w:rPr>
        <w:t>Elements of Successful Apprenticeship Programs for People with Disabilities</w:t>
      </w:r>
      <w:bookmarkEnd w:id="38"/>
    </w:p>
    <w:p w14:paraId="60EA505B" w14:textId="694FB2FF" w:rsidR="00627189" w:rsidRDefault="00627189" w:rsidP="000E10A9">
      <w:pPr>
        <w:jc w:val="both"/>
      </w:pPr>
      <w:r>
        <w:t xml:space="preserve">Despite the general lack of representation by the disability community in </w:t>
      </w:r>
      <w:r w:rsidR="00B563EC">
        <w:t>RAP</w:t>
      </w:r>
      <w:r>
        <w:t xml:space="preserve">s, </w:t>
      </w:r>
      <w:r w:rsidR="004A048A">
        <w:t>the US Department of Labor was able to assess and provide best practices from early grantees</w:t>
      </w:r>
      <w:r w:rsidR="00D056F2">
        <w:t xml:space="preserve"> in the TRACE program</w:t>
      </w:r>
      <w:r w:rsidR="004A048A">
        <w:t xml:space="preserve">. </w:t>
      </w:r>
    </w:p>
    <w:p w14:paraId="4133491B" w14:textId="6A7BFCD0" w:rsidR="0090590C" w:rsidRDefault="000D7CB2" w:rsidP="000E10A9">
      <w:pPr>
        <w:jc w:val="both"/>
      </w:pPr>
      <w:r>
        <w:t xml:space="preserve">The TRACE program identified </w:t>
      </w:r>
      <w:r w:rsidR="0090590C">
        <w:t xml:space="preserve">seven elements to a highly successful RA program for VR </w:t>
      </w:r>
      <w:r w:rsidR="00145DEB">
        <w:t>consumer</w:t>
      </w:r>
      <w:r w:rsidR="0090590C">
        <w:t>s in New Mexico</w:t>
      </w:r>
      <w:r w:rsidR="004A048A">
        <w:t xml:space="preserve">. These elements were: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D37884" w14:paraId="65705D3A" w14:textId="77777777" w:rsidTr="00D37884">
        <w:trPr>
          <w:trHeight w:val="486"/>
        </w:trPr>
        <w:tc>
          <w:tcPr>
            <w:tcW w:w="625" w:type="dxa"/>
            <w:vAlign w:val="center"/>
          </w:tcPr>
          <w:p w14:paraId="5C313A71" w14:textId="7D541C28" w:rsidR="00D37884" w:rsidRDefault="00D37884" w:rsidP="000E10A9">
            <w:pPr>
              <w:jc w:val="both"/>
            </w:pPr>
            <w:r>
              <w:rPr>
                <w:noProof/>
              </w:rPr>
              <w:drawing>
                <wp:anchor distT="0" distB="0" distL="114300" distR="114300" simplePos="0" relativeHeight="251658246" behindDoc="0" locked="0" layoutInCell="1" allowOverlap="1" wp14:anchorId="22EE6FD3" wp14:editId="695A131F">
                  <wp:simplePos x="0" y="0"/>
                  <wp:positionH relativeFrom="column">
                    <wp:posOffset>-1905</wp:posOffset>
                  </wp:positionH>
                  <wp:positionV relativeFrom="paragraph">
                    <wp:posOffset>2540</wp:posOffset>
                  </wp:positionV>
                  <wp:extent cx="285750" cy="28575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679BF76F" w14:textId="6D7C366F" w:rsidR="00D37884" w:rsidRDefault="00D37884" w:rsidP="004627B3">
            <w:pPr>
              <w:spacing w:after="0"/>
            </w:pPr>
            <w:r>
              <w:t>Working relationships between clients, parents, schools, and VR</w:t>
            </w:r>
          </w:p>
        </w:tc>
      </w:tr>
      <w:tr w:rsidR="00D37884" w14:paraId="7784466C" w14:textId="77777777" w:rsidTr="00D37884">
        <w:trPr>
          <w:trHeight w:val="486"/>
        </w:trPr>
        <w:tc>
          <w:tcPr>
            <w:tcW w:w="625" w:type="dxa"/>
            <w:vAlign w:val="center"/>
          </w:tcPr>
          <w:p w14:paraId="22B5563C" w14:textId="43B004B3" w:rsidR="00D37884" w:rsidRDefault="00D37884" w:rsidP="000E10A9">
            <w:pPr>
              <w:jc w:val="both"/>
            </w:pPr>
            <w:r>
              <w:rPr>
                <w:noProof/>
              </w:rPr>
              <w:drawing>
                <wp:anchor distT="0" distB="0" distL="114300" distR="114300" simplePos="0" relativeHeight="251658247" behindDoc="0" locked="0" layoutInCell="1" allowOverlap="1" wp14:anchorId="3285538D" wp14:editId="3F9C6C52">
                  <wp:simplePos x="0" y="0"/>
                  <wp:positionH relativeFrom="column">
                    <wp:posOffset>-1905</wp:posOffset>
                  </wp:positionH>
                  <wp:positionV relativeFrom="paragraph">
                    <wp:posOffset>-5715</wp:posOffset>
                  </wp:positionV>
                  <wp:extent cx="285750" cy="28575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21B9FF4F" w14:textId="6BB4FB62" w:rsidR="00D37884" w:rsidRDefault="00D37884" w:rsidP="004627B3">
            <w:pPr>
              <w:spacing w:after="0"/>
            </w:pPr>
            <w:r>
              <w:t xml:space="preserve">Awareness increased around RA </w:t>
            </w:r>
          </w:p>
        </w:tc>
      </w:tr>
      <w:tr w:rsidR="00D37884" w14:paraId="1E9CB9AF" w14:textId="77777777" w:rsidTr="00D37884">
        <w:trPr>
          <w:trHeight w:val="486"/>
        </w:trPr>
        <w:tc>
          <w:tcPr>
            <w:tcW w:w="625" w:type="dxa"/>
            <w:vAlign w:val="center"/>
          </w:tcPr>
          <w:p w14:paraId="288E9D70" w14:textId="4F5A7053" w:rsidR="00D37884" w:rsidRDefault="00D37884" w:rsidP="000E10A9">
            <w:pPr>
              <w:jc w:val="both"/>
            </w:pPr>
            <w:r>
              <w:rPr>
                <w:noProof/>
              </w:rPr>
              <w:drawing>
                <wp:anchor distT="0" distB="0" distL="114300" distR="114300" simplePos="0" relativeHeight="251658248" behindDoc="0" locked="0" layoutInCell="1" allowOverlap="1" wp14:anchorId="248D1702" wp14:editId="6EF45A61">
                  <wp:simplePos x="0" y="0"/>
                  <wp:positionH relativeFrom="column">
                    <wp:posOffset>-1905</wp:posOffset>
                  </wp:positionH>
                  <wp:positionV relativeFrom="paragraph">
                    <wp:posOffset>9525</wp:posOffset>
                  </wp:positionV>
                  <wp:extent cx="285750" cy="28575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023AA370" w14:textId="713B38B5" w:rsidR="00D37884" w:rsidRDefault="00D37884" w:rsidP="004627B3">
            <w:pPr>
              <w:spacing w:after="0"/>
            </w:pPr>
            <w:r>
              <w:t>Client understanding of competitive income opportunities increased</w:t>
            </w:r>
          </w:p>
        </w:tc>
      </w:tr>
      <w:tr w:rsidR="00D37884" w14:paraId="2135456F" w14:textId="77777777" w:rsidTr="00D37884">
        <w:trPr>
          <w:trHeight w:val="486"/>
        </w:trPr>
        <w:tc>
          <w:tcPr>
            <w:tcW w:w="625" w:type="dxa"/>
            <w:vAlign w:val="center"/>
          </w:tcPr>
          <w:p w14:paraId="7D8C38AD" w14:textId="5B93EFF3" w:rsidR="00D37884" w:rsidRDefault="00D37884" w:rsidP="000E10A9">
            <w:pPr>
              <w:jc w:val="both"/>
            </w:pPr>
            <w:r>
              <w:rPr>
                <w:noProof/>
              </w:rPr>
              <w:drawing>
                <wp:anchor distT="0" distB="0" distL="114300" distR="114300" simplePos="0" relativeHeight="251658249" behindDoc="0" locked="0" layoutInCell="1" allowOverlap="1" wp14:anchorId="6CAD38F8" wp14:editId="2F3C3E37">
                  <wp:simplePos x="0" y="0"/>
                  <wp:positionH relativeFrom="column">
                    <wp:posOffset>-1905</wp:posOffset>
                  </wp:positionH>
                  <wp:positionV relativeFrom="paragraph">
                    <wp:posOffset>-10795</wp:posOffset>
                  </wp:positionV>
                  <wp:extent cx="285750" cy="285750"/>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07674E58" w14:textId="451764C4" w:rsidR="00D37884" w:rsidRDefault="00D37884" w:rsidP="004627B3">
            <w:pPr>
              <w:spacing w:after="0"/>
            </w:pPr>
            <w:r>
              <w:t>Development and availability of promotional literature in multiple languages, including braille</w:t>
            </w:r>
          </w:p>
        </w:tc>
      </w:tr>
      <w:tr w:rsidR="00D37884" w14:paraId="51C08B45" w14:textId="77777777" w:rsidTr="00D37884">
        <w:trPr>
          <w:trHeight w:val="486"/>
        </w:trPr>
        <w:tc>
          <w:tcPr>
            <w:tcW w:w="625" w:type="dxa"/>
            <w:vAlign w:val="center"/>
          </w:tcPr>
          <w:p w14:paraId="13B58766" w14:textId="10B0EF11" w:rsidR="00D37884" w:rsidRDefault="00D37884" w:rsidP="000E10A9">
            <w:pPr>
              <w:jc w:val="both"/>
            </w:pPr>
            <w:r>
              <w:rPr>
                <w:noProof/>
              </w:rPr>
              <w:drawing>
                <wp:anchor distT="0" distB="0" distL="114300" distR="114300" simplePos="0" relativeHeight="251658250" behindDoc="0" locked="0" layoutInCell="1" allowOverlap="1" wp14:anchorId="372DD441" wp14:editId="352B8AF0">
                  <wp:simplePos x="0" y="0"/>
                  <wp:positionH relativeFrom="column">
                    <wp:posOffset>-1905</wp:posOffset>
                  </wp:positionH>
                  <wp:positionV relativeFrom="paragraph">
                    <wp:posOffset>7620</wp:posOffset>
                  </wp:positionV>
                  <wp:extent cx="285750" cy="28575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3617FFE4" w14:textId="2488282F" w:rsidR="00D37884" w:rsidRDefault="00D37884" w:rsidP="004627B3">
            <w:pPr>
              <w:spacing w:after="0"/>
            </w:pPr>
            <w:r>
              <w:t>Measurable taxpayer savings as measured by employer contributions to OJT</w:t>
            </w:r>
          </w:p>
        </w:tc>
      </w:tr>
      <w:tr w:rsidR="00D37884" w14:paraId="45E45D17" w14:textId="77777777" w:rsidTr="00D37884">
        <w:trPr>
          <w:trHeight w:val="486"/>
        </w:trPr>
        <w:tc>
          <w:tcPr>
            <w:tcW w:w="625" w:type="dxa"/>
            <w:vAlign w:val="center"/>
          </w:tcPr>
          <w:p w14:paraId="62ABADCE" w14:textId="5AAEAE27" w:rsidR="00D37884" w:rsidRDefault="00D37884" w:rsidP="000E10A9">
            <w:pPr>
              <w:jc w:val="both"/>
            </w:pPr>
            <w:r>
              <w:rPr>
                <w:noProof/>
              </w:rPr>
              <w:drawing>
                <wp:anchor distT="0" distB="0" distL="114300" distR="114300" simplePos="0" relativeHeight="251658251" behindDoc="0" locked="0" layoutInCell="1" allowOverlap="1" wp14:anchorId="0A8016EF" wp14:editId="627DF38D">
                  <wp:simplePos x="0" y="0"/>
                  <wp:positionH relativeFrom="column">
                    <wp:posOffset>-1905</wp:posOffset>
                  </wp:positionH>
                  <wp:positionV relativeFrom="paragraph">
                    <wp:posOffset>5715</wp:posOffset>
                  </wp:positionV>
                  <wp:extent cx="285750" cy="285750"/>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6F37AC92" w14:textId="206A3E82" w:rsidR="00D37884" w:rsidRDefault="00D37884" w:rsidP="004627B3">
            <w:pPr>
              <w:spacing w:after="0"/>
            </w:pPr>
            <w:r>
              <w:t>Increased job satisfaction by VR consumers enrolled in apprenticeships</w:t>
            </w:r>
          </w:p>
        </w:tc>
      </w:tr>
      <w:tr w:rsidR="00D37884" w14:paraId="4643474C" w14:textId="77777777" w:rsidTr="00D37884">
        <w:trPr>
          <w:trHeight w:val="486"/>
        </w:trPr>
        <w:tc>
          <w:tcPr>
            <w:tcW w:w="625" w:type="dxa"/>
            <w:vAlign w:val="center"/>
          </w:tcPr>
          <w:p w14:paraId="64D42587" w14:textId="7A5C00E1" w:rsidR="00D37884" w:rsidRDefault="00D37884" w:rsidP="000E10A9">
            <w:pPr>
              <w:jc w:val="both"/>
            </w:pPr>
            <w:r>
              <w:rPr>
                <w:noProof/>
              </w:rPr>
              <w:drawing>
                <wp:anchor distT="0" distB="0" distL="114300" distR="114300" simplePos="0" relativeHeight="251658252" behindDoc="0" locked="0" layoutInCell="1" allowOverlap="1" wp14:anchorId="4133CA0D" wp14:editId="14F54450">
                  <wp:simplePos x="0" y="0"/>
                  <wp:positionH relativeFrom="column">
                    <wp:posOffset>-1905</wp:posOffset>
                  </wp:positionH>
                  <wp:positionV relativeFrom="paragraph">
                    <wp:posOffset>3810</wp:posOffset>
                  </wp:positionV>
                  <wp:extent cx="285750" cy="285750"/>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p>
        </w:tc>
        <w:tc>
          <w:tcPr>
            <w:tcW w:w="8725" w:type="dxa"/>
            <w:vAlign w:val="center"/>
          </w:tcPr>
          <w:p w14:paraId="39B094A5" w14:textId="349D556F" w:rsidR="00D37884" w:rsidRDefault="00D37884" w:rsidP="004627B3">
            <w:pPr>
              <w:spacing w:after="0"/>
            </w:pPr>
            <w:r>
              <w:t xml:space="preserve">VR counselor staff buy-in </w:t>
            </w:r>
          </w:p>
        </w:tc>
      </w:tr>
    </w:tbl>
    <w:p w14:paraId="7F4F91D4" w14:textId="77777777" w:rsidR="00D37884" w:rsidRDefault="00D37884" w:rsidP="000E10A9">
      <w:pPr>
        <w:jc w:val="both"/>
      </w:pPr>
    </w:p>
    <w:p w14:paraId="26A4006A" w14:textId="0BC0D246" w:rsidR="004A048A" w:rsidRDefault="004A048A" w:rsidP="000E10A9">
      <w:pPr>
        <w:jc w:val="both"/>
      </w:pPr>
      <w:r>
        <w:t xml:space="preserve">Overall, the program seems to establish that </w:t>
      </w:r>
      <w:r w:rsidR="007E78B4">
        <w:t>RAPs</w:t>
      </w:r>
      <w:r>
        <w:t xml:space="preserve"> can be effective means of providing VR </w:t>
      </w:r>
      <w:r w:rsidR="00145DEB">
        <w:t>consumer</w:t>
      </w:r>
      <w:r>
        <w:t>s with integrated, competitive jobs</w:t>
      </w:r>
      <w:r w:rsidR="001021B9">
        <w:t>.</w:t>
      </w:r>
    </w:p>
    <w:p w14:paraId="620DC3A3" w14:textId="4C699F2C" w:rsidR="00256D0B" w:rsidRDefault="007C6B8A" w:rsidP="000E10A9">
      <w:pPr>
        <w:jc w:val="both"/>
      </w:pPr>
      <w:r>
        <w:t>RAs</w:t>
      </w:r>
      <w:r w:rsidR="00D51040">
        <w:t xml:space="preserve"> have been expanding as a workforce development tool for high-demand industries such as information technology and logistics. The expansion of the model into new industries is creating new opportunities for individuals with </w:t>
      </w:r>
      <w:r w:rsidR="006E7A41">
        <w:t>disabilities</w:t>
      </w:r>
      <w:r w:rsidR="00D51040">
        <w:t xml:space="preserve"> to participate in integrated working environments. </w:t>
      </w:r>
    </w:p>
    <w:p w14:paraId="7024ACBA" w14:textId="58B55AE5" w:rsidR="00B254D9" w:rsidRDefault="004C69F0" w:rsidP="000E10A9">
      <w:pPr>
        <w:jc w:val="both"/>
      </w:pPr>
      <w:r>
        <w:lastRenderedPageBreak/>
        <w:t xml:space="preserve">Integrated working environments are ideal opportunities for VR </w:t>
      </w:r>
      <w:r w:rsidR="00145DEB">
        <w:t>consumer</w:t>
      </w:r>
      <w:r>
        <w:t xml:space="preserve">s. These environments help ensure </w:t>
      </w:r>
      <w:r w:rsidR="00145DEB">
        <w:t>consumer</w:t>
      </w:r>
      <w:r>
        <w:t>s receive equal pay</w:t>
      </w:r>
      <w:r w:rsidR="00B254D9">
        <w:t xml:space="preserve">, experience equal recognition to their peers, and </w:t>
      </w:r>
      <w:r w:rsidR="00145DEB">
        <w:t>consumer</w:t>
      </w:r>
      <w:r w:rsidR="00B254D9">
        <w:t>s to demonstrate their capacity to contribute to a full career path.</w:t>
      </w:r>
      <w:r>
        <w:t xml:space="preserve"> </w:t>
      </w:r>
    </w:p>
    <w:p w14:paraId="1DEEEADD" w14:textId="2CFAE048" w:rsidR="00B254D9" w:rsidRDefault="00D51040" w:rsidP="000E10A9">
      <w:pPr>
        <w:jc w:val="both"/>
      </w:pPr>
      <w:r>
        <w:t>A</w:t>
      </w:r>
      <w:r w:rsidR="001021B9">
        <w:t xml:space="preserve"> Walgreens </w:t>
      </w:r>
      <w:r w:rsidR="0028594E">
        <w:t>case study published in</w:t>
      </w:r>
      <w:r w:rsidR="00A27C24">
        <w:t xml:space="preserve"> American Society </w:t>
      </w:r>
      <w:r w:rsidR="00CF2B73">
        <w:t>o</w:t>
      </w:r>
      <w:r w:rsidR="00A27C24">
        <w:t>f Safety Professional</w:t>
      </w:r>
      <w:r w:rsidR="00CF2B73">
        <w:t>s publication</w:t>
      </w:r>
      <w:r w:rsidR="0028594E">
        <w:t xml:space="preserve"> </w:t>
      </w:r>
      <w:r w:rsidR="0028594E">
        <w:rPr>
          <w:i/>
          <w:iCs/>
        </w:rPr>
        <w:t>Professional Study</w:t>
      </w:r>
      <w:r w:rsidR="0028594E">
        <w:t xml:space="preserve">, featured an </w:t>
      </w:r>
      <w:r>
        <w:t>integrated</w:t>
      </w:r>
      <w:r w:rsidR="00CB2873">
        <w:t xml:space="preserve"> work environment in an Anderson, South Carolina, distribution center. </w:t>
      </w:r>
      <w:r w:rsidR="00CB2873">
        <w:rPr>
          <w:i/>
          <w:iCs/>
        </w:rPr>
        <w:t>Walgreens</w:t>
      </w:r>
      <w:r w:rsidR="00CB2873">
        <w:t xml:space="preserve"> aimed to “create an integrated work environment in which employees with and without disabilities would work side by side, doing the same jobs for the same pay, and being held to the same standards.”</w:t>
      </w:r>
      <w:r w:rsidR="00CB2873">
        <w:rPr>
          <w:rStyle w:val="FootnoteReference"/>
        </w:rPr>
        <w:footnoteReference w:id="17"/>
      </w:r>
      <w:r w:rsidR="00CB2873">
        <w:t xml:space="preserve"> </w:t>
      </w:r>
    </w:p>
    <w:p w14:paraId="581EBE22" w14:textId="2F7AFC81" w:rsidR="009673F4" w:rsidRDefault="009673F4" w:rsidP="000E10A9">
      <w:pPr>
        <w:jc w:val="both"/>
      </w:pPr>
      <w:r>
        <w:t xml:space="preserve">Walgreens built its revised hiring practices on three </w:t>
      </w:r>
      <w:r w:rsidR="003A2BBB">
        <w:t>strategies:</w:t>
      </w:r>
    </w:p>
    <w:p w14:paraId="0B48A7F8" w14:textId="77777777" w:rsidR="003A2BBB" w:rsidRDefault="003A2BBB" w:rsidP="000E10A9">
      <w:pPr>
        <w:pStyle w:val="ListParagraph"/>
        <w:numPr>
          <w:ilvl w:val="0"/>
          <w:numId w:val="6"/>
        </w:numPr>
        <w:jc w:val="both"/>
      </w:pPr>
      <w:r>
        <w:t>Forge partnerships with state and local social services agencies early in the process to assist with the initial screening and training of candidates with disabilities on an ongoing basis.</w:t>
      </w:r>
    </w:p>
    <w:p w14:paraId="47C379BC" w14:textId="77777777" w:rsidR="003A2BBB" w:rsidRDefault="003A2BBB" w:rsidP="000E10A9">
      <w:pPr>
        <w:pStyle w:val="ListParagraph"/>
        <w:numPr>
          <w:ilvl w:val="0"/>
          <w:numId w:val="6"/>
        </w:numPr>
        <w:jc w:val="both"/>
      </w:pPr>
      <w:r>
        <w:t>Build a physical workplace conducive to accommodating employees with different abilities. Focus on building design, equipment selection and management practices to maximize efficiency among workers of all abilities.</w:t>
      </w:r>
    </w:p>
    <w:p w14:paraId="684753D5" w14:textId="1F52D509" w:rsidR="003A2BBB" w:rsidRDefault="003A2BBB" w:rsidP="000E10A9">
      <w:pPr>
        <w:pStyle w:val="ListParagraph"/>
        <w:numPr>
          <w:ilvl w:val="0"/>
          <w:numId w:val="6"/>
        </w:numPr>
        <w:jc w:val="both"/>
      </w:pPr>
      <w:r>
        <w:t>Create a welcoming and accepting culture in the building from the first day of operations. One expected benefit was to make safety a top priority among all employees.</w:t>
      </w:r>
    </w:p>
    <w:p w14:paraId="1E654B7D" w14:textId="521D9606" w:rsidR="004A048A" w:rsidRDefault="00BA6640" w:rsidP="000E10A9">
      <w:pPr>
        <w:jc w:val="both"/>
      </w:pPr>
      <w:r>
        <w:t xml:space="preserve">As the Walgreens case study demonstrates, there are willing employers in high-demand industries, such as logistics, willing to </w:t>
      </w:r>
      <w:r w:rsidR="00BD0D2C">
        <w:t>foster integrated working environments</w:t>
      </w:r>
      <w:r w:rsidR="003A2BBB">
        <w:t xml:space="preserve"> and partner with state and local service agencies to do so</w:t>
      </w:r>
      <w:r w:rsidR="00BD0D2C">
        <w:t>. These employers can be leverage</w:t>
      </w:r>
      <w:r w:rsidR="00C50A07">
        <w:t>d</w:t>
      </w:r>
      <w:r w:rsidR="00BD0D2C">
        <w:t xml:space="preserve"> to </w:t>
      </w:r>
      <w:r w:rsidR="00DA5CA5">
        <w:t>u</w:t>
      </w:r>
      <w:r w:rsidR="009511DA">
        <w:t>se</w:t>
      </w:r>
      <w:r w:rsidR="00BD0D2C">
        <w:t xml:space="preserve"> t</w:t>
      </w:r>
      <w:r>
        <w:t>he best practices documented in the New Mexico TRACE program</w:t>
      </w:r>
      <w:r w:rsidR="00BD0D2C">
        <w:t xml:space="preserve"> to expand </w:t>
      </w:r>
      <w:r w:rsidR="00DA5CA5">
        <w:t xml:space="preserve">access </w:t>
      </w:r>
      <w:r w:rsidR="00B364AC">
        <w:t>to apprenticeship for populations with disabilities.</w:t>
      </w:r>
      <w:r w:rsidR="00BD0D2C">
        <w:t xml:space="preserve"> </w:t>
      </w:r>
    </w:p>
    <w:p w14:paraId="164DD803" w14:textId="5411334E" w:rsidR="003A2BBB" w:rsidRDefault="003448FC" w:rsidP="000E10A9">
      <w:pPr>
        <w:jc w:val="both"/>
      </w:pPr>
      <w:r>
        <w:t xml:space="preserve">This willingness by employers like Walgreens can provide a roadmap for </w:t>
      </w:r>
      <w:r w:rsidR="00DA6E45">
        <w:t>VR</w:t>
      </w:r>
      <w:r>
        <w:t xml:space="preserve"> agencies to complement </w:t>
      </w:r>
      <w:r w:rsidR="00145DEB">
        <w:t>consumer</w:t>
      </w:r>
      <w:r>
        <w:t xml:space="preserve"> support services with business support services to enhance worksite accessibility</w:t>
      </w:r>
      <w:r w:rsidR="00C77B2E">
        <w:t xml:space="preserve"> and reduce misperceptions of employers on the perceived burden of hiring individuals with disabilities.  </w:t>
      </w:r>
    </w:p>
    <w:p w14:paraId="0A3DCFDF" w14:textId="0A14634C" w:rsidR="006C7021" w:rsidRDefault="00B719A3" w:rsidP="000E10A9">
      <w:pPr>
        <w:jc w:val="both"/>
      </w:pPr>
      <w:r>
        <w:t xml:space="preserve">To incentivize success, organizations may be able to leverage the resources of the </w:t>
      </w:r>
      <w:r w:rsidR="00332E9F">
        <w:t>Workforce Innovation &amp; Opportunity Act</w:t>
      </w:r>
      <w:r w:rsidR="004E2C23">
        <w:t xml:space="preserve"> (WIOA)</w:t>
      </w:r>
      <w:r>
        <w:t xml:space="preserve"> in a Registered Apprenticeship Program</w:t>
      </w:r>
      <w:r w:rsidR="00076A5C">
        <w:t xml:space="preserve"> as seen </w:t>
      </w:r>
      <w:r w:rsidR="00112F58">
        <w:t>below:</w:t>
      </w:r>
    </w:p>
    <w:p w14:paraId="4B3209AA" w14:textId="098648B5" w:rsidR="00112F58" w:rsidRDefault="00112F58" w:rsidP="000E10A9">
      <w:pPr>
        <w:jc w:val="both"/>
        <w:rPr>
          <w:b/>
          <w:bCs/>
        </w:rPr>
      </w:pPr>
      <w:r w:rsidRPr="00112F58">
        <w:rPr>
          <w:b/>
          <w:bCs/>
        </w:rPr>
        <w:t>WIOA Resources</w:t>
      </w:r>
    </w:p>
    <w:p w14:paraId="7FA00CD6" w14:textId="0666E65B" w:rsidR="00112F58" w:rsidRPr="00112F58" w:rsidRDefault="00112F58" w:rsidP="00112F58">
      <w:pPr>
        <w:pStyle w:val="ListParagraph"/>
        <w:numPr>
          <w:ilvl w:val="0"/>
          <w:numId w:val="32"/>
        </w:numPr>
        <w:jc w:val="both"/>
        <w:rPr>
          <w:b/>
          <w:bCs/>
        </w:rPr>
      </w:pPr>
      <w:r>
        <w:t>Businesses who hire eligible consumers in the federally-funded workforce development system may be able to have their wages covered by Title I WIOA funding.</w:t>
      </w:r>
      <w:r>
        <w:rPr>
          <w:rStyle w:val="FootnoteReference"/>
        </w:rPr>
        <w:footnoteReference w:id="18"/>
      </w:r>
    </w:p>
    <w:p w14:paraId="349FF219" w14:textId="2C2F45AF" w:rsidR="00112F58" w:rsidRPr="00112F58" w:rsidRDefault="00112F58" w:rsidP="00112F58">
      <w:pPr>
        <w:pStyle w:val="ListParagraph"/>
        <w:numPr>
          <w:ilvl w:val="0"/>
          <w:numId w:val="32"/>
        </w:numPr>
        <w:jc w:val="both"/>
        <w:rPr>
          <w:b/>
          <w:bCs/>
        </w:rPr>
      </w:pPr>
      <w:r>
        <w:t>Consumers may be eligible to have required training costs necessary for the RAP covered under WIOA funds through Individual Training Accounts.</w:t>
      </w:r>
    </w:p>
    <w:p w14:paraId="2C9125FD" w14:textId="25EB59FD" w:rsidR="00112F58" w:rsidRPr="00112F58" w:rsidRDefault="00112F58" w:rsidP="00112F58">
      <w:pPr>
        <w:pStyle w:val="ListParagraph"/>
        <w:numPr>
          <w:ilvl w:val="0"/>
          <w:numId w:val="32"/>
        </w:numPr>
        <w:jc w:val="both"/>
        <w:rPr>
          <w:b/>
          <w:bCs/>
        </w:rPr>
      </w:pPr>
      <w:r>
        <w:t>Combine with Vocation Rehabilitation resources to increase Registered Apprenticeship enrollments (count as hires) by reducing employer barriers to hiring individuals with disabilities.</w:t>
      </w:r>
    </w:p>
    <w:p w14:paraId="4C4C3F8D" w14:textId="7865699C" w:rsidR="00E9425C" w:rsidRDefault="007E78B4" w:rsidP="000E10A9">
      <w:pPr>
        <w:jc w:val="both"/>
      </w:pPr>
      <w:r>
        <w:t>RAPs</w:t>
      </w:r>
      <w:r w:rsidR="006C7021">
        <w:t xml:space="preserve"> can be integrated relatively seamlessly. </w:t>
      </w:r>
      <w:r w:rsidR="00EC0052">
        <w:t xml:space="preserve">Information for establishing </w:t>
      </w:r>
      <w:r>
        <w:t>RAPs</w:t>
      </w:r>
      <w:r w:rsidR="00EC0052">
        <w:t xml:space="preserve"> is available on </w:t>
      </w:r>
      <w:hyperlink r:id="rId20" w:history="1">
        <w:r w:rsidR="00EC0052" w:rsidRPr="0068105D">
          <w:rPr>
            <w:rStyle w:val="Hyperlink"/>
          </w:rPr>
          <w:t>apprenticeship.gov</w:t>
        </w:r>
      </w:hyperlink>
      <w:r w:rsidR="00EC0052">
        <w:t xml:space="preserve">. Similarly, many grantees </w:t>
      </w:r>
      <w:r w:rsidR="00E9425C">
        <w:t>were required to develop and publish materials such as toolkits and checklists, as seen online with the</w:t>
      </w:r>
      <w:r w:rsidR="00A36DC7">
        <w:t xml:space="preserve"> Healthcare </w:t>
      </w:r>
      <w:r w:rsidR="001275D5">
        <w:t xml:space="preserve">Career Advancement Program’s toolkit: </w:t>
      </w:r>
      <w:hyperlink r:id="rId21" w:history="1">
        <w:r w:rsidR="001275D5">
          <w:rPr>
            <w:rStyle w:val="Hyperlink"/>
          </w:rPr>
          <w:t>https://www.hcapinc.org/toolkit</w:t>
        </w:r>
      </w:hyperlink>
      <w:r w:rsidR="00E9425C">
        <w:t>.</w:t>
      </w:r>
    </w:p>
    <w:p w14:paraId="1CB07764" w14:textId="0D92A290" w:rsidR="004620D6" w:rsidRDefault="00E9425C" w:rsidP="000E10A9">
      <w:pPr>
        <w:jc w:val="both"/>
      </w:pPr>
      <w:r>
        <w:t xml:space="preserve">Because of both the standardization of the process of deploying Registered Apprenticeships and the availability of public information, </w:t>
      </w:r>
      <w:r w:rsidR="000946E0">
        <w:t xml:space="preserve">information to deploy </w:t>
      </w:r>
      <w:r w:rsidR="007E78B4">
        <w:t>RAPs</w:t>
      </w:r>
      <w:r w:rsidR="000946E0">
        <w:t xml:space="preserve"> is readily available. </w:t>
      </w:r>
    </w:p>
    <w:p w14:paraId="12768E2A" w14:textId="2FDDE0DB" w:rsidR="00F666FF" w:rsidRDefault="000946E0" w:rsidP="000E10A9">
      <w:pPr>
        <w:jc w:val="both"/>
      </w:pPr>
      <w:r>
        <w:lastRenderedPageBreak/>
        <w:t xml:space="preserve">For example, ExploreVR provides an online step-by-step guide for </w:t>
      </w:r>
      <w:r w:rsidR="00DA6E45">
        <w:t>VR</w:t>
      </w:r>
      <w:r>
        <w:t xml:space="preserve"> agencies to </w:t>
      </w:r>
      <w:r w:rsidR="009446A3">
        <w:t>develop Registered Apprenticeships</w:t>
      </w:r>
      <w:r w:rsidR="00AE77DF">
        <w:t>.</w:t>
      </w:r>
      <w:r w:rsidR="00AE77DF">
        <w:rPr>
          <w:rStyle w:val="FootnoteReference"/>
        </w:rPr>
        <w:footnoteReference w:id="19"/>
      </w:r>
      <w:r w:rsidR="00AE77DF">
        <w:t xml:space="preserve"> </w:t>
      </w:r>
      <w:r w:rsidR="00E251E0">
        <w:t xml:space="preserve">The guide recommends that </w:t>
      </w:r>
      <w:r w:rsidR="00DA6E45">
        <w:t>VR</w:t>
      </w:r>
      <w:r w:rsidR="00E251E0">
        <w:t xml:space="preserve"> agencies </w:t>
      </w:r>
      <w:r w:rsidR="00311504">
        <w:t>work through the following high-level steps</w:t>
      </w:r>
      <w:r w:rsidR="00D8799F">
        <w:t xml:space="preserve"> </w:t>
      </w:r>
      <w:r w:rsidR="000878E5">
        <w:t>below</w:t>
      </w:r>
      <w:r w:rsidR="00311504">
        <w:t>:</w:t>
      </w:r>
    </w:p>
    <w:p w14:paraId="6E07ED46" w14:textId="3885693F" w:rsidR="00D8799F" w:rsidRDefault="00D8799F" w:rsidP="000E10A9">
      <w:pPr>
        <w:jc w:val="both"/>
        <w:rPr>
          <w:b/>
          <w:bCs/>
        </w:rPr>
      </w:pPr>
      <w:r w:rsidRPr="00D8799F">
        <w:rPr>
          <w:b/>
          <w:bCs/>
        </w:rPr>
        <w:t>Eight Steps for VR Agencies to Develop Registered Apprenticeships</w:t>
      </w:r>
    </w:p>
    <w:p w14:paraId="71237737" w14:textId="0BB12AEA" w:rsidR="00D8799F" w:rsidRPr="00D8799F" w:rsidRDefault="00D8799F" w:rsidP="00D8799F">
      <w:pPr>
        <w:pStyle w:val="ListParagraph"/>
        <w:numPr>
          <w:ilvl w:val="0"/>
          <w:numId w:val="31"/>
        </w:numPr>
        <w:jc w:val="both"/>
        <w:rPr>
          <w:b/>
          <w:bCs/>
        </w:rPr>
      </w:pPr>
      <w:r w:rsidRPr="008B2A7A">
        <w:rPr>
          <w:b/>
          <w:bCs/>
        </w:rPr>
        <w:t>Assess the Labor Market</w:t>
      </w:r>
      <w:r w:rsidRPr="008B2A7A">
        <w:t xml:space="preserve"> and VR consumers’ interest in specific occupations in their regional economies, and training and WBL programs that already exist for these programs.  </w:t>
      </w:r>
    </w:p>
    <w:p w14:paraId="26C80A02" w14:textId="30221B82" w:rsidR="00D8799F" w:rsidRPr="00D8799F" w:rsidRDefault="00D8799F" w:rsidP="00D8799F">
      <w:pPr>
        <w:pStyle w:val="ListParagraph"/>
        <w:numPr>
          <w:ilvl w:val="0"/>
          <w:numId w:val="31"/>
        </w:numPr>
        <w:jc w:val="both"/>
        <w:rPr>
          <w:b/>
          <w:bCs/>
        </w:rPr>
      </w:pPr>
      <w:r w:rsidRPr="008B2A7A">
        <w:rPr>
          <w:b/>
          <w:bCs/>
        </w:rPr>
        <w:t>Identify Existing Pre-Apprenticeship and RAPs</w:t>
      </w:r>
      <w:r w:rsidRPr="008B2A7A">
        <w:t>, and begin establishing relationships with the state apprenticeship directors or federal staff responsible for apprenticeship programs in their respective states</w:t>
      </w:r>
      <w:r>
        <w:t>.</w:t>
      </w:r>
    </w:p>
    <w:p w14:paraId="2786092B" w14:textId="5C963F9E" w:rsidR="00D8799F" w:rsidRPr="00D8799F" w:rsidRDefault="00D8799F" w:rsidP="00D8799F">
      <w:pPr>
        <w:pStyle w:val="ListParagraph"/>
        <w:numPr>
          <w:ilvl w:val="0"/>
          <w:numId w:val="31"/>
        </w:numPr>
        <w:jc w:val="both"/>
        <w:rPr>
          <w:b/>
          <w:bCs/>
        </w:rPr>
      </w:pPr>
      <w:r w:rsidRPr="008B2A7A">
        <w:rPr>
          <w:b/>
          <w:bCs/>
        </w:rPr>
        <w:t>Build a Team</w:t>
      </w:r>
      <w:r w:rsidRPr="008B2A7A">
        <w:t xml:space="preserve"> and develop strategic partnerships that will support the reach, implementation, and ability of apprenticeship programs to include people with disabilities.</w:t>
      </w:r>
    </w:p>
    <w:p w14:paraId="0B1370D6" w14:textId="75F71B3E" w:rsidR="00D8799F" w:rsidRPr="00D8799F" w:rsidRDefault="00D8799F" w:rsidP="00D8799F">
      <w:pPr>
        <w:pStyle w:val="ListParagraph"/>
        <w:numPr>
          <w:ilvl w:val="0"/>
          <w:numId w:val="31"/>
        </w:numPr>
        <w:jc w:val="both"/>
        <w:rPr>
          <w:b/>
          <w:bCs/>
        </w:rPr>
      </w:pPr>
      <w:r w:rsidRPr="008B2A7A">
        <w:rPr>
          <w:b/>
          <w:bCs/>
        </w:rPr>
        <w:t>Define Your Pre-Apprenticeship and RAP</w:t>
      </w:r>
      <w:r w:rsidRPr="008B2A7A">
        <w:t xml:space="preserve"> and the key components and resources to support consumers.</w:t>
      </w:r>
    </w:p>
    <w:p w14:paraId="23DD05CC" w14:textId="72BF9053" w:rsidR="00D8799F" w:rsidRPr="00D8799F" w:rsidRDefault="00D8799F" w:rsidP="00D8799F">
      <w:pPr>
        <w:pStyle w:val="ListParagraph"/>
        <w:numPr>
          <w:ilvl w:val="0"/>
          <w:numId w:val="31"/>
        </w:numPr>
        <w:jc w:val="both"/>
        <w:rPr>
          <w:b/>
          <w:bCs/>
        </w:rPr>
      </w:pPr>
      <w:r w:rsidRPr="008B2A7A">
        <w:rPr>
          <w:b/>
          <w:bCs/>
        </w:rPr>
        <w:t>Strategize the Roles</w:t>
      </w:r>
      <w:r w:rsidRPr="008B2A7A">
        <w:t xml:space="preserve"> for how the VR agency will participate, what barriers consumers might face, and how employers’ demands will be served.</w:t>
      </w:r>
    </w:p>
    <w:p w14:paraId="3A10AF1F" w14:textId="3C7D26F7" w:rsidR="00D8799F" w:rsidRPr="00D8799F" w:rsidRDefault="00D8799F" w:rsidP="00D8799F">
      <w:pPr>
        <w:pStyle w:val="ListParagraph"/>
        <w:numPr>
          <w:ilvl w:val="0"/>
          <w:numId w:val="31"/>
        </w:numPr>
        <w:jc w:val="both"/>
        <w:rPr>
          <w:b/>
          <w:bCs/>
        </w:rPr>
      </w:pPr>
      <w:r w:rsidRPr="008B2A7A">
        <w:rPr>
          <w:b/>
          <w:bCs/>
        </w:rPr>
        <w:t xml:space="preserve">Implement the Program </w:t>
      </w:r>
      <w:r w:rsidRPr="008B2A7A">
        <w:t>once an approach has been identified and be sure to develop an implementation plan with action steps, work products, performance measures, and timelines.</w:t>
      </w:r>
    </w:p>
    <w:p w14:paraId="284CA01B" w14:textId="6474067B" w:rsidR="00D8799F" w:rsidRPr="00D8799F" w:rsidRDefault="00D8799F" w:rsidP="00D8799F">
      <w:pPr>
        <w:pStyle w:val="ListParagraph"/>
        <w:numPr>
          <w:ilvl w:val="0"/>
          <w:numId w:val="31"/>
        </w:numPr>
        <w:jc w:val="both"/>
        <w:rPr>
          <w:b/>
          <w:bCs/>
        </w:rPr>
      </w:pPr>
      <w:r w:rsidRPr="008B2A7A">
        <w:rPr>
          <w:b/>
          <w:bCs/>
        </w:rPr>
        <w:t>Evaluate Progress and Measure Results</w:t>
      </w:r>
      <w:r w:rsidRPr="008B2A7A">
        <w:t xml:space="preserve"> using outcome measures and key metrics.</w:t>
      </w:r>
    </w:p>
    <w:p w14:paraId="522991DF" w14:textId="79F10DC7" w:rsidR="00D8799F" w:rsidRPr="00D8799F" w:rsidRDefault="00D8799F" w:rsidP="00D8799F">
      <w:pPr>
        <w:pStyle w:val="ListParagraph"/>
        <w:numPr>
          <w:ilvl w:val="0"/>
          <w:numId w:val="31"/>
        </w:numPr>
        <w:jc w:val="both"/>
        <w:rPr>
          <w:b/>
          <w:bCs/>
        </w:rPr>
      </w:pPr>
      <w:r w:rsidRPr="008B2A7A">
        <w:rPr>
          <w:b/>
          <w:bCs/>
        </w:rPr>
        <w:t>Make Continuous Improvements</w:t>
      </w:r>
      <w:r w:rsidRPr="008B2A7A">
        <w:t xml:space="preserve"> over time based on feedback and outcomes.</w:t>
      </w:r>
    </w:p>
    <w:p w14:paraId="62E2A9E7" w14:textId="62CA51A4" w:rsidR="00B95FF7" w:rsidRDefault="00B95FF7" w:rsidP="003029AA">
      <w:pPr>
        <w:pStyle w:val="Heading2"/>
        <w:jc w:val="both"/>
      </w:pPr>
      <w:bookmarkStart w:id="39" w:name="_Toc50552111"/>
      <w:r w:rsidRPr="00FC7C09">
        <w:rPr>
          <w:color w:val="auto"/>
        </w:rPr>
        <w:t>National Scan of Best Practices</w:t>
      </w:r>
      <w:bookmarkEnd w:id="39"/>
    </w:p>
    <w:p w14:paraId="29D829EA" w14:textId="32EA09FC" w:rsidR="007B2A6F" w:rsidRDefault="00067A67" w:rsidP="003029AA">
      <w:pPr>
        <w:jc w:val="both"/>
      </w:pPr>
      <w:r>
        <w:t xml:space="preserve">As a USDOL program, </w:t>
      </w:r>
      <w:r w:rsidR="00E1476A">
        <w:t xml:space="preserve">information on </w:t>
      </w:r>
      <w:r w:rsidR="000C5AA1">
        <w:t>RAP</w:t>
      </w:r>
      <w:r>
        <w:t>s</w:t>
      </w:r>
      <w:r w:rsidR="00191957">
        <w:t xml:space="preserve"> </w:t>
      </w:r>
      <w:r w:rsidR="00E1476A">
        <w:t>is</w:t>
      </w:r>
      <w:r w:rsidR="00191957">
        <w:t xml:space="preserve"> widely </w:t>
      </w:r>
      <w:r w:rsidR="00E524E0">
        <w:t>available.</w:t>
      </w:r>
      <w:r w:rsidR="00191957">
        <w:t xml:space="preserve"> Additionally, the USDOL Office of Disability Employment Programs (ODEP) has funded and assisted with the deployment of </w:t>
      </w:r>
      <w:r w:rsidR="00E524E0">
        <w:t>RAPs</w:t>
      </w:r>
      <w:r w:rsidR="00191957">
        <w:t xml:space="preserve"> to target serving traditionally underrepresented populations. PCG conducted a national scan, including collaboration with the Council of State Governments, to identify current and past programs </w:t>
      </w:r>
      <w:r w:rsidR="009C22CF">
        <w:t>that</w:t>
      </w:r>
      <w:r w:rsidR="00191957">
        <w:t xml:space="preserve"> prioritized </w:t>
      </w:r>
      <w:r w:rsidR="00B719DD">
        <w:t xml:space="preserve">serving VR </w:t>
      </w:r>
      <w:r w:rsidR="00145DEB">
        <w:t>consumer</w:t>
      </w:r>
      <w:r w:rsidR="00B719DD">
        <w:t xml:space="preserve">s in </w:t>
      </w:r>
      <w:r w:rsidR="00E524E0">
        <w:t>RAPs</w:t>
      </w:r>
      <w:r w:rsidR="00B719DD">
        <w:t>.</w:t>
      </w:r>
    </w:p>
    <w:p w14:paraId="505401E5" w14:textId="29FF2DE7" w:rsidR="009105E1" w:rsidRPr="002B0E0F" w:rsidRDefault="007B2A6F" w:rsidP="003029AA">
      <w:pPr>
        <w:jc w:val="both"/>
      </w:pPr>
      <w:r w:rsidRPr="002B0E0F">
        <w:t xml:space="preserve">PCG’s literature review confirmed that there are few dedicated </w:t>
      </w:r>
      <w:r w:rsidR="00E524E0" w:rsidRPr="002B0E0F">
        <w:t>RAPs</w:t>
      </w:r>
      <w:r w:rsidR="00B719DD" w:rsidRPr="002B0E0F">
        <w:t xml:space="preserve"> </w:t>
      </w:r>
      <w:r w:rsidRPr="002B0E0F">
        <w:t>available across the country</w:t>
      </w:r>
      <w:r w:rsidR="004B1BE4" w:rsidRPr="002B0E0F">
        <w:t xml:space="preserve"> for populations with disabilities</w:t>
      </w:r>
      <w:r w:rsidRPr="002B0E0F">
        <w:t xml:space="preserve">. There are even fewer that specifically prioritize the blind and visually impaired. </w:t>
      </w:r>
    </w:p>
    <w:p w14:paraId="1626B70D" w14:textId="25DA7568" w:rsidR="007B2A6F" w:rsidRDefault="007B2A6F" w:rsidP="003029AA">
      <w:pPr>
        <w:jc w:val="both"/>
      </w:pPr>
      <w:r w:rsidRPr="00413A9D">
        <w:t xml:space="preserve">Despite this, there are a wide variety of </w:t>
      </w:r>
      <w:r w:rsidR="00E524E0">
        <w:t>RAPs</w:t>
      </w:r>
      <w:r>
        <w:t xml:space="preserve"> led by states or state agencies which have the components for engaging a VR population. PCG, working with the Council of State Governments, has compiled a brief scan below. </w:t>
      </w:r>
      <w:r w:rsidR="0087688D">
        <w:t>The Pennsylvania and Kentucky case studies cited below represent replicable models.</w:t>
      </w:r>
    </w:p>
    <w:p w14:paraId="39C9CBE6" w14:textId="30A7C8D9" w:rsidR="00B719DD" w:rsidRPr="00B719DD" w:rsidRDefault="00B719DD" w:rsidP="003029AA">
      <w:pPr>
        <w:pStyle w:val="Heading3"/>
        <w:jc w:val="both"/>
      </w:pPr>
      <w:bookmarkStart w:id="40" w:name="_Toc50552112"/>
      <w:r w:rsidRPr="00FC7C09">
        <w:rPr>
          <w:color w:val="auto"/>
        </w:rPr>
        <w:t>Pennsylvania</w:t>
      </w:r>
      <w:r w:rsidR="00733298" w:rsidRPr="00FC7C09">
        <w:rPr>
          <w:color w:val="auto"/>
        </w:rPr>
        <w:t xml:space="preserve">: </w:t>
      </w:r>
      <w:r w:rsidR="00F623FC" w:rsidRPr="00FC7C09">
        <w:rPr>
          <w:color w:val="auto"/>
        </w:rPr>
        <w:t>ApprenticeshipPHL</w:t>
      </w:r>
      <w:bookmarkEnd w:id="40"/>
    </w:p>
    <w:p w14:paraId="1DFB7556" w14:textId="297BA991" w:rsidR="000324EE" w:rsidRDefault="00F623FC" w:rsidP="003029AA">
      <w:pPr>
        <w:jc w:val="both"/>
      </w:pPr>
      <w:r>
        <w:t xml:space="preserve">ApprenticeshipPHL is </w:t>
      </w:r>
      <w:r w:rsidR="007F5333">
        <w:t>a regional apprenticeship initiative led by PhiladelphiaWorks, the regional local workforce development board overseeing its local American Job Centers.</w:t>
      </w:r>
      <w:r w:rsidR="004B1BE4">
        <w:t xml:space="preserve"> </w:t>
      </w:r>
      <w:r w:rsidR="00274454">
        <w:t xml:space="preserve">The </w:t>
      </w:r>
      <w:r w:rsidR="00B563EC">
        <w:t>RAP</w:t>
      </w:r>
      <w:r w:rsidR="00274454">
        <w:t xml:space="preserve"> was launched in partnership with Pennsylvania’s Office of Vocational Rehabilitation</w:t>
      </w:r>
      <w:r w:rsidR="00C13715">
        <w:t xml:space="preserve"> (OVR)</w:t>
      </w:r>
      <w:r w:rsidR="00274454">
        <w:t xml:space="preserve"> and was designed with inclusive practices starting at youth and through adult services.</w:t>
      </w:r>
      <w:r w:rsidR="007F5333">
        <w:t xml:space="preserve"> ApprenticeshipPHL was feature</w:t>
      </w:r>
      <w:r w:rsidR="00A01C50">
        <w:t>d</w:t>
      </w:r>
      <w:r w:rsidR="007F5333">
        <w:t xml:space="preserve"> by </w:t>
      </w:r>
      <w:r w:rsidR="003E4FD8">
        <w:t xml:space="preserve">the </w:t>
      </w:r>
      <w:r w:rsidR="00363D0E">
        <w:t>Apprenticeship Inclusion Model</w:t>
      </w:r>
      <w:r w:rsidR="003E4FD8">
        <w:t xml:space="preserve">s </w:t>
      </w:r>
      <w:r w:rsidR="00A01C50">
        <w:t xml:space="preserve">(AIM) </w:t>
      </w:r>
      <w:r w:rsidR="003E4FD8">
        <w:t xml:space="preserve">team as a best practice in </w:t>
      </w:r>
      <w:r w:rsidR="00016692">
        <w:t>creating inclusive</w:t>
      </w:r>
      <w:r>
        <w:t xml:space="preserve"> </w:t>
      </w:r>
      <w:r w:rsidR="00B563EC">
        <w:t>RAP</w:t>
      </w:r>
      <w:r w:rsidR="000324EE">
        <w:t>s</w:t>
      </w:r>
      <w:r w:rsidR="00274454">
        <w:t xml:space="preserve"> in part due to its partnership with the Pennsylvania </w:t>
      </w:r>
      <w:r w:rsidR="00C13715">
        <w:t>OVR</w:t>
      </w:r>
      <w:r w:rsidR="000324EE">
        <w:t>.</w:t>
      </w:r>
    </w:p>
    <w:p w14:paraId="5B46BCB6" w14:textId="267F124C" w:rsidR="00D30DA5" w:rsidRDefault="000324EE" w:rsidP="003029AA">
      <w:pPr>
        <w:jc w:val="both"/>
      </w:pPr>
      <w:r>
        <w:t>ApprenticeshipPHIL launched t</w:t>
      </w:r>
      <w:r w:rsidR="00924FDF">
        <w:t>he Urban Technology Project</w:t>
      </w:r>
      <w:r>
        <w:t>.</w:t>
      </w:r>
      <w:r w:rsidR="00A01C50">
        <w:rPr>
          <w:rStyle w:val="FootnoteReference"/>
        </w:rPr>
        <w:footnoteReference w:id="20"/>
      </w:r>
      <w:r>
        <w:t xml:space="preserve"> The </w:t>
      </w:r>
      <w:r w:rsidR="006002C0">
        <w:t>Project</w:t>
      </w:r>
      <w:r w:rsidR="00924FDF">
        <w:t xml:space="preserve"> established the Computer Support Specialists </w:t>
      </w:r>
      <w:r w:rsidR="00D349EA">
        <w:t>Information Technology Apprenticeship Program.</w:t>
      </w:r>
      <w:r w:rsidR="00CC0C3C">
        <w:rPr>
          <w:rStyle w:val="FootnoteReference"/>
        </w:rPr>
        <w:footnoteReference w:id="21"/>
      </w:r>
      <w:r w:rsidR="00D349EA">
        <w:t xml:space="preserve"> </w:t>
      </w:r>
      <w:r w:rsidR="005E4937">
        <w:t>Partners included the School District of Philadelphia</w:t>
      </w:r>
      <w:r w:rsidR="009D7534">
        <w:t xml:space="preserve"> and</w:t>
      </w:r>
      <w:r w:rsidR="005E4937">
        <w:t xml:space="preserve"> Communities in Schools of Philadelphia</w:t>
      </w:r>
      <w:r w:rsidR="009D7534">
        <w:t>.</w:t>
      </w:r>
    </w:p>
    <w:p w14:paraId="5356D816" w14:textId="77777777" w:rsidR="00605D1A" w:rsidRDefault="009D7534" w:rsidP="003029AA">
      <w:pPr>
        <w:jc w:val="both"/>
      </w:pPr>
      <w:r>
        <w:lastRenderedPageBreak/>
        <w:t>The RAP establishes a pre-apprenticeship program</w:t>
      </w:r>
      <w:r w:rsidR="00D108DE">
        <w:t xml:space="preserve"> where the participant enrolls as a </w:t>
      </w:r>
      <w:r w:rsidR="00D108DE" w:rsidRPr="00D108DE">
        <w:t>Digital Service Fellow</w:t>
      </w:r>
      <w:r w:rsidR="00D108DE">
        <w:t>.</w:t>
      </w:r>
      <w:r>
        <w:t xml:space="preserve"> </w:t>
      </w:r>
      <w:r w:rsidR="00AE683B">
        <w:t>The pre-apprentices are funded through AmeriCorps (braided funding strategy) and</w:t>
      </w:r>
      <w:r w:rsidR="00AE683B" w:rsidRPr="00AE683B">
        <w:t xml:space="preserve"> </w:t>
      </w:r>
      <w:r w:rsidR="00AE683B">
        <w:t>learn digital literacy skills &amp; tech support with a Digital Literacy</w:t>
      </w:r>
      <w:r w:rsidR="003F0A08">
        <w:t xml:space="preserve"> Teacher and apprentice mentors. </w:t>
      </w:r>
    </w:p>
    <w:p w14:paraId="027CAA4D" w14:textId="2FD0EF12" w:rsidR="009D7534" w:rsidRDefault="00070EC5" w:rsidP="003029AA">
      <w:pPr>
        <w:jc w:val="both"/>
      </w:pPr>
      <w:r>
        <w:t xml:space="preserve">By beginning with </w:t>
      </w:r>
      <w:r w:rsidR="00987CBB">
        <w:t xml:space="preserve">a combination of </w:t>
      </w:r>
      <w:r>
        <w:t>youth</w:t>
      </w:r>
      <w:r w:rsidR="00987CBB">
        <w:t xml:space="preserve"> recruitment</w:t>
      </w:r>
      <w:r>
        <w:t xml:space="preserve"> and inclusivity principals, the program </w:t>
      </w:r>
      <w:r w:rsidR="00605D1A">
        <w:t>expands representation of</w:t>
      </w:r>
      <w:r>
        <w:t xml:space="preserve"> individuals </w:t>
      </w:r>
      <w:r w:rsidR="00987CBB">
        <w:t xml:space="preserve">in </w:t>
      </w:r>
      <w:r w:rsidR="00E524E0">
        <w:t>RAPs</w:t>
      </w:r>
      <w:r w:rsidR="00987CBB">
        <w:t xml:space="preserve"> </w:t>
      </w:r>
      <w:r>
        <w:t xml:space="preserve">with </w:t>
      </w:r>
      <w:r w:rsidR="001D1DC9">
        <w:t xml:space="preserve">physical, </w:t>
      </w:r>
      <w:r w:rsidR="00846843">
        <w:t>mental health, and intellectual disabilities</w:t>
      </w:r>
      <w:r w:rsidR="00987CBB">
        <w:t xml:space="preserve"> by ensuring they are represented in the pre-apprenticeship stage.</w:t>
      </w:r>
      <w:r w:rsidR="00846843">
        <w:t xml:space="preserve"> </w:t>
      </w:r>
    </w:p>
    <w:p w14:paraId="5494F62A" w14:textId="50E0A9AE" w:rsidR="00176692" w:rsidRDefault="00855782" w:rsidP="003029AA">
      <w:pPr>
        <w:pStyle w:val="Heading3"/>
        <w:jc w:val="both"/>
      </w:pPr>
      <w:bookmarkStart w:id="41" w:name="_Toc50552113"/>
      <w:r w:rsidRPr="00FC7C09">
        <w:rPr>
          <w:color w:val="auto"/>
        </w:rPr>
        <w:t xml:space="preserve">Pennsylvania: </w:t>
      </w:r>
      <w:r w:rsidR="000C72FE" w:rsidRPr="00FC7C09">
        <w:rPr>
          <w:color w:val="auto"/>
        </w:rPr>
        <w:t>Collaboration with the</w:t>
      </w:r>
      <w:r w:rsidR="00CE4361" w:rsidRPr="00FC7C09">
        <w:rPr>
          <w:color w:val="auto"/>
        </w:rPr>
        <w:t xml:space="preserve"> PA</w:t>
      </w:r>
      <w:r w:rsidR="000C72FE" w:rsidRPr="00FC7C09">
        <w:rPr>
          <w:color w:val="auto"/>
        </w:rPr>
        <w:t xml:space="preserve"> Labor</w:t>
      </w:r>
      <w:r w:rsidR="00567F19">
        <w:t xml:space="preserve"> </w:t>
      </w:r>
      <w:r w:rsidR="000C72FE" w:rsidRPr="00FC7C09">
        <w:rPr>
          <w:color w:val="auto"/>
        </w:rPr>
        <w:t>&amp; Industry Apprenticeship &amp; Training Office</w:t>
      </w:r>
      <w:bookmarkEnd w:id="41"/>
    </w:p>
    <w:p w14:paraId="58118E04" w14:textId="7B977F3B" w:rsidR="0090590C" w:rsidRDefault="00567F19" w:rsidP="003029AA">
      <w:pPr>
        <w:jc w:val="both"/>
      </w:pPr>
      <w:r>
        <w:t xml:space="preserve">In addition to the local example cited in Philadelphia, the Pennsylvania </w:t>
      </w:r>
      <w:r w:rsidR="00C13715">
        <w:t>OVR</w:t>
      </w:r>
      <w:r>
        <w:t xml:space="preserve"> </w:t>
      </w:r>
      <w:r w:rsidR="00201004">
        <w:t xml:space="preserve">was featured by AIM for its work collaborating with the Pennsylvania </w:t>
      </w:r>
      <w:r w:rsidR="00201004" w:rsidRPr="00201004">
        <w:t>Labor &amp; Industry Apprenticeship &amp; Training Office</w:t>
      </w:r>
      <w:r w:rsidR="00946018">
        <w:t xml:space="preserve"> (ATO)</w:t>
      </w:r>
      <w:r w:rsidR="00CE4361">
        <w:t xml:space="preserve">. </w:t>
      </w:r>
      <w:r w:rsidR="00D234D6">
        <w:t>This partnership was led by OVR</w:t>
      </w:r>
      <w:r w:rsidR="008F069E">
        <w:t xml:space="preserve"> and was successful due to</w:t>
      </w:r>
      <w:r w:rsidR="002F6653">
        <w:t xml:space="preserve"> OVR’s </w:t>
      </w:r>
      <w:r w:rsidR="008F069E">
        <w:t>business-first approach</w:t>
      </w:r>
      <w:r w:rsidR="002F6653">
        <w:t xml:space="preserve">, reflecting a key success factor in deploying </w:t>
      </w:r>
      <w:r w:rsidR="00B563EC">
        <w:t>RAP</w:t>
      </w:r>
      <w:r w:rsidR="002F6653">
        <w:t>s.</w:t>
      </w:r>
    </w:p>
    <w:p w14:paraId="5A6B3356" w14:textId="578DC96F" w:rsidR="002F6653" w:rsidRDefault="002F6653" w:rsidP="003029AA">
      <w:pPr>
        <w:jc w:val="both"/>
      </w:pPr>
      <w:r>
        <w:t xml:space="preserve">The partnership was </w:t>
      </w:r>
      <w:r w:rsidR="003944FA">
        <w:t>conceived under</w:t>
      </w:r>
      <w:r>
        <w:t xml:space="preserve"> a </w:t>
      </w:r>
      <w:r w:rsidR="003944FA">
        <w:t xml:space="preserve">two-step approach. First, </w:t>
      </w:r>
      <w:r w:rsidR="00322473">
        <w:t xml:space="preserve">OVR reached out to the </w:t>
      </w:r>
      <w:r w:rsidR="00946018">
        <w:t xml:space="preserve">ATO </w:t>
      </w:r>
      <w:r w:rsidR="00996F55">
        <w:t xml:space="preserve">to discuss potential joint </w:t>
      </w:r>
      <w:r w:rsidR="00BB1BA0">
        <w:t>opportunities</w:t>
      </w:r>
      <w:r w:rsidR="00B424F3">
        <w:t xml:space="preserve">. Second, OVR and ATO reviewed and discussed the state’s </w:t>
      </w:r>
      <w:r w:rsidR="00CE4AA6">
        <w:t xml:space="preserve">“high priority occupations” </w:t>
      </w:r>
      <w:r w:rsidR="00CE60AC">
        <w:t>that</w:t>
      </w:r>
      <w:r w:rsidR="009746AD">
        <w:t xml:space="preserve"> use pre-apprenticeship and </w:t>
      </w:r>
      <w:r w:rsidR="00E524E0">
        <w:t>RAPs</w:t>
      </w:r>
      <w:r w:rsidR="00761AE1">
        <w:t>. By doing this, OVR was able to identify gaps where demand for talent among businesses hiring RA’s was high</w:t>
      </w:r>
      <w:r w:rsidR="00776ABF">
        <w:t xml:space="preserve"> and then could </w:t>
      </w:r>
      <w:r w:rsidR="003E195E">
        <w:t xml:space="preserve">align VR </w:t>
      </w:r>
      <w:r w:rsidR="00145DEB">
        <w:t>consumer</w:t>
      </w:r>
      <w:r w:rsidR="003E195E">
        <w:t>s’ career objectives</w:t>
      </w:r>
      <w:r w:rsidR="00CE4AA6">
        <w:t>.</w:t>
      </w:r>
      <w:r w:rsidR="00B03687">
        <w:t xml:space="preserve"> Together, OVR and ATO identified </w:t>
      </w:r>
      <w:r w:rsidR="008C58DF">
        <w:t>unmet needs in construction and trades, health, and service sector occupations including logistics.</w:t>
      </w:r>
      <w:r w:rsidR="00D45E2F">
        <w:rPr>
          <w:rStyle w:val="FootnoteReference"/>
        </w:rPr>
        <w:footnoteReference w:id="22"/>
      </w:r>
      <w:r w:rsidR="00CE4AA6">
        <w:t xml:space="preserve"> </w:t>
      </w:r>
    </w:p>
    <w:p w14:paraId="3523E00F" w14:textId="774E7C5A" w:rsidR="00B434AE" w:rsidRDefault="00697463" w:rsidP="003029AA">
      <w:pPr>
        <w:jc w:val="both"/>
        <w:rPr>
          <w:i/>
          <w:iCs/>
          <w:color w:val="FF0000"/>
          <w:sz w:val="28"/>
          <w:szCs w:val="28"/>
        </w:rPr>
      </w:pPr>
      <w:r>
        <w:t xml:space="preserve">OVR has aimed </w:t>
      </w:r>
      <w:r w:rsidR="00D066E3">
        <w:t xml:space="preserve">to build a more robust team to connect current PA OVR business customers and apprenticeship sponsors to their office VR </w:t>
      </w:r>
      <w:r w:rsidR="00D9139E">
        <w:t>c</w:t>
      </w:r>
      <w:r w:rsidR="00D066E3">
        <w:t>ounselors and subsequently to their customers (talent) to drive increase</w:t>
      </w:r>
      <w:r>
        <w:t>d</w:t>
      </w:r>
      <w:r w:rsidR="00D066E3">
        <w:t xml:space="preserve"> use of apprenticeships in career outcomes. </w:t>
      </w:r>
      <w:r w:rsidR="00B5686C">
        <w:t xml:space="preserve">To move to a sustainable plan, </w:t>
      </w:r>
      <w:r w:rsidR="0092751B">
        <w:t xml:space="preserve">OVR </w:t>
      </w:r>
      <w:r w:rsidR="000C402A">
        <w:t xml:space="preserve">worked to educate its </w:t>
      </w:r>
      <w:r w:rsidR="00B0714F">
        <w:t xml:space="preserve">VR </w:t>
      </w:r>
      <w:r w:rsidR="00D9139E">
        <w:t>c</w:t>
      </w:r>
      <w:r w:rsidR="000C402A">
        <w:t xml:space="preserve">ounselors on </w:t>
      </w:r>
      <w:r w:rsidR="00E524E0">
        <w:t>RAPs</w:t>
      </w:r>
      <w:r w:rsidR="000C402A">
        <w:t xml:space="preserve"> as a career opportunity, </w:t>
      </w:r>
      <w:r w:rsidR="00733DB4">
        <w:t xml:space="preserve">expanded outreach by its business services team to </w:t>
      </w:r>
      <w:r w:rsidR="00B563EC">
        <w:t>RAP</w:t>
      </w:r>
      <w:r w:rsidR="00B5686C">
        <w:t xml:space="preserve"> sponsors provided by ATO, </w:t>
      </w:r>
      <w:r w:rsidR="004B664B">
        <w:t xml:space="preserve">and developed </w:t>
      </w:r>
      <w:r w:rsidR="003E283C">
        <w:t xml:space="preserve">a model to braid VR funding </w:t>
      </w:r>
      <w:r w:rsidR="003C38C0">
        <w:t>for apprentices to support RAP</w:t>
      </w:r>
      <w:r w:rsidR="003E283C">
        <w:t xml:space="preserve"> </w:t>
      </w:r>
      <w:r w:rsidR="00BB2890">
        <w:t xml:space="preserve">sponsors with wage and training costs. </w:t>
      </w:r>
    </w:p>
    <w:p w14:paraId="5A2AF369" w14:textId="3747D351" w:rsidR="00454D97" w:rsidRDefault="00AF782A" w:rsidP="003029AA">
      <w:pPr>
        <w:jc w:val="both"/>
        <w:rPr>
          <w:rFonts w:ascii="Calibri" w:hAnsi="Calibri"/>
        </w:rPr>
      </w:pPr>
      <w:r>
        <w:t>OVR VR counselor staff are organized through S</w:t>
      </w:r>
      <w:r w:rsidR="3B5A30B2">
        <w:t xml:space="preserve">ervice </w:t>
      </w:r>
      <w:r>
        <w:t>E</w:t>
      </w:r>
      <w:r w:rsidR="272902FF">
        <w:t xml:space="preserve">mployees </w:t>
      </w:r>
      <w:r>
        <w:t>I</w:t>
      </w:r>
      <w:r w:rsidR="65423C51">
        <w:t xml:space="preserve">nternational </w:t>
      </w:r>
      <w:r>
        <w:t>U</w:t>
      </w:r>
      <w:r w:rsidR="47D0CA9A">
        <w:t>nion (SEIU)</w:t>
      </w:r>
      <w:r>
        <w:t xml:space="preserve">. </w:t>
      </w:r>
      <w:r w:rsidR="007836B0">
        <w:t xml:space="preserve">These business services teams are responsible local business customers and apprenticeship sponsor engagement, </w:t>
      </w:r>
      <w:r w:rsidR="00454D97">
        <w:t>WIOA</w:t>
      </w:r>
      <w:r w:rsidR="007836B0">
        <w:t xml:space="preserve"> Title I and Title III engagement, and regional collaboration with </w:t>
      </w:r>
      <w:r w:rsidR="00447E17">
        <w:t>ATO</w:t>
      </w:r>
      <w:r w:rsidR="007836B0">
        <w:t xml:space="preserve"> specialists.  </w:t>
      </w:r>
      <w:r w:rsidR="00454D97">
        <w:t xml:space="preserve">Business Services staff and their local District Administrators </w:t>
      </w:r>
      <w:r w:rsidR="004064DF">
        <w:t>coordinate</w:t>
      </w:r>
      <w:r w:rsidR="00454D97">
        <w:t xml:space="preserve"> their District Office and business service engagements, apprenticeship exploration, internships and the use of OJT’s with </w:t>
      </w:r>
      <w:r w:rsidR="004064DF">
        <w:t>support and technical assistance</w:t>
      </w:r>
      <w:r w:rsidR="00454D97">
        <w:t xml:space="preserve"> from our Central Office Business Services specialists.</w:t>
      </w:r>
    </w:p>
    <w:p w14:paraId="3CC8EDB1" w14:textId="137E9823" w:rsidR="00454D97" w:rsidRDefault="00454D97" w:rsidP="003029AA">
      <w:pPr>
        <w:jc w:val="both"/>
      </w:pPr>
      <w:r>
        <w:t xml:space="preserve">OVR uses a designated statewide apprenticeship specialist who works closely with each OVR District Office and </w:t>
      </w:r>
      <w:r w:rsidR="0068252D">
        <w:t>ATO</w:t>
      </w:r>
      <w:r>
        <w:t>, in connecting apprenticeship sponsors</w:t>
      </w:r>
      <w:r w:rsidR="0068252D">
        <w:t xml:space="preserve"> and </w:t>
      </w:r>
      <w:r>
        <w:t>local traditional trades rep</w:t>
      </w:r>
      <w:r w:rsidR="0068252D">
        <w:t>resentatives</w:t>
      </w:r>
      <w:r>
        <w:t xml:space="preserve"> in information sessions so V</w:t>
      </w:r>
      <w:r w:rsidR="0068252D">
        <w:t xml:space="preserve">R </w:t>
      </w:r>
      <w:r w:rsidR="00C44464">
        <w:t>c</w:t>
      </w:r>
      <w:r w:rsidR="0068252D">
        <w:t>ounselors</w:t>
      </w:r>
      <w:r>
        <w:t xml:space="preserve"> are familiar with registered apprenticeships in their region.  </w:t>
      </w:r>
    </w:p>
    <w:p w14:paraId="363E2DA8" w14:textId="7D704EE4" w:rsidR="00E547DE" w:rsidRPr="00E547DE" w:rsidRDefault="00451636" w:rsidP="003029AA">
      <w:pPr>
        <w:jc w:val="both"/>
      </w:pPr>
      <w:r>
        <w:t xml:space="preserve">The partnership </w:t>
      </w:r>
      <w:r w:rsidR="00C44464">
        <w:t xml:space="preserve">between OVR and ATO </w:t>
      </w:r>
      <w:r>
        <w:t xml:space="preserve">resulted in </w:t>
      </w:r>
      <w:r w:rsidR="00F34973">
        <w:t xml:space="preserve">two </w:t>
      </w:r>
      <w:r w:rsidR="005A6526">
        <w:t xml:space="preserve">major victories. First, the </w:t>
      </w:r>
      <w:r w:rsidR="00CB57A7">
        <w:t>initiative established</w:t>
      </w:r>
      <w:r w:rsidR="005A6526">
        <w:t xml:space="preserve"> </w:t>
      </w:r>
      <w:r w:rsidR="005525A2">
        <w:t xml:space="preserve">strong relationships with </w:t>
      </w:r>
      <w:r w:rsidR="000A12AE">
        <w:t>a</w:t>
      </w:r>
      <w:r w:rsidR="0083013C">
        <w:t>pprenticeship</w:t>
      </w:r>
      <w:r w:rsidR="005525A2">
        <w:t xml:space="preserve"> </w:t>
      </w:r>
      <w:r w:rsidR="000A12AE">
        <w:t>s</w:t>
      </w:r>
      <w:r w:rsidR="005525A2">
        <w:t xml:space="preserve">ponsors interested in hiring </w:t>
      </w:r>
      <w:r w:rsidR="00F34973">
        <w:t xml:space="preserve">and capable of accommodating </w:t>
      </w:r>
      <w:r w:rsidR="005525A2">
        <w:t>VR talent</w:t>
      </w:r>
      <w:r w:rsidR="00CB57A7">
        <w:t xml:space="preserve">. </w:t>
      </w:r>
      <w:r w:rsidR="00197DEB">
        <w:t xml:space="preserve">Second, OVR’s initiative </w:t>
      </w:r>
      <w:r w:rsidR="003412D0">
        <w:t xml:space="preserve">assisted ATO, apprenticeship sponsors, and their own staff with establishing and formalizing a talent pipeline to meet </w:t>
      </w:r>
      <w:r w:rsidR="00145DEB">
        <w:t>consumer</w:t>
      </w:r>
      <w:r w:rsidR="003412D0">
        <w:t xml:space="preserve"> and business needs.</w:t>
      </w:r>
      <w:r w:rsidR="005B4F53" w:rsidRPr="005B4F53">
        <w:rPr>
          <w:noProof/>
        </w:rPr>
        <w:t xml:space="preserve"> </w:t>
      </w:r>
    </w:p>
    <w:p w14:paraId="54A739AF" w14:textId="2FAC11B4" w:rsidR="009758C8" w:rsidRDefault="00B416C4" w:rsidP="003029AA">
      <w:pPr>
        <w:pStyle w:val="Heading3"/>
        <w:jc w:val="both"/>
      </w:pPr>
      <w:r>
        <w:t xml:space="preserve"> </w:t>
      </w:r>
      <w:bookmarkStart w:id="42" w:name="_Toc50552114"/>
      <w:r w:rsidR="009758C8" w:rsidRPr="00FC7C09">
        <w:rPr>
          <w:color w:val="auto"/>
        </w:rPr>
        <w:t>Kentucky: State as a Model Employer (S</w:t>
      </w:r>
      <w:r w:rsidR="00034975" w:rsidRPr="00FC7C09">
        <w:rPr>
          <w:color w:val="auto"/>
        </w:rPr>
        <w:t>AME)</w:t>
      </w:r>
      <w:bookmarkEnd w:id="42"/>
    </w:p>
    <w:p w14:paraId="364EA27B" w14:textId="58D79042" w:rsidR="00772594" w:rsidRDefault="00772594" w:rsidP="003029AA">
      <w:pPr>
        <w:jc w:val="both"/>
      </w:pPr>
      <w:r>
        <w:t>State as a Model Employer (S</w:t>
      </w:r>
      <w:r w:rsidR="00034975">
        <w:t>AME)</w:t>
      </w:r>
      <w:r>
        <w:t xml:space="preserve"> </w:t>
      </w:r>
      <w:r w:rsidR="00513CBF">
        <w:t>is an umbrella term covering</w:t>
      </w:r>
      <w:r w:rsidR="00C118E8">
        <w:t xml:space="preserve"> workforce policies that </w:t>
      </w:r>
      <w:r w:rsidR="00CC1379">
        <w:t>increase disability inclusion</w:t>
      </w:r>
      <w:r w:rsidR="00500544">
        <w:t xml:space="preserve"> and access in </w:t>
      </w:r>
      <w:r w:rsidR="000E3E36">
        <w:t>state agencies</w:t>
      </w:r>
      <w:r w:rsidR="00EB13A6">
        <w:t xml:space="preserve"> by establishing the state as a leader in best practices in inclusive </w:t>
      </w:r>
      <w:r w:rsidR="00423C55">
        <w:t xml:space="preserve">hiring and worksite </w:t>
      </w:r>
      <w:r w:rsidR="001D640E">
        <w:t>environments</w:t>
      </w:r>
      <w:r w:rsidR="000E3E36">
        <w:t xml:space="preserve">. </w:t>
      </w:r>
      <w:r w:rsidR="00024343" w:rsidRPr="00896757">
        <w:t>These</w:t>
      </w:r>
      <w:r w:rsidR="001D640E">
        <w:t xml:space="preserve"> policies capitalize on the advancements made in the public sector </w:t>
      </w:r>
      <w:r w:rsidR="001D640E">
        <w:lastRenderedPageBreak/>
        <w:t xml:space="preserve">since the implementation of </w:t>
      </w:r>
      <w:r w:rsidR="00A07429">
        <w:t xml:space="preserve">Americans with Disabilities Act to </w:t>
      </w:r>
      <w:r w:rsidR="001D640E">
        <w:t xml:space="preserve">demonstrate </w:t>
      </w:r>
      <w:r w:rsidR="00A07429">
        <w:t xml:space="preserve">viable inclusive and accessible employment </w:t>
      </w:r>
      <w:r w:rsidR="001D640E">
        <w:t>models for private sector firms.</w:t>
      </w:r>
      <w:r w:rsidR="00A07429">
        <w:rPr>
          <w:rStyle w:val="FootnoteReference"/>
        </w:rPr>
        <w:footnoteReference w:id="23"/>
      </w:r>
    </w:p>
    <w:p w14:paraId="7A62C465" w14:textId="2F2500BA" w:rsidR="00680530" w:rsidRDefault="00680530" w:rsidP="003029AA">
      <w:pPr>
        <w:jc w:val="both"/>
      </w:pPr>
      <w:r>
        <w:t xml:space="preserve">The Council of State Governments </w:t>
      </w:r>
      <w:r w:rsidR="00616305">
        <w:t xml:space="preserve">and Urban Institute </w:t>
      </w:r>
      <w:r>
        <w:t>highlighted Kentuck</w:t>
      </w:r>
      <w:r w:rsidR="00616305">
        <w:t>y</w:t>
      </w:r>
      <w:r>
        <w:t xml:space="preserve"> in 2018 for its implementation </w:t>
      </w:r>
      <w:r w:rsidR="00D21B25">
        <w:t>of Civil Service Ap</w:t>
      </w:r>
      <w:r>
        <w:t>prenticeship</w:t>
      </w:r>
      <w:r w:rsidR="00D21B25">
        <w:t>s</w:t>
      </w:r>
      <w:r w:rsidR="0078730A">
        <w:t xml:space="preserve"> as part of its S</w:t>
      </w:r>
      <w:r w:rsidR="00034975">
        <w:t>AME</w:t>
      </w:r>
      <w:r w:rsidR="0078730A">
        <w:t xml:space="preserve"> strategy.</w:t>
      </w:r>
    </w:p>
    <w:p w14:paraId="63164817" w14:textId="5FE41134" w:rsidR="0078730A" w:rsidRDefault="0078730A" w:rsidP="003029AA">
      <w:pPr>
        <w:jc w:val="both"/>
      </w:pPr>
      <w:r>
        <w:t xml:space="preserve">The apprenticeships focused on four occupations: </w:t>
      </w:r>
    </w:p>
    <w:p w14:paraId="2F6B1077" w14:textId="77777777" w:rsidR="0078730A" w:rsidRDefault="0078730A" w:rsidP="003029AA">
      <w:pPr>
        <w:pStyle w:val="ListParagraph"/>
        <w:numPr>
          <w:ilvl w:val="0"/>
          <w:numId w:val="17"/>
        </w:numPr>
        <w:jc w:val="both"/>
      </w:pPr>
      <w:r>
        <w:t>Direct Support Specialist program administered by the Department of Community Based Services</w:t>
      </w:r>
    </w:p>
    <w:p w14:paraId="5852A78C" w14:textId="77777777" w:rsidR="0078730A" w:rsidRDefault="0078730A" w:rsidP="003029AA">
      <w:pPr>
        <w:pStyle w:val="ListParagraph"/>
        <w:numPr>
          <w:ilvl w:val="0"/>
          <w:numId w:val="17"/>
        </w:numPr>
        <w:jc w:val="both"/>
      </w:pPr>
      <w:r>
        <w:t>Computer Support Specialist (Help Desk Technician) program administered by the Commonwealth Office of Technology</w:t>
      </w:r>
    </w:p>
    <w:p w14:paraId="61B1D733" w14:textId="77777777" w:rsidR="0078730A" w:rsidRDefault="0078730A" w:rsidP="003029AA">
      <w:pPr>
        <w:pStyle w:val="ListParagraph"/>
        <w:numPr>
          <w:ilvl w:val="0"/>
          <w:numId w:val="17"/>
        </w:numPr>
        <w:jc w:val="both"/>
      </w:pPr>
      <w:r>
        <w:t>Automotive Technician Specialist program administered by the Transportation Cabinet</w:t>
      </w:r>
    </w:p>
    <w:p w14:paraId="4B74D8DA" w14:textId="0D0A09C0" w:rsidR="0078730A" w:rsidRDefault="0078730A" w:rsidP="003029AA">
      <w:pPr>
        <w:pStyle w:val="ListParagraph"/>
        <w:numPr>
          <w:ilvl w:val="0"/>
          <w:numId w:val="17"/>
        </w:numPr>
        <w:jc w:val="both"/>
      </w:pPr>
      <w:r>
        <w:t>Office Administrative Services program administered by Barren County Government.</w:t>
      </w:r>
      <w:r w:rsidR="000B04C6">
        <w:rPr>
          <w:rStyle w:val="FootnoteReference"/>
        </w:rPr>
        <w:footnoteReference w:id="24"/>
      </w:r>
    </w:p>
    <w:p w14:paraId="3BEFA28B" w14:textId="330F702A" w:rsidR="00AB4C1D" w:rsidRDefault="00AB4C1D" w:rsidP="003029AA">
      <w:pPr>
        <w:jc w:val="both"/>
      </w:pPr>
      <w:r>
        <w:t>Broadly speaking, the program provided three main benefits</w:t>
      </w:r>
      <w:r w:rsidR="009C1CBD">
        <w:t xml:space="preserve">. From the </w:t>
      </w:r>
      <w:r w:rsidR="000B04C6">
        <w:t xml:space="preserve">Urban Institute’s </w:t>
      </w:r>
      <w:r w:rsidR="009C1CBD">
        <w:t>report:</w:t>
      </w:r>
    </w:p>
    <w:p w14:paraId="2555FE9D" w14:textId="724EB972" w:rsidR="009C1CBD" w:rsidRPr="000B04C6" w:rsidRDefault="009C1CBD" w:rsidP="003029AA">
      <w:pPr>
        <w:ind w:left="360"/>
        <w:jc w:val="both"/>
        <w:rPr>
          <w:i/>
          <w:iCs/>
        </w:rPr>
      </w:pPr>
      <w:r w:rsidRPr="000B04C6">
        <w:rPr>
          <w:i/>
          <w:iCs/>
        </w:rPr>
        <w:t xml:space="preserve">First, it is striking that several new apprenticeship programs were quickly able to develop occupational frameworks, gain registration, attract applicants, and begin employing apprentices. This process usually takes far longer than the few months Kentucky took to translate an idea into action. The speed at which new programs have been put into place owes a good deal to the collaborations between departments, Kentucky’s Division of Apprenticeship and the Personnel Cabinet. </w:t>
      </w:r>
      <w:r w:rsidRPr="000B04C6">
        <w:rPr>
          <w:i/>
          <w:iCs/>
        </w:rPr>
        <w:br/>
      </w:r>
      <w:r w:rsidRPr="000B04C6">
        <w:rPr>
          <w:i/>
          <w:iCs/>
        </w:rPr>
        <w:br/>
        <w:t>Second, at this point, both apprentices and managers of their units are generally pleased with how the apprenticeships are proceeding regarding the work of the apprentices, the mentoring of the apprentices, the skills being developed, and the positive impact on the department.</w:t>
      </w:r>
      <w:r w:rsidRPr="000B04C6">
        <w:rPr>
          <w:i/>
          <w:iCs/>
        </w:rPr>
        <w:br/>
      </w:r>
      <w:r w:rsidRPr="000B04C6">
        <w:rPr>
          <w:i/>
          <w:iCs/>
        </w:rPr>
        <w:br/>
        <w:t>Third, the success so far of departments adopting apprenticeships bodes well for the expansion to other areas. Indeed, the Departments of Corrections and Veteran’s Affairs are already exploring apprenticeship opportunities for various positions.</w:t>
      </w:r>
      <w:r w:rsidR="000B04C6">
        <w:rPr>
          <w:rStyle w:val="FootnoteReference"/>
          <w:i/>
          <w:iCs/>
        </w:rPr>
        <w:footnoteReference w:id="25"/>
      </w:r>
    </w:p>
    <w:p w14:paraId="0961DE4C" w14:textId="628730FF" w:rsidR="009C1CBD" w:rsidRDefault="009C1CBD" w:rsidP="003029AA">
      <w:pPr>
        <w:jc w:val="both"/>
      </w:pPr>
      <w:r>
        <w:t xml:space="preserve">These outcomes suggest the Commonwealth of Massachusetts would be positioned well to deploy a similar program led by MCB. </w:t>
      </w:r>
    </w:p>
    <w:p w14:paraId="413B30B5" w14:textId="3735D14F" w:rsidR="00C372CF" w:rsidRDefault="00C372CF" w:rsidP="003029AA">
      <w:pPr>
        <w:pStyle w:val="Heading3"/>
        <w:jc w:val="both"/>
      </w:pPr>
      <w:bookmarkStart w:id="43" w:name="_Toc50552115"/>
      <w:r w:rsidRPr="00FC7C09">
        <w:rPr>
          <w:color w:val="auto"/>
        </w:rPr>
        <w:t>Additional States with Elements for Success</w:t>
      </w:r>
      <w:bookmarkEnd w:id="43"/>
    </w:p>
    <w:p w14:paraId="0CACDE18" w14:textId="67DEAF08" w:rsidR="003E0004" w:rsidRDefault="0083013C" w:rsidP="003029AA">
      <w:pPr>
        <w:jc w:val="both"/>
      </w:pPr>
      <w:r>
        <w:t xml:space="preserve">The following case studies </w:t>
      </w:r>
      <w:r w:rsidR="003E0004">
        <w:t>from Texas, Virginia, and New Mexico showcase best practices</w:t>
      </w:r>
      <w:r w:rsidR="0087688D">
        <w:t xml:space="preserve"> from</w:t>
      </w:r>
      <w:r>
        <w:t xml:space="preserve"> </w:t>
      </w:r>
      <w:r w:rsidR="00D916C2">
        <w:t xml:space="preserve">state and industry-led </w:t>
      </w:r>
      <w:r w:rsidR="00E524E0">
        <w:t>RAPs</w:t>
      </w:r>
      <w:r w:rsidR="0087688D">
        <w:t>. The final case study in Michigan represents a legislative model.</w:t>
      </w:r>
    </w:p>
    <w:p w14:paraId="47F8260E" w14:textId="588F7A5C" w:rsidR="007A30A4" w:rsidRDefault="007A30A4" w:rsidP="003029AA">
      <w:pPr>
        <w:jc w:val="both"/>
      </w:pPr>
      <w:r>
        <w:rPr>
          <w:b/>
          <w:bCs/>
        </w:rPr>
        <w:t>Texas</w:t>
      </w:r>
      <w:r>
        <w:t xml:space="preserve">: </w:t>
      </w:r>
      <w:r w:rsidRPr="009273AA">
        <w:rPr>
          <w:b/>
          <w:bCs/>
        </w:rPr>
        <w:t>Explore Apprenticeship</w:t>
      </w:r>
    </w:p>
    <w:p w14:paraId="2FAE2CC4" w14:textId="06274BD6" w:rsidR="007A30A4" w:rsidRDefault="007A30A4" w:rsidP="003029AA">
      <w:pPr>
        <w:jc w:val="both"/>
        <w:rPr>
          <w:b/>
          <w:bCs/>
        </w:rPr>
      </w:pPr>
      <w:r w:rsidRPr="00DD1383">
        <w:t xml:space="preserve">VR piloted a new program called Explore Apprenticeship </w:t>
      </w:r>
      <w:r w:rsidR="00A10459">
        <w:t>that</w:t>
      </w:r>
      <w:r w:rsidRPr="00DD1383">
        <w:t xml:space="preserve"> was aimed at assisting VR students to learn about and experience careers that can be entered through the apprenticeship training model. The program took place at two community college districts: Dallas County Community College District (DCCCD) and San Jacinto College (SJC). It was designed to build the knowledge of apprenticeship career pathways for students with disabilities and is focused on awareness through interactive and project-based learning coupled with site visits.</w:t>
      </w:r>
    </w:p>
    <w:p w14:paraId="5824641E" w14:textId="13560D3E" w:rsidR="003C214D" w:rsidRDefault="005B4F53" w:rsidP="003029AA">
      <w:pPr>
        <w:jc w:val="both"/>
      </w:pPr>
      <w:r>
        <w:rPr>
          <w:b/>
          <w:bCs/>
        </w:rPr>
        <w:t xml:space="preserve"> </w:t>
      </w:r>
      <w:r w:rsidR="003C214D">
        <w:rPr>
          <w:b/>
          <w:bCs/>
        </w:rPr>
        <w:t>Virginia</w:t>
      </w:r>
      <w:r w:rsidR="00670057">
        <w:rPr>
          <w:b/>
          <w:bCs/>
        </w:rPr>
        <w:t>: Learn the Ropes with CVS</w:t>
      </w:r>
    </w:p>
    <w:p w14:paraId="6207BCB7" w14:textId="757299E8" w:rsidR="00763800" w:rsidRDefault="003C214D" w:rsidP="003029AA">
      <w:pPr>
        <w:jc w:val="both"/>
      </w:pPr>
      <w:r>
        <w:lastRenderedPageBreak/>
        <w:t xml:space="preserve">CVS Health partnered with the </w:t>
      </w:r>
      <w:r w:rsidR="00A10459">
        <w:t>C</w:t>
      </w:r>
      <w:r>
        <w:t>ommonwealth of Virginia to create a mock CVS pharmacy in the Wilson Workforce and Rehabilitation Center, which is used to teach youth with disabilities essential skills for working in retail</w:t>
      </w:r>
      <w:r w:rsidR="007C2531">
        <w:t>.</w:t>
      </w:r>
      <w:r>
        <w:rPr>
          <w:rStyle w:val="FootnoteReference"/>
        </w:rPr>
        <w:footnoteReference w:id="26"/>
      </w:r>
      <w:r w:rsidR="007C2531">
        <w:t xml:space="preserve"> </w:t>
      </w:r>
    </w:p>
    <w:p w14:paraId="001C8CC7" w14:textId="1A6ADA18" w:rsidR="00273C89" w:rsidRPr="00273C89" w:rsidRDefault="00273C89" w:rsidP="003029AA">
      <w:pPr>
        <w:jc w:val="both"/>
        <w:rPr>
          <w:b/>
          <w:bCs/>
        </w:rPr>
      </w:pPr>
      <w:r w:rsidRPr="00E0762D">
        <w:rPr>
          <w:b/>
          <w:bCs/>
        </w:rPr>
        <w:t>New Mexico</w:t>
      </w:r>
      <w:r w:rsidR="00670057" w:rsidRPr="00E0762D">
        <w:rPr>
          <w:b/>
          <w:bCs/>
        </w:rPr>
        <w:t>: New Mexico Manufacturing Extension Partnership</w:t>
      </w:r>
    </w:p>
    <w:p w14:paraId="3526413A" w14:textId="48D6DE1D" w:rsidR="00DD1383" w:rsidRDefault="00273C89" w:rsidP="003029AA">
      <w:pPr>
        <w:jc w:val="both"/>
      </w:pPr>
      <w:r w:rsidRPr="00273C89">
        <w:t>In New Mexico, the majority of apprenticeship opportunities are in the Building and Construction trades and include some manufacturing, maintenance and machinist programs. In partnership with the New Mexico Manufacturing Extension Partnership (NMMEP)</w:t>
      </w:r>
      <w:r w:rsidR="003A51D0">
        <w:t>,</w:t>
      </w:r>
      <w:r w:rsidRPr="00273C89">
        <w:t xml:space="preserve"> and in concert with efforts of the 21 statewide Workforce Connections Centers (AJCs), manufacturers and apprentices will be matched for the initial training program to include a particular focus on women, young adults aged 16-24, and people with disabilities.</w:t>
      </w:r>
    </w:p>
    <w:p w14:paraId="49FC8E42" w14:textId="1E65F27E" w:rsidR="00DE7AA6" w:rsidRDefault="00331F69" w:rsidP="003029AA">
      <w:pPr>
        <w:jc w:val="both"/>
      </w:pPr>
      <w:r>
        <w:rPr>
          <w:b/>
          <w:bCs/>
        </w:rPr>
        <w:t>Michigan</w:t>
      </w:r>
      <w:r w:rsidR="00DE7AA6">
        <w:t xml:space="preserve">: </w:t>
      </w:r>
      <w:r w:rsidRPr="004650D3">
        <w:rPr>
          <w:b/>
          <w:bCs/>
        </w:rPr>
        <w:t>Michigan H</w:t>
      </w:r>
      <w:r w:rsidR="00DE7AA6">
        <w:rPr>
          <w:b/>
          <w:bCs/>
        </w:rPr>
        <w:t xml:space="preserve">ouse </w:t>
      </w:r>
      <w:r w:rsidRPr="004650D3">
        <w:rPr>
          <w:b/>
          <w:bCs/>
        </w:rPr>
        <w:t>B</w:t>
      </w:r>
      <w:r w:rsidR="00DE7AA6">
        <w:rPr>
          <w:b/>
          <w:bCs/>
        </w:rPr>
        <w:t>ill</w:t>
      </w:r>
      <w:r w:rsidRPr="004650D3">
        <w:rPr>
          <w:b/>
          <w:bCs/>
        </w:rPr>
        <w:t xml:space="preserve"> 4579</w:t>
      </w:r>
      <w:r w:rsidRPr="00331F69">
        <w:t xml:space="preserve"> </w:t>
      </w:r>
    </w:p>
    <w:p w14:paraId="3A7479BB" w14:textId="58006D67" w:rsidR="00331F69" w:rsidRDefault="00EA01D7" w:rsidP="003029AA">
      <w:pPr>
        <w:jc w:val="both"/>
      </w:pPr>
      <w:r>
        <w:t xml:space="preserve">As an example of legislation, </w:t>
      </w:r>
      <w:r w:rsidR="00DE7AA6" w:rsidRPr="00DE7AA6">
        <w:t>Michigan House Bill</w:t>
      </w:r>
      <w:r w:rsidR="00331F69" w:rsidRPr="00DE7AA6">
        <w:t xml:space="preserve"> 4579</w:t>
      </w:r>
      <w:r w:rsidR="00331F69" w:rsidRPr="00331F69">
        <w:t xml:space="preserve"> establishes a local workforce development board that is tasked with establishing a peer-to-peer apprenticeship mentoring program for women, minorities and individuals with disabilities. This bill is intended to establish employee resource groups and diversify the workforce (Michigan Legislature, 2019).</w:t>
      </w:r>
      <w:r w:rsidR="00C61C29">
        <w:rPr>
          <w:rStyle w:val="FootnoteReference"/>
        </w:rPr>
        <w:footnoteReference w:id="27"/>
      </w:r>
    </w:p>
    <w:p w14:paraId="56F6C101" w14:textId="77777777" w:rsidR="000418BC" w:rsidRPr="00331F69" w:rsidRDefault="000418BC" w:rsidP="003029AA">
      <w:pPr>
        <w:jc w:val="both"/>
      </w:pPr>
    </w:p>
    <w:p w14:paraId="4377E34B" w14:textId="0665F100" w:rsidR="00AB1FEF" w:rsidRDefault="00B545D9" w:rsidP="003029AA">
      <w:pPr>
        <w:pStyle w:val="Heading1"/>
        <w:spacing w:before="0" w:after="160" w:line="259" w:lineRule="auto"/>
        <w:jc w:val="both"/>
        <w:rPr>
          <w:rFonts w:hint="eastAsia"/>
        </w:rPr>
      </w:pPr>
      <w:bookmarkStart w:id="44" w:name="_Toc50552116"/>
      <w:r>
        <w:t xml:space="preserve">Summary of </w:t>
      </w:r>
      <w:r w:rsidR="00AB1FEF">
        <w:t>findings</w:t>
      </w:r>
      <w:bookmarkEnd w:id="44"/>
    </w:p>
    <w:p w14:paraId="746E93DB" w14:textId="44CB5A11" w:rsidR="00C61C29" w:rsidRPr="00C61C29" w:rsidRDefault="00C61C29" w:rsidP="003029AA">
      <w:pPr>
        <w:jc w:val="both"/>
      </w:pPr>
      <w:r>
        <w:t xml:space="preserve">PCG conducted an extensive literature review using </w:t>
      </w:r>
      <w:r w:rsidR="009B178F">
        <w:t>existing information from government and advocacy resources.</w:t>
      </w:r>
      <w:r w:rsidR="00844D70">
        <w:t xml:space="preserve"> </w:t>
      </w:r>
      <w:r w:rsidR="00844D70" w:rsidRPr="009335F8">
        <w:t xml:space="preserve">Appendix </w:t>
      </w:r>
      <w:r w:rsidR="009335F8" w:rsidRPr="009335F8">
        <w:t>A: Research Index</w:t>
      </w:r>
      <w:r w:rsidR="00844D70" w:rsidRPr="009335F8">
        <w:t xml:space="preserve"> includes a complete list of sources reviewed.</w:t>
      </w:r>
      <w:r w:rsidR="00844D70">
        <w:t xml:space="preserve"> </w:t>
      </w:r>
      <w:r w:rsidR="009B178F">
        <w:t>Below follow the primary themes and objectives</w:t>
      </w:r>
      <w:r w:rsidR="001A0459">
        <w:t>:</w:t>
      </w:r>
      <w:r w:rsidR="009B178F">
        <w:t xml:space="preserve"> </w:t>
      </w:r>
    </w:p>
    <w:p w14:paraId="7E5FFFCA" w14:textId="181067A5" w:rsidR="00E6051B" w:rsidRDefault="00B545D9" w:rsidP="003029AA">
      <w:pPr>
        <w:pStyle w:val="Heading2"/>
        <w:jc w:val="both"/>
      </w:pPr>
      <w:bookmarkStart w:id="45" w:name="_Toc50552117"/>
      <w:r w:rsidRPr="00FC7C09">
        <w:rPr>
          <w:color w:val="auto"/>
        </w:rPr>
        <w:t>Themes</w:t>
      </w:r>
      <w:bookmarkEnd w:id="45"/>
    </w:p>
    <w:p w14:paraId="66921A10" w14:textId="266AFC69" w:rsidR="00701C89" w:rsidRDefault="00FE6214" w:rsidP="003029AA">
      <w:pPr>
        <w:jc w:val="both"/>
      </w:pPr>
      <w:r>
        <w:t>T</w:t>
      </w:r>
      <w:r w:rsidR="00701C89">
        <w:t>he following themes emerged</w:t>
      </w:r>
      <w:r>
        <w:t xml:space="preserve"> from PCG’s research</w:t>
      </w:r>
      <w:r w:rsidR="00701C89">
        <w:t>:</w:t>
      </w:r>
    </w:p>
    <w:p w14:paraId="288E1F38" w14:textId="1E7AA756" w:rsidR="004E12D2" w:rsidRDefault="00701C89" w:rsidP="003029AA">
      <w:pPr>
        <w:pStyle w:val="ListParagraph"/>
        <w:numPr>
          <w:ilvl w:val="0"/>
          <w:numId w:val="8"/>
        </w:numPr>
        <w:jc w:val="both"/>
      </w:pPr>
      <w:r>
        <w:t>There is already l</w:t>
      </w:r>
      <w:r w:rsidR="004E12D2">
        <w:t xml:space="preserve">ow employment among </w:t>
      </w:r>
      <w:r w:rsidR="00B66D27">
        <w:t>the blind and visually impaired</w:t>
      </w:r>
      <w:r>
        <w:t xml:space="preserve">. </w:t>
      </w:r>
      <w:r w:rsidR="00832504">
        <w:t>Very few blind and visually impaired consumers</w:t>
      </w:r>
      <w:r w:rsidR="00B66D27">
        <w:t xml:space="preserve"> participate in apprenticeship</w:t>
      </w:r>
      <w:r>
        <w:t xml:space="preserve"> nationally</w:t>
      </w:r>
      <w:r w:rsidR="00D37270">
        <w:t xml:space="preserve">. </w:t>
      </w:r>
      <w:r w:rsidR="00677A25">
        <w:t xml:space="preserve">As of 2017, </w:t>
      </w:r>
      <w:r w:rsidR="00D37270">
        <w:t xml:space="preserve">MCB has </w:t>
      </w:r>
      <w:r w:rsidR="00677A25">
        <w:t>recor</w:t>
      </w:r>
      <w:r w:rsidR="00832504">
        <w:t>d</w:t>
      </w:r>
      <w:r w:rsidR="00677A25">
        <w:t>ed</w:t>
      </w:r>
      <w:r w:rsidR="00D37270">
        <w:t xml:space="preserve"> zero </w:t>
      </w:r>
      <w:r w:rsidR="00677A25">
        <w:t>apprentice</w:t>
      </w:r>
      <w:r w:rsidR="00D37270">
        <w:t>s</w:t>
      </w:r>
      <w:r w:rsidR="00E26770">
        <w:t xml:space="preserve"> among consumers served</w:t>
      </w:r>
      <w:r w:rsidR="00D37270">
        <w:t>.</w:t>
      </w:r>
      <w:r w:rsidR="00677A25">
        <w:rPr>
          <w:rStyle w:val="FootnoteReference"/>
        </w:rPr>
        <w:footnoteReference w:id="28"/>
      </w:r>
      <w:r w:rsidR="00D37270">
        <w:t xml:space="preserve"> </w:t>
      </w:r>
    </w:p>
    <w:p w14:paraId="642A1834" w14:textId="0476393D" w:rsidR="00B66D27" w:rsidRDefault="00EA6952" w:rsidP="003029AA">
      <w:pPr>
        <w:pStyle w:val="ListParagraph"/>
        <w:numPr>
          <w:ilvl w:val="0"/>
          <w:numId w:val="8"/>
        </w:numPr>
        <w:jc w:val="both"/>
      </w:pPr>
      <w:r>
        <w:t xml:space="preserve">There </w:t>
      </w:r>
      <w:r w:rsidR="00D71DA1">
        <w:t>may</w:t>
      </w:r>
      <w:r>
        <w:t xml:space="preserve"> a l</w:t>
      </w:r>
      <w:r w:rsidR="00B66D27">
        <w:t xml:space="preserve">ack of understanding among VR staff serving </w:t>
      </w:r>
      <w:r w:rsidR="009337E7">
        <w:t xml:space="preserve">the </w:t>
      </w:r>
      <w:r w:rsidR="00B66D27">
        <w:t>blind and visually impaired about what apprenticeship is and how to connect consumers</w:t>
      </w:r>
      <w:r w:rsidR="00677A25">
        <w:t xml:space="preserve">. </w:t>
      </w:r>
      <w:r w:rsidR="00D71DA1">
        <w:t xml:space="preserve">PCG worked with MCB to distribute a survey to better understand the current staff capacity and is awaiting responses. </w:t>
      </w:r>
    </w:p>
    <w:p w14:paraId="464FCF19" w14:textId="7652F5D6" w:rsidR="001A33A2" w:rsidRDefault="009F0DEF" w:rsidP="003029AA">
      <w:pPr>
        <w:pStyle w:val="ListParagraph"/>
        <w:numPr>
          <w:ilvl w:val="0"/>
          <w:numId w:val="8"/>
        </w:numPr>
        <w:jc w:val="both"/>
      </w:pPr>
      <w:r>
        <w:t>There</w:t>
      </w:r>
      <w:r w:rsidR="00677A25">
        <w:t xml:space="preserve"> are f</w:t>
      </w:r>
      <w:r w:rsidR="001A33A2">
        <w:t xml:space="preserve">ew </w:t>
      </w:r>
      <w:r w:rsidR="00677A25">
        <w:t xml:space="preserve">tested </w:t>
      </w:r>
      <w:r w:rsidR="001A33A2">
        <w:t xml:space="preserve">examples of apprenticeships </w:t>
      </w:r>
      <w:r w:rsidR="003C4055">
        <w:t>with intentional inclusion strategies for disabled populations</w:t>
      </w:r>
      <w:r w:rsidR="00677A25">
        <w:t xml:space="preserve"> that show high</w:t>
      </w:r>
      <w:r w:rsidR="00E60318">
        <w:t xml:space="preserve"> participation rates.</w:t>
      </w:r>
    </w:p>
    <w:p w14:paraId="1C920D88" w14:textId="4765DF16" w:rsidR="003C4055" w:rsidRDefault="003C4055" w:rsidP="003029AA">
      <w:pPr>
        <w:pStyle w:val="ListParagraph"/>
        <w:numPr>
          <w:ilvl w:val="0"/>
          <w:numId w:val="8"/>
        </w:numPr>
        <w:jc w:val="both"/>
      </w:pPr>
      <w:r>
        <w:t xml:space="preserve">Apprenticeship is expanding to populations historically underserved by apprenticeship and to </w:t>
      </w:r>
      <w:r w:rsidR="00C00F87">
        <w:t xml:space="preserve">in-demand </w:t>
      </w:r>
      <w:r>
        <w:t>industries</w:t>
      </w:r>
      <w:r w:rsidR="00E60318">
        <w:t xml:space="preserve">. Businesses are more willing than in the past to engage in Registered Apprenticeships – and subsequently work with historically underrepresented populations </w:t>
      </w:r>
      <w:r w:rsidR="007E1A2B">
        <w:t>–</w:t>
      </w:r>
      <w:r w:rsidR="00E60318">
        <w:t xml:space="preserve"> </w:t>
      </w:r>
      <w:r w:rsidR="007E1A2B">
        <w:t xml:space="preserve">than in previous years. </w:t>
      </w:r>
    </w:p>
    <w:p w14:paraId="26B89E7C" w14:textId="5E732398" w:rsidR="00C00F87" w:rsidRDefault="007E1A2B" w:rsidP="003029AA">
      <w:pPr>
        <w:pStyle w:val="ListParagraph"/>
        <w:numPr>
          <w:ilvl w:val="0"/>
          <w:numId w:val="8"/>
        </w:numPr>
        <w:jc w:val="both"/>
      </w:pPr>
      <w:r>
        <w:t>There is a l</w:t>
      </w:r>
      <w:r w:rsidR="00C00F87">
        <w:t xml:space="preserve">ack of </w:t>
      </w:r>
      <w:r>
        <w:t>understanding</w:t>
      </w:r>
      <w:r w:rsidR="00A63AB4">
        <w:t xml:space="preserve"> </w:t>
      </w:r>
      <w:r w:rsidR="00C00F87">
        <w:t>among employers and</w:t>
      </w:r>
      <w:r w:rsidR="00EA6952">
        <w:t xml:space="preserve"> the</w:t>
      </w:r>
      <w:r w:rsidR="00C00F87">
        <w:t xml:space="preserve"> job-seeking population about what </w:t>
      </w:r>
      <w:r>
        <w:t>a Registered A</w:t>
      </w:r>
      <w:r w:rsidR="00C00F87">
        <w:t>pprenticeship is</w:t>
      </w:r>
      <w:r w:rsidR="00E04631">
        <w:t>, what</w:t>
      </w:r>
      <w:r>
        <w:t xml:space="preserve"> i</w:t>
      </w:r>
      <w:r w:rsidR="00E04631">
        <w:t>s required, and the benefits</w:t>
      </w:r>
      <w:r>
        <w:t xml:space="preserve"> of a Registered Apprenticeship as compared to more traditionally flexible workforce development strategies such as internships. </w:t>
      </w:r>
    </w:p>
    <w:p w14:paraId="5064A383" w14:textId="26ADA9BF" w:rsidR="004E12D2" w:rsidRDefault="00EA6952" w:rsidP="003029AA">
      <w:pPr>
        <w:pStyle w:val="ListParagraph"/>
        <w:numPr>
          <w:ilvl w:val="0"/>
          <w:numId w:val="8"/>
        </w:numPr>
        <w:jc w:val="both"/>
      </w:pPr>
      <w:r>
        <w:t xml:space="preserve">There is a lack </w:t>
      </w:r>
      <w:r w:rsidR="00E04631">
        <w:t xml:space="preserve">of knowledge among employers about supportive technologies and practices to </w:t>
      </w:r>
      <w:r w:rsidR="004E12D2">
        <w:t>create an inclusive work environment and support the visually impaired and blind</w:t>
      </w:r>
      <w:r w:rsidR="00EA7AB6">
        <w:t xml:space="preserve">. </w:t>
      </w:r>
    </w:p>
    <w:p w14:paraId="7496AF93" w14:textId="710FF025" w:rsidR="00EA7AB6" w:rsidRPr="001A33A2" w:rsidRDefault="00EA7AB6" w:rsidP="003029AA">
      <w:pPr>
        <w:pStyle w:val="ListParagraph"/>
        <w:numPr>
          <w:ilvl w:val="0"/>
          <w:numId w:val="8"/>
        </w:numPr>
        <w:jc w:val="both"/>
      </w:pPr>
      <w:r>
        <w:lastRenderedPageBreak/>
        <w:t>Industry associations and consortiums – who often serve as RAP sponsors</w:t>
      </w:r>
      <w:r w:rsidR="001C75F1">
        <w:t xml:space="preserve"> – may </w:t>
      </w:r>
      <w:r>
        <w:t xml:space="preserve">provide an early avenue to quickly expanding access of </w:t>
      </w:r>
      <w:r w:rsidR="00E524E0">
        <w:t>RAPs</w:t>
      </w:r>
      <w:r>
        <w:t xml:space="preserve"> to more diverse populations</w:t>
      </w:r>
      <w:r w:rsidR="00E63101">
        <w:t>.</w:t>
      </w:r>
    </w:p>
    <w:p w14:paraId="3ECFF5C6" w14:textId="7338DE63" w:rsidR="00E6051B" w:rsidRDefault="00B545D9" w:rsidP="003029AA">
      <w:pPr>
        <w:pStyle w:val="Heading2"/>
        <w:jc w:val="both"/>
      </w:pPr>
      <w:bookmarkStart w:id="46" w:name="_Toc50552118"/>
      <w:r w:rsidRPr="00FC7C09">
        <w:rPr>
          <w:color w:val="auto"/>
        </w:rPr>
        <w:t>Opportunities</w:t>
      </w:r>
      <w:bookmarkEnd w:id="46"/>
    </w:p>
    <w:p w14:paraId="4130E864" w14:textId="71620848" w:rsidR="00A025A8" w:rsidRDefault="00D71DA1" w:rsidP="003029AA">
      <w:pPr>
        <w:jc w:val="both"/>
      </w:pPr>
      <w:r>
        <w:t xml:space="preserve">As part of PCG’s literature review and key information interviews, the following </w:t>
      </w:r>
      <w:r w:rsidR="006E253A">
        <w:t>concepts</w:t>
      </w:r>
      <w:r>
        <w:t xml:space="preserve"> arose as prospective opportunities </w:t>
      </w:r>
      <w:r w:rsidR="00543B13">
        <w:t>that</w:t>
      </w:r>
      <w:r>
        <w:t xml:space="preserve"> would contribute to the successful implementation of </w:t>
      </w:r>
      <w:r w:rsidR="00E524E0">
        <w:t>RAPs</w:t>
      </w:r>
      <w:r>
        <w:t xml:space="preserve"> and I</w:t>
      </w:r>
      <w:r w:rsidR="00E524E0">
        <w:t>RAPs</w:t>
      </w:r>
      <w:r>
        <w:t xml:space="preserve"> for MCB business customers and VR participants. </w:t>
      </w:r>
    </w:p>
    <w:p w14:paraId="58BF04F2" w14:textId="07197C66" w:rsidR="0090590C" w:rsidRDefault="0090590C" w:rsidP="003029AA">
      <w:pPr>
        <w:pStyle w:val="Heading3"/>
        <w:jc w:val="both"/>
      </w:pPr>
      <w:bookmarkStart w:id="47" w:name="_Toc50552119"/>
      <w:r w:rsidRPr="00FC7C09">
        <w:rPr>
          <w:color w:val="auto"/>
        </w:rPr>
        <w:t>Future of Apprenticeship</w:t>
      </w:r>
      <w:bookmarkEnd w:id="47"/>
    </w:p>
    <w:p w14:paraId="6A2D0403" w14:textId="79E3FCE3" w:rsidR="00AE1995" w:rsidRDefault="00850681" w:rsidP="003029AA">
      <w:pPr>
        <w:jc w:val="both"/>
      </w:pPr>
      <w:r>
        <w:t xml:space="preserve">Based on trends in the labor market and </w:t>
      </w:r>
      <w:r w:rsidR="00E04C9C">
        <w:t xml:space="preserve">apprenticeship strategies </w:t>
      </w:r>
      <w:r w:rsidR="003E76D9">
        <w:t>at the state and national level, w</w:t>
      </w:r>
      <w:r w:rsidR="0090590C">
        <w:t xml:space="preserve">e hypothesize that </w:t>
      </w:r>
      <w:r w:rsidR="00C47C51">
        <w:t xml:space="preserve">employer </w:t>
      </w:r>
      <w:r w:rsidR="00D446DC">
        <w:t xml:space="preserve">demand for a steady talent pipeline </w:t>
      </w:r>
      <w:r w:rsidR="00C47C51">
        <w:t xml:space="preserve">of trained workers in </w:t>
      </w:r>
      <w:r w:rsidR="0090590C">
        <w:t xml:space="preserve">high-demand </w:t>
      </w:r>
      <w:r w:rsidR="00C47C51">
        <w:t xml:space="preserve">fields </w:t>
      </w:r>
      <w:r w:rsidR="00D446DC">
        <w:t>such as Healthcare, Manufacturing and Information Technology (IT)</w:t>
      </w:r>
      <w:r w:rsidR="0090590C">
        <w:t xml:space="preserve"> will provide an </w:t>
      </w:r>
      <w:r w:rsidR="003E76D9">
        <w:t xml:space="preserve">increased </w:t>
      </w:r>
      <w:r w:rsidR="0090590C">
        <w:t>opportunity</w:t>
      </w:r>
      <w:r w:rsidR="00460AE2">
        <w:t xml:space="preserve"> for </w:t>
      </w:r>
      <w:r w:rsidR="005B03F8">
        <w:t xml:space="preserve">VR agencies </w:t>
      </w:r>
      <w:r w:rsidR="0027293F">
        <w:t xml:space="preserve">to </w:t>
      </w:r>
      <w:r w:rsidR="004B6AA5">
        <w:t xml:space="preserve">work with employers to </w:t>
      </w:r>
      <w:r w:rsidR="006B4EAB">
        <w:t xml:space="preserve">help provide </w:t>
      </w:r>
      <w:r w:rsidR="00F844F2">
        <w:t>talent to fill employer needs</w:t>
      </w:r>
      <w:r w:rsidR="00AE0544">
        <w:t xml:space="preserve"> in those fields</w:t>
      </w:r>
      <w:r w:rsidR="00F844F2">
        <w:t>.</w:t>
      </w:r>
      <w:r w:rsidR="00FB694E">
        <w:t xml:space="preserve"> The</w:t>
      </w:r>
      <w:r w:rsidR="0054647D">
        <w:t xml:space="preserve"> apprenticeship expansion strategies </w:t>
      </w:r>
      <w:r w:rsidR="0068656C">
        <w:t xml:space="preserve">in motion in Massachusetts and nationally points to </w:t>
      </w:r>
      <w:r w:rsidR="004D5F40">
        <w:t xml:space="preserve">an increased number of </w:t>
      </w:r>
      <w:r w:rsidR="00910846">
        <w:t>RAPs</w:t>
      </w:r>
      <w:r w:rsidR="00873753">
        <w:t xml:space="preserve"> and Pre-Apprenticeship Programs to provide </w:t>
      </w:r>
      <w:r w:rsidR="000021EE">
        <w:t>on-ramps to apprenticeship</w:t>
      </w:r>
      <w:r w:rsidR="00F01B66">
        <w:t xml:space="preserve">. Additionally, Massachusetts </w:t>
      </w:r>
      <w:r w:rsidR="00BE3671">
        <w:t>has</w:t>
      </w:r>
      <w:r w:rsidR="003E3E71">
        <w:t xml:space="preserve"> targeted efforts </w:t>
      </w:r>
      <w:r w:rsidR="00EC132A">
        <w:t xml:space="preserve">to reach </w:t>
      </w:r>
      <w:r w:rsidR="003E3E71">
        <w:t>populations historically underserved by apprenticeship</w:t>
      </w:r>
      <w:r w:rsidR="00053739">
        <w:t xml:space="preserve">, including </w:t>
      </w:r>
      <w:r w:rsidR="00B2237F">
        <w:t>populations with disabilities</w:t>
      </w:r>
      <w:r w:rsidR="007E17E2">
        <w:t>,</w:t>
      </w:r>
      <w:r w:rsidR="003E3E71">
        <w:t xml:space="preserve"> to</w:t>
      </w:r>
      <w:r w:rsidR="007E17E2">
        <w:t xml:space="preserve"> help them</w:t>
      </w:r>
      <w:r w:rsidR="003E3E71">
        <w:t xml:space="preserve"> connect to </w:t>
      </w:r>
      <w:r w:rsidR="007E17E2">
        <w:t xml:space="preserve">apprenticeship </w:t>
      </w:r>
      <w:r w:rsidR="00837E3F">
        <w:t>opportunities</w:t>
      </w:r>
      <w:r w:rsidR="000021EE">
        <w:t>.</w:t>
      </w:r>
      <w:r w:rsidR="0076585C">
        <w:rPr>
          <w:rStyle w:val="FootnoteReference"/>
        </w:rPr>
        <w:footnoteReference w:id="29"/>
      </w:r>
      <w:r w:rsidR="000021EE">
        <w:t xml:space="preserve"> </w:t>
      </w:r>
      <w:r w:rsidR="003421F6">
        <w:t xml:space="preserve">The new </w:t>
      </w:r>
      <w:r w:rsidR="00460AE2">
        <w:t xml:space="preserve">IRAPs may </w:t>
      </w:r>
      <w:r w:rsidR="00837E3F">
        <w:t xml:space="preserve">also </w:t>
      </w:r>
      <w:r w:rsidR="00460AE2">
        <w:t xml:space="preserve">provide </w:t>
      </w:r>
      <w:r w:rsidR="003421F6">
        <w:t xml:space="preserve">opportunities for occupations that </w:t>
      </w:r>
      <w:r w:rsidR="00A17818">
        <w:t xml:space="preserve">are not a good fit for </w:t>
      </w:r>
      <w:r w:rsidR="00041E52">
        <w:t>RAPs</w:t>
      </w:r>
      <w:r w:rsidR="00F30858">
        <w:t xml:space="preserve"> to </w:t>
      </w:r>
      <w:r w:rsidR="00434DD3">
        <w:t>become “apprenticeable” under the IRAP model</w:t>
      </w:r>
      <w:r w:rsidR="00C72D59">
        <w:t xml:space="preserve">, increasing </w:t>
      </w:r>
      <w:r w:rsidR="00F706B7">
        <w:t xml:space="preserve">apprenticeship opportunities under </w:t>
      </w:r>
      <w:r w:rsidR="00D56B88">
        <w:t xml:space="preserve">unique models that </w:t>
      </w:r>
      <w:r w:rsidR="00972D67">
        <w:t>may not have the s</w:t>
      </w:r>
      <w:r w:rsidR="00E44E85">
        <w:t>ome of the same barriers job-seekers face under RAPs.</w:t>
      </w:r>
    </w:p>
    <w:p w14:paraId="66917C00" w14:textId="43022ED4" w:rsidR="0042158D" w:rsidRDefault="00A025A8" w:rsidP="003029AA">
      <w:pPr>
        <w:pStyle w:val="Heading3"/>
        <w:jc w:val="both"/>
      </w:pPr>
      <w:bookmarkStart w:id="48" w:name="_Toc50552120"/>
      <w:r w:rsidRPr="00FC7C09">
        <w:rPr>
          <w:color w:val="auto"/>
        </w:rPr>
        <w:t>Establish Relationships with Existing Registered Apprenticeship Sponsors and Interm</w:t>
      </w:r>
      <w:r w:rsidR="00AB123F" w:rsidRPr="00FC7C09">
        <w:rPr>
          <w:color w:val="auto"/>
        </w:rPr>
        <w:t>e</w:t>
      </w:r>
      <w:r w:rsidRPr="00FC7C09">
        <w:rPr>
          <w:color w:val="auto"/>
        </w:rPr>
        <w:t>diaries</w:t>
      </w:r>
      <w:bookmarkEnd w:id="48"/>
    </w:p>
    <w:p w14:paraId="6F9719A0" w14:textId="57A41DA8" w:rsidR="00D45B62" w:rsidRDefault="00D45B62" w:rsidP="003029AA">
      <w:pPr>
        <w:jc w:val="both"/>
      </w:pPr>
      <w:r>
        <w:t xml:space="preserve">The US Department of Labor markets Registered Apprenticeships as an opportunity for businesses to diversify their workforce while achieving their business needs. </w:t>
      </w:r>
      <w:r w:rsidR="00E524E0">
        <w:t>RAPs</w:t>
      </w:r>
      <w:r w:rsidR="0057650B">
        <w:t xml:space="preserve"> are designed to incorporate a wide array of partners to assist with more equitable recruitment and support for apprentices as they enter worksites. Sponsors and Intermediaries are conduits to join in those partnerships. </w:t>
      </w:r>
    </w:p>
    <w:p w14:paraId="076FABC7" w14:textId="33790EF6" w:rsidR="00A025A8" w:rsidRDefault="007D4E81" w:rsidP="003029AA">
      <w:pPr>
        <w:jc w:val="both"/>
      </w:pPr>
      <w:r>
        <w:t>Three of the business</w:t>
      </w:r>
      <w:r w:rsidR="0098286D">
        <w:t>es that participated in the business survey confirmed they do offer apprenticeships</w:t>
      </w:r>
      <w:r w:rsidR="00171288">
        <w:t xml:space="preserve">; however, </w:t>
      </w:r>
      <w:r w:rsidR="00A358B4">
        <w:t>five of the</w:t>
      </w:r>
      <w:r w:rsidR="00171288">
        <w:t xml:space="preserve"> business respondents </w:t>
      </w:r>
      <w:r w:rsidR="007B5AE8">
        <w:t>providing an answer</w:t>
      </w:r>
      <w:r w:rsidR="00171288">
        <w:t xml:space="preserve"> were unsure whether they were interested in expanding </w:t>
      </w:r>
      <w:r w:rsidR="00457FE5">
        <w:t>apprenticeship</w:t>
      </w:r>
      <w:r w:rsidR="00171288">
        <w:t>s.</w:t>
      </w:r>
      <w:r w:rsidR="0098286D">
        <w:t xml:space="preserve"> </w:t>
      </w:r>
      <w:r w:rsidR="00A025A8">
        <w:t xml:space="preserve">During key informant interviews, </w:t>
      </w:r>
      <w:r w:rsidR="00092FDD">
        <w:t>a respondent which currently operates</w:t>
      </w:r>
      <w:r w:rsidR="0057650B">
        <w:t xml:space="preserve"> as a sponsor and intermediary for</w:t>
      </w:r>
      <w:r w:rsidR="00092FDD">
        <w:t xml:space="preserve"> Registered Apprenticeships in advanced manufacturing expressed a strong desire to support VR </w:t>
      </w:r>
      <w:r w:rsidR="00145DEB">
        <w:t>consumer</w:t>
      </w:r>
      <w:r w:rsidR="00092FDD">
        <w:t>s engagement in their programs.</w:t>
      </w:r>
      <w:r w:rsidR="0057650B">
        <w:t xml:space="preserve"> </w:t>
      </w:r>
      <w:r w:rsidR="00D56E08">
        <w:t xml:space="preserve">MCB should establish a relationship with this organization, and others like it, to begin conversations. </w:t>
      </w:r>
      <w:r w:rsidR="00724B55">
        <w:t xml:space="preserve">Massachusetts also has </w:t>
      </w:r>
      <w:r w:rsidR="00892328">
        <w:t xml:space="preserve">intermediary </w:t>
      </w:r>
      <w:r w:rsidR="00724B55">
        <w:t xml:space="preserve">industry collaboratives across the state for </w:t>
      </w:r>
      <w:r w:rsidR="006F6299">
        <w:t xml:space="preserve">Healthcare and Information Technology (IT). </w:t>
      </w:r>
      <w:r w:rsidR="001E7E63">
        <w:t>This</w:t>
      </w:r>
      <w:r w:rsidR="006F6299">
        <w:t xml:space="preserve"> type of</w:t>
      </w:r>
      <w:r w:rsidR="001E7E63">
        <w:t xml:space="preserve"> early-stage partnership was identified by the Pennsylvania OVR as a key element to its successful initiative to expand utilization of VR </w:t>
      </w:r>
      <w:r w:rsidR="00145DEB">
        <w:t>consumer</w:t>
      </w:r>
      <w:r w:rsidR="001E7E63">
        <w:t>s as apprentices</w:t>
      </w:r>
    </w:p>
    <w:p w14:paraId="5B112FE8" w14:textId="017F034D" w:rsidR="00A025A8" w:rsidRPr="00A025A8" w:rsidRDefault="00D56E08" w:rsidP="003029AA">
      <w:pPr>
        <w:jc w:val="both"/>
      </w:pPr>
      <w:r>
        <w:t xml:space="preserve">As all </w:t>
      </w:r>
      <w:r w:rsidR="00700184">
        <w:t xml:space="preserve">Registered Apprenticeships must be </w:t>
      </w:r>
      <w:r w:rsidR="0075482F">
        <w:t>coordinated</w:t>
      </w:r>
      <w:r w:rsidR="00700184">
        <w:t xml:space="preserve"> with the </w:t>
      </w:r>
      <w:r w:rsidR="00AB123F">
        <w:t>D</w:t>
      </w:r>
      <w:r w:rsidR="00724B55">
        <w:t xml:space="preserve">ivision of Apprentice Standards </w:t>
      </w:r>
      <w:r w:rsidR="003B4E1E">
        <w:t xml:space="preserve">(DAS) </w:t>
      </w:r>
      <w:r w:rsidR="00724B55">
        <w:t>at the Executive Office of Labor and Workforce Development (EOLWD)</w:t>
      </w:r>
      <w:r w:rsidR="00700184">
        <w:t xml:space="preserve"> in Massachusetts, MCB should contact </w:t>
      </w:r>
      <w:r w:rsidR="003B4E1E">
        <w:t>DAS</w:t>
      </w:r>
      <w:r w:rsidR="00700184">
        <w:t xml:space="preserve"> to begin identifying sponsors who may be interested in partnering.  </w:t>
      </w:r>
    </w:p>
    <w:p w14:paraId="578E021A" w14:textId="0B735538" w:rsidR="00B545D9" w:rsidRDefault="00B545D9" w:rsidP="003029AA">
      <w:pPr>
        <w:pStyle w:val="Heading2"/>
        <w:jc w:val="both"/>
      </w:pPr>
      <w:bookmarkStart w:id="49" w:name="_Toc50552121"/>
      <w:r w:rsidRPr="00FC7C09">
        <w:rPr>
          <w:color w:val="auto"/>
        </w:rPr>
        <w:t>Prospective Barriers to Success</w:t>
      </w:r>
      <w:bookmarkEnd w:id="49"/>
    </w:p>
    <w:p w14:paraId="740A0FB9" w14:textId="3A088B8A" w:rsidR="00555F64" w:rsidRPr="00555F64" w:rsidRDefault="00555F64" w:rsidP="003029AA">
      <w:pPr>
        <w:jc w:val="both"/>
      </w:pPr>
      <w:r>
        <w:t>As part of PCG’s literature review and key information interviews, the following themes arose as prospective barriers to success</w:t>
      </w:r>
      <w:r w:rsidR="00AB6C75">
        <w:t>:</w:t>
      </w:r>
    </w:p>
    <w:p w14:paraId="794B58F7" w14:textId="0B7F42AC" w:rsidR="00473321" w:rsidRDefault="00713727" w:rsidP="003029AA">
      <w:pPr>
        <w:pStyle w:val="Heading3"/>
        <w:jc w:val="both"/>
      </w:pPr>
      <w:bookmarkStart w:id="50" w:name="_Toc50552122"/>
      <w:r w:rsidRPr="00FC7C09">
        <w:rPr>
          <w:color w:val="auto"/>
        </w:rPr>
        <w:lastRenderedPageBreak/>
        <w:t xml:space="preserve">Employer </w:t>
      </w:r>
      <w:r w:rsidR="00CC4FF9" w:rsidRPr="00FC7C09">
        <w:rPr>
          <w:color w:val="auto"/>
        </w:rPr>
        <w:t>Misperceptions about Apprenticeship</w:t>
      </w:r>
      <w:bookmarkEnd w:id="50"/>
    </w:p>
    <w:p w14:paraId="7233B27B" w14:textId="591BA2D6" w:rsidR="00683626" w:rsidRDefault="007D42C5" w:rsidP="003029AA">
      <w:pPr>
        <w:jc w:val="both"/>
      </w:pPr>
      <w:r>
        <w:t xml:space="preserve">During </w:t>
      </w:r>
      <w:r w:rsidR="00A739C5">
        <w:t>the k</w:t>
      </w:r>
      <w:r>
        <w:t xml:space="preserve">ey </w:t>
      </w:r>
      <w:r w:rsidR="00A739C5">
        <w:t>i</w:t>
      </w:r>
      <w:r>
        <w:t>nformant interviews</w:t>
      </w:r>
      <w:r w:rsidR="00A739C5">
        <w:t xml:space="preserve"> conducted for this study</w:t>
      </w:r>
      <w:r>
        <w:t>,</w:t>
      </w:r>
      <w:r w:rsidR="00FB30BA">
        <w:t xml:space="preserve"> some businesses expressed an interest and understanding of the commitment required to establish </w:t>
      </w:r>
      <w:r w:rsidR="00B563EC">
        <w:t>RAP</w:t>
      </w:r>
      <w:r w:rsidR="00FB30BA">
        <w:t>s. However, the majority of</w:t>
      </w:r>
      <w:r>
        <w:t xml:space="preserve"> business representatives </w:t>
      </w:r>
      <w:r w:rsidR="00FB30BA">
        <w:t xml:space="preserve">interviewed </w:t>
      </w:r>
      <w:r>
        <w:t xml:space="preserve">expressed they were generally not familiar with Registered Apprenticeships. </w:t>
      </w:r>
      <w:r w:rsidR="0042158D">
        <w:t>Respondents</w:t>
      </w:r>
      <w:r>
        <w:t xml:space="preserve"> were unclear on what the commitments </w:t>
      </w:r>
      <w:r w:rsidR="0042158D">
        <w:t xml:space="preserve">of Registered Apprenticeships </w:t>
      </w:r>
      <w:r>
        <w:t>were and if their firm could commit</w:t>
      </w:r>
      <w:r w:rsidR="0042158D">
        <w:t xml:space="preserve"> to the framework</w:t>
      </w:r>
      <w:r>
        <w:t xml:space="preserve">. </w:t>
      </w:r>
      <w:r w:rsidR="00683626">
        <w:t xml:space="preserve">Additionally, as literature shows, the structured nature and documentation requirements of deploying new </w:t>
      </w:r>
      <w:r w:rsidR="00E524E0">
        <w:t>RAPs</w:t>
      </w:r>
      <w:r w:rsidR="00683626">
        <w:t xml:space="preserve"> may be a disincentive to this expansion. </w:t>
      </w:r>
    </w:p>
    <w:p w14:paraId="6FEA8D27" w14:textId="12A935FB" w:rsidR="0042158D" w:rsidRDefault="007D42C5" w:rsidP="003029AA">
      <w:pPr>
        <w:jc w:val="both"/>
      </w:pPr>
      <w:r>
        <w:t xml:space="preserve">Additional employer education, particularly existing case studies, can assist with this. </w:t>
      </w:r>
      <w:r w:rsidR="0042158D">
        <w:t xml:space="preserve">Most expressed an openness to learning more. </w:t>
      </w:r>
      <w:r w:rsidR="00683626">
        <w:t xml:space="preserve">Additionally, many states are adopting an expansion of </w:t>
      </w:r>
      <w:r w:rsidR="00E524E0">
        <w:t>RAPs</w:t>
      </w:r>
      <w:r w:rsidR="00683626">
        <w:t xml:space="preserve">. The barriers described </w:t>
      </w:r>
      <w:r w:rsidR="001D6B63">
        <w:t xml:space="preserve">below </w:t>
      </w:r>
      <w:r w:rsidR="00683626">
        <w:t xml:space="preserve">can be addressed through this process. </w:t>
      </w:r>
    </w:p>
    <w:p w14:paraId="3F0A51D0" w14:textId="486E00AF" w:rsidR="0042158D" w:rsidRDefault="0042158D" w:rsidP="003029AA">
      <w:pPr>
        <w:pStyle w:val="Heading3"/>
        <w:jc w:val="both"/>
      </w:pPr>
      <w:bookmarkStart w:id="51" w:name="_Toc50552123"/>
      <w:r w:rsidRPr="00FC7C09">
        <w:rPr>
          <w:color w:val="auto"/>
        </w:rPr>
        <w:t>Employer Misperceptions about Hiring Individuals with Disabilities</w:t>
      </w:r>
      <w:bookmarkEnd w:id="51"/>
      <w:r w:rsidRPr="00FC7C09">
        <w:rPr>
          <w:color w:val="auto"/>
        </w:rPr>
        <w:t xml:space="preserve"> </w:t>
      </w:r>
    </w:p>
    <w:p w14:paraId="16B3F57A" w14:textId="2667B02C" w:rsidR="00351147" w:rsidRDefault="0042158D" w:rsidP="003029AA">
      <w:pPr>
        <w:jc w:val="both"/>
      </w:pPr>
      <w:r>
        <w:t>As noted in the literature review,</w:t>
      </w:r>
      <w:r w:rsidR="00FB30BA">
        <w:t xml:space="preserve"> while some employers</w:t>
      </w:r>
      <w:r w:rsidR="009B15B2">
        <w:t xml:space="preserve"> had a strong understanding of integrated work environments and universal design principals, other respondents were unclear how they could accommodate individuals with disabilities, specifically visually impaired and blind</w:t>
      </w:r>
      <w:r w:rsidR="001D6B63">
        <w:t xml:space="preserve"> consumers</w:t>
      </w:r>
      <w:r w:rsidR="009B15B2">
        <w:t>.</w:t>
      </w:r>
      <w:r>
        <w:t xml:space="preserve"> During interviews, employers did express an interest in learning more about MCB’s</w:t>
      </w:r>
      <w:r w:rsidR="00553930">
        <w:t xml:space="preserve"> employer services</w:t>
      </w:r>
      <w:r>
        <w:t xml:space="preserve"> offering</w:t>
      </w:r>
      <w:r w:rsidR="00553930">
        <w:t>s</w:t>
      </w:r>
      <w:r>
        <w:t xml:space="preserve"> to assist with addressing universal design principals</w:t>
      </w:r>
      <w:r w:rsidR="0052533F">
        <w:t xml:space="preserve">, assistive technology, and case studies on how businesses </w:t>
      </w:r>
      <w:r w:rsidR="00231562">
        <w:t>have successfully</w:t>
      </w:r>
      <w:r w:rsidR="0052533F">
        <w:t xml:space="preserve"> work</w:t>
      </w:r>
      <w:r w:rsidR="00231562">
        <w:t>ed</w:t>
      </w:r>
      <w:r w:rsidR="0052533F">
        <w:t xml:space="preserve"> with </w:t>
      </w:r>
      <w:r w:rsidR="00231562">
        <w:t>individuals with disabilities</w:t>
      </w:r>
      <w:r w:rsidR="0052533F">
        <w:t xml:space="preserve">. </w:t>
      </w:r>
    </w:p>
    <w:p w14:paraId="365D3688" w14:textId="0DA2B2B5" w:rsidR="001E68A2" w:rsidRDefault="001E68A2" w:rsidP="003029AA">
      <w:pPr>
        <w:jc w:val="both"/>
      </w:pPr>
      <w:r w:rsidRPr="00FF16F2">
        <w:rPr>
          <w:rFonts w:asciiTheme="minorHAnsi" w:hAnsiTheme="minorHAnsi" w:cstheme="minorHAnsi"/>
          <w:i/>
          <w:iCs/>
          <w:szCs w:val="20"/>
        </w:rPr>
        <w:t>“</w:t>
      </w:r>
      <w:r w:rsidRPr="00FF16F2">
        <w:rPr>
          <w:rFonts w:asciiTheme="minorHAnsi" w:hAnsiTheme="minorHAnsi" w:cstheme="minorHAnsi"/>
          <w:i/>
          <w:iCs/>
          <w:color w:val="222222"/>
          <w:szCs w:val="20"/>
        </w:rPr>
        <w:t>Business customers may be unaware of strategies to effectively help legally blind workers learn, particularly assistive technology and may view participants as a liability especially if they have very limited experience.”</w:t>
      </w:r>
      <w:r w:rsidR="00860643">
        <w:rPr>
          <w:rFonts w:asciiTheme="minorHAnsi" w:hAnsiTheme="minorHAnsi" w:cstheme="minorHAnsi"/>
          <w:i/>
          <w:iCs/>
          <w:color w:val="222222"/>
          <w:szCs w:val="20"/>
        </w:rPr>
        <w:t xml:space="preserve"> – MCB Business Services Staff Member</w:t>
      </w:r>
    </w:p>
    <w:p w14:paraId="21EF3740" w14:textId="28D69147" w:rsidR="0052533F" w:rsidRDefault="0052533F" w:rsidP="003029AA">
      <w:pPr>
        <w:pStyle w:val="Heading3"/>
        <w:jc w:val="both"/>
      </w:pPr>
      <w:bookmarkStart w:id="52" w:name="_Toc50552124"/>
      <w:r w:rsidRPr="00FC7C09">
        <w:rPr>
          <w:color w:val="auto"/>
        </w:rPr>
        <w:t xml:space="preserve">Integrated Work Environments </w:t>
      </w:r>
      <w:r w:rsidR="00475D5F" w:rsidRPr="00FC7C09">
        <w:rPr>
          <w:color w:val="auto"/>
        </w:rPr>
        <w:t>&amp; OJT Requirements</w:t>
      </w:r>
      <w:bookmarkEnd w:id="52"/>
    </w:p>
    <w:p w14:paraId="5C6BA4F2" w14:textId="5F04AD8D" w:rsidR="00B95FF7" w:rsidRDefault="00231562" w:rsidP="003029AA">
      <w:pPr>
        <w:jc w:val="both"/>
      </w:pPr>
      <w:r>
        <w:t xml:space="preserve">Registered Apprenticeships </w:t>
      </w:r>
      <w:r w:rsidR="009D690F">
        <w:t>are typically deployed in structured environments with requirements for participants to be on a worksite for on-the-job training</w:t>
      </w:r>
      <w:r w:rsidR="00475D5F">
        <w:t xml:space="preserve"> (OJT)</w:t>
      </w:r>
      <w:r w:rsidR="009D690F">
        <w:t xml:space="preserve">. </w:t>
      </w:r>
      <w:r w:rsidR="002829A3">
        <w:t xml:space="preserve">One entity which runs an existing </w:t>
      </w:r>
      <w:r w:rsidR="00B563EC">
        <w:t>RAP</w:t>
      </w:r>
      <w:r w:rsidR="002829A3">
        <w:t xml:space="preserve"> articulated that there may be challenges in addressing worksite requirement</w:t>
      </w:r>
      <w:r w:rsidR="00633232">
        <w:t>s</w:t>
      </w:r>
      <w:r w:rsidR="002829A3">
        <w:t xml:space="preserve">, </w:t>
      </w:r>
      <w:r w:rsidR="00633232">
        <w:t xml:space="preserve">such as the accessibility of </w:t>
      </w:r>
      <w:r w:rsidR="002829A3">
        <w:t>industry-specific equipment</w:t>
      </w:r>
      <w:r w:rsidR="00633232">
        <w:t xml:space="preserve">. However, the representative ultimately articulated that a series of “creative solutions” could be deployed to potentially resolve this barrier. </w:t>
      </w:r>
    </w:p>
    <w:p w14:paraId="5182D9FB" w14:textId="77777777" w:rsidR="006F65B3" w:rsidRDefault="006F65B3" w:rsidP="003029AA">
      <w:pPr>
        <w:jc w:val="both"/>
      </w:pPr>
    </w:p>
    <w:p w14:paraId="04F502E6" w14:textId="22E64530" w:rsidR="0053295C" w:rsidRDefault="00066C57" w:rsidP="003029AA">
      <w:pPr>
        <w:pStyle w:val="Heading1"/>
        <w:spacing w:before="0" w:after="160" w:line="259" w:lineRule="auto"/>
        <w:jc w:val="both"/>
        <w:rPr>
          <w:rFonts w:hint="eastAsia"/>
        </w:rPr>
      </w:pPr>
      <w:bookmarkStart w:id="53" w:name="_Toc50552125"/>
      <w:r>
        <w:t>Recommendations</w:t>
      </w:r>
      <w:bookmarkEnd w:id="53"/>
    </w:p>
    <w:p w14:paraId="37A67C1F" w14:textId="77777777" w:rsidR="00A54FB5" w:rsidRDefault="00DE7A44" w:rsidP="003029AA">
      <w:pPr>
        <w:jc w:val="both"/>
      </w:pPr>
      <w:r>
        <w:t xml:space="preserve">The following section includes specific recommendations </w:t>
      </w:r>
      <w:r w:rsidR="00297EF9">
        <w:t xml:space="preserve">based on the </w:t>
      </w:r>
      <w:r w:rsidR="00FC2438">
        <w:t>research</w:t>
      </w:r>
      <w:r w:rsidR="00103A8F">
        <w:t xml:space="preserve"> </w:t>
      </w:r>
      <w:r w:rsidR="00F719B2">
        <w:t xml:space="preserve">and findings for </w:t>
      </w:r>
      <w:r w:rsidR="0053295C">
        <w:t xml:space="preserve">MCB to consider for further exploration and implementation as part of the agency’s strategy to use apprenticeship </w:t>
      </w:r>
    </w:p>
    <w:p w14:paraId="28585851" w14:textId="77777777" w:rsidR="00A54FB5" w:rsidRDefault="00A54FB5">
      <w:pPr>
        <w:spacing w:after="0" w:line="240" w:lineRule="auto"/>
      </w:pPr>
      <w:r>
        <w:br w:type="page"/>
      </w:r>
    </w:p>
    <w:p w14:paraId="09A1189F" w14:textId="08F489D5" w:rsidR="00AC3A92" w:rsidRDefault="0053295C" w:rsidP="003029AA">
      <w:pPr>
        <w:jc w:val="both"/>
      </w:pPr>
      <w:r>
        <w:lastRenderedPageBreak/>
        <w:t>as a training, employment, and career pathway strategy for the consumers they serve.</w:t>
      </w:r>
      <w:r w:rsidR="00AC3A92">
        <w:t xml:space="preserve"> The recommendations are organized around five themes:</w:t>
      </w:r>
    </w:p>
    <w:p w14:paraId="4F94E652" w14:textId="3FE774D2" w:rsidR="00A73F2A" w:rsidRDefault="00A54FB5" w:rsidP="003029AA">
      <w:pPr>
        <w:jc w:val="both"/>
      </w:pPr>
      <w:r w:rsidRPr="00A54FB5">
        <w:rPr>
          <w:noProof/>
        </w:rPr>
        <w:drawing>
          <wp:inline distT="0" distB="0" distL="0" distR="0" wp14:anchorId="5EC72E60" wp14:editId="462C5D48">
            <wp:extent cx="5943600" cy="1168400"/>
            <wp:effectExtent l="0" t="0" r="0" b="0"/>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168400"/>
                    </a:xfrm>
                    <a:prstGeom prst="rect">
                      <a:avLst/>
                    </a:prstGeom>
                    <a:noFill/>
                    <a:ln>
                      <a:noFill/>
                    </a:ln>
                  </pic:spPr>
                </pic:pic>
              </a:graphicData>
            </a:graphic>
          </wp:inline>
        </w:drawing>
      </w:r>
    </w:p>
    <w:p w14:paraId="134E48F7" w14:textId="7EEC3E3C" w:rsidR="00CC0486" w:rsidRDefault="005E33CB" w:rsidP="003029AA">
      <w:pPr>
        <w:pStyle w:val="Heading2"/>
        <w:jc w:val="both"/>
      </w:pPr>
      <w:bookmarkStart w:id="54" w:name="_Toc50552126"/>
      <w:r w:rsidRPr="00FC7C09">
        <w:rPr>
          <w:color w:val="auto"/>
        </w:rPr>
        <w:t>Formalize Partnerships</w:t>
      </w:r>
      <w:r w:rsidR="00CC0486" w:rsidRPr="00FC7C09">
        <w:rPr>
          <w:color w:val="auto"/>
        </w:rPr>
        <w:t xml:space="preserve"> with </w:t>
      </w:r>
      <w:r w:rsidR="00B012E1" w:rsidRPr="00FC7C09">
        <w:rPr>
          <w:color w:val="auto"/>
        </w:rPr>
        <w:t xml:space="preserve">the Massachusetts </w:t>
      </w:r>
      <w:r w:rsidR="00854A56" w:rsidRPr="00FC7C09">
        <w:rPr>
          <w:color w:val="auto"/>
        </w:rPr>
        <w:t>Division of Apprentice Standards, MassHire,</w:t>
      </w:r>
      <w:r w:rsidR="00CC0486" w:rsidRPr="00FC7C09">
        <w:rPr>
          <w:color w:val="auto"/>
        </w:rPr>
        <w:t xml:space="preserve"> &amp; WIOA State Partners</w:t>
      </w:r>
      <w:bookmarkEnd w:id="54"/>
    </w:p>
    <w:p w14:paraId="1D8D436E" w14:textId="40FEB01A" w:rsidR="00EB4879" w:rsidRDefault="00B563EC" w:rsidP="003029AA">
      <w:pPr>
        <w:jc w:val="both"/>
      </w:pPr>
      <w:r>
        <w:t>RAP</w:t>
      </w:r>
      <w:r w:rsidR="00E14EC9">
        <w:t xml:space="preserve">s – and soon-to-come Industry-Recognized Apprenticeship Programs – require extensive coordination between the federally-funded workforce system, employers, institutes of higher education &amp; training providers, and other partners like economic development or </w:t>
      </w:r>
      <w:r w:rsidR="00DA6E45">
        <w:t>VR</w:t>
      </w:r>
      <w:r w:rsidR="00E14EC9">
        <w:t xml:space="preserve"> agencies. </w:t>
      </w:r>
    </w:p>
    <w:p w14:paraId="41D1B57D" w14:textId="4EDBC739" w:rsidR="00EB4879" w:rsidRDefault="00E14EC9" w:rsidP="003029AA">
      <w:pPr>
        <w:jc w:val="both"/>
      </w:pPr>
      <w:r>
        <w:t xml:space="preserve">MCB </w:t>
      </w:r>
      <w:r w:rsidR="002C6D74">
        <w:t xml:space="preserve">should engage with these partners to establish a customer journey map for businesses and </w:t>
      </w:r>
      <w:r w:rsidR="00145DEB">
        <w:t>consumer</w:t>
      </w:r>
      <w:r w:rsidR="002C6D74">
        <w:t xml:space="preserve">s. MCB should subsequently map existing resources to be “braided” to support the customer </w:t>
      </w:r>
      <w:r w:rsidR="00145DEB">
        <w:t>consumer</w:t>
      </w:r>
      <w:r w:rsidR="002C6D74">
        <w:t xml:space="preserve">s and employers. </w:t>
      </w:r>
    </w:p>
    <w:p w14:paraId="6B2FBE8D" w14:textId="00808B24" w:rsidR="005E33CB" w:rsidRDefault="005E33CB" w:rsidP="003029AA">
      <w:pPr>
        <w:jc w:val="both"/>
      </w:pPr>
      <w:r w:rsidRPr="000C1823">
        <w:rPr>
          <w:b/>
        </w:rPr>
        <w:t>MCB should</w:t>
      </w:r>
      <w:r w:rsidR="00B173D3">
        <w:rPr>
          <w:b/>
        </w:rPr>
        <w:t xml:space="preserve"> formalize partnerships </w:t>
      </w:r>
      <w:r w:rsidR="000B3DD8">
        <w:rPr>
          <w:b/>
        </w:rPr>
        <w:t xml:space="preserve">around apprenticeship goals </w:t>
      </w:r>
      <w:r w:rsidR="00B173D3">
        <w:rPr>
          <w:b/>
        </w:rPr>
        <w:t xml:space="preserve">with </w:t>
      </w:r>
      <w:r w:rsidR="0065659A">
        <w:rPr>
          <w:b/>
        </w:rPr>
        <w:t>the Massachusetts</w:t>
      </w:r>
      <w:r w:rsidR="00B173D3">
        <w:rPr>
          <w:b/>
        </w:rPr>
        <w:t xml:space="preserve"> Division of Apprentice Standards, MassHire, and WIOA state partners. </w:t>
      </w:r>
      <w:r w:rsidR="00B173D3" w:rsidRPr="00B173D3">
        <w:rPr>
          <w:bCs/>
        </w:rPr>
        <w:t>MCB can</w:t>
      </w:r>
      <w:r w:rsidRPr="00B173D3">
        <w:t xml:space="preserve"> replicate the success of the Pennsylvania Office of Vocational Rehabilitation</w:t>
      </w:r>
      <w:r w:rsidR="00B74AA8" w:rsidRPr="00B173D3">
        <w:t xml:space="preserve"> (OVR)</w:t>
      </w:r>
      <w:r w:rsidR="000C1823" w:rsidRPr="00B173D3">
        <w:t xml:space="preserve"> by following the roadmap Pennsylvania OVR presented to the ODEP Apprenticeship Inclusion M</w:t>
      </w:r>
      <w:r w:rsidR="00FB00B5" w:rsidRPr="00B173D3">
        <w:t>o</w:t>
      </w:r>
      <w:r w:rsidR="000C1823" w:rsidRPr="00B173D3">
        <w:t>del Community of Practice</w:t>
      </w:r>
      <w:r w:rsidR="00146EAA" w:rsidRPr="00B173D3">
        <w:t>.</w:t>
      </w:r>
      <w:r w:rsidR="00146EAA">
        <w:t xml:space="preserve"> MCB can do this</w:t>
      </w:r>
      <w:r>
        <w:t xml:space="preserve"> by:</w:t>
      </w:r>
    </w:p>
    <w:p w14:paraId="4B55F463" w14:textId="0D809239" w:rsidR="005E33CB" w:rsidRDefault="005E33CB" w:rsidP="003029AA">
      <w:pPr>
        <w:pStyle w:val="ListParagraph"/>
        <w:numPr>
          <w:ilvl w:val="0"/>
          <w:numId w:val="9"/>
        </w:numPr>
        <w:jc w:val="both"/>
      </w:pPr>
      <w:r>
        <w:t xml:space="preserve">Exploring employer demand for talent in existing </w:t>
      </w:r>
      <w:r w:rsidR="00E524E0">
        <w:t>RAPs</w:t>
      </w:r>
      <w:r w:rsidR="007656E0">
        <w:t xml:space="preserve"> with the M</w:t>
      </w:r>
      <w:r w:rsidR="00337F0F">
        <w:t>assachusetts</w:t>
      </w:r>
      <w:r w:rsidR="007656E0">
        <w:t xml:space="preserve"> </w:t>
      </w:r>
      <w:r w:rsidR="00854A56">
        <w:t>Division of Apprentice Standards</w:t>
      </w:r>
    </w:p>
    <w:p w14:paraId="3D19260C" w14:textId="21C3641C" w:rsidR="005E33CB" w:rsidRDefault="005E33CB" w:rsidP="003029AA">
      <w:pPr>
        <w:pStyle w:val="ListParagraph"/>
        <w:numPr>
          <w:ilvl w:val="0"/>
          <w:numId w:val="9"/>
        </w:numPr>
        <w:jc w:val="both"/>
      </w:pPr>
      <w:r>
        <w:t>Deliver statewide VR counselor training on RA</w:t>
      </w:r>
      <w:r w:rsidR="00146EAA">
        <w:t>P</w:t>
      </w:r>
    </w:p>
    <w:p w14:paraId="3239F0A1" w14:textId="5E709C1F" w:rsidR="00146EAA" w:rsidRDefault="00146EAA" w:rsidP="003029AA">
      <w:pPr>
        <w:pStyle w:val="ListParagraph"/>
        <w:numPr>
          <w:ilvl w:val="0"/>
          <w:numId w:val="9"/>
        </w:numPr>
        <w:jc w:val="both"/>
      </w:pPr>
      <w:r>
        <w:t xml:space="preserve">Working with VR counselors, identify and prepare VR </w:t>
      </w:r>
      <w:r w:rsidR="00145DEB">
        <w:t>consumer</w:t>
      </w:r>
      <w:r>
        <w:t xml:space="preserve">s for careers in high-demand occupations hired through </w:t>
      </w:r>
      <w:r w:rsidR="00E524E0">
        <w:t>RAPs</w:t>
      </w:r>
    </w:p>
    <w:p w14:paraId="7E8CAC9B" w14:textId="439AD180" w:rsidR="00146EAA" w:rsidRDefault="00146EAA" w:rsidP="003029AA">
      <w:pPr>
        <w:pStyle w:val="ListParagraph"/>
        <w:numPr>
          <w:ilvl w:val="0"/>
          <w:numId w:val="9"/>
        </w:numPr>
        <w:jc w:val="both"/>
      </w:pPr>
      <w:r>
        <w:t xml:space="preserve">Establish a braided funding strategy with OA, MassHire, and other partnerships to support </w:t>
      </w:r>
      <w:r w:rsidR="005E33CB">
        <w:t>funding protocols for use of OJT</w:t>
      </w:r>
      <w:r>
        <w:t>,</w:t>
      </w:r>
      <w:r w:rsidR="005E33CB">
        <w:t xml:space="preserve"> milestone payments</w:t>
      </w:r>
      <w:r>
        <w:t xml:space="preserve">, and supportive services to the VR </w:t>
      </w:r>
      <w:r w:rsidR="00145DEB">
        <w:t>consumer</w:t>
      </w:r>
      <w:r>
        <w:t>s</w:t>
      </w:r>
    </w:p>
    <w:p w14:paraId="74F6DED9" w14:textId="57641876" w:rsidR="00146EAA" w:rsidRDefault="00146EAA" w:rsidP="003029AA">
      <w:pPr>
        <w:pStyle w:val="ListParagraph"/>
        <w:numPr>
          <w:ilvl w:val="0"/>
          <w:numId w:val="9"/>
        </w:numPr>
        <w:jc w:val="both"/>
      </w:pPr>
      <w:r>
        <w:t xml:space="preserve">Establish relationships with existing </w:t>
      </w:r>
      <w:r w:rsidR="005E33CB">
        <w:t xml:space="preserve">RA sponsors </w:t>
      </w:r>
      <w:r>
        <w:t>to expand hiring opportunities for</w:t>
      </w:r>
      <w:r w:rsidR="005E33CB">
        <w:t xml:space="preserve"> VR consumers </w:t>
      </w:r>
      <w:r>
        <w:t xml:space="preserve">as they </w:t>
      </w:r>
      <w:r w:rsidR="005E33CB">
        <w:t>progress through the RA</w:t>
      </w:r>
    </w:p>
    <w:p w14:paraId="7CEA3007" w14:textId="0DCDDD33" w:rsidR="009D2706" w:rsidRDefault="00146EAA" w:rsidP="003029AA">
      <w:pPr>
        <w:pStyle w:val="ListParagraph"/>
        <w:numPr>
          <w:ilvl w:val="0"/>
          <w:numId w:val="9"/>
        </w:numPr>
        <w:jc w:val="both"/>
      </w:pPr>
      <w:r>
        <w:t>Sustain</w:t>
      </w:r>
      <w:r w:rsidR="005E33CB">
        <w:t xml:space="preserve"> outreach to RA sponsors and develop outreach materials</w:t>
      </w:r>
      <w:r>
        <w:t xml:space="preserve"> to showcase successes</w:t>
      </w:r>
    </w:p>
    <w:p w14:paraId="7F4FD10D" w14:textId="1AD20444" w:rsidR="009D2706" w:rsidRDefault="009D2706" w:rsidP="003029AA">
      <w:pPr>
        <w:pStyle w:val="Heading2"/>
        <w:jc w:val="both"/>
      </w:pPr>
      <w:bookmarkStart w:id="55" w:name="_Toc50552127"/>
      <w:r w:rsidRPr="00FC7C09">
        <w:rPr>
          <w:color w:val="auto"/>
        </w:rPr>
        <w:t>Leverage Existing Relationships with Employers and Industry Collaboratives to Pilot RA</w:t>
      </w:r>
      <w:bookmarkEnd w:id="55"/>
    </w:p>
    <w:p w14:paraId="3413DDD4" w14:textId="77777777" w:rsidR="009D2706" w:rsidRDefault="009D2706" w:rsidP="003029AA">
      <w:pPr>
        <w:jc w:val="both"/>
      </w:pPr>
      <w:r>
        <w:t xml:space="preserve">During key informant interviews, all employers expressed high satisfaction with MCB’s employer services team. Many respondents were currently using existing work-based learning programs, such as recruiting MCB VR consumers through the Carroll Center. Meanwhile, during the research period, MCB conducted multiple virtual stakeholder convenings with significant employer presence and participation. </w:t>
      </w:r>
    </w:p>
    <w:p w14:paraId="7931EAD9" w14:textId="77777777" w:rsidR="000134E0" w:rsidRPr="000134E0" w:rsidRDefault="009D2706" w:rsidP="003029AA">
      <w:pPr>
        <w:jc w:val="both"/>
      </w:pPr>
      <w:r>
        <w:t xml:space="preserve">These employer representatives represented large scale firms which consistent talent needs in highly “apprentice-able” occupations. The employers represented high growth industries in healthcare, finance, information technology, advanced manufacturing, and retail. </w:t>
      </w:r>
    </w:p>
    <w:p w14:paraId="68910811" w14:textId="77EAF17F" w:rsidR="002073B0" w:rsidRPr="00260A39" w:rsidRDefault="0090443E" w:rsidP="003029AA">
      <w:pPr>
        <w:jc w:val="both"/>
      </w:pPr>
      <w:r>
        <w:t>To accelerate adoption</w:t>
      </w:r>
      <w:r w:rsidR="002073B0">
        <w:t>, MCB may want to consider joining or partnering with an existing employer or intermediary industry association to form a sponsor “committee.” Sponsor and intermediary are described below.</w:t>
      </w:r>
    </w:p>
    <w:p w14:paraId="1EEF610D" w14:textId="77777777" w:rsidR="002073B0" w:rsidRDefault="002073B0" w:rsidP="003029AA">
      <w:pPr>
        <w:jc w:val="both"/>
      </w:pPr>
      <w:r>
        <w:rPr>
          <w:b/>
          <w:bCs/>
        </w:rPr>
        <w:lastRenderedPageBreak/>
        <w:t xml:space="preserve">Sponsor: </w:t>
      </w:r>
      <w:r w:rsidRPr="00260A39">
        <w:t xml:space="preserve">Any person, association, committee, or organization that operates a </w:t>
      </w:r>
      <w:r>
        <w:t>RAP</w:t>
      </w:r>
      <w:r w:rsidRPr="00260A39">
        <w:t>. This entity assumes the full responsibility for administration and operation of the apprenticeship program. Sponsors can be a single business or a consortium of businesses. Alternatively, the sponsor can be a workforce intermediary, such as an industry association or a labor-management organization. Community colleges and community-based organizations can also serve as sponsors of apprenticeship programs.</w:t>
      </w:r>
      <w:r>
        <w:rPr>
          <w:rStyle w:val="FootnoteReference"/>
        </w:rPr>
        <w:footnoteReference w:id="30"/>
      </w:r>
    </w:p>
    <w:p w14:paraId="606AE046" w14:textId="77777777" w:rsidR="002073B0" w:rsidRPr="00AF027A" w:rsidRDefault="002073B0" w:rsidP="003029AA">
      <w:pPr>
        <w:jc w:val="both"/>
      </w:pPr>
      <w:r>
        <w:rPr>
          <w:b/>
          <w:bCs/>
        </w:rPr>
        <w:t xml:space="preserve">Intermediary: </w:t>
      </w:r>
      <w:r w:rsidRPr="0004170F">
        <w:t>An apprenticeship intermediary is an organization with the capacity, expertise, and network to help businesses successfully create, launch, and expand apprenticeship programs. Intermediaries could be any of the following: Industry Associations and Business Organizations, Community and Technical Colleges, Non-Profit and Community-Based Organizations, Labor Management Partnerships, or Workforce Development Boards.</w:t>
      </w:r>
      <w:r>
        <w:rPr>
          <w:rStyle w:val="FootnoteReference"/>
        </w:rPr>
        <w:footnoteReference w:id="31"/>
      </w:r>
    </w:p>
    <w:p w14:paraId="78A28E26" w14:textId="5782EEFB" w:rsidR="00C82F6C" w:rsidRDefault="002073B0" w:rsidP="003029AA">
      <w:pPr>
        <w:jc w:val="both"/>
      </w:pPr>
      <w:r>
        <w:t>This would allow for MCB to form strategic partnerships directly with industry to understand their hiring needs and opportunities to connect MCB consumers to apprenticeship opportunities.</w:t>
      </w:r>
      <w:r w:rsidR="006A64DD">
        <w:t xml:space="preserve"> </w:t>
      </w:r>
    </w:p>
    <w:p w14:paraId="0B0B8910" w14:textId="0910AB6C" w:rsidR="009D2706" w:rsidRPr="000C1823" w:rsidRDefault="00C9275E" w:rsidP="003029AA">
      <w:pPr>
        <w:jc w:val="both"/>
        <w:rPr>
          <w:b/>
        </w:rPr>
      </w:pPr>
      <w:r>
        <w:rPr>
          <w:b/>
          <w:bCs/>
        </w:rPr>
        <w:t xml:space="preserve">To begin this process, PCG recommends </w:t>
      </w:r>
      <w:r w:rsidR="002D6297">
        <w:rPr>
          <w:b/>
          <w:bCs/>
        </w:rPr>
        <w:t xml:space="preserve">MCB </w:t>
      </w:r>
      <w:r w:rsidR="009D2706" w:rsidRPr="000C1823">
        <w:rPr>
          <w:b/>
          <w:bCs/>
        </w:rPr>
        <w:t>coordinate</w:t>
      </w:r>
      <w:r w:rsidR="009D2706" w:rsidRPr="000C1823">
        <w:rPr>
          <w:b/>
        </w:rPr>
        <w:t xml:space="preserve"> with </w:t>
      </w:r>
      <w:r w:rsidR="00F22A10">
        <w:rPr>
          <w:b/>
        </w:rPr>
        <w:t>the Massachusetts</w:t>
      </w:r>
      <w:r w:rsidR="009D2706" w:rsidRPr="000C1823">
        <w:rPr>
          <w:b/>
        </w:rPr>
        <w:t xml:space="preserve"> Division of Apprent</w:t>
      </w:r>
      <w:r w:rsidR="009D2706">
        <w:rPr>
          <w:b/>
        </w:rPr>
        <w:t>ice Standards</w:t>
      </w:r>
      <w:r w:rsidR="009D2706" w:rsidRPr="000C1823">
        <w:rPr>
          <w:b/>
        </w:rPr>
        <w:t xml:space="preserve"> and MassHire to (a) survey these businesses for potentially “apprentice-able” occupations </w:t>
      </w:r>
      <w:r w:rsidR="009D2706">
        <w:rPr>
          <w:b/>
        </w:rPr>
        <w:t>for VR consumers</w:t>
      </w:r>
      <w:r w:rsidR="009D2706" w:rsidRPr="000C1823">
        <w:rPr>
          <w:b/>
        </w:rPr>
        <w:t xml:space="preserve"> and (b) establish an employer-driven task force charged with deploying strategies to expand MCB VR </w:t>
      </w:r>
      <w:r w:rsidR="009D2706" w:rsidRPr="00FB00B5">
        <w:rPr>
          <w:b/>
          <w:bCs/>
        </w:rPr>
        <w:t xml:space="preserve">consumer </w:t>
      </w:r>
      <w:r w:rsidR="009D2706" w:rsidRPr="000C1823">
        <w:rPr>
          <w:b/>
        </w:rPr>
        <w:t xml:space="preserve">representation in Registered Apprenticeships. </w:t>
      </w:r>
    </w:p>
    <w:p w14:paraId="3798F8E3" w14:textId="153105B2" w:rsidR="002C6D74" w:rsidRDefault="002C6D74" w:rsidP="003029AA">
      <w:pPr>
        <w:pStyle w:val="Heading2"/>
        <w:jc w:val="both"/>
      </w:pPr>
      <w:bookmarkStart w:id="56" w:name="_Toc50552128"/>
      <w:r w:rsidRPr="00FC7C09">
        <w:rPr>
          <w:color w:val="auto"/>
        </w:rPr>
        <w:t xml:space="preserve">Establish &amp; Monitor </w:t>
      </w:r>
      <w:r w:rsidR="002D0E09" w:rsidRPr="00FC7C09">
        <w:rPr>
          <w:color w:val="auto"/>
        </w:rPr>
        <w:t xml:space="preserve">Apprenticeship </w:t>
      </w:r>
      <w:r w:rsidRPr="00FC7C09">
        <w:rPr>
          <w:color w:val="auto"/>
        </w:rPr>
        <w:t>Performance Metrics</w:t>
      </w:r>
      <w:bookmarkEnd w:id="56"/>
    </w:p>
    <w:p w14:paraId="03498C53" w14:textId="2B5838B5" w:rsidR="002C6D74" w:rsidRDefault="002C6D74" w:rsidP="003029AA">
      <w:pPr>
        <w:jc w:val="both"/>
      </w:pPr>
      <w:r>
        <w:t xml:space="preserve">In its 2017 RSA Monitoring Report, </w:t>
      </w:r>
      <w:r w:rsidR="0014627D">
        <w:t xml:space="preserve">MCB </w:t>
      </w:r>
      <w:r w:rsidR="00E45CB0">
        <w:t xml:space="preserve">recorded .5% of </w:t>
      </w:r>
      <w:r w:rsidR="00145DEB">
        <w:t>consumer</w:t>
      </w:r>
      <w:r w:rsidR="00E45CB0">
        <w:t xml:space="preserve">s as enrolled in an apprenticeship. If MCB seeks to increase this number, </w:t>
      </w:r>
      <w:r w:rsidR="00E45CB0" w:rsidRPr="009E4F09">
        <w:rPr>
          <w:b/>
          <w:bCs/>
        </w:rPr>
        <w:t xml:space="preserve">MCB should establish a series of metrics to assist with </w:t>
      </w:r>
      <w:r w:rsidR="00307EDA" w:rsidRPr="009E4F09">
        <w:rPr>
          <w:b/>
          <w:bCs/>
        </w:rPr>
        <w:t>tracking interest, referrals, and enrollment in</w:t>
      </w:r>
      <w:r w:rsidR="00E45CB0" w:rsidRPr="009E4F09">
        <w:rPr>
          <w:b/>
          <w:bCs/>
        </w:rPr>
        <w:t xml:space="preserve"> RAPs</w:t>
      </w:r>
      <w:r w:rsidR="00E45CB0">
        <w:t>. Some sample metrics include:</w:t>
      </w:r>
    </w:p>
    <w:p w14:paraId="2B10CF19" w14:textId="0FBFFDA8" w:rsidR="00E45CB0" w:rsidRDefault="00E45CB0" w:rsidP="003029AA">
      <w:pPr>
        <w:pStyle w:val="ListParagraph"/>
        <w:numPr>
          <w:ilvl w:val="0"/>
          <w:numId w:val="7"/>
        </w:numPr>
        <w:jc w:val="both"/>
      </w:pPr>
      <w:r>
        <w:t>Number of employers interested in RAP</w:t>
      </w:r>
    </w:p>
    <w:p w14:paraId="5372DD5D" w14:textId="5F9BB6C6" w:rsidR="00E45CB0" w:rsidRDefault="00E45CB0" w:rsidP="003029AA">
      <w:pPr>
        <w:pStyle w:val="ListParagraph"/>
        <w:numPr>
          <w:ilvl w:val="0"/>
          <w:numId w:val="7"/>
        </w:numPr>
        <w:jc w:val="both"/>
      </w:pPr>
      <w:r>
        <w:t xml:space="preserve">Number of employers </w:t>
      </w:r>
      <w:r w:rsidR="00204C05">
        <w:t>provided information on RAP</w:t>
      </w:r>
    </w:p>
    <w:p w14:paraId="73BFC46F" w14:textId="1CA66160" w:rsidR="00204C05" w:rsidRDefault="00204C05" w:rsidP="003029AA">
      <w:pPr>
        <w:pStyle w:val="ListParagraph"/>
        <w:numPr>
          <w:ilvl w:val="0"/>
          <w:numId w:val="7"/>
        </w:numPr>
        <w:jc w:val="both"/>
      </w:pPr>
      <w:r>
        <w:t xml:space="preserve">Number of </w:t>
      </w:r>
      <w:r w:rsidR="00D0758D">
        <w:t>consumers</w:t>
      </w:r>
      <w:r>
        <w:t xml:space="preserve"> interested in RAP</w:t>
      </w:r>
    </w:p>
    <w:p w14:paraId="471EDFB1" w14:textId="2C05E36D" w:rsidR="00204C05" w:rsidRDefault="00204C05" w:rsidP="003029AA">
      <w:pPr>
        <w:pStyle w:val="ListParagraph"/>
        <w:numPr>
          <w:ilvl w:val="0"/>
          <w:numId w:val="7"/>
        </w:numPr>
        <w:jc w:val="both"/>
      </w:pPr>
      <w:r>
        <w:t>Number of</w:t>
      </w:r>
      <w:r w:rsidR="00D0758D" w:rsidRPr="00D0758D">
        <w:t xml:space="preserve"> </w:t>
      </w:r>
      <w:r w:rsidR="00D0758D">
        <w:t xml:space="preserve">consumers </w:t>
      </w:r>
      <w:r>
        <w:t>provided information on RAP</w:t>
      </w:r>
    </w:p>
    <w:p w14:paraId="0A209733" w14:textId="7C389083" w:rsidR="00204C05" w:rsidRDefault="00204C05" w:rsidP="003029AA">
      <w:pPr>
        <w:pStyle w:val="ListParagraph"/>
        <w:numPr>
          <w:ilvl w:val="0"/>
          <w:numId w:val="7"/>
        </w:numPr>
        <w:jc w:val="both"/>
      </w:pPr>
      <w:r>
        <w:t xml:space="preserve">Number of </w:t>
      </w:r>
      <w:r w:rsidR="00D0758D">
        <w:t xml:space="preserve">consumers </w:t>
      </w:r>
      <w:r>
        <w:t>referred to RAP apprentice job listing</w:t>
      </w:r>
    </w:p>
    <w:p w14:paraId="4D3A2323" w14:textId="62843E39" w:rsidR="00204C05" w:rsidRDefault="00204C05" w:rsidP="003029AA">
      <w:pPr>
        <w:pStyle w:val="ListParagraph"/>
        <w:numPr>
          <w:ilvl w:val="0"/>
          <w:numId w:val="7"/>
        </w:numPr>
        <w:jc w:val="both"/>
      </w:pPr>
      <w:r>
        <w:t>Number of employer RAP apprentice job listings posted</w:t>
      </w:r>
    </w:p>
    <w:p w14:paraId="4ADD54D6" w14:textId="37B55C64" w:rsidR="00EB4879" w:rsidRDefault="00204C05" w:rsidP="003029AA">
      <w:pPr>
        <w:jc w:val="both"/>
      </w:pPr>
      <w:r>
        <w:t xml:space="preserve">By monitoring these metrics internally, MCB can create more visibility around promoting and engaging parties in </w:t>
      </w:r>
      <w:r w:rsidR="001E382D">
        <w:t xml:space="preserve">enrolling </w:t>
      </w:r>
      <w:r w:rsidR="00145DEB">
        <w:t>consumer</w:t>
      </w:r>
      <w:r w:rsidR="001E382D">
        <w:t xml:space="preserve">s into </w:t>
      </w:r>
      <w:r w:rsidR="00E524E0">
        <w:t>RAPs</w:t>
      </w:r>
      <w:r w:rsidR="001E382D">
        <w:t xml:space="preserve">. </w:t>
      </w:r>
    </w:p>
    <w:p w14:paraId="77119538" w14:textId="6238D523" w:rsidR="00CC0486" w:rsidRDefault="00557A51" w:rsidP="003029AA">
      <w:pPr>
        <w:pStyle w:val="Heading2"/>
        <w:jc w:val="both"/>
      </w:pPr>
      <w:bookmarkStart w:id="57" w:name="_Toc50552129"/>
      <w:r w:rsidRPr="00FC7C09">
        <w:rPr>
          <w:color w:val="auto"/>
        </w:rPr>
        <w:t>Train Staff &amp; Promote RAP as Viable Career Option</w:t>
      </w:r>
      <w:bookmarkEnd w:id="57"/>
    </w:p>
    <w:p w14:paraId="735D2C1A" w14:textId="5819B95E" w:rsidR="005C53BE" w:rsidRDefault="005C53BE" w:rsidP="003029AA">
      <w:pPr>
        <w:jc w:val="both"/>
      </w:pPr>
      <w:r>
        <w:t xml:space="preserve">As featured in the National Scan of Best Practices, the Pennsylvania </w:t>
      </w:r>
      <w:r w:rsidR="001D7C84">
        <w:t xml:space="preserve">OVR </w:t>
      </w:r>
      <w:r>
        <w:t xml:space="preserve">established a goal of training VR career counselor staff in </w:t>
      </w:r>
      <w:r w:rsidR="00C2217F">
        <w:t xml:space="preserve">understanding </w:t>
      </w:r>
      <w:r w:rsidR="00E524E0">
        <w:t>RAPs</w:t>
      </w:r>
      <w:r w:rsidR="00C2217F">
        <w:t xml:space="preserve"> </w:t>
      </w:r>
      <w:r w:rsidR="00D44096">
        <w:t xml:space="preserve">as a career pathway, the role </w:t>
      </w:r>
      <w:r w:rsidR="006D03B9">
        <w:t xml:space="preserve">of </w:t>
      </w:r>
      <w:r w:rsidR="00D44096">
        <w:t>pre-apprenticeships in RAP career pathways,</w:t>
      </w:r>
      <w:r w:rsidR="00C2217F">
        <w:t xml:space="preserve"> and identifying </w:t>
      </w:r>
      <w:r w:rsidR="00D44096">
        <w:t xml:space="preserve">candidates who may be </w:t>
      </w:r>
      <w:r w:rsidR="00005ACB">
        <w:t xml:space="preserve">a </w:t>
      </w:r>
      <w:r w:rsidR="00D44096">
        <w:t xml:space="preserve">good </w:t>
      </w:r>
      <w:r w:rsidR="00005ACB">
        <w:t>fit</w:t>
      </w:r>
      <w:r w:rsidR="00D44096">
        <w:t xml:space="preserve"> for a </w:t>
      </w:r>
      <w:r w:rsidR="00B51DDA">
        <w:t>high-demand occupation RAP career pathway</w:t>
      </w:r>
      <w:r w:rsidR="00CE5673">
        <w:t>. Staff must understand the demands of the work, the requirements for related instruction, and the ability to braid funding streams to provide wrap-around support</w:t>
      </w:r>
      <w:r w:rsidR="00F02DF9">
        <w:t>s</w:t>
      </w:r>
      <w:r w:rsidR="00CE5673">
        <w:t xml:space="preserve"> </w:t>
      </w:r>
      <w:r w:rsidR="00F02DF9">
        <w:t>for</w:t>
      </w:r>
      <w:r w:rsidR="00CE5673">
        <w:t xml:space="preserve"> the apprentice. </w:t>
      </w:r>
      <w:r w:rsidR="008061A9">
        <w:t xml:space="preserve">Additionally, as noted in </w:t>
      </w:r>
      <w:r w:rsidR="008061A9" w:rsidRPr="00A94E61">
        <w:rPr>
          <w:b/>
          <w:bCs/>
        </w:rPr>
        <w:t>Section 4</w:t>
      </w:r>
      <w:r w:rsidR="008061A9">
        <w:t xml:space="preserve">, staff are interested receiving additional training in this area. </w:t>
      </w:r>
    </w:p>
    <w:p w14:paraId="0E0C3383" w14:textId="743863A8" w:rsidR="00CE5673" w:rsidRDefault="00CE5673" w:rsidP="003029AA">
      <w:pPr>
        <w:jc w:val="both"/>
      </w:pPr>
      <w:r>
        <w:t xml:space="preserve">Similarly, </w:t>
      </w:r>
      <w:r w:rsidR="003301FB">
        <w:t xml:space="preserve">MCB </w:t>
      </w:r>
      <w:r w:rsidR="00307EDA">
        <w:t>employer</w:t>
      </w:r>
      <w:r w:rsidR="003301FB">
        <w:t xml:space="preserve"> services staff must be trained to understand the role Apprenticeship Sponsors play as an intermediary to employers, be supported with accurate outreach materials, and should understand the commitment employers make in hiring apprentices under a RAP. </w:t>
      </w:r>
    </w:p>
    <w:p w14:paraId="179A92BD" w14:textId="6AE85573" w:rsidR="001E382D" w:rsidRDefault="00D71DA1" w:rsidP="003029AA">
      <w:pPr>
        <w:jc w:val="both"/>
      </w:pPr>
      <w:r>
        <w:t>PCG provided MCB with</w:t>
      </w:r>
      <w:r w:rsidR="001E382D">
        <w:t xml:space="preserve"> an internal </w:t>
      </w:r>
      <w:r w:rsidR="007F16A7">
        <w:t>survey</w:t>
      </w:r>
      <w:r>
        <w:t xml:space="preserve"> to assess staff’s existing understanding</w:t>
      </w:r>
      <w:r w:rsidR="001E382D">
        <w:t xml:space="preserve"> of </w:t>
      </w:r>
      <w:r w:rsidR="00B563EC">
        <w:t>RAP</w:t>
      </w:r>
      <w:r w:rsidR="001E382D">
        <w:t>s</w:t>
      </w:r>
      <w:r>
        <w:t xml:space="preserve"> and how </w:t>
      </w:r>
      <w:r w:rsidR="00E524E0">
        <w:t>RAPs</w:t>
      </w:r>
      <w:r>
        <w:t xml:space="preserve"> may benefit their VR participants or business customers</w:t>
      </w:r>
      <w:r w:rsidR="007F16A7">
        <w:t>.</w:t>
      </w:r>
      <w:r w:rsidR="001E382D">
        <w:t xml:space="preserve"> </w:t>
      </w:r>
      <w:r w:rsidR="008B4AC4">
        <w:t xml:space="preserve">As described in detail above in Section 4.2, MCB </w:t>
      </w:r>
      <w:r w:rsidR="008B4AC4">
        <w:lastRenderedPageBreak/>
        <w:t xml:space="preserve">staff have a limited understanding of RAPs and are interested in receiving training. </w:t>
      </w:r>
      <w:r w:rsidR="005B7150">
        <w:t xml:space="preserve">When asked how MCB could help increase career counselor’s abilities to assist VR participants with securing a job as a Registered Apprentice, one career counselor </w:t>
      </w:r>
      <w:r w:rsidR="00272796">
        <w:t>said</w:t>
      </w:r>
      <w:r w:rsidR="00CA378D" w:rsidRPr="000B453B">
        <w:rPr>
          <w:rFonts w:asciiTheme="minorHAnsi" w:hAnsiTheme="minorHAnsi" w:cstheme="minorHAnsi"/>
          <w:szCs w:val="20"/>
        </w:rPr>
        <w:t xml:space="preserve">, </w:t>
      </w:r>
      <w:r w:rsidR="00CA378D" w:rsidRPr="000B453B">
        <w:rPr>
          <w:rFonts w:asciiTheme="minorHAnsi" w:hAnsiTheme="minorHAnsi" w:cstheme="minorHAnsi"/>
          <w:i/>
          <w:iCs/>
          <w:szCs w:val="20"/>
        </w:rPr>
        <w:t>“</w:t>
      </w:r>
      <w:r w:rsidR="00CA378D" w:rsidRPr="000B453B">
        <w:rPr>
          <w:rFonts w:asciiTheme="minorHAnsi" w:hAnsiTheme="minorHAnsi" w:cstheme="minorHAnsi"/>
          <w:i/>
          <w:iCs/>
          <w:color w:val="222222"/>
          <w:szCs w:val="20"/>
        </w:rPr>
        <w:t>Providing information about what Registered Apprentices are, where they work, and the businesses in the area that employ them. Additionally, what skills and abilities to look for in participants to evaluate and assist participants in evaluating whether Registered Apprentice is a good choice for them.</w:t>
      </w:r>
      <w:r w:rsidR="00CA378D">
        <w:rPr>
          <w:rFonts w:asciiTheme="minorHAnsi" w:hAnsiTheme="minorHAnsi" w:cstheme="minorHAnsi"/>
          <w:i/>
          <w:iCs/>
          <w:color w:val="222222"/>
          <w:szCs w:val="20"/>
        </w:rPr>
        <w:t>”</w:t>
      </w:r>
      <w:r w:rsidR="008B4AC4">
        <w:rPr>
          <w:rFonts w:asciiTheme="minorHAnsi" w:hAnsiTheme="minorHAnsi" w:cstheme="minorHAnsi"/>
          <w:i/>
          <w:iCs/>
          <w:color w:val="222222"/>
          <w:szCs w:val="20"/>
        </w:rPr>
        <w:t xml:space="preserve"> </w:t>
      </w:r>
      <w:r>
        <w:t>The</w:t>
      </w:r>
      <w:r w:rsidR="001E382D">
        <w:t xml:space="preserve"> </w:t>
      </w:r>
      <w:r w:rsidR="007F16A7">
        <w:t>e</w:t>
      </w:r>
      <w:r w:rsidR="00557CF9">
        <w:t>mployer services</w:t>
      </w:r>
      <w:r w:rsidR="00AF027A">
        <w:t xml:space="preserve"> staff and career counselors must understand </w:t>
      </w:r>
      <w:r w:rsidR="00E524E0">
        <w:t>RAPs</w:t>
      </w:r>
      <w:r w:rsidR="00AF027A">
        <w:t xml:space="preserve"> to be able to effectively promote their utilization to customers as a career option or hiring practice.</w:t>
      </w:r>
      <w:r w:rsidR="007F16A7">
        <w:t xml:space="preserve"> </w:t>
      </w:r>
    </w:p>
    <w:p w14:paraId="55074FFA" w14:textId="3DD2FFBC" w:rsidR="00346E6F" w:rsidRPr="00280775" w:rsidRDefault="003301FB" w:rsidP="003029AA">
      <w:pPr>
        <w:jc w:val="both"/>
        <w:rPr>
          <w:b/>
        </w:rPr>
      </w:pPr>
      <w:r w:rsidRPr="00280775">
        <w:rPr>
          <w:b/>
        </w:rPr>
        <w:t>MCB should contact the M</w:t>
      </w:r>
      <w:r w:rsidR="00F22A10">
        <w:rPr>
          <w:b/>
        </w:rPr>
        <w:t>assachusetts</w:t>
      </w:r>
      <w:r w:rsidRPr="00280775">
        <w:rPr>
          <w:b/>
        </w:rPr>
        <w:t xml:space="preserve"> </w:t>
      </w:r>
      <w:r w:rsidR="00A0327B" w:rsidRPr="00280775">
        <w:rPr>
          <w:b/>
        </w:rPr>
        <w:t>Division of Apprentice Standards</w:t>
      </w:r>
      <w:r w:rsidRPr="00280775">
        <w:rPr>
          <w:b/>
        </w:rPr>
        <w:t xml:space="preserve"> to request technical assistance and training</w:t>
      </w:r>
      <w:r w:rsidR="00047296" w:rsidRPr="00280775">
        <w:rPr>
          <w:b/>
        </w:rPr>
        <w:t xml:space="preserve"> </w:t>
      </w:r>
      <w:r w:rsidR="000B3DD8">
        <w:rPr>
          <w:b/>
        </w:rPr>
        <w:t>for</w:t>
      </w:r>
      <w:r w:rsidR="00047296" w:rsidRPr="00280775">
        <w:rPr>
          <w:b/>
        </w:rPr>
        <w:t xml:space="preserve"> </w:t>
      </w:r>
      <w:r w:rsidR="003D43FB" w:rsidRPr="00280775">
        <w:rPr>
          <w:b/>
        </w:rPr>
        <w:t>VR staff</w:t>
      </w:r>
      <w:r w:rsidR="000B3DD8">
        <w:rPr>
          <w:b/>
        </w:rPr>
        <w:t xml:space="preserve">. </w:t>
      </w:r>
      <w:r w:rsidRPr="00280775">
        <w:rPr>
          <w:b/>
        </w:rPr>
        <w:t xml:space="preserve"> MCB should establish a training calendar and competency standards to ensure staff can adequately educate </w:t>
      </w:r>
      <w:r w:rsidRPr="00DD10CD">
        <w:rPr>
          <w:b/>
        </w:rPr>
        <w:t xml:space="preserve">VR </w:t>
      </w:r>
      <w:r w:rsidR="00145DEB" w:rsidRPr="00DD10CD">
        <w:rPr>
          <w:b/>
        </w:rPr>
        <w:t>consumer</w:t>
      </w:r>
      <w:r w:rsidRPr="00DD10CD">
        <w:rPr>
          <w:b/>
        </w:rPr>
        <w:t>s and</w:t>
      </w:r>
      <w:r w:rsidRPr="00280775">
        <w:rPr>
          <w:b/>
        </w:rPr>
        <w:t xml:space="preserve"> business customers on the benefits and resources </w:t>
      </w:r>
      <w:r w:rsidR="00B84012" w:rsidRPr="00280775">
        <w:rPr>
          <w:b/>
        </w:rPr>
        <w:t>M</w:t>
      </w:r>
      <w:r w:rsidRPr="00280775">
        <w:rPr>
          <w:b/>
        </w:rPr>
        <w:t>CB can provide to support RAPs.</w:t>
      </w:r>
    </w:p>
    <w:p w14:paraId="07D82A07" w14:textId="7524C0EE" w:rsidR="003301FB" w:rsidRPr="00E955AB" w:rsidRDefault="00006918" w:rsidP="003029AA">
      <w:pPr>
        <w:pStyle w:val="Heading2"/>
        <w:jc w:val="both"/>
      </w:pPr>
      <w:bookmarkStart w:id="58" w:name="_Toc50552130"/>
      <w:r w:rsidRPr="00FC7C09">
        <w:rPr>
          <w:color w:val="auto"/>
        </w:rPr>
        <w:t xml:space="preserve">Integrate </w:t>
      </w:r>
      <w:r w:rsidR="00E524E0" w:rsidRPr="00FC7C09">
        <w:rPr>
          <w:color w:val="auto"/>
        </w:rPr>
        <w:t>RAP</w:t>
      </w:r>
      <w:r w:rsidR="00E524E0" w:rsidRPr="00FC7C09">
        <w:rPr>
          <w:color w:val="auto"/>
          <w:sz w:val="18"/>
          <w:szCs w:val="18"/>
        </w:rPr>
        <w:t>s</w:t>
      </w:r>
      <w:r w:rsidRPr="00E955AB">
        <w:t xml:space="preserve"> </w:t>
      </w:r>
      <w:r w:rsidR="002434B9" w:rsidRPr="00FC7C09">
        <w:rPr>
          <w:color w:val="auto"/>
        </w:rPr>
        <w:t>in</w:t>
      </w:r>
      <w:r w:rsidRPr="00FC7C09">
        <w:rPr>
          <w:color w:val="auto"/>
        </w:rPr>
        <w:t>to</w:t>
      </w:r>
      <w:r w:rsidR="003301FB" w:rsidRPr="00FC7C09">
        <w:rPr>
          <w:color w:val="auto"/>
        </w:rPr>
        <w:t xml:space="preserve"> “State as a Model Employer” </w:t>
      </w:r>
      <w:r w:rsidR="00726986" w:rsidRPr="00FC7C09">
        <w:rPr>
          <w:color w:val="auto"/>
        </w:rPr>
        <w:t>(SAME)</w:t>
      </w:r>
      <w:bookmarkEnd w:id="58"/>
      <w:r w:rsidR="00726986" w:rsidRPr="00FC7C09">
        <w:rPr>
          <w:color w:val="auto"/>
        </w:rPr>
        <w:t xml:space="preserve"> </w:t>
      </w:r>
    </w:p>
    <w:p w14:paraId="5617C310" w14:textId="28BAFF6B" w:rsidR="00F71B41" w:rsidRDefault="00260A39" w:rsidP="003029AA">
      <w:pPr>
        <w:jc w:val="both"/>
      </w:pPr>
      <w:r>
        <w:t xml:space="preserve">To accelerate a focus on hiring MCB </w:t>
      </w:r>
      <w:r w:rsidR="00145DEB">
        <w:t>consumer</w:t>
      </w:r>
      <w:r>
        <w:t xml:space="preserve">s, </w:t>
      </w:r>
      <w:r w:rsidRPr="00280775">
        <w:rPr>
          <w:b/>
        </w:rPr>
        <w:t>MCB</w:t>
      </w:r>
      <w:r w:rsidR="00DD10CD">
        <w:rPr>
          <w:b/>
        </w:rPr>
        <w:t xml:space="preserve"> should</w:t>
      </w:r>
      <w:r w:rsidRPr="00280775">
        <w:rPr>
          <w:b/>
        </w:rPr>
        <w:t xml:space="preserve"> </w:t>
      </w:r>
      <w:r w:rsidR="0018080A" w:rsidRPr="00280775">
        <w:rPr>
          <w:b/>
          <w:bCs/>
        </w:rPr>
        <w:t>integrat</w:t>
      </w:r>
      <w:r w:rsidR="00280775" w:rsidRPr="00280775">
        <w:rPr>
          <w:b/>
          <w:bCs/>
        </w:rPr>
        <w:t>e</w:t>
      </w:r>
      <w:r w:rsidR="0018080A" w:rsidRPr="00280775">
        <w:rPr>
          <w:b/>
          <w:bCs/>
        </w:rPr>
        <w:t xml:space="preserve"> </w:t>
      </w:r>
      <w:r w:rsidR="00280775" w:rsidRPr="00280775">
        <w:rPr>
          <w:b/>
          <w:bCs/>
        </w:rPr>
        <w:t>u</w:t>
      </w:r>
      <w:r w:rsidR="00666FCF">
        <w:rPr>
          <w:b/>
          <w:bCs/>
        </w:rPr>
        <w:t>se</w:t>
      </w:r>
      <w:r w:rsidR="00280775" w:rsidRPr="00280775">
        <w:rPr>
          <w:b/>
          <w:bCs/>
        </w:rPr>
        <w:t xml:space="preserve"> of </w:t>
      </w:r>
      <w:r w:rsidR="0018080A" w:rsidRPr="00280775">
        <w:rPr>
          <w:b/>
          <w:bCs/>
        </w:rPr>
        <w:t>RAPs</w:t>
      </w:r>
      <w:r w:rsidR="003301FB" w:rsidRPr="00280775">
        <w:rPr>
          <w:b/>
        </w:rPr>
        <w:t xml:space="preserve"> as part of </w:t>
      </w:r>
      <w:r w:rsidR="0018080A" w:rsidRPr="00280775">
        <w:rPr>
          <w:b/>
          <w:bCs/>
        </w:rPr>
        <w:t>Massachusetts’</w:t>
      </w:r>
      <w:r w:rsidR="003301FB" w:rsidRPr="00280775">
        <w:rPr>
          <w:b/>
          <w:bCs/>
        </w:rPr>
        <w:t xml:space="preserve"> </w:t>
      </w:r>
      <w:r w:rsidR="003301FB" w:rsidRPr="00280775">
        <w:rPr>
          <w:b/>
        </w:rPr>
        <w:t xml:space="preserve">“State </w:t>
      </w:r>
      <w:r w:rsidR="00434A17">
        <w:rPr>
          <w:b/>
        </w:rPr>
        <w:t>A</w:t>
      </w:r>
      <w:r w:rsidR="003301FB" w:rsidRPr="00280775">
        <w:rPr>
          <w:b/>
        </w:rPr>
        <w:t xml:space="preserve">s </w:t>
      </w:r>
      <w:r w:rsidR="00A20992">
        <w:rPr>
          <w:b/>
        </w:rPr>
        <w:t xml:space="preserve">a Model </w:t>
      </w:r>
      <w:r w:rsidR="003301FB" w:rsidRPr="00280775">
        <w:rPr>
          <w:b/>
        </w:rPr>
        <w:t>Employer”</w:t>
      </w:r>
      <w:r w:rsidR="00D537DF">
        <w:rPr>
          <w:rStyle w:val="FootnoteReference"/>
          <w:b/>
          <w:bCs/>
        </w:rPr>
        <w:footnoteReference w:id="32"/>
      </w:r>
      <w:r w:rsidR="00204193">
        <w:rPr>
          <w:b/>
        </w:rPr>
        <w:t xml:space="preserve">, </w:t>
      </w:r>
      <w:r w:rsidR="00204193" w:rsidRPr="002A4A09">
        <w:t xml:space="preserve">which establishes </w:t>
      </w:r>
      <w:r w:rsidR="002A4A09" w:rsidRPr="002A4A09">
        <w:t>the Executive Branch of the Commonwealth as a model employer for persons with disabilities</w:t>
      </w:r>
      <w:r w:rsidR="002A4A09">
        <w:t>.</w:t>
      </w:r>
      <w:r w:rsidR="00BD49EF" w:rsidRPr="002A4A09">
        <w:t xml:space="preserve"> </w:t>
      </w:r>
      <w:r w:rsidR="00BD49EF">
        <w:t xml:space="preserve">This would enable MCB to establish standards for occupations it hires for, refer existing staff in (who would gain experience to pass on to </w:t>
      </w:r>
      <w:r w:rsidR="00145DEB">
        <w:t>consumer</w:t>
      </w:r>
      <w:r w:rsidR="00BD49EF">
        <w:t>s), and expand relationships with employers through shared occupational standards.</w:t>
      </w:r>
      <w:r>
        <w:t xml:space="preserve"> </w:t>
      </w:r>
      <w:r w:rsidR="00904B0F">
        <w:t>By u</w:t>
      </w:r>
      <w:r w:rsidR="00651A33">
        <w:t>sing</w:t>
      </w:r>
      <w:r w:rsidR="00904B0F">
        <w:t xml:space="preserve"> </w:t>
      </w:r>
      <w:r w:rsidR="007E78B4">
        <w:t>RAPs</w:t>
      </w:r>
      <w:r w:rsidR="00904B0F">
        <w:t xml:space="preserve"> for its own occupations, MCB can experience and demonstrate the value </w:t>
      </w:r>
      <w:r w:rsidR="007E78B4">
        <w:t>RAPs</w:t>
      </w:r>
      <w:r w:rsidR="00904B0F">
        <w:t xml:space="preserve"> provide in achieving business goals, providing participants integrated on-the-job trainings and career pathways, and in enhancing internal understanding of the role </w:t>
      </w:r>
      <w:r w:rsidR="007E78B4">
        <w:t>RAPs</w:t>
      </w:r>
      <w:r w:rsidR="00904B0F">
        <w:t xml:space="preserve"> play. </w:t>
      </w:r>
      <w:r w:rsidR="008A7A99">
        <w:t xml:space="preserve">As described in </w:t>
      </w:r>
      <w:r w:rsidR="008A7A99" w:rsidRPr="00110919">
        <w:rPr>
          <w:b/>
          <w:bCs/>
        </w:rPr>
        <w:t>Section 5.2.3</w:t>
      </w:r>
      <w:r w:rsidR="008A7A99">
        <w:t xml:space="preserve">, Kentucky </w:t>
      </w:r>
      <w:r w:rsidR="00110919">
        <w:t xml:space="preserve">successfully </w:t>
      </w:r>
      <w:r w:rsidR="006B190A">
        <w:t xml:space="preserve">implemented </w:t>
      </w:r>
      <w:r w:rsidR="00110919">
        <w:t>a SAME apprenticeship model.</w:t>
      </w:r>
    </w:p>
    <w:p w14:paraId="00D0E360" w14:textId="1901DF4A" w:rsidR="00C5163B" w:rsidRPr="003572F5" w:rsidRDefault="00C5163B" w:rsidP="003029AA">
      <w:pPr>
        <w:jc w:val="both"/>
      </w:pPr>
      <w:r>
        <w:rPr>
          <w:b/>
          <w:bCs/>
        </w:rPr>
        <w:t xml:space="preserve">PCG recommends MCB replicate the Kentucky SAME </w:t>
      </w:r>
      <w:r w:rsidR="00076BD9">
        <w:rPr>
          <w:b/>
          <w:bCs/>
        </w:rPr>
        <w:t xml:space="preserve">apprenticeship </w:t>
      </w:r>
      <w:r>
        <w:rPr>
          <w:b/>
          <w:bCs/>
        </w:rPr>
        <w:t>model</w:t>
      </w:r>
      <w:r w:rsidR="00CE75ED">
        <w:rPr>
          <w:b/>
          <w:bCs/>
        </w:rPr>
        <w:t xml:space="preserve">. </w:t>
      </w:r>
      <w:r w:rsidR="003803E8">
        <w:rPr>
          <w:b/>
          <w:bCs/>
        </w:rPr>
        <w:t xml:space="preserve">To implement this strategy, </w:t>
      </w:r>
      <w:r w:rsidR="00CE75ED">
        <w:rPr>
          <w:b/>
          <w:bCs/>
        </w:rPr>
        <w:t>PCG recommends</w:t>
      </w:r>
      <w:r w:rsidR="005E4EF6">
        <w:rPr>
          <w:b/>
          <w:bCs/>
        </w:rPr>
        <w:t xml:space="preserve"> </w:t>
      </w:r>
      <w:r w:rsidR="00CE75ED">
        <w:rPr>
          <w:b/>
          <w:bCs/>
        </w:rPr>
        <w:t>MCB</w:t>
      </w:r>
      <w:r w:rsidR="001C0CF4">
        <w:rPr>
          <w:b/>
          <w:bCs/>
        </w:rPr>
        <w:t xml:space="preserve"> adopt an existing apprenticeship program or sponsor the development of a new apprenticeship program in coordination with </w:t>
      </w:r>
      <w:r w:rsidR="00E67EA1">
        <w:rPr>
          <w:b/>
          <w:bCs/>
        </w:rPr>
        <w:t>the Massachusetts</w:t>
      </w:r>
      <w:r w:rsidR="001C0CF4">
        <w:rPr>
          <w:b/>
          <w:bCs/>
        </w:rPr>
        <w:t xml:space="preserve"> Division of Apprentice Standards (DAS)</w:t>
      </w:r>
      <w:r w:rsidR="00CE75ED">
        <w:rPr>
          <w:b/>
          <w:bCs/>
        </w:rPr>
        <w:t xml:space="preserve"> </w:t>
      </w:r>
      <w:r w:rsidR="001B2DE4">
        <w:rPr>
          <w:b/>
          <w:bCs/>
        </w:rPr>
        <w:t>for its own staff</w:t>
      </w:r>
      <w:r>
        <w:rPr>
          <w:b/>
          <w:bCs/>
        </w:rPr>
        <w:t xml:space="preserve">. </w:t>
      </w:r>
      <w:r w:rsidRPr="003572F5">
        <w:t>To achieve this, MCB should:</w:t>
      </w:r>
    </w:p>
    <w:p w14:paraId="55E48602" w14:textId="467800FD" w:rsidR="00A0511D" w:rsidRPr="003572F5" w:rsidRDefault="00A0511D" w:rsidP="003029AA">
      <w:pPr>
        <w:pStyle w:val="ListParagraph"/>
        <w:numPr>
          <w:ilvl w:val="0"/>
          <w:numId w:val="18"/>
        </w:numPr>
        <w:jc w:val="both"/>
      </w:pPr>
      <w:r w:rsidRPr="003572F5">
        <w:t xml:space="preserve">Assess </w:t>
      </w:r>
      <w:r w:rsidR="002E0D1A" w:rsidRPr="003572F5">
        <w:t>and index</w:t>
      </w:r>
      <w:r w:rsidRPr="003572F5">
        <w:t xml:space="preserve"> the </w:t>
      </w:r>
      <w:r w:rsidR="00076BD9" w:rsidRPr="003572F5">
        <w:t xml:space="preserve">talent </w:t>
      </w:r>
      <w:r w:rsidRPr="003572F5">
        <w:t xml:space="preserve">demands </w:t>
      </w:r>
      <w:r w:rsidR="00076BD9" w:rsidRPr="003572F5">
        <w:t xml:space="preserve">of </w:t>
      </w:r>
      <w:r w:rsidR="00BB04CD" w:rsidRPr="003572F5">
        <w:t xml:space="preserve">MCB and </w:t>
      </w:r>
      <w:r w:rsidR="00203095" w:rsidRPr="003572F5">
        <w:t xml:space="preserve">other MA </w:t>
      </w:r>
      <w:r w:rsidR="00076BD9" w:rsidRPr="003572F5">
        <w:t>state government</w:t>
      </w:r>
      <w:r w:rsidR="00860049" w:rsidRPr="003572F5">
        <w:t xml:space="preserve"> agencies to understand which occupations</w:t>
      </w:r>
      <w:r w:rsidR="00F51CF6" w:rsidRPr="003572F5">
        <w:t xml:space="preserve"> are in-demand, what skills are necessary to fill those occupations, and understand the wages</w:t>
      </w:r>
      <w:r w:rsidR="00610C01" w:rsidRPr="003572F5">
        <w:t>.</w:t>
      </w:r>
    </w:p>
    <w:p w14:paraId="611CDC20" w14:textId="79CABAD1" w:rsidR="00666028" w:rsidRPr="003572F5" w:rsidRDefault="00C5163B" w:rsidP="003029AA">
      <w:pPr>
        <w:pStyle w:val="ListParagraph"/>
        <w:numPr>
          <w:ilvl w:val="0"/>
          <w:numId w:val="18"/>
        </w:numPr>
        <w:jc w:val="both"/>
      </w:pPr>
      <w:r w:rsidRPr="003572F5">
        <w:t>Assess the skills</w:t>
      </w:r>
      <w:r w:rsidR="00A0511D" w:rsidRPr="003572F5">
        <w:t xml:space="preserve"> and credentials of its existing VR </w:t>
      </w:r>
      <w:r w:rsidR="000B61C0" w:rsidRPr="003572F5">
        <w:t>consumer</w:t>
      </w:r>
      <w:r w:rsidR="00A0511D" w:rsidRPr="003572F5">
        <w:t xml:space="preserve">s to understand </w:t>
      </w:r>
      <w:r w:rsidR="000B61C0" w:rsidRPr="003572F5">
        <w:t>their current capacity to fill those positions and what additional training or credentials VR consumers may need to fill those positions</w:t>
      </w:r>
      <w:r w:rsidR="00610C01" w:rsidRPr="003572F5">
        <w:t>.</w:t>
      </w:r>
    </w:p>
    <w:p w14:paraId="3FD8B3FA" w14:textId="00CE546C" w:rsidR="002E0D1A" w:rsidRPr="003572F5" w:rsidRDefault="002E0D1A" w:rsidP="003029AA">
      <w:pPr>
        <w:pStyle w:val="ListParagraph"/>
        <w:numPr>
          <w:ilvl w:val="0"/>
          <w:numId w:val="18"/>
        </w:numPr>
        <w:jc w:val="both"/>
      </w:pPr>
      <w:r w:rsidRPr="003572F5">
        <w:t xml:space="preserve">Conduct a crosswalk of </w:t>
      </w:r>
      <w:r w:rsidR="000B61C0" w:rsidRPr="003572F5">
        <w:t>state agency demand</w:t>
      </w:r>
      <w:r w:rsidR="0013739B" w:rsidRPr="003572F5">
        <w:t>, such as MCBs own needs,</w:t>
      </w:r>
      <w:r w:rsidR="000B61C0" w:rsidRPr="003572F5">
        <w:t xml:space="preserve"> and VR consumer skills &amp; credentials to establish a skills gap assessment</w:t>
      </w:r>
      <w:r w:rsidR="00241C34" w:rsidRPr="003572F5">
        <w:t xml:space="preserve">. </w:t>
      </w:r>
    </w:p>
    <w:p w14:paraId="01786875" w14:textId="77731A23" w:rsidR="00435907" w:rsidRPr="003572F5" w:rsidRDefault="002E0D1A" w:rsidP="003029AA">
      <w:pPr>
        <w:pStyle w:val="ListParagraph"/>
        <w:numPr>
          <w:ilvl w:val="0"/>
          <w:numId w:val="18"/>
        </w:numPr>
        <w:jc w:val="both"/>
      </w:pPr>
      <w:r w:rsidRPr="003572F5">
        <w:t xml:space="preserve">Using this </w:t>
      </w:r>
      <w:r w:rsidR="00241C34" w:rsidRPr="003572F5">
        <w:t>crosswalk and assessment</w:t>
      </w:r>
      <w:r w:rsidRPr="003572F5">
        <w:t>, c</w:t>
      </w:r>
      <w:r w:rsidR="00553319" w:rsidRPr="003572F5">
        <w:t xml:space="preserve">ollaborate and secure technical assistance from the Massachusetts </w:t>
      </w:r>
      <w:r w:rsidR="00610C01" w:rsidRPr="003572F5">
        <w:t>Division of Apprentice Standards</w:t>
      </w:r>
      <w:r w:rsidR="009C650B" w:rsidRPr="003572F5">
        <w:t xml:space="preserve"> (DAS)</w:t>
      </w:r>
      <w:r w:rsidR="00553319" w:rsidRPr="003572F5">
        <w:t xml:space="preserve"> to </w:t>
      </w:r>
      <w:r w:rsidR="00435907" w:rsidRPr="003572F5">
        <w:t>confirm if an existing apprenticeship program exists.</w:t>
      </w:r>
    </w:p>
    <w:p w14:paraId="1AC03F84" w14:textId="2FF361DC" w:rsidR="00F8268E" w:rsidRPr="003572F5" w:rsidRDefault="00435907" w:rsidP="003029AA">
      <w:pPr>
        <w:pStyle w:val="ListParagraph"/>
        <w:numPr>
          <w:ilvl w:val="1"/>
          <w:numId w:val="18"/>
        </w:numPr>
        <w:jc w:val="both"/>
      </w:pPr>
      <w:r w:rsidRPr="003572F5">
        <w:t>If a</w:t>
      </w:r>
      <w:r w:rsidR="00AF1034" w:rsidRPr="003572F5">
        <w:t>n approved</w:t>
      </w:r>
      <w:r w:rsidRPr="003572F5">
        <w:t xml:space="preserve"> program exists, MCB should </w:t>
      </w:r>
      <w:r w:rsidR="00F8268E" w:rsidRPr="003572F5">
        <w:t xml:space="preserve">work with DAS to </w:t>
      </w:r>
      <w:r w:rsidRPr="003572F5">
        <w:t xml:space="preserve">adopt </w:t>
      </w:r>
      <w:r w:rsidR="00F8268E" w:rsidRPr="003572F5">
        <w:t xml:space="preserve">the program for its own hiring practices. </w:t>
      </w:r>
    </w:p>
    <w:p w14:paraId="6CC22C8A" w14:textId="01AC280A" w:rsidR="00024052" w:rsidRPr="003572F5" w:rsidRDefault="00F8268E" w:rsidP="003029AA">
      <w:pPr>
        <w:pStyle w:val="ListParagraph"/>
        <w:numPr>
          <w:ilvl w:val="1"/>
          <w:numId w:val="18"/>
        </w:numPr>
        <w:jc w:val="both"/>
      </w:pPr>
      <w:r w:rsidRPr="003572F5">
        <w:t>If a</w:t>
      </w:r>
      <w:r w:rsidR="00AF1034" w:rsidRPr="003572F5">
        <w:t>n approved</w:t>
      </w:r>
      <w:r w:rsidRPr="003572F5">
        <w:t xml:space="preserve"> program does not exist, MCB should work with </w:t>
      </w:r>
      <w:r w:rsidR="0064180D" w:rsidRPr="003572F5">
        <w:t>D</w:t>
      </w:r>
      <w:r w:rsidRPr="003572F5">
        <w:t>AS</w:t>
      </w:r>
      <w:r w:rsidR="00553319" w:rsidRPr="003572F5">
        <w:t xml:space="preserve"> </w:t>
      </w:r>
      <w:r w:rsidR="00076BD9" w:rsidRPr="003572F5">
        <w:t xml:space="preserve">formalize and register </w:t>
      </w:r>
      <w:r w:rsidR="00D85EB2" w:rsidRPr="003572F5">
        <w:t xml:space="preserve">an </w:t>
      </w:r>
      <w:r w:rsidR="00076BD9" w:rsidRPr="003572F5">
        <w:t>apprenticeship program</w:t>
      </w:r>
      <w:r w:rsidR="007F13EE" w:rsidRPr="003572F5">
        <w:t xml:space="preserve"> that prepares consumers for employment with </w:t>
      </w:r>
      <w:r w:rsidR="005711CE" w:rsidRPr="003572F5">
        <w:t xml:space="preserve">MCB or other </w:t>
      </w:r>
      <w:r w:rsidR="007F13EE" w:rsidRPr="003572F5">
        <w:t>state agencies</w:t>
      </w:r>
      <w:r w:rsidR="00CC3B13" w:rsidRPr="003572F5">
        <w:t xml:space="preserve"> and </w:t>
      </w:r>
      <w:r w:rsidR="00AF655C" w:rsidRPr="003572F5">
        <w:t>employers with similar needs.</w:t>
      </w:r>
      <w:r w:rsidR="00435907" w:rsidRPr="003572F5">
        <w:t xml:space="preserve"> </w:t>
      </w:r>
    </w:p>
    <w:p w14:paraId="5AF27115" w14:textId="10B9D1C3" w:rsidR="001C5FA4" w:rsidRPr="003572F5" w:rsidRDefault="008E6542" w:rsidP="003029AA">
      <w:pPr>
        <w:pStyle w:val="ListParagraph"/>
        <w:numPr>
          <w:ilvl w:val="0"/>
          <w:numId w:val="18"/>
        </w:numPr>
        <w:jc w:val="both"/>
      </w:pPr>
      <w:r w:rsidRPr="003572F5">
        <w:t xml:space="preserve">If other agencies join in adopting </w:t>
      </w:r>
      <w:r w:rsidR="00985363" w:rsidRPr="003572F5">
        <w:t xml:space="preserve">the same </w:t>
      </w:r>
      <w:r w:rsidR="00A25207" w:rsidRPr="003572F5">
        <w:t>Apprenticeship</w:t>
      </w:r>
      <w:r w:rsidR="00985363" w:rsidRPr="003572F5">
        <w:t xml:space="preserve"> Programs as MCB, </w:t>
      </w:r>
      <w:r w:rsidR="00241C34" w:rsidRPr="003572F5">
        <w:t>MCB business services staff</w:t>
      </w:r>
      <w:r w:rsidR="00985363" w:rsidRPr="003572F5">
        <w:t xml:space="preserve"> should</w:t>
      </w:r>
      <w:r w:rsidR="00241C34" w:rsidRPr="003572F5">
        <w:t xml:space="preserve"> identify and secure apprenticeship job listings from state agencies to </w:t>
      </w:r>
      <w:r w:rsidR="00A25207" w:rsidRPr="003572F5">
        <w:t>match</w:t>
      </w:r>
      <w:r w:rsidR="00241C34" w:rsidRPr="003572F5">
        <w:t xml:space="preserve"> MCB VR consumers</w:t>
      </w:r>
      <w:r w:rsidR="0079041F" w:rsidRPr="003572F5">
        <w:t>.</w:t>
      </w:r>
    </w:p>
    <w:p w14:paraId="741B7597" w14:textId="43F1D0BC" w:rsidR="00E3402E" w:rsidRPr="003572F5" w:rsidRDefault="00A25207" w:rsidP="003029AA">
      <w:pPr>
        <w:pStyle w:val="ListParagraph"/>
        <w:numPr>
          <w:ilvl w:val="0"/>
          <w:numId w:val="18"/>
        </w:numPr>
        <w:jc w:val="both"/>
      </w:pPr>
      <w:r w:rsidRPr="003572F5">
        <w:t xml:space="preserve">If other agencies join in adopting the same Apprenticeship Programs as MCB, </w:t>
      </w:r>
      <w:r w:rsidR="00E3402E" w:rsidRPr="003572F5">
        <w:t>MCB career counselors</w:t>
      </w:r>
      <w:r w:rsidRPr="003572F5">
        <w:t xml:space="preserve"> should</w:t>
      </w:r>
      <w:r w:rsidR="00E3402E" w:rsidRPr="003572F5">
        <w:t xml:space="preserve"> recruit and prepare prospective apprentices </w:t>
      </w:r>
      <w:r w:rsidR="00830AEA" w:rsidRPr="003572F5">
        <w:t xml:space="preserve">with training, credentials, soft skills </w:t>
      </w:r>
      <w:r w:rsidR="00830AEA" w:rsidRPr="003572F5">
        <w:lastRenderedPageBreak/>
        <w:t>support, and other information to assist them with achieving a successful employment match</w:t>
      </w:r>
      <w:r w:rsidRPr="003572F5">
        <w:t xml:space="preserve"> in Massachusetts state government apprenticeships</w:t>
      </w:r>
      <w:r w:rsidR="0079041F" w:rsidRPr="003572F5">
        <w:t>.</w:t>
      </w:r>
    </w:p>
    <w:p w14:paraId="3578EA82" w14:textId="5639BF31" w:rsidR="00024052" w:rsidRPr="003572F5" w:rsidRDefault="00860049" w:rsidP="003029AA">
      <w:pPr>
        <w:pStyle w:val="ListParagraph"/>
        <w:numPr>
          <w:ilvl w:val="0"/>
          <w:numId w:val="18"/>
        </w:numPr>
        <w:jc w:val="both"/>
      </w:pPr>
      <w:r w:rsidRPr="003572F5">
        <w:t>Lead a collaboration with MassHire as the State Workforce Board to identify wrap-around resources and support</w:t>
      </w:r>
      <w:r w:rsidR="001933AE" w:rsidRPr="003572F5">
        <w:t xml:space="preserve"> and report positive outcomes. </w:t>
      </w:r>
    </w:p>
    <w:p w14:paraId="4AEC7D47" w14:textId="687567BA" w:rsidR="003C6D60" w:rsidRPr="003572F5" w:rsidRDefault="001933AE" w:rsidP="003029AA">
      <w:pPr>
        <w:pStyle w:val="ListParagraph"/>
        <w:numPr>
          <w:ilvl w:val="0"/>
          <w:numId w:val="18"/>
        </w:numPr>
        <w:jc w:val="both"/>
      </w:pPr>
      <w:r w:rsidRPr="003572F5">
        <w:t>Establish and maintain a recurring evaluation schedule to ensure state agencies and VR consumers are successful and have relevant support from MCB and its resources.</w:t>
      </w:r>
    </w:p>
    <w:p w14:paraId="0DE37522" w14:textId="053FCDCF" w:rsidR="00E91E08" w:rsidRPr="00E91E08" w:rsidRDefault="00E91E08" w:rsidP="003029AA">
      <w:pPr>
        <w:jc w:val="both"/>
      </w:pPr>
      <w:r>
        <w:t>Additional information is available in the Urban Institute report</w:t>
      </w:r>
      <w:r w:rsidR="007D42F9">
        <w:t>, “</w:t>
      </w:r>
      <w:hyperlink r:id="rId23" w:history="1">
        <w:r w:rsidR="007D42F9" w:rsidRPr="007D42F9">
          <w:rPr>
            <w:rStyle w:val="Hyperlink"/>
          </w:rPr>
          <w:t>Leading by Example: Public Sector Apprenticeships in Kentucky</w:t>
        </w:r>
      </w:hyperlink>
      <w:r w:rsidR="007D42F9">
        <w:t>”.</w:t>
      </w:r>
      <w:r w:rsidR="005B2255">
        <w:t xml:space="preserve"> </w:t>
      </w:r>
    </w:p>
    <w:p w14:paraId="307A1774" w14:textId="77777777" w:rsidR="002674B8" w:rsidRDefault="002674B8" w:rsidP="003029AA">
      <w:pPr>
        <w:jc w:val="both"/>
      </w:pPr>
    </w:p>
    <w:p w14:paraId="49E6065F" w14:textId="223F3E79" w:rsidR="002674B8" w:rsidRDefault="009D5CE1" w:rsidP="003029AA">
      <w:pPr>
        <w:pStyle w:val="Heading1"/>
        <w:spacing w:before="0" w:after="160" w:line="259" w:lineRule="auto"/>
        <w:jc w:val="both"/>
        <w:rPr>
          <w:rFonts w:hint="eastAsia"/>
        </w:rPr>
      </w:pPr>
      <w:bookmarkStart w:id="59" w:name="_Toc50552131"/>
      <w:r>
        <w:t>Conclusion</w:t>
      </w:r>
      <w:bookmarkEnd w:id="59"/>
    </w:p>
    <w:p w14:paraId="71478EFB" w14:textId="42D3BFC2" w:rsidR="00AA1E37" w:rsidRDefault="00197493" w:rsidP="003029AA">
      <w:pPr>
        <w:jc w:val="both"/>
      </w:pPr>
      <w:r>
        <w:t xml:space="preserve">The recommendations put forth by PCG are summarized </w:t>
      </w:r>
      <w:r w:rsidR="009D6669">
        <w:t xml:space="preserve">in </w:t>
      </w:r>
      <w:r w:rsidR="009D6669">
        <w:fldChar w:fldCharType="begin"/>
      </w:r>
      <w:r w:rsidR="009D6669">
        <w:instrText xml:space="preserve"> REF _Ref49934725 \h </w:instrText>
      </w:r>
      <w:r w:rsidR="009D6669">
        <w:fldChar w:fldCharType="separate"/>
      </w:r>
      <w:r w:rsidR="003631CB">
        <w:t xml:space="preserve">Table </w:t>
      </w:r>
      <w:r w:rsidR="003631CB">
        <w:rPr>
          <w:noProof/>
        </w:rPr>
        <w:t>7</w:t>
      </w:r>
      <w:r w:rsidR="009D6669">
        <w:fldChar w:fldCharType="end"/>
      </w:r>
      <w:r w:rsidR="009D6669">
        <w:t xml:space="preserve"> </w:t>
      </w:r>
      <w:r>
        <w:t xml:space="preserve">below. </w:t>
      </w:r>
      <w:r w:rsidR="00143CB2">
        <w:t xml:space="preserve">PCG recommends that </w:t>
      </w:r>
      <w:r w:rsidR="00852C9B">
        <w:t xml:space="preserve">MCB consider all of the recommendations, make decisions about which ones to implement, and develop an implementation plan to </w:t>
      </w:r>
      <w:r w:rsidR="00D57723">
        <w:t xml:space="preserve">put the recommendations in action. </w:t>
      </w:r>
    </w:p>
    <w:p w14:paraId="0F904F38" w14:textId="72F7886A" w:rsidR="0060440A" w:rsidRDefault="0060440A" w:rsidP="0060440A">
      <w:pPr>
        <w:pStyle w:val="ListParagraph"/>
        <w:numPr>
          <w:ilvl w:val="0"/>
          <w:numId w:val="35"/>
        </w:numPr>
      </w:pPr>
      <w:r w:rsidRPr="0060440A">
        <w:rPr>
          <w:b/>
          <w:bCs/>
        </w:rPr>
        <w:t>Formalize Partnerships</w:t>
      </w:r>
      <w:r>
        <w:t xml:space="preserve"> – MCB should formalize partnerships around apprenticeship goals with the Massachusetts Division of Apprentice Standards, MassHire, and WIOA state partners.</w:t>
      </w:r>
    </w:p>
    <w:p w14:paraId="2C49A516" w14:textId="5145C5D6" w:rsidR="0060440A" w:rsidRPr="00313E62" w:rsidRDefault="0060440A" w:rsidP="0060440A">
      <w:pPr>
        <w:pStyle w:val="ListParagraph"/>
        <w:numPr>
          <w:ilvl w:val="0"/>
          <w:numId w:val="35"/>
        </w:numPr>
      </w:pPr>
      <w:r w:rsidRPr="0060440A">
        <w:rPr>
          <w:b/>
          <w:bCs/>
        </w:rPr>
        <w:t>Pilot RAPs</w:t>
      </w:r>
      <w:r>
        <w:t xml:space="preserve"> – MCB should coordinate with the Massachusetts Division of Apprentice Standards </w:t>
      </w:r>
      <w:r w:rsidRPr="00313E62">
        <w:t>and MassHire to:</w:t>
      </w:r>
    </w:p>
    <w:p w14:paraId="7CC37469" w14:textId="053DFC58" w:rsidR="0060440A" w:rsidRPr="0060440A" w:rsidRDefault="0060440A" w:rsidP="0060440A">
      <w:pPr>
        <w:pStyle w:val="ListParagraph"/>
        <w:numPr>
          <w:ilvl w:val="1"/>
          <w:numId w:val="35"/>
        </w:numPr>
      </w:pPr>
      <w:r w:rsidRPr="0060440A">
        <w:t>Survey these businesses for potentially “apprentice-able” occupations for VR consumers and</w:t>
      </w:r>
    </w:p>
    <w:p w14:paraId="360670F2" w14:textId="0B3ED129" w:rsidR="0060440A" w:rsidRPr="0060440A" w:rsidRDefault="0060440A" w:rsidP="0060440A">
      <w:pPr>
        <w:pStyle w:val="ListParagraph"/>
        <w:numPr>
          <w:ilvl w:val="1"/>
          <w:numId w:val="35"/>
        </w:numPr>
      </w:pPr>
      <w:r w:rsidRPr="0060440A">
        <w:t>Establish an employer-driven task force charged with deploying strategies to expand MCB VR consumer representation in Registered Apprenticeships.</w:t>
      </w:r>
    </w:p>
    <w:p w14:paraId="03EAB663" w14:textId="2737F7C9" w:rsidR="0060440A" w:rsidRDefault="0060440A" w:rsidP="0060440A">
      <w:pPr>
        <w:pStyle w:val="ListParagraph"/>
        <w:numPr>
          <w:ilvl w:val="0"/>
          <w:numId w:val="35"/>
        </w:numPr>
      </w:pPr>
      <w:r>
        <w:rPr>
          <w:b/>
          <w:bCs/>
        </w:rPr>
        <w:t>Establish Metrics</w:t>
      </w:r>
      <w:r w:rsidRPr="0060440A">
        <w:t xml:space="preserve"> – MCB shou</w:t>
      </w:r>
      <w:r>
        <w:t>ld establish a series of metrics to assist with tracking interest, referrals, and enrollment in RAPs.</w:t>
      </w:r>
    </w:p>
    <w:p w14:paraId="2929B0DD" w14:textId="6A2B4DF1" w:rsidR="0060440A" w:rsidRDefault="0060440A" w:rsidP="0060440A">
      <w:pPr>
        <w:pStyle w:val="ListParagraph"/>
        <w:numPr>
          <w:ilvl w:val="0"/>
          <w:numId w:val="35"/>
        </w:numPr>
      </w:pPr>
      <w:r w:rsidRPr="0060440A">
        <w:rPr>
          <w:b/>
          <w:bCs/>
        </w:rPr>
        <w:t>Train Staff</w:t>
      </w:r>
      <w:r>
        <w:t xml:space="preserve"> – MCB should contact the Massachusetts Division of Apprentice Standards to request technical assistance and training for VR staff. MCB should establish a training calendar and competency standards to ensure staff can adequately educate VR consumers and business customers on the benefits and resources MCB can provide to support RAPs.</w:t>
      </w:r>
    </w:p>
    <w:p w14:paraId="3F10853C" w14:textId="61B0DD1F" w:rsidR="0060440A" w:rsidRPr="0060440A" w:rsidRDefault="0060440A" w:rsidP="0060440A">
      <w:pPr>
        <w:pStyle w:val="ListParagraph"/>
        <w:numPr>
          <w:ilvl w:val="0"/>
          <w:numId w:val="35"/>
        </w:numPr>
      </w:pPr>
      <w:r w:rsidRPr="00313E62">
        <w:rPr>
          <w:b/>
          <w:bCs/>
        </w:rPr>
        <w:t>Integrate RAPs</w:t>
      </w:r>
      <w:r>
        <w:t xml:space="preserve"> – MCB should integrate use of RAPs as part of Massachusetts’ “State as a Model Employer”. PCG recommends MCB replicate the Kentucky SAME apprenticeship model. To implement this strategy, PCG recommends MCB adopt an existing apprenticeship program or sponsor the development of a new apprenticeship program in coordination with the Massachusetts Division of  </w:t>
      </w:r>
      <w:r w:rsidR="00313E62">
        <w:t>Apprentice Standards (DAS) for its own staff.</w:t>
      </w:r>
    </w:p>
    <w:p w14:paraId="27D8A4E6" w14:textId="0B930FF8" w:rsidR="00F3199C" w:rsidRDefault="00F3199C">
      <w:pPr>
        <w:spacing w:after="0" w:line="240" w:lineRule="auto"/>
      </w:pPr>
      <w:r>
        <w:br w:type="page"/>
      </w:r>
    </w:p>
    <w:bookmarkStart w:id="60" w:name="_Toc50552132" w:displacedByCustomXml="next"/>
    <w:sdt>
      <w:sdtPr>
        <w:rPr>
          <w:rFonts w:ascii="Arial" w:eastAsia="Times New Roman" w:hAnsi="Arial"/>
          <w:b w:val="0"/>
          <w:caps w:val="0"/>
          <w:color w:val="auto"/>
          <w:spacing w:val="0"/>
          <w:sz w:val="20"/>
          <w:szCs w:val="22"/>
        </w:rPr>
        <w:id w:val="-325525735"/>
        <w:docPartObj>
          <w:docPartGallery w:val="Bibliographies"/>
          <w:docPartUnique/>
        </w:docPartObj>
      </w:sdtPr>
      <w:sdtEndPr/>
      <w:sdtContent>
        <w:p w14:paraId="11F50E3D" w14:textId="68D96033" w:rsidR="00591457" w:rsidRDefault="00591457">
          <w:pPr>
            <w:pStyle w:val="Heading1"/>
            <w:rPr>
              <w:rFonts w:hint="eastAsia"/>
            </w:rPr>
          </w:pPr>
          <w:r>
            <w:t>References</w:t>
          </w:r>
          <w:bookmarkEnd w:id="60"/>
        </w:p>
        <w:sdt>
          <w:sdtPr>
            <w:id w:val="-573587230"/>
            <w:bibliography/>
          </w:sdtPr>
          <w:sdtEndPr/>
          <w:sdtContent>
            <w:p w14:paraId="64CCBE55" w14:textId="77777777" w:rsidR="00D26A05" w:rsidRDefault="00591457" w:rsidP="00D26A05">
              <w:pPr>
                <w:pStyle w:val="Bibliography"/>
                <w:ind w:left="720" w:hanging="720"/>
                <w:rPr>
                  <w:noProof/>
                  <w:sz w:val="24"/>
                  <w:szCs w:val="24"/>
                </w:rPr>
              </w:pPr>
              <w:r>
                <w:fldChar w:fldCharType="begin"/>
              </w:r>
              <w:r>
                <w:instrText xml:space="preserve"> BIBLIOGRAPHY </w:instrText>
              </w:r>
              <w:r>
                <w:fldChar w:fldCharType="separate"/>
              </w:r>
              <w:r w:rsidR="00D26A05">
                <w:rPr>
                  <w:noProof/>
                </w:rPr>
                <w:t xml:space="preserve">Commonwealth of Massachusetts Executive Office of Labor and Workforce Development. (2018, June 20). </w:t>
              </w:r>
              <w:r w:rsidR="00D26A05">
                <w:rPr>
                  <w:i/>
                  <w:iCs/>
                  <w:noProof/>
                </w:rPr>
                <w:t>Apprenticeship Expansion in Massachusetts: Strategic Plan.</w:t>
              </w:r>
              <w:r w:rsidR="00D26A05">
                <w:rPr>
                  <w:noProof/>
                </w:rPr>
                <w:t xml:space="preserve"> Retrieved from https://www.mass.gov/files/documents/2018/06/20/Apprenticeship%20Expansion%20Plan%202018%20Final.pdf</w:t>
              </w:r>
            </w:p>
            <w:p w14:paraId="1DAEB6A5" w14:textId="77777777" w:rsidR="00D26A05" w:rsidRDefault="00D26A05" w:rsidP="00D26A05">
              <w:pPr>
                <w:pStyle w:val="Bibliography"/>
                <w:ind w:left="720" w:hanging="720"/>
                <w:rPr>
                  <w:noProof/>
                </w:rPr>
              </w:pPr>
              <w:r>
                <w:rPr>
                  <w:noProof/>
                </w:rPr>
                <w:t xml:space="preserve">Explore VR (UMass Boston). (n.d.). </w:t>
              </w:r>
              <w:r>
                <w:rPr>
                  <w:i/>
                  <w:iCs/>
                  <w:noProof/>
                </w:rPr>
                <w:t>Step-by-Step Apprenticeship Implementation Guide.</w:t>
              </w:r>
              <w:r>
                <w:rPr>
                  <w:noProof/>
                </w:rPr>
                <w:t xml:space="preserve"> Retrieved from https://www.explorevr.org/sites/explorevr.org/files/files/apprenticeship%20guide_V2_F.pdf</w:t>
              </w:r>
            </w:p>
            <w:p w14:paraId="52A1A3C5" w14:textId="77777777" w:rsidR="00D26A05" w:rsidRDefault="00D26A05" w:rsidP="00D26A05">
              <w:pPr>
                <w:pStyle w:val="Bibliography"/>
                <w:ind w:left="720" w:hanging="720"/>
                <w:rPr>
                  <w:noProof/>
                </w:rPr>
              </w:pPr>
              <w:r>
                <w:rPr>
                  <w:noProof/>
                </w:rPr>
                <w:t xml:space="preserve">Ferenstein, G. (2018, May 23). </w:t>
              </w:r>
              <w:r>
                <w:rPr>
                  <w:i/>
                  <w:iCs/>
                  <w:noProof/>
                </w:rPr>
                <w:t>How History Explains America’s Struggle to Revive Apprenticeships</w:t>
              </w:r>
              <w:r>
                <w:rPr>
                  <w:noProof/>
                </w:rPr>
                <w:t>. Retrieved from Brookings Institution: https://www.brookings.edu/blog/brown-center-chalkboard/2018/05/23/how-history-explains-americas-struggle-to-revive-apprenticeships/</w:t>
              </w:r>
            </w:p>
            <w:p w14:paraId="1E148F84" w14:textId="77777777" w:rsidR="00D26A05" w:rsidRDefault="00D26A05" w:rsidP="00D26A05">
              <w:pPr>
                <w:pStyle w:val="Bibliography"/>
                <w:ind w:left="720" w:hanging="720"/>
                <w:rPr>
                  <w:noProof/>
                </w:rPr>
              </w:pPr>
              <w:r>
                <w:rPr>
                  <w:noProof/>
                </w:rPr>
                <w:t xml:space="preserve">James P. Kaletta, D. J. (2012, June). </w:t>
              </w:r>
              <w:r>
                <w:rPr>
                  <w:i/>
                  <w:iCs/>
                  <w:noProof/>
                </w:rPr>
                <w:t>Creating an Inclusive Workplace: Integrating Employees With Disabilities Into a Distribution Center Environment.</w:t>
              </w:r>
              <w:r>
                <w:rPr>
                  <w:noProof/>
                </w:rPr>
                <w:t xml:space="preserve"> Retrieved from American Society for Safety Professionals: https://aeasseincludes.assp.org/professionalsafety/pastissues/057/06/062_071_F1Ka_0612.pdf</w:t>
              </w:r>
            </w:p>
            <w:p w14:paraId="15D2715B" w14:textId="77777777" w:rsidR="00D26A05" w:rsidRDefault="00D26A05" w:rsidP="00D26A05">
              <w:pPr>
                <w:pStyle w:val="Bibliography"/>
                <w:ind w:left="720" w:hanging="720"/>
                <w:rPr>
                  <w:noProof/>
                </w:rPr>
              </w:pPr>
              <w:r>
                <w:rPr>
                  <w:noProof/>
                </w:rPr>
                <w:t xml:space="preserve">Jobs For the Future. (2018, July 18). </w:t>
              </w:r>
              <w:r>
                <w:rPr>
                  <w:i/>
                  <w:iCs/>
                  <w:noProof/>
                </w:rPr>
                <w:t>What We Know About Work-Based Learning and Apprenticeships for Individuals With Disabilities in Hospitality.</w:t>
              </w:r>
              <w:r>
                <w:rPr>
                  <w:noProof/>
                </w:rPr>
                <w:t xml:space="preserve"> Retrieved from https://jff-prod.s3.amazonaws.com/documents/HSRAdisabilitybrief-071818-MB.pdf</w:t>
              </w:r>
            </w:p>
            <w:p w14:paraId="45535E97" w14:textId="77777777" w:rsidR="00D26A05" w:rsidRDefault="00D26A05" w:rsidP="00D26A05">
              <w:pPr>
                <w:pStyle w:val="Bibliography"/>
                <w:ind w:left="720" w:hanging="720"/>
                <w:rPr>
                  <w:noProof/>
                </w:rPr>
              </w:pPr>
              <w:r>
                <w:rPr>
                  <w:noProof/>
                </w:rPr>
                <w:t xml:space="preserve">Michigan Legislature. (2019, May). </w:t>
              </w:r>
              <w:r>
                <w:rPr>
                  <w:i/>
                  <w:iCs/>
                  <w:noProof/>
                </w:rPr>
                <w:t>House Bill 4579.</w:t>
              </w:r>
              <w:r>
                <w:rPr>
                  <w:noProof/>
                </w:rPr>
                <w:t xml:space="preserve"> Retrieved from http://www.legislature.mi.gov/(S(2cdkcckinnm4luagmqaerarq))/mileg.aspx?page=GetObject&amp;objectname=2019-HB-4579</w:t>
              </w:r>
            </w:p>
            <w:p w14:paraId="2A6098FB" w14:textId="77777777" w:rsidR="00D26A05" w:rsidRDefault="00D26A05" w:rsidP="00D26A05">
              <w:pPr>
                <w:pStyle w:val="Bibliography"/>
                <w:ind w:left="720" w:hanging="720"/>
                <w:rPr>
                  <w:noProof/>
                </w:rPr>
              </w:pPr>
              <w:r>
                <w:rPr>
                  <w:noProof/>
                </w:rPr>
                <w:t xml:space="preserve">National Conference of State Legislatures. (2017, December 19). </w:t>
              </w:r>
              <w:r>
                <w:rPr>
                  <w:i/>
                  <w:iCs/>
                  <w:noProof/>
                </w:rPr>
                <w:t>State as a Model Employer Policy.</w:t>
              </w:r>
              <w:r>
                <w:rPr>
                  <w:noProof/>
                </w:rPr>
                <w:t xml:space="preserve"> Retrieved from https://www.ncsl.org/research/labor-and-employment/state-as-model-employer-policies.aspx</w:t>
              </w:r>
            </w:p>
            <w:p w14:paraId="56D98BA8" w14:textId="77777777" w:rsidR="00D26A05" w:rsidRDefault="00D26A05" w:rsidP="00D26A05">
              <w:pPr>
                <w:pStyle w:val="Bibliography"/>
                <w:ind w:left="720" w:hanging="720"/>
                <w:rPr>
                  <w:noProof/>
                </w:rPr>
              </w:pPr>
              <w:r>
                <w:rPr>
                  <w:noProof/>
                </w:rPr>
                <w:t xml:space="preserve">New America. (n.d.). </w:t>
              </w:r>
              <w:r>
                <w:rPr>
                  <w:i/>
                  <w:iCs/>
                  <w:noProof/>
                </w:rPr>
                <w:t>Solid Foundations: Four State Policy Approaches for Supporting College-Connected Apprenticeships</w:t>
              </w:r>
              <w:r>
                <w:rPr>
                  <w:noProof/>
                </w:rPr>
                <w:t>. Retrieved from https://www.newamerica.org/education-policy/reports/solid-foundations-four-state-policy-approaches-supporting-college-connected-apprenticeships/introduction/</w:t>
              </w:r>
            </w:p>
            <w:p w14:paraId="72CF87E4" w14:textId="77777777" w:rsidR="00D26A05" w:rsidRDefault="00D26A05" w:rsidP="00D26A05">
              <w:pPr>
                <w:pStyle w:val="Bibliography"/>
                <w:ind w:left="720" w:hanging="720"/>
                <w:rPr>
                  <w:noProof/>
                </w:rPr>
              </w:pPr>
              <w:r>
                <w:rPr>
                  <w:noProof/>
                </w:rPr>
                <w:t xml:space="preserve">SPRA. (2020, March). </w:t>
              </w:r>
              <w:r>
                <w:rPr>
                  <w:i/>
                  <w:iCs/>
                  <w:noProof/>
                </w:rPr>
                <w:t>Expanding Apprenticeships Through AIM, Part 2.</w:t>
              </w:r>
              <w:r>
                <w:rPr>
                  <w:noProof/>
                </w:rPr>
                <w:t xml:space="preserve"> Retrieved from https://www.spra.com/wordpress2/wp-content/uploads/2020/04/March-2020-webinar_final.pdf</w:t>
              </w:r>
            </w:p>
            <w:p w14:paraId="1E9D2A32" w14:textId="77777777" w:rsidR="00D26A05" w:rsidRDefault="00D26A05" w:rsidP="00D26A05">
              <w:pPr>
                <w:pStyle w:val="Bibliography"/>
                <w:ind w:left="720" w:hanging="720"/>
                <w:rPr>
                  <w:noProof/>
                </w:rPr>
              </w:pPr>
              <w:r>
                <w:rPr>
                  <w:noProof/>
                </w:rPr>
                <w:t xml:space="preserve">The Council of State Governments. (2020). </w:t>
              </w:r>
              <w:r>
                <w:rPr>
                  <w:i/>
                  <w:iCs/>
                  <w:noProof/>
                </w:rPr>
                <w:t>Kentucky Paves the Way for Public Sector Apprenticeships.</w:t>
              </w:r>
              <w:r>
                <w:rPr>
                  <w:noProof/>
                </w:rPr>
                <w:t xml:space="preserve"> Retrieved from https://seed.csg.org/kentucky-paves-the-way-for-public-sector-apprenticeships/</w:t>
              </w:r>
            </w:p>
            <w:p w14:paraId="0E687717" w14:textId="77777777" w:rsidR="00D26A05" w:rsidRDefault="00D26A05" w:rsidP="00D26A05">
              <w:pPr>
                <w:pStyle w:val="Bibliography"/>
                <w:ind w:left="720" w:hanging="720"/>
                <w:rPr>
                  <w:noProof/>
                </w:rPr>
              </w:pPr>
              <w:r>
                <w:rPr>
                  <w:noProof/>
                </w:rPr>
                <w:t xml:space="preserve">The Council of State Governments and National Conference of State Legislatures. (2016, December). </w:t>
              </w:r>
              <w:r>
                <w:rPr>
                  <w:i/>
                  <w:iCs/>
                  <w:noProof/>
                </w:rPr>
                <w:t>Work Matters: A Framework for States on Workforce Development for People With Disabilities.</w:t>
              </w:r>
              <w:r>
                <w:rPr>
                  <w:noProof/>
                </w:rPr>
                <w:t xml:space="preserve"> Retrieved from https://www.ncsl.org/Portals/1/Documents/employ/Work_Matters_Report.pdf</w:t>
              </w:r>
            </w:p>
            <w:p w14:paraId="58AD664D" w14:textId="77777777" w:rsidR="00D26A05" w:rsidRDefault="00D26A05" w:rsidP="00D26A05">
              <w:pPr>
                <w:pStyle w:val="Bibliography"/>
                <w:ind w:left="720" w:hanging="720"/>
                <w:rPr>
                  <w:noProof/>
                </w:rPr>
              </w:pPr>
              <w:r>
                <w:rPr>
                  <w:noProof/>
                </w:rPr>
                <w:t xml:space="preserve">U.S. Department of Education Office of Special Education and Rehabilitative Services Rehabilitative Services Administration. (2018, September 24). </w:t>
              </w:r>
              <w:r>
                <w:rPr>
                  <w:i/>
                  <w:iCs/>
                  <w:noProof/>
                </w:rPr>
                <w:t>Fiscal Year 2017 Monitoring Report on the Massachusetts Commission for the Blind Vocational Rehabilitation and Supported Employment Programs.</w:t>
              </w:r>
              <w:r>
                <w:rPr>
                  <w:noProof/>
                </w:rPr>
                <w:t xml:space="preserve"> Retrieved from https://rsa.ed.gov/sites/default/files/publications/fy2017-ma-b.pdf</w:t>
              </w:r>
            </w:p>
            <w:p w14:paraId="0F3A739D" w14:textId="77777777" w:rsidR="00D26A05" w:rsidRDefault="00D26A05" w:rsidP="00D26A05">
              <w:pPr>
                <w:pStyle w:val="Bibliography"/>
                <w:ind w:left="720" w:hanging="720"/>
                <w:rPr>
                  <w:noProof/>
                </w:rPr>
              </w:pPr>
              <w:r>
                <w:rPr>
                  <w:noProof/>
                </w:rPr>
                <w:t xml:space="preserve">U.S. Department of Education. (n.d.). </w:t>
              </w:r>
              <w:r>
                <w:rPr>
                  <w:i/>
                  <w:iCs/>
                  <w:noProof/>
                </w:rPr>
                <w:t>RSA: Integrated Location Criteria of the Definition of "Competitive Integrated Employment" FAQs</w:t>
              </w:r>
              <w:r>
                <w:rPr>
                  <w:noProof/>
                </w:rPr>
                <w:t>. Retrieved from Office of Special Education and Rehabilitative Services: https://www2.ed.gov/about/offices/list/osers/rsa/wioa/competitive-integrated-employment-faq.html</w:t>
              </w:r>
            </w:p>
            <w:p w14:paraId="50720721" w14:textId="77777777" w:rsidR="00D26A05" w:rsidRDefault="00D26A05" w:rsidP="00D26A05">
              <w:pPr>
                <w:pStyle w:val="Bibliography"/>
                <w:ind w:left="720" w:hanging="720"/>
                <w:rPr>
                  <w:noProof/>
                </w:rPr>
              </w:pPr>
              <w:r>
                <w:rPr>
                  <w:noProof/>
                </w:rPr>
                <w:t>U.S. Department of Labor. (n.d.). Retrieved from https://www.apprenticeship.gov/</w:t>
              </w:r>
            </w:p>
            <w:p w14:paraId="41886690" w14:textId="77777777" w:rsidR="00D26A05" w:rsidRDefault="00D26A05" w:rsidP="00D26A05">
              <w:pPr>
                <w:pStyle w:val="Bibliography"/>
                <w:ind w:left="720" w:hanging="720"/>
                <w:rPr>
                  <w:noProof/>
                </w:rPr>
              </w:pPr>
              <w:r>
                <w:rPr>
                  <w:noProof/>
                </w:rPr>
                <w:lastRenderedPageBreak/>
                <w:t xml:space="preserve">U.S. Department of Labor. (2020, June 4). </w:t>
              </w:r>
              <w:r>
                <w:rPr>
                  <w:i/>
                  <w:iCs/>
                  <w:noProof/>
                </w:rPr>
                <w:t>Industry-Recognized Apprenticeship Program</w:t>
              </w:r>
              <w:r>
                <w:rPr>
                  <w:noProof/>
                </w:rPr>
                <w:t>. Retrieved from https://www.apprenticeship.gov/employers/industry-recognized-apprenticeship-program</w:t>
              </w:r>
            </w:p>
            <w:p w14:paraId="28D37988" w14:textId="77777777" w:rsidR="00D26A05" w:rsidRDefault="00D26A05" w:rsidP="00D26A05">
              <w:pPr>
                <w:pStyle w:val="Bibliography"/>
                <w:ind w:left="720" w:hanging="720"/>
                <w:rPr>
                  <w:noProof/>
                </w:rPr>
              </w:pPr>
              <w:r>
                <w:rPr>
                  <w:noProof/>
                </w:rPr>
                <w:t xml:space="preserve">U.S. Department of Labor Employment and Training Administration . (2012, November 30). </w:t>
              </w:r>
              <w:r>
                <w:rPr>
                  <w:i/>
                  <w:iCs/>
                  <w:noProof/>
                </w:rPr>
                <w:t>Training and Employment Notice 13-12.</w:t>
              </w:r>
              <w:r>
                <w:rPr>
                  <w:noProof/>
                </w:rPr>
                <w:t xml:space="preserve"> Retrieved from https://wdr.doleta.gov/directives/attach/TEN/TEN_13-12.pdf</w:t>
              </w:r>
            </w:p>
            <w:p w14:paraId="53EA1A5E" w14:textId="77777777" w:rsidR="00D26A05" w:rsidRDefault="00D26A05" w:rsidP="00D26A05">
              <w:pPr>
                <w:pStyle w:val="Bibliography"/>
                <w:ind w:left="720" w:hanging="720"/>
                <w:rPr>
                  <w:noProof/>
                </w:rPr>
              </w:pPr>
              <w:r>
                <w:rPr>
                  <w:noProof/>
                </w:rPr>
                <w:t xml:space="preserve">U.S. Department of Labor Employment and Training Administration. (2017, January 12). </w:t>
              </w:r>
              <w:r>
                <w:rPr>
                  <w:i/>
                  <w:iCs/>
                  <w:noProof/>
                </w:rPr>
                <w:t>Training and Employment Guidance Letter WIOA No. 13-16.</w:t>
              </w:r>
              <w:r>
                <w:rPr>
                  <w:noProof/>
                </w:rPr>
                <w:t xml:space="preserve"> Retrieved from https://wdr.doleta.gov/directives/attach/TEGL/TEGL_13-16.pdf</w:t>
              </w:r>
            </w:p>
            <w:p w14:paraId="57025852" w14:textId="77777777" w:rsidR="00D26A05" w:rsidRDefault="00D26A05" w:rsidP="00D26A05">
              <w:pPr>
                <w:pStyle w:val="Bibliography"/>
                <w:ind w:left="720" w:hanging="720"/>
                <w:rPr>
                  <w:noProof/>
                </w:rPr>
              </w:pPr>
              <w:r>
                <w:rPr>
                  <w:noProof/>
                </w:rPr>
                <w:t xml:space="preserve">U.S. Department of Labor Employment and Training Administration. (2017, March 1). </w:t>
              </w:r>
              <w:r>
                <w:rPr>
                  <w:i/>
                  <w:iCs/>
                  <w:noProof/>
                </w:rPr>
                <w:t>Training and Employment Guidance Letter WIOA No. 19-16 .</w:t>
              </w:r>
              <w:r>
                <w:rPr>
                  <w:noProof/>
                </w:rPr>
                <w:t xml:space="preserve"> Retrieved from https://wdr.doleta.gov/directives/attach/TEGL/TEGL_19-16_acc.pdf</w:t>
              </w:r>
            </w:p>
            <w:p w14:paraId="10032945" w14:textId="77777777" w:rsidR="00D26A05" w:rsidRDefault="00D26A05" w:rsidP="00D26A05">
              <w:pPr>
                <w:pStyle w:val="Bibliography"/>
                <w:ind w:left="720" w:hanging="720"/>
                <w:rPr>
                  <w:noProof/>
                </w:rPr>
              </w:pPr>
              <w:r>
                <w:rPr>
                  <w:noProof/>
                </w:rPr>
                <w:t xml:space="preserve">U.S. Department of Labor. (n.d.). </w:t>
              </w:r>
              <w:r>
                <w:rPr>
                  <w:i/>
                  <w:iCs/>
                  <w:noProof/>
                </w:rPr>
                <w:t>Explore Apprenticeship</w:t>
              </w:r>
              <w:r>
                <w:rPr>
                  <w:noProof/>
                </w:rPr>
                <w:t>. Retrieved from https://www.apprenticeship.gov/employers/explore-apprenticeship</w:t>
              </w:r>
            </w:p>
            <w:p w14:paraId="6452E99F" w14:textId="77777777" w:rsidR="00D26A05" w:rsidRDefault="00D26A05" w:rsidP="00D26A05">
              <w:pPr>
                <w:pStyle w:val="Bibliography"/>
                <w:ind w:left="720" w:hanging="720"/>
                <w:rPr>
                  <w:noProof/>
                </w:rPr>
              </w:pPr>
              <w:r>
                <w:rPr>
                  <w:noProof/>
                </w:rPr>
                <w:t xml:space="preserve">U.S. Department of Labor. (n.d.). </w:t>
              </w:r>
              <w:r>
                <w:rPr>
                  <w:i/>
                  <w:iCs/>
                  <w:noProof/>
                </w:rPr>
                <w:t>Find the Right Partner</w:t>
              </w:r>
              <w:r>
                <w:rPr>
                  <w:noProof/>
                </w:rPr>
                <w:t>. Retrieved from https://www.apprenticeship.gov/employers/registered-apprenticeship-program/partner</w:t>
              </w:r>
            </w:p>
            <w:p w14:paraId="5BD96362" w14:textId="77777777" w:rsidR="00D26A05" w:rsidRDefault="00D26A05" w:rsidP="00D26A05">
              <w:pPr>
                <w:pStyle w:val="Bibliography"/>
                <w:ind w:left="720" w:hanging="720"/>
                <w:rPr>
                  <w:noProof/>
                </w:rPr>
              </w:pPr>
              <w:r>
                <w:rPr>
                  <w:noProof/>
                </w:rPr>
                <w:t xml:space="preserve">U.S. Department of Labor Office of Disability Employment Policy. (2015, July). </w:t>
              </w:r>
              <w:r>
                <w:rPr>
                  <w:i/>
                  <w:iCs/>
                  <w:noProof/>
                </w:rPr>
                <w:t>Registered Apprenticeship Programs: Improving the Pipeline for People With Disabilities.</w:t>
              </w:r>
              <w:r>
                <w:rPr>
                  <w:noProof/>
                </w:rPr>
                <w:t xml:space="preserve"> Retrieved from https://www.dol.gov/odep/pdf/ApprenticeshipReport.pdf</w:t>
              </w:r>
            </w:p>
            <w:p w14:paraId="3DC692A6" w14:textId="77777777" w:rsidR="00D26A05" w:rsidRDefault="00D26A05" w:rsidP="00D26A05">
              <w:pPr>
                <w:pStyle w:val="Bibliography"/>
                <w:ind w:left="720" w:hanging="720"/>
                <w:rPr>
                  <w:noProof/>
                </w:rPr>
              </w:pPr>
              <w:r>
                <w:rPr>
                  <w:noProof/>
                </w:rPr>
                <w:t xml:space="preserve">U.S. Department of Labor Office of Disability Employment Policy. (n.d.). </w:t>
              </w:r>
              <w:r>
                <w:rPr>
                  <w:i/>
                  <w:iCs/>
                  <w:noProof/>
                </w:rPr>
                <w:t>Apprenticeship Guide for Business: A Guide to Building Inclusive Workplaces.</w:t>
              </w:r>
              <w:r>
                <w:rPr>
                  <w:noProof/>
                </w:rPr>
                <w:t xml:space="preserve"> Retrieved from ODEP Apprenticeship: https://www.dol.gov/odep/categories/youth/apprenticeship/Apprenticeship_Guide_for_Business.pdf</w:t>
              </w:r>
            </w:p>
            <w:p w14:paraId="05F4C14D" w14:textId="77777777" w:rsidR="00D26A05" w:rsidRDefault="00D26A05" w:rsidP="00D26A05">
              <w:pPr>
                <w:pStyle w:val="Bibliography"/>
                <w:ind w:left="720" w:hanging="720"/>
                <w:rPr>
                  <w:noProof/>
                </w:rPr>
              </w:pPr>
              <w:r>
                <w:rPr>
                  <w:noProof/>
                </w:rPr>
                <w:t xml:space="preserve">U.S. Department of Labor. (n.d.). </w:t>
              </w:r>
              <w:r>
                <w:rPr>
                  <w:i/>
                  <w:iCs/>
                  <w:noProof/>
                </w:rPr>
                <w:t>Registered Apprenticeship Program</w:t>
              </w:r>
              <w:r>
                <w:rPr>
                  <w:noProof/>
                </w:rPr>
                <w:t>. Retrieved from https://www.apprenticeship.gov/employers/registered-apprenticeship-program</w:t>
              </w:r>
            </w:p>
            <w:p w14:paraId="19A85608" w14:textId="77777777" w:rsidR="00D26A05" w:rsidRDefault="00D26A05" w:rsidP="00D26A05">
              <w:pPr>
                <w:pStyle w:val="Bibliography"/>
                <w:ind w:left="720" w:hanging="720"/>
                <w:rPr>
                  <w:noProof/>
                </w:rPr>
              </w:pPr>
              <w:r>
                <w:rPr>
                  <w:noProof/>
                </w:rPr>
                <w:t xml:space="preserve">Urban Institute. (2019). </w:t>
              </w:r>
              <w:r>
                <w:rPr>
                  <w:i/>
                  <w:iCs/>
                  <w:noProof/>
                </w:rPr>
                <w:t>Leading by Example: Public Sector Apprenticeships in Kentucky.</w:t>
              </w:r>
              <w:r>
                <w:rPr>
                  <w:noProof/>
                </w:rPr>
                <w:t xml:space="preserve"> Retrieved from https://www.urban.org/research/publication/leading-example-public-sector-apprenticeships-kentucky/view/full_report</w:t>
              </w:r>
            </w:p>
            <w:p w14:paraId="0130083D" w14:textId="75139E6F" w:rsidR="00591457" w:rsidRDefault="00591457" w:rsidP="00D26A05">
              <w:r>
                <w:rPr>
                  <w:b/>
                  <w:bCs/>
                  <w:noProof/>
                </w:rPr>
                <w:fldChar w:fldCharType="end"/>
              </w:r>
              <w:r w:rsidR="007E08C7">
                <w:t xml:space="preserve"> </w:t>
              </w:r>
            </w:p>
          </w:sdtContent>
        </w:sdt>
      </w:sdtContent>
    </w:sdt>
    <w:p w14:paraId="75A5D44C" w14:textId="77777777" w:rsidR="002674B8" w:rsidRDefault="002674B8" w:rsidP="0034718A">
      <w:pPr>
        <w:spacing w:after="0" w:line="240" w:lineRule="auto"/>
      </w:pPr>
    </w:p>
    <w:sectPr w:rsidR="002674B8" w:rsidSect="00136393">
      <w:headerReference w:type="default" r:id="rId24"/>
      <w:footerReference w:type="default" r:id="rId25"/>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CB487" w14:textId="77777777" w:rsidR="00B51DDA" w:rsidRDefault="00B51DDA" w:rsidP="007C0D9D">
      <w:r>
        <w:separator/>
      </w:r>
    </w:p>
  </w:endnote>
  <w:endnote w:type="continuationSeparator" w:id="0">
    <w:p w14:paraId="0ADCB7BE" w14:textId="77777777" w:rsidR="00B51DDA" w:rsidRDefault="00B51DDA" w:rsidP="007C0D9D">
      <w:r>
        <w:continuationSeparator/>
      </w:r>
    </w:p>
  </w:endnote>
  <w:endnote w:type="continuationNotice" w:id="1">
    <w:p w14:paraId="171B0129" w14:textId="77777777" w:rsidR="00B51DDA" w:rsidRDefault="00B51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77777777" w:rsidR="00B51DDA" w:rsidRPr="008E3765" w:rsidRDefault="00B51DDA" w:rsidP="00C11461">
    <w:pPr>
      <w:pStyle w:val="PCGFooter"/>
      <w:rPr>
        <w:color w:val="auto"/>
      </w:rPr>
    </w:pPr>
    <w:r w:rsidRPr="008E3765">
      <w:rPr>
        <w:color w:val="auto"/>
      </w:rPr>
      <w:t>Public Consulting Group, Inc.</w:t>
    </w:r>
    <w:r w:rsidRPr="008E3765">
      <w:rPr>
        <w:color w:val="auto"/>
      </w:rPr>
      <w:tab/>
    </w:r>
    <w:r w:rsidRPr="008E3765">
      <w:rPr>
        <w:color w:val="auto"/>
      </w:rPr>
      <w:fldChar w:fldCharType="begin"/>
    </w:r>
    <w:r w:rsidRPr="008E3765">
      <w:rPr>
        <w:color w:val="auto"/>
      </w:rPr>
      <w:instrText xml:space="preserve"> PAGE  \* Arabic  \* MERGEFORMAT </w:instrText>
    </w:r>
    <w:r w:rsidRPr="008E3765">
      <w:rPr>
        <w:color w:val="auto"/>
      </w:rPr>
      <w:fldChar w:fldCharType="separate"/>
    </w:r>
    <w:r w:rsidRPr="008E3765">
      <w:rPr>
        <w:color w:val="auto"/>
      </w:rPr>
      <w:t>1</w:t>
    </w:r>
    <w:r w:rsidRPr="008E3765">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C2E9" w14:textId="77777777" w:rsidR="00B51DDA" w:rsidRDefault="00B51DDA" w:rsidP="007C0D9D">
      <w:r>
        <w:separator/>
      </w:r>
    </w:p>
  </w:footnote>
  <w:footnote w:type="continuationSeparator" w:id="0">
    <w:p w14:paraId="640C1213" w14:textId="77777777" w:rsidR="00B51DDA" w:rsidRDefault="00B51DDA" w:rsidP="007C0D9D">
      <w:r>
        <w:continuationSeparator/>
      </w:r>
    </w:p>
  </w:footnote>
  <w:footnote w:type="continuationNotice" w:id="1">
    <w:p w14:paraId="2DFDDDCB" w14:textId="77777777" w:rsidR="00B51DDA" w:rsidRDefault="00B51DDA">
      <w:pPr>
        <w:spacing w:after="0" w:line="240" w:lineRule="auto"/>
      </w:pPr>
    </w:p>
  </w:footnote>
  <w:footnote w:id="2">
    <w:p w14:paraId="52D68DCE" w14:textId="77777777" w:rsidR="00B51DDA" w:rsidRDefault="00B51DDA" w:rsidP="00605D39">
      <w:pPr>
        <w:pStyle w:val="FootnoteText"/>
      </w:pPr>
      <w:r>
        <w:rPr>
          <w:rStyle w:val="FootnoteReference"/>
        </w:rPr>
        <w:footnoteRef/>
      </w:r>
      <w:r>
        <w:t xml:space="preserve"> </w:t>
      </w:r>
      <w:hyperlink r:id="rId1" w:history="1">
        <w:r w:rsidRPr="005A5F18">
          <w:rPr>
            <w:rStyle w:val="Hyperlink"/>
            <w:sz w:val="16"/>
            <w:szCs w:val="16"/>
          </w:rPr>
          <w:t>https://www.newamerica.org/education-policy/reports/solid-foundations-four-state-policy-approaches-supporting-college-connected-apprenticeships/introduction/</w:t>
        </w:r>
      </w:hyperlink>
    </w:p>
  </w:footnote>
  <w:footnote w:id="3">
    <w:p w14:paraId="2C5AF7F7" w14:textId="60BD6457" w:rsidR="00B51DDA" w:rsidRDefault="00B51DDA">
      <w:pPr>
        <w:pStyle w:val="FootnoteText"/>
      </w:pPr>
      <w:r>
        <w:rPr>
          <w:rStyle w:val="FootnoteReference"/>
        </w:rPr>
        <w:footnoteRef/>
      </w:r>
      <w:r>
        <w:t xml:space="preserve"> </w:t>
      </w:r>
      <w:hyperlink r:id="rId2" w:history="1">
        <w:r w:rsidRPr="005A5F18">
          <w:rPr>
            <w:rStyle w:val="Hyperlink"/>
            <w:sz w:val="16"/>
            <w:szCs w:val="16"/>
          </w:rPr>
          <w:t>https://www.apprenticeship.gov/employers/explore-apprenticeship</w:t>
        </w:r>
      </w:hyperlink>
    </w:p>
  </w:footnote>
  <w:footnote w:id="4">
    <w:p w14:paraId="61436936" w14:textId="6266906F" w:rsidR="00B51DDA" w:rsidRDefault="00B51DDA">
      <w:pPr>
        <w:pStyle w:val="FootnoteText"/>
      </w:pPr>
      <w:r>
        <w:rPr>
          <w:rStyle w:val="FootnoteReference"/>
        </w:rPr>
        <w:footnoteRef/>
      </w:r>
      <w:hyperlink r:id="rId3" w:history="1">
        <w:r w:rsidRPr="005A5F18">
          <w:rPr>
            <w:rStyle w:val="Hyperlink"/>
            <w:sz w:val="16"/>
            <w:szCs w:val="16"/>
          </w:rPr>
          <w:t>https://www.mass.gov/files/documents/2018/06/20/Apprenticeship%20Expansion%20Plan%202018%20Final.pdf</w:t>
        </w:r>
      </w:hyperlink>
    </w:p>
  </w:footnote>
  <w:footnote w:id="5">
    <w:p w14:paraId="19A873D6" w14:textId="77777777" w:rsidR="00B51DDA" w:rsidRDefault="00B51DDA" w:rsidP="00A253EF">
      <w:pPr>
        <w:pStyle w:val="FootnoteText"/>
      </w:pPr>
      <w:r>
        <w:rPr>
          <w:rStyle w:val="FootnoteReference"/>
        </w:rPr>
        <w:footnoteRef/>
      </w:r>
      <w:r>
        <w:t xml:space="preserve"> </w:t>
      </w:r>
      <w:hyperlink r:id="rId4" w:history="1">
        <w:r w:rsidRPr="00760766">
          <w:rPr>
            <w:rStyle w:val="Hyperlink"/>
            <w:sz w:val="16"/>
            <w:szCs w:val="16"/>
          </w:rPr>
          <w:t>https://www2.ed.gov/about/offices/list/osers/rsa/wioa/competitive-integrated-employment-faq.html</w:t>
        </w:r>
      </w:hyperlink>
    </w:p>
  </w:footnote>
  <w:footnote w:id="6">
    <w:p w14:paraId="166EC68E" w14:textId="77777777" w:rsidR="00B51DDA" w:rsidRDefault="00B51DDA" w:rsidP="00A253EF">
      <w:pPr>
        <w:pStyle w:val="FootnoteText"/>
      </w:pPr>
      <w:r>
        <w:rPr>
          <w:rStyle w:val="FootnoteReference"/>
        </w:rPr>
        <w:footnoteRef/>
      </w:r>
      <w:r>
        <w:t xml:space="preserve"> </w:t>
      </w:r>
      <w:hyperlink r:id="rId5" w:history="1">
        <w:r w:rsidRPr="005A5F18">
          <w:rPr>
            <w:rStyle w:val="Hyperlink"/>
            <w:sz w:val="16"/>
            <w:szCs w:val="16"/>
          </w:rPr>
          <w:t>https://www.apprenticeship.gov/employers/industry-recognized-apprenticeship-program</w:t>
        </w:r>
      </w:hyperlink>
    </w:p>
  </w:footnote>
  <w:footnote w:id="7">
    <w:p w14:paraId="6DCA50AF" w14:textId="77777777" w:rsidR="00B51DDA" w:rsidRDefault="00B51DDA" w:rsidP="00A253EF">
      <w:pPr>
        <w:pStyle w:val="FootnoteText"/>
      </w:pPr>
      <w:r>
        <w:rPr>
          <w:rStyle w:val="FootnoteReference"/>
        </w:rPr>
        <w:footnoteRef/>
      </w:r>
      <w:r>
        <w:t xml:space="preserve"> </w:t>
      </w:r>
      <w:hyperlink r:id="rId6" w:history="1">
        <w:r w:rsidRPr="005A5F18">
          <w:rPr>
            <w:rStyle w:val="Hyperlink"/>
            <w:sz w:val="16"/>
            <w:szCs w:val="16"/>
          </w:rPr>
          <w:t>https://www.apprenticeship.gov/employers/registered-apprenticeship-program</w:t>
        </w:r>
      </w:hyperlink>
    </w:p>
  </w:footnote>
  <w:footnote w:id="8">
    <w:p w14:paraId="2A3C774D" w14:textId="042E520C" w:rsidR="00B51DDA" w:rsidRDefault="00B51DDA">
      <w:pPr>
        <w:pStyle w:val="FootnoteText"/>
      </w:pPr>
      <w:r>
        <w:rPr>
          <w:rStyle w:val="FootnoteReference"/>
        </w:rPr>
        <w:footnoteRef/>
      </w:r>
      <w:r>
        <w:t xml:space="preserve"> </w:t>
      </w:r>
      <w:hyperlink r:id="rId7" w:history="1">
        <w:r w:rsidRPr="005A5F18">
          <w:rPr>
            <w:rStyle w:val="Hyperlink"/>
            <w:sz w:val="16"/>
            <w:szCs w:val="16"/>
          </w:rPr>
          <w:t>https://www.apprenticeship.gov/</w:t>
        </w:r>
      </w:hyperlink>
    </w:p>
  </w:footnote>
  <w:footnote w:id="9">
    <w:p w14:paraId="23B4185D" w14:textId="77777777" w:rsidR="00B51DDA" w:rsidRDefault="00B51DDA" w:rsidP="00F361CF">
      <w:pPr>
        <w:pStyle w:val="FootnoteText"/>
      </w:pPr>
      <w:r>
        <w:rPr>
          <w:rStyle w:val="FootnoteReference"/>
        </w:rPr>
        <w:footnoteRef/>
      </w:r>
      <w:r>
        <w:t xml:space="preserve"> </w:t>
      </w:r>
      <w:hyperlink r:id="rId8" w:history="1">
        <w:r w:rsidRPr="005A5F18">
          <w:rPr>
            <w:rStyle w:val="Hyperlink"/>
            <w:sz w:val="16"/>
            <w:szCs w:val="16"/>
          </w:rPr>
          <w:t>https://www.brookings.edu/blog/brown-center-chalkboard/2018/05/23/how-history-explains-americas-struggle-to-revive-apprenticeships/</w:t>
        </w:r>
      </w:hyperlink>
    </w:p>
  </w:footnote>
  <w:footnote w:id="10">
    <w:p w14:paraId="10B0B5A2" w14:textId="690F878C" w:rsidR="00B51DDA" w:rsidRDefault="00B51DDA">
      <w:pPr>
        <w:pStyle w:val="FootnoteText"/>
      </w:pPr>
      <w:r>
        <w:rPr>
          <w:rStyle w:val="FootnoteReference"/>
        </w:rPr>
        <w:footnoteRef/>
      </w:r>
      <w:r>
        <w:t xml:space="preserve"> </w:t>
      </w:r>
      <w:hyperlink r:id="rId9" w:history="1">
        <w:r w:rsidRPr="005A5F18">
          <w:rPr>
            <w:rStyle w:val="Hyperlink"/>
            <w:sz w:val="16"/>
            <w:szCs w:val="16"/>
          </w:rPr>
          <w:t>https://www.dol.gov/odep/pdf/ApprenticeshipReport.pdf</w:t>
        </w:r>
      </w:hyperlink>
    </w:p>
  </w:footnote>
  <w:footnote w:id="11">
    <w:p w14:paraId="288F6EE4" w14:textId="77777777" w:rsidR="00B51DDA" w:rsidRDefault="00B51DDA" w:rsidP="004238CC">
      <w:pPr>
        <w:pStyle w:val="FootnoteText"/>
      </w:pPr>
      <w:r>
        <w:rPr>
          <w:rStyle w:val="FootnoteReference"/>
        </w:rPr>
        <w:footnoteRef/>
      </w:r>
      <w:hyperlink r:id="rId10" w:history="1">
        <w:r w:rsidRPr="005A5F18">
          <w:rPr>
            <w:rStyle w:val="Hyperlink"/>
            <w:sz w:val="16"/>
            <w:szCs w:val="16"/>
          </w:rPr>
          <w:t>https://www.mass.gov/files/documents/2018/06/20/Apprenticeship%20Expansion%20Plan%202018%20Final.pdf</w:t>
        </w:r>
      </w:hyperlink>
    </w:p>
  </w:footnote>
  <w:footnote w:id="12">
    <w:p w14:paraId="128FBA40" w14:textId="77777777" w:rsidR="00B51DDA" w:rsidRDefault="00B51DDA" w:rsidP="00B471B8">
      <w:pPr>
        <w:pStyle w:val="FootnoteText"/>
      </w:pPr>
      <w:r>
        <w:rPr>
          <w:rStyle w:val="FootnoteReference"/>
        </w:rPr>
        <w:footnoteRef/>
      </w:r>
      <w:r>
        <w:t xml:space="preserve"> </w:t>
      </w:r>
      <w:hyperlink r:id="rId11" w:history="1">
        <w:r w:rsidRPr="001465A0">
          <w:rPr>
            <w:rStyle w:val="Hyperlink"/>
            <w:sz w:val="16"/>
            <w:szCs w:val="16"/>
          </w:rPr>
          <w:t>https://wdr.doleta.gov/directives/attach/TEGL/TEGL_13-16.pdf</w:t>
        </w:r>
      </w:hyperlink>
    </w:p>
  </w:footnote>
  <w:footnote w:id="13">
    <w:p w14:paraId="2EE8F321" w14:textId="77777777" w:rsidR="00B51DDA" w:rsidRDefault="00B51DDA" w:rsidP="00B471B8">
      <w:pPr>
        <w:pStyle w:val="FootnoteText"/>
      </w:pPr>
      <w:r>
        <w:rPr>
          <w:rStyle w:val="FootnoteReference"/>
        </w:rPr>
        <w:footnoteRef/>
      </w:r>
      <w:r>
        <w:t xml:space="preserve"> </w:t>
      </w:r>
      <w:hyperlink r:id="rId12" w:history="1">
        <w:r w:rsidRPr="001465A0">
          <w:rPr>
            <w:rStyle w:val="Hyperlink"/>
            <w:sz w:val="16"/>
            <w:szCs w:val="16"/>
          </w:rPr>
          <w:t>https://wdr.doleta.gov/directives/attach/TEN/TEN_13-12.pdf</w:t>
        </w:r>
      </w:hyperlink>
    </w:p>
  </w:footnote>
  <w:footnote w:id="14">
    <w:p w14:paraId="39C41693" w14:textId="77777777" w:rsidR="00B51DDA" w:rsidRDefault="00B51DDA" w:rsidP="00B471B8">
      <w:pPr>
        <w:pStyle w:val="FootnoteText"/>
      </w:pPr>
      <w:r>
        <w:rPr>
          <w:rStyle w:val="FootnoteReference"/>
        </w:rPr>
        <w:footnoteRef/>
      </w:r>
      <w:r>
        <w:t xml:space="preserve"> </w:t>
      </w:r>
      <w:hyperlink r:id="rId13" w:history="1">
        <w:r w:rsidRPr="001465A0">
          <w:rPr>
            <w:rStyle w:val="Hyperlink"/>
            <w:sz w:val="16"/>
            <w:szCs w:val="16"/>
          </w:rPr>
          <w:t>https://www.apprenticeship.gov/employers/industry-recognized-apprenticeship-program</w:t>
        </w:r>
      </w:hyperlink>
    </w:p>
  </w:footnote>
  <w:footnote w:id="15">
    <w:p w14:paraId="4087A77D" w14:textId="77777777" w:rsidR="00B51DDA" w:rsidRPr="005A5F18" w:rsidRDefault="00B51DDA" w:rsidP="001F20AA">
      <w:pPr>
        <w:pStyle w:val="FootnoteText"/>
        <w:rPr>
          <w:sz w:val="16"/>
          <w:szCs w:val="16"/>
        </w:rPr>
      </w:pPr>
      <w:r>
        <w:rPr>
          <w:rStyle w:val="FootnoteReference"/>
        </w:rPr>
        <w:footnoteRef/>
      </w:r>
      <w:r>
        <w:t xml:space="preserve"> </w:t>
      </w:r>
      <w:hyperlink r:id="rId14" w:history="1">
        <w:r w:rsidRPr="005A5F18">
          <w:rPr>
            <w:rStyle w:val="Hyperlink"/>
            <w:sz w:val="16"/>
            <w:szCs w:val="16"/>
          </w:rPr>
          <w:t>https://jff-prod.s3.amazonaws.com/documents/HSRAdisabilitybrief-071818-MB.pdf</w:t>
        </w:r>
      </w:hyperlink>
    </w:p>
  </w:footnote>
  <w:footnote w:id="16">
    <w:p w14:paraId="4CCF04B0" w14:textId="5BA6525D" w:rsidR="00B51DDA" w:rsidRDefault="00B51DDA">
      <w:pPr>
        <w:pStyle w:val="FootnoteText"/>
      </w:pPr>
      <w:r>
        <w:rPr>
          <w:rStyle w:val="FootnoteReference"/>
        </w:rPr>
        <w:footnoteRef/>
      </w:r>
      <w:r>
        <w:t xml:space="preserve"> </w:t>
      </w:r>
      <w:hyperlink r:id="rId15" w:history="1">
        <w:r w:rsidRPr="005A5F18">
          <w:rPr>
            <w:rStyle w:val="Hyperlink"/>
            <w:sz w:val="16"/>
            <w:szCs w:val="16"/>
          </w:rPr>
          <w:t>https://www.dol.gov/odep/pdf/ApprenticeshipReport.pdf</w:t>
        </w:r>
      </w:hyperlink>
    </w:p>
  </w:footnote>
  <w:footnote w:id="17">
    <w:p w14:paraId="7F87913C" w14:textId="48112A1C" w:rsidR="00B51DDA" w:rsidRDefault="00B51DDA">
      <w:pPr>
        <w:pStyle w:val="FootnoteText"/>
      </w:pPr>
      <w:r>
        <w:rPr>
          <w:rStyle w:val="FootnoteReference"/>
        </w:rPr>
        <w:footnoteRef/>
      </w:r>
      <w:r>
        <w:t xml:space="preserve"> </w:t>
      </w:r>
      <w:hyperlink r:id="rId16" w:history="1">
        <w:r w:rsidRPr="005A5F18">
          <w:rPr>
            <w:rStyle w:val="Hyperlink"/>
            <w:sz w:val="16"/>
            <w:szCs w:val="16"/>
          </w:rPr>
          <w:t>https://aeasseincludes.assp.org/professionalsafety/pastissues/057/06/062_071_F1Ka_0612.pdf</w:t>
        </w:r>
      </w:hyperlink>
    </w:p>
  </w:footnote>
  <w:footnote w:id="18">
    <w:p w14:paraId="47A0FF17" w14:textId="77777777" w:rsidR="00B51DDA" w:rsidRPr="005A5F18" w:rsidRDefault="00B51DDA" w:rsidP="00112F58">
      <w:pPr>
        <w:pStyle w:val="FootnoteText"/>
        <w:rPr>
          <w:sz w:val="16"/>
          <w:szCs w:val="16"/>
        </w:rPr>
      </w:pPr>
      <w:r>
        <w:rPr>
          <w:rStyle w:val="FootnoteReference"/>
        </w:rPr>
        <w:footnoteRef/>
      </w:r>
      <w:r>
        <w:t xml:space="preserve"> </w:t>
      </w:r>
      <w:hyperlink r:id="rId17" w:history="1">
        <w:r w:rsidRPr="005A5F18">
          <w:rPr>
            <w:rStyle w:val="Hyperlink"/>
            <w:sz w:val="16"/>
            <w:szCs w:val="16"/>
          </w:rPr>
          <w:t>https://wdr.doleta.gov/directives/attach/TEGL/TEGL_19-16_acc.pdf</w:t>
        </w:r>
      </w:hyperlink>
    </w:p>
  </w:footnote>
  <w:footnote w:id="19">
    <w:p w14:paraId="3656EB10" w14:textId="1AB2B009" w:rsidR="00B51DDA" w:rsidRDefault="00B51DDA">
      <w:pPr>
        <w:pStyle w:val="FootnoteText"/>
      </w:pPr>
      <w:r>
        <w:rPr>
          <w:rStyle w:val="FootnoteReference"/>
        </w:rPr>
        <w:footnoteRef/>
      </w:r>
      <w:r w:rsidRPr="005A5F18">
        <w:rPr>
          <w:sz w:val="16"/>
          <w:szCs w:val="16"/>
        </w:rPr>
        <w:t xml:space="preserve"> </w:t>
      </w:r>
      <w:hyperlink r:id="rId18" w:history="1">
        <w:r w:rsidRPr="005A5F18">
          <w:rPr>
            <w:rStyle w:val="Hyperlink"/>
            <w:sz w:val="16"/>
            <w:szCs w:val="16"/>
          </w:rPr>
          <w:t>https://www.explorevr.org/sites/explorevr.org/files/files/apprenticeship%20guide_V2_F.pdf</w:t>
        </w:r>
      </w:hyperlink>
    </w:p>
  </w:footnote>
  <w:footnote w:id="20">
    <w:p w14:paraId="26281D7B" w14:textId="7EFA4AD2" w:rsidR="00B51DDA" w:rsidRPr="005A5F18" w:rsidRDefault="00B51DDA">
      <w:pPr>
        <w:pStyle w:val="FootnoteText"/>
        <w:rPr>
          <w:sz w:val="16"/>
          <w:szCs w:val="16"/>
        </w:rPr>
      </w:pPr>
      <w:r>
        <w:rPr>
          <w:rStyle w:val="FootnoteReference"/>
        </w:rPr>
        <w:footnoteRef/>
      </w:r>
      <w:r>
        <w:t xml:space="preserve"> </w:t>
      </w:r>
      <w:hyperlink r:id="rId19" w:history="1">
        <w:r w:rsidRPr="005A5F18">
          <w:rPr>
            <w:rStyle w:val="Hyperlink"/>
            <w:sz w:val="16"/>
            <w:szCs w:val="16"/>
          </w:rPr>
          <w:t>https://www.spra.com/wordpress2/wp-content/uploads/2020/04/March-2020-webinar_final.pdf</w:t>
        </w:r>
      </w:hyperlink>
    </w:p>
  </w:footnote>
  <w:footnote w:id="21">
    <w:p w14:paraId="55B15A1A" w14:textId="77777777" w:rsidR="00B51DDA" w:rsidRDefault="00B51DDA" w:rsidP="00CC0C3C">
      <w:pPr>
        <w:pStyle w:val="FootnoteText"/>
      </w:pPr>
      <w:r>
        <w:rPr>
          <w:rStyle w:val="FootnoteReference"/>
        </w:rPr>
        <w:footnoteRef/>
      </w:r>
      <w:r>
        <w:t xml:space="preserve"> </w:t>
      </w:r>
      <w:hyperlink r:id="rId20" w:history="1">
        <w:r w:rsidRPr="005A5F18">
          <w:rPr>
            <w:rStyle w:val="Hyperlink"/>
            <w:sz w:val="16"/>
            <w:szCs w:val="16"/>
          </w:rPr>
          <w:t>https://www.dol.gov/odep/categories/youth/apprenticeship/Apprenticeship_Guide_for_Business.pdf</w:t>
        </w:r>
      </w:hyperlink>
    </w:p>
  </w:footnote>
  <w:footnote w:id="22">
    <w:p w14:paraId="2E6EE863" w14:textId="7ED46C1C" w:rsidR="00B51DDA" w:rsidRPr="00F33973" w:rsidRDefault="00B51DDA">
      <w:pPr>
        <w:pStyle w:val="FootnoteText"/>
        <w:rPr>
          <w:sz w:val="16"/>
          <w:szCs w:val="16"/>
        </w:rPr>
      </w:pPr>
      <w:r>
        <w:rPr>
          <w:rStyle w:val="FootnoteReference"/>
        </w:rPr>
        <w:footnoteRef/>
      </w:r>
      <w:r>
        <w:t xml:space="preserve"> </w:t>
      </w:r>
      <w:r w:rsidRPr="005A5F18">
        <w:rPr>
          <w:sz w:val="16"/>
          <w:szCs w:val="16"/>
        </w:rPr>
        <w:t xml:space="preserve">Slide 27, 28 - </w:t>
      </w:r>
      <w:hyperlink r:id="rId21" w:history="1">
        <w:r w:rsidRPr="005A5F18">
          <w:rPr>
            <w:rStyle w:val="Hyperlink"/>
            <w:sz w:val="16"/>
            <w:szCs w:val="16"/>
          </w:rPr>
          <w:t>https://www.spra.com/wordpress2/wp-content/uploads/2020/04/March-2020-webinar_final.pdf</w:t>
        </w:r>
      </w:hyperlink>
    </w:p>
  </w:footnote>
  <w:footnote w:id="23">
    <w:p w14:paraId="401E3865" w14:textId="582A1782" w:rsidR="00B51DDA" w:rsidRDefault="00B51DDA">
      <w:pPr>
        <w:pStyle w:val="FootnoteText"/>
        <w:rPr>
          <w:sz w:val="16"/>
          <w:szCs w:val="16"/>
        </w:rPr>
      </w:pPr>
      <w:r w:rsidRPr="00F33973">
        <w:rPr>
          <w:rStyle w:val="FootnoteReference"/>
          <w:sz w:val="16"/>
          <w:szCs w:val="16"/>
        </w:rPr>
        <w:footnoteRef/>
      </w:r>
      <w:r w:rsidRPr="00F33973">
        <w:rPr>
          <w:sz w:val="16"/>
          <w:szCs w:val="16"/>
        </w:rPr>
        <w:t xml:space="preserve"> </w:t>
      </w:r>
      <w:hyperlink r:id="rId22" w:history="1">
        <w:r w:rsidRPr="00F33973">
          <w:rPr>
            <w:rStyle w:val="Hyperlink"/>
            <w:sz w:val="16"/>
            <w:szCs w:val="16"/>
          </w:rPr>
          <w:t>https://www.ncsl.org/research/labor-and-employment/state-as-model-employer-policies.aspx</w:t>
        </w:r>
      </w:hyperlink>
    </w:p>
    <w:p w14:paraId="61D4CD23" w14:textId="4584A711" w:rsidR="00B51DDA" w:rsidRPr="000B04C6" w:rsidRDefault="00B51DDA">
      <w:pPr>
        <w:pStyle w:val="FootnoteText"/>
        <w:rPr>
          <w:sz w:val="16"/>
          <w:szCs w:val="16"/>
        </w:rPr>
      </w:pPr>
    </w:p>
  </w:footnote>
  <w:footnote w:id="24">
    <w:p w14:paraId="5524C4AB" w14:textId="5F309BA7" w:rsidR="00B51DDA" w:rsidRDefault="00B51DDA">
      <w:pPr>
        <w:pStyle w:val="FootnoteText"/>
      </w:pPr>
      <w:r w:rsidRPr="00E06D57">
        <w:rPr>
          <w:rStyle w:val="FootnoteReference"/>
        </w:rPr>
        <w:footnoteRef/>
      </w:r>
      <w:r w:rsidRPr="00E06D57">
        <w:rPr>
          <w:sz w:val="22"/>
          <w:szCs w:val="22"/>
        </w:rPr>
        <w:t xml:space="preserve"> </w:t>
      </w:r>
      <w:r w:rsidRPr="000B04C6">
        <w:rPr>
          <w:sz w:val="16"/>
          <w:szCs w:val="16"/>
        </w:rPr>
        <w:t xml:space="preserve">Page </w:t>
      </w:r>
      <w:r>
        <w:rPr>
          <w:sz w:val="16"/>
          <w:szCs w:val="16"/>
        </w:rPr>
        <w:t>3</w:t>
      </w:r>
      <w:r w:rsidRPr="000B04C6">
        <w:rPr>
          <w:sz w:val="16"/>
          <w:szCs w:val="16"/>
        </w:rPr>
        <w:t xml:space="preserve"> - </w:t>
      </w:r>
      <w:hyperlink r:id="rId23" w:history="1">
        <w:r w:rsidRPr="000B04C6">
          <w:rPr>
            <w:rStyle w:val="Hyperlink"/>
            <w:sz w:val="16"/>
            <w:szCs w:val="16"/>
          </w:rPr>
          <w:t>https://www.urban.org/research/publication/leading-example-public-sector-apprenticeships-kentucky/view/full_report</w:t>
        </w:r>
      </w:hyperlink>
    </w:p>
  </w:footnote>
  <w:footnote w:id="25">
    <w:p w14:paraId="512D4179" w14:textId="3CA1927A" w:rsidR="00B51DDA" w:rsidRDefault="00B51DDA">
      <w:pPr>
        <w:pStyle w:val="FootnoteText"/>
      </w:pPr>
      <w:r w:rsidRPr="00E06D57">
        <w:rPr>
          <w:rStyle w:val="FootnoteReference"/>
        </w:rPr>
        <w:footnoteRef/>
      </w:r>
      <w:r w:rsidRPr="00E06D57">
        <w:t xml:space="preserve"> </w:t>
      </w:r>
      <w:r w:rsidRPr="000B04C6">
        <w:rPr>
          <w:sz w:val="16"/>
          <w:szCs w:val="16"/>
        </w:rPr>
        <w:t xml:space="preserve">Page 25 - </w:t>
      </w:r>
      <w:hyperlink r:id="rId24" w:history="1">
        <w:r w:rsidRPr="000B04C6">
          <w:rPr>
            <w:rStyle w:val="Hyperlink"/>
            <w:sz w:val="16"/>
            <w:szCs w:val="16"/>
          </w:rPr>
          <w:t>https://www.urban.org/research/publication/leading-example-public-sector-apprenticeships-kentucky/view/full_report</w:t>
        </w:r>
      </w:hyperlink>
    </w:p>
  </w:footnote>
  <w:footnote w:id="26">
    <w:p w14:paraId="0A3DCCC7" w14:textId="35D2D2B0" w:rsidR="00B51DDA" w:rsidRDefault="00B51DDA">
      <w:pPr>
        <w:pStyle w:val="FootnoteText"/>
      </w:pPr>
      <w:r w:rsidRPr="00E06D57">
        <w:rPr>
          <w:rStyle w:val="FootnoteReference"/>
        </w:rPr>
        <w:footnoteRef/>
      </w:r>
      <w:r w:rsidRPr="00E06D57">
        <w:rPr>
          <w:sz w:val="16"/>
          <w:szCs w:val="16"/>
        </w:rPr>
        <w:t xml:space="preserve"> </w:t>
      </w:r>
      <w:r w:rsidRPr="005A5F18">
        <w:rPr>
          <w:sz w:val="16"/>
          <w:szCs w:val="16"/>
        </w:rPr>
        <w:t xml:space="preserve">Page 53 - </w:t>
      </w:r>
      <w:hyperlink r:id="rId25" w:history="1">
        <w:r w:rsidRPr="005A5F18">
          <w:rPr>
            <w:rStyle w:val="Hyperlink"/>
            <w:sz w:val="16"/>
            <w:szCs w:val="16"/>
          </w:rPr>
          <w:t>https://www.ncsl.org/Portals/1/Documents/employ/Work_Matters_Report.pdf</w:t>
        </w:r>
      </w:hyperlink>
    </w:p>
  </w:footnote>
  <w:footnote w:id="27">
    <w:p w14:paraId="35F5D5EB" w14:textId="41DD695B" w:rsidR="00B51DDA" w:rsidRDefault="00B51DDA">
      <w:pPr>
        <w:pStyle w:val="FootnoteText"/>
      </w:pPr>
      <w:r>
        <w:rPr>
          <w:rStyle w:val="FootnoteReference"/>
        </w:rPr>
        <w:footnoteRef/>
      </w:r>
      <w:hyperlink r:id="rId26" w:history="1">
        <w:r w:rsidRPr="005A5F18">
          <w:rPr>
            <w:rStyle w:val="Hyperlink"/>
            <w:sz w:val="16"/>
            <w:szCs w:val="16"/>
          </w:rPr>
          <w:t>http://www.legislature.mi.gov/(S(mjzwssqqou4p0bzrsnnlf3up))/mileg.aspx?page=GetObject&amp;objectname=2019-HB-4579</w:t>
        </w:r>
      </w:hyperlink>
    </w:p>
  </w:footnote>
  <w:footnote w:id="28">
    <w:p w14:paraId="5AF4FB75" w14:textId="6DC15119" w:rsidR="00B51DDA" w:rsidRDefault="00B51DDA">
      <w:pPr>
        <w:pStyle w:val="FootnoteText"/>
      </w:pPr>
      <w:r>
        <w:rPr>
          <w:rStyle w:val="FootnoteReference"/>
        </w:rPr>
        <w:footnoteRef/>
      </w:r>
      <w:r>
        <w:t xml:space="preserve"> </w:t>
      </w:r>
      <w:hyperlink r:id="rId27" w:history="1">
        <w:r w:rsidRPr="005A5F18">
          <w:rPr>
            <w:rStyle w:val="Hyperlink"/>
            <w:sz w:val="16"/>
            <w:szCs w:val="16"/>
          </w:rPr>
          <w:t>https://rsa.ed.gov/sites/default/files/publications/fy2017-ma-b.pdf</w:t>
        </w:r>
      </w:hyperlink>
    </w:p>
  </w:footnote>
  <w:footnote w:id="29">
    <w:p w14:paraId="3A6989C6" w14:textId="640BA6EC" w:rsidR="00B51DDA" w:rsidRDefault="00B51DDA">
      <w:pPr>
        <w:pStyle w:val="FootnoteText"/>
      </w:pPr>
      <w:r>
        <w:rPr>
          <w:rStyle w:val="FootnoteReference"/>
        </w:rPr>
        <w:footnoteRef/>
      </w:r>
      <w:hyperlink r:id="rId28" w:history="1">
        <w:r w:rsidRPr="005A5F18">
          <w:rPr>
            <w:rStyle w:val="Hyperlink"/>
            <w:sz w:val="16"/>
            <w:szCs w:val="16"/>
          </w:rPr>
          <w:t>https://www.mass.gov/files/documents/2018/06/20/Apprenticeship%20Expansion%20Plan%202018%20Final.pdf</w:t>
        </w:r>
      </w:hyperlink>
    </w:p>
  </w:footnote>
  <w:footnote w:id="30">
    <w:p w14:paraId="602C4BD6" w14:textId="77777777" w:rsidR="00B51DDA" w:rsidRDefault="00B51DDA" w:rsidP="002073B0">
      <w:pPr>
        <w:pStyle w:val="FootnoteText"/>
      </w:pPr>
      <w:r>
        <w:rPr>
          <w:rStyle w:val="FootnoteReference"/>
        </w:rPr>
        <w:footnoteRef/>
      </w:r>
      <w:r>
        <w:t xml:space="preserve"> </w:t>
      </w:r>
      <w:hyperlink r:id="rId29" w:history="1">
        <w:r w:rsidRPr="0070404D">
          <w:rPr>
            <w:rStyle w:val="Hyperlink"/>
            <w:sz w:val="16"/>
            <w:szCs w:val="16"/>
          </w:rPr>
          <w:t>https://www.apprenticeship.gov/employers/registered-apprenticeship-program/partner</w:t>
        </w:r>
      </w:hyperlink>
    </w:p>
  </w:footnote>
  <w:footnote w:id="31">
    <w:p w14:paraId="1E6640B0" w14:textId="77777777" w:rsidR="00B51DDA" w:rsidRPr="0070404D" w:rsidRDefault="00B51DDA" w:rsidP="002073B0">
      <w:pPr>
        <w:pStyle w:val="FootnoteText"/>
        <w:rPr>
          <w:sz w:val="16"/>
          <w:szCs w:val="16"/>
        </w:rPr>
      </w:pPr>
      <w:r>
        <w:rPr>
          <w:rStyle w:val="FootnoteReference"/>
        </w:rPr>
        <w:footnoteRef/>
      </w:r>
      <w:r>
        <w:t xml:space="preserve"> </w:t>
      </w:r>
      <w:hyperlink r:id="rId30" w:history="1">
        <w:r w:rsidRPr="0070404D">
          <w:rPr>
            <w:rStyle w:val="Hyperlink"/>
            <w:sz w:val="16"/>
            <w:szCs w:val="16"/>
          </w:rPr>
          <w:t>https://www.apprenticeship.gov/employers/registered-apprenticeship-program/partner</w:t>
        </w:r>
      </w:hyperlink>
    </w:p>
    <w:p w14:paraId="53CC61A6" w14:textId="77777777" w:rsidR="00B51DDA" w:rsidRDefault="00B51DDA" w:rsidP="002073B0">
      <w:pPr>
        <w:pStyle w:val="FootnoteText"/>
      </w:pPr>
    </w:p>
  </w:footnote>
  <w:footnote w:id="32">
    <w:p w14:paraId="37714302" w14:textId="5ABF35F1" w:rsidR="00B51DDA" w:rsidRDefault="00B51DDA">
      <w:pPr>
        <w:pStyle w:val="FootnoteText"/>
      </w:pPr>
      <w:r>
        <w:rPr>
          <w:rStyle w:val="FootnoteReference"/>
        </w:rPr>
        <w:footnoteRef/>
      </w:r>
      <w:r>
        <w:t xml:space="preserve"> </w:t>
      </w:r>
      <w:hyperlink r:id="rId31" w:history="1">
        <w:r w:rsidRPr="005A5F18">
          <w:rPr>
            <w:rStyle w:val="Hyperlink"/>
            <w:sz w:val="16"/>
            <w:szCs w:val="16"/>
          </w:rPr>
          <w:t>https://www.ncsl.org/research/labor-and-employment/state-as-model-employer-policies.aspx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39074" w14:textId="67682928" w:rsidR="00B51DDA" w:rsidRPr="00C11461" w:rsidRDefault="00B51DDA" w:rsidP="00210E4B">
    <w:pPr>
      <w:pStyle w:val="Header"/>
    </w:pPr>
    <w:r>
      <w:t>Feasibility of Apprenticeships in Emerging Industries for Blind VR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67C"/>
    <w:multiLevelType w:val="hybridMultilevel"/>
    <w:tmpl w:val="D2A0EDB6"/>
    <w:lvl w:ilvl="0" w:tplc="169E1E0A">
      <w:start w:val="1"/>
      <w:numFmt w:val="bullet"/>
      <w:lvlText w:val="•"/>
      <w:lvlJc w:val="left"/>
      <w:pPr>
        <w:tabs>
          <w:tab w:val="num" w:pos="720"/>
        </w:tabs>
        <w:ind w:left="720" w:hanging="360"/>
      </w:pPr>
      <w:rPr>
        <w:rFonts w:ascii="Times New Roman" w:hAnsi="Times New Roman" w:hint="default"/>
      </w:rPr>
    </w:lvl>
    <w:lvl w:ilvl="1" w:tplc="E5CC7C50" w:tentative="1">
      <w:start w:val="1"/>
      <w:numFmt w:val="bullet"/>
      <w:lvlText w:val="•"/>
      <w:lvlJc w:val="left"/>
      <w:pPr>
        <w:tabs>
          <w:tab w:val="num" w:pos="1440"/>
        </w:tabs>
        <w:ind w:left="1440" w:hanging="360"/>
      </w:pPr>
      <w:rPr>
        <w:rFonts w:ascii="Times New Roman" w:hAnsi="Times New Roman" w:hint="default"/>
      </w:rPr>
    </w:lvl>
    <w:lvl w:ilvl="2" w:tplc="A6F48F8E" w:tentative="1">
      <w:start w:val="1"/>
      <w:numFmt w:val="bullet"/>
      <w:lvlText w:val="•"/>
      <w:lvlJc w:val="left"/>
      <w:pPr>
        <w:tabs>
          <w:tab w:val="num" w:pos="2160"/>
        </w:tabs>
        <w:ind w:left="2160" w:hanging="360"/>
      </w:pPr>
      <w:rPr>
        <w:rFonts w:ascii="Times New Roman" w:hAnsi="Times New Roman" w:hint="default"/>
      </w:rPr>
    </w:lvl>
    <w:lvl w:ilvl="3" w:tplc="AA66912E" w:tentative="1">
      <w:start w:val="1"/>
      <w:numFmt w:val="bullet"/>
      <w:lvlText w:val="•"/>
      <w:lvlJc w:val="left"/>
      <w:pPr>
        <w:tabs>
          <w:tab w:val="num" w:pos="2880"/>
        </w:tabs>
        <w:ind w:left="2880" w:hanging="360"/>
      </w:pPr>
      <w:rPr>
        <w:rFonts w:ascii="Times New Roman" w:hAnsi="Times New Roman" w:hint="default"/>
      </w:rPr>
    </w:lvl>
    <w:lvl w:ilvl="4" w:tplc="3214AA56" w:tentative="1">
      <w:start w:val="1"/>
      <w:numFmt w:val="bullet"/>
      <w:lvlText w:val="•"/>
      <w:lvlJc w:val="left"/>
      <w:pPr>
        <w:tabs>
          <w:tab w:val="num" w:pos="3600"/>
        </w:tabs>
        <w:ind w:left="3600" w:hanging="360"/>
      </w:pPr>
      <w:rPr>
        <w:rFonts w:ascii="Times New Roman" w:hAnsi="Times New Roman" w:hint="default"/>
      </w:rPr>
    </w:lvl>
    <w:lvl w:ilvl="5" w:tplc="367CA57C" w:tentative="1">
      <w:start w:val="1"/>
      <w:numFmt w:val="bullet"/>
      <w:lvlText w:val="•"/>
      <w:lvlJc w:val="left"/>
      <w:pPr>
        <w:tabs>
          <w:tab w:val="num" w:pos="4320"/>
        </w:tabs>
        <w:ind w:left="4320" w:hanging="360"/>
      </w:pPr>
      <w:rPr>
        <w:rFonts w:ascii="Times New Roman" w:hAnsi="Times New Roman" w:hint="default"/>
      </w:rPr>
    </w:lvl>
    <w:lvl w:ilvl="6" w:tplc="F912AAC6" w:tentative="1">
      <w:start w:val="1"/>
      <w:numFmt w:val="bullet"/>
      <w:lvlText w:val="•"/>
      <w:lvlJc w:val="left"/>
      <w:pPr>
        <w:tabs>
          <w:tab w:val="num" w:pos="5040"/>
        </w:tabs>
        <w:ind w:left="5040" w:hanging="360"/>
      </w:pPr>
      <w:rPr>
        <w:rFonts w:ascii="Times New Roman" w:hAnsi="Times New Roman" w:hint="default"/>
      </w:rPr>
    </w:lvl>
    <w:lvl w:ilvl="7" w:tplc="0900C51A" w:tentative="1">
      <w:start w:val="1"/>
      <w:numFmt w:val="bullet"/>
      <w:lvlText w:val="•"/>
      <w:lvlJc w:val="left"/>
      <w:pPr>
        <w:tabs>
          <w:tab w:val="num" w:pos="5760"/>
        </w:tabs>
        <w:ind w:left="5760" w:hanging="360"/>
      </w:pPr>
      <w:rPr>
        <w:rFonts w:ascii="Times New Roman" w:hAnsi="Times New Roman" w:hint="default"/>
      </w:rPr>
    </w:lvl>
    <w:lvl w:ilvl="8" w:tplc="2DCAE4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6303FB"/>
    <w:multiLevelType w:val="hybridMultilevel"/>
    <w:tmpl w:val="D8F6D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B138E"/>
    <w:multiLevelType w:val="hybridMultilevel"/>
    <w:tmpl w:val="AE14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D1AFF"/>
    <w:multiLevelType w:val="hybridMultilevel"/>
    <w:tmpl w:val="49F84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369D1"/>
    <w:multiLevelType w:val="hybridMultilevel"/>
    <w:tmpl w:val="B45A8EAE"/>
    <w:lvl w:ilvl="0" w:tplc="F012A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770222"/>
    <w:multiLevelType w:val="hybridMultilevel"/>
    <w:tmpl w:val="5AB423EC"/>
    <w:lvl w:ilvl="0" w:tplc="647414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111"/>
    <w:multiLevelType w:val="hybridMultilevel"/>
    <w:tmpl w:val="AA147602"/>
    <w:lvl w:ilvl="0" w:tplc="BF4674D2">
      <w:start w:val="1"/>
      <w:numFmt w:val="bullet"/>
      <w:lvlText w:val="•"/>
      <w:lvlJc w:val="left"/>
      <w:pPr>
        <w:tabs>
          <w:tab w:val="num" w:pos="360"/>
        </w:tabs>
        <w:ind w:left="360" w:hanging="360"/>
      </w:pPr>
      <w:rPr>
        <w:rFonts w:ascii="Times New Roman" w:hAnsi="Times New Roman" w:hint="default"/>
      </w:rPr>
    </w:lvl>
    <w:lvl w:ilvl="1" w:tplc="2D404588">
      <w:numFmt w:val="none"/>
      <w:lvlText w:val=""/>
      <w:lvlJc w:val="left"/>
      <w:pPr>
        <w:tabs>
          <w:tab w:val="num" w:pos="360"/>
        </w:tabs>
      </w:pPr>
    </w:lvl>
    <w:lvl w:ilvl="2" w:tplc="D572350A" w:tentative="1">
      <w:start w:val="1"/>
      <w:numFmt w:val="bullet"/>
      <w:lvlText w:val="•"/>
      <w:lvlJc w:val="left"/>
      <w:pPr>
        <w:tabs>
          <w:tab w:val="num" w:pos="1800"/>
        </w:tabs>
        <w:ind w:left="1800" w:hanging="360"/>
      </w:pPr>
      <w:rPr>
        <w:rFonts w:ascii="Times New Roman" w:hAnsi="Times New Roman" w:hint="default"/>
      </w:rPr>
    </w:lvl>
    <w:lvl w:ilvl="3" w:tplc="12DCE50C" w:tentative="1">
      <w:start w:val="1"/>
      <w:numFmt w:val="bullet"/>
      <w:lvlText w:val="•"/>
      <w:lvlJc w:val="left"/>
      <w:pPr>
        <w:tabs>
          <w:tab w:val="num" w:pos="2520"/>
        </w:tabs>
        <w:ind w:left="2520" w:hanging="360"/>
      </w:pPr>
      <w:rPr>
        <w:rFonts w:ascii="Times New Roman" w:hAnsi="Times New Roman" w:hint="default"/>
      </w:rPr>
    </w:lvl>
    <w:lvl w:ilvl="4" w:tplc="A7D2B628" w:tentative="1">
      <w:start w:val="1"/>
      <w:numFmt w:val="bullet"/>
      <w:lvlText w:val="•"/>
      <w:lvlJc w:val="left"/>
      <w:pPr>
        <w:tabs>
          <w:tab w:val="num" w:pos="3240"/>
        </w:tabs>
        <w:ind w:left="3240" w:hanging="360"/>
      </w:pPr>
      <w:rPr>
        <w:rFonts w:ascii="Times New Roman" w:hAnsi="Times New Roman" w:hint="default"/>
      </w:rPr>
    </w:lvl>
    <w:lvl w:ilvl="5" w:tplc="9028F880" w:tentative="1">
      <w:start w:val="1"/>
      <w:numFmt w:val="bullet"/>
      <w:lvlText w:val="•"/>
      <w:lvlJc w:val="left"/>
      <w:pPr>
        <w:tabs>
          <w:tab w:val="num" w:pos="3960"/>
        </w:tabs>
        <w:ind w:left="3960" w:hanging="360"/>
      </w:pPr>
      <w:rPr>
        <w:rFonts w:ascii="Times New Roman" w:hAnsi="Times New Roman" w:hint="default"/>
      </w:rPr>
    </w:lvl>
    <w:lvl w:ilvl="6" w:tplc="D6389A70" w:tentative="1">
      <w:start w:val="1"/>
      <w:numFmt w:val="bullet"/>
      <w:lvlText w:val="•"/>
      <w:lvlJc w:val="left"/>
      <w:pPr>
        <w:tabs>
          <w:tab w:val="num" w:pos="4680"/>
        </w:tabs>
        <w:ind w:left="4680" w:hanging="360"/>
      </w:pPr>
      <w:rPr>
        <w:rFonts w:ascii="Times New Roman" w:hAnsi="Times New Roman" w:hint="default"/>
      </w:rPr>
    </w:lvl>
    <w:lvl w:ilvl="7" w:tplc="593E118A" w:tentative="1">
      <w:start w:val="1"/>
      <w:numFmt w:val="bullet"/>
      <w:lvlText w:val="•"/>
      <w:lvlJc w:val="left"/>
      <w:pPr>
        <w:tabs>
          <w:tab w:val="num" w:pos="5400"/>
        </w:tabs>
        <w:ind w:left="5400" w:hanging="360"/>
      </w:pPr>
      <w:rPr>
        <w:rFonts w:ascii="Times New Roman" w:hAnsi="Times New Roman" w:hint="default"/>
      </w:rPr>
    </w:lvl>
    <w:lvl w:ilvl="8" w:tplc="212AB5B2"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1CF50CA0"/>
    <w:multiLevelType w:val="hybridMultilevel"/>
    <w:tmpl w:val="74F8C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11DAE"/>
    <w:multiLevelType w:val="hybridMultilevel"/>
    <w:tmpl w:val="FD8E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11487"/>
    <w:multiLevelType w:val="hybridMultilevel"/>
    <w:tmpl w:val="8A30B372"/>
    <w:lvl w:ilvl="0" w:tplc="C08EC352">
      <w:start w:val="1"/>
      <w:numFmt w:val="bullet"/>
      <w:lvlText w:val=""/>
      <w:lvlJc w:val="left"/>
      <w:pPr>
        <w:tabs>
          <w:tab w:val="num" w:pos="720"/>
        </w:tabs>
        <w:ind w:left="720" w:hanging="360"/>
      </w:pPr>
      <w:rPr>
        <w:rFonts w:ascii="Symbol" w:hAnsi="Symbol" w:hint="default"/>
        <w:sz w:val="20"/>
      </w:rPr>
    </w:lvl>
    <w:lvl w:ilvl="1" w:tplc="AC5E34CE" w:tentative="1">
      <w:start w:val="1"/>
      <w:numFmt w:val="bullet"/>
      <w:lvlText w:val="o"/>
      <w:lvlJc w:val="left"/>
      <w:pPr>
        <w:tabs>
          <w:tab w:val="num" w:pos="1440"/>
        </w:tabs>
        <w:ind w:left="1440" w:hanging="360"/>
      </w:pPr>
      <w:rPr>
        <w:rFonts w:ascii="Courier New" w:hAnsi="Courier New" w:hint="default"/>
        <w:sz w:val="20"/>
      </w:rPr>
    </w:lvl>
    <w:lvl w:ilvl="2" w:tplc="49F4823E" w:tentative="1">
      <w:start w:val="1"/>
      <w:numFmt w:val="bullet"/>
      <w:lvlText w:val=""/>
      <w:lvlJc w:val="left"/>
      <w:pPr>
        <w:tabs>
          <w:tab w:val="num" w:pos="2160"/>
        </w:tabs>
        <w:ind w:left="2160" w:hanging="360"/>
      </w:pPr>
      <w:rPr>
        <w:rFonts w:ascii="Wingdings" w:hAnsi="Wingdings" w:hint="default"/>
        <w:sz w:val="20"/>
      </w:rPr>
    </w:lvl>
    <w:lvl w:ilvl="3" w:tplc="E5FEE80E" w:tentative="1">
      <w:start w:val="1"/>
      <w:numFmt w:val="bullet"/>
      <w:lvlText w:val=""/>
      <w:lvlJc w:val="left"/>
      <w:pPr>
        <w:tabs>
          <w:tab w:val="num" w:pos="2880"/>
        </w:tabs>
        <w:ind w:left="2880" w:hanging="360"/>
      </w:pPr>
      <w:rPr>
        <w:rFonts w:ascii="Wingdings" w:hAnsi="Wingdings" w:hint="default"/>
        <w:sz w:val="20"/>
      </w:rPr>
    </w:lvl>
    <w:lvl w:ilvl="4" w:tplc="103E9C2C" w:tentative="1">
      <w:start w:val="1"/>
      <w:numFmt w:val="bullet"/>
      <w:lvlText w:val=""/>
      <w:lvlJc w:val="left"/>
      <w:pPr>
        <w:tabs>
          <w:tab w:val="num" w:pos="3600"/>
        </w:tabs>
        <w:ind w:left="3600" w:hanging="360"/>
      </w:pPr>
      <w:rPr>
        <w:rFonts w:ascii="Wingdings" w:hAnsi="Wingdings" w:hint="default"/>
        <w:sz w:val="20"/>
      </w:rPr>
    </w:lvl>
    <w:lvl w:ilvl="5" w:tplc="A95C9846" w:tentative="1">
      <w:start w:val="1"/>
      <w:numFmt w:val="bullet"/>
      <w:lvlText w:val=""/>
      <w:lvlJc w:val="left"/>
      <w:pPr>
        <w:tabs>
          <w:tab w:val="num" w:pos="4320"/>
        </w:tabs>
        <w:ind w:left="4320" w:hanging="360"/>
      </w:pPr>
      <w:rPr>
        <w:rFonts w:ascii="Wingdings" w:hAnsi="Wingdings" w:hint="default"/>
        <w:sz w:val="20"/>
      </w:rPr>
    </w:lvl>
    <w:lvl w:ilvl="6" w:tplc="646E5E4C" w:tentative="1">
      <w:start w:val="1"/>
      <w:numFmt w:val="bullet"/>
      <w:lvlText w:val=""/>
      <w:lvlJc w:val="left"/>
      <w:pPr>
        <w:tabs>
          <w:tab w:val="num" w:pos="5040"/>
        </w:tabs>
        <w:ind w:left="5040" w:hanging="360"/>
      </w:pPr>
      <w:rPr>
        <w:rFonts w:ascii="Wingdings" w:hAnsi="Wingdings" w:hint="default"/>
        <w:sz w:val="20"/>
      </w:rPr>
    </w:lvl>
    <w:lvl w:ilvl="7" w:tplc="F75C04EE" w:tentative="1">
      <w:start w:val="1"/>
      <w:numFmt w:val="bullet"/>
      <w:lvlText w:val=""/>
      <w:lvlJc w:val="left"/>
      <w:pPr>
        <w:tabs>
          <w:tab w:val="num" w:pos="5760"/>
        </w:tabs>
        <w:ind w:left="5760" w:hanging="360"/>
      </w:pPr>
      <w:rPr>
        <w:rFonts w:ascii="Wingdings" w:hAnsi="Wingdings" w:hint="default"/>
        <w:sz w:val="20"/>
      </w:rPr>
    </w:lvl>
    <w:lvl w:ilvl="8" w:tplc="6B889A5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60E65"/>
    <w:multiLevelType w:val="hybridMultilevel"/>
    <w:tmpl w:val="FB6E4EC2"/>
    <w:lvl w:ilvl="0" w:tplc="37EA5EDA">
      <w:start w:val="1"/>
      <w:numFmt w:val="bullet"/>
      <w:lvlText w:val=""/>
      <w:lvlJc w:val="left"/>
      <w:pPr>
        <w:ind w:left="31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2" w15:restartNumberingAfterBreak="0">
    <w:nsid w:val="35AC36C1"/>
    <w:multiLevelType w:val="hybridMultilevel"/>
    <w:tmpl w:val="46F0E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992"/>
    <w:multiLevelType w:val="hybridMultilevel"/>
    <w:tmpl w:val="5A8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F3F1E"/>
    <w:multiLevelType w:val="hybridMultilevel"/>
    <w:tmpl w:val="5BE61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AB4276C"/>
    <w:multiLevelType w:val="hybridMultilevel"/>
    <w:tmpl w:val="2954FA2A"/>
    <w:lvl w:ilvl="0" w:tplc="D4A8A93C">
      <w:start w:val="1"/>
      <w:numFmt w:val="bullet"/>
      <w:lvlText w:val="•"/>
      <w:lvlJc w:val="left"/>
      <w:pPr>
        <w:tabs>
          <w:tab w:val="num" w:pos="720"/>
        </w:tabs>
        <w:ind w:left="720" w:hanging="360"/>
      </w:pPr>
      <w:rPr>
        <w:rFonts w:ascii="Times New Roman" w:hAnsi="Times New Roman" w:hint="default"/>
      </w:rPr>
    </w:lvl>
    <w:lvl w:ilvl="1" w:tplc="FAF6462A" w:tentative="1">
      <w:start w:val="1"/>
      <w:numFmt w:val="bullet"/>
      <w:lvlText w:val="•"/>
      <w:lvlJc w:val="left"/>
      <w:pPr>
        <w:tabs>
          <w:tab w:val="num" w:pos="1440"/>
        </w:tabs>
        <w:ind w:left="1440" w:hanging="360"/>
      </w:pPr>
      <w:rPr>
        <w:rFonts w:ascii="Times New Roman" w:hAnsi="Times New Roman" w:hint="default"/>
      </w:rPr>
    </w:lvl>
    <w:lvl w:ilvl="2" w:tplc="320EB052" w:tentative="1">
      <w:start w:val="1"/>
      <w:numFmt w:val="bullet"/>
      <w:lvlText w:val="•"/>
      <w:lvlJc w:val="left"/>
      <w:pPr>
        <w:tabs>
          <w:tab w:val="num" w:pos="2160"/>
        </w:tabs>
        <w:ind w:left="2160" w:hanging="360"/>
      </w:pPr>
      <w:rPr>
        <w:rFonts w:ascii="Times New Roman" w:hAnsi="Times New Roman" w:hint="default"/>
      </w:rPr>
    </w:lvl>
    <w:lvl w:ilvl="3" w:tplc="D3A8751E" w:tentative="1">
      <w:start w:val="1"/>
      <w:numFmt w:val="bullet"/>
      <w:lvlText w:val="•"/>
      <w:lvlJc w:val="left"/>
      <w:pPr>
        <w:tabs>
          <w:tab w:val="num" w:pos="2880"/>
        </w:tabs>
        <w:ind w:left="2880" w:hanging="360"/>
      </w:pPr>
      <w:rPr>
        <w:rFonts w:ascii="Times New Roman" w:hAnsi="Times New Roman" w:hint="default"/>
      </w:rPr>
    </w:lvl>
    <w:lvl w:ilvl="4" w:tplc="6F3A6D9E" w:tentative="1">
      <w:start w:val="1"/>
      <w:numFmt w:val="bullet"/>
      <w:lvlText w:val="•"/>
      <w:lvlJc w:val="left"/>
      <w:pPr>
        <w:tabs>
          <w:tab w:val="num" w:pos="3600"/>
        </w:tabs>
        <w:ind w:left="3600" w:hanging="360"/>
      </w:pPr>
      <w:rPr>
        <w:rFonts w:ascii="Times New Roman" w:hAnsi="Times New Roman" w:hint="default"/>
      </w:rPr>
    </w:lvl>
    <w:lvl w:ilvl="5" w:tplc="B9162600" w:tentative="1">
      <w:start w:val="1"/>
      <w:numFmt w:val="bullet"/>
      <w:lvlText w:val="•"/>
      <w:lvlJc w:val="left"/>
      <w:pPr>
        <w:tabs>
          <w:tab w:val="num" w:pos="4320"/>
        </w:tabs>
        <w:ind w:left="4320" w:hanging="360"/>
      </w:pPr>
      <w:rPr>
        <w:rFonts w:ascii="Times New Roman" w:hAnsi="Times New Roman" w:hint="default"/>
      </w:rPr>
    </w:lvl>
    <w:lvl w:ilvl="6" w:tplc="52AC25C6" w:tentative="1">
      <w:start w:val="1"/>
      <w:numFmt w:val="bullet"/>
      <w:lvlText w:val="•"/>
      <w:lvlJc w:val="left"/>
      <w:pPr>
        <w:tabs>
          <w:tab w:val="num" w:pos="5040"/>
        </w:tabs>
        <w:ind w:left="5040" w:hanging="360"/>
      </w:pPr>
      <w:rPr>
        <w:rFonts w:ascii="Times New Roman" w:hAnsi="Times New Roman" w:hint="default"/>
      </w:rPr>
    </w:lvl>
    <w:lvl w:ilvl="7" w:tplc="970C24DE" w:tentative="1">
      <w:start w:val="1"/>
      <w:numFmt w:val="bullet"/>
      <w:lvlText w:val="•"/>
      <w:lvlJc w:val="left"/>
      <w:pPr>
        <w:tabs>
          <w:tab w:val="num" w:pos="5760"/>
        </w:tabs>
        <w:ind w:left="5760" w:hanging="360"/>
      </w:pPr>
      <w:rPr>
        <w:rFonts w:ascii="Times New Roman" w:hAnsi="Times New Roman" w:hint="default"/>
      </w:rPr>
    </w:lvl>
    <w:lvl w:ilvl="8" w:tplc="DACA1B3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C1B6FC4"/>
    <w:multiLevelType w:val="hybridMultilevel"/>
    <w:tmpl w:val="262A9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CC701D"/>
    <w:multiLevelType w:val="hybridMultilevel"/>
    <w:tmpl w:val="B58E9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133CE"/>
    <w:multiLevelType w:val="hybridMultilevel"/>
    <w:tmpl w:val="A7A62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EE1C67"/>
    <w:multiLevelType w:val="hybridMultilevel"/>
    <w:tmpl w:val="E5B6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10E13"/>
    <w:multiLevelType w:val="hybridMultilevel"/>
    <w:tmpl w:val="412A4426"/>
    <w:lvl w:ilvl="0" w:tplc="B498C484">
      <w:start w:val="1"/>
      <w:numFmt w:val="bullet"/>
      <w:lvlText w:val="•"/>
      <w:lvlJc w:val="left"/>
      <w:pPr>
        <w:tabs>
          <w:tab w:val="num" w:pos="720"/>
        </w:tabs>
        <w:ind w:left="720" w:hanging="360"/>
      </w:pPr>
      <w:rPr>
        <w:rFonts w:ascii="Times New Roman" w:hAnsi="Times New Roman" w:hint="default"/>
      </w:rPr>
    </w:lvl>
    <w:lvl w:ilvl="1" w:tplc="90E2BBD0" w:tentative="1">
      <w:start w:val="1"/>
      <w:numFmt w:val="bullet"/>
      <w:lvlText w:val="•"/>
      <w:lvlJc w:val="left"/>
      <w:pPr>
        <w:tabs>
          <w:tab w:val="num" w:pos="1440"/>
        </w:tabs>
        <w:ind w:left="1440" w:hanging="360"/>
      </w:pPr>
      <w:rPr>
        <w:rFonts w:ascii="Times New Roman" w:hAnsi="Times New Roman" w:hint="default"/>
      </w:rPr>
    </w:lvl>
    <w:lvl w:ilvl="2" w:tplc="B162A5D2" w:tentative="1">
      <w:start w:val="1"/>
      <w:numFmt w:val="bullet"/>
      <w:lvlText w:val="•"/>
      <w:lvlJc w:val="left"/>
      <w:pPr>
        <w:tabs>
          <w:tab w:val="num" w:pos="2160"/>
        </w:tabs>
        <w:ind w:left="2160" w:hanging="360"/>
      </w:pPr>
      <w:rPr>
        <w:rFonts w:ascii="Times New Roman" w:hAnsi="Times New Roman" w:hint="default"/>
      </w:rPr>
    </w:lvl>
    <w:lvl w:ilvl="3" w:tplc="D52EC782" w:tentative="1">
      <w:start w:val="1"/>
      <w:numFmt w:val="bullet"/>
      <w:lvlText w:val="•"/>
      <w:lvlJc w:val="left"/>
      <w:pPr>
        <w:tabs>
          <w:tab w:val="num" w:pos="2880"/>
        </w:tabs>
        <w:ind w:left="2880" w:hanging="360"/>
      </w:pPr>
      <w:rPr>
        <w:rFonts w:ascii="Times New Roman" w:hAnsi="Times New Roman" w:hint="default"/>
      </w:rPr>
    </w:lvl>
    <w:lvl w:ilvl="4" w:tplc="7D606E9E" w:tentative="1">
      <w:start w:val="1"/>
      <w:numFmt w:val="bullet"/>
      <w:lvlText w:val="•"/>
      <w:lvlJc w:val="left"/>
      <w:pPr>
        <w:tabs>
          <w:tab w:val="num" w:pos="3600"/>
        </w:tabs>
        <w:ind w:left="3600" w:hanging="360"/>
      </w:pPr>
      <w:rPr>
        <w:rFonts w:ascii="Times New Roman" w:hAnsi="Times New Roman" w:hint="default"/>
      </w:rPr>
    </w:lvl>
    <w:lvl w:ilvl="5" w:tplc="33E40F54" w:tentative="1">
      <w:start w:val="1"/>
      <w:numFmt w:val="bullet"/>
      <w:lvlText w:val="•"/>
      <w:lvlJc w:val="left"/>
      <w:pPr>
        <w:tabs>
          <w:tab w:val="num" w:pos="4320"/>
        </w:tabs>
        <w:ind w:left="4320" w:hanging="360"/>
      </w:pPr>
      <w:rPr>
        <w:rFonts w:ascii="Times New Roman" w:hAnsi="Times New Roman" w:hint="default"/>
      </w:rPr>
    </w:lvl>
    <w:lvl w:ilvl="6" w:tplc="7624A4AA" w:tentative="1">
      <w:start w:val="1"/>
      <w:numFmt w:val="bullet"/>
      <w:lvlText w:val="•"/>
      <w:lvlJc w:val="left"/>
      <w:pPr>
        <w:tabs>
          <w:tab w:val="num" w:pos="5040"/>
        </w:tabs>
        <w:ind w:left="5040" w:hanging="360"/>
      </w:pPr>
      <w:rPr>
        <w:rFonts w:ascii="Times New Roman" w:hAnsi="Times New Roman" w:hint="default"/>
      </w:rPr>
    </w:lvl>
    <w:lvl w:ilvl="7" w:tplc="B0460FA0" w:tentative="1">
      <w:start w:val="1"/>
      <w:numFmt w:val="bullet"/>
      <w:lvlText w:val="•"/>
      <w:lvlJc w:val="left"/>
      <w:pPr>
        <w:tabs>
          <w:tab w:val="num" w:pos="5760"/>
        </w:tabs>
        <w:ind w:left="5760" w:hanging="360"/>
      </w:pPr>
      <w:rPr>
        <w:rFonts w:ascii="Times New Roman" w:hAnsi="Times New Roman" w:hint="default"/>
      </w:rPr>
    </w:lvl>
    <w:lvl w:ilvl="8" w:tplc="E026A78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5F53946"/>
    <w:multiLevelType w:val="hybridMultilevel"/>
    <w:tmpl w:val="C5B43A30"/>
    <w:lvl w:ilvl="0" w:tplc="92D8D562">
      <w:start w:val="1"/>
      <w:numFmt w:val="bullet"/>
      <w:lvlText w:val="•"/>
      <w:lvlJc w:val="left"/>
      <w:pPr>
        <w:tabs>
          <w:tab w:val="num" w:pos="720"/>
        </w:tabs>
        <w:ind w:left="720" w:hanging="360"/>
      </w:pPr>
      <w:rPr>
        <w:rFonts w:ascii="Times New Roman" w:hAnsi="Times New Roman" w:hint="default"/>
      </w:rPr>
    </w:lvl>
    <w:lvl w:ilvl="1" w:tplc="93DE582E" w:tentative="1">
      <w:start w:val="1"/>
      <w:numFmt w:val="bullet"/>
      <w:lvlText w:val="•"/>
      <w:lvlJc w:val="left"/>
      <w:pPr>
        <w:tabs>
          <w:tab w:val="num" w:pos="1440"/>
        </w:tabs>
        <w:ind w:left="1440" w:hanging="360"/>
      </w:pPr>
      <w:rPr>
        <w:rFonts w:ascii="Times New Roman" w:hAnsi="Times New Roman" w:hint="default"/>
      </w:rPr>
    </w:lvl>
    <w:lvl w:ilvl="2" w:tplc="6C686692" w:tentative="1">
      <w:start w:val="1"/>
      <w:numFmt w:val="bullet"/>
      <w:lvlText w:val="•"/>
      <w:lvlJc w:val="left"/>
      <w:pPr>
        <w:tabs>
          <w:tab w:val="num" w:pos="2160"/>
        </w:tabs>
        <w:ind w:left="2160" w:hanging="360"/>
      </w:pPr>
      <w:rPr>
        <w:rFonts w:ascii="Times New Roman" w:hAnsi="Times New Roman" w:hint="default"/>
      </w:rPr>
    </w:lvl>
    <w:lvl w:ilvl="3" w:tplc="900A4A62" w:tentative="1">
      <w:start w:val="1"/>
      <w:numFmt w:val="bullet"/>
      <w:lvlText w:val="•"/>
      <w:lvlJc w:val="left"/>
      <w:pPr>
        <w:tabs>
          <w:tab w:val="num" w:pos="2880"/>
        </w:tabs>
        <w:ind w:left="2880" w:hanging="360"/>
      </w:pPr>
      <w:rPr>
        <w:rFonts w:ascii="Times New Roman" w:hAnsi="Times New Roman" w:hint="default"/>
      </w:rPr>
    </w:lvl>
    <w:lvl w:ilvl="4" w:tplc="F9888CB2" w:tentative="1">
      <w:start w:val="1"/>
      <w:numFmt w:val="bullet"/>
      <w:lvlText w:val="•"/>
      <w:lvlJc w:val="left"/>
      <w:pPr>
        <w:tabs>
          <w:tab w:val="num" w:pos="3600"/>
        </w:tabs>
        <w:ind w:left="3600" w:hanging="360"/>
      </w:pPr>
      <w:rPr>
        <w:rFonts w:ascii="Times New Roman" w:hAnsi="Times New Roman" w:hint="default"/>
      </w:rPr>
    </w:lvl>
    <w:lvl w:ilvl="5" w:tplc="2E78F880" w:tentative="1">
      <w:start w:val="1"/>
      <w:numFmt w:val="bullet"/>
      <w:lvlText w:val="•"/>
      <w:lvlJc w:val="left"/>
      <w:pPr>
        <w:tabs>
          <w:tab w:val="num" w:pos="4320"/>
        </w:tabs>
        <w:ind w:left="4320" w:hanging="360"/>
      </w:pPr>
      <w:rPr>
        <w:rFonts w:ascii="Times New Roman" w:hAnsi="Times New Roman" w:hint="default"/>
      </w:rPr>
    </w:lvl>
    <w:lvl w:ilvl="6" w:tplc="FF4CAA8C" w:tentative="1">
      <w:start w:val="1"/>
      <w:numFmt w:val="bullet"/>
      <w:lvlText w:val="•"/>
      <w:lvlJc w:val="left"/>
      <w:pPr>
        <w:tabs>
          <w:tab w:val="num" w:pos="5040"/>
        </w:tabs>
        <w:ind w:left="5040" w:hanging="360"/>
      </w:pPr>
      <w:rPr>
        <w:rFonts w:ascii="Times New Roman" w:hAnsi="Times New Roman" w:hint="default"/>
      </w:rPr>
    </w:lvl>
    <w:lvl w:ilvl="7" w:tplc="63788D80" w:tentative="1">
      <w:start w:val="1"/>
      <w:numFmt w:val="bullet"/>
      <w:lvlText w:val="•"/>
      <w:lvlJc w:val="left"/>
      <w:pPr>
        <w:tabs>
          <w:tab w:val="num" w:pos="5760"/>
        </w:tabs>
        <w:ind w:left="5760" w:hanging="360"/>
      </w:pPr>
      <w:rPr>
        <w:rFonts w:ascii="Times New Roman" w:hAnsi="Times New Roman" w:hint="default"/>
      </w:rPr>
    </w:lvl>
    <w:lvl w:ilvl="8" w:tplc="D9F291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AE94DAB"/>
    <w:multiLevelType w:val="multilevel"/>
    <w:tmpl w:val="A79A63F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AF17E15"/>
    <w:multiLevelType w:val="hybridMultilevel"/>
    <w:tmpl w:val="9B00ED42"/>
    <w:lvl w:ilvl="0" w:tplc="37EA5E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D3333"/>
    <w:multiLevelType w:val="hybridMultilevel"/>
    <w:tmpl w:val="DC707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07B61DD"/>
    <w:multiLevelType w:val="hybridMultilevel"/>
    <w:tmpl w:val="2B885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C093E"/>
    <w:multiLevelType w:val="hybridMultilevel"/>
    <w:tmpl w:val="A07C5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336A3"/>
    <w:multiLevelType w:val="hybridMultilevel"/>
    <w:tmpl w:val="B0BA7F02"/>
    <w:lvl w:ilvl="0" w:tplc="0FC44EF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7D72D5"/>
    <w:multiLevelType w:val="hybridMultilevel"/>
    <w:tmpl w:val="512A31A6"/>
    <w:lvl w:ilvl="0" w:tplc="29BC704A">
      <w:start w:val="1"/>
      <w:numFmt w:val="bullet"/>
      <w:lvlText w:val="•"/>
      <w:lvlJc w:val="left"/>
      <w:pPr>
        <w:tabs>
          <w:tab w:val="num" w:pos="720"/>
        </w:tabs>
        <w:ind w:left="720" w:hanging="360"/>
      </w:pPr>
      <w:rPr>
        <w:rFonts w:ascii="Times New Roman" w:hAnsi="Times New Roman" w:hint="default"/>
      </w:rPr>
    </w:lvl>
    <w:lvl w:ilvl="1" w:tplc="6902D3CE" w:tentative="1">
      <w:start w:val="1"/>
      <w:numFmt w:val="bullet"/>
      <w:lvlText w:val="•"/>
      <w:lvlJc w:val="left"/>
      <w:pPr>
        <w:tabs>
          <w:tab w:val="num" w:pos="1440"/>
        </w:tabs>
        <w:ind w:left="1440" w:hanging="360"/>
      </w:pPr>
      <w:rPr>
        <w:rFonts w:ascii="Times New Roman" w:hAnsi="Times New Roman" w:hint="default"/>
      </w:rPr>
    </w:lvl>
    <w:lvl w:ilvl="2" w:tplc="1506088C" w:tentative="1">
      <w:start w:val="1"/>
      <w:numFmt w:val="bullet"/>
      <w:lvlText w:val="•"/>
      <w:lvlJc w:val="left"/>
      <w:pPr>
        <w:tabs>
          <w:tab w:val="num" w:pos="2160"/>
        </w:tabs>
        <w:ind w:left="2160" w:hanging="360"/>
      </w:pPr>
      <w:rPr>
        <w:rFonts w:ascii="Times New Roman" w:hAnsi="Times New Roman" w:hint="default"/>
      </w:rPr>
    </w:lvl>
    <w:lvl w:ilvl="3" w:tplc="67362154" w:tentative="1">
      <w:start w:val="1"/>
      <w:numFmt w:val="bullet"/>
      <w:lvlText w:val="•"/>
      <w:lvlJc w:val="left"/>
      <w:pPr>
        <w:tabs>
          <w:tab w:val="num" w:pos="2880"/>
        </w:tabs>
        <w:ind w:left="2880" w:hanging="360"/>
      </w:pPr>
      <w:rPr>
        <w:rFonts w:ascii="Times New Roman" w:hAnsi="Times New Roman" w:hint="default"/>
      </w:rPr>
    </w:lvl>
    <w:lvl w:ilvl="4" w:tplc="1B5CDD9C" w:tentative="1">
      <w:start w:val="1"/>
      <w:numFmt w:val="bullet"/>
      <w:lvlText w:val="•"/>
      <w:lvlJc w:val="left"/>
      <w:pPr>
        <w:tabs>
          <w:tab w:val="num" w:pos="3600"/>
        </w:tabs>
        <w:ind w:left="3600" w:hanging="360"/>
      </w:pPr>
      <w:rPr>
        <w:rFonts w:ascii="Times New Roman" w:hAnsi="Times New Roman" w:hint="default"/>
      </w:rPr>
    </w:lvl>
    <w:lvl w:ilvl="5" w:tplc="443AD156" w:tentative="1">
      <w:start w:val="1"/>
      <w:numFmt w:val="bullet"/>
      <w:lvlText w:val="•"/>
      <w:lvlJc w:val="left"/>
      <w:pPr>
        <w:tabs>
          <w:tab w:val="num" w:pos="4320"/>
        </w:tabs>
        <w:ind w:left="4320" w:hanging="360"/>
      </w:pPr>
      <w:rPr>
        <w:rFonts w:ascii="Times New Roman" w:hAnsi="Times New Roman" w:hint="default"/>
      </w:rPr>
    </w:lvl>
    <w:lvl w:ilvl="6" w:tplc="73668624" w:tentative="1">
      <w:start w:val="1"/>
      <w:numFmt w:val="bullet"/>
      <w:lvlText w:val="•"/>
      <w:lvlJc w:val="left"/>
      <w:pPr>
        <w:tabs>
          <w:tab w:val="num" w:pos="5040"/>
        </w:tabs>
        <w:ind w:left="5040" w:hanging="360"/>
      </w:pPr>
      <w:rPr>
        <w:rFonts w:ascii="Times New Roman" w:hAnsi="Times New Roman" w:hint="default"/>
      </w:rPr>
    </w:lvl>
    <w:lvl w:ilvl="7" w:tplc="797E764E" w:tentative="1">
      <w:start w:val="1"/>
      <w:numFmt w:val="bullet"/>
      <w:lvlText w:val="•"/>
      <w:lvlJc w:val="left"/>
      <w:pPr>
        <w:tabs>
          <w:tab w:val="num" w:pos="5760"/>
        </w:tabs>
        <w:ind w:left="5760" w:hanging="360"/>
      </w:pPr>
      <w:rPr>
        <w:rFonts w:ascii="Times New Roman" w:hAnsi="Times New Roman" w:hint="default"/>
      </w:rPr>
    </w:lvl>
    <w:lvl w:ilvl="8" w:tplc="15D633A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8A0656A"/>
    <w:multiLevelType w:val="hybridMultilevel"/>
    <w:tmpl w:val="A694E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300EB"/>
    <w:multiLevelType w:val="hybridMultilevel"/>
    <w:tmpl w:val="1DC6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5472D"/>
    <w:multiLevelType w:val="hybridMultilevel"/>
    <w:tmpl w:val="B2C47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31FDE"/>
    <w:multiLevelType w:val="hybridMultilevel"/>
    <w:tmpl w:val="765889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0"/>
  </w:num>
  <w:num w:numId="6">
    <w:abstractNumId w:val="19"/>
  </w:num>
  <w:num w:numId="7">
    <w:abstractNumId w:val="8"/>
  </w:num>
  <w:num w:numId="8">
    <w:abstractNumId w:val="32"/>
  </w:num>
  <w:num w:numId="9">
    <w:abstractNumId w:val="4"/>
  </w:num>
  <w:num w:numId="10">
    <w:abstractNumId w:val="6"/>
  </w:num>
  <w:num w:numId="11">
    <w:abstractNumId w:val="3"/>
  </w:num>
  <w:num w:numId="12">
    <w:abstractNumId w:val="27"/>
  </w:num>
  <w:num w:numId="13">
    <w:abstractNumId w:val="18"/>
  </w:num>
  <w:num w:numId="14">
    <w:abstractNumId w:val="23"/>
  </w:num>
  <w:num w:numId="15">
    <w:abstractNumId w:val="11"/>
  </w:num>
  <w:num w:numId="16">
    <w:abstractNumId w:val="10"/>
  </w:num>
  <w:num w:numId="17">
    <w:abstractNumId w:val="12"/>
  </w:num>
  <w:num w:numId="18">
    <w:abstractNumId w:val="25"/>
  </w:num>
  <w:num w:numId="19">
    <w:abstractNumId w:val="14"/>
  </w:num>
  <w:num w:numId="20">
    <w:abstractNumId w:val="24"/>
  </w:num>
  <w:num w:numId="21">
    <w:abstractNumId w:val="2"/>
  </w:num>
  <w:num w:numId="22">
    <w:abstractNumId w:val="5"/>
  </w:num>
  <w:num w:numId="23">
    <w:abstractNumId w:val="1"/>
  </w:num>
  <w:num w:numId="24">
    <w:abstractNumId w:val="16"/>
  </w:num>
  <w:num w:numId="25">
    <w:abstractNumId w:val="7"/>
  </w:num>
  <w:num w:numId="26">
    <w:abstractNumId w:val="0"/>
  </w:num>
  <w:num w:numId="27">
    <w:abstractNumId w:val="28"/>
  </w:num>
  <w:num w:numId="28">
    <w:abstractNumId w:val="15"/>
  </w:num>
  <w:num w:numId="29">
    <w:abstractNumId w:val="20"/>
  </w:num>
  <w:num w:numId="30">
    <w:abstractNumId w:val="21"/>
  </w:num>
  <w:num w:numId="31">
    <w:abstractNumId w:val="29"/>
  </w:num>
  <w:num w:numId="32">
    <w:abstractNumId w:val="13"/>
  </w:num>
  <w:num w:numId="33">
    <w:abstractNumId w:val="26"/>
  </w:num>
  <w:num w:numId="34">
    <w:abstractNumId w:val="17"/>
  </w:num>
  <w:num w:numId="3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1228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2A3"/>
    <w:rsid w:val="000021EE"/>
    <w:rsid w:val="00002BB6"/>
    <w:rsid w:val="00002CFA"/>
    <w:rsid w:val="000039AB"/>
    <w:rsid w:val="000049E1"/>
    <w:rsid w:val="000050E8"/>
    <w:rsid w:val="00005ACB"/>
    <w:rsid w:val="00006918"/>
    <w:rsid w:val="00006B98"/>
    <w:rsid w:val="00007671"/>
    <w:rsid w:val="0001004B"/>
    <w:rsid w:val="00010088"/>
    <w:rsid w:val="00011B22"/>
    <w:rsid w:val="00011FD3"/>
    <w:rsid w:val="00012D8E"/>
    <w:rsid w:val="000131AF"/>
    <w:rsid w:val="000134E0"/>
    <w:rsid w:val="00013C76"/>
    <w:rsid w:val="000152FE"/>
    <w:rsid w:val="000159A1"/>
    <w:rsid w:val="0001605E"/>
    <w:rsid w:val="00016692"/>
    <w:rsid w:val="00016E86"/>
    <w:rsid w:val="00017B45"/>
    <w:rsid w:val="00017D2B"/>
    <w:rsid w:val="00022FBE"/>
    <w:rsid w:val="00023019"/>
    <w:rsid w:val="00023336"/>
    <w:rsid w:val="00023A1D"/>
    <w:rsid w:val="00024052"/>
    <w:rsid w:val="00024343"/>
    <w:rsid w:val="000278CB"/>
    <w:rsid w:val="00031F2F"/>
    <w:rsid w:val="000324EE"/>
    <w:rsid w:val="00034975"/>
    <w:rsid w:val="000365EE"/>
    <w:rsid w:val="0003780B"/>
    <w:rsid w:val="00040F91"/>
    <w:rsid w:val="0004170F"/>
    <w:rsid w:val="000418BC"/>
    <w:rsid w:val="00041E52"/>
    <w:rsid w:val="00042F5C"/>
    <w:rsid w:val="00043F6E"/>
    <w:rsid w:val="000447CD"/>
    <w:rsid w:val="000454F6"/>
    <w:rsid w:val="00045741"/>
    <w:rsid w:val="000459DB"/>
    <w:rsid w:val="00045F95"/>
    <w:rsid w:val="0004633A"/>
    <w:rsid w:val="00046771"/>
    <w:rsid w:val="00046F0A"/>
    <w:rsid w:val="00047296"/>
    <w:rsid w:val="00050E1A"/>
    <w:rsid w:val="00052977"/>
    <w:rsid w:val="000535EA"/>
    <w:rsid w:val="00053739"/>
    <w:rsid w:val="00054FEF"/>
    <w:rsid w:val="000551B7"/>
    <w:rsid w:val="00055E35"/>
    <w:rsid w:val="000608CB"/>
    <w:rsid w:val="00061150"/>
    <w:rsid w:val="000619C8"/>
    <w:rsid w:val="00061EB7"/>
    <w:rsid w:val="0006248D"/>
    <w:rsid w:val="00062981"/>
    <w:rsid w:val="00063A8F"/>
    <w:rsid w:val="00063B72"/>
    <w:rsid w:val="00063BBD"/>
    <w:rsid w:val="00063D26"/>
    <w:rsid w:val="000641F0"/>
    <w:rsid w:val="00064C28"/>
    <w:rsid w:val="00066183"/>
    <w:rsid w:val="000666F6"/>
    <w:rsid w:val="00066C57"/>
    <w:rsid w:val="00067A67"/>
    <w:rsid w:val="0007045A"/>
    <w:rsid w:val="00070EC5"/>
    <w:rsid w:val="000714BA"/>
    <w:rsid w:val="000716A6"/>
    <w:rsid w:val="00071FB3"/>
    <w:rsid w:val="00072657"/>
    <w:rsid w:val="00073B3D"/>
    <w:rsid w:val="00073EB2"/>
    <w:rsid w:val="00074033"/>
    <w:rsid w:val="000752DD"/>
    <w:rsid w:val="000757AB"/>
    <w:rsid w:val="00075E5D"/>
    <w:rsid w:val="00076480"/>
    <w:rsid w:val="00076A5C"/>
    <w:rsid w:val="00076BD9"/>
    <w:rsid w:val="00077DA9"/>
    <w:rsid w:val="00081E56"/>
    <w:rsid w:val="00082620"/>
    <w:rsid w:val="00083946"/>
    <w:rsid w:val="00084264"/>
    <w:rsid w:val="0008585F"/>
    <w:rsid w:val="00085E59"/>
    <w:rsid w:val="000878E5"/>
    <w:rsid w:val="00087B85"/>
    <w:rsid w:val="0009087D"/>
    <w:rsid w:val="000909A7"/>
    <w:rsid w:val="00090EDA"/>
    <w:rsid w:val="00091018"/>
    <w:rsid w:val="00092822"/>
    <w:rsid w:val="00092F5E"/>
    <w:rsid w:val="00092FDD"/>
    <w:rsid w:val="00093C02"/>
    <w:rsid w:val="000945A8"/>
    <w:rsid w:val="000946E0"/>
    <w:rsid w:val="00094C58"/>
    <w:rsid w:val="00096102"/>
    <w:rsid w:val="000967FE"/>
    <w:rsid w:val="0009780D"/>
    <w:rsid w:val="000A011E"/>
    <w:rsid w:val="000A12AE"/>
    <w:rsid w:val="000A2EBA"/>
    <w:rsid w:val="000A401E"/>
    <w:rsid w:val="000A4E37"/>
    <w:rsid w:val="000A53C7"/>
    <w:rsid w:val="000A5EBB"/>
    <w:rsid w:val="000A6B77"/>
    <w:rsid w:val="000A72E5"/>
    <w:rsid w:val="000B04C6"/>
    <w:rsid w:val="000B3143"/>
    <w:rsid w:val="000B3D91"/>
    <w:rsid w:val="000B3DD8"/>
    <w:rsid w:val="000B3F4F"/>
    <w:rsid w:val="000B3FE5"/>
    <w:rsid w:val="000B44FA"/>
    <w:rsid w:val="000B453B"/>
    <w:rsid w:val="000B4A30"/>
    <w:rsid w:val="000B53AE"/>
    <w:rsid w:val="000B58E1"/>
    <w:rsid w:val="000B61C0"/>
    <w:rsid w:val="000B716F"/>
    <w:rsid w:val="000C0417"/>
    <w:rsid w:val="000C1823"/>
    <w:rsid w:val="000C2651"/>
    <w:rsid w:val="000C3E65"/>
    <w:rsid w:val="000C4011"/>
    <w:rsid w:val="000C402A"/>
    <w:rsid w:val="000C5AA1"/>
    <w:rsid w:val="000C5B06"/>
    <w:rsid w:val="000C72FE"/>
    <w:rsid w:val="000C773D"/>
    <w:rsid w:val="000D04AD"/>
    <w:rsid w:val="000D08DF"/>
    <w:rsid w:val="000D1F28"/>
    <w:rsid w:val="000D3307"/>
    <w:rsid w:val="000D3360"/>
    <w:rsid w:val="000D3AF8"/>
    <w:rsid w:val="000D404B"/>
    <w:rsid w:val="000D6078"/>
    <w:rsid w:val="000D6949"/>
    <w:rsid w:val="000D7CB2"/>
    <w:rsid w:val="000E053B"/>
    <w:rsid w:val="000E0974"/>
    <w:rsid w:val="000E10A9"/>
    <w:rsid w:val="000E2102"/>
    <w:rsid w:val="000E2611"/>
    <w:rsid w:val="000E3E36"/>
    <w:rsid w:val="000E4924"/>
    <w:rsid w:val="000E62BC"/>
    <w:rsid w:val="000E726C"/>
    <w:rsid w:val="000E7ED2"/>
    <w:rsid w:val="000F0220"/>
    <w:rsid w:val="000F0EC5"/>
    <w:rsid w:val="000F120D"/>
    <w:rsid w:val="000F2363"/>
    <w:rsid w:val="000F25EC"/>
    <w:rsid w:val="000F3A1B"/>
    <w:rsid w:val="000F3BF7"/>
    <w:rsid w:val="000F4A3F"/>
    <w:rsid w:val="000F6772"/>
    <w:rsid w:val="000F6841"/>
    <w:rsid w:val="001014DB"/>
    <w:rsid w:val="00101994"/>
    <w:rsid w:val="001021B9"/>
    <w:rsid w:val="00102409"/>
    <w:rsid w:val="00103A8F"/>
    <w:rsid w:val="00105FF7"/>
    <w:rsid w:val="00107392"/>
    <w:rsid w:val="001075AF"/>
    <w:rsid w:val="00110695"/>
    <w:rsid w:val="00110775"/>
    <w:rsid w:val="00110919"/>
    <w:rsid w:val="00112F58"/>
    <w:rsid w:val="00113C5E"/>
    <w:rsid w:val="00115C8E"/>
    <w:rsid w:val="00120573"/>
    <w:rsid w:val="0012145C"/>
    <w:rsid w:val="0012164B"/>
    <w:rsid w:val="0012166F"/>
    <w:rsid w:val="001236C6"/>
    <w:rsid w:val="0012479E"/>
    <w:rsid w:val="001247E7"/>
    <w:rsid w:val="00125793"/>
    <w:rsid w:val="001272B8"/>
    <w:rsid w:val="001275D5"/>
    <w:rsid w:val="001310A2"/>
    <w:rsid w:val="001313B5"/>
    <w:rsid w:val="001314F7"/>
    <w:rsid w:val="00133022"/>
    <w:rsid w:val="00136393"/>
    <w:rsid w:val="00136BD9"/>
    <w:rsid w:val="00136EE3"/>
    <w:rsid w:val="0013739B"/>
    <w:rsid w:val="00142E8C"/>
    <w:rsid w:val="00143608"/>
    <w:rsid w:val="00143CB2"/>
    <w:rsid w:val="00143FD9"/>
    <w:rsid w:val="00143FFA"/>
    <w:rsid w:val="00144730"/>
    <w:rsid w:val="001454D8"/>
    <w:rsid w:val="00145626"/>
    <w:rsid w:val="00145DEB"/>
    <w:rsid w:val="0014612B"/>
    <w:rsid w:val="0014627D"/>
    <w:rsid w:val="001465A0"/>
    <w:rsid w:val="00146EAA"/>
    <w:rsid w:val="00146F8C"/>
    <w:rsid w:val="00151A65"/>
    <w:rsid w:val="00151C3F"/>
    <w:rsid w:val="00152B62"/>
    <w:rsid w:val="00153231"/>
    <w:rsid w:val="00154EF2"/>
    <w:rsid w:val="00155000"/>
    <w:rsid w:val="00156D97"/>
    <w:rsid w:val="00157B45"/>
    <w:rsid w:val="00160170"/>
    <w:rsid w:val="00162CD4"/>
    <w:rsid w:val="00162DC0"/>
    <w:rsid w:val="001641C2"/>
    <w:rsid w:val="0016485C"/>
    <w:rsid w:val="00164B17"/>
    <w:rsid w:val="001655C9"/>
    <w:rsid w:val="00166BC9"/>
    <w:rsid w:val="001700D8"/>
    <w:rsid w:val="00170F1D"/>
    <w:rsid w:val="00170FA6"/>
    <w:rsid w:val="001711FD"/>
    <w:rsid w:val="00171288"/>
    <w:rsid w:val="0017260A"/>
    <w:rsid w:val="00174856"/>
    <w:rsid w:val="00175467"/>
    <w:rsid w:val="00175F57"/>
    <w:rsid w:val="00176200"/>
    <w:rsid w:val="00176692"/>
    <w:rsid w:val="00177295"/>
    <w:rsid w:val="00177BA5"/>
    <w:rsid w:val="0018080A"/>
    <w:rsid w:val="00180991"/>
    <w:rsid w:val="00180C4E"/>
    <w:rsid w:val="0018199D"/>
    <w:rsid w:val="0018251E"/>
    <w:rsid w:val="001833ED"/>
    <w:rsid w:val="00184BA4"/>
    <w:rsid w:val="0018582C"/>
    <w:rsid w:val="001863E0"/>
    <w:rsid w:val="00186424"/>
    <w:rsid w:val="00186C14"/>
    <w:rsid w:val="00187050"/>
    <w:rsid w:val="0018763D"/>
    <w:rsid w:val="00191258"/>
    <w:rsid w:val="00191957"/>
    <w:rsid w:val="0019213F"/>
    <w:rsid w:val="001927D9"/>
    <w:rsid w:val="00192D4F"/>
    <w:rsid w:val="001933AE"/>
    <w:rsid w:val="00195546"/>
    <w:rsid w:val="00196472"/>
    <w:rsid w:val="00197493"/>
    <w:rsid w:val="00197DEB"/>
    <w:rsid w:val="001A011E"/>
    <w:rsid w:val="001A0459"/>
    <w:rsid w:val="001A0B1D"/>
    <w:rsid w:val="001A158D"/>
    <w:rsid w:val="001A3105"/>
    <w:rsid w:val="001A33A2"/>
    <w:rsid w:val="001A5B64"/>
    <w:rsid w:val="001A717E"/>
    <w:rsid w:val="001A7D8B"/>
    <w:rsid w:val="001B0B6F"/>
    <w:rsid w:val="001B2CFD"/>
    <w:rsid w:val="001B2DE4"/>
    <w:rsid w:val="001B2DF2"/>
    <w:rsid w:val="001B496D"/>
    <w:rsid w:val="001B4D8D"/>
    <w:rsid w:val="001B7AA5"/>
    <w:rsid w:val="001C0093"/>
    <w:rsid w:val="001C0CF4"/>
    <w:rsid w:val="001C35BA"/>
    <w:rsid w:val="001C37CD"/>
    <w:rsid w:val="001C41D0"/>
    <w:rsid w:val="001C4854"/>
    <w:rsid w:val="001C4FE8"/>
    <w:rsid w:val="001C5FA4"/>
    <w:rsid w:val="001C63F9"/>
    <w:rsid w:val="001C6D31"/>
    <w:rsid w:val="001C75F1"/>
    <w:rsid w:val="001C7BBF"/>
    <w:rsid w:val="001C7DC9"/>
    <w:rsid w:val="001D0B84"/>
    <w:rsid w:val="001D1258"/>
    <w:rsid w:val="001D1274"/>
    <w:rsid w:val="001D1DC9"/>
    <w:rsid w:val="001D428C"/>
    <w:rsid w:val="001D48FB"/>
    <w:rsid w:val="001D4FC6"/>
    <w:rsid w:val="001D640E"/>
    <w:rsid w:val="001D6B63"/>
    <w:rsid w:val="001D7C84"/>
    <w:rsid w:val="001E088B"/>
    <w:rsid w:val="001E1961"/>
    <w:rsid w:val="001E3184"/>
    <w:rsid w:val="001E382D"/>
    <w:rsid w:val="001E43FB"/>
    <w:rsid w:val="001E68A2"/>
    <w:rsid w:val="001E7E63"/>
    <w:rsid w:val="001F166A"/>
    <w:rsid w:val="001F20AA"/>
    <w:rsid w:val="001F48D0"/>
    <w:rsid w:val="001F492A"/>
    <w:rsid w:val="001F5AF0"/>
    <w:rsid w:val="001F6694"/>
    <w:rsid w:val="001F72D9"/>
    <w:rsid w:val="00201004"/>
    <w:rsid w:val="00201ADA"/>
    <w:rsid w:val="00202693"/>
    <w:rsid w:val="00203095"/>
    <w:rsid w:val="00204193"/>
    <w:rsid w:val="0020441F"/>
    <w:rsid w:val="00204C05"/>
    <w:rsid w:val="00204FD6"/>
    <w:rsid w:val="00205702"/>
    <w:rsid w:val="00205DE4"/>
    <w:rsid w:val="002065AB"/>
    <w:rsid w:val="002073B0"/>
    <w:rsid w:val="002075A9"/>
    <w:rsid w:val="00207720"/>
    <w:rsid w:val="00207946"/>
    <w:rsid w:val="00210548"/>
    <w:rsid w:val="00210E4B"/>
    <w:rsid w:val="00211310"/>
    <w:rsid w:val="00211668"/>
    <w:rsid w:val="002144BF"/>
    <w:rsid w:val="00214973"/>
    <w:rsid w:val="00214F60"/>
    <w:rsid w:val="002179B0"/>
    <w:rsid w:val="00217BE6"/>
    <w:rsid w:val="00220056"/>
    <w:rsid w:val="00222E56"/>
    <w:rsid w:val="00224723"/>
    <w:rsid w:val="00224E74"/>
    <w:rsid w:val="00224FFD"/>
    <w:rsid w:val="002256A7"/>
    <w:rsid w:val="002267D9"/>
    <w:rsid w:val="00227C9E"/>
    <w:rsid w:val="00227D97"/>
    <w:rsid w:val="002301B1"/>
    <w:rsid w:val="002301C0"/>
    <w:rsid w:val="00231122"/>
    <w:rsid w:val="00231562"/>
    <w:rsid w:val="00231A6F"/>
    <w:rsid w:val="0023317E"/>
    <w:rsid w:val="00233757"/>
    <w:rsid w:val="002337C8"/>
    <w:rsid w:val="00233916"/>
    <w:rsid w:val="00233C23"/>
    <w:rsid w:val="00233F82"/>
    <w:rsid w:val="002344BE"/>
    <w:rsid w:val="002346D3"/>
    <w:rsid w:val="002378BB"/>
    <w:rsid w:val="00240F56"/>
    <w:rsid w:val="00241C34"/>
    <w:rsid w:val="0024291D"/>
    <w:rsid w:val="002434B9"/>
    <w:rsid w:val="002449C3"/>
    <w:rsid w:val="00246C5A"/>
    <w:rsid w:val="0024743A"/>
    <w:rsid w:val="00251157"/>
    <w:rsid w:val="00252D40"/>
    <w:rsid w:val="0025469C"/>
    <w:rsid w:val="002555A4"/>
    <w:rsid w:val="00256D0B"/>
    <w:rsid w:val="00257800"/>
    <w:rsid w:val="00260A39"/>
    <w:rsid w:val="00261227"/>
    <w:rsid w:val="00261CFD"/>
    <w:rsid w:val="00262644"/>
    <w:rsid w:val="00262C7D"/>
    <w:rsid w:val="00262F88"/>
    <w:rsid w:val="002637C2"/>
    <w:rsid w:val="00265DFA"/>
    <w:rsid w:val="002668FE"/>
    <w:rsid w:val="00266C0C"/>
    <w:rsid w:val="002674B8"/>
    <w:rsid w:val="00267F1E"/>
    <w:rsid w:val="00271435"/>
    <w:rsid w:val="00272796"/>
    <w:rsid w:val="0027293F"/>
    <w:rsid w:val="00273C89"/>
    <w:rsid w:val="002743FC"/>
    <w:rsid w:val="00274454"/>
    <w:rsid w:val="002744DB"/>
    <w:rsid w:val="002749C5"/>
    <w:rsid w:val="002761A6"/>
    <w:rsid w:val="002779C7"/>
    <w:rsid w:val="002805FF"/>
    <w:rsid w:val="00280775"/>
    <w:rsid w:val="002823AF"/>
    <w:rsid w:val="002829A3"/>
    <w:rsid w:val="002830AD"/>
    <w:rsid w:val="00283F7D"/>
    <w:rsid w:val="0028594E"/>
    <w:rsid w:val="002874B4"/>
    <w:rsid w:val="00292746"/>
    <w:rsid w:val="0029313A"/>
    <w:rsid w:val="002946A5"/>
    <w:rsid w:val="002968E7"/>
    <w:rsid w:val="002969B0"/>
    <w:rsid w:val="00297EF9"/>
    <w:rsid w:val="002A02CC"/>
    <w:rsid w:val="002A0351"/>
    <w:rsid w:val="002A0859"/>
    <w:rsid w:val="002A0A2C"/>
    <w:rsid w:val="002A0F78"/>
    <w:rsid w:val="002A1195"/>
    <w:rsid w:val="002A1236"/>
    <w:rsid w:val="002A14D0"/>
    <w:rsid w:val="002A16B8"/>
    <w:rsid w:val="002A4629"/>
    <w:rsid w:val="002A4A09"/>
    <w:rsid w:val="002A53DD"/>
    <w:rsid w:val="002A73FC"/>
    <w:rsid w:val="002A7A84"/>
    <w:rsid w:val="002B06FE"/>
    <w:rsid w:val="002B081E"/>
    <w:rsid w:val="002B0E0F"/>
    <w:rsid w:val="002B23AC"/>
    <w:rsid w:val="002B2F4F"/>
    <w:rsid w:val="002B43B7"/>
    <w:rsid w:val="002B49F1"/>
    <w:rsid w:val="002B5360"/>
    <w:rsid w:val="002B5464"/>
    <w:rsid w:val="002B5662"/>
    <w:rsid w:val="002B6231"/>
    <w:rsid w:val="002B6838"/>
    <w:rsid w:val="002B6985"/>
    <w:rsid w:val="002B6BFF"/>
    <w:rsid w:val="002B6D09"/>
    <w:rsid w:val="002B77DF"/>
    <w:rsid w:val="002C1592"/>
    <w:rsid w:val="002C1C59"/>
    <w:rsid w:val="002C4332"/>
    <w:rsid w:val="002C4A65"/>
    <w:rsid w:val="002C55E2"/>
    <w:rsid w:val="002C6955"/>
    <w:rsid w:val="002C6D74"/>
    <w:rsid w:val="002D0E09"/>
    <w:rsid w:val="002D1FB9"/>
    <w:rsid w:val="002D23AD"/>
    <w:rsid w:val="002D2BE4"/>
    <w:rsid w:val="002D3AF3"/>
    <w:rsid w:val="002D56D7"/>
    <w:rsid w:val="002D6297"/>
    <w:rsid w:val="002D78EF"/>
    <w:rsid w:val="002E02CA"/>
    <w:rsid w:val="002E03AA"/>
    <w:rsid w:val="002E0D1A"/>
    <w:rsid w:val="002E18E1"/>
    <w:rsid w:val="002E2298"/>
    <w:rsid w:val="002E2D28"/>
    <w:rsid w:val="002E2DF6"/>
    <w:rsid w:val="002E3116"/>
    <w:rsid w:val="002E45BA"/>
    <w:rsid w:val="002E516C"/>
    <w:rsid w:val="002E58D8"/>
    <w:rsid w:val="002E6C91"/>
    <w:rsid w:val="002E6F49"/>
    <w:rsid w:val="002F06A8"/>
    <w:rsid w:val="002F0BDF"/>
    <w:rsid w:val="002F18E8"/>
    <w:rsid w:val="002F27B5"/>
    <w:rsid w:val="002F5210"/>
    <w:rsid w:val="002F59BE"/>
    <w:rsid w:val="002F6653"/>
    <w:rsid w:val="002F6A5B"/>
    <w:rsid w:val="00300458"/>
    <w:rsid w:val="003006D0"/>
    <w:rsid w:val="0030254C"/>
    <w:rsid w:val="003029AA"/>
    <w:rsid w:val="003058B2"/>
    <w:rsid w:val="00305AE4"/>
    <w:rsid w:val="00306E91"/>
    <w:rsid w:val="003070E4"/>
    <w:rsid w:val="0030723A"/>
    <w:rsid w:val="00307EDA"/>
    <w:rsid w:val="00307FDA"/>
    <w:rsid w:val="0031030C"/>
    <w:rsid w:val="00311504"/>
    <w:rsid w:val="00311985"/>
    <w:rsid w:val="00313952"/>
    <w:rsid w:val="00313E62"/>
    <w:rsid w:val="0031497B"/>
    <w:rsid w:val="00314E23"/>
    <w:rsid w:val="003155CE"/>
    <w:rsid w:val="003156A0"/>
    <w:rsid w:val="00315A4E"/>
    <w:rsid w:val="00315A6E"/>
    <w:rsid w:val="00316821"/>
    <w:rsid w:val="003172E9"/>
    <w:rsid w:val="00320518"/>
    <w:rsid w:val="00320C51"/>
    <w:rsid w:val="00321040"/>
    <w:rsid w:val="0032126B"/>
    <w:rsid w:val="00321C41"/>
    <w:rsid w:val="00321CEF"/>
    <w:rsid w:val="00322157"/>
    <w:rsid w:val="00322473"/>
    <w:rsid w:val="003229A5"/>
    <w:rsid w:val="003232D3"/>
    <w:rsid w:val="00324970"/>
    <w:rsid w:val="00325F85"/>
    <w:rsid w:val="00326295"/>
    <w:rsid w:val="0032648F"/>
    <w:rsid w:val="003276C7"/>
    <w:rsid w:val="003301FB"/>
    <w:rsid w:val="0033188F"/>
    <w:rsid w:val="00331F69"/>
    <w:rsid w:val="00332183"/>
    <w:rsid w:val="003323C4"/>
    <w:rsid w:val="00332787"/>
    <w:rsid w:val="00332AE3"/>
    <w:rsid w:val="00332E9F"/>
    <w:rsid w:val="0033366F"/>
    <w:rsid w:val="0033404B"/>
    <w:rsid w:val="003379DE"/>
    <w:rsid w:val="00337F0F"/>
    <w:rsid w:val="00340031"/>
    <w:rsid w:val="003406AB"/>
    <w:rsid w:val="003412D0"/>
    <w:rsid w:val="003421F6"/>
    <w:rsid w:val="00342F9C"/>
    <w:rsid w:val="00343E4F"/>
    <w:rsid w:val="0034428A"/>
    <w:rsid w:val="00344855"/>
    <w:rsid w:val="003448FC"/>
    <w:rsid w:val="00345AD6"/>
    <w:rsid w:val="0034656F"/>
    <w:rsid w:val="00346E6F"/>
    <w:rsid w:val="0034718A"/>
    <w:rsid w:val="0034760F"/>
    <w:rsid w:val="003477EC"/>
    <w:rsid w:val="00350380"/>
    <w:rsid w:val="0035057B"/>
    <w:rsid w:val="00351147"/>
    <w:rsid w:val="0035345A"/>
    <w:rsid w:val="00353552"/>
    <w:rsid w:val="00355BFA"/>
    <w:rsid w:val="0035602E"/>
    <w:rsid w:val="00356D09"/>
    <w:rsid w:val="003572F5"/>
    <w:rsid w:val="0035740A"/>
    <w:rsid w:val="00357BA2"/>
    <w:rsid w:val="00360572"/>
    <w:rsid w:val="003631CB"/>
    <w:rsid w:val="00363681"/>
    <w:rsid w:val="0036387E"/>
    <w:rsid w:val="00363D0E"/>
    <w:rsid w:val="00364B3E"/>
    <w:rsid w:val="00365423"/>
    <w:rsid w:val="00365E5E"/>
    <w:rsid w:val="003670CD"/>
    <w:rsid w:val="0036729D"/>
    <w:rsid w:val="0037205E"/>
    <w:rsid w:val="003728BE"/>
    <w:rsid w:val="0037411B"/>
    <w:rsid w:val="003773CB"/>
    <w:rsid w:val="0038023A"/>
    <w:rsid w:val="003803E8"/>
    <w:rsid w:val="003803E9"/>
    <w:rsid w:val="00381697"/>
    <w:rsid w:val="003841A3"/>
    <w:rsid w:val="00387FC1"/>
    <w:rsid w:val="00390474"/>
    <w:rsid w:val="00391D58"/>
    <w:rsid w:val="00392DD3"/>
    <w:rsid w:val="00394254"/>
    <w:rsid w:val="003944FA"/>
    <w:rsid w:val="00397E68"/>
    <w:rsid w:val="003A1AC2"/>
    <w:rsid w:val="003A1D3D"/>
    <w:rsid w:val="003A2355"/>
    <w:rsid w:val="003A25C2"/>
    <w:rsid w:val="003A2BBB"/>
    <w:rsid w:val="003A2D2B"/>
    <w:rsid w:val="003A2ECD"/>
    <w:rsid w:val="003A51D0"/>
    <w:rsid w:val="003A7403"/>
    <w:rsid w:val="003A7B1D"/>
    <w:rsid w:val="003B01B1"/>
    <w:rsid w:val="003B03DD"/>
    <w:rsid w:val="003B1C44"/>
    <w:rsid w:val="003B26D7"/>
    <w:rsid w:val="003B2725"/>
    <w:rsid w:val="003B32FA"/>
    <w:rsid w:val="003B49D4"/>
    <w:rsid w:val="003B4E1E"/>
    <w:rsid w:val="003B55B9"/>
    <w:rsid w:val="003B5649"/>
    <w:rsid w:val="003C08AE"/>
    <w:rsid w:val="003C0E25"/>
    <w:rsid w:val="003C1D30"/>
    <w:rsid w:val="003C1D9D"/>
    <w:rsid w:val="003C1ED1"/>
    <w:rsid w:val="003C214D"/>
    <w:rsid w:val="003C239F"/>
    <w:rsid w:val="003C38C0"/>
    <w:rsid w:val="003C3B15"/>
    <w:rsid w:val="003C4055"/>
    <w:rsid w:val="003C5A47"/>
    <w:rsid w:val="003C6D60"/>
    <w:rsid w:val="003C7CBB"/>
    <w:rsid w:val="003D01BF"/>
    <w:rsid w:val="003D43FB"/>
    <w:rsid w:val="003D5DAD"/>
    <w:rsid w:val="003E0004"/>
    <w:rsid w:val="003E06CA"/>
    <w:rsid w:val="003E1822"/>
    <w:rsid w:val="003E195E"/>
    <w:rsid w:val="003E20AF"/>
    <w:rsid w:val="003E283C"/>
    <w:rsid w:val="003E3E71"/>
    <w:rsid w:val="003E41CF"/>
    <w:rsid w:val="003E4F9D"/>
    <w:rsid w:val="003E4FD8"/>
    <w:rsid w:val="003E59E1"/>
    <w:rsid w:val="003E5EB6"/>
    <w:rsid w:val="003E6C6C"/>
    <w:rsid w:val="003E76D9"/>
    <w:rsid w:val="003F0A08"/>
    <w:rsid w:val="003F2B57"/>
    <w:rsid w:val="004000FD"/>
    <w:rsid w:val="00400761"/>
    <w:rsid w:val="0040390E"/>
    <w:rsid w:val="00403AB3"/>
    <w:rsid w:val="004064DF"/>
    <w:rsid w:val="00407630"/>
    <w:rsid w:val="00407784"/>
    <w:rsid w:val="004078CE"/>
    <w:rsid w:val="00407C35"/>
    <w:rsid w:val="00411375"/>
    <w:rsid w:val="00411904"/>
    <w:rsid w:val="00411A59"/>
    <w:rsid w:val="00413A9D"/>
    <w:rsid w:val="00413DE1"/>
    <w:rsid w:val="00416104"/>
    <w:rsid w:val="00416836"/>
    <w:rsid w:val="004171EB"/>
    <w:rsid w:val="00417818"/>
    <w:rsid w:val="00417FB0"/>
    <w:rsid w:val="00417FC5"/>
    <w:rsid w:val="00421517"/>
    <w:rsid w:val="0042158D"/>
    <w:rsid w:val="00421716"/>
    <w:rsid w:val="0042246E"/>
    <w:rsid w:val="004229CC"/>
    <w:rsid w:val="004238CC"/>
    <w:rsid w:val="00423C55"/>
    <w:rsid w:val="00423F5A"/>
    <w:rsid w:val="00425227"/>
    <w:rsid w:val="004269BA"/>
    <w:rsid w:val="00426E78"/>
    <w:rsid w:val="00427D65"/>
    <w:rsid w:val="00430229"/>
    <w:rsid w:val="004303A6"/>
    <w:rsid w:val="00430457"/>
    <w:rsid w:val="00430771"/>
    <w:rsid w:val="00430DAB"/>
    <w:rsid w:val="00432215"/>
    <w:rsid w:val="0043293A"/>
    <w:rsid w:val="004330B2"/>
    <w:rsid w:val="00433806"/>
    <w:rsid w:val="00434A17"/>
    <w:rsid w:val="00434DD3"/>
    <w:rsid w:val="00435907"/>
    <w:rsid w:val="00436ED1"/>
    <w:rsid w:val="004377CB"/>
    <w:rsid w:val="00442680"/>
    <w:rsid w:val="00442C43"/>
    <w:rsid w:val="004438FC"/>
    <w:rsid w:val="0044555F"/>
    <w:rsid w:val="0044609B"/>
    <w:rsid w:val="004465F7"/>
    <w:rsid w:val="00447E17"/>
    <w:rsid w:val="00450278"/>
    <w:rsid w:val="00451636"/>
    <w:rsid w:val="00451646"/>
    <w:rsid w:val="00451FB6"/>
    <w:rsid w:val="0045356E"/>
    <w:rsid w:val="00454086"/>
    <w:rsid w:val="0045444D"/>
    <w:rsid w:val="00454D97"/>
    <w:rsid w:val="00455064"/>
    <w:rsid w:val="00455418"/>
    <w:rsid w:val="00456265"/>
    <w:rsid w:val="004569B4"/>
    <w:rsid w:val="00456BB4"/>
    <w:rsid w:val="00456E83"/>
    <w:rsid w:val="00457FE5"/>
    <w:rsid w:val="00460AE2"/>
    <w:rsid w:val="00461182"/>
    <w:rsid w:val="004620D6"/>
    <w:rsid w:val="004627B3"/>
    <w:rsid w:val="00462AF0"/>
    <w:rsid w:val="00462F18"/>
    <w:rsid w:val="00464C30"/>
    <w:rsid w:val="004650D3"/>
    <w:rsid w:val="0046612D"/>
    <w:rsid w:val="00467385"/>
    <w:rsid w:val="004713E6"/>
    <w:rsid w:val="00473321"/>
    <w:rsid w:val="00473BF3"/>
    <w:rsid w:val="00473CAB"/>
    <w:rsid w:val="0047409E"/>
    <w:rsid w:val="0047454F"/>
    <w:rsid w:val="004749A4"/>
    <w:rsid w:val="00474DA4"/>
    <w:rsid w:val="00475189"/>
    <w:rsid w:val="00475D5F"/>
    <w:rsid w:val="00476CBA"/>
    <w:rsid w:val="00481D52"/>
    <w:rsid w:val="00484443"/>
    <w:rsid w:val="004846B9"/>
    <w:rsid w:val="00484825"/>
    <w:rsid w:val="0048572C"/>
    <w:rsid w:val="00486A7E"/>
    <w:rsid w:val="0048760B"/>
    <w:rsid w:val="00490D57"/>
    <w:rsid w:val="004917B7"/>
    <w:rsid w:val="00492E41"/>
    <w:rsid w:val="00494310"/>
    <w:rsid w:val="00494674"/>
    <w:rsid w:val="00494B64"/>
    <w:rsid w:val="00494C14"/>
    <w:rsid w:val="00495BBD"/>
    <w:rsid w:val="00496C2A"/>
    <w:rsid w:val="00497A4C"/>
    <w:rsid w:val="004A048A"/>
    <w:rsid w:val="004A0FBB"/>
    <w:rsid w:val="004A1307"/>
    <w:rsid w:val="004A22FE"/>
    <w:rsid w:val="004A2809"/>
    <w:rsid w:val="004A2A87"/>
    <w:rsid w:val="004A4630"/>
    <w:rsid w:val="004A4E1E"/>
    <w:rsid w:val="004A6E2F"/>
    <w:rsid w:val="004A70FF"/>
    <w:rsid w:val="004B0876"/>
    <w:rsid w:val="004B08AC"/>
    <w:rsid w:val="004B1BE4"/>
    <w:rsid w:val="004B3DF5"/>
    <w:rsid w:val="004B44FC"/>
    <w:rsid w:val="004B46BE"/>
    <w:rsid w:val="004B5BF4"/>
    <w:rsid w:val="004B664B"/>
    <w:rsid w:val="004B66F2"/>
    <w:rsid w:val="004B6AA5"/>
    <w:rsid w:val="004C102B"/>
    <w:rsid w:val="004C162F"/>
    <w:rsid w:val="004C20EE"/>
    <w:rsid w:val="004C3258"/>
    <w:rsid w:val="004C3838"/>
    <w:rsid w:val="004C3C46"/>
    <w:rsid w:val="004C3EE8"/>
    <w:rsid w:val="004C3F83"/>
    <w:rsid w:val="004C5F4B"/>
    <w:rsid w:val="004C60ED"/>
    <w:rsid w:val="004C69F0"/>
    <w:rsid w:val="004D10E7"/>
    <w:rsid w:val="004D1D45"/>
    <w:rsid w:val="004D5DB7"/>
    <w:rsid w:val="004D5F40"/>
    <w:rsid w:val="004D60C6"/>
    <w:rsid w:val="004D653B"/>
    <w:rsid w:val="004D700C"/>
    <w:rsid w:val="004D7B9D"/>
    <w:rsid w:val="004E12D2"/>
    <w:rsid w:val="004E151B"/>
    <w:rsid w:val="004E1E68"/>
    <w:rsid w:val="004E266B"/>
    <w:rsid w:val="004E2C23"/>
    <w:rsid w:val="004E4431"/>
    <w:rsid w:val="004E4808"/>
    <w:rsid w:val="004E566D"/>
    <w:rsid w:val="004E5ABE"/>
    <w:rsid w:val="004E5AC1"/>
    <w:rsid w:val="004E7B1D"/>
    <w:rsid w:val="004F06FA"/>
    <w:rsid w:val="004F0767"/>
    <w:rsid w:val="004F2705"/>
    <w:rsid w:val="004F434D"/>
    <w:rsid w:val="004F5400"/>
    <w:rsid w:val="004F6CB8"/>
    <w:rsid w:val="004F7091"/>
    <w:rsid w:val="005000B8"/>
    <w:rsid w:val="00500544"/>
    <w:rsid w:val="0050163F"/>
    <w:rsid w:val="00501B15"/>
    <w:rsid w:val="00503A0A"/>
    <w:rsid w:val="0050498B"/>
    <w:rsid w:val="00505450"/>
    <w:rsid w:val="0050661C"/>
    <w:rsid w:val="00506B0C"/>
    <w:rsid w:val="00506CE5"/>
    <w:rsid w:val="005104E3"/>
    <w:rsid w:val="0051091C"/>
    <w:rsid w:val="00510C56"/>
    <w:rsid w:val="0051133F"/>
    <w:rsid w:val="00511BB2"/>
    <w:rsid w:val="00513CBF"/>
    <w:rsid w:val="00514092"/>
    <w:rsid w:val="00515FEF"/>
    <w:rsid w:val="005160CE"/>
    <w:rsid w:val="005213C3"/>
    <w:rsid w:val="00521F31"/>
    <w:rsid w:val="00522105"/>
    <w:rsid w:val="0052452D"/>
    <w:rsid w:val="00524EA7"/>
    <w:rsid w:val="0052533F"/>
    <w:rsid w:val="0052577A"/>
    <w:rsid w:val="00525C06"/>
    <w:rsid w:val="005260E5"/>
    <w:rsid w:val="00526372"/>
    <w:rsid w:val="00526D3F"/>
    <w:rsid w:val="00530B12"/>
    <w:rsid w:val="00530CA8"/>
    <w:rsid w:val="00530DD0"/>
    <w:rsid w:val="0053152A"/>
    <w:rsid w:val="0053295C"/>
    <w:rsid w:val="00532F15"/>
    <w:rsid w:val="005348A8"/>
    <w:rsid w:val="00534A74"/>
    <w:rsid w:val="00534B8F"/>
    <w:rsid w:val="00534EA0"/>
    <w:rsid w:val="00536F86"/>
    <w:rsid w:val="00540C96"/>
    <w:rsid w:val="0054348F"/>
    <w:rsid w:val="00543B13"/>
    <w:rsid w:val="00543F8A"/>
    <w:rsid w:val="00544C67"/>
    <w:rsid w:val="00545E73"/>
    <w:rsid w:val="0054647D"/>
    <w:rsid w:val="00546E8F"/>
    <w:rsid w:val="00547777"/>
    <w:rsid w:val="00547D3B"/>
    <w:rsid w:val="00547DCB"/>
    <w:rsid w:val="00551394"/>
    <w:rsid w:val="00551ADB"/>
    <w:rsid w:val="005525A2"/>
    <w:rsid w:val="00552928"/>
    <w:rsid w:val="00553319"/>
    <w:rsid w:val="00553930"/>
    <w:rsid w:val="005542FF"/>
    <w:rsid w:val="00554514"/>
    <w:rsid w:val="005546B8"/>
    <w:rsid w:val="00555F64"/>
    <w:rsid w:val="005563EE"/>
    <w:rsid w:val="005563FB"/>
    <w:rsid w:val="00556E04"/>
    <w:rsid w:val="00556E45"/>
    <w:rsid w:val="00557A51"/>
    <w:rsid w:val="00557CF9"/>
    <w:rsid w:val="00560894"/>
    <w:rsid w:val="005611F6"/>
    <w:rsid w:val="005616ED"/>
    <w:rsid w:val="005624FE"/>
    <w:rsid w:val="00564E0F"/>
    <w:rsid w:val="00567F19"/>
    <w:rsid w:val="005709B8"/>
    <w:rsid w:val="005711CE"/>
    <w:rsid w:val="00571591"/>
    <w:rsid w:val="005731DF"/>
    <w:rsid w:val="005733D1"/>
    <w:rsid w:val="00573952"/>
    <w:rsid w:val="0057650B"/>
    <w:rsid w:val="00580A5B"/>
    <w:rsid w:val="00580BCE"/>
    <w:rsid w:val="0058188F"/>
    <w:rsid w:val="00581EA9"/>
    <w:rsid w:val="005821BA"/>
    <w:rsid w:val="0058281D"/>
    <w:rsid w:val="00582DF4"/>
    <w:rsid w:val="00583A15"/>
    <w:rsid w:val="00583E32"/>
    <w:rsid w:val="00583E96"/>
    <w:rsid w:val="00583F99"/>
    <w:rsid w:val="005841A1"/>
    <w:rsid w:val="005865B5"/>
    <w:rsid w:val="00586DBF"/>
    <w:rsid w:val="00590BC5"/>
    <w:rsid w:val="00590E16"/>
    <w:rsid w:val="00591158"/>
    <w:rsid w:val="00591457"/>
    <w:rsid w:val="005916CE"/>
    <w:rsid w:val="0059176A"/>
    <w:rsid w:val="00591815"/>
    <w:rsid w:val="00592F10"/>
    <w:rsid w:val="00594420"/>
    <w:rsid w:val="00595E1C"/>
    <w:rsid w:val="00596AA6"/>
    <w:rsid w:val="00596B52"/>
    <w:rsid w:val="0059720F"/>
    <w:rsid w:val="005976D6"/>
    <w:rsid w:val="005A0B90"/>
    <w:rsid w:val="005A14CA"/>
    <w:rsid w:val="005A2257"/>
    <w:rsid w:val="005A5F18"/>
    <w:rsid w:val="005A6526"/>
    <w:rsid w:val="005B03F8"/>
    <w:rsid w:val="005B09FA"/>
    <w:rsid w:val="005B106F"/>
    <w:rsid w:val="005B1637"/>
    <w:rsid w:val="005B184A"/>
    <w:rsid w:val="005B2255"/>
    <w:rsid w:val="005B45C3"/>
    <w:rsid w:val="005B4F53"/>
    <w:rsid w:val="005B6149"/>
    <w:rsid w:val="005B6C72"/>
    <w:rsid w:val="005B6D0E"/>
    <w:rsid w:val="005B7150"/>
    <w:rsid w:val="005B7762"/>
    <w:rsid w:val="005B7AE7"/>
    <w:rsid w:val="005C11D7"/>
    <w:rsid w:val="005C30F2"/>
    <w:rsid w:val="005C41BA"/>
    <w:rsid w:val="005C53BE"/>
    <w:rsid w:val="005D08BB"/>
    <w:rsid w:val="005D24F4"/>
    <w:rsid w:val="005D2E33"/>
    <w:rsid w:val="005D39D9"/>
    <w:rsid w:val="005D3F99"/>
    <w:rsid w:val="005D595E"/>
    <w:rsid w:val="005D5E68"/>
    <w:rsid w:val="005D61F2"/>
    <w:rsid w:val="005D6441"/>
    <w:rsid w:val="005E21E0"/>
    <w:rsid w:val="005E33CB"/>
    <w:rsid w:val="005E4937"/>
    <w:rsid w:val="005E4EF6"/>
    <w:rsid w:val="005E622E"/>
    <w:rsid w:val="005E7816"/>
    <w:rsid w:val="005F3BD5"/>
    <w:rsid w:val="005F3E87"/>
    <w:rsid w:val="005F3F92"/>
    <w:rsid w:val="005F4D2C"/>
    <w:rsid w:val="005F4E33"/>
    <w:rsid w:val="005F5D50"/>
    <w:rsid w:val="00600236"/>
    <w:rsid w:val="006002C0"/>
    <w:rsid w:val="00600554"/>
    <w:rsid w:val="00601481"/>
    <w:rsid w:val="0060244B"/>
    <w:rsid w:val="006025D4"/>
    <w:rsid w:val="00602B33"/>
    <w:rsid w:val="00603C48"/>
    <w:rsid w:val="00604106"/>
    <w:rsid w:val="0060417F"/>
    <w:rsid w:val="0060440A"/>
    <w:rsid w:val="00605D1A"/>
    <w:rsid w:val="00605D39"/>
    <w:rsid w:val="0060761F"/>
    <w:rsid w:val="00610C01"/>
    <w:rsid w:val="00610D82"/>
    <w:rsid w:val="006123B5"/>
    <w:rsid w:val="0061277B"/>
    <w:rsid w:val="0061290C"/>
    <w:rsid w:val="00613786"/>
    <w:rsid w:val="00614E0C"/>
    <w:rsid w:val="00615395"/>
    <w:rsid w:val="006160D4"/>
    <w:rsid w:val="00616305"/>
    <w:rsid w:val="006205C2"/>
    <w:rsid w:val="006207A5"/>
    <w:rsid w:val="00622088"/>
    <w:rsid w:val="006230AD"/>
    <w:rsid w:val="006238B0"/>
    <w:rsid w:val="0062432A"/>
    <w:rsid w:val="0062443D"/>
    <w:rsid w:val="00624FB7"/>
    <w:rsid w:val="00625EE6"/>
    <w:rsid w:val="00626000"/>
    <w:rsid w:val="00626FAF"/>
    <w:rsid w:val="00627189"/>
    <w:rsid w:val="006271C6"/>
    <w:rsid w:val="00632049"/>
    <w:rsid w:val="006322FF"/>
    <w:rsid w:val="00633232"/>
    <w:rsid w:val="00634D6F"/>
    <w:rsid w:val="006370BF"/>
    <w:rsid w:val="00637B2B"/>
    <w:rsid w:val="00640072"/>
    <w:rsid w:val="0064180D"/>
    <w:rsid w:val="006429D2"/>
    <w:rsid w:val="00642E38"/>
    <w:rsid w:val="00646D58"/>
    <w:rsid w:val="00647C69"/>
    <w:rsid w:val="006507B3"/>
    <w:rsid w:val="00651A33"/>
    <w:rsid w:val="00652473"/>
    <w:rsid w:val="00652F3F"/>
    <w:rsid w:val="0065659A"/>
    <w:rsid w:val="006570A7"/>
    <w:rsid w:val="00661A58"/>
    <w:rsid w:val="00661ACF"/>
    <w:rsid w:val="006635DF"/>
    <w:rsid w:val="00666028"/>
    <w:rsid w:val="00666FCF"/>
    <w:rsid w:val="00667B00"/>
    <w:rsid w:val="00670057"/>
    <w:rsid w:val="00670DB5"/>
    <w:rsid w:val="00671796"/>
    <w:rsid w:val="00672151"/>
    <w:rsid w:val="0067245E"/>
    <w:rsid w:val="006734DC"/>
    <w:rsid w:val="006738F7"/>
    <w:rsid w:val="00674508"/>
    <w:rsid w:val="00674D15"/>
    <w:rsid w:val="006756FE"/>
    <w:rsid w:val="0067642B"/>
    <w:rsid w:val="00676A86"/>
    <w:rsid w:val="00677A25"/>
    <w:rsid w:val="00677C51"/>
    <w:rsid w:val="00680530"/>
    <w:rsid w:val="00680A5C"/>
    <w:rsid w:val="0068105D"/>
    <w:rsid w:val="0068106F"/>
    <w:rsid w:val="00681480"/>
    <w:rsid w:val="00681DD8"/>
    <w:rsid w:val="0068252D"/>
    <w:rsid w:val="00682A43"/>
    <w:rsid w:val="00683180"/>
    <w:rsid w:val="00683626"/>
    <w:rsid w:val="00684A6F"/>
    <w:rsid w:val="0068656C"/>
    <w:rsid w:val="0069025B"/>
    <w:rsid w:val="0069096D"/>
    <w:rsid w:val="00691A85"/>
    <w:rsid w:val="00693515"/>
    <w:rsid w:val="006939F2"/>
    <w:rsid w:val="00694ADC"/>
    <w:rsid w:val="00694C14"/>
    <w:rsid w:val="006967EC"/>
    <w:rsid w:val="00697463"/>
    <w:rsid w:val="006A014F"/>
    <w:rsid w:val="006A0A3A"/>
    <w:rsid w:val="006A0D42"/>
    <w:rsid w:val="006A272E"/>
    <w:rsid w:val="006A2983"/>
    <w:rsid w:val="006A2BE5"/>
    <w:rsid w:val="006A324B"/>
    <w:rsid w:val="006A38A0"/>
    <w:rsid w:val="006A5172"/>
    <w:rsid w:val="006A64DD"/>
    <w:rsid w:val="006A6620"/>
    <w:rsid w:val="006B0AB6"/>
    <w:rsid w:val="006B118F"/>
    <w:rsid w:val="006B1488"/>
    <w:rsid w:val="006B190A"/>
    <w:rsid w:val="006B1E7C"/>
    <w:rsid w:val="006B359F"/>
    <w:rsid w:val="006B4EAB"/>
    <w:rsid w:val="006C278C"/>
    <w:rsid w:val="006C29EE"/>
    <w:rsid w:val="006C305D"/>
    <w:rsid w:val="006C39DF"/>
    <w:rsid w:val="006C3D7E"/>
    <w:rsid w:val="006C47B4"/>
    <w:rsid w:val="006C5614"/>
    <w:rsid w:val="006C5B57"/>
    <w:rsid w:val="006C5C0B"/>
    <w:rsid w:val="006C5F9B"/>
    <w:rsid w:val="006C6A83"/>
    <w:rsid w:val="006C7021"/>
    <w:rsid w:val="006C7281"/>
    <w:rsid w:val="006C7CFA"/>
    <w:rsid w:val="006D03B9"/>
    <w:rsid w:val="006D0FA4"/>
    <w:rsid w:val="006D2062"/>
    <w:rsid w:val="006D2510"/>
    <w:rsid w:val="006D49F0"/>
    <w:rsid w:val="006D56EB"/>
    <w:rsid w:val="006D60B5"/>
    <w:rsid w:val="006D6D61"/>
    <w:rsid w:val="006E1377"/>
    <w:rsid w:val="006E1921"/>
    <w:rsid w:val="006E1951"/>
    <w:rsid w:val="006E253A"/>
    <w:rsid w:val="006E3875"/>
    <w:rsid w:val="006E3913"/>
    <w:rsid w:val="006E4731"/>
    <w:rsid w:val="006E5140"/>
    <w:rsid w:val="006E6A63"/>
    <w:rsid w:val="006E7A41"/>
    <w:rsid w:val="006F07F1"/>
    <w:rsid w:val="006F2E58"/>
    <w:rsid w:val="006F4B44"/>
    <w:rsid w:val="006F53E8"/>
    <w:rsid w:val="006F5CD8"/>
    <w:rsid w:val="006F6299"/>
    <w:rsid w:val="006F63EA"/>
    <w:rsid w:val="006F65B3"/>
    <w:rsid w:val="006F6D80"/>
    <w:rsid w:val="006F7D70"/>
    <w:rsid w:val="00700184"/>
    <w:rsid w:val="00700B7F"/>
    <w:rsid w:val="007014C5"/>
    <w:rsid w:val="00701C89"/>
    <w:rsid w:val="007035F0"/>
    <w:rsid w:val="00703A2E"/>
    <w:rsid w:val="00703A6E"/>
    <w:rsid w:val="00703EEE"/>
    <w:rsid w:val="0070404D"/>
    <w:rsid w:val="0070446F"/>
    <w:rsid w:val="0070498D"/>
    <w:rsid w:val="00705439"/>
    <w:rsid w:val="007059E3"/>
    <w:rsid w:val="00705A25"/>
    <w:rsid w:val="0070739A"/>
    <w:rsid w:val="007074A0"/>
    <w:rsid w:val="00707AFC"/>
    <w:rsid w:val="00710296"/>
    <w:rsid w:val="007104BD"/>
    <w:rsid w:val="00710F95"/>
    <w:rsid w:val="00711A2C"/>
    <w:rsid w:val="007121B7"/>
    <w:rsid w:val="00712C79"/>
    <w:rsid w:val="00713727"/>
    <w:rsid w:val="0071419C"/>
    <w:rsid w:val="00714C36"/>
    <w:rsid w:val="00714D27"/>
    <w:rsid w:val="00714E31"/>
    <w:rsid w:val="00715186"/>
    <w:rsid w:val="0071543F"/>
    <w:rsid w:val="00716365"/>
    <w:rsid w:val="00717431"/>
    <w:rsid w:val="0072190E"/>
    <w:rsid w:val="0072244C"/>
    <w:rsid w:val="0072247E"/>
    <w:rsid w:val="00723EB6"/>
    <w:rsid w:val="00724B55"/>
    <w:rsid w:val="00724DDA"/>
    <w:rsid w:val="00724F4D"/>
    <w:rsid w:val="007252B4"/>
    <w:rsid w:val="00726986"/>
    <w:rsid w:val="00730359"/>
    <w:rsid w:val="00732E70"/>
    <w:rsid w:val="00733298"/>
    <w:rsid w:val="007339DB"/>
    <w:rsid w:val="00733DB4"/>
    <w:rsid w:val="00735C26"/>
    <w:rsid w:val="00737701"/>
    <w:rsid w:val="00737713"/>
    <w:rsid w:val="007414A8"/>
    <w:rsid w:val="00741F3E"/>
    <w:rsid w:val="00742974"/>
    <w:rsid w:val="00742A15"/>
    <w:rsid w:val="0074519A"/>
    <w:rsid w:val="00746419"/>
    <w:rsid w:val="00746469"/>
    <w:rsid w:val="00750282"/>
    <w:rsid w:val="00753351"/>
    <w:rsid w:val="00754263"/>
    <w:rsid w:val="00754606"/>
    <w:rsid w:val="0075482F"/>
    <w:rsid w:val="0075500A"/>
    <w:rsid w:val="0075505F"/>
    <w:rsid w:val="00755656"/>
    <w:rsid w:val="007568AA"/>
    <w:rsid w:val="00756DC9"/>
    <w:rsid w:val="00757553"/>
    <w:rsid w:val="0076035A"/>
    <w:rsid w:val="00760766"/>
    <w:rsid w:val="00761AE1"/>
    <w:rsid w:val="007637E1"/>
    <w:rsid w:val="00763800"/>
    <w:rsid w:val="00764BF5"/>
    <w:rsid w:val="007656E0"/>
    <w:rsid w:val="0076585C"/>
    <w:rsid w:val="00765D96"/>
    <w:rsid w:val="0076666E"/>
    <w:rsid w:val="00771C73"/>
    <w:rsid w:val="00772594"/>
    <w:rsid w:val="00773BF1"/>
    <w:rsid w:val="00774365"/>
    <w:rsid w:val="00776ABF"/>
    <w:rsid w:val="00780461"/>
    <w:rsid w:val="00780587"/>
    <w:rsid w:val="007813A9"/>
    <w:rsid w:val="00782682"/>
    <w:rsid w:val="007830FA"/>
    <w:rsid w:val="00783565"/>
    <w:rsid w:val="007836B0"/>
    <w:rsid w:val="0078553A"/>
    <w:rsid w:val="0078612A"/>
    <w:rsid w:val="0078681C"/>
    <w:rsid w:val="00786970"/>
    <w:rsid w:val="0078730A"/>
    <w:rsid w:val="00787D5B"/>
    <w:rsid w:val="0079041F"/>
    <w:rsid w:val="007907CD"/>
    <w:rsid w:val="00790C9F"/>
    <w:rsid w:val="00791830"/>
    <w:rsid w:val="00791F68"/>
    <w:rsid w:val="007922C0"/>
    <w:rsid w:val="0079354F"/>
    <w:rsid w:val="00797558"/>
    <w:rsid w:val="007A019C"/>
    <w:rsid w:val="007A02FA"/>
    <w:rsid w:val="007A1C89"/>
    <w:rsid w:val="007A2306"/>
    <w:rsid w:val="007A30A4"/>
    <w:rsid w:val="007A41B1"/>
    <w:rsid w:val="007A6E48"/>
    <w:rsid w:val="007A752C"/>
    <w:rsid w:val="007A7887"/>
    <w:rsid w:val="007B1B67"/>
    <w:rsid w:val="007B2A6F"/>
    <w:rsid w:val="007B3349"/>
    <w:rsid w:val="007B5245"/>
    <w:rsid w:val="007B5434"/>
    <w:rsid w:val="007B5AE8"/>
    <w:rsid w:val="007B6C06"/>
    <w:rsid w:val="007B784D"/>
    <w:rsid w:val="007B7DC2"/>
    <w:rsid w:val="007C0D9D"/>
    <w:rsid w:val="007C2531"/>
    <w:rsid w:val="007C338C"/>
    <w:rsid w:val="007C3785"/>
    <w:rsid w:val="007C3E67"/>
    <w:rsid w:val="007C425D"/>
    <w:rsid w:val="007C4BBE"/>
    <w:rsid w:val="007C4DBB"/>
    <w:rsid w:val="007C4F99"/>
    <w:rsid w:val="007C5D9F"/>
    <w:rsid w:val="007C6A66"/>
    <w:rsid w:val="007C6B8A"/>
    <w:rsid w:val="007C74D2"/>
    <w:rsid w:val="007D06E9"/>
    <w:rsid w:val="007D0BC2"/>
    <w:rsid w:val="007D0F88"/>
    <w:rsid w:val="007D31A2"/>
    <w:rsid w:val="007D42C5"/>
    <w:rsid w:val="007D42F9"/>
    <w:rsid w:val="007D4DB7"/>
    <w:rsid w:val="007D4E81"/>
    <w:rsid w:val="007D5278"/>
    <w:rsid w:val="007D7218"/>
    <w:rsid w:val="007E08C7"/>
    <w:rsid w:val="007E1226"/>
    <w:rsid w:val="007E17E2"/>
    <w:rsid w:val="007E1A2B"/>
    <w:rsid w:val="007E238D"/>
    <w:rsid w:val="007E2463"/>
    <w:rsid w:val="007E7131"/>
    <w:rsid w:val="007E78B4"/>
    <w:rsid w:val="007F0249"/>
    <w:rsid w:val="007F076B"/>
    <w:rsid w:val="007F13EE"/>
    <w:rsid w:val="007F16A7"/>
    <w:rsid w:val="007F414C"/>
    <w:rsid w:val="007F44EB"/>
    <w:rsid w:val="007F5333"/>
    <w:rsid w:val="007F5C4C"/>
    <w:rsid w:val="007F62F0"/>
    <w:rsid w:val="00800978"/>
    <w:rsid w:val="0080548A"/>
    <w:rsid w:val="00805BC5"/>
    <w:rsid w:val="008061A9"/>
    <w:rsid w:val="00810022"/>
    <w:rsid w:val="008111BF"/>
    <w:rsid w:val="0081268A"/>
    <w:rsid w:val="00813897"/>
    <w:rsid w:val="00813D59"/>
    <w:rsid w:val="008167DF"/>
    <w:rsid w:val="0082087D"/>
    <w:rsid w:val="008217D7"/>
    <w:rsid w:val="00821F3B"/>
    <w:rsid w:val="00821FE5"/>
    <w:rsid w:val="00824D6E"/>
    <w:rsid w:val="008256C3"/>
    <w:rsid w:val="00826087"/>
    <w:rsid w:val="00826728"/>
    <w:rsid w:val="008268F1"/>
    <w:rsid w:val="008272C5"/>
    <w:rsid w:val="00827856"/>
    <w:rsid w:val="00827DB8"/>
    <w:rsid w:val="0083013C"/>
    <w:rsid w:val="0083094C"/>
    <w:rsid w:val="00830AEA"/>
    <w:rsid w:val="00830F20"/>
    <w:rsid w:val="00831A32"/>
    <w:rsid w:val="00831F92"/>
    <w:rsid w:val="00832504"/>
    <w:rsid w:val="0083309B"/>
    <w:rsid w:val="008334F4"/>
    <w:rsid w:val="00835D0F"/>
    <w:rsid w:val="008360AF"/>
    <w:rsid w:val="00837E3F"/>
    <w:rsid w:val="008404E9"/>
    <w:rsid w:val="0084095F"/>
    <w:rsid w:val="008413B7"/>
    <w:rsid w:val="00842571"/>
    <w:rsid w:val="008430E1"/>
    <w:rsid w:val="00843802"/>
    <w:rsid w:val="00843ABB"/>
    <w:rsid w:val="00843F08"/>
    <w:rsid w:val="0084426D"/>
    <w:rsid w:val="00844770"/>
    <w:rsid w:val="00844D70"/>
    <w:rsid w:val="008459DB"/>
    <w:rsid w:val="00846843"/>
    <w:rsid w:val="00846FA8"/>
    <w:rsid w:val="008470EB"/>
    <w:rsid w:val="00847C63"/>
    <w:rsid w:val="00850681"/>
    <w:rsid w:val="0085189E"/>
    <w:rsid w:val="00851D22"/>
    <w:rsid w:val="00851D42"/>
    <w:rsid w:val="008521C4"/>
    <w:rsid w:val="00852657"/>
    <w:rsid w:val="00852C9B"/>
    <w:rsid w:val="008546DA"/>
    <w:rsid w:val="00854A56"/>
    <w:rsid w:val="00854ADB"/>
    <w:rsid w:val="00855782"/>
    <w:rsid w:val="008559B7"/>
    <w:rsid w:val="00857755"/>
    <w:rsid w:val="00857F92"/>
    <w:rsid w:val="00860049"/>
    <w:rsid w:val="008601AA"/>
    <w:rsid w:val="00860643"/>
    <w:rsid w:val="00860D1C"/>
    <w:rsid w:val="00861355"/>
    <w:rsid w:val="008629EC"/>
    <w:rsid w:val="008636A2"/>
    <w:rsid w:val="00863897"/>
    <w:rsid w:val="00863E9F"/>
    <w:rsid w:val="00864B8D"/>
    <w:rsid w:val="00866634"/>
    <w:rsid w:val="0086736E"/>
    <w:rsid w:val="0087023D"/>
    <w:rsid w:val="00871969"/>
    <w:rsid w:val="00871D3D"/>
    <w:rsid w:val="00871F30"/>
    <w:rsid w:val="008727BF"/>
    <w:rsid w:val="00873651"/>
    <w:rsid w:val="00873753"/>
    <w:rsid w:val="00874464"/>
    <w:rsid w:val="0087688D"/>
    <w:rsid w:val="008768E0"/>
    <w:rsid w:val="00877340"/>
    <w:rsid w:val="008802C5"/>
    <w:rsid w:val="00882D47"/>
    <w:rsid w:val="008843C0"/>
    <w:rsid w:val="00886D2E"/>
    <w:rsid w:val="00886E9E"/>
    <w:rsid w:val="00891F8F"/>
    <w:rsid w:val="00892328"/>
    <w:rsid w:val="0089441B"/>
    <w:rsid w:val="00895394"/>
    <w:rsid w:val="00895778"/>
    <w:rsid w:val="00895A3A"/>
    <w:rsid w:val="00896757"/>
    <w:rsid w:val="0089707E"/>
    <w:rsid w:val="00897B87"/>
    <w:rsid w:val="008A007C"/>
    <w:rsid w:val="008A0ADB"/>
    <w:rsid w:val="008A0B32"/>
    <w:rsid w:val="008A26CC"/>
    <w:rsid w:val="008A54A6"/>
    <w:rsid w:val="008A58A5"/>
    <w:rsid w:val="008A624F"/>
    <w:rsid w:val="008A6B41"/>
    <w:rsid w:val="008A70AD"/>
    <w:rsid w:val="008A77FB"/>
    <w:rsid w:val="008A7A99"/>
    <w:rsid w:val="008A7C71"/>
    <w:rsid w:val="008B1E93"/>
    <w:rsid w:val="008B21F2"/>
    <w:rsid w:val="008B2A7A"/>
    <w:rsid w:val="008B3877"/>
    <w:rsid w:val="008B4455"/>
    <w:rsid w:val="008B4AC4"/>
    <w:rsid w:val="008B5033"/>
    <w:rsid w:val="008B58D3"/>
    <w:rsid w:val="008B6EAE"/>
    <w:rsid w:val="008C08BD"/>
    <w:rsid w:val="008C0CB2"/>
    <w:rsid w:val="008C1FCB"/>
    <w:rsid w:val="008C2833"/>
    <w:rsid w:val="008C2D60"/>
    <w:rsid w:val="008C3706"/>
    <w:rsid w:val="008C58DF"/>
    <w:rsid w:val="008C6519"/>
    <w:rsid w:val="008C679B"/>
    <w:rsid w:val="008C7A21"/>
    <w:rsid w:val="008D024C"/>
    <w:rsid w:val="008D14FA"/>
    <w:rsid w:val="008D29B4"/>
    <w:rsid w:val="008D45F8"/>
    <w:rsid w:val="008D52FE"/>
    <w:rsid w:val="008D5816"/>
    <w:rsid w:val="008D6EBE"/>
    <w:rsid w:val="008D7BCF"/>
    <w:rsid w:val="008E03D7"/>
    <w:rsid w:val="008E132F"/>
    <w:rsid w:val="008E1AAF"/>
    <w:rsid w:val="008E1B4F"/>
    <w:rsid w:val="008E1BF3"/>
    <w:rsid w:val="008E27BD"/>
    <w:rsid w:val="008E3765"/>
    <w:rsid w:val="008E39D0"/>
    <w:rsid w:val="008E3BAF"/>
    <w:rsid w:val="008E4384"/>
    <w:rsid w:val="008E4466"/>
    <w:rsid w:val="008E4E00"/>
    <w:rsid w:val="008E557A"/>
    <w:rsid w:val="008E56AF"/>
    <w:rsid w:val="008E6542"/>
    <w:rsid w:val="008F03FA"/>
    <w:rsid w:val="008F069E"/>
    <w:rsid w:val="008F0B06"/>
    <w:rsid w:val="008F1319"/>
    <w:rsid w:val="008F19CA"/>
    <w:rsid w:val="008F2B3C"/>
    <w:rsid w:val="008F2B89"/>
    <w:rsid w:val="008F38B4"/>
    <w:rsid w:val="008F4256"/>
    <w:rsid w:val="008F4CF4"/>
    <w:rsid w:val="008F556A"/>
    <w:rsid w:val="008F55BF"/>
    <w:rsid w:val="008F6603"/>
    <w:rsid w:val="008F78D1"/>
    <w:rsid w:val="008F7A8E"/>
    <w:rsid w:val="009006E9"/>
    <w:rsid w:val="0090114A"/>
    <w:rsid w:val="00901C7B"/>
    <w:rsid w:val="00901FDE"/>
    <w:rsid w:val="009021DE"/>
    <w:rsid w:val="00902B52"/>
    <w:rsid w:val="00903EA6"/>
    <w:rsid w:val="00904143"/>
    <w:rsid w:val="0090443E"/>
    <w:rsid w:val="00904B0F"/>
    <w:rsid w:val="00905697"/>
    <w:rsid w:val="0090590C"/>
    <w:rsid w:val="0090610B"/>
    <w:rsid w:val="0090699B"/>
    <w:rsid w:val="00907319"/>
    <w:rsid w:val="009077CA"/>
    <w:rsid w:val="009105E1"/>
    <w:rsid w:val="00910846"/>
    <w:rsid w:val="00910D3E"/>
    <w:rsid w:val="0091199E"/>
    <w:rsid w:val="00911B33"/>
    <w:rsid w:val="00911C97"/>
    <w:rsid w:val="00912764"/>
    <w:rsid w:val="00912AA3"/>
    <w:rsid w:val="00913225"/>
    <w:rsid w:val="009134C7"/>
    <w:rsid w:val="00914868"/>
    <w:rsid w:val="00914CF2"/>
    <w:rsid w:val="00915475"/>
    <w:rsid w:val="00917EDC"/>
    <w:rsid w:val="00922E1A"/>
    <w:rsid w:val="00923C1C"/>
    <w:rsid w:val="00924FDF"/>
    <w:rsid w:val="00925301"/>
    <w:rsid w:val="00926F0B"/>
    <w:rsid w:val="009273AA"/>
    <w:rsid w:val="0092751B"/>
    <w:rsid w:val="00930055"/>
    <w:rsid w:val="00930731"/>
    <w:rsid w:val="009322AE"/>
    <w:rsid w:val="009335F8"/>
    <w:rsid w:val="009337E7"/>
    <w:rsid w:val="00933BDB"/>
    <w:rsid w:val="009348B1"/>
    <w:rsid w:val="00935579"/>
    <w:rsid w:val="009366DB"/>
    <w:rsid w:val="00937138"/>
    <w:rsid w:val="009423B0"/>
    <w:rsid w:val="009425BB"/>
    <w:rsid w:val="00944604"/>
    <w:rsid w:val="009446A3"/>
    <w:rsid w:val="00946018"/>
    <w:rsid w:val="0095026B"/>
    <w:rsid w:val="009509E6"/>
    <w:rsid w:val="00950C86"/>
    <w:rsid w:val="009511DA"/>
    <w:rsid w:val="0095385F"/>
    <w:rsid w:val="00955C4D"/>
    <w:rsid w:val="009560CB"/>
    <w:rsid w:val="0095792A"/>
    <w:rsid w:val="00957D1D"/>
    <w:rsid w:val="00961016"/>
    <w:rsid w:val="00961C84"/>
    <w:rsid w:val="00961CC1"/>
    <w:rsid w:val="00962A96"/>
    <w:rsid w:val="0096352E"/>
    <w:rsid w:val="00965342"/>
    <w:rsid w:val="00965C50"/>
    <w:rsid w:val="00965FE4"/>
    <w:rsid w:val="009670AA"/>
    <w:rsid w:val="009673F4"/>
    <w:rsid w:val="00971560"/>
    <w:rsid w:val="0097162D"/>
    <w:rsid w:val="00972D67"/>
    <w:rsid w:val="009733B5"/>
    <w:rsid w:val="009746AD"/>
    <w:rsid w:val="00974FF2"/>
    <w:rsid w:val="00975092"/>
    <w:rsid w:val="009758C8"/>
    <w:rsid w:val="00976223"/>
    <w:rsid w:val="009762DF"/>
    <w:rsid w:val="00976BC0"/>
    <w:rsid w:val="00976D1C"/>
    <w:rsid w:val="009822C2"/>
    <w:rsid w:val="00982535"/>
    <w:rsid w:val="0098286D"/>
    <w:rsid w:val="00982B2F"/>
    <w:rsid w:val="009840F4"/>
    <w:rsid w:val="009843DC"/>
    <w:rsid w:val="009847F7"/>
    <w:rsid w:val="0098524A"/>
    <w:rsid w:val="00985363"/>
    <w:rsid w:val="009856DC"/>
    <w:rsid w:val="00986A8E"/>
    <w:rsid w:val="00987CBB"/>
    <w:rsid w:val="00990092"/>
    <w:rsid w:val="0099219D"/>
    <w:rsid w:val="0099267D"/>
    <w:rsid w:val="00993895"/>
    <w:rsid w:val="0099522A"/>
    <w:rsid w:val="00995E8D"/>
    <w:rsid w:val="00996020"/>
    <w:rsid w:val="00996BEB"/>
    <w:rsid w:val="00996F55"/>
    <w:rsid w:val="00996FEF"/>
    <w:rsid w:val="00997114"/>
    <w:rsid w:val="009A0588"/>
    <w:rsid w:val="009A0F9F"/>
    <w:rsid w:val="009A2798"/>
    <w:rsid w:val="009A2866"/>
    <w:rsid w:val="009A2922"/>
    <w:rsid w:val="009A298A"/>
    <w:rsid w:val="009A3FB0"/>
    <w:rsid w:val="009A4AE7"/>
    <w:rsid w:val="009A6522"/>
    <w:rsid w:val="009A67D0"/>
    <w:rsid w:val="009A75BC"/>
    <w:rsid w:val="009B01B4"/>
    <w:rsid w:val="009B11A5"/>
    <w:rsid w:val="009B14C6"/>
    <w:rsid w:val="009B15B2"/>
    <w:rsid w:val="009B178F"/>
    <w:rsid w:val="009B2FC1"/>
    <w:rsid w:val="009B40E4"/>
    <w:rsid w:val="009B51C5"/>
    <w:rsid w:val="009C1703"/>
    <w:rsid w:val="009C1AEF"/>
    <w:rsid w:val="009C1CBD"/>
    <w:rsid w:val="009C22CF"/>
    <w:rsid w:val="009C33CD"/>
    <w:rsid w:val="009C5C57"/>
    <w:rsid w:val="009C650B"/>
    <w:rsid w:val="009D08AE"/>
    <w:rsid w:val="009D1B28"/>
    <w:rsid w:val="009D1CD7"/>
    <w:rsid w:val="009D2706"/>
    <w:rsid w:val="009D2A97"/>
    <w:rsid w:val="009D5CE1"/>
    <w:rsid w:val="009D6669"/>
    <w:rsid w:val="009D686C"/>
    <w:rsid w:val="009D690F"/>
    <w:rsid w:val="009D7534"/>
    <w:rsid w:val="009D7577"/>
    <w:rsid w:val="009D78E4"/>
    <w:rsid w:val="009D7F3E"/>
    <w:rsid w:val="009E02A8"/>
    <w:rsid w:val="009E02FB"/>
    <w:rsid w:val="009E0532"/>
    <w:rsid w:val="009E13B5"/>
    <w:rsid w:val="009E1819"/>
    <w:rsid w:val="009E1E1D"/>
    <w:rsid w:val="009E1F57"/>
    <w:rsid w:val="009E373D"/>
    <w:rsid w:val="009E3961"/>
    <w:rsid w:val="009E41E5"/>
    <w:rsid w:val="009E4F09"/>
    <w:rsid w:val="009E708C"/>
    <w:rsid w:val="009E741D"/>
    <w:rsid w:val="009E7A9E"/>
    <w:rsid w:val="009F0DEF"/>
    <w:rsid w:val="009F3D0A"/>
    <w:rsid w:val="009F5BB8"/>
    <w:rsid w:val="00A01C50"/>
    <w:rsid w:val="00A025A8"/>
    <w:rsid w:val="00A027ED"/>
    <w:rsid w:val="00A02884"/>
    <w:rsid w:val="00A03251"/>
    <w:rsid w:val="00A0327B"/>
    <w:rsid w:val="00A032BF"/>
    <w:rsid w:val="00A03532"/>
    <w:rsid w:val="00A045A7"/>
    <w:rsid w:val="00A04CCA"/>
    <w:rsid w:val="00A0511D"/>
    <w:rsid w:val="00A065D4"/>
    <w:rsid w:val="00A06AA2"/>
    <w:rsid w:val="00A07314"/>
    <w:rsid w:val="00A07429"/>
    <w:rsid w:val="00A10030"/>
    <w:rsid w:val="00A10459"/>
    <w:rsid w:val="00A120E2"/>
    <w:rsid w:val="00A1328C"/>
    <w:rsid w:val="00A15710"/>
    <w:rsid w:val="00A16A54"/>
    <w:rsid w:val="00A17818"/>
    <w:rsid w:val="00A17A6F"/>
    <w:rsid w:val="00A20992"/>
    <w:rsid w:val="00A213CA"/>
    <w:rsid w:val="00A23045"/>
    <w:rsid w:val="00A240B1"/>
    <w:rsid w:val="00A25207"/>
    <w:rsid w:val="00A253EF"/>
    <w:rsid w:val="00A25604"/>
    <w:rsid w:val="00A25C6B"/>
    <w:rsid w:val="00A261DC"/>
    <w:rsid w:val="00A26AA8"/>
    <w:rsid w:val="00A27C24"/>
    <w:rsid w:val="00A30A64"/>
    <w:rsid w:val="00A32534"/>
    <w:rsid w:val="00A32E6D"/>
    <w:rsid w:val="00A33D93"/>
    <w:rsid w:val="00A3439F"/>
    <w:rsid w:val="00A3517F"/>
    <w:rsid w:val="00A358B4"/>
    <w:rsid w:val="00A35EA7"/>
    <w:rsid w:val="00A368F5"/>
    <w:rsid w:val="00A36D25"/>
    <w:rsid w:val="00A36DC7"/>
    <w:rsid w:val="00A40469"/>
    <w:rsid w:val="00A408E6"/>
    <w:rsid w:val="00A40E55"/>
    <w:rsid w:val="00A41938"/>
    <w:rsid w:val="00A41BE4"/>
    <w:rsid w:val="00A442B6"/>
    <w:rsid w:val="00A450F4"/>
    <w:rsid w:val="00A45A74"/>
    <w:rsid w:val="00A45BE6"/>
    <w:rsid w:val="00A46290"/>
    <w:rsid w:val="00A47520"/>
    <w:rsid w:val="00A47846"/>
    <w:rsid w:val="00A50592"/>
    <w:rsid w:val="00A5084F"/>
    <w:rsid w:val="00A51523"/>
    <w:rsid w:val="00A51D33"/>
    <w:rsid w:val="00A52BEE"/>
    <w:rsid w:val="00A534AE"/>
    <w:rsid w:val="00A5351A"/>
    <w:rsid w:val="00A54387"/>
    <w:rsid w:val="00A543B5"/>
    <w:rsid w:val="00A54FB5"/>
    <w:rsid w:val="00A550E5"/>
    <w:rsid w:val="00A5528E"/>
    <w:rsid w:val="00A553F1"/>
    <w:rsid w:val="00A56BF7"/>
    <w:rsid w:val="00A62C1C"/>
    <w:rsid w:val="00A62F5E"/>
    <w:rsid w:val="00A63AB4"/>
    <w:rsid w:val="00A64194"/>
    <w:rsid w:val="00A65BF8"/>
    <w:rsid w:val="00A65DC2"/>
    <w:rsid w:val="00A65FB4"/>
    <w:rsid w:val="00A6651B"/>
    <w:rsid w:val="00A67CE9"/>
    <w:rsid w:val="00A67DB8"/>
    <w:rsid w:val="00A70E81"/>
    <w:rsid w:val="00A7124D"/>
    <w:rsid w:val="00A719A6"/>
    <w:rsid w:val="00A72376"/>
    <w:rsid w:val="00A73231"/>
    <w:rsid w:val="00A739C5"/>
    <w:rsid w:val="00A73F2A"/>
    <w:rsid w:val="00A76817"/>
    <w:rsid w:val="00A77ED2"/>
    <w:rsid w:val="00A80CC7"/>
    <w:rsid w:val="00A81EB7"/>
    <w:rsid w:val="00A826DC"/>
    <w:rsid w:val="00A834E8"/>
    <w:rsid w:val="00A83B62"/>
    <w:rsid w:val="00A84A27"/>
    <w:rsid w:val="00A853B4"/>
    <w:rsid w:val="00A8598D"/>
    <w:rsid w:val="00A86FAD"/>
    <w:rsid w:val="00A8704D"/>
    <w:rsid w:val="00A877CF"/>
    <w:rsid w:val="00A87ED2"/>
    <w:rsid w:val="00A911AF"/>
    <w:rsid w:val="00A91357"/>
    <w:rsid w:val="00A923EF"/>
    <w:rsid w:val="00A93E22"/>
    <w:rsid w:val="00A94152"/>
    <w:rsid w:val="00A947C2"/>
    <w:rsid w:val="00A94E61"/>
    <w:rsid w:val="00A9568D"/>
    <w:rsid w:val="00A956EF"/>
    <w:rsid w:val="00A95D8E"/>
    <w:rsid w:val="00AA1995"/>
    <w:rsid w:val="00AA1E37"/>
    <w:rsid w:val="00AA246F"/>
    <w:rsid w:val="00AA278B"/>
    <w:rsid w:val="00AA2E5F"/>
    <w:rsid w:val="00AA3B89"/>
    <w:rsid w:val="00AA654E"/>
    <w:rsid w:val="00AA736B"/>
    <w:rsid w:val="00AA752E"/>
    <w:rsid w:val="00AB123F"/>
    <w:rsid w:val="00AB13F0"/>
    <w:rsid w:val="00AB1FEF"/>
    <w:rsid w:val="00AB31CA"/>
    <w:rsid w:val="00AB37F6"/>
    <w:rsid w:val="00AB4C1D"/>
    <w:rsid w:val="00AB4D56"/>
    <w:rsid w:val="00AB51E8"/>
    <w:rsid w:val="00AB5420"/>
    <w:rsid w:val="00AB68AE"/>
    <w:rsid w:val="00AB6C75"/>
    <w:rsid w:val="00AB79BF"/>
    <w:rsid w:val="00AB7B68"/>
    <w:rsid w:val="00AB7EC7"/>
    <w:rsid w:val="00AC3A45"/>
    <w:rsid w:val="00AC3A92"/>
    <w:rsid w:val="00AC458D"/>
    <w:rsid w:val="00AC6B39"/>
    <w:rsid w:val="00AC7712"/>
    <w:rsid w:val="00AD0ABB"/>
    <w:rsid w:val="00AD0C5E"/>
    <w:rsid w:val="00AD1582"/>
    <w:rsid w:val="00AD2B9F"/>
    <w:rsid w:val="00AD3F5A"/>
    <w:rsid w:val="00AD521D"/>
    <w:rsid w:val="00AD5266"/>
    <w:rsid w:val="00AD58FD"/>
    <w:rsid w:val="00AD67D6"/>
    <w:rsid w:val="00AD6F41"/>
    <w:rsid w:val="00AD7F30"/>
    <w:rsid w:val="00AE0544"/>
    <w:rsid w:val="00AE1995"/>
    <w:rsid w:val="00AE19E1"/>
    <w:rsid w:val="00AE19E8"/>
    <w:rsid w:val="00AE1F72"/>
    <w:rsid w:val="00AE3050"/>
    <w:rsid w:val="00AE683B"/>
    <w:rsid w:val="00AE6E4E"/>
    <w:rsid w:val="00AE6E6A"/>
    <w:rsid w:val="00AE77DF"/>
    <w:rsid w:val="00AF027A"/>
    <w:rsid w:val="00AF1034"/>
    <w:rsid w:val="00AF1077"/>
    <w:rsid w:val="00AF126F"/>
    <w:rsid w:val="00AF19AF"/>
    <w:rsid w:val="00AF1A91"/>
    <w:rsid w:val="00AF1C8D"/>
    <w:rsid w:val="00AF2D29"/>
    <w:rsid w:val="00AF3A06"/>
    <w:rsid w:val="00AF602A"/>
    <w:rsid w:val="00AF655C"/>
    <w:rsid w:val="00AF7401"/>
    <w:rsid w:val="00AF782A"/>
    <w:rsid w:val="00AF7C71"/>
    <w:rsid w:val="00B002F1"/>
    <w:rsid w:val="00B012E1"/>
    <w:rsid w:val="00B031A4"/>
    <w:rsid w:val="00B03437"/>
    <w:rsid w:val="00B03687"/>
    <w:rsid w:val="00B04EFC"/>
    <w:rsid w:val="00B06C58"/>
    <w:rsid w:val="00B0714F"/>
    <w:rsid w:val="00B07342"/>
    <w:rsid w:val="00B07B7F"/>
    <w:rsid w:val="00B117FC"/>
    <w:rsid w:val="00B12168"/>
    <w:rsid w:val="00B1334B"/>
    <w:rsid w:val="00B14803"/>
    <w:rsid w:val="00B15A1C"/>
    <w:rsid w:val="00B173D3"/>
    <w:rsid w:val="00B17B3D"/>
    <w:rsid w:val="00B214DC"/>
    <w:rsid w:val="00B21E98"/>
    <w:rsid w:val="00B2237F"/>
    <w:rsid w:val="00B22E2E"/>
    <w:rsid w:val="00B2448F"/>
    <w:rsid w:val="00B24FFF"/>
    <w:rsid w:val="00B254D9"/>
    <w:rsid w:val="00B2624B"/>
    <w:rsid w:val="00B266E9"/>
    <w:rsid w:val="00B26DAC"/>
    <w:rsid w:val="00B300E0"/>
    <w:rsid w:val="00B332B7"/>
    <w:rsid w:val="00B33403"/>
    <w:rsid w:val="00B3372E"/>
    <w:rsid w:val="00B33B8B"/>
    <w:rsid w:val="00B340A3"/>
    <w:rsid w:val="00B34498"/>
    <w:rsid w:val="00B35913"/>
    <w:rsid w:val="00B364AC"/>
    <w:rsid w:val="00B401F7"/>
    <w:rsid w:val="00B416C4"/>
    <w:rsid w:val="00B421D8"/>
    <w:rsid w:val="00B424F3"/>
    <w:rsid w:val="00B4294E"/>
    <w:rsid w:val="00B434AE"/>
    <w:rsid w:val="00B43819"/>
    <w:rsid w:val="00B43958"/>
    <w:rsid w:val="00B4487C"/>
    <w:rsid w:val="00B45976"/>
    <w:rsid w:val="00B45B72"/>
    <w:rsid w:val="00B45C05"/>
    <w:rsid w:val="00B471B8"/>
    <w:rsid w:val="00B474EE"/>
    <w:rsid w:val="00B47BA3"/>
    <w:rsid w:val="00B5083B"/>
    <w:rsid w:val="00B50D21"/>
    <w:rsid w:val="00B514D3"/>
    <w:rsid w:val="00B51B1F"/>
    <w:rsid w:val="00B51DDA"/>
    <w:rsid w:val="00B51E14"/>
    <w:rsid w:val="00B51EBF"/>
    <w:rsid w:val="00B51FAF"/>
    <w:rsid w:val="00B52190"/>
    <w:rsid w:val="00B545D9"/>
    <w:rsid w:val="00B55839"/>
    <w:rsid w:val="00B56085"/>
    <w:rsid w:val="00B56274"/>
    <w:rsid w:val="00B563EC"/>
    <w:rsid w:val="00B5686C"/>
    <w:rsid w:val="00B56930"/>
    <w:rsid w:val="00B5728E"/>
    <w:rsid w:val="00B57705"/>
    <w:rsid w:val="00B57712"/>
    <w:rsid w:val="00B625D2"/>
    <w:rsid w:val="00B6265E"/>
    <w:rsid w:val="00B63382"/>
    <w:rsid w:val="00B658BD"/>
    <w:rsid w:val="00B65DFC"/>
    <w:rsid w:val="00B66504"/>
    <w:rsid w:val="00B667F9"/>
    <w:rsid w:val="00B66B25"/>
    <w:rsid w:val="00B66D27"/>
    <w:rsid w:val="00B66DE6"/>
    <w:rsid w:val="00B6702F"/>
    <w:rsid w:val="00B67620"/>
    <w:rsid w:val="00B70475"/>
    <w:rsid w:val="00B71642"/>
    <w:rsid w:val="00B7170C"/>
    <w:rsid w:val="00B719A3"/>
    <w:rsid w:val="00B719DD"/>
    <w:rsid w:val="00B72277"/>
    <w:rsid w:val="00B72E1D"/>
    <w:rsid w:val="00B73C21"/>
    <w:rsid w:val="00B73E24"/>
    <w:rsid w:val="00B74773"/>
    <w:rsid w:val="00B749E9"/>
    <w:rsid w:val="00B74AA8"/>
    <w:rsid w:val="00B751AD"/>
    <w:rsid w:val="00B7712F"/>
    <w:rsid w:val="00B77E6B"/>
    <w:rsid w:val="00B84012"/>
    <w:rsid w:val="00B85C24"/>
    <w:rsid w:val="00B86047"/>
    <w:rsid w:val="00B86714"/>
    <w:rsid w:val="00B919AB"/>
    <w:rsid w:val="00B9338D"/>
    <w:rsid w:val="00B9549C"/>
    <w:rsid w:val="00B95F33"/>
    <w:rsid w:val="00B95FF7"/>
    <w:rsid w:val="00B96415"/>
    <w:rsid w:val="00B96988"/>
    <w:rsid w:val="00B96B0C"/>
    <w:rsid w:val="00B972F6"/>
    <w:rsid w:val="00BA0E73"/>
    <w:rsid w:val="00BA1A63"/>
    <w:rsid w:val="00BA2B92"/>
    <w:rsid w:val="00BA5045"/>
    <w:rsid w:val="00BA51C7"/>
    <w:rsid w:val="00BA574D"/>
    <w:rsid w:val="00BA57A4"/>
    <w:rsid w:val="00BA6250"/>
    <w:rsid w:val="00BA6640"/>
    <w:rsid w:val="00BA7CF4"/>
    <w:rsid w:val="00BB03F3"/>
    <w:rsid w:val="00BB04CD"/>
    <w:rsid w:val="00BB0C1F"/>
    <w:rsid w:val="00BB17C8"/>
    <w:rsid w:val="00BB1BA0"/>
    <w:rsid w:val="00BB2032"/>
    <w:rsid w:val="00BB2890"/>
    <w:rsid w:val="00BB305E"/>
    <w:rsid w:val="00BB388F"/>
    <w:rsid w:val="00BB3C78"/>
    <w:rsid w:val="00BB688D"/>
    <w:rsid w:val="00BC1A2B"/>
    <w:rsid w:val="00BC4D53"/>
    <w:rsid w:val="00BC63B1"/>
    <w:rsid w:val="00BC672A"/>
    <w:rsid w:val="00BC6CD1"/>
    <w:rsid w:val="00BC71C2"/>
    <w:rsid w:val="00BC7431"/>
    <w:rsid w:val="00BC7837"/>
    <w:rsid w:val="00BC7DBE"/>
    <w:rsid w:val="00BD0D2C"/>
    <w:rsid w:val="00BD1728"/>
    <w:rsid w:val="00BD2AB4"/>
    <w:rsid w:val="00BD341F"/>
    <w:rsid w:val="00BD3903"/>
    <w:rsid w:val="00BD398D"/>
    <w:rsid w:val="00BD3A2A"/>
    <w:rsid w:val="00BD3D16"/>
    <w:rsid w:val="00BD44F2"/>
    <w:rsid w:val="00BD49EF"/>
    <w:rsid w:val="00BD5069"/>
    <w:rsid w:val="00BD5919"/>
    <w:rsid w:val="00BD5BFA"/>
    <w:rsid w:val="00BD6E68"/>
    <w:rsid w:val="00BD6FE3"/>
    <w:rsid w:val="00BD7AB9"/>
    <w:rsid w:val="00BE1350"/>
    <w:rsid w:val="00BE208A"/>
    <w:rsid w:val="00BE232B"/>
    <w:rsid w:val="00BE29FE"/>
    <w:rsid w:val="00BE316D"/>
    <w:rsid w:val="00BE323A"/>
    <w:rsid w:val="00BE3671"/>
    <w:rsid w:val="00BE4832"/>
    <w:rsid w:val="00BE5AB2"/>
    <w:rsid w:val="00BE6EA2"/>
    <w:rsid w:val="00BE733F"/>
    <w:rsid w:val="00BE7922"/>
    <w:rsid w:val="00BF26C9"/>
    <w:rsid w:val="00BF3561"/>
    <w:rsid w:val="00BF42C6"/>
    <w:rsid w:val="00BF47F7"/>
    <w:rsid w:val="00BF549E"/>
    <w:rsid w:val="00BF5929"/>
    <w:rsid w:val="00BF62AD"/>
    <w:rsid w:val="00BF7845"/>
    <w:rsid w:val="00C00F87"/>
    <w:rsid w:val="00C0141A"/>
    <w:rsid w:val="00C037B7"/>
    <w:rsid w:val="00C038D2"/>
    <w:rsid w:val="00C0528E"/>
    <w:rsid w:val="00C062E2"/>
    <w:rsid w:val="00C07E20"/>
    <w:rsid w:val="00C10894"/>
    <w:rsid w:val="00C11461"/>
    <w:rsid w:val="00C118E8"/>
    <w:rsid w:val="00C122F5"/>
    <w:rsid w:val="00C125C0"/>
    <w:rsid w:val="00C1268C"/>
    <w:rsid w:val="00C13715"/>
    <w:rsid w:val="00C1433B"/>
    <w:rsid w:val="00C14634"/>
    <w:rsid w:val="00C14BD6"/>
    <w:rsid w:val="00C14EC2"/>
    <w:rsid w:val="00C1636E"/>
    <w:rsid w:val="00C17D73"/>
    <w:rsid w:val="00C202B5"/>
    <w:rsid w:val="00C20796"/>
    <w:rsid w:val="00C209E7"/>
    <w:rsid w:val="00C21A6D"/>
    <w:rsid w:val="00C2217F"/>
    <w:rsid w:val="00C2472C"/>
    <w:rsid w:val="00C24AB1"/>
    <w:rsid w:val="00C24AC0"/>
    <w:rsid w:val="00C24FF0"/>
    <w:rsid w:val="00C30B17"/>
    <w:rsid w:val="00C30C55"/>
    <w:rsid w:val="00C33D0C"/>
    <w:rsid w:val="00C345D5"/>
    <w:rsid w:val="00C35F63"/>
    <w:rsid w:val="00C36C9E"/>
    <w:rsid w:val="00C3704B"/>
    <w:rsid w:val="00C37157"/>
    <w:rsid w:val="00C372CF"/>
    <w:rsid w:val="00C37E73"/>
    <w:rsid w:val="00C40CA3"/>
    <w:rsid w:val="00C421F3"/>
    <w:rsid w:val="00C44464"/>
    <w:rsid w:val="00C45554"/>
    <w:rsid w:val="00C460F8"/>
    <w:rsid w:val="00C474D2"/>
    <w:rsid w:val="00C47C51"/>
    <w:rsid w:val="00C47E42"/>
    <w:rsid w:val="00C50749"/>
    <w:rsid w:val="00C50A07"/>
    <w:rsid w:val="00C5163B"/>
    <w:rsid w:val="00C5218B"/>
    <w:rsid w:val="00C546D8"/>
    <w:rsid w:val="00C5529E"/>
    <w:rsid w:val="00C55F5D"/>
    <w:rsid w:val="00C56A53"/>
    <w:rsid w:val="00C56B1A"/>
    <w:rsid w:val="00C61C29"/>
    <w:rsid w:val="00C61DFB"/>
    <w:rsid w:val="00C622C3"/>
    <w:rsid w:val="00C62455"/>
    <w:rsid w:val="00C634CB"/>
    <w:rsid w:val="00C6430A"/>
    <w:rsid w:val="00C66EE9"/>
    <w:rsid w:val="00C66F9A"/>
    <w:rsid w:val="00C714A5"/>
    <w:rsid w:val="00C71F58"/>
    <w:rsid w:val="00C72D59"/>
    <w:rsid w:val="00C73445"/>
    <w:rsid w:val="00C73868"/>
    <w:rsid w:val="00C74738"/>
    <w:rsid w:val="00C77B2E"/>
    <w:rsid w:val="00C77E98"/>
    <w:rsid w:val="00C80B52"/>
    <w:rsid w:val="00C827D9"/>
    <w:rsid w:val="00C82F6C"/>
    <w:rsid w:val="00C8551C"/>
    <w:rsid w:val="00C860AB"/>
    <w:rsid w:val="00C86249"/>
    <w:rsid w:val="00C864C4"/>
    <w:rsid w:val="00C86826"/>
    <w:rsid w:val="00C86E53"/>
    <w:rsid w:val="00C90087"/>
    <w:rsid w:val="00C90655"/>
    <w:rsid w:val="00C90A65"/>
    <w:rsid w:val="00C91B61"/>
    <w:rsid w:val="00C9275E"/>
    <w:rsid w:val="00C931E7"/>
    <w:rsid w:val="00C942D1"/>
    <w:rsid w:val="00C94310"/>
    <w:rsid w:val="00C949D0"/>
    <w:rsid w:val="00C94BE6"/>
    <w:rsid w:val="00C96886"/>
    <w:rsid w:val="00C968F7"/>
    <w:rsid w:val="00C974A1"/>
    <w:rsid w:val="00C97DB1"/>
    <w:rsid w:val="00CA0697"/>
    <w:rsid w:val="00CA1796"/>
    <w:rsid w:val="00CA1C28"/>
    <w:rsid w:val="00CA2774"/>
    <w:rsid w:val="00CA30C2"/>
    <w:rsid w:val="00CA378D"/>
    <w:rsid w:val="00CA5AF2"/>
    <w:rsid w:val="00CA6578"/>
    <w:rsid w:val="00CA6C6D"/>
    <w:rsid w:val="00CA7BC2"/>
    <w:rsid w:val="00CA7BCC"/>
    <w:rsid w:val="00CB0022"/>
    <w:rsid w:val="00CB0773"/>
    <w:rsid w:val="00CB07D9"/>
    <w:rsid w:val="00CB0867"/>
    <w:rsid w:val="00CB105E"/>
    <w:rsid w:val="00CB15D6"/>
    <w:rsid w:val="00CB2873"/>
    <w:rsid w:val="00CB5710"/>
    <w:rsid w:val="00CB57A7"/>
    <w:rsid w:val="00CB5960"/>
    <w:rsid w:val="00CB68E0"/>
    <w:rsid w:val="00CB6A90"/>
    <w:rsid w:val="00CB781F"/>
    <w:rsid w:val="00CC0486"/>
    <w:rsid w:val="00CC0C3C"/>
    <w:rsid w:val="00CC0F51"/>
    <w:rsid w:val="00CC1379"/>
    <w:rsid w:val="00CC3B13"/>
    <w:rsid w:val="00CC4FF9"/>
    <w:rsid w:val="00CC51EF"/>
    <w:rsid w:val="00CC631E"/>
    <w:rsid w:val="00CD11BB"/>
    <w:rsid w:val="00CD142F"/>
    <w:rsid w:val="00CD32D5"/>
    <w:rsid w:val="00CD362A"/>
    <w:rsid w:val="00CD42C4"/>
    <w:rsid w:val="00CD4563"/>
    <w:rsid w:val="00CD4813"/>
    <w:rsid w:val="00CD508E"/>
    <w:rsid w:val="00CD5551"/>
    <w:rsid w:val="00CD55B4"/>
    <w:rsid w:val="00CD7543"/>
    <w:rsid w:val="00CD7732"/>
    <w:rsid w:val="00CE0586"/>
    <w:rsid w:val="00CE244E"/>
    <w:rsid w:val="00CE359D"/>
    <w:rsid w:val="00CE3D25"/>
    <w:rsid w:val="00CE4361"/>
    <w:rsid w:val="00CE4AA6"/>
    <w:rsid w:val="00CE5673"/>
    <w:rsid w:val="00CE60AC"/>
    <w:rsid w:val="00CE67D2"/>
    <w:rsid w:val="00CE75ED"/>
    <w:rsid w:val="00CF0F3E"/>
    <w:rsid w:val="00CF2B73"/>
    <w:rsid w:val="00CF3050"/>
    <w:rsid w:val="00CF30EB"/>
    <w:rsid w:val="00CF357A"/>
    <w:rsid w:val="00CF3676"/>
    <w:rsid w:val="00CF5A35"/>
    <w:rsid w:val="00CF6710"/>
    <w:rsid w:val="00CF71AC"/>
    <w:rsid w:val="00D00982"/>
    <w:rsid w:val="00D0184A"/>
    <w:rsid w:val="00D03165"/>
    <w:rsid w:val="00D03802"/>
    <w:rsid w:val="00D048C6"/>
    <w:rsid w:val="00D051EE"/>
    <w:rsid w:val="00D056F2"/>
    <w:rsid w:val="00D0595D"/>
    <w:rsid w:val="00D06017"/>
    <w:rsid w:val="00D066E3"/>
    <w:rsid w:val="00D06B35"/>
    <w:rsid w:val="00D0758D"/>
    <w:rsid w:val="00D07766"/>
    <w:rsid w:val="00D10234"/>
    <w:rsid w:val="00D108C8"/>
    <w:rsid w:val="00D108DE"/>
    <w:rsid w:val="00D1197A"/>
    <w:rsid w:val="00D11A55"/>
    <w:rsid w:val="00D12236"/>
    <w:rsid w:val="00D1344F"/>
    <w:rsid w:val="00D142DE"/>
    <w:rsid w:val="00D145B1"/>
    <w:rsid w:val="00D153F0"/>
    <w:rsid w:val="00D16611"/>
    <w:rsid w:val="00D16ED5"/>
    <w:rsid w:val="00D20EFA"/>
    <w:rsid w:val="00D21190"/>
    <w:rsid w:val="00D21B25"/>
    <w:rsid w:val="00D22147"/>
    <w:rsid w:val="00D233AE"/>
    <w:rsid w:val="00D234D6"/>
    <w:rsid w:val="00D23B97"/>
    <w:rsid w:val="00D23C72"/>
    <w:rsid w:val="00D249A3"/>
    <w:rsid w:val="00D24B7C"/>
    <w:rsid w:val="00D26A05"/>
    <w:rsid w:val="00D27CDD"/>
    <w:rsid w:val="00D27DAC"/>
    <w:rsid w:val="00D304B9"/>
    <w:rsid w:val="00D30DA5"/>
    <w:rsid w:val="00D31C40"/>
    <w:rsid w:val="00D32925"/>
    <w:rsid w:val="00D32F61"/>
    <w:rsid w:val="00D33B09"/>
    <w:rsid w:val="00D349EA"/>
    <w:rsid w:val="00D34C60"/>
    <w:rsid w:val="00D36C2B"/>
    <w:rsid w:val="00D37270"/>
    <w:rsid w:val="00D37884"/>
    <w:rsid w:val="00D420C7"/>
    <w:rsid w:val="00D420D7"/>
    <w:rsid w:val="00D4281F"/>
    <w:rsid w:val="00D439DD"/>
    <w:rsid w:val="00D44096"/>
    <w:rsid w:val="00D4453E"/>
    <w:rsid w:val="00D446DC"/>
    <w:rsid w:val="00D44D89"/>
    <w:rsid w:val="00D45724"/>
    <w:rsid w:val="00D45725"/>
    <w:rsid w:val="00D45B62"/>
    <w:rsid w:val="00D45E2F"/>
    <w:rsid w:val="00D465DB"/>
    <w:rsid w:val="00D46ECA"/>
    <w:rsid w:val="00D47ED0"/>
    <w:rsid w:val="00D50447"/>
    <w:rsid w:val="00D51040"/>
    <w:rsid w:val="00D5129F"/>
    <w:rsid w:val="00D533EB"/>
    <w:rsid w:val="00D537DF"/>
    <w:rsid w:val="00D55831"/>
    <w:rsid w:val="00D56622"/>
    <w:rsid w:val="00D56B88"/>
    <w:rsid w:val="00D56E08"/>
    <w:rsid w:val="00D57374"/>
    <w:rsid w:val="00D573E0"/>
    <w:rsid w:val="00D57723"/>
    <w:rsid w:val="00D605BF"/>
    <w:rsid w:val="00D606A2"/>
    <w:rsid w:val="00D6140B"/>
    <w:rsid w:val="00D61C97"/>
    <w:rsid w:val="00D62B24"/>
    <w:rsid w:val="00D6397E"/>
    <w:rsid w:val="00D67295"/>
    <w:rsid w:val="00D67C6D"/>
    <w:rsid w:val="00D67EEF"/>
    <w:rsid w:val="00D70A29"/>
    <w:rsid w:val="00D71B9A"/>
    <w:rsid w:val="00D71DA1"/>
    <w:rsid w:val="00D73FF9"/>
    <w:rsid w:val="00D74B58"/>
    <w:rsid w:val="00D758AC"/>
    <w:rsid w:val="00D778C9"/>
    <w:rsid w:val="00D80BFB"/>
    <w:rsid w:val="00D80F47"/>
    <w:rsid w:val="00D82107"/>
    <w:rsid w:val="00D823F0"/>
    <w:rsid w:val="00D82731"/>
    <w:rsid w:val="00D84C41"/>
    <w:rsid w:val="00D85EB2"/>
    <w:rsid w:val="00D868A2"/>
    <w:rsid w:val="00D8799F"/>
    <w:rsid w:val="00D9139E"/>
    <w:rsid w:val="00D91487"/>
    <w:rsid w:val="00D916C2"/>
    <w:rsid w:val="00D93C84"/>
    <w:rsid w:val="00D949EF"/>
    <w:rsid w:val="00D94E83"/>
    <w:rsid w:val="00D9513D"/>
    <w:rsid w:val="00D955E0"/>
    <w:rsid w:val="00D95826"/>
    <w:rsid w:val="00D9607C"/>
    <w:rsid w:val="00D97FCF"/>
    <w:rsid w:val="00DA04D2"/>
    <w:rsid w:val="00DA304C"/>
    <w:rsid w:val="00DA4BC1"/>
    <w:rsid w:val="00DA55CC"/>
    <w:rsid w:val="00DA5A5E"/>
    <w:rsid w:val="00DA5CA5"/>
    <w:rsid w:val="00DA6E45"/>
    <w:rsid w:val="00DA76C2"/>
    <w:rsid w:val="00DB0035"/>
    <w:rsid w:val="00DB041A"/>
    <w:rsid w:val="00DB284F"/>
    <w:rsid w:val="00DB318C"/>
    <w:rsid w:val="00DB4976"/>
    <w:rsid w:val="00DB564B"/>
    <w:rsid w:val="00DB5D75"/>
    <w:rsid w:val="00DB67BF"/>
    <w:rsid w:val="00DB6966"/>
    <w:rsid w:val="00DB6B75"/>
    <w:rsid w:val="00DB6D96"/>
    <w:rsid w:val="00DC0CA8"/>
    <w:rsid w:val="00DC1F45"/>
    <w:rsid w:val="00DC27B8"/>
    <w:rsid w:val="00DC48D3"/>
    <w:rsid w:val="00DC6FEE"/>
    <w:rsid w:val="00DC7143"/>
    <w:rsid w:val="00DC7263"/>
    <w:rsid w:val="00DD08BD"/>
    <w:rsid w:val="00DD10CD"/>
    <w:rsid w:val="00DD1383"/>
    <w:rsid w:val="00DD190B"/>
    <w:rsid w:val="00DD26F8"/>
    <w:rsid w:val="00DD2C55"/>
    <w:rsid w:val="00DD49CF"/>
    <w:rsid w:val="00DD590D"/>
    <w:rsid w:val="00DD5BD0"/>
    <w:rsid w:val="00DD6262"/>
    <w:rsid w:val="00DD6ADA"/>
    <w:rsid w:val="00DD76CA"/>
    <w:rsid w:val="00DE0B25"/>
    <w:rsid w:val="00DE1069"/>
    <w:rsid w:val="00DE1BEA"/>
    <w:rsid w:val="00DE29B7"/>
    <w:rsid w:val="00DE4C89"/>
    <w:rsid w:val="00DE4D58"/>
    <w:rsid w:val="00DE5D33"/>
    <w:rsid w:val="00DE6E95"/>
    <w:rsid w:val="00DE7A44"/>
    <w:rsid w:val="00DE7AA6"/>
    <w:rsid w:val="00DF16A5"/>
    <w:rsid w:val="00DF232C"/>
    <w:rsid w:val="00DF2D08"/>
    <w:rsid w:val="00DF3275"/>
    <w:rsid w:val="00DF3542"/>
    <w:rsid w:val="00DF37DF"/>
    <w:rsid w:val="00DF40BB"/>
    <w:rsid w:val="00DF4527"/>
    <w:rsid w:val="00DF730A"/>
    <w:rsid w:val="00E00FE1"/>
    <w:rsid w:val="00E01A8E"/>
    <w:rsid w:val="00E040CC"/>
    <w:rsid w:val="00E04631"/>
    <w:rsid w:val="00E04C9C"/>
    <w:rsid w:val="00E0658E"/>
    <w:rsid w:val="00E06D57"/>
    <w:rsid w:val="00E0762D"/>
    <w:rsid w:val="00E104BD"/>
    <w:rsid w:val="00E10809"/>
    <w:rsid w:val="00E10F91"/>
    <w:rsid w:val="00E11F93"/>
    <w:rsid w:val="00E122BD"/>
    <w:rsid w:val="00E1476A"/>
    <w:rsid w:val="00E14CD1"/>
    <w:rsid w:val="00E14EC9"/>
    <w:rsid w:val="00E20622"/>
    <w:rsid w:val="00E212D6"/>
    <w:rsid w:val="00E214A3"/>
    <w:rsid w:val="00E21E8F"/>
    <w:rsid w:val="00E229F2"/>
    <w:rsid w:val="00E22B17"/>
    <w:rsid w:val="00E24509"/>
    <w:rsid w:val="00E24B39"/>
    <w:rsid w:val="00E251E0"/>
    <w:rsid w:val="00E254F1"/>
    <w:rsid w:val="00E26571"/>
    <w:rsid w:val="00E265E4"/>
    <w:rsid w:val="00E26770"/>
    <w:rsid w:val="00E26D77"/>
    <w:rsid w:val="00E32F91"/>
    <w:rsid w:val="00E3402E"/>
    <w:rsid w:val="00E343AF"/>
    <w:rsid w:val="00E3575A"/>
    <w:rsid w:val="00E361D0"/>
    <w:rsid w:val="00E36894"/>
    <w:rsid w:val="00E36A9A"/>
    <w:rsid w:val="00E37155"/>
    <w:rsid w:val="00E401CA"/>
    <w:rsid w:val="00E4037A"/>
    <w:rsid w:val="00E40CCF"/>
    <w:rsid w:val="00E413E8"/>
    <w:rsid w:val="00E41B14"/>
    <w:rsid w:val="00E425E4"/>
    <w:rsid w:val="00E44E85"/>
    <w:rsid w:val="00E45CB0"/>
    <w:rsid w:val="00E47FC4"/>
    <w:rsid w:val="00E501DE"/>
    <w:rsid w:val="00E5083A"/>
    <w:rsid w:val="00E50922"/>
    <w:rsid w:val="00E5093F"/>
    <w:rsid w:val="00E524E0"/>
    <w:rsid w:val="00E52A98"/>
    <w:rsid w:val="00E52CA8"/>
    <w:rsid w:val="00E52FF0"/>
    <w:rsid w:val="00E546EE"/>
    <w:rsid w:val="00E547DE"/>
    <w:rsid w:val="00E549A6"/>
    <w:rsid w:val="00E5752C"/>
    <w:rsid w:val="00E578A5"/>
    <w:rsid w:val="00E57929"/>
    <w:rsid w:val="00E60318"/>
    <w:rsid w:val="00E6051B"/>
    <w:rsid w:val="00E60575"/>
    <w:rsid w:val="00E612BB"/>
    <w:rsid w:val="00E61609"/>
    <w:rsid w:val="00E61AA0"/>
    <w:rsid w:val="00E61EC8"/>
    <w:rsid w:val="00E63101"/>
    <w:rsid w:val="00E641C3"/>
    <w:rsid w:val="00E658BB"/>
    <w:rsid w:val="00E659CD"/>
    <w:rsid w:val="00E65DCE"/>
    <w:rsid w:val="00E65E7E"/>
    <w:rsid w:val="00E6614E"/>
    <w:rsid w:val="00E663F9"/>
    <w:rsid w:val="00E679B8"/>
    <w:rsid w:val="00E67EA1"/>
    <w:rsid w:val="00E71000"/>
    <w:rsid w:val="00E7137B"/>
    <w:rsid w:val="00E71E64"/>
    <w:rsid w:val="00E72B0D"/>
    <w:rsid w:val="00E72B12"/>
    <w:rsid w:val="00E73844"/>
    <w:rsid w:val="00E73A7F"/>
    <w:rsid w:val="00E75292"/>
    <w:rsid w:val="00E7577B"/>
    <w:rsid w:val="00E7764B"/>
    <w:rsid w:val="00E77F81"/>
    <w:rsid w:val="00E77FA4"/>
    <w:rsid w:val="00E80AD0"/>
    <w:rsid w:val="00E81754"/>
    <w:rsid w:val="00E81DBD"/>
    <w:rsid w:val="00E82230"/>
    <w:rsid w:val="00E84158"/>
    <w:rsid w:val="00E8483F"/>
    <w:rsid w:val="00E84DFD"/>
    <w:rsid w:val="00E85C13"/>
    <w:rsid w:val="00E86FC8"/>
    <w:rsid w:val="00E87992"/>
    <w:rsid w:val="00E90A0C"/>
    <w:rsid w:val="00E91DDC"/>
    <w:rsid w:val="00E91E08"/>
    <w:rsid w:val="00E9284E"/>
    <w:rsid w:val="00E93741"/>
    <w:rsid w:val="00E9425C"/>
    <w:rsid w:val="00E95206"/>
    <w:rsid w:val="00E955AB"/>
    <w:rsid w:val="00E966B5"/>
    <w:rsid w:val="00E96832"/>
    <w:rsid w:val="00E97059"/>
    <w:rsid w:val="00EA01D7"/>
    <w:rsid w:val="00EA0CAB"/>
    <w:rsid w:val="00EA2592"/>
    <w:rsid w:val="00EA5436"/>
    <w:rsid w:val="00EA63CC"/>
    <w:rsid w:val="00EA6952"/>
    <w:rsid w:val="00EA6EF5"/>
    <w:rsid w:val="00EA7AB6"/>
    <w:rsid w:val="00EA7B5E"/>
    <w:rsid w:val="00EB013E"/>
    <w:rsid w:val="00EB0342"/>
    <w:rsid w:val="00EB13A6"/>
    <w:rsid w:val="00EB13C4"/>
    <w:rsid w:val="00EB36DB"/>
    <w:rsid w:val="00EB3FD0"/>
    <w:rsid w:val="00EB4435"/>
    <w:rsid w:val="00EB4879"/>
    <w:rsid w:val="00EB4CC3"/>
    <w:rsid w:val="00EB649B"/>
    <w:rsid w:val="00EB7F5F"/>
    <w:rsid w:val="00EC0052"/>
    <w:rsid w:val="00EC00B8"/>
    <w:rsid w:val="00EC0E6F"/>
    <w:rsid w:val="00EC125B"/>
    <w:rsid w:val="00EC132A"/>
    <w:rsid w:val="00EC3003"/>
    <w:rsid w:val="00EC320E"/>
    <w:rsid w:val="00EC379B"/>
    <w:rsid w:val="00EC3C59"/>
    <w:rsid w:val="00EC4769"/>
    <w:rsid w:val="00EC4C9A"/>
    <w:rsid w:val="00EC5257"/>
    <w:rsid w:val="00EC5AFD"/>
    <w:rsid w:val="00EC63BD"/>
    <w:rsid w:val="00EC68B2"/>
    <w:rsid w:val="00EC78DC"/>
    <w:rsid w:val="00ED0415"/>
    <w:rsid w:val="00ED17B5"/>
    <w:rsid w:val="00ED3F46"/>
    <w:rsid w:val="00EE0268"/>
    <w:rsid w:val="00EE4E01"/>
    <w:rsid w:val="00EE563D"/>
    <w:rsid w:val="00EE654D"/>
    <w:rsid w:val="00EE7398"/>
    <w:rsid w:val="00EF1AD9"/>
    <w:rsid w:val="00EF3CC1"/>
    <w:rsid w:val="00EF3F68"/>
    <w:rsid w:val="00EF4ABE"/>
    <w:rsid w:val="00EF4BB6"/>
    <w:rsid w:val="00EF5BD2"/>
    <w:rsid w:val="00EF72C5"/>
    <w:rsid w:val="00F01106"/>
    <w:rsid w:val="00F01B66"/>
    <w:rsid w:val="00F02DF9"/>
    <w:rsid w:val="00F04723"/>
    <w:rsid w:val="00F066B4"/>
    <w:rsid w:val="00F07436"/>
    <w:rsid w:val="00F11607"/>
    <w:rsid w:val="00F14B10"/>
    <w:rsid w:val="00F1632A"/>
    <w:rsid w:val="00F17704"/>
    <w:rsid w:val="00F20F59"/>
    <w:rsid w:val="00F2180F"/>
    <w:rsid w:val="00F225BE"/>
    <w:rsid w:val="00F22A10"/>
    <w:rsid w:val="00F23022"/>
    <w:rsid w:val="00F233EA"/>
    <w:rsid w:val="00F23429"/>
    <w:rsid w:val="00F23554"/>
    <w:rsid w:val="00F25B59"/>
    <w:rsid w:val="00F25F7F"/>
    <w:rsid w:val="00F30286"/>
    <w:rsid w:val="00F302A7"/>
    <w:rsid w:val="00F3073F"/>
    <w:rsid w:val="00F307A0"/>
    <w:rsid w:val="00F30858"/>
    <w:rsid w:val="00F309A6"/>
    <w:rsid w:val="00F30F60"/>
    <w:rsid w:val="00F3199C"/>
    <w:rsid w:val="00F31AD9"/>
    <w:rsid w:val="00F33973"/>
    <w:rsid w:val="00F348BB"/>
    <w:rsid w:val="00F34973"/>
    <w:rsid w:val="00F34B83"/>
    <w:rsid w:val="00F357D8"/>
    <w:rsid w:val="00F35866"/>
    <w:rsid w:val="00F361CF"/>
    <w:rsid w:val="00F366B1"/>
    <w:rsid w:val="00F36FFB"/>
    <w:rsid w:val="00F370FA"/>
    <w:rsid w:val="00F371A3"/>
    <w:rsid w:val="00F37882"/>
    <w:rsid w:val="00F40DBA"/>
    <w:rsid w:val="00F42D25"/>
    <w:rsid w:val="00F43C16"/>
    <w:rsid w:val="00F44780"/>
    <w:rsid w:val="00F456B4"/>
    <w:rsid w:val="00F45E61"/>
    <w:rsid w:val="00F4623D"/>
    <w:rsid w:val="00F47994"/>
    <w:rsid w:val="00F47FB3"/>
    <w:rsid w:val="00F51CF6"/>
    <w:rsid w:val="00F526AC"/>
    <w:rsid w:val="00F52B86"/>
    <w:rsid w:val="00F53074"/>
    <w:rsid w:val="00F54760"/>
    <w:rsid w:val="00F54A18"/>
    <w:rsid w:val="00F5546F"/>
    <w:rsid w:val="00F55F74"/>
    <w:rsid w:val="00F56674"/>
    <w:rsid w:val="00F56D6E"/>
    <w:rsid w:val="00F5729B"/>
    <w:rsid w:val="00F57A27"/>
    <w:rsid w:val="00F60334"/>
    <w:rsid w:val="00F61082"/>
    <w:rsid w:val="00F61F30"/>
    <w:rsid w:val="00F623FC"/>
    <w:rsid w:val="00F666FF"/>
    <w:rsid w:val="00F66B8C"/>
    <w:rsid w:val="00F67C5C"/>
    <w:rsid w:val="00F67ECB"/>
    <w:rsid w:val="00F67EE9"/>
    <w:rsid w:val="00F67F05"/>
    <w:rsid w:val="00F706B7"/>
    <w:rsid w:val="00F711B1"/>
    <w:rsid w:val="00F7136E"/>
    <w:rsid w:val="00F715D1"/>
    <w:rsid w:val="00F719B2"/>
    <w:rsid w:val="00F71B41"/>
    <w:rsid w:val="00F72FE7"/>
    <w:rsid w:val="00F7301C"/>
    <w:rsid w:val="00F73C48"/>
    <w:rsid w:val="00F754BC"/>
    <w:rsid w:val="00F8017E"/>
    <w:rsid w:val="00F80283"/>
    <w:rsid w:val="00F80BC6"/>
    <w:rsid w:val="00F80D6C"/>
    <w:rsid w:val="00F81038"/>
    <w:rsid w:val="00F811A5"/>
    <w:rsid w:val="00F81F96"/>
    <w:rsid w:val="00F8209B"/>
    <w:rsid w:val="00F82371"/>
    <w:rsid w:val="00F8268E"/>
    <w:rsid w:val="00F84293"/>
    <w:rsid w:val="00F844F2"/>
    <w:rsid w:val="00F8505D"/>
    <w:rsid w:val="00F877D7"/>
    <w:rsid w:val="00F87C7E"/>
    <w:rsid w:val="00F87D78"/>
    <w:rsid w:val="00F912AE"/>
    <w:rsid w:val="00F9261B"/>
    <w:rsid w:val="00F931D1"/>
    <w:rsid w:val="00F94691"/>
    <w:rsid w:val="00F956D9"/>
    <w:rsid w:val="00FA17C8"/>
    <w:rsid w:val="00FA19C8"/>
    <w:rsid w:val="00FA30AF"/>
    <w:rsid w:val="00FA56D4"/>
    <w:rsid w:val="00FA58B2"/>
    <w:rsid w:val="00FA62B1"/>
    <w:rsid w:val="00FB00B5"/>
    <w:rsid w:val="00FB0DC8"/>
    <w:rsid w:val="00FB198C"/>
    <w:rsid w:val="00FB30BA"/>
    <w:rsid w:val="00FB3112"/>
    <w:rsid w:val="00FB36A0"/>
    <w:rsid w:val="00FB3AF0"/>
    <w:rsid w:val="00FB5398"/>
    <w:rsid w:val="00FB640C"/>
    <w:rsid w:val="00FB68B6"/>
    <w:rsid w:val="00FB694E"/>
    <w:rsid w:val="00FB6CDA"/>
    <w:rsid w:val="00FB6EF4"/>
    <w:rsid w:val="00FB784B"/>
    <w:rsid w:val="00FC12B1"/>
    <w:rsid w:val="00FC177B"/>
    <w:rsid w:val="00FC1C48"/>
    <w:rsid w:val="00FC2438"/>
    <w:rsid w:val="00FC2C0C"/>
    <w:rsid w:val="00FC30F8"/>
    <w:rsid w:val="00FC37EC"/>
    <w:rsid w:val="00FC4C8E"/>
    <w:rsid w:val="00FC51B7"/>
    <w:rsid w:val="00FC524B"/>
    <w:rsid w:val="00FC583B"/>
    <w:rsid w:val="00FC58C8"/>
    <w:rsid w:val="00FC5B2A"/>
    <w:rsid w:val="00FC66FD"/>
    <w:rsid w:val="00FC7C09"/>
    <w:rsid w:val="00FC7CB5"/>
    <w:rsid w:val="00FD09EF"/>
    <w:rsid w:val="00FD0A59"/>
    <w:rsid w:val="00FD104D"/>
    <w:rsid w:val="00FD17C0"/>
    <w:rsid w:val="00FD1A10"/>
    <w:rsid w:val="00FD2205"/>
    <w:rsid w:val="00FD2323"/>
    <w:rsid w:val="00FD25FB"/>
    <w:rsid w:val="00FD46D8"/>
    <w:rsid w:val="00FD6A30"/>
    <w:rsid w:val="00FD6F50"/>
    <w:rsid w:val="00FD7CE3"/>
    <w:rsid w:val="00FE0498"/>
    <w:rsid w:val="00FE09C5"/>
    <w:rsid w:val="00FE0FF6"/>
    <w:rsid w:val="00FE1228"/>
    <w:rsid w:val="00FE19F8"/>
    <w:rsid w:val="00FE1DDB"/>
    <w:rsid w:val="00FE3262"/>
    <w:rsid w:val="00FE4499"/>
    <w:rsid w:val="00FE4E81"/>
    <w:rsid w:val="00FE6214"/>
    <w:rsid w:val="00FE72DD"/>
    <w:rsid w:val="00FF01D8"/>
    <w:rsid w:val="00FF0432"/>
    <w:rsid w:val="00FF14E7"/>
    <w:rsid w:val="00FF16F2"/>
    <w:rsid w:val="00FF1FCC"/>
    <w:rsid w:val="00FF4305"/>
    <w:rsid w:val="00FF471B"/>
    <w:rsid w:val="00FF5314"/>
    <w:rsid w:val="00FF5B81"/>
    <w:rsid w:val="00FF6977"/>
    <w:rsid w:val="17CEB958"/>
    <w:rsid w:val="272902FF"/>
    <w:rsid w:val="3B5A30B2"/>
    <w:rsid w:val="47D0CA9A"/>
    <w:rsid w:val="4DBBB583"/>
    <w:rsid w:val="65423C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BC535937-0112-4677-8A90-81C26CDB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84"/>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47454F"/>
    <w:pPr>
      <w:keepNext/>
      <w:keepLines/>
      <w:numPr>
        <w:ilvl w:val="1"/>
        <w:numId w:val="2"/>
      </w:numPr>
      <w:spacing w:after="160" w:line="259" w:lineRule="auto"/>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uiPriority w:val="9"/>
    <w:unhideWhenUsed/>
    <w:qFormat/>
    <w:rsid w:val="0047454F"/>
    <w:pPr>
      <w:keepNext/>
      <w:keepLines/>
      <w:numPr>
        <w:ilvl w:val="2"/>
        <w:numId w:val="2"/>
      </w:numPr>
      <w:outlineLvl w:val="2"/>
    </w:pPr>
    <w:rPr>
      <w:rFonts w:asciiTheme="minorHAnsi" w:eastAsia="SimSun" w:hAnsiTheme="minorHAnsi" w:cstheme="minorHAnsi"/>
      <w:b/>
      <w:i/>
      <w:iCs/>
      <w:noProof/>
      <w:color w:val="808080" w:themeColor="background2" w:themeShade="80"/>
      <w:spacing w:val="4"/>
      <w:sz w:val="26"/>
      <w:szCs w:val="28"/>
    </w:rPr>
  </w:style>
  <w:style w:type="paragraph" w:styleId="Heading4">
    <w:name w:val="heading 4"/>
    <w:next w:val="Normal"/>
    <w:link w:val="Heading4Char"/>
    <w:uiPriority w:val="9"/>
    <w:unhideWhenUsed/>
    <w:qFormat/>
    <w:rsid w:val="00D44D89"/>
    <w:pPr>
      <w:keepNext/>
      <w:keepLines/>
      <w:numPr>
        <w:ilvl w:val="3"/>
        <w:numId w:val="2"/>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5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aliases w:val="H2"/>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aliases w:val="H2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47454F"/>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47454F"/>
    <w:rPr>
      <w:rFonts w:asciiTheme="minorHAnsi" w:eastAsia="SimSun" w:hAnsiTheme="minorHAnsi" w:cstheme="minorHAnsi"/>
      <w:b/>
      <w:i/>
      <w:iCs/>
      <w:noProof/>
      <w:color w:val="808080" w:themeColor="background2" w:themeShade="80"/>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2"/>
      <w:szCs w:val="24"/>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5B6C72"/>
    <w:rPr>
      <w:sz w:val="16"/>
      <w:szCs w:val="16"/>
    </w:rPr>
  </w:style>
  <w:style w:type="paragraph" w:styleId="CommentText">
    <w:name w:val="annotation text"/>
    <w:basedOn w:val="Normal"/>
    <w:link w:val="CommentTextChar"/>
    <w:uiPriority w:val="99"/>
    <w:semiHidden/>
    <w:unhideWhenUsed/>
    <w:rsid w:val="005B6C72"/>
    <w:pPr>
      <w:spacing w:line="240" w:lineRule="auto"/>
    </w:pPr>
    <w:rPr>
      <w:szCs w:val="20"/>
    </w:rPr>
  </w:style>
  <w:style w:type="character" w:customStyle="1" w:styleId="CommentTextChar">
    <w:name w:val="Comment Text Char"/>
    <w:basedOn w:val="DefaultParagraphFont"/>
    <w:link w:val="CommentText"/>
    <w:uiPriority w:val="99"/>
    <w:semiHidden/>
    <w:rsid w:val="005B6C72"/>
    <w:rPr>
      <w:rFonts w:ascii="Arial" w:hAnsi="Arial"/>
    </w:rPr>
  </w:style>
  <w:style w:type="paragraph" w:styleId="CommentSubject">
    <w:name w:val="annotation subject"/>
    <w:basedOn w:val="CommentText"/>
    <w:next w:val="CommentText"/>
    <w:link w:val="CommentSubjectChar"/>
    <w:uiPriority w:val="99"/>
    <w:semiHidden/>
    <w:unhideWhenUsed/>
    <w:rsid w:val="005B6C72"/>
    <w:rPr>
      <w:b/>
      <w:bCs/>
    </w:rPr>
  </w:style>
  <w:style w:type="character" w:customStyle="1" w:styleId="CommentSubjectChar">
    <w:name w:val="Comment Subject Char"/>
    <w:basedOn w:val="CommentTextChar"/>
    <w:link w:val="CommentSubject"/>
    <w:uiPriority w:val="99"/>
    <w:semiHidden/>
    <w:rsid w:val="005B6C72"/>
    <w:rPr>
      <w:rFonts w:ascii="Arial" w:hAnsi="Arial"/>
      <w:b/>
      <w:bCs/>
    </w:rPr>
  </w:style>
  <w:style w:type="character" w:styleId="FollowedHyperlink">
    <w:name w:val="FollowedHyperlink"/>
    <w:basedOn w:val="DefaultParagraphFont"/>
    <w:uiPriority w:val="99"/>
    <w:semiHidden/>
    <w:unhideWhenUsed/>
    <w:rsid w:val="00C90655"/>
    <w:rPr>
      <w:color w:val="5A6E8C" w:themeColor="followedHyperlink"/>
      <w:u w:val="single"/>
    </w:rPr>
  </w:style>
  <w:style w:type="paragraph" w:customStyle="1" w:styleId="Default">
    <w:name w:val="Default"/>
    <w:rsid w:val="0070446F"/>
    <w:pPr>
      <w:autoSpaceDE w:val="0"/>
      <w:autoSpaceDN w:val="0"/>
      <w:adjustRightInd w:val="0"/>
    </w:pPr>
    <w:rPr>
      <w:rFonts w:ascii="Source Sans Pro" w:hAnsi="Source Sans Pro" w:cs="Source Sans Pro"/>
      <w:color w:val="000000"/>
      <w:sz w:val="24"/>
      <w:szCs w:val="24"/>
    </w:rPr>
  </w:style>
  <w:style w:type="paragraph" w:styleId="Bibliography">
    <w:name w:val="Bibliography"/>
    <w:basedOn w:val="Normal"/>
    <w:next w:val="Normal"/>
    <w:uiPriority w:val="37"/>
    <w:unhideWhenUsed/>
    <w:rsid w:val="00075E5D"/>
  </w:style>
  <w:style w:type="paragraph" w:styleId="FootnoteText">
    <w:name w:val="footnote text"/>
    <w:basedOn w:val="Normal"/>
    <w:link w:val="FootnoteTextChar"/>
    <w:uiPriority w:val="99"/>
    <w:unhideWhenUsed/>
    <w:rsid w:val="00CA7BC2"/>
    <w:pPr>
      <w:spacing w:after="0" w:line="240" w:lineRule="auto"/>
    </w:pPr>
    <w:rPr>
      <w:szCs w:val="20"/>
    </w:rPr>
  </w:style>
  <w:style w:type="character" w:customStyle="1" w:styleId="FootnoteTextChar">
    <w:name w:val="Footnote Text Char"/>
    <w:basedOn w:val="DefaultParagraphFont"/>
    <w:link w:val="FootnoteText"/>
    <w:uiPriority w:val="99"/>
    <w:rsid w:val="00CA7BC2"/>
    <w:rPr>
      <w:rFonts w:ascii="Arial" w:hAnsi="Arial"/>
    </w:rPr>
  </w:style>
  <w:style w:type="character" w:styleId="FootnoteReference">
    <w:name w:val="footnote reference"/>
    <w:basedOn w:val="DefaultParagraphFont"/>
    <w:uiPriority w:val="99"/>
    <w:semiHidden/>
    <w:unhideWhenUsed/>
    <w:rsid w:val="00CA7BC2"/>
    <w:rPr>
      <w:vertAlign w:val="superscript"/>
    </w:rPr>
  </w:style>
  <w:style w:type="character" w:styleId="UnresolvedMention">
    <w:name w:val="Unresolved Mention"/>
    <w:basedOn w:val="DefaultParagraphFont"/>
    <w:uiPriority w:val="99"/>
    <w:unhideWhenUsed/>
    <w:rsid w:val="00A025A8"/>
    <w:rPr>
      <w:color w:val="605E5C"/>
      <w:shd w:val="clear" w:color="auto" w:fill="E1DFDD"/>
    </w:rPr>
  </w:style>
  <w:style w:type="character" w:styleId="Mention">
    <w:name w:val="Mention"/>
    <w:basedOn w:val="DefaultParagraphFont"/>
    <w:uiPriority w:val="99"/>
    <w:unhideWhenUsed/>
    <w:rsid w:val="00A025A8"/>
    <w:rPr>
      <w:color w:val="2B579A"/>
      <w:shd w:val="clear" w:color="auto" w:fill="E1DFDD"/>
    </w:rPr>
  </w:style>
  <w:style w:type="paragraph" w:styleId="Revision">
    <w:name w:val="Revision"/>
    <w:hidden/>
    <w:uiPriority w:val="99"/>
    <w:semiHidden/>
    <w:rsid w:val="00E955AB"/>
    <w:rPr>
      <w:rFonts w:ascii="Arial" w:hAnsi="Arial"/>
      <w:szCs w:val="22"/>
    </w:rPr>
  </w:style>
  <w:style w:type="table" w:styleId="ListTable7Colorful">
    <w:name w:val="List Table 7 Colorful"/>
    <w:basedOn w:val="TableNormal"/>
    <w:uiPriority w:val="52"/>
    <w:rsid w:val="00E265E4"/>
    <w:rPr>
      <w:color w:val="3B3B3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B3B"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B3B"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B3B"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B3B" w:themeColor="text1"/>
        </w:tcBorders>
        <w:shd w:val="clear" w:color="auto" w:fill="FFFFFF" w:themeFill="background1"/>
      </w:tcPr>
    </w:tblStylePr>
    <w:tblStylePr w:type="band1Vert">
      <w:tblPr/>
      <w:tcPr>
        <w:shd w:val="clear" w:color="auto" w:fill="D7D7D7" w:themeFill="text1" w:themeFillTint="33"/>
      </w:tcPr>
    </w:tblStylePr>
    <w:tblStylePr w:type="band1Horz">
      <w:tblPr/>
      <w:tcPr>
        <w:shd w:val="clear" w:color="auto" w:fill="D7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2A0A2C"/>
    <w:tblPr>
      <w:tblStyleRowBandSize w:val="1"/>
      <w:tblStyleColBandSize w:val="1"/>
      <w:tblBorders>
        <w:top w:val="single" w:sz="4" w:space="0" w:color="00A0CA" w:themeColor="accent2"/>
        <w:left w:val="single" w:sz="4" w:space="0" w:color="00A0CA" w:themeColor="accent2"/>
        <w:bottom w:val="single" w:sz="4" w:space="0" w:color="00A0CA" w:themeColor="accent2"/>
        <w:right w:val="single" w:sz="4" w:space="0" w:color="00A0CA" w:themeColor="accent2"/>
      </w:tblBorders>
    </w:tblPr>
    <w:tblStylePr w:type="firstRow">
      <w:rPr>
        <w:b/>
        <w:bCs/>
        <w:color w:val="FFFFFF" w:themeColor="background1"/>
      </w:rPr>
      <w:tblPr/>
      <w:tcPr>
        <w:shd w:val="clear" w:color="auto" w:fill="00A0CA" w:themeFill="accent2"/>
      </w:tcPr>
    </w:tblStylePr>
    <w:tblStylePr w:type="lastRow">
      <w:rPr>
        <w:b/>
        <w:bCs/>
      </w:rPr>
      <w:tblPr/>
      <w:tcPr>
        <w:tcBorders>
          <w:top w:val="double" w:sz="4" w:space="0" w:color="00A0C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CA" w:themeColor="accent2"/>
          <w:right w:val="single" w:sz="4" w:space="0" w:color="00A0CA" w:themeColor="accent2"/>
        </w:tcBorders>
      </w:tcPr>
    </w:tblStylePr>
    <w:tblStylePr w:type="band1Horz">
      <w:tblPr/>
      <w:tcPr>
        <w:tcBorders>
          <w:top w:val="single" w:sz="4" w:space="0" w:color="00A0CA" w:themeColor="accent2"/>
          <w:bottom w:val="single" w:sz="4" w:space="0" w:color="00A0C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CA" w:themeColor="accent2"/>
          <w:left w:val="nil"/>
        </w:tcBorders>
      </w:tcPr>
    </w:tblStylePr>
    <w:tblStylePr w:type="swCell">
      <w:tblPr/>
      <w:tcPr>
        <w:tcBorders>
          <w:top w:val="double" w:sz="4" w:space="0" w:color="00A0CA" w:themeColor="accent2"/>
          <w:right w:val="nil"/>
        </w:tcBorders>
      </w:tcPr>
    </w:tblStylePr>
  </w:style>
  <w:style w:type="table" w:styleId="ListTable7Colorful-Accent2">
    <w:name w:val="List Table 7 Colorful Accent 2"/>
    <w:basedOn w:val="TableNormal"/>
    <w:uiPriority w:val="52"/>
    <w:rsid w:val="002A0A2C"/>
    <w:rPr>
      <w:color w:val="00779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0C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0C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0C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0CA" w:themeColor="accent2"/>
        </w:tcBorders>
        <w:shd w:val="clear" w:color="auto" w:fill="FFFFFF" w:themeFill="background1"/>
      </w:tcPr>
    </w:tblStylePr>
    <w:tblStylePr w:type="band1Vert">
      <w:tblPr/>
      <w:tcPr>
        <w:shd w:val="clear" w:color="auto" w:fill="C1F1FF" w:themeFill="accent2" w:themeFillTint="33"/>
      </w:tcPr>
    </w:tblStylePr>
    <w:tblStylePr w:type="band1Horz">
      <w:tblPr/>
      <w:tcPr>
        <w:shd w:val="clear" w:color="auto" w:fill="C1F1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0A2C"/>
    <w:rPr>
      <w:color w:val="0828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6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6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6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677" w:themeColor="accent1"/>
        </w:tcBorders>
        <w:shd w:val="clear" w:color="auto" w:fill="FFFFFF" w:themeFill="background1"/>
      </w:tcPr>
    </w:tblStylePr>
    <w:tblStylePr w:type="band1Vert">
      <w:tblPr/>
      <w:tcPr>
        <w:shd w:val="clear" w:color="auto" w:fill="B9D2F8" w:themeFill="accent1" w:themeFillTint="33"/>
      </w:tcPr>
    </w:tblStylePr>
    <w:tblStylePr w:type="band1Horz">
      <w:tblPr/>
      <w:tcPr>
        <w:shd w:val="clear" w:color="auto" w:fill="B9D2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2">
    <w:name w:val="List Table 4 Accent 2"/>
    <w:basedOn w:val="TableNormal"/>
    <w:uiPriority w:val="49"/>
    <w:rsid w:val="00AF3A06"/>
    <w:tblPr>
      <w:tblStyleRowBandSize w:val="1"/>
      <w:tblStyleColBandSize w:val="1"/>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tblBorders>
    </w:tblPr>
    <w:tblStylePr w:type="firstRow">
      <w:rPr>
        <w:b/>
        <w:bCs/>
        <w:color w:val="FFFFFF" w:themeColor="background1"/>
      </w:rPr>
      <w:tblPr/>
      <w:tcPr>
        <w:tcBorders>
          <w:top w:val="single" w:sz="4" w:space="0" w:color="00A0CA" w:themeColor="accent2"/>
          <w:left w:val="single" w:sz="4" w:space="0" w:color="00A0CA" w:themeColor="accent2"/>
          <w:bottom w:val="single" w:sz="4" w:space="0" w:color="00A0CA" w:themeColor="accent2"/>
          <w:right w:val="single" w:sz="4" w:space="0" w:color="00A0CA" w:themeColor="accent2"/>
          <w:insideH w:val="nil"/>
        </w:tcBorders>
        <w:shd w:val="clear" w:color="auto" w:fill="00A0CA" w:themeFill="accent2"/>
      </w:tcPr>
    </w:tblStylePr>
    <w:tblStylePr w:type="lastRow">
      <w:rPr>
        <w:b/>
        <w:bCs/>
      </w:rPr>
      <w:tblPr/>
      <w:tcPr>
        <w:tcBorders>
          <w:top w:val="double" w:sz="4" w:space="0" w:color="46D7FF" w:themeColor="accent2" w:themeTint="99"/>
        </w:tcBorders>
      </w:tcPr>
    </w:tblStylePr>
    <w:tblStylePr w:type="firstCol">
      <w:rPr>
        <w:b/>
        <w:bCs/>
      </w:rPr>
    </w:tblStylePr>
    <w:tblStylePr w:type="lastCol">
      <w:rPr>
        <w:b/>
        <w:bCs/>
      </w:rPr>
    </w:tblStylePr>
    <w:tblStylePr w:type="band1Vert">
      <w:tblPr/>
      <w:tcPr>
        <w:shd w:val="clear" w:color="auto" w:fill="C1F1FF" w:themeFill="accent2" w:themeFillTint="33"/>
      </w:tcPr>
    </w:tblStylePr>
    <w:tblStylePr w:type="band1Horz">
      <w:tblPr/>
      <w:tcPr>
        <w:shd w:val="clear" w:color="auto" w:fill="C1F1FF" w:themeFill="accent2" w:themeFillTint="33"/>
      </w:tcPr>
    </w:tblStylePr>
  </w:style>
  <w:style w:type="table" w:styleId="ListTable2">
    <w:name w:val="List Table 2"/>
    <w:basedOn w:val="TableNormal"/>
    <w:uiPriority w:val="47"/>
    <w:rsid w:val="002B06FE"/>
    <w:tblPr>
      <w:tblStyleRowBandSize w:val="1"/>
      <w:tblStyleColBandSize w:val="1"/>
      <w:tblBorders>
        <w:top w:val="single" w:sz="4" w:space="0" w:color="898989" w:themeColor="text1" w:themeTint="99"/>
        <w:bottom w:val="single" w:sz="4" w:space="0" w:color="898989" w:themeColor="text1" w:themeTint="99"/>
        <w:insideH w:val="single" w:sz="4" w:space="0" w:color="89898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6Colorful">
    <w:name w:val="List Table 6 Colorful"/>
    <w:basedOn w:val="TableNormal"/>
    <w:uiPriority w:val="51"/>
    <w:rsid w:val="002B06FE"/>
    <w:rPr>
      <w:color w:val="3B3B3B" w:themeColor="text1"/>
    </w:rPr>
    <w:tblPr>
      <w:tblStyleRowBandSize w:val="1"/>
      <w:tblStyleColBandSize w:val="1"/>
      <w:tblBorders>
        <w:top w:val="single" w:sz="4" w:space="0" w:color="3B3B3B" w:themeColor="text1"/>
        <w:bottom w:val="single" w:sz="4" w:space="0" w:color="3B3B3B" w:themeColor="text1"/>
      </w:tblBorders>
    </w:tblPr>
    <w:tblStylePr w:type="firstRow">
      <w:rPr>
        <w:b/>
        <w:bCs/>
      </w:rPr>
      <w:tblPr/>
      <w:tcPr>
        <w:tcBorders>
          <w:bottom w:val="single" w:sz="4" w:space="0" w:color="3B3B3B" w:themeColor="text1"/>
        </w:tcBorders>
      </w:tcPr>
    </w:tblStylePr>
    <w:tblStylePr w:type="lastRow">
      <w:rPr>
        <w:b/>
        <w:bCs/>
      </w:rPr>
      <w:tblPr/>
      <w:tcPr>
        <w:tcBorders>
          <w:top w:val="double" w:sz="4" w:space="0" w:color="3B3B3B"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744">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06241286">
      <w:bodyDiv w:val="1"/>
      <w:marLeft w:val="0"/>
      <w:marRight w:val="0"/>
      <w:marTop w:val="0"/>
      <w:marBottom w:val="0"/>
      <w:divBdr>
        <w:top w:val="none" w:sz="0" w:space="0" w:color="auto"/>
        <w:left w:val="none" w:sz="0" w:space="0" w:color="auto"/>
        <w:bottom w:val="none" w:sz="0" w:space="0" w:color="auto"/>
        <w:right w:val="none" w:sz="0" w:space="0" w:color="auto"/>
      </w:divBdr>
    </w:div>
    <w:div w:id="109011905">
      <w:bodyDiv w:val="1"/>
      <w:marLeft w:val="0"/>
      <w:marRight w:val="0"/>
      <w:marTop w:val="0"/>
      <w:marBottom w:val="0"/>
      <w:divBdr>
        <w:top w:val="none" w:sz="0" w:space="0" w:color="auto"/>
        <w:left w:val="none" w:sz="0" w:space="0" w:color="auto"/>
        <w:bottom w:val="none" w:sz="0" w:space="0" w:color="auto"/>
        <w:right w:val="none" w:sz="0" w:space="0" w:color="auto"/>
      </w:divBdr>
    </w:div>
    <w:div w:id="134763014">
      <w:bodyDiv w:val="1"/>
      <w:marLeft w:val="0"/>
      <w:marRight w:val="0"/>
      <w:marTop w:val="0"/>
      <w:marBottom w:val="0"/>
      <w:divBdr>
        <w:top w:val="none" w:sz="0" w:space="0" w:color="auto"/>
        <w:left w:val="none" w:sz="0" w:space="0" w:color="auto"/>
        <w:bottom w:val="none" w:sz="0" w:space="0" w:color="auto"/>
        <w:right w:val="none" w:sz="0" w:space="0" w:color="auto"/>
      </w:divBdr>
    </w:div>
    <w:div w:id="225187153">
      <w:bodyDiv w:val="1"/>
      <w:marLeft w:val="0"/>
      <w:marRight w:val="0"/>
      <w:marTop w:val="0"/>
      <w:marBottom w:val="0"/>
      <w:divBdr>
        <w:top w:val="none" w:sz="0" w:space="0" w:color="auto"/>
        <w:left w:val="none" w:sz="0" w:space="0" w:color="auto"/>
        <w:bottom w:val="none" w:sz="0" w:space="0" w:color="auto"/>
        <w:right w:val="none" w:sz="0" w:space="0" w:color="auto"/>
      </w:divBdr>
      <w:divsChild>
        <w:div w:id="17389357">
          <w:marLeft w:val="547"/>
          <w:marRight w:val="0"/>
          <w:marTop w:val="0"/>
          <w:marBottom w:val="0"/>
          <w:divBdr>
            <w:top w:val="none" w:sz="0" w:space="0" w:color="auto"/>
            <w:left w:val="none" w:sz="0" w:space="0" w:color="auto"/>
            <w:bottom w:val="none" w:sz="0" w:space="0" w:color="auto"/>
            <w:right w:val="none" w:sz="0" w:space="0" w:color="auto"/>
          </w:divBdr>
        </w:div>
      </w:divsChild>
    </w:div>
    <w:div w:id="231083235">
      <w:bodyDiv w:val="1"/>
      <w:marLeft w:val="0"/>
      <w:marRight w:val="0"/>
      <w:marTop w:val="0"/>
      <w:marBottom w:val="0"/>
      <w:divBdr>
        <w:top w:val="none" w:sz="0" w:space="0" w:color="auto"/>
        <w:left w:val="none" w:sz="0" w:space="0" w:color="auto"/>
        <w:bottom w:val="none" w:sz="0" w:space="0" w:color="auto"/>
        <w:right w:val="none" w:sz="0" w:space="0" w:color="auto"/>
      </w:divBdr>
    </w:div>
    <w:div w:id="258832429">
      <w:bodyDiv w:val="1"/>
      <w:marLeft w:val="0"/>
      <w:marRight w:val="0"/>
      <w:marTop w:val="0"/>
      <w:marBottom w:val="0"/>
      <w:divBdr>
        <w:top w:val="none" w:sz="0" w:space="0" w:color="auto"/>
        <w:left w:val="none" w:sz="0" w:space="0" w:color="auto"/>
        <w:bottom w:val="none" w:sz="0" w:space="0" w:color="auto"/>
        <w:right w:val="none" w:sz="0" w:space="0" w:color="auto"/>
      </w:divBdr>
    </w:div>
    <w:div w:id="270748590">
      <w:bodyDiv w:val="1"/>
      <w:marLeft w:val="0"/>
      <w:marRight w:val="0"/>
      <w:marTop w:val="0"/>
      <w:marBottom w:val="0"/>
      <w:divBdr>
        <w:top w:val="none" w:sz="0" w:space="0" w:color="auto"/>
        <w:left w:val="none" w:sz="0" w:space="0" w:color="auto"/>
        <w:bottom w:val="none" w:sz="0" w:space="0" w:color="auto"/>
        <w:right w:val="none" w:sz="0" w:space="0" w:color="auto"/>
      </w:divBdr>
    </w:div>
    <w:div w:id="345794863">
      <w:bodyDiv w:val="1"/>
      <w:marLeft w:val="0"/>
      <w:marRight w:val="0"/>
      <w:marTop w:val="0"/>
      <w:marBottom w:val="0"/>
      <w:divBdr>
        <w:top w:val="none" w:sz="0" w:space="0" w:color="auto"/>
        <w:left w:val="none" w:sz="0" w:space="0" w:color="auto"/>
        <w:bottom w:val="none" w:sz="0" w:space="0" w:color="auto"/>
        <w:right w:val="none" w:sz="0" w:space="0" w:color="auto"/>
      </w:divBdr>
    </w:div>
    <w:div w:id="346292718">
      <w:bodyDiv w:val="1"/>
      <w:marLeft w:val="0"/>
      <w:marRight w:val="0"/>
      <w:marTop w:val="0"/>
      <w:marBottom w:val="0"/>
      <w:divBdr>
        <w:top w:val="none" w:sz="0" w:space="0" w:color="auto"/>
        <w:left w:val="none" w:sz="0" w:space="0" w:color="auto"/>
        <w:bottom w:val="none" w:sz="0" w:space="0" w:color="auto"/>
        <w:right w:val="none" w:sz="0" w:space="0" w:color="auto"/>
      </w:divBdr>
    </w:div>
    <w:div w:id="390347195">
      <w:bodyDiv w:val="1"/>
      <w:marLeft w:val="0"/>
      <w:marRight w:val="0"/>
      <w:marTop w:val="0"/>
      <w:marBottom w:val="0"/>
      <w:divBdr>
        <w:top w:val="none" w:sz="0" w:space="0" w:color="auto"/>
        <w:left w:val="none" w:sz="0" w:space="0" w:color="auto"/>
        <w:bottom w:val="none" w:sz="0" w:space="0" w:color="auto"/>
        <w:right w:val="none" w:sz="0" w:space="0" w:color="auto"/>
      </w:divBdr>
    </w:div>
    <w:div w:id="503471421">
      <w:bodyDiv w:val="1"/>
      <w:marLeft w:val="0"/>
      <w:marRight w:val="0"/>
      <w:marTop w:val="0"/>
      <w:marBottom w:val="0"/>
      <w:divBdr>
        <w:top w:val="none" w:sz="0" w:space="0" w:color="auto"/>
        <w:left w:val="none" w:sz="0" w:space="0" w:color="auto"/>
        <w:bottom w:val="none" w:sz="0" w:space="0" w:color="auto"/>
        <w:right w:val="none" w:sz="0" w:space="0" w:color="auto"/>
      </w:divBdr>
    </w:div>
    <w:div w:id="526529736">
      <w:bodyDiv w:val="1"/>
      <w:marLeft w:val="0"/>
      <w:marRight w:val="0"/>
      <w:marTop w:val="0"/>
      <w:marBottom w:val="0"/>
      <w:divBdr>
        <w:top w:val="none" w:sz="0" w:space="0" w:color="auto"/>
        <w:left w:val="none" w:sz="0" w:space="0" w:color="auto"/>
        <w:bottom w:val="none" w:sz="0" w:space="0" w:color="auto"/>
        <w:right w:val="none" w:sz="0" w:space="0" w:color="auto"/>
      </w:divBdr>
    </w:div>
    <w:div w:id="546917363">
      <w:bodyDiv w:val="1"/>
      <w:marLeft w:val="0"/>
      <w:marRight w:val="0"/>
      <w:marTop w:val="0"/>
      <w:marBottom w:val="0"/>
      <w:divBdr>
        <w:top w:val="none" w:sz="0" w:space="0" w:color="auto"/>
        <w:left w:val="none" w:sz="0" w:space="0" w:color="auto"/>
        <w:bottom w:val="none" w:sz="0" w:space="0" w:color="auto"/>
        <w:right w:val="none" w:sz="0" w:space="0" w:color="auto"/>
      </w:divBdr>
    </w:div>
    <w:div w:id="568464275">
      <w:bodyDiv w:val="1"/>
      <w:marLeft w:val="0"/>
      <w:marRight w:val="0"/>
      <w:marTop w:val="0"/>
      <w:marBottom w:val="0"/>
      <w:divBdr>
        <w:top w:val="none" w:sz="0" w:space="0" w:color="auto"/>
        <w:left w:val="none" w:sz="0" w:space="0" w:color="auto"/>
        <w:bottom w:val="none" w:sz="0" w:space="0" w:color="auto"/>
        <w:right w:val="none" w:sz="0" w:space="0" w:color="auto"/>
      </w:divBdr>
      <w:divsChild>
        <w:div w:id="869531889">
          <w:marLeft w:val="0"/>
          <w:marRight w:val="0"/>
          <w:marTop w:val="0"/>
          <w:marBottom w:val="0"/>
          <w:divBdr>
            <w:top w:val="none" w:sz="0" w:space="0" w:color="auto"/>
            <w:left w:val="none" w:sz="0" w:space="0" w:color="auto"/>
            <w:bottom w:val="none" w:sz="0" w:space="0" w:color="auto"/>
            <w:right w:val="none" w:sz="0" w:space="0" w:color="auto"/>
          </w:divBdr>
          <w:divsChild>
            <w:div w:id="869680055">
              <w:marLeft w:val="0"/>
              <w:marRight w:val="0"/>
              <w:marTop w:val="0"/>
              <w:marBottom w:val="0"/>
              <w:divBdr>
                <w:top w:val="none" w:sz="0" w:space="0" w:color="auto"/>
                <w:left w:val="none" w:sz="0" w:space="0" w:color="auto"/>
                <w:bottom w:val="none" w:sz="0" w:space="0" w:color="auto"/>
                <w:right w:val="none" w:sz="0" w:space="0" w:color="auto"/>
              </w:divBdr>
            </w:div>
            <w:div w:id="1621836019">
              <w:marLeft w:val="0"/>
              <w:marRight w:val="0"/>
              <w:marTop w:val="0"/>
              <w:marBottom w:val="0"/>
              <w:divBdr>
                <w:top w:val="none" w:sz="0" w:space="0" w:color="auto"/>
                <w:left w:val="none" w:sz="0" w:space="0" w:color="auto"/>
                <w:bottom w:val="none" w:sz="0" w:space="0" w:color="auto"/>
                <w:right w:val="none" w:sz="0" w:space="0" w:color="auto"/>
              </w:divBdr>
            </w:div>
            <w:div w:id="2029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9374">
      <w:bodyDiv w:val="1"/>
      <w:marLeft w:val="0"/>
      <w:marRight w:val="0"/>
      <w:marTop w:val="0"/>
      <w:marBottom w:val="0"/>
      <w:divBdr>
        <w:top w:val="none" w:sz="0" w:space="0" w:color="auto"/>
        <w:left w:val="none" w:sz="0" w:space="0" w:color="auto"/>
        <w:bottom w:val="none" w:sz="0" w:space="0" w:color="auto"/>
        <w:right w:val="none" w:sz="0" w:space="0" w:color="auto"/>
      </w:divBdr>
    </w:div>
    <w:div w:id="615021187">
      <w:bodyDiv w:val="1"/>
      <w:marLeft w:val="0"/>
      <w:marRight w:val="0"/>
      <w:marTop w:val="0"/>
      <w:marBottom w:val="0"/>
      <w:divBdr>
        <w:top w:val="none" w:sz="0" w:space="0" w:color="auto"/>
        <w:left w:val="none" w:sz="0" w:space="0" w:color="auto"/>
        <w:bottom w:val="none" w:sz="0" w:space="0" w:color="auto"/>
        <w:right w:val="none" w:sz="0" w:space="0" w:color="auto"/>
      </w:divBdr>
    </w:div>
    <w:div w:id="652835015">
      <w:bodyDiv w:val="1"/>
      <w:marLeft w:val="0"/>
      <w:marRight w:val="0"/>
      <w:marTop w:val="0"/>
      <w:marBottom w:val="0"/>
      <w:divBdr>
        <w:top w:val="none" w:sz="0" w:space="0" w:color="auto"/>
        <w:left w:val="none" w:sz="0" w:space="0" w:color="auto"/>
        <w:bottom w:val="none" w:sz="0" w:space="0" w:color="auto"/>
        <w:right w:val="none" w:sz="0" w:space="0" w:color="auto"/>
      </w:divBdr>
    </w:div>
    <w:div w:id="716705322">
      <w:bodyDiv w:val="1"/>
      <w:marLeft w:val="0"/>
      <w:marRight w:val="0"/>
      <w:marTop w:val="0"/>
      <w:marBottom w:val="0"/>
      <w:divBdr>
        <w:top w:val="none" w:sz="0" w:space="0" w:color="auto"/>
        <w:left w:val="none" w:sz="0" w:space="0" w:color="auto"/>
        <w:bottom w:val="none" w:sz="0" w:space="0" w:color="auto"/>
        <w:right w:val="none" w:sz="0" w:space="0" w:color="auto"/>
      </w:divBdr>
    </w:div>
    <w:div w:id="733165789">
      <w:bodyDiv w:val="1"/>
      <w:marLeft w:val="0"/>
      <w:marRight w:val="0"/>
      <w:marTop w:val="0"/>
      <w:marBottom w:val="0"/>
      <w:divBdr>
        <w:top w:val="none" w:sz="0" w:space="0" w:color="auto"/>
        <w:left w:val="none" w:sz="0" w:space="0" w:color="auto"/>
        <w:bottom w:val="none" w:sz="0" w:space="0" w:color="auto"/>
        <w:right w:val="none" w:sz="0" w:space="0" w:color="auto"/>
      </w:divBdr>
      <w:divsChild>
        <w:div w:id="1053625456">
          <w:marLeft w:val="0"/>
          <w:marRight w:val="0"/>
          <w:marTop w:val="0"/>
          <w:marBottom w:val="0"/>
          <w:divBdr>
            <w:top w:val="none" w:sz="0" w:space="0" w:color="auto"/>
            <w:left w:val="none" w:sz="0" w:space="0" w:color="auto"/>
            <w:bottom w:val="none" w:sz="0" w:space="0" w:color="auto"/>
            <w:right w:val="none" w:sz="0" w:space="0" w:color="auto"/>
          </w:divBdr>
        </w:div>
      </w:divsChild>
    </w:div>
    <w:div w:id="754665648">
      <w:bodyDiv w:val="1"/>
      <w:marLeft w:val="0"/>
      <w:marRight w:val="0"/>
      <w:marTop w:val="0"/>
      <w:marBottom w:val="0"/>
      <w:divBdr>
        <w:top w:val="none" w:sz="0" w:space="0" w:color="auto"/>
        <w:left w:val="none" w:sz="0" w:space="0" w:color="auto"/>
        <w:bottom w:val="none" w:sz="0" w:space="0" w:color="auto"/>
        <w:right w:val="none" w:sz="0" w:space="0" w:color="auto"/>
      </w:divBdr>
    </w:div>
    <w:div w:id="814951964">
      <w:bodyDiv w:val="1"/>
      <w:marLeft w:val="0"/>
      <w:marRight w:val="0"/>
      <w:marTop w:val="0"/>
      <w:marBottom w:val="0"/>
      <w:divBdr>
        <w:top w:val="none" w:sz="0" w:space="0" w:color="auto"/>
        <w:left w:val="none" w:sz="0" w:space="0" w:color="auto"/>
        <w:bottom w:val="none" w:sz="0" w:space="0" w:color="auto"/>
        <w:right w:val="none" w:sz="0" w:space="0" w:color="auto"/>
      </w:divBdr>
    </w:div>
    <w:div w:id="836379955">
      <w:bodyDiv w:val="1"/>
      <w:marLeft w:val="0"/>
      <w:marRight w:val="0"/>
      <w:marTop w:val="0"/>
      <w:marBottom w:val="0"/>
      <w:divBdr>
        <w:top w:val="none" w:sz="0" w:space="0" w:color="auto"/>
        <w:left w:val="none" w:sz="0" w:space="0" w:color="auto"/>
        <w:bottom w:val="none" w:sz="0" w:space="0" w:color="auto"/>
        <w:right w:val="none" w:sz="0" w:space="0" w:color="auto"/>
      </w:divBdr>
    </w:div>
    <w:div w:id="876089527">
      <w:bodyDiv w:val="1"/>
      <w:marLeft w:val="0"/>
      <w:marRight w:val="0"/>
      <w:marTop w:val="0"/>
      <w:marBottom w:val="0"/>
      <w:divBdr>
        <w:top w:val="none" w:sz="0" w:space="0" w:color="auto"/>
        <w:left w:val="none" w:sz="0" w:space="0" w:color="auto"/>
        <w:bottom w:val="none" w:sz="0" w:space="0" w:color="auto"/>
        <w:right w:val="none" w:sz="0" w:space="0" w:color="auto"/>
      </w:divBdr>
    </w:div>
    <w:div w:id="883249946">
      <w:bodyDiv w:val="1"/>
      <w:marLeft w:val="0"/>
      <w:marRight w:val="0"/>
      <w:marTop w:val="0"/>
      <w:marBottom w:val="0"/>
      <w:divBdr>
        <w:top w:val="none" w:sz="0" w:space="0" w:color="auto"/>
        <w:left w:val="none" w:sz="0" w:space="0" w:color="auto"/>
        <w:bottom w:val="none" w:sz="0" w:space="0" w:color="auto"/>
        <w:right w:val="none" w:sz="0" w:space="0" w:color="auto"/>
      </w:divBdr>
    </w:div>
    <w:div w:id="886717070">
      <w:bodyDiv w:val="1"/>
      <w:marLeft w:val="0"/>
      <w:marRight w:val="0"/>
      <w:marTop w:val="0"/>
      <w:marBottom w:val="0"/>
      <w:divBdr>
        <w:top w:val="none" w:sz="0" w:space="0" w:color="auto"/>
        <w:left w:val="none" w:sz="0" w:space="0" w:color="auto"/>
        <w:bottom w:val="none" w:sz="0" w:space="0" w:color="auto"/>
        <w:right w:val="none" w:sz="0" w:space="0" w:color="auto"/>
      </w:divBdr>
    </w:div>
    <w:div w:id="892888578">
      <w:bodyDiv w:val="1"/>
      <w:marLeft w:val="0"/>
      <w:marRight w:val="0"/>
      <w:marTop w:val="0"/>
      <w:marBottom w:val="0"/>
      <w:divBdr>
        <w:top w:val="none" w:sz="0" w:space="0" w:color="auto"/>
        <w:left w:val="none" w:sz="0" w:space="0" w:color="auto"/>
        <w:bottom w:val="none" w:sz="0" w:space="0" w:color="auto"/>
        <w:right w:val="none" w:sz="0" w:space="0" w:color="auto"/>
      </w:divBdr>
    </w:div>
    <w:div w:id="1014958985">
      <w:bodyDiv w:val="1"/>
      <w:marLeft w:val="0"/>
      <w:marRight w:val="0"/>
      <w:marTop w:val="0"/>
      <w:marBottom w:val="0"/>
      <w:divBdr>
        <w:top w:val="none" w:sz="0" w:space="0" w:color="auto"/>
        <w:left w:val="none" w:sz="0" w:space="0" w:color="auto"/>
        <w:bottom w:val="none" w:sz="0" w:space="0" w:color="auto"/>
        <w:right w:val="none" w:sz="0" w:space="0" w:color="auto"/>
      </w:divBdr>
    </w:div>
    <w:div w:id="1042948430">
      <w:bodyDiv w:val="1"/>
      <w:marLeft w:val="0"/>
      <w:marRight w:val="0"/>
      <w:marTop w:val="0"/>
      <w:marBottom w:val="0"/>
      <w:divBdr>
        <w:top w:val="none" w:sz="0" w:space="0" w:color="auto"/>
        <w:left w:val="none" w:sz="0" w:space="0" w:color="auto"/>
        <w:bottom w:val="none" w:sz="0" w:space="0" w:color="auto"/>
        <w:right w:val="none" w:sz="0" w:space="0" w:color="auto"/>
      </w:divBdr>
    </w:div>
    <w:div w:id="1042949150">
      <w:bodyDiv w:val="1"/>
      <w:marLeft w:val="0"/>
      <w:marRight w:val="0"/>
      <w:marTop w:val="0"/>
      <w:marBottom w:val="0"/>
      <w:divBdr>
        <w:top w:val="none" w:sz="0" w:space="0" w:color="auto"/>
        <w:left w:val="none" w:sz="0" w:space="0" w:color="auto"/>
        <w:bottom w:val="none" w:sz="0" w:space="0" w:color="auto"/>
        <w:right w:val="none" w:sz="0" w:space="0" w:color="auto"/>
      </w:divBdr>
      <w:divsChild>
        <w:div w:id="75052301">
          <w:marLeft w:val="1166"/>
          <w:marRight w:val="0"/>
          <w:marTop w:val="0"/>
          <w:marBottom w:val="0"/>
          <w:divBdr>
            <w:top w:val="none" w:sz="0" w:space="0" w:color="auto"/>
            <w:left w:val="none" w:sz="0" w:space="0" w:color="auto"/>
            <w:bottom w:val="none" w:sz="0" w:space="0" w:color="auto"/>
            <w:right w:val="none" w:sz="0" w:space="0" w:color="auto"/>
          </w:divBdr>
        </w:div>
        <w:div w:id="116876869">
          <w:marLeft w:val="547"/>
          <w:marRight w:val="0"/>
          <w:marTop w:val="0"/>
          <w:marBottom w:val="0"/>
          <w:divBdr>
            <w:top w:val="none" w:sz="0" w:space="0" w:color="auto"/>
            <w:left w:val="none" w:sz="0" w:space="0" w:color="auto"/>
            <w:bottom w:val="none" w:sz="0" w:space="0" w:color="auto"/>
            <w:right w:val="none" w:sz="0" w:space="0" w:color="auto"/>
          </w:divBdr>
        </w:div>
        <w:div w:id="2138646802">
          <w:marLeft w:val="1166"/>
          <w:marRight w:val="0"/>
          <w:marTop w:val="0"/>
          <w:marBottom w:val="0"/>
          <w:divBdr>
            <w:top w:val="none" w:sz="0" w:space="0" w:color="auto"/>
            <w:left w:val="none" w:sz="0" w:space="0" w:color="auto"/>
            <w:bottom w:val="none" w:sz="0" w:space="0" w:color="auto"/>
            <w:right w:val="none" w:sz="0" w:space="0" w:color="auto"/>
          </w:divBdr>
        </w:div>
      </w:divsChild>
    </w:div>
    <w:div w:id="1111894800">
      <w:bodyDiv w:val="1"/>
      <w:marLeft w:val="0"/>
      <w:marRight w:val="0"/>
      <w:marTop w:val="0"/>
      <w:marBottom w:val="0"/>
      <w:divBdr>
        <w:top w:val="none" w:sz="0" w:space="0" w:color="auto"/>
        <w:left w:val="none" w:sz="0" w:space="0" w:color="auto"/>
        <w:bottom w:val="none" w:sz="0" w:space="0" w:color="auto"/>
        <w:right w:val="none" w:sz="0" w:space="0" w:color="auto"/>
      </w:divBdr>
    </w:div>
    <w:div w:id="1215048238">
      <w:bodyDiv w:val="1"/>
      <w:marLeft w:val="0"/>
      <w:marRight w:val="0"/>
      <w:marTop w:val="0"/>
      <w:marBottom w:val="0"/>
      <w:divBdr>
        <w:top w:val="none" w:sz="0" w:space="0" w:color="auto"/>
        <w:left w:val="none" w:sz="0" w:space="0" w:color="auto"/>
        <w:bottom w:val="none" w:sz="0" w:space="0" w:color="auto"/>
        <w:right w:val="none" w:sz="0" w:space="0" w:color="auto"/>
      </w:divBdr>
    </w:div>
    <w:div w:id="1228999259">
      <w:bodyDiv w:val="1"/>
      <w:marLeft w:val="0"/>
      <w:marRight w:val="0"/>
      <w:marTop w:val="0"/>
      <w:marBottom w:val="0"/>
      <w:divBdr>
        <w:top w:val="none" w:sz="0" w:space="0" w:color="auto"/>
        <w:left w:val="none" w:sz="0" w:space="0" w:color="auto"/>
        <w:bottom w:val="none" w:sz="0" w:space="0" w:color="auto"/>
        <w:right w:val="none" w:sz="0" w:space="0" w:color="auto"/>
      </w:divBdr>
    </w:div>
    <w:div w:id="1267494363">
      <w:bodyDiv w:val="1"/>
      <w:marLeft w:val="0"/>
      <w:marRight w:val="0"/>
      <w:marTop w:val="0"/>
      <w:marBottom w:val="0"/>
      <w:divBdr>
        <w:top w:val="none" w:sz="0" w:space="0" w:color="auto"/>
        <w:left w:val="none" w:sz="0" w:space="0" w:color="auto"/>
        <w:bottom w:val="none" w:sz="0" w:space="0" w:color="auto"/>
        <w:right w:val="none" w:sz="0" w:space="0" w:color="auto"/>
      </w:divBdr>
    </w:div>
    <w:div w:id="1284649135">
      <w:bodyDiv w:val="1"/>
      <w:marLeft w:val="0"/>
      <w:marRight w:val="0"/>
      <w:marTop w:val="0"/>
      <w:marBottom w:val="0"/>
      <w:divBdr>
        <w:top w:val="none" w:sz="0" w:space="0" w:color="auto"/>
        <w:left w:val="none" w:sz="0" w:space="0" w:color="auto"/>
        <w:bottom w:val="none" w:sz="0" w:space="0" w:color="auto"/>
        <w:right w:val="none" w:sz="0" w:space="0" w:color="auto"/>
      </w:divBdr>
    </w:div>
    <w:div w:id="1303928006">
      <w:bodyDiv w:val="1"/>
      <w:marLeft w:val="0"/>
      <w:marRight w:val="0"/>
      <w:marTop w:val="0"/>
      <w:marBottom w:val="0"/>
      <w:divBdr>
        <w:top w:val="none" w:sz="0" w:space="0" w:color="auto"/>
        <w:left w:val="none" w:sz="0" w:space="0" w:color="auto"/>
        <w:bottom w:val="none" w:sz="0" w:space="0" w:color="auto"/>
        <w:right w:val="none" w:sz="0" w:space="0" w:color="auto"/>
      </w:divBdr>
    </w:div>
    <w:div w:id="1324774366">
      <w:bodyDiv w:val="1"/>
      <w:marLeft w:val="0"/>
      <w:marRight w:val="0"/>
      <w:marTop w:val="0"/>
      <w:marBottom w:val="0"/>
      <w:divBdr>
        <w:top w:val="none" w:sz="0" w:space="0" w:color="auto"/>
        <w:left w:val="none" w:sz="0" w:space="0" w:color="auto"/>
        <w:bottom w:val="none" w:sz="0" w:space="0" w:color="auto"/>
        <w:right w:val="none" w:sz="0" w:space="0" w:color="auto"/>
      </w:divBdr>
      <w:divsChild>
        <w:div w:id="471100916">
          <w:marLeft w:val="547"/>
          <w:marRight w:val="0"/>
          <w:marTop w:val="0"/>
          <w:marBottom w:val="0"/>
          <w:divBdr>
            <w:top w:val="none" w:sz="0" w:space="0" w:color="auto"/>
            <w:left w:val="none" w:sz="0" w:space="0" w:color="auto"/>
            <w:bottom w:val="none" w:sz="0" w:space="0" w:color="auto"/>
            <w:right w:val="none" w:sz="0" w:space="0" w:color="auto"/>
          </w:divBdr>
        </w:div>
      </w:divsChild>
    </w:div>
    <w:div w:id="1371800207">
      <w:bodyDiv w:val="1"/>
      <w:marLeft w:val="0"/>
      <w:marRight w:val="0"/>
      <w:marTop w:val="0"/>
      <w:marBottom w:val="0"/>
      <w:divBdr>
        <w:top w:val="none" w:sz="0" w:space="0" w:color="auto"/>
        <w:left w:val="none" w:sz="0" w:space="0" w:color="auto"/>
        <w:bottom w:val="none" w:sz="0" w:space="0" w:color="auto"/>
        <w:right w:val="none" w:sz="0" w:space="0" w:color="auto"/>
      </w:divBdr>
    </w:div>
    <w:div w:id="1380087610">
      <w:bodyDiv w:val="1"/>
      <w:marLeft w:val="0"/>
      <w:marRight w:val="0"/>
      <w:marTop w:val="0"/>
      <w:marBottom w:val="0"/>
      <w:divBdr>
        <w:top w:val="none" w:sz="0" w:space="0" w:color="auto"/>
        <w:left w:val="none" w:sz="0" w:space="0" w:color="auto"/>
        <w:bottom w:val="none" w:sz="0" w:space="0" w:color="auto"/>
        <w:right w:val="none" w:sz="0" w:space="0" w:color="auto"/>
      </w:divBdr>
      <w:divsChild>
        <w:div w:id="294989969">
          <w:marLeft w:val="547"/>
          <w:marRight w:val="0"/>
          <w:marTop w:val="0"/>
          <w:marBottom w:val="0"/>
          <w:divBdr>
            <w:top w:val="none" w:sz="0" w:space="0" w:color="auto"/>
            <w:left w:val="none" w:sz="0" w:space="0" w:color="auto"/>
            <w:bottom w:val="none" w:sz="0" w:space="0" w:color="auto"/>
            <w:right w:val="none" w:sz="0" w:space="0" w:color="auto"/>
          </w:divBdr>
        </w:div>
        <w:div w:id="1069229024">
          <w:marLeft w:val="547"/>
          <w:marRight w:val="0"/>
          <w:marTop w:val="0"/>
          <w:marBottom w:val="0"/>
          <w:divBdr>
            <w:top w:val="none" w:sz="0" w:space="0" w:color="auto"/>
            <w:left w:val="none" w:sz="0" w:space="0" w:color="auto"/>
            <w:bottom w:val="none" w:sz="0" w:space="0" w:color="auto"/>
            <w:right w:val="none" w:sz="0" w:space="0" w:color="auto"/>
          </w:divBdr>
        </w:div>
      </w:divsChild>
    </w:div>
    <w:div w:id="1458332914">
      <w:bodyDiv w:val="1"/>
      <w:marLeft w:val="0"/>
      <w:marRight w:val="0"/>
      <w:marTop w:val="0"/>
      <w:marBottom w:val="0"/>
      <w:divBdr>
        <w:top w:val="none" w:sz="0" w:space="0" w:color="auto"/>
        <w:left w:val="none" w:sz="0" w:space="0" w:color="auto"/>
        <w:bottom w:val="none" w:sz="0" w:space="0" w:color="auto"/>
        <w:right w:val="none" w:sz="0" w:space="0" w:color="auto"/>
      </w:divBdr>
    </w:div>
    <w:div w:id="1473446496">
      <w:bodyDiv w:val="1"/>
      <w:marLeft w:val="0"/>
      <w:marRight w:val="0"/>
      <w:marTop w:val="0"/>
      <w:marBottom w:val="0"/>
      <w:divBdr>
        <w:top w:val="none" w:sz="0" w:space="0" w:color="auto"/>
        <w:left w:val="none" w:sz="0" w:space="0" w:color="auto"/>
        <w:bottom w:val="none" w:sz="0" w:space="0" w:color="auto"/>
        <w:right w:val="none" w:sz="0" w:space="0" w:color="auto"/>
      </w:divBdr>
    </w:div>
    <w:div w:id="1502116742">
      <w:bodyDiv w:val="1"/>
      <w:marLeft w:val="0"/>
      <w:marRight w:val="0"/>
      <w:marTop w:val="0"/>
      <w:marBottom w:val="0"/>
      <w:divBdr>
        <w:top w:val="none" w:sz="0" w:space="0" w:color="auto"/>
        <w:left w:val="none" w:sz="0" w:space="0" w:color="auto"/>
        <w:bottom w:val="none" w:sz="0" w:space="0" w:color="auto"/>
        <w:right w:val="none" w:sz="0" w:space="0" w:color="auto"/>
      </w:divBdr>
    </w:div>
    <w:div w:id="1518160105">
      <w:bodyDiv w:val="1"/>
      <w:marLeft w:val="0"/>
      <w:marRight w:val="0"/>
      <w:marTop w:val="0"/>
      <w:marBottom w:val="0"/>
      <w:divBdr>
        <w:top w:val="none" w:sz="0" w:space="0" w:color="auto"/>
        <w:left w:val="none" w:sz="0" w:space="0" w:color="auto"/>
        <w:bottom w:val="none" w:sz="0" w:space="0" w:color="auto"/>
        <w:right w:val="none" w:sz="0" w:space="0" w:color="auto"/>
      </w:divBdr>
    </w:div>
    <w:div w:id="1550848193">
      <w:bodyDiv w:val="1"/>
      <w:marLeft w:val="0"/>
      <w:marRight w:val="0"/>
      <w:marTop w:val="0"/>
      <w:marBottom w:val="0"/>
      <w:divBdr>
        <w:top w:val="none" w:sz="0" w:space="0" w:color="auto"/>
        <w:left w:val="none" w:sz="0" w:space="0" w:color="auto"/>
        <w:bottom w:val="none" w:sz="0" w:space="0" w:color="auto"/>
        <w:right w:val="none" w:sz="0" w:space="0" w:color="auto"/>
      </w:divBdr>
    </w:div>
    <w:div w:id="1561673128">
      <w:bodyDiv w:val="1"/>
      <w:marLeft w:val="0"/>
      <w:marRight w:val="0"/>
      <w:marTop w:val="0"/>
      <w:marBottom w:val="0"/>
      <w:divBdr>
        <w:top w:val="none" w:sz="0" w:space="0" w:color="auto"/>
        <w:left w:val="none" w:sz="0" w:space="0" w:color="auto"/>
        <w:bottom w:val="none" w:sz="0" w:space="0" w:color="auto"/>
        <w:right w:val="none" w:sz="0" w:space="0" w:color="auto"/>
      </w:divBdr>
    </w:div>
    <w:div w:id="1582134752">
      <w:bodyDiv w:val="1"/>
      <w:marLeft w:val="0"/>
      <w:marRight w:val="0"/>
      <w:marTop w:val="0"/>
      <w:marBottom w:val="0"/>
      <w:divBdr>
        <w:top w:val="none" w:sz="0" w:space="0" w:color="auto"/>
        <w:left w:val="none" w:sz="0" w:space="0" w:color="auto"/>
        <w:bottom w:val="none" w:sz="0" w:space="0" w:color="auto"/>
        <w:right w:val="none" w:sz="0" w:space="0" w:color="auto"/>
      </w:divBdr>
    </w:div>
    <w:div w:id="1623341530">
      <w:bodyDiv w:val="1"/>
      <w:marLeft w:val="0"/>
      <w:marRight w:val="0"/>
      <w:marTop w:val="0"/>
      <w:marBottom w:val="0"/>
      <w:divBdr>
        <w:top w:val="none" w:sz="0" w:space="0" w:color="auto"/>
        <w:left w:val="none" w:sz="0" w:space="0" w:color="auto"/>
        <w:bottom w:val="none" w:sz="0" w:space="0" w:color="auto"/>
        <w:right w:val="none" w:sz="0" w:space="0" w:color="auto"/>
      </w:divBdr>
      <w:divsChild>
        <w:div w:id="30425490">
          <w:marLeft w:val="547"/>
          <w:marRight w:val="0"/>
          <w:marTop w:val="0"/>
          <w:marBottom w:val="0"/>
          <w:divBdr>
            <w:top w:val="none" w:sz="0" w:space="0" w:color="auto"/>
            <w:left w:val="none" w:sz="0" w:space="0" w:color="auto"/>
            <w:bottom w:val="none" w:sz="0" w:space="0" w:color="auto"/>
            <w:right w:val="none" w:sz="0" w:space="0" w:color="auto"/>
          </w:divBdr>
        </w:div>
        <w:div w:id="594554886">
          <w:marLeft w:val="547"/>
          <w:marRight w:val="0"/>
          <w:marTop w:val="0"/>
          <w:marBottom w:val="0"/>
          <w:divBdr>
            <w:top w:val="none" w:sz="0" w:space="0" w:color="auto"/>
            <w:left w:val="none" w:sz="0" w:space="0" w:color="auto"/>
            <w:bottom w:val="none" w:sz="0" w:space="0" w:color="auto"/>
            <w:right w:val="none" w:sz="0" w:space="0" w:color="auto"/>
          </w:divBdr>
        </w:div>
      </w:divsChild>
    </w:div>
    <w:div w:id="1678920725">
      <w:bodyDiv w:val="1"/>
      <w:marLeft w:val="0"/>
      <w:marRight w:val="0"/>
      <w:marTop w:val="0"/>
      <w:marBottom w:val="0"/>
      <w:divBdr>
        <w:top w:val="none" w:sz="0" w:space="0" w:color="auto"/>
        <w:left w:val="none" w:sz="0" w:space="0" w:color="auto"/>
        <w:bottom w:val="none" w:sz="0" w:space="0" w:color="auto"/>
        <w:right w:val="none" w:sz="0" w:space="0" w:color="auto"/>
      </w:divBdr>
    </w:div>
    <w:div w:id="1701473333">
      <w:bodyDiv w:val="1"/>
      <w:marLeft w:val="0"/>
      <w:marRight w:val="0"/>
      <w:marTop w:val="0"/>
      <w:marBottom w:val="0"/>
      <w:divBdr>
        <w:top w:val="none" w:sz="0" w:space="0" w:color="auto"/>
        <w:left w:val="none" w:sz="0" w:space="0" w:color="auto"/>
        <w:bottom w:val="none" w:sz="0" w:space="0" w:color="auto"/>
        <w:right w:val="none" w:sz="0" w:space="0" w:color="auto"/>
      </w:divBdr>
    </w:div>
    <w:div w:id="1738937651">
      <w:bodyDiv w:val="1"/>
      <w:marLeft w:val="0"/>
      <w:marRight w:val="0"/>
      <w:marTop w:val="0"/>
      <w:marBottom w:val="0"/>
      <w:divBdr>
        <w:top w:val="none" w:sz="0" w:space="0" w:color="auto"/>
        <w:left w:val="none" w:sz="0" w:space="0" w:color="auto"/>
        <w:bottom w:val="none" w:sz="0" w:space="0" w:color="auto"/>
        <w:right w:val="none" w:sz="0" w:space="0" w:color="auto"/>
      </w:divBdr>
    </w:div>
    <w:div w:id="1766683218">
      <w:bodyDiv w:val="1"/>
      <w:marLeft w:val="0"/>
      <w:marRight w:val="0"/>
      <w:marTop w:val="0"/>
      <w:marBottom w:val="0"/>
      <w:divBdr>
        <w:top w:val="none" w:sz="0" w:space="0" w:color="auto"/>
        <w:left w:val="none" w:sz="0" w:space="0" w:color="auto"/>
        <w:bottom w:val="none" w:sz="0" w:space="0" w:color="auto"/>
        <w:right w:val="none" w:sz="0" w:space="0" w:color="auto"/>
      </w:divBdr>
    </w:div>
    <w:div w:id="1811046441">
      <w:bodyDiv w:val="1"/>
      <w:marLeft w:val="0"/>
      <w:marRight w:val="0"/>
      <w:marTop w:val="0"/>
      <w:marBottom w:val="0"/>
      <w:divBdr>
        <w:top w:val="none" w:sz="0" w:space="0" w:color="auto"/>
        <w:left w:val="none" w:sz="0" w:space="0" w:color="auto"/>
        <w:bottom w:val="none" w:sz="0" w:space="0" w:color="auto"/>
        <w:right w:val="none" w:sz="0" w:space="0" w:color="auto"/>
      </w:divBdr>
    </w:div>
    <w:div w:id="1845431833">
      <w:bodyDiv w:val="1"/>
      <w:marLeft w:val="0"/>
      <w:marRight w:val="0"/>
      <w:marTop w:val="0"/>
      <w:marBottom w:val="0"/>
      <w:divBdr>
        <w:top w:val="none" w:sz="0" w:space="0" w:color="auto"/>
        <w:left w:val="none" w:sz="0" w:space="0" w:color="auto"/>
        <w:bottom w:val="none" w:sz="0" w:space="0" w:color="auto"/>
        <w:right w:val="none" w:sz="0" w:space="0" w:color="auto"/>
      </w:divBdr>
    </w:div>
    <w:div w:id="1867281358">
      <w:bodyDiv w:val="1"/>
      <w:marLeft w:val="0"/>
      <w:marRight w:val="0"/>
      <w:marTop w:val="0"/>
      <w:marBottom w:val="0"/>
      <w:divBdr>
        <w:top w:val="none" w:sz="0" w:space="0" w:color="auto"/>
        <w:left w:val="none" w:sz="0" w:space="0" w:color="auto"/>
        <w:bottom w:val="none" w:sz="0" w:space="0" w:color="auto"/>
        <w:right w:val="none" w:sz="0" w:space="0" w:color="auto"/>
      </w:divBdr>
    </w:div>
    <w:div w:id="1868253776">
      <w:bodyDiv w:val="1"/>
      <w:marLeft w:val="0"/>
      <w:marRight w:val="0"/>
      <w:marTop w:val="0"/>
      <w:marBottom w:val="0"/>
      <w:divBdr>
        <w:top w:val="none" w:sz="0" w:space="0" w:color="auto"/>
        <w:left w:val="none" w:sz="0" w:space="0" w:color="auto"/>
        <w:bottom w:val="none" w:sz="0" w:space="0" w:color="auto"/>
        <w:right w:val="none" w:sz="0" w:space="0" w:color="auto"/>
      </w:divBdr>
    </w:div>
    <w:div w:id="1913852172">
      <w:bodyDiv w:val="1"/>
      <w:marLeft w:val="0"/>
      <w:marRight w:val="0"/>
      <w:marTop w:val="0"/>
      <w:marBottom w:val="0"/>
      <w:divBdr>
        <w:top w:val="none" w:sz="0" w:space="0" w:color="auto"/>
        <w:left w:val="none" w:sz="0" w:space="0" w:color="auto"/>
        <w:bottom w:val="none" w:sz="0" w:space="0" w:color="auto"/>
        <w:right w:val="none" w:sz="0" w:space="0" w:color="auto"/>
      </w:divBdr>
    </w:div>
    <w:div w:id="1919093784">
      <w:bodyDiv w:val="1"/>
      <w:marLeft w:val="0"/>
      <w:marRight w:val="0"/>
      <w:marTop w:val="0"/>
      <w:marBottom w:val="0"/>
      <w:divBdr>
        <w:top w:val="none" w:sz="0" w:space="0" w:color="auto"/>
        <w:left w:val="none" w:sz="0" w:space="0" w:color="auto"/>
        <w:bottom w:val="none" w:sz="0" w:space="0" w:color="auto"/>
        <w:right w:val="none" w:sz="0" w:space="0" w:color="auto"/>
      </w:divBdr>
      <w:divsChild>
        <w:div w:id="1653019125">
          <w:marLeft w:val="547"/>
          <w:marRight w:val="0"/>
          <w:marTop w:val="0"/>
          <w:marBottom w:val="0"/>
          <w:divBdr>
            <w:top w:val="none" w:sz="0" w:space="0" w:color="auto"/>
            <w:left w:val="none" w:sz="0" w:space="0" w:color="auto"/>
            <w:bottom w:val="none" w:sz="0" w:space="0" w:color="auto"/>
            <w:right w:val="none" w:sz="0" w:space="0" w:color="auto"/>
          </w:divBdr>
        </w:div>
      </w:divsChild>
    </w:div>
    <w:div w:id="1928881895">
      <w:bodyDiv w:val="1"/>
      <w:marLeft w:val="0"/>
      <w:marRight w:val="0"/>
      <w:marTop w:val="0"/>
      <w:marBottom w:val="0"/>
      <w:divBdr>
        <w:top w:val="none" w:sz="0" w:space="0" w:color="auto"/>
        <w:left w:val="none" w:sz="0" w:space="0" w:color="auto"/>
        <w:bottom w:val="none" w:sz="0" w:space="0" w:color="auto"/>
        <w:right w:val="none" w:sz="0" w:space="0" w:color="auto"/>
      </w:divBdr>
    </w:div>
    <w:div w:id="1941135602">
      <w:bodyDiv w:val="1"/>
      <w:marLeft w:val="0"/>
      <w:marRight w:val="0"/>
      <w:marTop w:val="0"/>
      <w:marBottom w:val="0"/>
      <w:divBdr>
        <w:top w:val="none" w:sz="0" w:space="0" w:color="auto"/>
        <w:left w:val="none" w:sz="0" w:space="0" w:color="auto"/>
        <w:bottom w:val="none" w:sz="0" w:space="0" w:color="auto"/>
        <w:right w:val="none" w:sz="0" w:space="0" w:color="auto"/>
      </w:divBdr>
    </w:div>
    <w:div w:id="1999073858">
      <w:bodyDiv w:val="1"/>
      <w:marLeft w:val="0"/>
      <w:marRight w:val="0"/>
      <w:marTop w:val="0"/>
      <w:marBottom w:val="0"/>
      <w:divBdr>
        <w:top w:val="none" w:sz="0" w:space="0" w:color="auto"/>
        <w:left w:val="none" w:sz="0" w:space="0" w:color="auto"/>
        <w:bottom w:val="none" w:sz="0" w:space="0" w:color="auto"/>
        <w:right w:val="none" w:sz="0" w:space="0" w:color="auto"/>
      </w:divBdr>
      <w:divsChild>
        <w:div w:id="979650625">
          <w:marLeft w:val="547"/>
          <w:marRight w:val="0"/>
          <w:marTop w:val="0"/>
          <w:marBottom w:val="0"/>
          <w:divBdr>
            <w:top w:val="none" w:sz="0" w:space="0" w:color="auto"/>
            <w:left w:val="none" w:sz="0" w:space="0" w:color="auto"/>
            <w:bottom w:val="none" w:sz="0" w:space="0" w:color="auto"/>
            <w:right w:val="none" w:sz="0" w:space="0" w:color="auto"/>
          </w:divBdr>
        </w:div>
        <w:div w:id="1783649127">
          <w:marLeft w:val="547"/>
          <w:marRight w:val="0"/>
          <w:marTop w:val="0"/>
          <w:marBottom w:val="0"/>
          <w:divBdr>
            <w:top w:val="none" w:sz="0" w:space="0" w:color="auto"/>
            <w:left w:val="none" w:sz="0" w:space="0" w:color="auto"/>
            <w:bottom w:val="none" w:sz="0" w:space="0" w:color="auto"/>
            <w:right w:val="none" w:sz="0" w:space="0" w:color="auto"/>
          </w:divBdr>
        </w:div>
      </w:divsChild>
    </w:div>
    <w:div w:id="2034839133">
      <w:bodyDiv w:val="1"/>
      <w:marLeft w:val="0"/>
      <w:marRight w:val="0"/>
      <w:marTop w:val="0"/>
      <w:marBottom w:val="0"/>
      <w:divBdr>
        <w:top w:val="none" w:sz="0" w:space="0" w:color="auto"/>
        <w:left w:val="none" w:sz="0" w:space="0" w:color="auto"/>
        <w:bottom w:val="none" w:sz="0" w:space="0" w:color="auto"/>
        <w:right w:val="none" w:sz="0" w:space="0" w:color="auto"/>
      </w:divBdr>
    </w:div>
    <w:div w:id="2047410991">
      <w:bodyDiv w:val="1"/>
      <w:marLeft w:val="0"/>
      <w:marRight w:val="0"/>
      <w:marTop w:val="0"/>
      <w:marBottom w:val="0"/>
      <w:divBdr>
        <w:top w:val="none" w:sz="0" w:space="0" w:color="auto"/>
        <w:left w:val="none" w:sz="0" w:space="0" w:color="auto"/>
        <w:bottom w:val="none" w:sz="0" w:space="0" w:color="auto"/>
        <w:right w:val="none" w:sz="0" w:space="0" w:color="auto"/>
      </w:divBdr>
    </w:div>
    <w:div w:id="2048605654">
      <w:bodyDiv w:val="1"/>
      <w:marLeft w:val="0"/>
      <w:marRight w:val="0"/>
      <w:marTop w:val="0"/>
      <w:marBottom w:val="0"/>
      <w:divBdr>
        <w:top w:val="none" w:sz="0" w:space="0" w:color="auto"/>
        <w:left w:val="none" w:sz="0" w:space="0" w:color="auto"/>
        <w:bottom w:val="none" w:sz="0" w:space="0" w:color="auto"/>
        <w:right w:val="none" w:sz="0" w:space="0" w:color="auto"/>
      </w:divBdr>
    </w:div>
    <w:div w:id="2106923169">
      <w:bodyDiv w:val="1"/>
      <w:marLeft w:val="0"/>
      <w:marRight w:val="0"/>
      <w:marTop w:val="0"/>
      <w:marBottom w:val="0"/>
      <w:divBdr>
        <w:top w:val="none" w:sz="0" w:space="0" w:color="auto"/>
        <w:left w:val="none" w:sz="0" w:space="0" w:color="auto"/>
        <w:bottom w:val="none" w:sz="0" w:space="0" w:color="auto"/>
        <w:right w:val="none" w:sz="0" w:space="0" w:color="auto"/>
      </w:divBdr>
      <w:divsChild>
        <w:div w:id="610164775">
          <w:marLeft w:val="547"/>
          <w:marRight w:val="0"/>
          <w:marTop w:val="0"/>
          <w:marBottom w:val="0"/>
          <w:divBdr>
            <w:top w:val="none" w:sz="0" w:space="0" w:color="auto"/>
            <w:left w:val="none" w:sz="0" w:space="0" w:color="auto"/>
            <w:bottom w:val="none" w:sz="0" w:space="0" w:color="auto"/>
            <w:right w:val="none" w:sz="0" w:space="0" w:color="auto"/>
          </w:divBdr>
        </w:div>
        <w:div w:id="1282687526">
          <w:marLeft w:val="547"/>
          <w:marRight w:val="0"/>
          <w:marTop w:val="0"/>
          <w:marBottom w:val="0"/>
          <w:divBdr>
            <w:top w:val="none" w:sz="0" w:space="0" w:color="auto"/>
            <w:left w:val="none" w:sz="0" w:space="0" w:color="auto"/>
            <w:bottom w:val="none" w:sz="0" w:space="0" w:color="auto"/>
            <w:right w:val="none" w:sz="0" w:space="0" w:color="auto"/>
          </w:divBdr>
        </w:div>
        <w:div w:id="1917468489">
          <w:marLeft w:val="547"/>
          <w:marRight w:val="0"/>
          <w:marTop w:val="0"/>
          <w:marBottom w:val="0"/>
          <w:divBdr>
            <w:top w:val="none" w:sz="0" w:space="0" w:color="auto"/>
            <w:left w:val="none" w:sz="0" w:space="0" w:color="auto"/>
            <w:bottom w:val="none" w:sz="0" w:space="0" w:color="auto"/>
            <w:right w:val="none" w:sz="0" w:space="0" w:color="auto"/>
          </w:divBdr>
        </w:div>
      </w:divsChild>
    </w:div>
    <w:div w:id="2116320217">
      <w:bodyDiv w:val="1"/>
      <w:marLeft w:val="0"/>
      <w:marRight w:val="0"/>
      <w:marTop w:val="0"/>
      <w:marBottom w:val="0"/>
      <w:divBdr>
        <w:top w:val="none" w:sz="0" w:space="0" w:color="auto"/>
        <w:left w:val="none" w:sz="0" w:space="0" w:color="auto"/>
        <w:bottom w:val="none" w:sz="0" w:space="0" w:color="auto"/>
        <w:right w:val="none" w:sz="0" w:space="0" w:color="auto"/>
      </w:divBdr>
    </w:div>
    <w:div w:id="21329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capinc.org/toolk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zoomtex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reedomscientific.com/products/software/jaws/" TargetMode="External"/><Relationship Id="rId20" Type="http://schemas.openxmlformats.org/officeDocument/2006/relationships/hyperlink" Target="file:///C:\Users\Admin\Downloads\apprenticeship.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urban.org/research/publication/leading-example-public-sector-apprenticeships-kentucky/view/full_report" TargetMode="External"/><Relationship Id="rId10" Type="http://schemas.openxmlformats.org/officeDocument/2006/relationships/endnotes" Target="endnotes.xml"/><Relationship Id="rId19" Type="http://schemas.openxmlformats.org/officeDocument/2006/relationships/image" Target="media/image5.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6.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rookings.edu/blog/brown-center-chalkboard/2018/05/23/how-history-explains-americas-struggle-to-revive-apprenticeships/" TargetMode="External"/><Relationship Id="rId13" Type="http://schemas.openxmlformats.org/officeDocument/2006/relationships/hyperlink" Target="https://www.apprenticeship.gov/employers/industry-recognized-apprenticeship-program" TargetMode="External"/><Relationship Id="rId18" Type="http://schemas.openxmlformats.org/officeDocument/2006/relationships/hyperlink" Target="https://www.explorevr.org/sites/explorevr.org/files/files/apprenticeship%20guide_V2_F.pdf" TargetMode="External"/><Relationship Id="rId26" Type="http://schemas.openxmlformats.org/officeDocument/2006/relationships/hyperlink" Target="http://www.legislature.mi.gov/(S(mjzwssqqou4p0bzrsnnlf3up))/mileg.aspx?page=GetObject&amp;objectname=2019-HB-4579" TargetMode="External"/><Relationship Id="rId3" Type="http://schemas.openxmlformats.org/officeDocument/2006/relationships/hyperlink" Target="https://www.mass.gov/files/documents/2018/06/20/Apprenticeship%20Expansion%20Plan%202018%20Final.pdf" TargetMode="External"/><Relationship Id="rId21" Type="http://schemas.openxmlformats.org/officeDocument/2006/relationships/hyperlink" Target="https://www.spra.com/wordpress2/wp-content/uploads/2020/04/March-2020-webinar_final.pdf" TargetMode="External"/><Relationship Id="rId7" Type="http://schemas.openxmlformats.org/officeDocument/2006/relationships/hyperlink" Target="https://www.apprenticeship.gov/" TargetMode="External"/><Relationship Id="rId12" Type="http://schemas.openxmlformats.org/officeDocument/2006/relationships/hyperlink" Target="https://wdr.doleta.gov/directives/attach/TEN/TEN_13-12.pdf" TargetMode="External"/><Relationship Id="rId17" Type="http://schemas.openxmlformats.org/officeDocument/2006/relationships/hyperlink" Target="https://wdr.doleta.gov/directives/attach/TEGL/TEGL_19-16_acc.pdf" TargetMode="External"/><Relationship Id="rId25" Type="http://schemas.openxmlformats.org/officeDocument/2006/relationships/hyperlink" Target="https://www.ncsl.org/Portals/1/Documents/employ/Work_Matters_Report.pdf" TargetMode="External"/><Relationship Id="rId2" Type="http://schemas.openxmlformats.org/officeDocument/2006/relationships/hyperlink" Target="https://www.apprenticeship.gov/employers/explore-apprenticeship" TargetMode="External"/><Relationship Id="rId16" Type="http://schemas.openxmlformats.org/officeDocument/2006/relationships/hyperlink" Target="https://aeasseincludes.assp.org/professionalsafety/pastissues/057/06/062_071_F1Ka_0612.pdf" TargetMode="External"/><Relationship Id="rId20" Type="http://schemas.openxmlformats.org/officeDocument/2006/relationships/hyperlink" Target="https://www.dol.gov/odep/categories/youth/apprenticeship/Apprenticeship_Guide_for_Business.pdf" TargetMode="External"/><Relationship Id="rId29" Type="http://schemas.openxmlformats.org/officeDocument/2006/relationships/hyperlink" Target="https://www.apprenticeship.gov/employers/registered-apprenticeship-program/partner" TargetMode="External"/><Relationship Id="rId1" Type="http://schemas.openxmlformats.org/officeDocument/2006/relationships/hyperlink" Target="https://www.newamerica.org/education-policy/reports/solid-foundations-four-state-policy-approaches-supporting-college-connected-apprenticeships/introduction/" TargetMode="External"/><Relationship Id="rId6" Type="http://schemas.openxmlformats.org/officeDocument/2006/relationships/hyperlink" Target="https://www.apprenticeship.gov/employers/registered-apprenticeship-program" TargetMode="External"/><Relationship Id="rId11" Type="http://schemas.openxmlformats.org/officeDocument/2006/relationships/hyperlink" Target="https://wdr.doleta.gov/directives/attach/TEGL/TEGL_13-16.pdf" TargetMode="External"/><Relationship Id="rId24" Type="http://schemas.openxmlformats.org/officeDocument/2006/relationships/hyperlink" Target="https://www.urban.org/research/publication/leading-example-public-sector-apprenticeships-kentucky/view/full_report" TargetMode="External"/><Relationship Id="rId5" Type="http://schemas.openxmlformats.org/officeDocument/2006/relationships/hyperlink" Target="https://www.apprenticeship.gov/employers/industry-recognized-apprenticeship-program" TargetMode="External"/><Relationship Id="rId15" Type="http://schemas.openxmlformats.org/officeDocument/2006/relationships/hyperlink" Target="https://www.dol.gov/odep/pdf/ApprenticeshipReport.pdf" TargetMode="External"/><Relationship Id="rId23" Type="http://schemas.openxmlformats.org/officeDocument/2006/relationships/hyperlink" Target="https://www.urban.org/research/publication/leading-example-public-sector-apprenticeships-kentucky/view/full_report" TargetMode="External"/><Relationship Id="rId28" Type="http://schemas.openxmlformats.org/officeDocument/2006/relationships/hyperlink" Target="https://www.mass.gov/files/documents/2018/06/20/Apprenticeship%20Expansion%20Plan%202018%20Final.pdf" TargetMode="External"/><Relationship Id="rId10" Type="http://schemas.openxmlformats.org/officeDocument/2006/relationships/hyperlink" Target="https://www.mass.gov/files/documents/2018/06/20/Apprenticeship%20Expansion%20Plan%202018%20Final.pdf" TargetMode="External"/><Relationship Id="rId19" Type="http://schemas.openxmlformats.org/officeDocument/2006/relationships/hyperlink" Target="https://www.spra.com/wordpress2/wp-content/uploads/2020/04/March-2020-webinar_final.pdf" TargetMode="External"/><Relationship Id="rId31" Type="http://schemas.openxmlformats.org/officeDocument/2006/relationships/hyperlink" Target="https://www.ncsl.org/research/labor-and-employment/state-as-model-employer-policies.aspx" TargetMode="External"/><Relationship Id="rId4" Type="http://schemas.openxmlformats.org/officeDocument/2006/relationships/hyperlink" Target="https://www2.ed.gov/about/offices/list/osers/rsa/wioa/competitive-integrated-employment-faq.html" TargetMode="External"/><Relationship Id="rId9" Type="http://schemas.openxmlformats.org/officeDocument/2006/relationships/hyperlink" Target="https://www.dol.gov/odep/pdf/ApprenticeshipReport.pdf" TargetMode="External"/><Relationship Id="rId14" Type="http://schemas.openxmlformats.org/officeDocument/2006/relationships/hyperlink" Target="https://jff-prod.s3.amazonaws.com/documents/HSRAdisabilitybrief-071818-MB.pdf" TargetMode="External"/><Relationship Id="rId22" Type="http://schemas.openxmlformats.org/officeDocument/2006/relationships/hyperlink" Target="https://www.ncsl.org/research/labor-and-employment/state-as-model-employer-policies.aspx" TargetMode="External"/><Relationship Id="rId27" Type="http://schemas.openxmlformats.org/officeDocument/2006/relationships/hyperlink" Target="https://rsa.ed.gov/sites/default/files/publications/fy2017-ma-b.pdf" TargetMode="External"/><Relationship Id="rId30" Type="http://schemas.openxmlformats.org/officeDocument/2006/relationships/hyperlink" Target="https://www.apprenticeship.gov/employers/registered-apprenticeship-program/partner" TargetMode="Externa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ebaf47-77e9-42e2-9a77-a5d97c5adc54">
      <UserInfo>
        <DisplayName>Crouse, Meredith</DisplayName>
        <AccountId>17</AccountId>
        <AccountType/>
      </UserInfo>
      <UserInfo>
        <DisplayName>Fawcett, Ashley</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Sol</b:Tag>
    <b:SourceType>InternetSite</b:SourceType>
    <b:Guid>{DCDBD704-84C3-4E79-A3E3-5C2F516FFB4D}</b:Guid>
    <b:Title>Solid Foundations: Four State Policy Approaches for Supporting College-Connected Apprenticeships</b:Title>
    <b:URL>https://www.newamerica.org/education-policy/reports/solid-foundations-four-state-policy-approaches-supporting-college-connected-apprenticeships/introduction/</b:URL>
    <b:Author>
      <b:Author>
        <b:Corporate>New America</b:Corporate>
      </b:Author>
    </b:Author>
    <b:RefOrder>1</b:RefOrder>
  </b:Source>
  <b:Source>
    <b:Tag>Gre18</b:Tag>
    <b:SourceType>InternetSite</b:SourceType>
    <b:Guid>{FF8E011B-9D50-441E-945F-ED6984C60CBA}</b:Guid>
    <b:Author>
      <b:Author>
        <b:NameList>
          <b:Person>
            <b:Last>Ferenstein</b:Last>
            <b:First>Greg</b:First>
          </b:Person>
        </b:NameList>
      </b:Author>
    </b:Author>
    <b:Title>How History Explains America’s Struggle to Revive Apprenticeships</b:Title>
    <b:InternetSiteTitle>Brookings Institution</b:InternetSiteTitle>
    <b:Year>2018</b:Year>
    <b:Month>May</b:Month>
    <b:Day>23</b:Day>
    <b:URL>https://www.brookings.edu/blog/brown-center-chalkboard/2018/05/23/how-history-explains-americas-struggle-to-revive-apprenticeships/</b:URL>
    <b:RefOrder>2</b:RefOrder>
  </b:Source>
  <b:Source>
    <b:Tag>TEN1312</b:Tag>
    <b:SourceType>DocumentFromInternetSite</b:SourceType>
    <b:Guid>{0A7CD00C-5543-4F2C-884C-203D2380FBA3}</b:Guid>
    <b:Author>
      <b:Author>
        <b:Corporate>U.S. Department of Labor Employment and Training Administration </b:Corporate>
      </b:Author>
    </b:Author>
    <b:Title>Training and Employment Notice 13-12</b:Title>
    <b:Year>2012</b:Year>
    <b:Month>November</b:Month>
    <b:Day>30</b:Day>
    <b:URL>https://wdr.doleta.gov/directives/attach/TEN/TEN_13-12.pdf</b:URL>
    <b:RefOrder>3</b:RefOrder>
  </b:Source>
  <b:Source>
    <b:Tag>TEGL1316</b:Tag>
    <b:SourceType>DocumentFromInternetSite</b:SourceType>
    <b:Guid>{77586558-B12F-4F9F-87E5-AA1D61B02256}</b:Guid>
    <b:Author>
      <b:Author>
        <b:Corporate>U.S. Department of Labor Employment and Training Administration</b:Corporate>
      </b:Author>
    </b:Author>
    <b:Title>Training and Employment Guidance Letter WIOA No. 13-16</b:Title>
    <b:Year>2017</b:Year>
    <b:Month>January</b:Month>
    <b:Day>12</b:Day>
    <b:URL>https://wdr.doleta.gov/directives/attach/TEGL/TEGL_13-16.pdf</b:URL>
    <b:RefOrder>4</b:RefOrder>
  </b:Source>
  <b:Source>
    <b:Tag>Exp</b:Tag>
    <b:SourceType>DocumentFromInternetSite</b:SourceType>
    <b:Guid>{710442DA-D63D-4CA3-A808-67C2131FB851}</b:Guid>
    <b:Author>
      <b:Author>
        <b:Corporate>Explore VR (UMass Boston)</b:Corporate>
      </b:Author>
    </b:Author>
    <b:Title>Step-by-Step Apprenticeship Implementation Guide</b:Title>
    <b:URL>https://www.explorevr.org/sites/explorevr.org/files/files/apprenticeship%20guide_V2_F.pdf</b:URL>
    <b:RefOrder>5</b:RefOrder>
  </b:Source>
  <b:Source>
    <b:Tag>SPR20</b:Tag>
    <b:SourceType>DocumentFromInternetSite</b:SourceType>
    <b:Guid>{32A83F0B-9E52-4345-A24F-F240B4AD4DDA}</b:Guid>
    <b:Author>
      <b:Author>
        <b:Corporate>SPRA</b:Corporate>
      </b:Author>
    </b:Author>
    <b:Title>Expanding Apprenticeships Through AIM, Part 2</b:Title>
    <b:Year>2020</b:Year>
    <b:Month>March</b:Month>
    <b:URL>https://www.spra.com/wordpress2/wp-content/uploads/2020/04/March-2020-webinar_final.pdf</b:URL>
    <b:RefOrder>6</b:RefOrder>
  </b:Source>
  <b:Source>
    <b:Tag>USD4</b:Tag>
    <b:SourceType>DocumentFromInternetSite</b:SourceType>
    <b:Guid>{069FB6C2-DD2C-4776-AF28-77C36E5946B0}</b:Guid>
    <b:Author>
      <b:Author>
        <b:Corporate>U.S. Department of Labor Office of Disability Employment Policy</b:Corporate>
      </b:Author>
    </b:Author>
    <b:Title>Apprenticeship Guide for Business: A Guide to Building Inclusive Workplaces</b:Title>
    <b:InternetSiteTitle>ODEP Apprenticeship</b:InternetSiteTitle>
    <b:URL>https://www.dol.gov/odep/categories/youth/apprenticeship/Apprenticeship_Guide_for_Business.pdf</b:URL>
    <b:RefOrder>7</b:RefOrder>
  </b:Source>
  <b:Source>
    <b:Tag>The16</b:Tag>
    <b:SourceType>DocumentFromInternetSite</b:SourceType>
    <b:Guid>{11D25A1E-8C89-4DB5-BC19-069E21659542}</b:Guid>
    <b:Author>
      <b:Author>
        <b:Corporate>The Council of State Governments and National Conference of State Legislatures</b:Corporate>
      </b:Author>
    </b:Author>
    <b:Title>Work Matters: A Framework for States on Workforce Development for People With Disabilities</b:Title>
    <b:Year>2016</b:Year>
    <b:Month>December</b:Month>
    <b:URL>https://www.ncsl.org/Portals/1/Documents/employ/Work_Matters_Report.pdf</b:URL>
    <b:RefOrder>8</b:RefOrder>
  </b:Source>
  <b:Source>
    <b:Tag>Mic19</b:Tag>
    <b:SourceType>DocumentFromInternetSite</b:SourceType>
    <b:Guid>{D041A8A8-429C-47B8-B867-DD46B4F5AA43}</b:Guid>
    <b:Author>
      <b:Author>
        <b:Corporate>Michigan Legislature</b:Corporate>
      </b:Author>
    </b:Author>
    <b:Title>House Bill 4579</b:Title>
    <b:Year>2019</b:Year>
    <b:Month>May</b:Month>
    <b:URL>http://www.legislature.mi.gov/(S(2cdkcckinnm4luagmqaerarq))/mileg.aspx?page=GetObject&amp;objectname=2019-HB-4579</b:URL>
    <b:RefOrder>9</b:RefOrder>
  </b:Source>
  <b:Source>
    <b:Tag>USD18</b:Tag>
    <b:SourceType>DocumentFromInternetSite</b:SourceType>
    <b:Guid>{F7FF6912-120C-4E0D-8C46-4D693BA11B71}</b:Guid>
    <b:Author>
      <b:Author>
        <b:Corporate>U.S. Department of Education Office of Special Education and Rehabilitative Services Rehabilitative Services Administration</b:Corporate>
      </b:Author>
    </b:Author>
    <b:Title>Fiscal Year 2017 Monitoring Report on the Massachusetts Commission for the Blind Vocational Rehabilitation and Supported Employment Programs</b:Title>
    <b:Year>2018</b:Year>
    <b:Month>September</b:Month>
    <b:Day>24</b:Day>
    <b:URL>https://rsa.ed.gov/sites/default/files/publications/fy2017-ma-b.pdf</b:URL>
    <b:RefOrder>10</b:RefOrder>
  </b:Source>
  <b:Source>
    <b:Tag>Nat17</b:Tag>
    <b:SourceType>DocumentFromInternetSite</b:SourceType>
    <b:Guid>{65C79987-006F-45AA-84C9-85B7223AC47B}</b:Guid>
    <b:Author>
      <b:Author>
        <b:Corporate>National Conference of State Legislatures</b:Corporate>
      </b:Author>
    </b:Author>
    <b:Title>State as a Model Employer Policy</b:Title>
    <b:Year>2017</b:Year>
    <b:Month>December</b:Month>
    <b:Day>19</b:Day>
    <b:URL>https://www.ncsl.org/research/labor-and-employment/state-as-model-employer-policies.aspx</b:URL>
    <b:RefOrder>11</b:RefOrder>
  </b:Source>
  <b:Source>
    <b:Tag>USD5</b:Tag>
    <b:SourceType>InternetSite</b:SourceType>
    <b:Guid>{DB53506B-46F4-47C3-AD77-CDD8AE545FFC}</b:Guid>
    <b:Author>
      <b:Author>
        <b:Corporate>U.S. Department of Labor</b:Corporate>
      </b:Author>
    </b:Author>
    <b:Title>Find the Right Partner</b:Title>
    <b:URL>https://www.apprenticeship.gov/employers/registered-apprenticeship-program/partner</b:URL>
    <b:RefOrder>12</b:RefOrder>
  </b:Source>
  <b:Source>
    <b:Tag>USD2</b:Tag>
    <b:SourceType>InternetSite</b:SourceType>
    <b:Guid>{D9876D97-76F1-4EC2-A421-0619415A6811}</b:Guid>
    <b:Author>
      <b:Author>
        <b:Corporate>U.S. Department of Labor</b:Corporate>
      </b:Author>
    </b:Author>
    <b:Title>Registered Apprenticeship Program</b:Title>
    <b:URL>https://www.apprenticeship.gov/employers/registered-apprenticeship-program</b:URL>
    <b:RefOrder>13</b:RefOrder>
  </b:Source>
  <b:Source>
    <b:Tag>USD3</b:Tag>
    <b:SourceType>InternetSite</b:SourceType>
    <b:Guid>{E03D4350-F4E9-422D-B3D3-3A791B2CB597}</b:Guid>
    <b:Author>
      <b:Author>
        <b:Corporate>U.S. Department of Labor</b:Corporate>
      </b:Author>
    </b:Author>
    <b:URL>https://www.apprenticeship.gov/</b:URL>
    <b:RefOrder>14</b:RefOrder>
  </b:Source>
  <b:Source>
    <b:Tag>Com18</b:Tag>
    <b:SourceType>DocumentFromInternetSite</b:SourceType>
    <b:Guid>{D0F60D1D-0FA1-4D11-8098-E3171BC5A0C9}</b:Guid>
    <b:Title>Apprenticeship Expansion in Massachusetts: Strategic Plan</b:Title>
    <b:Year>2018</b:Year>
    <b:Month>June</b:Month>
    <b:Day>20</b:Day>
    <b:URL>https://www.mass.gov/files/documents/2018/06/20/Apprenticeship%20Expansion%20Plan%202018%20Final.pdf</b:URL>
    <b:Author>
      <b:Author>
        <b:Corporate>Commonwealth of Massachusetts Executive Office of Labor and Workforce Development</b:Corporate>
      </b:Author>
    </b:Author>
    <b:RefOrder>15</b:RefOrder>
  </b:Source>
  <b:Source>
    <b:Tag>Jam12</b:Tag>
    <b:SourceType>DocumentFromInternetSite</b:SourceType>
    <b:Guid>{8168568B-E7F0-47FE-B431-4C9EB791C7A3}</b:Guid>
    <b:Title>Creating an Inclusive Workplace: Integrating Employees With Disabilities Into a Distribution Center Environment</b:Title>
    <b:InternetSiteTitle>American Society for Safety Professionals</b:InternetSiteTitle>
    <b:Year>2012</b:Year>
    <b:Month>June</b:Month>
    <b:URL>https://aeasseincludes.assp.org/professionalsafety/pastissues/057/06/062_071_F1Ka_0612.pdf</b:URL>
    <b:Author>
      <b:Author>
        <b:NameList>
          <b:Person>
            <b:Last>James P. Kaletta</b:Last>
            <b:First>Douglas</b:First>
            <b:Middle>J. Binks and Richard Robinson</b:Middle>
          </b:Person>
        </b:NameList>
      </b:Author>
    </b:Author>
    <b:RefOrder>16</b:RefOrder>
  </b:Source>
  <b:Source>
    <b:Tag>Job18</b:Tag>
    <b:SourceType>DocumentFromInternetSite</b:SourceType>
    <b:Guid>{19C3B8BC-4A16-4479-A777-24FBDFF0F059}</b:Guid>
    <b:Author>
      <b:Author>
        <b:Corporate>Jobs For the Future</b:Corporate>
      </b:Author>
    </b:Author>
    <b:Year>2018</b:Year>
    <b:Month>July</b:Month>
    <b:Day>18</b:Day>
    <b:URL>https://jff-prod.s3.amazonaws.com/documents/HSRAdisabilitybrief-071818-MB.pdf</b:URL>
    <b:Title>What We Know About Work-Based Learning and Apprenticeships for Individuals With Disabilities in Hospitality</b:Title>
    <b:RefOrder>17</b:RefOrder>
  </b:Source>
  <b:Source>
    <b:Tag>USD1</b:Tag>
    <b:SourceType>InternetSite</b:SourceType>
    <b:Guid>{3BA8F78D-15CD-4F99-B9F2-28806B6BCD69}</b:Guid>
    <b:Title>RSA: Integrated Location Criteria of the Definition of "Competitive Integrated Employment" FAQs</b:Title>
    <b:InternetSiteTitle>Office of Special Education and Rehabilitative Services</b:InternetSiteTitle>
    <b:URL>https://www2.ed.gov/about/offices/list/osers/rsa/wioa/competitive-integrated-employment-faq.html</b:URL>
    <b:Author>
      <b:Author>
        <b:Corporate>U.S. Department of Education</b:Corporate>
      </b:Author>
    </b:Author>
    <b:RefOrder>18</b:RefOrder>
  </b:Source>
  <b:Source>
    <b:Tag>IRAP</b:Tag>
    <b:SourceType>InternetSite</b:SourceType>
    <b:Guid>{96016663-5DBE-4F4F-8F3A-BEDF3D16A32E}</b:Guid>
    <b:Title>Industry-Recognized Apprenticeship Program</b:Title>
    <b:Year>2020</b:Year>
    <b:Month>June</b:Month>
    <b:Day>4</b:Day>
    <b:URL>https://www.apprenticeship.gov/employers/industry-recognized-apprenticeship-program</b:URL>
    <b:Author>
      <b:Author>
        <b:Corporate>U.S. Department of Labor</b:Corporate>
      </b:Author>
    </b:Author>
    <b:RefOrder>19</b:RefOrder>
  </b:Source>
  <b:Source>
    <b:Tag>USD17</b:Tag>
    <b:SourceType>DocumentFromInternetSite</b:SourceType>
    <b:Guid>{75DAF0DF-005B-4E3C-86FC-F11194AA2100}</b:Guid>
    <b:Author>
      <b:Author>
        <b:Corporate>U.S. Department of Labor Employment and Training Administration</b:Corporate>
      </b:Author>
    </b:Author>
    <b:Year>2017</b:Year>
    <b:Month>March</b:Month>
    <b:Day>1</b:Day>
    <b:URL>https://wdr.doleta.gov/directives/attach/TEGL/TEGL_19-16_acc.pdf</b:URL>
    <b:Title>Training and Employment Guidance Letter WIOA No. 19-16 </b:Title>
    <b:RefOrder>20</b:RefOrder>
  </b:Source>
  <b:Source>
    <b:Tag>USD15</b:Tag>
    <b:SourceType>DocumentFromInternetSite</b:SourceType>
    <b:Guid>{36CD8D37-4442-4D16-8D30-C894DCA6CE87}</b:Guid>
    <b:Author>
      <b:Author>
        <b:Corporate>U.S. Department of Labor Office of Disability Employment Policy</b:Corporate>
      </b:Author>
    </b:Author>
    <b:Year>2015</b:Year>
    <b:Month>July</b:Month>
    <b:URL>https://www.dol.gov/odep/pdf/ApprenticeshipReport.pdf</b:URL>
    <b:Title>Registered Apprenticeship Programs: Improving the Pipeline for People With Disabilities</b:Title>
    <b:RefOrder>21</b:RefOrder>
  </b:Source>
  <b:Source>
    <b:Tag>USD</b:Tag>
    <b:SourceType>InternetSite</b:SourceType>
    <b:Guid>{9B2C65AB-9508-4CE9-BEAE-38DD43A95B4E}</b:Guid>
    <b:Author>
      <b:Author>
        <b:Corporate>U.S. Department of Labor</b:Corporate>
      </b:Author>
    </b:Author>
    <b:Title>Explore Apprenticeship</b:Title>
    <b:URL>https://www.apprenticeship.gov/employers/explore-apprenticeship</b:URL>
    <b:RefOrder>22</b:RefOrder>
  </b:Source>
  <b:Source>
    <b:Tag>Urban19</b:Tag>
    <b:SourceType>DocumentFromInternetSite</b:SourceType>
    <b:Guid>{F970BAE3-57A2-47F1-9D02-A98D4B932BA7}</b:Guid>
    <b:Title>Leading by Example: Public Sector Apprenticeships in Kentucky</b:Title>
    <b:Year>2019</b:Year>
    <b:Publisher>Urban Institute</b:Publisher>
    <b:Author>
      <b:Author>
        <b:Corporate>Urban Institute</b:Corporate>
      </b:Author>
    </b:Author>
    <b:URL>https://www.urban.org/research/publication/leading-example-public-sector-apprenticeships-kentucky/view/full_report</b:URL>
    <b:RefOrder>23</b:RefOrder>
  </b:Source>
  <b:Source>
    <b:Tag>CSGKY</b:Tag>
    <b:SourceType>DocumentFromInternetSite</b:SourceType>
    <b:Guid>{E4C72614-A0EB-44FB-A573-A8391C2DA5B6}</b:Guid>
    <b:Author>
      <b:Author>
        <b:Corporate>The Council of State Governments</b:Corporate>
      </b:Author>
    </b:Author>
    <b:Title>Kentucky Paves the Way for Public Sector Apprenticeships</b:Title>
    <b:Year>2020</b:Year>
    <b:URL>https://seed.csg.org/kentucky-paves-the-way-for-public-sector-apprenticeships/</b:URL>
    <b:RefOrder>24</b:RefOrder>
  </b:Source>
</b:Sources>
</file>

<file path=customXml/itemProps1.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2.xml><?xml version="1.0" encoding="utf-8"?>
<ds:datastoreItem xmlns:ds="http://schemas.openxmlformats.org/officeDocument/2006/customXml" ds:itemID="{34F208BA-4297-432A-B1F7-47DEE5697BA5}">
  <ds:schemaRefs>
    <ds:schemaRef ds:uri="http://purl.org/dc/terms/"/>
    <ds:schemaRef ds:uri="http://schemas.microsoft.com/office/2006/documentManagement/types"/>
    <ds:schemaRef ds:uri="http://purl.org/dc/dcmitype/"/>
    <ds:schemaRef ds:uri="http://schemas.microsoft.com/office/infopath/2007/PartnerControls"/>
    <ds:schemaRef ds:uri="e0639286-b9a8-4076-9236-53b05c132a64"/>
    <ds:schemaRef ds:uri="http://purl.org/dc/elements/1.1/"/>
    <ds:schemaRef ds:uri="http://schemas.microsoft.com/office/2006/metadata/properties"/>
    <ds:schemaRef ds:uri="http://schemas.openxmlformats.org/package/2006/metadata/core-properties"/>
    <ds:schemaRef ds:uri="a5ebaf47-77e9-42e2-9a77-a5d97c5adc54"/>
    <ds:schemaRef ds:uri="http://www.w3.org/XML/1998/namespace"/>
  </ds:schemaRefs>
</ds:datastoreItem>
</file>

<file path=customXml/itemProps3.xml><?xml version="1.0" encoding="utf-8"?>
<ds:datastoreItem xmlns:ds="http://schemas.openxmlformats.org/officeDocument/2006/customXml" ds:itemID="{0DB87C11-22F3-4900-AA13-09F5FD63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78663-4BC8-466D-A6E2-510AA090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25</Pages>
  <Words>10005</Words>
  <Characters>57035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66907</CharactersWithSpaces>
  <SharedDoc>false</SharedDoc>
  <HLinks>
    <vt:vector size="426" baseType="variant">
      <vt:variant>
        <vt:i4>196710</vt:i4>
      </vt:variant>
      <vt:variant>
        <vt:i4>270</vt:i4>
      </vt:variant>
      <vt:variant>
        <vt:i4>0</vt:i4>
      </vt:variant>
      <vt:variant>
        <vt:i4>5</vt:i4>
      </vt:variant>
      <vt:variant>
        <vt:lpwstr>https://www.urban.org/research/publication/leading-example-public-sector-apprenticeships-kentucky/view/full_report</vt:lpwstr>
      </vt:variant>
      <vt:variant>
        <vt:lpwstr/>
      </vt:variant>
      <vt:variant>
        <vt:i4>2883643</vt:i4>
      </vt:variant>
      <vt:variant>
        <vt:i4>261</vt:i4>
      </vt:variant>
      <vt:variant>
        <vt:i4>0</vt:i4>
      </vt:variant>
      <vt:variant>
        <vt:i4>5</vt:i4>
      </vt:variant>
      <vt:variant>
        <vt:lpwstr>https://www.hcapinc.org/toolkit</vt:lpwstr>
      </vt:variant>
      <vt:variant>
        <vt:lpwstr/>
      </vt:variant>
      <vt:variant>
        <vt:i4>7209082</vt:i4>
      </vt:variant>
      <vt:variant>
        <vt:i4>258</vt:i4>
      </vt:variant>
      <vt:variant>
        <vt:i4>0</vt:i4>
      </vt:variant>
      <vt:variant>
        <vt:i4>5</vt:i4>
      </vt:variant>
      <vt:variant>
        <vt:lpwstr>C:\Users\Admin\Downloads\apprenticeship.gov</vt:lpwstr>
      </vt:variant>
      <vt:variant>
        <vt:lpwstr/>
      </vt:variant>
      <vt:variant>
        <vt:i4>1703992</vt:i4>
      </vt:variant>
      <vt:variant>
        <vt:i4>218</vt:i4>
      </vt:variant>
      <vt:variant>
        <vt:i4>0</vt:i4>
      </vt:variant>
      <vt:variant>
        <vt:i4>5</vt:i4>
      </vt:variant>
      <vt:variant>
        <vt:lpwstr/>
      </vt:variant>
      <vt:variant>
        <vt:lpwstr>_Toc49933760</vt:lpwstr>
      </vt:variant>
      <vt:variant>
        <vt:i4>1245243</vt:i4>
      </vt:variant>
      <vt:variant>
        <vt:i4>212</vt:i4>
      </vt:variant>
      <vt:variant>
        <vt:i4>0</vt:i4>
      </vt:variant>
      <vt:variant>
        <vt:i4>5</vt:i4>
      </vt:variant>
      <vt:variant>
        <vt:lpwstr/>
      </vt:variant>
      <vt:variant>
        <vt:lpwstr>_Toc49933759</vt:lpwstr>
      </vt:variant>
      <vt:variant>
        <vt:i4>1179707</vt:i4>
      </vt:variant>
      <vt:variant>
        <vt:i4>206</vt:i4>
      </vt:variant>
      <vt:variant>
        <vt:i4>0</vt:i4>
      </vt:variant>
      <vt:variant>
        <vt:i4>5</vt:i4>
      </vt:variant>
      <vt:variant>
        <vt:lpwstr/>
      </vt:variant>
      <vt:variant>
        <vt:lpwstr>_Toc49933758</vt:lpwstr>
      </vt:variant>
      <vt:variant>
        <vt:i4>1900603</vt:i4>
      </vt:variant>
      <vt:variant>
        <vt:i4>200</vt:i4>
      </vt:variant>
      <vt:variant>
        <vt:i4>0</vt:i4>
      </vt:variant>
      <vt:variant>
        <vt:i4>5</vt:i4>
      </vt:variant>
      <vt:variant>
        <vt:lpwstr/>
      </vt:variant>
      <vt:variant>
        <vt:lpwstr>_Toc49933757</vt:lpwstr>
      </vt:variant>
      <vt:variant>
        <vt:i4>1835067</vt:i4>
      </vt:variant>
      <vt:variant>
        <vt:i4>194</vt:i4>
      </vt:variant>
      <vt:variant>
        <vt:i4>0</vt:i4>
      </vt:variant>
      <vt:variant>
        <vt:i4>5</vt:i4>
      </vt:variant>
      <vt:variant>
        <vt:lpwstr/>
      </vt:variant>
      <vt:variant>
        <vt:lpwstr>_Toc49933756</vt:lpwstr>
      </vt:variant>
      <vt:variant>
        <vt:i4>2031675</vt:i4>
      </vt:variant>
      <vt:variant>
        <vt:i4>188</vt:i4>
      </vt:variant>
      <vt:variant>
        <vt:i4>0</vt:i4>
      </vt:variant>
      <vt:variant>
        <vt:i4>5</vt:i4>
      </vt:variant>
      <vt:variant>
        <vt:lpwstr/>
      </vt:variant>
      <vt:variant>
        <vt:lpwstr>_Toc49933755</vt:lpwstr>
      </vt:variant>
      <vt:variant>
        <vt:i4>1966139</vt:i4>
      </vt:variant>
      <vt:variant>
        <vt:i4>182</vt:i4>
      </vt:variant>
      <vt:variant>
        <vt:i4>0</vt:i4>
      </vt:variant>
      <vt:variant>
        <vt:i4>5</vt:i4>
      </vt:variant>
      <vt:variant>
        <vt:lpwstr/>
      </vt:variant>
      <vt:variant>
        <vt:lpwstr>_Toc49933754</vt:lpwstr>
      </vt:variant>
      <vt:variant>
        <vt:i4>1638459</vt:i4>
      </vt:variant>
      <vt:variant>
        <vt:i4>176</vt:i4>
      </vt:variant>
      <vt:variant>
        <vt:i4>0</vt:i4>
      </vt:variant>
      <vt:variant>
        <vt:i4>5</vt:i4>
      </vt:variant>
      <vt:variant>
        <vt:lpwstr/>
      </vt:variant>
      <vt:variant>
        <vt:lpwstr>_Toc49933753</vt:lpwstr>
      </vt:variant>
      <vt:variant>
        <vt:i4>1572923</vt:i4>
      </vt:variant>
      <vt:variant>
        <vt:i4>170</vt:i4>
      </vt:variant>
      <vt:variant>
        <vt:i4>0</vt:i4>
      </vt:variant>
      <vt:variant>
        <vt:i4>5</vt:i4>
      </vt:variant>
      <vt:variant>
        <vt:lpwstr/>
      </vt:variant>
      <vt:variant>
        <vt:lpwstr>_Toc49933752</vt:lpwstr>
      </vt:variant>
      <vt:variant>
        <vt:i4>1769531</vt:i4>
      </vt:variant>
      <vt:variant>
        <vt:i4>164</vt:i4>
      </vt:variant>
      <vt:variant>
        <vt:i4>0</vt:i4>
      </vt:variant>
      <vt:variant>
        <vt:i4>5</vt:i4>
      </vt:variant>
      <vt:variant>
        <vt:lpwstr/>
      </vt:variant>
      <vt:variant>
        <vt:lpwstr>_Toc49933751</vt:lpwstr>
      </vt:variant>
      <vt:variant>
        <vt:i4>1703995</vt:i4>
      </vt:variant>
      <vt:variant>
        <vt:i4>158</vt:i4>
      </vt:variant>
      <vt:variant>
        <vt:i4>0</vt:i4>
      </vt:variant>
      <vt:variant>
        <vt:i4>5</vt:i4>
      </vt:variant>
      <vt:variant>
        <vt:lpwstr/>
      </vt:variant>
      <vt:variant>
        <vt:lpwstr>_Toc49933750</vt:lpwstr>
      </vt:variant>
      <vt:variant>
        <vt:i4>1245242</vt:i4>
      </vt:variant>
      <vt:variant>
        <vt:i4>152</vt:i4>
      </vt:variant>
      <vt:variant>
        <vt:i4>0</vt:i4>
      </vt:variant>
      <vt:variant>
        <vt:i4>5</vt:i4>
      </vt:variant>
      <vt:variant>
        <vt:lpwstr/>
      </vt:variant>
      <vt:variant>
        <vt:lpwstr>_Toc49933749</vt:lpwstr>
      </vt:variant>
      <vt:variant>
        <vt:i4>1179706</vt:i4>
      </vt:variant>
      <vt:variant>
        <vt:i4>146</vt:i4>
      </vt:variant>
      <vt:variant>
        <vt:i4>0</vt:i4>
      </vt:variant>
      <vt:variant>
        <vt:i4>5</vt:i4>
      </vt:variant>
      <vt:variant>
        <vt:lpwstr/>
      </vt:variant>
      <vt:variant>
        <vt:lpwstr>_Toc49933748</vt:lpwstr>
      </vt:variant>
      <vt:variant>
        <vt:i4>1900602</vt:i4>
      </vt:variant>
      <vt:variant>
        <vt:i4>140</vt:i4>
      </vt:variant>
      <vt:variant>
        <vt:i4>0</vt:i4>
      </vt:variant>
      <vt:variant>
        <vt:i4>5</vt:i4>
      </vt:variant>
      <vt:variant>
        <vt:lpwstr/>
      </vt:variant>
      <vt:variant>
        <vt:lpwstr>_Toc49933747</vt:lpwstr>
      </vt:variant>
      <vt:variant>
        <vt:i4>1835066</vt:i4>
      </vt:variant>
      <vt:variant>
        <vt:i4>134</vt:i4>
      </vt:variant>
      <vt:variant>
        <vt:i4>0</vt:i4>
      </vt:variant>
      <vt:variant>
        <vt:i4>5</vt:i4>
      </vt:variant>
      <vt:variant>
        <vt:lpwstr/>
      </vt:variant>
      <vt:variant>
        <vt:lpwstr>_Toc49933746</vt:lpwstr>
      </vt:variant>
      <vt:variant>
        <vt:i4>2031674</vt:i4>
      </vt:variant>
      <vt:variant>
        <vt:i4>128</vt:i4>
      </vt:variant>
      <vt:variant>
        <vt:i4>0</vt:i4>
      </vt:variant>
      <vt:variant>
        <vt:i4>5</vt:i4>
      </vt:variant>
      <vt:variant>
        <vt:lpwstr/>
      </vt:variant>
      <vt:variant>
        <vt:lpwstr>_Toc49933745</vt:lpwstr>
      </vt:variant>
      <vt:variant>
        <vt:i4>1966138</vt:i4>
      </vt:variant>
      <vt:variant>
        <vt:i4>122</vt:i4>
      </vt:variant>
      <vt:variant>
        <vt:i4>0</vt:i4>
      </vt:variant>
      <vt:variant>
        <vt:i4>5</vt:i4>
      </vt:variant>
      <vt:variant>
        <vt:lpwstr/>
      </vt:variant>
      <vt:variant>
        <vt:lpwstr>_Toc49933744</vt:lpwstr>
      </vt:variant>
      <vt:variant>
        <vt:i4>1638458</vt:i4>
      </vt:variant>
      <vt:variant>
        <vt:i4>116</vt:i4>
      </vt:variant>
      <vt:variant>
        <vt:i4>0</vt:i4>
      </vt:variant>
      <vt:variant>
        <vt:i4>5</vt:i4>
      </vt:variant>
      <vt:variant>
        <vt:lpwstr/>
      </vt:variant>
      <vt:variant>
        <vt:lpwstr>_Toc49933743</vt:lpwstr>
      </vt:variant>
      <vt:variant>
        <vt:i4>1572922</vt:i4>
      </vt:variant>
      <vt:variant>
        <vt:i4>110</vt:i4>
      </vt:variant>
      <vt:variant>
        <vt:i4>0</vt:i4>
      </vt:variant>
      <vt:variant>
        <vt:i4>5</vt:i4>
      </vt:variant>
      <vt:variant>
        <vt:lpwstr/>
      </vt:variant>
      <vt:variant>
        <vt:lpwstr>_Toc49933742</vt:lpwstr>
      </vt:variant>
      <vt:variant>
        <vt:i4>1769530</vt:i4>
      </vt:variant>
      <vt:variant>
        <vt:i4>104</vt:i4>
      </vt:variant>
      <vt:variant>
        <vt:i4>0</vt:i4>
      </vt:variant>
      <vt:variant>
        <vt:i4>5</vt:i4>
      </vt:variant>
      <vt:variant>
        <vt:lpwstr/>
      </vt:variant>
      <vt:variant>
        <vt:lpwstr>_Toc49933741</vt:lpwstr>
      </vt:variant>
      <vt:variant>
        <vt:i4>1703994</vt:i4>
      </vt:variant>
      <vt:variant>
        <vt:i4>98</vt:i4>
      </vt:variant>
      <vt:variant>
        <vt:i4>0</vt:i4>
      </vt:variant>
      <vt:variant>
        <vt:i4>5</vt:i4>
      </vt:variant>
      <vt:variant>
        <vt:lpwstr/>
      </vt:variant>
      <vt:variant>
        <vt:lpwstr>_Toc49933740</vt:lpwstr>
      </vt:variant>
      <vt:variant>
        <vt:i4>1245245</vt:i4>
      </vt:variant>
      <vt:variant>
        <vt:i4>92</vt:i4>
      </vt:variant>
      <vt:variant>
        <vt:i4>0</vt:i4>
      </vt:variant>
      <vt:variant>
        <vt:i4>5</vt:i4>
      </vt:variant>
      <vt:variant>
        <vt:lpwstr/>
      </vt:variant>
      <vt:variant>
        <vt:lpwstr>_Toc49933739</vt:lpwstr>
      </vt:variant>
      <vt:variant>
        <vt:i4>1179709</vt:i4>
      </vt:variant>
      <vt:variant>
        <vt:i4>86</vt:i4>
      </vt:variant>
      <vt:variant>
        <vt:i4>0</vt:i4>
      </vt:variant>
      <vt:variant>
        <vt:i4>5</vt:i4>
      </vt:variant>
      <vt:variant>
        <vt:lpwstr/>
      </vt:variant>
      <vt:variant>
        <vt:lpwstr>_Toc49933738</vt:lpwstr>
      </vt:variant>
      <vt:variant>
        <vt:i4>1900605</vt:i4>
      </vt:variant>
      <vt:variant>
        <vt:i4>80</vt:i4>
      </vt:variant>
      <vt:variant>
        <vt:i4>0</vt:i4>
      </vt:variant>
      <vt:variant>
        <vt:i4>5</vt:i4>
      </vt:variant>
      <vt:variant>
        <vt:lpwstr/>
      </vt:variant>
      <vt:variant>
        <vt:lpwstr>_Toc49933737</vt:lpwstr>
      </vt:variant>
      <vt:variant>
        <vt:i4>1835069</vt:i4>
      </vt:variant>
      <vt:variant>
        <vt:i4>74</vt:i4>
      </vt:variant>
      <vt:variant>
        <vt:i4>0</vt:i4>
      </vt:variant>
      <vt:variant>
        <vt:i4>5</vt:i4>
      </vt:variant>
      <vt:variant>
        <vt:lpwstr/>
      </vt:variant>
      <vt:variant>
        <vt:lpwstr>_Toc49933736</vt:lpwstr>
      </vt:variant>
      <vt:variant>
        <vt:i4>2031677</vt:i4>
      </vt:variant>
      <vt:variant>
        <vt:i4>68</vt:i4>
      </vt:variant>
      <vt:variant>
        <vt:i4>0</vt:i4>
      </vt:variant>
      <vt:variant>
        <vt:i4>5</vt:i4>
      </vt:variant>
      <vt:variant>
        <vt:lpwstr/>
      </vt:variant>
      <vt:variant>
        <vt:lpwstr>_Toc49933735</vt:lpwstr>
      </vt:variant>
      <vt:variant>
        <vt:i4>1966141</vt:i4>
      </vt:variant>
      <vt:variant>
        <vt:i4>62</vt:i4>
      </vt:variant>
      <vt:variant>
        <vt:i4>0</vt:i4>
      </vt:variant>
      <vt:variant>
        <vt:i4>5</vt:i4>
      </vt:variant>
      <vt:variant>
        <vt:lpwstr/>
      </vt:variant>
      <vt:variant>
        <vt:lpwstr>_Toc49933734</vt:lpwstr>
      </vt:variant>
      <vt:variant>
        <vt:i4>1638461</vt:i4>
      </vt:variant>
      <vt:variant>
        <vt:i4>56</vt:i4>
      </vt:variant>
      <vt:variant>
        <vt:i4>0</vt:i4>
      </vt:variant>
      <vt:variant>
        <vt:i4>5</vt:i4>
      </vt:variant>
      <vt:variant>
        <vt:lpwstr/>
      </vt:variant>
      <vt:variant>
        <vt:lpwstr>_Toc49933733</vt:lpwstr>
      </vt:variant>
      <vt:variant>
        <vt:i4>1572925</vt:i4>
      </vt:variant>
      <vt:variant>
        <vt:i4>50</vt:i4>
      </vt:variant>
      <vt:variant>
        <vt:i4>0</vt:i4>
      </vt:variant>
      <vt:variant>
        <vt:i4>5</vt:i4>
      </vt:variant>
      <vt:variant>
        <vt:lpwstr/>
      </vt:variant>
      <vt:variant>
        <vt:lpwstr>_Toc49933732</vt:lpwstr>
      </vt:variant>
      <vt:variant>
        <vt:i4>1769533</vt:i4>
      </vt:variant>
      <vt:variant>
        <vt:i4>44</vt:i4>
      </vt:variant>
      <vt:variant>
        <vt:i4>0</vt:i4>
      </vt:variant>
      <vt:variant>
        <vt:i4>5</vt:i4>
      </vt:variant>
      <vt:variant>
        <vt:lpwstr/>
      </vt:variant>
      <vt:variant>
        <vt:lpwstr>_Toc49933731</vt:lpwstr>
      </vt:variant>
      <vt:variant>
        <vt:i4>1703997</vt:i4>
      </vt:variant>
      <vt:variant>
        <vt:i4>38</vt:i4>
      </vt:variant>
      <vt:variant>
        <vt:i4>0</vt:i4>
      </vt:variant>
      <vt:variant>
        <vt:i4>5</vt:i4>
      </vt:variant>
      <vt:variant>
        <vt:lpwstr/>
      </vt:variant>
      <vt:variant>
        <vt:lpwstr>_Toc49933730</vt:lpwstr>
      </vt:variant>
      <vt:variant>
        <vt:i4>1245244</vt:i4>
      </vt:variant>
      <vt:variant>
        <vt:i4>32</vt:i4>
      </vt:variant>
      <vt:variant>
        <vt:i4>0</vt:i4>
      </vt:variant>
      <vt:variant>
        <vt:i4>5</vt:i4>
      </vt:variant>
      <vt:variant>
        <vt:lpwstr/>
      </vt:variant>
      <vt:variant>
        <vt:lpwstr>_Toc49933729</vt:lpwstr>
      </vt:variant>
      <vt:variant>
        <vt:i4>1179708</vt:i4>
      </vt:variant>
      <vt:variant>
        <vt:i4>26</vt:i4>
      </vt:variant>
      <vt:variant>
        <vt:i4>0</vt:i4>
      </vt:variant>
      <vt:variant>
        <vt:i4>5</vt:i4>
      </vt:variant>
      <vt:variant>
        <vt:lpwstr/>
      </vt:variant>
      <vt:variant>
        <vt:lpwstr>_Toc49933728</vt:lpwstr>
      </vt:variant>
      <vt:variant>
        <vt:i4>1900604</vt:i4>
      </vt:variant>
      <vt:variant>
        <vt:i4>20</vt:i4>
      </vt:variant>
      <vt:variant>
        <vt:i4>0</vt:i4>
      </vt:variant>
      <vt:variant>
        <vt:i4>5</vt:i4>
      </vt:variant>
      <vt:variant>
        <vt:lpwstr/>
      </vt:variant>
      <vt:variant>
        <vt:lpwstr>_Toc49933727</vt:lpwstr>
      </vt:variant>
      <vt:variant>
        <vt:i4>1835068</vt:i4>
      </vt:variant>
      <vt:variant>
        <vt:i4>14</vt:i4>
      </vt:variant>
      <vt:variant>
        <vt:i4>0</vt:i4>
      </vt:variant>
      <vt:variant>
        <vt:i4>5</vt:i4>
      </vt:variant>
      <vt:variant>
        <vt:lpwstr/>
      </vt:variant>
      <vt:variant>
        <vt:lpwstr>_Toc49933726</vt:lpwstr>
      </vt:variant>
      <vt:variant>
        <vt:i4>2031676</vt:i4>
      </vt:variant>
      <vt:variant>
        <vt:i4>8</vt:i4>
      </vt:variant>
      <vt:variant>
        <vt:i4>0</vt:i4>
      </vt:variant>
      <vt:variant>
        <vt:i4>5</vt:i4>
      </vt:variant>
      <vt:variant>
        <vt:lpwstr/>
      </vt:variant>
      <vt:variant>
        <vt:lpwstr>_Toc49933725</vt:lpwstr>
      </vt:variant>
      <vt:variant>
        <vt:i4>1966140</vt:i4>
      </vt:variant>
      <vt:variant>
        <vt:i4>2</vt:i4>
      </vt:variant>
      <vt:variant>
        <vt:i4>0</vt:i4>
      </vt:variant>
      <vt:variant>
        <vt:i4>5</vt:i4>
      </vt:variant>
      <vt:variant>
        <vt:lpwstr/>
      </vt:variant>
      <vt:variant>
        <vt:lpwstr>_Toc49933724</vt:lpwstr>
      </vt:variant>
      <vt:variant>
        <vt:i4>4390943</vt:i4>
      </vt:variant>
      <vt:variant>
        <vt:i4>90</vt:i4>
      </vt:variant>
      <vt:variant>
        <vt:i4>0</vt:i4>
      </vt:variant>
      <vt:variant>
        <vt:i4>5</vt:i4>
      </vt:variant>
      <vt:variant>
        <vt:lpwstr>https://www.ncsl.org/research/labor-and-employment/state-as-model-employer-policies.aspx</vt:lpwstr>
      </vt:variant>
      <vt:variant>
        <vt:lpwstr/>
      </vt:variant>
      <vt:variant>
        <vt:i4>6291555</vt:i4>
      </vt:variant>
      <vt:variant>
        <vt:i4>87</vt:i4>
      </vt:variant>
      <vt:variant>
        <vt:i4>0</vt:i4>
      </vt:variant>
      <vt:variant>
        <vt:i4>5</vt:i4>
      </vt:variant>
      <vt:variant>
        <vt:lpwstr>https://www.apprenticeship.gov/employers/registered-apprenticeship-program/partner</vt:lpwstr>
      </vt:variant>
      <vt:variant>
        <vt:lpwstr/>
      </vt:variant>
      <vt:variant>
        <vt:i4>6291555</vt:i4>
      </vt:variant>
      <vt:variant>
        <vt:i4>84</vt:i4>
      </vt:variant>
      <vt:variant>
        <vt:i4>0</vt:i4>
      </vt:variant>
      <vt:variant>
        <vt:i4>5</vt:i4>
      </vt:variant>
      <vt:variant>
        <vt:lpwstr>https://www.apprenticeship.gov/employers/registered-apprenticeship-program/partner</vt:lpwstr>
      </vt:variant>
      <vt:variant>
        <vt:lpwstr/>
      </vt:variant>
      <vt:variant>
        <vt:i4>851983</vt:i4>
      </vt:variant>
      <vt:variant>
        <vt:i4>81</vt:i4>
      </vt:variant>
      <vt:variant>
        <vt:i4>0</vt:i4>
      </vt:variant>
      <vt:variant>
        <vt:i4>5</vt:i4>
      </vt:variant>
      <vt:variant>
        <vt:lpwstr>https://www.mass.gov/files/documents/2018/06/20/Apprenticeship Expansion Plan 2018 Final.pdf</vt:lpwstr>
      </vt:variant>
      <vt:variant>
        <vt:lpwstr/>
      </vt:variant>
      <vt:variant>
        <vt:i4>7405622</vt:i4>
      </vt:variant>
      <vt:variant>
        <vt:i4>78</vt:i4>
      </vt:variant>
      <vt:variant>
        <vt:i4>0</vt:i4>
      </vt:variant>
      <vt:variant>
        <vt:i4>5</vt:i4>
      </vt:variant>
      <vt:variant>
        <vt:lpwstr>https://rsa.ed.gov/sites/default/files/publications/fy2017-ma-b.pdf</vt:lpwstr>
      </vt:variant>
      <vt:variant>
        <vt:lpwstr/>
      </vt:variant>
      <vt:variant>
        <vt:i4>4194319</vt:i4>
      </vt:variant>
      <vt:variant>
        <vt:i4>75</vt:i4>
      </vt:variant>
      <vt:variant>
        <vt:i4>0</vt:i4>
      </vt:variant>
      <vt:variant>
        <vt:i4>5</vt:i4>
      </vt:variant>
      <vt:variant>
        <vt:lpwstr>http://www.legislature.mi.gov/(S(mjzwssqqou4p0bzrsnnlf3up))/mileg.aspx?page=GetObject&amp;objectname=2019-HB-4579</vt:lpwstr>
      </vt:variant>
      <vt:variant>
        <vt:lpwstr/>
      </vt:variant>
      <vt:variant>
        <vt:i4>8192105</vt:i4>
      </vt:variant>
      <vt:variant>
        <vt:i4>72</vt:i4>
      </vt:variant>
      <vt:variant>
        <vt:i4>0</vt:i4>
      </vt:variant>
      <vt:variant>
        <vt:i4>5</vt:i4>
      </vt:variant>
      <vt:variant>
        <vt:lpwstr>https://www.ncsl.org/Portals/1/Documents/employ/Work_Matters_Report.pdf</vt:lpwstr>
      </vt:variant>
      <vt:variant>
        <vt:lpwstr/>
      </vt:variant>
      <vt:variant>
        <vt:i4>196710</vt:i4>
      </vt:variant>
      <vt:variant>
        <vt:i4>69</vt:i4>
      </vt:variant>
      <vt:variant>
        <vt:i4>0</vt:i4>
      </vt:variant>
      <vt:variant>
        <vt:i4>5</vt:i4>
      </vt:variant>
      <vt:variant>
        <vt:lpwstr>https://www.urban.org/research/publication/leading-example-public-sector-apprenticeships-kentucky/view/full_report</vt:lpwstr>
      </vt:variant>
      <vt:variant>
        <vt:lpwstr/>
      </vt:variant>
      <vt:variant>
        <vt:i4>196710</vt:i4>
      </vt:variant>
      <vt:variant>
        <vt:i4>66</vt:i4>
      </vt:variant>
      <vt:variant>
        <vt:i4>0</vt:i4>
      </vt:variant>
      <vt:variant>
        <vt:i4>5</vt:i4>
      </vt:variant>
      <vt:variant>
        <vt:lpwstr>https://www.urban.org/research/publication/leading-example-public-sector-apprenticeships-kentucky/view/full_report</vt:lpwstr>
      </vt:variant>
      <vt:variant>
        <vt:lpwstr/>
      </vt:variant>
      <vt:variant>
        <vt:i4>4390943</vt:i4>
      </vt:variant>
      <vt:variant>
        <vt:i4>63</vt:i4>
      </vt:variant>
      <vt:variant>
        <vt:i4>0</vt:i4>
      </vt:variant>
      <vt:variant>
        <vt:i4>5</vt:i4>
      </vt:variant>
      <vt:variant>
        <vt:lpwstr>https://www.ncsl.org/research/labor-and-employment/state-as-model-employer-policies.aspx</vt:lpwstr>
      </vt:variant>
      <vt:variant>
        <vt:lpwstr/>
      </vt:variant>
      <vt:variant>
        <vt:i4>5046382</vt:i4>
      </vt:variant>
      <vt:variant>
        <vt:i4>60</vt:i4>
      </vt:variant>
      <vt:variant>
        <vt:i4>0</vt:i4>
      </vt:variant>
      <vt:variant>
        <vt:i4>5</vt:i4>
      </vt:variant>
      <vt:variant>
        <vt:lpwstr>https://www.spra.com/wordpress2/wp-content/uploads/2020/04/March-2020-webinar_final.pdf</vt:lpwstr>
      </vt:variant>
      <vt:variant>
        <vt:lpwstr/>
      </vt:variant>
      <vt:variant>
        <vt:i4>1900670</vt:i4>
      </vt:variant>
      <vt:variant>
        <vt:i4>57</vt:i4>
      </vt:variant>
      <vt:variant>
        <vt:i4>0</vt:i4>
      </vt:variant>
      <vt:variant>
        <vt:i4>5</vt:i4>
      </vt:variant>
      <vt:variant>
        <vt:lpwstr>https://www.dol.gov/odep/categories/youth/apprenticeship/Apprenticeship_Guide_for_Business.pdf</vt:lpwstr>
      </vt:variant>
      <vt:variant>
        <vt:lpwstr/>
      </vt:variant>
      <vt:variant>
        <vt:i4>5046382</vt:i4>
      </vt:variant>
      <vt:variant>
        <vt:i4>54</vt:i4>
      </vt:variant>
      <vt:variant>
        <vt:i4>0</vt:i4>
      </vt:variant>
      <vt:variant>
        <vt:i4>5</vt:i4>
      </vt:variant>
      <vt:variant>
        <vt:lpwstr>https://www.spra.com/wordpress2/wp-content/uploads/2020/04/March-2020-webinar_final.pdf</vt:lpwstr>
      </vt:variant>
      <vt:variant>
        <vt:lpwstr/>
      </vt:variant>
      <vt:variant>
        <vt:i4>1769479</vt:i4>
      </vt:variant>
      <vt:variant>
        <vt:i4>51</vt:i4>
      </vt:variant>
      <vt:variant>
        <vt:i4>0</vt:i4>
      </vt:variant>
      <vt:variant>
        <vt:i4>5</vt:i4>
      </vt:variant>
      <vt:variant>
        <vt:lpwstr>https://www.explorevr.org/sites/explorevr.org/files/files/apprenticeship guide_V2_F.pdf</vt:lpwstr>
      </vt:variant>
      <vt:variant>
        <vt:lpwstr/>
      </vt:variant>
      <vt:variant>
        <vt:i4>65608</vt:i4>
      </vt:variant>
      <vt:variant>
        <vt:i4>48</vt:i4>
      </vt:variant>
      <vt:variant>
        <vt:i4>0</vt:i4>
      </vt:variant>
      <vt:variant>
        <vt:i4>5</vt:i4>
      </vt:variant>
      <vt:variant>
        <vt:lpwstr>https://wdr.doleta.gov/directives/attach/TEGL/TEGL_19-16_acc.pdf</vt:lpwstr>
      </vt:variant>
      <vt:variant>
        <vt:lpwstr/>
      </vt:variant>
      <vt:variant>
        <vt:i4>5963815</vt:i4>
      </vt:variant>
      <vt:variant>
        <vt:i4>45</vt:i4>
      </vt:variant>
      <vt:variant>
        <vt:i4>0</vt:i4>
      </vt:variant>
      <vt:variant>
        <vt:i4>5</vt:i4>
      </vt:variant>
      <vt:variant>
        <vt:lpwstr>https://aeasseincludes.assp.org/professionalsafety/pastissues/057/06/062_071_F1Ka_0612.pdf</vt:lpwstr>
      </vt:variant>
      <vt:variant>
        <vt:lpwstr/>
      </vt:variant>
      <vt:variant>
        <vt:i4>524353</vt:i4>
      </vt:variant>
      <vt:variant>
        <vt:i4>42</vt:i4>
      </vt:variant>
      <vt:variant>
        <vt:i4>0</vt:i4>
      </vt:variant>
      <vt:variant>
        <vt:i4>5</vt:i4>
      </vt:variant>
      <vt:variant>
        <vt:lpwstr>https://www.dol.gov/odep/pdf/ApprenticeshipReport.pdf</vt:lpwstr>
      </vt:variant>
      <vt:variant>
        <vt:lpwstr/>
      </vt:variant>
      <vt:variant>
        <vt:i4>1835103</vt:i4>
      </vt:variant>
      <vt:variant>
        <vt:i4>39</vt:i4>
      </vt:variant>
      <vt:variant>
        <vt:i4>0</vt:i4>
      </vt:variant>
      <vt:variant>
        <vt:i4>5</vt:i4>
      </vt:variant>
      <vt:variant>
        <vt:lpwstr>https://jff-prod.s3.amazonaws.com/documents/HSRAdisabilitybrief-071818-MB.pdf</vt:lpwstr>
      </vt:variant>
      <vt:variant>
        <vt:lpwstr/>
      </vt:variant>
      <vt:variant>
        <vt:i4>3538982</vt:i4>
      </vt:variant>
      <vt:variant>
        <vt:i4>36</vt:i4>
      </vt:variant>
      <vt:variant>
        <vt:i4>0</vt:i4>
      </vt:variant>
      <vt:variant>
        <vt:i4>5</vt:i4>
      </vt:variant>
      <vt:variant>
        <vt:lpwstr>https://www.apprenticeship.gov/employers/industry-recognized-apprenticeship-program</vt:lpwstr>
      </vt:variant>
      <vt:variant>
        <vt:lpwstr/>
      </vt:variant>
      <vt:variant>
        <vt:i4>3276875</vt:i4>
      </vt:variant>
      <vt:variant>
        <vt:i4>33</vt:i4>
      </vt:variant>
      <vt:variant>
        <vt:i4>0</vt:i4>
      </vt:variant>
      <vt:variant>
        <vt:i4>5</vt:i4>
      </vt:variant>
      <vt:variant>
        <vt:lpwstr>https://wdr.doleta.gov/directives/attach/TEN/TEN_13-12.pdf</vt:lpwstr>
      </vt:variant>
      <vt:variant>
        <vt:lpwstr/>
      </vt:variant>
      <vt:variant>
        <vt:i4>196734</vt:i4>
      </vt:variant>
      <vt:variant>
        <vt:i4>30</vt:i4>
      </vt:variant>
      <vt:variant>
        <vt:i4>0</vt:i4>
      </vt:variant>
      <vt:variant>
        <vt:i4>5</vt:i4>
      </vt:variant>
      <vt:variant>
        <vt:lpwstr>https://wdr.doleta.gov/directives/attach/TEGL/TEGL_13-16.pdf</vt:lpwstr>
      </vt:variant>
      <vt:variant>
        <vt:lpwstr/>
      </vt:variant>
      <vt:variant>
        <vt:i4>851983</vt:i4>
      </vt:variant>
      <vt:variant>
        <vt:i4>27</vt:i4>
      </vt:variant>
      <vt:variant>
        <vt:i4>0</vt:i4>
      </vt:variant>
      <vt:variant>
        <vt:i4>5</vt:i4>
      </vt:variant>
      <vt:variant>
        <vt:lpwstr>https://www.mass.gov/files/documents/2018/06/20/Apprenticeship Expansion Plan 2018 Final.pdf</vt:lpwstr>
      </vt:variant>
      <vt:variant>
        <vt:lpwstr/>
      </vt:variant>
      <vt:variant>
        <vt:i4>524353</vt:i4>
      </vt:variant>
      <vt:variant>
        <vt:i4>24</vt:i4>
      </vt:variant>
      <vt:variant>
        <vt:i4>0</vt:i4>
      </vt:variant>
      <vt:variant>
        <vt:i4>5</vt:i4>
      </vt:variant>
      <vt:variant>
        <vt:lpwstr>https://www.dol.gov/odep/pdf/ApprenticeshipReport.pdf</vt:lpwstr>
      </vt:variant>
      <vt:variant>
        <vt:lpwstr/>
      </vt:variant>
      <vt:variant>
        <vt:i4>6422648</vt:i4>
      </vt:variant>
      <vt:variant>
        <vt:i4>21</vt:i4>
      </vt:variant>
      <vt:variant>
        <vt:i4>0</vt:i4>
      </vt:variant>
      <vt:variant>
        <vt:i4>5</vt:i4>
      </vt:variant>
      <vt:variant>
        <vt:lpwstr>https://www.brookings.edu/blog/brown-center-chalkboard/2018/05/23/how-history-explains-americas-struggle-to-revive-apprenticeships/</vt:lpwstr>
      </vt:variant>
      <vt:variant>
        <vt:lpwstr/>
      </vt:variant>
      <vt:variant>
        <vt:i4>2162808</vt:i4>
      </vt:variant>
      <vt:variant>
        <vt:i4>18</vt:i4>
      </vt:variant>
      <vt:variant>
        <vt:i4>0</vt:i4>
      </vt:variant>
      <vt:variant>
        <vt:i4>5</vt:i4>
      </vt:variant>
      <vt:variant>
        <vt:lpwstr>https://www.apprenticeship.gov/</vt:lpwstr>
      </vt:variant>
      <vt:variant>
        <vt:lpwstr/>
      </vt:variant>
      <vt:variant>
        <vt:i4>8257596</vt:i4>
      </vt:variant>
      <vt:variant>
        <vt:i4>15</vt:i4>
      </vt:variant>
      <vt:variant>
        <vt:i4>0</vt:i4>
      </vt:variant>
      <vt:variant>
        <vt:i4>5</vt:i4>
      </vt:variant>
      <vt:variant>
        <vt:lpwstr>https://www.apprenticeship.gov/employers/registered-apprenticeship-program</vt:lpwstr>
      </vt:variant>
      <vt:variant>
        <vt:lpwstr/>
      </vt:variant>
      <vt:variant>
        <vt:i4>3538982</vt:i4>
      </vt:variant>
      <vt:variant>
        <vt:i4>12</vt:i4>
      </vt:variant>
      <vt:variant>
        <vt:i4>0</vt:i4>
      </vt:variant>
      <vt:variant>
        <vt:i4>5</vt:i4>
      </vt:variant>
      <vt:variant>
        <vt:lpwstr>https://www.apprenticeship.gov/employers/industry-recognized-apprenticeship-program</vt:lpwstr>
      </vt:variant>
      <vt:variant>
        <vt:lpwstr/>
      </vt:variant>
      <vt:variant>
        <vt:i4>4980756</vt:i4>
      </vt:variant>
      <vt:variant>
        <vt:i4>9</vt:i4>
      </vt:variant>
      <vt:variant>
        <vt:i4>0</vt:i4>
      </vt:variant>
      <vt:variant>
        <vt:i4>5</vt:i4>
      </vt:variant>
      <vt:variant>
        <vt:lpwstr>https://www2.ed.gov/about/offices/list/osers/rsa/wioa/competitive-integrated-employment-faq.html</vt:lpwstr>
      </vt:variant>
      <vt:variant>
        <vt:lpwstr/>
      </vt:variant>
      <vt:variant>
        <vt:i4>851983</vt:i4>
      </vt:variant>
      <vt:variant>
        <vt:i4>6</vt:i4>
      </vt:variant>
      <vt:variant>
        <vt:i4>0</vt:i4>
      </vt:variant>
      <vt:variant>
        <vt:i4>5</vt:i4>
      </vt:variant>
      <vt:variant>
        <vt:lpwstr>https://www.mass.gov/files/documents/2018/06/20/Apprenticeship Expansion Plan 2018 Final.pdf</vt:lpwstr>
      </vt:variant>
      <vt:variant>
        <vt:lpwstr/>
      </vt:variant>
      <vt:variant>
        <vt:i4>2818097</vt:i4>
      </vt:variant>
      <vt:variant>
        <vt:i4>3</vt:i4>
      </vt:variant>
      <vt:variant>
        <vt:i4>0</vt:i4>
      </vt:variant>
      <vt:variant>
        <vt:i4>5</vt:i4>
      </vt:variant>
      <vt:variant>
        <vt:lpwstr>https://www.apprenticeship.gov/employers/explore-apprenticeship</vt:lpwstr>
      </vt:variant>
      <vt:variant>
        <vt:lpwstr/>
      </vt:variant>
      <vt:variant>
        <vt:i4>786526</vt:i4>
      </vt:variant>
      <vt:variant>
        <vt:i4>0</vt:i4>
      </vt:variant>
      <vt:variant>
        <vt:i4>0</vt:i4>
      </vt:variant>
      <vt:variant>
        <vt:i4>5</vt:i4>
      </vt:variant>
      <vt:variant>
        <vt:lpwstr>https://www.newamerica.org/education-policy/reports/solid-foundations-four-state-policy-approaches-supporting-college-connected-apprenticeships/introduction/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65</cp:revision>
  <cp:lastPrinted>2019-05-18T00:12:00Z</cp:lastPrinted>
  <dcterms:created xsi:type="dcterms:W3CDTF">2020-09-02T16:36:00Z</dcterms:created>
  <dcterms:modified xsi:type="dcterms:W3CDTF">2020-09-09T17:54:00Z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