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0FA2" w14:textId="77777777" w:rsidR="00CE2024" w:rsidRPr="00253D4E" w:rsidRDefault="00CE2024" w:rsidP="00CE2024">
      <w:pPr>
        <w:jc w:val="center"/>
        <w:rPr>
          <w:rFonts w:asciiTheme="majorHAnsi" w:hAnsiTheme="majorHAnsi" w:cstheme="majorHAnsi"/>
          <w:b/>
          <w:bCs/>
        </w:rPr>
      </w:pPr>
      <w:r w:rsidRPr="00253D4E">
        <w:rPr>
          <w:rFonts w:asciiTheme="majorHAnsi" w:hAnsiTheme="majorHAnsi" w:cstheme="majorHAnsi"/>
        </w:rPr>
        <w:t>Massachusetts Commission for the Blind</w:t>
      </w:r>
    </w:p>
    <w:p w14:paraId="1C3A7652" w14:textId="561A37A8" w:rsidR="00CE2024" w:rsidRPr="00253D4E" w:rsidRDefault="00CE2024" w:rsidP="00CE2024">
      <w:pPr>
        <w:jc w:val="center"/>
        <w:rPr>
          <w:rFonts w:asciiTheme="majorHAnsi" w:hAnsiTheme="majorHAnsi" w:cstheme="majorHAnsi"/>
          <w:b/>
          <w:bCs/>
        </w:rPr>
      </w:pPr>
      <w:r w:rsidRPr="00253D4E">
        <w:rPr>
          <w:rFonts w:asciiTheme="majorHAnsi" w:hAnsiTheme="majorHAnsi" w:cstheme="majorHAnsi"/>
          <w:b/>
          <w:bCs/>
        </w:rPr>
        <w:t xml:space="preserve">Statutory Advisory Board </w:t>
      </w:r>
    </w:p>
    <w:p w14:paraId="09D9F1AC" w14:textId="77777777" w:rsidR="00CE2024" w:rsidRPr="00253D4E" w:rsidRDefault="00CE2024" w:rsidP="00CE2024">
      <w:pPr>
        <w:jc w:val="center"/>
        <w:rPr>
          <w:rFonts w:asciiTheme="majorHAnsi" w:hAnsiTheme="majorHAnsi" w:cstheme="majorHAnsi"/>
        </w:rPr>
      </w:pPr>
      <w:r w:rsidRPr="00253D4E">
        <w:rPr>
          <w:rFonts w:asciiTheme="majorHAnsi" w:hAnsiTheme="majorHAnsi" w:cstheme="majorHAnsi"/>
        </w:rPr>
        <w:t>600 Washington Street, 3</w:t>
      </w:r>
      <w:r w:rsidRPr="00253D4E">
        <w:rPr>
          <w:rFonts w:asciiTheme="majorHAnsi" w:hAnsiTheme="majorHAnsi" w:cstheme="majorHAnsi"/>
          <w:vertAlign w:val="superscript"/>
        </w:rPr>
        <w:t>rd</w:t>
      </w:r>
      <w:r w:rsidRPr="00253D4E">
        <w:rPr>
          <w:rFonts w:asciiTheme="majorHAnsi" w:hAnsiTheme="majorHAnsi" w:cstheme="majorHAnsi"/>
        </w:rPr>
        <w:t xml:space="preserve"> Floor Executive Conference Room</w:t>
      </w:r>
    </w:p>
    <w:p w14:paraId="09190AB6" w14:textId="77777777" w:rsidR="00CE2024" w:rsidRPr="00253D4E" w:rsidRDefault="00CE2024" w:rsidP="00CE2024">
      <w:pPr>
        <w:jc w:val="center"/>
        <w:rPr>
          <w:rFonts w:asciiTheme="majorHAnsi" w:hAnsiTheme="majorHAnsi" w:cstheme="majorHAnsi"/>
        </w:rPr>
      </w:pPr>
      <w:r w:rsidRPr="00253D4E">
        <w:rPr>
          <w:rFonts w:asciiTheme="majorHAnsi" w:hAnsiTheme="majorHAnsi" w:cstheme="majorHAnsi"/>
        </w:rPr>
        <w:t>Boston, MA 02111</w:t>
      </w:r>
    </w:p>
    <w:p w14:paraId="20BC9693" w14:textId="1891C917" w:rsidR="00CE2024" w:rsidRPr="00253D4E" w:rsidRDefault="00C21465" w:rsidP="00CE2024">
      <w:pPr>
        <w:jc w:val="center"/>
        <w:rPr>
          <w:rFonts w:asciiTheme="majorHAnsi" w:hAnsiTheme="majorHAnsi" w:cstheme="majorHAnsi"/>
          <w:vertAlign w:val="superscript"/>
        </w:rPr>
      </w:pPr>
      <w:r w:rsidRPr="00253D4E">
        <w:rPr>
          <w:rFonts w:asciiTheme="majorHAnsi" w:hAnsiTheme="majorHAnsi" w:cstheme="majorHAnsi"/>
        </w:rPr>
        <w:t>Friday</w:t>
      </w:r>
      <w:r w:rsidR="002F3935" w:rsidRPr="00253D4E">
        <w:rPr>
          <w:rFonts w:asciiTheme="majorHAnsi" w:hAnsiTheme="majorHAnsi" w:cstheme="majorHAnsi"/>
        </w:rPr>
        <w:t xml:space="preserve">, </w:t>
      </w:r>
      <w:r w:rsidR="00443ABA" w:rsidRPr="00253D4E">
        <w:rPr>
          <w:rFonts w:asciiTheme="majorHAnsi" w:hAnsiTheme="majorHAnsi" w:cstheme="majorHAnsi"/>
        </w:rPr>
        <w:t>September 10</w:t>
      </w:r>
      <w:r w:rsidRPr="00253D4E">
        <w:rPr>
          <w:rFonts w:asciiTheme="majorHAnsi" w:hAnsiTheme="majorHAnsi" w:cstheme="majorHAnsi"/>
        </w:rPr>
        <w:t>, 202</w:t>
      </w:r>
      <w:r w:rsidR="00626C6B" w:rsidRPr="00253D4E">
        <w:rPr>
          <w:rFonts w:asciiTheme="majorHAnsi" w:hAnsiTheme="majorHAnsi" w:cstheme="majorHAnsi"/>
        </w:rPr>
        <w:t>1</w:t>
      </w:r>
    </w:p>
    <w:p w14:paraId="7DE9508D" w14:textId="5C158FD8" w:rsidR="00CE2024" w:rsidRPr="00253D4E" w:rsidRDefault="00C21465" w:rsidP="00CE2024">
      <w:pPr>
        <w:jc w:val="center"/>
        <w:rPr>
          <w:rFonts w:asciiTheme="majorHAnsi" w:hAnsiTheme="majorHAnsi" w:cstheme="majorHAnsi"/>
        </w:rPr>
      </w:pPr>
      <w:r w:rsidRPr="00253D4E">
        <w:rPr>
          <w:rFonts w:asciiTheme="majorHAnsi" w:hAnsiTheme="majorHAnsi" w:cstheme="majorHAnsi"/>
        </w:rPr>
        <w:t>12:00 p.m.</w:t>
      </w:r>
      <w:r w:rsidR="00CE2024" w:rsidRPr="00253D4E">
        <w:rPr>
          <w:rFonts w:asciiTheme="majorHAnsi" w:hAnsiTheme="majorHAnsi" w:cstheme="majorHAnsi"/>
        </w:rPr>
        <w:t xml:space="preserve"> – </w:t>
      </w:r>
      <w:r w:rsidRPr="00253D4E">
        <w:rPr>
          <w:rFonts w:asciiTheme="majorHAnsi" w:hAnsiTheme="majorHAnsi" w:cstheme="majorHAnsi"/>
        </w:rPr>
        <w:t>2:00 p.m.</w:t>
      </w:r>
    </w:p>
    <w:p w14:paraId="7AC4388A" w14:textId="77777777" w:rsidR="00CE2024" w:rsidRPr="00253D4E" w:rsidRDefault="00CE2024" w:rsidP="00CE2024">
      <w:pPr>
        <w:jc w:val="center"/>
        <w:rPr>
          <w:rFonts w:asciiTheme="majorHAnsi" w:hAnsiTheme="majorHAnsi" w:cstheme="majorHAnsi"/>
          <w:b/>
          <w:bCs/>
        </w:rPr>
      </w:pPr>
    </w:p>
    <w:p w14:paraId="54BA0822" w14:textId="77777777" w:rsidR="00CE2024" w:rsidRPr="00253D4E" w:rsidRDefault="00CE2024" w:rsidP="00CE2024">
      <w:pPr>
        <w:spacing w:after="200" w:line="276" w:lineRule="auto"/>
        <w:jc w:val="center"/>
        <w:rPr>
          <w:rFonts w:asciiTheme="majorHAnsi" w:hAnsiTheme="majorHAnsi" w:cstheme="majorHAnsi"/>
        </w:rPr>
      </w:pPr>
      <w:r w:rsidRPr="00253D4E">
        <w:rPr>
          <w:rFonts w:asciiTheme="majorHAnsi" w:hAnsiTheme="majorHAnsi" w:cstheme="majorHAnsi"/>
          <w:b/>
          <w:bCs/>
        </w:rPr>
        <w:t>AGENDA</w:t>
      </w:r>
    </w:p>
    <w:p w14:paraId="7FD6DFE2" w14:textId="1D49D69E" w:rsidR="00CE2024" w:rsidRPr="00253D4E" w:rsidRDefault="00CE2024" w:rsidP="00CE2024">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rPr>
        <w:t xml:space="preserve">Opening </w:t>
      </w:r>
    </w:p>
    <w:p w14:paraId="0B904737" w14:textId="77777777" w:rsidR="004614AA" w:rsidRPr="00253D4E" w:rsidRDefault="004614AA" w:rsidP="00CE2024">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color w:val="222222"/>
          <w:shd w:val="clear" w:color="auto" w:fill="FFFFFF"/>
        </w:rPr>
        <w:t>This meeting is being held via Zoom due to pandemic precautions under the Governor’s executive order granting such virtual meetings.</w:t>
      </w:r>
    </w:p>
    <w:p w14:paraId="34BB1E5A" w14:textId="787715E7" w:rsidR="004614AA" w:rsidRPr="00253D4E" w:rsidRDefault="004614AA" w:rsidP="00CE2024">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color w:val="222222"/>
          <w:shd w:val="clear" w:color="auto" w:fill="FFFFFF"/>
        </w:rPr>
        <w:t> </w:t>
      </w:r>
      <w:r w:rsidRPr="00253D4E">
        <w:rPr>
          <w:rFonts w:asciiTheme="majorHAnsi" w:hAnsiTheme="majorHAnsi" w:cstheme="majorHAnsi"/>
        </w:rPr>
        <w:t>A moment of silence in honor of the memory of our chair, Chris Kauders.</w:t>
      </w:r>
    </w:p>
    <w:p w14:paraId="69964F00" w14:textId="2EEEA22D" w:rsidR="00AA307A" w:rsidRPr="00253D4E" w:rsidRDefault="004614AA" w:rsidP="00AA307A">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rPr>
        <w:t>Confirmation</w:t>
      </w:r>
      <w:r w:rsidR="00AA307A" w:rsidRPr="00253D4E">
        <w:rPr>
          <w:rFonts w:asciiTheme="majorHAnsi" w:hAnsiTheme="majorHAnsi" w:cstheme="majorHAnsi"/>
        </w:rPr>
        <w:t xml:space="preserve"> that MCB record SAB meetings</w:t>
      </w:r>
      <w:r w:rsidR="00F57CF5">
        <w:rPr>
          <w:rFonts w:asciiTheme="majorHAnsi" w:hAnsiTheme="majorHAnsi" w:cstheme="majorHAnsi"/>
        </w:rPr>
        <w:t>, allow for local recordings</w:t>
      </w:r>
      <w:r w:rsidR="00AA307A" w:rsidRPr="00253D4E">
        <w:rPr>
          <w:rFonts w:asciiTheme="majorHAnsi" w:hAnsiTheme="majorHAnsi" w:cstheme="majorHAnsi"/>
        </w:rPr>
        <w:t xml:space="preserve"> and make recordings available to the public and that procedure be agreed upon whereby consumers may obtain a recording of the meeting.</w:t>
      </w:r>
    </w:p>
    <w:p w14:paraId="72F767C1" w14:textId="21888B47" w:rsidR="00443ABA" w:rsidRPr="00253D4E" w:rsidRDefault="00443ABA" w:rsidP="00AA307A">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rPr>
        <w:t xml:space="preserve">Election </w:t>
      </w:r>
      <w:r w:rsidR="004614AA" w:rsidRPr="00253D4E">
        <w:rPr>
          <w:rFonts w:asciiTheme="majorHAnsi" w:hAnsiTheme="majorHAnsi" w:cstheme="majorHAnsi"/>
        </w:rPr>
        <w:t>o</w:t>
      </w:r>
      <w:r w:rsidRPr="00253D4E">
        <w:rPr>
          <w:rFonts w:asciiTheme="majorHAnsi" w:hAnsiTheme="majorHAnsi" w:cstheme="majorHAnsi"/>
        </w:rPr>
        <w:t>f the Chair of the SAB</w:t>
      </w:r>
    </w:p>
    <w:p w14:paraId="7EF7814C" w14:textId="784C5516" w:rsidR="00A430D4" w:rsidRPr="00253D4E" w:rsidRDefault="00CE2024" w:rsidP="00835CAC">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rPr>
        <w:t>Vote to accept the</w:t>
      </w:r>
      <w:r w:rsidR="00D20FAE" w:rsidRPr="00253D4E">
        <w:rPr>
          <w:rFonts w:asciiTheme="majorHAnsi" w:hAnsiTheme="majorHAnsi" w:cstheme="majorHAnsi"/>
        </w:rPr>
        <w:t xml:space="preserve"> </w:t>
      </w:r>
      <w:r w:rsidR="00443ABA" w:rsidRPr="00253D4E">
        <w:rPr>
          <w:rFonts w:asciiTheme="majorHAnsi" w:hAnsiTheme="majorHAnsi" w:cstheme="majorHAnsi"/>
        </w:rPr>
        <w:t>July 30th</w:t>
      </w:r>
      <w:r w:rsidR="00AA307A" w:rsidRPr="00253D4E">
        <w:rPr>
          <w:rFonts w:asciiTheme="majorHAnsi" w:hAnsiTheme="majorHAnsi" w:cstheme="majorHAnsi"/>
        </w:rPr>
        <w:t xml:space="preserve">, </w:t>
      </w:r>
      <w:r w:rsidR="00253D4E" w:rsidRPr="00253D4E">
        <w:rPr>
          <w:rFonts w:asciiTheme="majorHAnsi" w:hAnsiTheme="majorHAnsi" w:cstheme="majorHAnsi"/>
        </w:rPr>
        <w:t>2021,</w:t>
      </w:r>
      <w:r w:rsidR="00846A46" w:rsidRPr="00253D4E">
        <w:rPr>
          <w:rFonts w:asciiTheme="majorHAnsi" w:hAnsiTheme="majorHAnsi" w:cstheme="majorHAnsi"/>
        </w:rPr>
        <w:t xml:space="preserve"> M</w:t>
      </w:r>
      <w:r w:rsidR="00D20FAE" w:rsidRPr="00253D4E">
        <w:rPr>
          <w:rFonts w:asciiTheme="majorHAnsi" w:hAnsiTheme="majorHAnsi" w:cstheme="majorHAnsi"/>
        </w:rPr>
        <w:t>inutes</w:t>
      </w:r>
    </w:p>
    <w:p w14:paraId="3E2BAE69" w14:textId="352BDCBF" w:rsidR="00B415F5" w:rsidRPr="00253D4E" w:rsidRDefault="00743B76" w:rsidP="007924EC">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rPr>
        <w:t>Welcome to any members of the public attending the meeting</w:t>
      </w:r>
      <w:r w:rsidR="00443ABA" w:rsidRPr="00253D4E">
        <w:rPr>
          <w:rFonts w:asciiTheme="majorHAnsi" w:hAnsiTheme="majorHAnsi" w:cstheme="majorHAnsi"/>
        </w:rPr>
        <w:t>:</w:t>
      </w:r>
    </w:p>
    <w:p w14:paraId="29E20B10" w14:textId="77777777" w:rsidR="00253D4E" w:rsidRDefault="00443ABA" w:rsidP="00253D4E">
      <w:pPr>
        <w:numPr>
          <w:ilvl w:val="1"/>
          <w:numId w:val="2"/>
        </w:numPr>
        <w:spacing w:after="200" w:line="276" w:lineRule="auto"/>
        <w:rPr>
          <w:rFonts w:asciiTheme="majorHAnsi" w:hAnsiTheme="majorHAnsi" w:cstheme="majorHAnsi"/>
        </w:rPr>
      </w:pPr>
      <w:r w:rsidRPr="00253D4E">
        <w:rPr>
          <w:rFonts w:asciiTheme="majorHAnsi" w:hAnsiTheme="majorHAnsi" w:cstheme="majorHAnsi"/>
        </w:rPr>
        <w:t>Questions will be welcome at the end of the meeting.</w:t>
      </w:r>
    </w:p>
    <w:p w14:paraId="18B385A2" w14:textId="0847144A" w:rsidR="00253D4E" w:rsidRPr="00253D4E" w:rsidRDefault="004614AA" w:rsidP="00253D4E">
      <w:pPr>
        <w:numPr>
          <w:ilvl w:val="0"/>
          <w:numId w:val="2"/>
        </w:numPr>
        <w:spacing w:after="200" w:line="276" w:lineRule="auto"/>
        <w:rPr>
          <w:rFonts w:asciiTheme="majorHAnsi" w:hAnsiTheme="majorHAnsi" w:cstheme="majorHAnsi"/>
        </w:rPr>
      </w:pPr>
      <w:r w:rsidRPr="00253D4E">
        <w:rPr>
          <w:rFonts w:asciiTheme="majorHAnsi" w:hAnsiTheme="majorHAnsi" w:cstheme="majorHAnsi"/>
        </w:rPr>
        <w:t>Update from CFO on MCB financial results FY22 through August.</w:t>
      </w:r>
    </w:p>
    <w:p w14:paraId="748C1BB8" w14:textId="46AA0F58" w:rsidR="004614AA" w:rsidRPr="00253D4E" w:rsidRDefault="00253D4E" w:rsidP="00253D4E">
      <w:pPr>
        <w:pStyle w:val="ListParagraph"/>
        <w:numPr>
          <w:ilvl w:val="0"/>
          <w:numId w:val="2"/>
        </w:numPr>
        <w:shd w:val="clear" w:color="auto" w:fill="FFFFFF"/>
        <w:spacing w:before="120" w:after="120" w:line="276"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MCB review of </w:t>
      </w:r>
      <w:r w:rsidR="004614AA" w:rsidRPr="00253D4E">
        <w:rPr>
          <w:rFonts w:asciiTheme="majorHAnsi" w:eastAsia="Times New Roman" w:hAnsiTheme="majorHAnsi" w:cstheme="majorHAnsi"/>
          <w:color w:val="000000"/>
        </w:rPr>
        <w:t xml:space="preserve">FY22 thorough August “Dashboards” for tracking MCB performance.  </w:t>
      </w:r>
    </w:p>
    <w:p w14:paraId="37807DDC" w14:textId="3D7A25E1" w:rsidR="005F7289" w:rsidRPr="00253D4E" w:rsidRDefault="00FA58F3" w:rsidP="005F7289">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rPr>
        <w:t>Commissioner Update</w:t>
      </w:r>
      <w:r w:rsidR="005F7289" w:rsidRPr="00253D4E">
        <w:rPr>
          <w:rFonts w:asciiTheme="majorHAnsi" w:hAnsiTheme="majorHAnsi" w:cstheme="majorHAnsi"/>
        </w:rPr>
        <w:t>:</w:t>
      </w:r>
    </w:p>
    <w:p w14:paraId="0EDBAEDB" w14:textId="6EF15758" w:rsidR="00FA58F3" w:rsidRPr="00253D4E" w:rsidRDefault="005F7289" w:rsidP="005F7289">
      <w:pPr>
        <w:numPr>
          <w:ilvl w:val="1"/>
          <w:numId w:val="2"/>
        </w:numPr>
        <w:spacing w:after="200" w:line="276" w:lineRule="auto"/>
        <w:rPr>
          <w:rFonts w:asciiTheme="majorHAnsi" w:hAnsiTheme="majorHAnsi" w:cstheme="majorHAnsi"/>
        </w:rPr>
      </w:pPr>
      <w:r w:rsidRPr="00253D4E">
        <w:rPr>
          <w:rFonts w:asciiTheme="majorHAnsi" w:hAnsiTheme="majorHAnsi" w:cstheme="majorHAnsi"/>
        </w:rPr>
        <w:t xml:space="preserve">Detail of final FY21 expenditures by account and the </w:t>
      </w:r>
      <w:r w:rsidR="00BC5AE5" w:rsidRPr="00253D4E">
        <w:rPr>
          <w:rFonts w:asciiTheme="majorHAnsi" w:hAnsiTheme="majorHAnsi" w:cstheme="majorHAnsi"/>
        </w:rPr>
        <w:t xml:space="preserve">amount and </w:t>
      </w:r>
      <w:r w:rsidRPr="00253D4E">
        <w:rPr>
          <w:rFonts w:asciiTheme="majorHAnsi" w:hAnsiTheme="majorHAnsi" w:cstheme="majorHAnsi"/>
        </w:rPr>
        <w:t xml:space="preserve">disposition of any unspent funds, including those </w:t>
      </w:r>
      <w:proofErr w:type="gramStart"/>
      <w:r w:rsidRPr="00253D4E">
        <w:rPr>
          <w:rFonts w:asciiTheme="majorHAnsi" w:hAnsiTheme="majorHAnsi" w:cstheme="majorHAnsi"/>
        </w:rPr>
        <w:t>reverted back</w:t>
      </w:r>
      <w:proofErr w:type="gramEnd"/>
      <w:r w:rsidRPr="00253D4E">
        <w:rPr>
          <w:rFonts w:asciiTheme="majorHAnsi" w:hAnsiTheme="majorHAnsi" w:cstheme="majorHAnsi"/>
        </w:rPr>
        <w:t xml:space="preserve"> to the state</w:t>
      </w:r>
      <w:r w:rsidR="00FA58F3" w:rsidRPr="00253D4E">
        <w:rPr>
          <w:rFonts w:asciiTheme="majorHAnsi" w:hAnsiTheme="majorHAnsi" w:cstheme="majorHAnsi"/>
        </w:rPr>
        <w:t xml:space="preserve"> </w:t>
      </w:r>
    </w:p>
    <w:p w14:paraId="4E876CDA" w14:textId="29B6D2E9" w:rsidR="005B63BF" w:rsidRPr="00253D4E" w:rsidRDefault="005B63BF" w:rsidP="00794BC8">
      <w:pPr>
        <w:pStyle w:val="ListParagraph"/>
        <w:numPr>
          <w:ilvl w:val="1"/>
          <w:numId w:val="2"/>
        </w:numPr>
        <w:rPr>
          <w:rFonts w:asciiTheme="majorHAnsi" w:hAnsiTheme="majorHAnsi" w:cstheme="majorHAnsi"/>
        </w:rPr>
      </w:pPr>
      <w:r w:rsidRPr="00253D4E">
        <w:rPr>
          <w:rFonts w:asciiTheme="majorHAnsi" w:hAnsiTheme="majorHAnsi" w:cstheme="majorHAnsi"/>
          <w:color w:val="222222"/>
          <w:shd w:val="clear" w:color="auto" w:fill="FFFFFF"/>
        </w:rPr>
        <w:t xml:space="preserve">Status of </w:t>
      </w:r>
      <w:r w:rsidR="005F7289" w:rsidRPr="00253D4E">
        <w:rPr>
          <w:rFonts w:asciiTheme="majorHAnsi" w:hAnsiTheme="majorHAnsi" w:cstheme="majorHAnsi"/>
          <w:color w:val="222222"/>
          <w:shd w:val="clear" w:color="auto" w:fill="FFFFFF"/>
        </w:rPr>
        <w:t xml:space="preserve">$850,000 included in </w:t>
      </w:r>
      <w:r w:rsidR="00D76DE0" w:rsidRPr="00253D4E">
        <w:rPr>
          <w:rFonts w:asciiTheme="majorHAnsi" w:hAnsiTheme="majorHAnsi" w:cstheme="majorHAnsi"/>
          <w:color w:val="222222"/>
          <w:shd w:val="clear" w:color="auto" w:fill="FFFFFF"/>
        </w:rPr>
        <w:t>the FY22 Final Budget in account 4110-</w:t>
      </w:r>
      <w:r w:rsidR="00BC5AE5" w:rsidRPr="00253D4E">
        <w:rPr>
          <w:rFonts w:asciiTheme="majorHAnsi" w:hAnsiTheme="majorHAnsi" w:cstheme="majorHAnsi"/>
          <w:color w:val="222222"/>
          <w:shd w:val="clear" w:color="auto" w:fill="FFFFFF"/>
        </w:rPr>
        <w:t>1000 to</w:t>
      </w:r>
      <w:r w:rsidR="00D76DE0" w:rsidRPr="00253D4E">
        <w:rPr>
          <w:rFonts w:asciiTheme="majorHAnsi" w:hAnsiTheme="majorHAnsi" w:cstheme="majorHAnsi"/>
          <w:color w:val="222222"/>
          <w:shd w:val="clear" w:color="auto" w:fill="FFFFFF"/>
        </w:rPr>
        <w:t xml:space="preserve"> maximize the independent living skills of legally blind residents of the commonwealth through rehabilitation and the provision of accessible devices, assistive software and equipment and supportive technology training and services by qualified private providers in community, residential, </w:t>
      </w:r>
      <w:proofErr w:type="gramStart"/>
      <w:r w:rsidR="00D76DE0" w:rsidRPr="00253D4E">
        <w:rPr>
          <w:rFonts w:asciiTheme="majorHAnsi" w:hAnsiTheme="majorHAnsi" w:cstheme="majorHAnsi"/>
          <w:color w:val="222222"/>
          <w:shd w:val="clear" w:color="auto" w:fill="FFFFFF"/>
        </w:rPr>
        <w:t>virtual</w:t>
      </w:r>
      <w:proofErr w:type="gramEnd"/>
      <w:r w:rsidR="00D76DE0" w:rsidRPr="00253D4E">
        <w:rPr>
          <w:rFonts w:asciiTheme="majorHAnsi" w:hAnsiTheme="majorHAnsi" w:cstheme="majorHAnsi"/>
          <w:color w:val="222222"/>
          <w:shd w:val="clear" w:color="auto" w:fill="FFFFFF"/>
        </w:rPr>
        <w:t xml:space="preserve"> and facility-based settings, including:</w:t>
      </w:r>
    </w:p>
    <w:p w14:paraId="025E24A5" w14:textId="77777777" w:rsidR="004614AA" w:rsidRPr="00253D4E" w:rsidRDefault="004614AA" w:rsidP="00D76DE0">
      <w:pPr>
        <w:pStyle w:val="ListParagraph"/>
        <w:numPr>
          <w:ilvl w:val="2"/>
          <w:numId w:val="2"/>
        </w:numPr>
        <w:rPr>
          <w:rFonts w:asciiTheme="majorHAnsi" w:hAnsiTheme="majorHAnsi" w:cstheme="majorHAnsi"/>
        </w:rPr>
      </w:pPr>
      <w:r w:rsidRPr="00253D4E">
        <w:rPr>
          <w:rFonts w:asciiTheme="majorHAnsi" w:hAnsiTheme="majorHAnsi" w:cstheme="majorHAnsi"/>
          <w:color w:val="222222"/>
          <w:shd w:val="clear" w:color="auto" w:fill="FFFFFF"/>
        </w:rPr>
        <w:lastRenderedPageBreak/>
        <w:t>Degree of consumer input in structuring programs.</w:t>
      </w:r>
    </w:p>
    <w:p w14:paraId="62F74B36" w14:textId="44D033C0" w:rsidR="00D76DE0" w:rsidRPr="00253D4E" w:rsidRDefault="00D76DE0" w:rsidP="00D76DE0">
      <w:pPr>
        <w:pStyle w:val="ListParagraph"/>
        <w:numPr>
          <w:ilvl w:val="2"/>
          <w:numId w:val="2"/>
        </w:numPr>
        <w:rPr>
          <w:rFonts w:asciiTheme="majorHAnsi" w:hAnsiTheme="majorHAnsi" w:cstheme="majorHAnsi"/>
        </w:rPr>
      </w:pPr>
      <w:r w:rsidRPr="00253D4E">
        <w:rPr>
          <w:rFonts w:asciiTheme="majorHAnsi" w:hAnsiTheme="majorHAnsi" w:cstheme="majorHAnsi"/>
          <w:color w:val="222222"/>
          <w:shd w:val="clear" w:color="auto" w:fill="FFFFFF"/>
        </w:rPr>
        <w:t>Amounts spent/encumbered/committed through August 30, 2021.</w:t>
      </w:r>
    </w:p>
    <w:p w14:paraId="7B6CBD07" w14:textId="7BE7EC74" w:rsidR="00D76DE0" w:rsidRPr="00253D4E" w:rsidRDefault="00D76DE0" w:rsidP="00D76DE0">
      <w:pPr>
        <w:pStyle w:val="ListParagraph"/>
        <w:numPr>
          <w:ilvl w:val="2"/>
          <w:numId w:val="2"/>
        </w:numPr>
        <w:rPr>
          <w:rFonts w:asciiTheme="majorHAnsi" w:hAnsiTheme="majorHAnsi" w:cstheme="majorHAnsi"/>
        </w:rPr>
      </w:pPr>
      <w:r w:rsidRPr="00253D4E">
        <w:rPr>
          <w:rFonts w:asciiTheme="majorHAnsi" w:hAnsiTheme="majorHAnsi" w:cstheme="majorHAnsi"/>
          <w:color w:val="222222"/>
          <w:shd w:val="clear" w:color="auto" w:fill="FFFFFF"/>
        </w:rPr>
        <w:t>Description of services being offered.</w:t>
      </w:r>
    </w:p>
    <w:p w14:paraId="0B671AE6" w14:textId="04CE6C08" w:rsidR="00D76DE0" w:rsidRPr="00DE10D7" w:rsidRDefault="00D76DE0" w:rsidP="00DE10D7">
      <w:pPr>
        <w:pStyle w:val="ListParagraph"/>
        <w:numPr>
          <w:ilvl w:val="2"/>
          <w:numId w:val="2"/>
        </w:numPr>
        <w:rPr>
          <w:rFonts w:asciiTheme="majorHAnsi" w:hAnsiTheme="majorHAnsi" w:cstheme="majorHAnsi"/>
        </w:rPr>
      </w:pPr>
      <w:r w:rsidRPr="00253D4E">
        <w:rPr>
          <w:rFonts w:asciiTheme="majorHAnsi" w:hAnsiTheme="majorHAnsi" w:cstheme="majorHAnsi"/>
          <w:color w:val="222222"/>
          <w:shd w:val="clear" w:color="auto" w:fill="FFFFFF"/>
        </w:rPr>
        <w:t xml:space="preserve">Identity of vendors </w:t>
      </w:r>
      <w:r w:rsidR="00DE10D7">
        <w:rPr>
          <w:rFonts w:asciiTheme="majorHAnsi" w:hAnsiTheme="majorHAnsi" w:cstheme="majorHAnsi"/>
          <w:color w:val="222222"/>
          <w:shd w:val="clear" w:color="auto" w:fill="FFFFFF"/>
        </w:rPr>
        <w:t xml:space="preserve">currently </w:t>
      </w:r>
      <w:r w:rsidRPr="00DE10D7">
        <w:rPr>
          <w:rFonts w:asciiTheme="majorHAnsi" w:hAnsiTheme="majorHAnsi" w:cstheme="majorHAnsi"/>
          <w:color w:val="222222"/>
          <w:shd w:val="clear" w:color="auto" w:fill="FFFFFF"/>
        </w:rPr>
        <w:t>providing services</w:t>
      </w:r>
    </w:p>
    <w:p w14:paraId="7E13229A" w14:textId="77777777" w:rsidR="00DE10D7" w:rsidRPr="00DE10D7" w:rsidRDefault="00DE10D7" w:rsidP="00DE10D7">
      <w:pPr>
        <w:ind w:left="1800"/>
        <w:rPr>
          <w:rFonts w:asciiTheme="majorHAnsi" w:hAnsiTheme="majorHAnsi" w:cstheme="majorHAnsi"/>
        </w:rPr>
      </w:pPr>
    </w:p>
    <w:p w14:paraId="56F7EB93" w14:textId="321DB373" w:rsidR="00AB53D4" w:rsidRPr="00253D4E" w:rsidRDefault="00CE2024" w:rsidP="00BC5AE5">
      <w:pPr>
        <w:numPr>
          <w:ilvl w:val="1"/>
          <w:numId w:val="2"/>
        </w:numPr>
        <w:spacing w:after="200" w:line="276" w:lineRule="auto"/>
        <w:rPr>
          <w:rFonts w:asciiTheme="majorHAnsi" w:hAnsiTheme="majorHAnsi" w:cstheme="majorHAnsi"/>
        </w:rPr>
      </w:pPr>
      <w:r w:rsidRPr="00253D4E">
        <w:rPr>
          <w:rFonts w:asciiTheme="majorHAnsi" w:hAnsiTheme="majorHAnsi" w:cstheme="majorHAnsi"/>
        </w:rPr>
        <w:t>Update by Commissioner</w:t>
      </w:r>
      <w:r w:rsidR="00396BE6" w:rsidRPr="00253D4E">
        <w:rPr>
          <w:rFonts w:asciiTheme="majorHAnsi" w:hAnsiTheme="majorHAnsi" w:cstheme="majorHAnsi"/>
        </w:rPr>
        <w:t xml:space="preserve"> </w:t>
      </w:r>
      <w:r w:rsidR="008067EB" w:rsidRPr="00253D4E">
        <w:rPr>
          <w:rFonts w:asciiTheme="majorHAnsi" w:hAnsiTheme="majorHAnsi" w:cstheme="majorHAnsi"/>
        </w:rPr>
        <w:t xml:space="preserve">with particular focus on </w:t>
      </w:r>
      <w:r w:rsidR="00BC5AE5" w:rsidRPr="00253D4E">
        <w:rPr>
          <w:rFonts w:asciiTheme="majorHAnsi" w:hAnsiTheme="majorHAnsi" w:cstheme="majorHAnsi"/>
        </w:rPr>
        <w:t xml:space="preserve">adequacy of resources to meet </w:t>
      </w:r>
      <w:r w:rsidR="005808A4" w:rsidRPr="00253D4E">
        <w:rPr>
          <w:rFonts w:asciiTheme="majorHAnsi" w:hAnsiTheme="majorHAnsi" w:cstheme="majorHAnsi"/>
        </w:rPr>
        <w:t>expected increased demand for MCB services</w:t>
      </w:r>
      <w:r w:rsidR="00F32D2B" w:rsidRPr="00253D4E">
        <w:rPr>
          <w:rFonts w:asciiTheme="majorHAnsi" w:hAnsiTheme="majorHAnsi" w:cstheme="majorHAnsi"/>
        </w:rPr>
        <w:t>.</w:t>
      </w:r>
    </w:p>
    <w:p w14:paraId="1375313E" w14:textId="590BF87B" w:rsidR="00DD6346" w:rsidRPr="00253D4E" w:rsidRDefault="00DD6346" w:rsidP="00BC5AE5">
      <w:pPr>
        <w:numPr>
          <w:ilvl w:val="1"/>
          <w:numId w:val="2"/>
        </w:numPr>
        <w:spacing w:after="200" w:line="276" w:lineRule="auto"/>
        <w:rPr>
          <w:rFonts w:asciiTheme="majorHAnsi" w:hAnsiTheme="majorHAnsi" w:cstheme="majorHAnsi"/>
        </w:rPr>
      </w:pPr>
      <w:r w:rsidRPr="00253D4E">
        <w:rPr>
          <w:rFonts w:asciiTheme="majorHAnsi" w:eastAsia="Times New Roman" w:hAnsiTheme="majorHAnsi" w:cstheme="majorHAnsi"/>
          <w:color w:val="222222"/>
        </w:rPr>
        <w:t>Amount of rent savings on an annualized basis from the closing of the New Bedford and Worcester Offices.</w:t>
      </w:r>
    </w:p>
    <w:p w14:paraId="3B487C79" w14:textId="5C629DA8" w:rsidR="00253D4E" w:rsidRPr="00253D4E" w:rsidRDefault="00253D4E" w:rsidP="00253D4E">
      <w:pPr>
        <w:numPr>
          <w:ilvl w:val="2"/>
          <w:numId w:val="2"/>
        </w:numPr>
        <w:spacing w:after="200" w:line="276" w:lineRule="auto"/>
        <w:rPr>
          <w:rFonts w:asciiTheme="majorHAnsi" w:hAnsiTheme="majorHAnsi" w:cstheme="majorHAnsi"/>
        </w:rPr>
      </w:pPr>
      <w:r>
        <w:rPr>
          <w:rFonts w:asciiTheme="majorHAnsi" w:eastAsia="Times New Roman" w:hAnsiTheme="majorHAnsi" w:cstheme="majorHAnsi"/>
          <w:color w:val="222222"/>
        </w:rPr>
        <w:t>Are there other offices targeted for elimination or downsizing?</w:t>
      </w:r>
    </w:p>
    <w:p w14:paraId="17386E51" w14:textId="182C7E32" w:rsidR="00253D4E" w:rsidRPr="00253D4E" w:rsidRDefault="00253D4E" w:rsidP="00BC5AE5">
      <w:pPr>
        <w:numPr>
          <w:ilvl w:val="0"/>
          <w:numId w:val="2"/>
        </w:numPr>
        <w:spacing w:after="200" w:line="276" w:lineRule="auto"/>
        <w:ind w:left="360"/>
        <w:rPr>
          <w:rFonts w:asciiTheme="majorHAnsi" w:hAnsiTheme="majorHAnsi" w:cstheme="majorHAnsi"/>
        </w:rPr>
      </w:pPr>
      <w:r>
        <w:rPr>
          <w:rFonts w:asciiTheme="majorHAnsi" w:hAnsiTheme="majorHAnsi" w:cstheme="majorHAnsi"/>
          <w:color w:val="000000"/>
          <w:shd w:val="clear" w:color="auto" w:fill="FFFFFF"/>
        </w:rPr>
        <w:t>Communication Challenges &amp; Solutions:</w:t>
      </w:r>
    </w:p>
    <w:p w14:paraId="1E56D9F6" w14:textId="62CFB740" w:rsidR="00253D4E" w:rsidRPr="00253D4E" w:rsidRDefault="00253D4E" w:rsidP="00253D4E">
      <w:pPr>
        <w:numPr>
          <w:ilvl w:val="1"/>
          <w:numId w:val="2"/>
        </w:numPr>
        <w:spacing w:after="200" w:line="276" w:lineRule="auto"/>
        <w:rPr>
          <w:rFonts w:asciiTheme="majorHAnsi" w:hAnsiTheme="majorHAnsi" w:cstheme="majorHAnsi"/>
        </w:rPr>
      </w:pPr>
      <w:r w:rsidRPr="00253D4E">
        <w:rPr>
          <w:rFonts w:asciiTheme="majorHAnsi" w:eastAsia="Times New Roman" w:hAnsiTheme="majorHAnsi" w:cstheme="majorHAnsi"/>
          <w:color w:val="222222"/>
        </w:rPr>
        <w:t>Progress in addressing issues surrounding difficulty in consumers registering with the commission and reaching counselors by p</w:t>
      </w:r>
      <w:r>
        <w:rPr>
          <w:rFonts w:asciiTheme="majorHAnsi" w:eastAsia="Times New Roman" w:hAnsiTheme="majorHAnsi" w:cstheme="majorHAnsi"/>
          <w:color w:val="222222"/>
        </w:rPr>
        <w:t>hone</w:t>
      </w:r>
    </w:p>
    <w:p w14:paraId="7DF20B58" w14:textId="38BF9B4A" w:rsidR="00253D4E" w:rsidRPr="009F5B95" w:rsidRDefault="009F5B95" w:rsidP="00253D4E">
      <w:pPr>
        <w:numPr>
          <w:ilvl w:val="1"/>
          <w:numId w:val="2"/>
        </w:numPr>
        <w:spacing w:after="200" w:line="276" w:lineRule="auto"/>
        <w:rPr>
          <w:rFonts w:asciiTheme="majorHAnsi" w:hAnsiTheme="majorHAnsi" w:cstheme="majorHAnsi"/>
        </w:rPr>
      </w:pPr>
      <w:r w:rsidRPr="009F5B95">
        <w:rPr>
          <w:rFonts w:asciiTheme="majorHAnsi" w:hAnsiTheme="majorHAnsi" w:cstheme="majorHAnsi"/>
        </w:rPr>
        <w:t>Update on safety protocols for MCB employees going to consumers’ homes</w:t>
      </w:r>
      <w:r w:rsidR="00DE10D7">
        <w:rPr>
          <w:rFonts w:asciiTheme="majorHAnsi" w:hAnsiTheme="majorHAnsi" w:cstheme="majorHAnsi"/>
        </w:rPr>
        <w:t>, specifically masking and vaccination requirements</w:t>
      </w:r>
    </w:p>
    <w:p w14:paraId="1772987D" w14:textId="4CC75C9A" w:rsidR="00464241" w:rsidRPr="00253D4E" w:rsidRDefault="00BC5AE5" w:rsidP="00BC5AE5">
      <w:pPr>
        <w:numPr>
          <w:ilvl w:val="0"/>
          <w:numId w:val="2"/>
        </w:numPr>
        <w:spacing w:after="200" w:line="276" w:lineRule="auto"/>
        <w:ind w:left="360"/>
        <w:rPr>
          <w:rFonts w:asciiTheme="majorHAnsi" w:hAnsiTheme="majorHAnsi" w:cstheme="majorHAnsi"/>
        </w:rPr>
      </w:pPr>
      <w:r w:rsidRPr="00253D4E">
        <w:rPr>
          <w:rFonts w:asciiTheme="majorHAnsi" w:hAnsiTheme="majorHAnsi" w:cstheme="majorHAnsi"/>
          <w:color w:val="000000"/>
          <w:shd w:val="clear" w:color="auto" w:fill="FFFFFF"/>
        </w:rPr>
        <w:t>U</w:t>
      </w:r>
      <w:r w:rsidR="00464241" w:rsidRPr="00253D4E">
        <w:rPr>
          <w:rFonts w:asciiTheme="majorHAnsi" w:hAnsiTheme="majorHAnsi" w:cstheme="majorHAnsi"/>
          <w:color w:val="000000"/>
          <w:shd w:val="clear" w:color="auto" w:fill="FFFFFF"/>
        </w:rPr>
        <w:t xml:space="preserve">pdate from </w:t>
      </w:r>
      <w:r w:rsidRPr="00253D4E">
        <w:rPr>
          <w:rFonts w:asciiTheme="majorHAnsi" w:hAnsiTheme="majorHAnsi" w:cstheme="majorHAnsi"/>
          <w:color w:val="000000"/>
          <w:shd w:val="clear" w:color="auto" w:fill="FFFFFF"/>
        </w:rPr>
        <w:t>July</w:t>
      </w:r>
      <w:r w:rsidR="00464241" w:rsidRPr="00253D4E">
        <w:rPr>
          <w:rFonts w:asciiTheme="majorHAnsi" w:hAnsiTheme="majorHAnsi" w:cstheme="majorHAnsi"/>
          <w:color w:val="000000"/>
          <w:shd w:val="clear" w:color="auto" w:fill="FFFFFF"/>
        </w:rPr>
        <w:t xml:space="preserve"> meeting on</w:t>
      </w:r>
      <w:r w:rsidR="000A18DE" w:rsidRPr="00253D4E">
        <w:rPr>
          <w:rFonts w:asciiTheme="majorHAnsi" w:hAnsiTheme="majorHAnsi" w:cstheme="majorHAnsi"/>
          <w:color w:val="000000"/>
          <w:shd w:val="clear" w:color="auto" w:fill="FFFFFF"/>
        </w:rPr>
        <w:t>:</w:t>
      </w:r>
    </w:p>
    <w:p w14:paraId="409E68C2" w14:textId="77777777" w:rsidR="001F132C" w:rsidRPr="00253D4E" w:rsidRDefault="001F132C" w:rsidP="00BC5AE5">
      <w:pPr>
        <w:pStyle w:val="ListParagraph"/>
        <w:numPr>
          <w:ilvl w:val="1"/>
          <w:numId w:val="2"/>
        </w:numPr>
        <w:spacing w:line="360" w:lineRule="auto"/>
        <w:rPr>
          <w:rFonts w:asciiTheme="majorHAnsi" w:hAnsiTheme="majorHAnsi" w:cstheme="majorHAnsi"/>
          <w:color w:val="000000"/>
          <w:shd w:val="clear" w:color="auto" w:fill="FFFFFF"/>
        </w:rPr>
      </w:pPr>
      <w:r w:rsidRPr="00253D4E">
        <w:rPr>
          <w:rFonts w:asciiTheme="majorHAnsi" w:hAnsiTheme="majorHAnsi" w:cstheme="majorHAnsi"/>
          <w:color w:val="000000"/>
          <w:shd w:val="clear" w:color="auto" w:fill="FFFFFF"/>
        </w:rPr>
        <w:t>Comprehensive State Needs Assessment  </w:t>
      </w:r>
    </w:p>
    <w:p w14:paraId="696470CF" w14:textId="29B525E0" w:rsidR="000A18DE" w:rsidRPr="00DE10D7" w:rsidRDefault="001F132C" w:rsidP="00BC5AE5">
      <w:pPr>
        <w:pStyle w:val="ListParagraph"/>
        <w:numPr>
          <w:ilvl w:val="1"/>
          <w:numId w:val="2"/>
        </w:numPr>
        <w:rPr>
          <w:rFonts w:asciiTheme="majorHAnsi" w:hAnsiTheme="majorHAnsi" w:cstheme="majorHAnsi"/>
          <w:color w:val="000000"/>
          <w:shd w:val="clear" w:color="auto" w:fill="FFFFFF"/>
        </w:rPr>
      </w:pPr>
      <w:r w:rsidRPr="00253D4E">
        <w:rPr>
          <w:rFonts w:asciiTheme="majorHAnsi" w:hAnsiTheme="majorHAnsi" w:cstheme="majorHAnsi"/>
        </w:rPr>
        <w:t>Feasibility Study to Evaluate Establishment of a For-Profit Business Employing the Blind</w:t>
      </w:r>
      <w:r w:rsidR="00772525" w:rsidRPr="00253D4E">
        <w:rPr>
          <w:rFonts w:asciiTheme="majorHAnsi" w:hAnsiTheme="majorHAnsi" w:cstheme="majorHAnsi"/>
        </w:rPr>
        <w:t>.</w:t>
      </w:r>
    </w:p>
    <w:p w14:paraId="257ABA80" w14:textId="03FBCB80" w:rsidR="00DE10D7" w:rsidRPr="00253D4E" w:rsidRDefault="00DE10D7" w:rsidP="00BC5AE5">
      <w:pPr>
        <w:pStyle w:val="ListParagraph"/>
        <w:numPr>
          <w:ilvl w:val="1"/>
          <w:numId w:val="2"/>
        </w:numPr>
        <w:rPr>
          <w:rFonts w:asciiTheme="majorHAnsi" w:hAnsiTheme="majorHAnsi" w:cstheme="majorHAnsi"/>
          <w:color w:val="000000"/>
          <w:shd w:val="clear" w:color="auto" w:fill="FFFFFF"/>
        </w:rPr>
      </w:pPr>
      <w:r>
        <w:rPr>
          <w:rFonts w:asciiTheme="majorHAnsi" w:hAnsiTheme="majorHAnsi" w:cstheme="majorHAnsi"/>
        </w:rPr>
        <w:t>Description of measurable outcomes from the “We are Vision” campaign.</w:t>
      </w:r>
    </w:p>
    <w:p w14:paraId="52552B2A" w14:textId="77777777" w:rsidR="00BC5AE5" w:rsidRPr="00253D4E" w:rsidRDefault="00BC5AE5" w:rsidP="00BC5AE5">
      <w:pPr>
        <w:ind w:left="1080"/>
        <w:rPr>
          <w:rFonts w:asciiTheme="majorHAnsi" w:hAnsiTheme="majorHAnsi" w:cstheme="majorHAnsi"/>
          <w:color w:val="000000"/>
          <w:shd w:val="clear" w:color="auto" w:fill="FFFFFF"/>
        </w:rPr>
      </w:pPr>
    </w:p>
    <w:p w14:paraId="51F6580D" w14:textId="2C2964C7" w:rsidR="00811C53" w:rsidRPr="00253D4E" w:rsidRDefault="00B82EB0" w:rsidP="00DE10D7">
      <w:pPr>
        <w:pStyle w:val="ListParagraph"/>
        <w:numPr>
          <w:ilvl w:val="0"/>
          <w:numId w:val="3"/>
        </w:numPr>
        <w:shd w:val="clear" w:color="auto" w:fill="FFFFFF"/>
        <w:spacing w:before="120" w:after="120"/>
        <w:rPr>
          <w:rFonts w:asciiTheme="majorHAnsi" w:eastAsia="Times New Roman" w:hAnsiTheme="majorHAnsi" w:cstheme="majorHAnsi"/>
          <w:color w:val="000000"/>
        </w:rPr>
      </w:pPr>
      <w:r w:rsidRPr="00253D4E">
        <w:rPr>
          <w:rFonts w:asciiTheme="majorHAnsi" w:eastAsia="Times New Roman" w:hAnsiTheme="majorHAnsi" w:cstheme="majorHAnsi"/>
          <w:color w:val="000000"/>
        </w:rPr>
        <w:t xml:space="preserve">Brief update from </w:t>
      </w:r>
      <w:r w:rsidR="00387316" w:rsidRPr="00253D4E">
        <w:rPr>
          <w:rFonts w:asciiTheme="majorHAnsi" w:eastAsia="Times New Roman" w:hAnsiTheme="majorHAnsi" w:cstheme="majorHAnsi"/>
          <w:color w:val="000000"/>
        </w:rPr>
        <w:t xml:space="preserve">June </w:t>
      </w:r>
      <w:r w:rsidRPr="00253D4E">
        <w:rPr>
          <w:rFonts w:asciiTheme="majorHAnsi" w:eastAsia="Times New Roman" w:hAnsiTheme="majorHAnsi" w:cstheme="majorHAnsi"/>
          <w:color w:val="000000"/>
        </w:rPr>
        <w:t>meeting on strategic plan to track</w:t>
      </w:r>
      <w:r w:rsidR="00D106B4" w:rsidRPr="00253D4E">
        <w:rPr>
          <w:rFonts w:asciiTheme="majorHAnsi" w:eastAsia="Times New Roman" w:hAnsiTheme="majorHAnsi" w:cstheme="majorHAnsi"/>
          <w:color w:val="000000"/>
        </w:rPr>
        <w:t xml:space="preserve"> performance of employees and delivery of services.  </w:t>
      </w:r>
    </w:p>
    <w:p w14:paraId="49D57995" w14:textId="76CC6F4B" w:rsidR="00AA307A" w:rsidRPr="00253D4E" w:rsidRDefault="00AA307A" w:rsidP="00DE10D7">
      <w:pPr>
        <w:pStyle w:val="ListParagraph"/>
        <w:numPr>
          <w:ilvl w:val="0"/>
          <w:numId w:val="3"/>
        </w:numPr>
        <w:shd w:val="clear" w:color="auto" w:fill="FFFFFF"/>
        <w:spacing w:before="120" w:after="120"/>
        <w:rPr>
          <w:rFonts w:asciiTheme="majorHAnsi" w:eastAsia="Times New Roman" w:hAnsiTheme="majorHAnsi" w:cstheme="majorHAnsi"/>
          <w:color w:val="222222"/>
        </w:rPr>
      </w:pPr>
      <w:r w:rsidRPr="00253D4E">
        <w:rPr>
          <w:rFonts w:asciiTheme="majorHAnsi" w:eastAsia="Times New Roman" w:hAnsiTheme="majorHAnsi" w:cstheme="majorHAnsi"/>
          <w:color w:val="222222"/>
        </w:rPr>
        <w:t>Should future SAB meetings be virtual, hybrid or solely in-person</w:t>
      </w:r>
      <w:r w:rsidR="00387316" w:rsidRPr="00253D4E">
        <w:rPr>
          <w:rFonts w:asciiTheme="majorHAnsi" w:eastAsia="Times New Roman" w:hAnsiTheme="majorHAnsi" w:cstheme="majorHAnsi"/>
          <w:color w:val="222222"/>
        </w:rPr>
        <w:t>,</w:t>
      </w:r>
      <w:r w:rsidRPr="00253D4E">
        <w:rPr>
          <w:rFonts w:asciiTheme="majorHAnsi" w:eastAsia="Times New Roman" w:hAnsiTheme="majorHAnsi" w:cstheme="majorHAnsi"/>
          <w:color w:val="222222"/>
        </w:rPr>
        <w:t xml:space="preserve"> meeting in the Commission’s conference room.</w:t>
      </w:r>
    </w:p>
    <w:p w14:paraId="36699618" w14:textId="77777777" w:rsidR="00AA307A" w:rsidRPr="00253D4E" w:rsidRDefault="00AA307A" w:rsidP="00DE10D7">
      <w:pPr>
        <w:pStyle w:val="ListParagraph"/>
        <w:shd w:val="clear" w:color="auto" w:fill="FFFFFF"/>
        <w:spacing w:before="120" w:after="120"/>
        <w:ind w:left="360"/>
        <w:rPr>
          <w:rFonts w:asciiTheme="majorHAnsi" w:eastAsia="Times New Roman" w:hAnsiTheme="majorHAnsi" w:cstheme="majorHAnsi"/>
          <w:color w:val="222222"/>
        </w:rPr>
      </w:pPr>
    </w:p>
    <w:p w14:paraId="2FBCF82D" w14:textId="03EC1502" w:rsidR="00885A62" w:rsidRPr="00253D4E" w:rsidRDefault="006B524A" w:rsidP="00DD6346">
      <w:pPr>
        <w:pStyle w:val="ListParagraph"/>
        <w:numPr>
          <w:ilvl w:val="0"/>
          <w:numId w:val="3"/>
        </w:numPr>
        <w:spacing w:before="120" w:after="120"/>
        <w:contextualSpacing w:val="0"/>
        <w:rPr>
          <w:rFonts w:asciiTheme="majorHAnsi" w:hAnsiTheme="majorHAnsi" w:cstheme="majorHAnsi"/>
        </w:rPr>
      </w:pPr>
      <w:r w:rsidRPr="00253D4E">
        <w:rPr>
          <w:rFonts w:asciiTheme="majorHAnsi" w:hAnsiTheme="majorHAnsi" w:cstheme="majorHAnsi"/>
        </w:rPr>
        <w:t>Other business</w:t>
      </w:r>
      <w:r w:rsidR="00C17CDE" w:rsidRPr="00253D4E">
        <w:rPr>
          <w:rFonts w:asciiTheme="majorHAnsi" w:hAnsiTheme="majorHAnsi" w:cstheme="majorHAnsi"/>
        </w:rPr>
        <w:t>:</w:t>
      </w:r>
    </w:p>
    <w:p w14:paraId="35BD7F3C" w14:textId="407290C3" w:rsidR="00C17CDE" w:rsidRPr="00253D4E" w:rsidRDefault="00DD6346" w:rsidP="00DD6346">
      <w:pPr>
        <w:pStyle w:val="ListParagraph"/>
        <w:numPr>
          <w:ilvl w:val="1"/>
          <w:numId w:val="3"/>
        </w:numPr>
        <w:spacing w:before="120" w:after="120"/>
        <w:rPr>
          <w:rFonts w:asciiTheme="majorHAnsi" w:hAnsiTheme="majorHAnsi" w:cstheme="majorHAnsi"/>
        </w:rPr>
      </w:pPr>
      <w:r w:rsidRPr="00253D4E">
        <w:rPr>
          <w:rFonts w:asciiTheme="majorHAnsi" w:hAnsiTheme="majorHAnsi" w:cstheme="majorHAnsi"/>
        </w:rPr>
        <w:t>U</w:t>
      </w:r>
      <w:r w:rsidR="00C17CDE" w:rsidRPr="00253D4E">
        <w:rPr>
          <w:rFonts w:asciiTheme="majorHAnsi" w:hAnsiTheme="majorHAnsi" w:cstheme="majorHAnsi"/>
        </w:rPr>
        <w:t>pdate on funding for MABVI AT Training</w:t>
      </w:r>
    </w:p>
    <w:p w14:paraId="5425587D" w14:textId="714E7604" w:rsidR="00DD6346" w:rsidRPr="00253D4E" w:rsidRDefault="00DD6346" w:rsidP="00DD6346">
      <w:pPr>
        <w:pStyle w:val="ListParagraph"/>
        <w:numPr>
          <w:ilvl w:val="1"/>
          <w:numId w:val="3"/>
        </w:numPr>
        <w:spacing w:before="120" w:after="120"/>
        <w:contextualSpacing w:val="0"/>
        <w:rPr>
          <w:rFonts w:asciiTheme="majorHAnsi" w:hAnsiTheme="majorHAnsi" w:cstheme="majorHAnsi"/>
        </w:rPr>
      </w:pPr>
      <w:r w:rsidRPr="00253D4E">
        <w:rPr>
          <w:rFonts w:asciiTheme="majorHAnsi" w:hAnsiTheme="majorHAnsi" w:cstheme="majorHAnsi"/>
        </w:rPr>
        <w:t>Questions from the public</w:t>
      </w:r>
    </w:p>
    <w:p w14:paraId="7F242222" w14:textId="77777777" w:rsidR="00E020CD" w:rsidRPr="006F5FB1" w:rsidRDefault="00E020CD" w:rsidP="00DD6346">
      <w:pPr>
        <w:pStyle w:val="ListParagraph"/>
        <w:spacing w:before="120" w:after="120"/>
        <w:ind w:left="360"/>
        <w:contextualSpacing w:val="0"/>
        <w:rPr>
          <w:sz w:val="28"/>
          <w:szCs w:val="28"/>
        </w:rPr>
      </w:pPr>
    </w:p>
    <w:sectPr w:rsidR="00E020CD" w:rsidRPr="006F5FB1" w:rsidSect="00665B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470"/>
    <w:multiLevelType w:val="hybridMultilevel"/>
    <w:tmpl w:val="8B301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5E449E"/>
    <w:multiLevelType w:val="hybridMultilevel"/>
    <w:tmpl w:val="3F2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47549"/>
    <w:multiLevelType w:val="hybridMultilevel"/>
    <w:tmpl w:val="F006B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112A9"/>
    <w:multiLevelType w:val="hybridMultilevel"/>
    <w:tmpl w:val="08D6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24"/>
    <w:rsid w:val="00061E6A"/>
    <w:rsid w:val="000652A0"/>
    <w:rsid w:val="00090C0E"/>
    <w:rsid w:val="000A18DE"/>
    <w:rsid w:val="000B1123"/>
    <w:rsid w:val="000B2552"/>
    <w:rsid w:val="000D29FE"/>
    <w:rsid w:val="00162C2D"/>
    <w:rsid w:val="001F132C"/>
    <w:rsid w:val="001F1EBF"/>
    <w:rsid w:val="00230D7E"/>
    <w:rsid w:val="002471A3"/>
    <w:rsid w:val="00253D4E"/>
    <w:rsid w:val="00262CB0"/>
    <w:rsid w:val="00267EF7"/>
    <w:rsid w:val="002973C9"/>
    <w:rsid w:val="002A60A5"/>
    <w:rsid w:val="002F3935"/>
    <w:rsid w:val="00303C6F"/>
    <w:rsid w:val="00310112"/>
    <w:rsid w:val="00315F72"/>
    <w:rsid w:val="00321B7C"/>
    <w:rsid w:val="00327BF4"/>
    <w:rsid w:val="0034420C"/>
    <w:rsid w:val="00372C4C"/>
    <w:rsid w:val="003740D5"/>
    <w:rsid w:val="00387316"/>
    <w:rsid w:val="00396BE6"/>
    <w:rsid w:val="00397FE1"/>
    <w:rsid w:val="003C5365"/>
    <w:rsid w:val="00420265"/>
    <w:rsid w:val="00443ABA"/>
    <w:rsid w:val="004614AA"/>
    <w:rsid w:val="00464241"/>
    <w:rsid w:val="005613CA"/>
    <w:rsid w:val="00567263"/>
    <w:rsid w:val="005808A4"/>
    <w:rsid w:val="005959F0"/>
    <w:rsid w:val="005A5D00"/>
    <w:rsid w:val="005B63BF"/>
    <w:rsid w:val="005C30E8"/>
    <w:rsid w:val="005D4632"/>
    <w:rsid w:val="005F7289"/>
    <w:rsid w:val="006023A0"/>
    <w:rsid w:val="00602CFB"/>
    <w:rsid w:val="00626C6B"/>
    <w:rsid w:val="006523C7"/>
    <w:rsid w:val="00652AE2"/>
    <w:rsid w:val="00665523"/>
    <w:rsid w:val="00665BBB"/>
    <w:rsid w:val="006B524A"/>
    <w:rsid w:val="006D7CA3"/>
    <w:rsid w:val="006F5FB1"/>
    <w:rsid w:val="00715E11"/>
    <w:rsid w:val="007203FF"/>
    <w:rsid w:val="00743B76"/>
    <w:rsid w:val="00772525"/>
    <w:rsid w:val="00785A2F"/>
    <w:rsid w:val="007924EC"/>
    <w:rsid w:val="007E2C6D"/>
    <w:rsid w:val="007F17FE"/>
    <w:rsid w:val="007F5BCF"/>
    <w:rsid w:val="007F70A7"/>
    <w:rsid w:val="008067EB"/>
    <w:rsid w:val="00811C53"/>
    <w:rsid w:val="00835CAC"/>
    <w:rsid w:val="008367B6"/>
    <w:rsid w:val="00846A46"/>
    <w:rsid w:val="00847986"/>
    <w:rsid w:val="00885A62"/>
    <w:rsid w:val="00887907"/>
    <w:rsid w:val="008A070E"/>
    <w:rsid w:val="008B67D2"/>
    <w:rsid w:val="008D2D96"/>
    <w:rsid w:val="00931185"/>
    <w:rsid w:val="00937E5B"/>
    <w:rsid w:val="00940C10"/>
    <w:rsid w:val="00971075"/>
    <w:rsid w:val="00972774"/>
    <w:rsid w:val="009C6C5E"/>
    <w:rsid w:val="009F5B95"/>
    <w:rsid w:val="00A2477D"/>
    <w:rsid w:val="00A33208"/>
    <w:rsid w:val="00A430D4"/>
    <w:rsid w:val="00A81EA1"/>
    <w:rsid w:val="00A95DB9"/>
    <w:rsid w:val="00AA307A"/>
    <w:rsid w:val="00AB53D4"/>
    <w:rsid w:val="00AC16E3"/>
    <w:rsid w:val="00AC1D8B"/>
    <w:rsid w:val="00AF6E78"/>
    <w:rsid w:val="00B24494"/>
    <w:rsid w:val="00B415F5"/>
    <w:rsid w:val="00B50EFD"/>
    <w:rsid w:val="00B670AA"/>
    <w:rsid w:val="00B82EB0"/>
    <w:rsid w:val="00BB3F45"/>
    <w:rsid w:val="00BC5AE5"/>
    <w:rsid w:val="00BD4B43"/>
    <w:rsid w:val="00C16080"/>
    <w:rsid w:val="00C17CDE"/>
    <w:rsid w:val="00C208D0"/>
    <w:rsid w:val="00C21465"/>
    <w:rsid w:val="00C37DD5"/>
    <w:rsid w:val="00C4297B"/>
    <w:rsid w:val="00C46225"/>
    <w:rsid w:val="00CB24EB"/>
    <w:rsid w:val="00CE2024"/>
    <w:rsid w:val="00CF64A6"/>
    <w:rsid w:val="00CF65EB"/>
    <w:rsid w:val="00D043C1"/>
    <w:rsid w:val="00D106B4"/>
    <w:rsid w:val="00D12518"/>
    <w:rsid w:val="00D20FAE"/>
    <w:rsid w:val="00D404D0"/>
    <w:rsid w:val="00D76DE0"/>
    <w:rsid w:val="00D82093"/>
    <w:rsid w:val="00D90EDA"/>
    <w:rsid w:val="00DB6062"/>
    <w:rsid w:val="00DD2DD3"/>
    <w:rsid w:val="00DD6346"/>
    <w:rsid w:val="00DD7460"/>
    <w:rsid w:val="00DE10D7"/>
    <w:rsid w:val="00DE177E"/>
    <w:rsid w:val="00DF3E87"/>
    <w:rsid w:val="00E020CD"/>
    <w:rsid w:val="00E54C11"/>
    <w:rsid w:val="00E732CF"/>
    <w:rsid w:val="00E77FB6"/>
    <w:rsid w:val="00E91E1E"/>
    <w:rsid w:val="00EA5A26"/>
    <w:rsid w:val="00EC24A2"/>
    <w:rsid w:val="00ED4A37"/>
    <w:rsid w:val="00ED568B"/>
    <w:rsid w:val="00EE05EC"/>
    <w:rsid w:val="00EE0844"/>
    <w:rsid w:val="00F03915"/>
    <w:rsid w:val="00F03E20"/>
    <w:rsid w:val="00F32D2B"/>
    <w:rsid w:val="00F44556"/>
    <w:rsid w:val="00F57CF5"/>
    <w:rsid w:val="00F71715"/>
    <w:rsid w:val="00F72B19"/>
    <w:rsid w:val="00FA58F3"/>
    <w:rsid w:val="00FB0A6D"/>
    <w:rsid w:val="00FE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10263"/>
  <w14:defaultImageDpi w14:val="300"/>
  <w15:docId w15:val="{83BC7EB3-989C-4CB5-81B2-C3BD5DA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404D0"/>
    <w:rPr>
      <w:rFonts w:ascii="Times New Roman" w:eastAsiaTheme="majorEastAsia" w:hAnsi="Times New Roman" w:cstheme="majorBidi"/>
      <w:color w:val="008000"/>
    </w:rPr>
  </w:style>
  <w:style w:type="paragraph" w:styleId="EnvelopeAddress">
    <w:name w:val="envelope address"/>
    <w:basedOn w:val="Normal"/>
    <w:uiPriority w:val="99"/>
    <w:semiHidden/>
    <w:unhideWhenUsed/>
    <w:rsid w:val="00847986"/>
    <w:pPr>
      <w:framePr w:w="7920" w:h="1980" w:hRule="exact" w:hSpace="180" w:wrap="auto" w:hAnchor="page" w:xAlign="center" w:yAlign="bottom"/>
      <w:ind w:left="2880"/>
    </w:pPr>
    <w:rPr>
      <w:rFonts w:ascii="Times New Roman" w:eastAsiaTheme="majorEastAsia" w:hAnsi="Times New Roman" w:cstheme="majorBidi"/>
    </w:rPr>
  </w:style>
  <w:style w:type="paragraph" w:styleId="ListParagraph">
    <w:name w:val="List Paragraph"/>
    <w:basedOn w:val="Normal"/>
    <w:uiPriority w:val="34"/>
    <w:qFormat/>
    <w:rsid w:val="00CE2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4549">
      <w:bodyDiv w:val="1"/>
      <w:marLeft w:val="0"/>
      <w:marRight w:val="0"/>
      <w:marTop w:val="0"/>
      <w:marBottom w:val="0"/>
      <w:divBdr>
        <w:top w:val="none" w:sz="0" w:space="0" w:color="auto"/>
        <w:left w:val="none" w:sz="0" w:space="0" w:color="auto"/>
        <w:bottom w:val="none" w:sz="0" w:space="0" w:color="auto"/>
        <w:right w:val="none" w:sz="0" w:space="0" w:color="auto"/>
      </w:divBdr>
      <w:divsChild>
        <w:div w:id="1665009997">
          <w:marLeft w:val="0"/>
          <w:marRight w:val="0"/>
          <w:marTop w:val="0"/>
          <w:marBottom w:val="0"/>
          <w:divBdr>
            <w:top w:val="none" w:sz="0" w:space="0" w:color="auto"/>
            <w:left w:val="none" w:sz="0" w:space="0" w:color="auto"/>
            <w:bottom w:val="none" w:sz="0" w:space="0" w:color="auto"/>
            <w:right w:val="none" w:sz="0" w:space="0" w:color="auto"/>
          </w:divBdr>
        </w:div>
        <w:div w:id="1356691523">
          <w:marLeft w:val="0"/>
          <w:marRight w:val="0"/>
          <w:marTop w:val="0"/>
          <w:marBottom w:val="0"/>
          <w:divBdr>
            <w:top w:val="none" w:sz="0" w:space="0" w:color="auto"/>
            <w:left w:val="none" w:sz="0" w:space="0" w:color="auto"/>
            <w:bottom w:val="none" w:sz="0" w:space="0" w:color="auto"/>
            <w:right w:val="none" w:sz="0" w:space="0" w:color="auto"/>
          </w:divBdr>
        </w:div>
        <w:div w:id="1600991246">
          <w:marLeft w:val="0"/>
          <w:marRight w:val="0"/>
          <w:marTop w:val="0"/>
          <w:marBottom w:val="0"/>
          <w:divBdr>
            <w:top w:val="none" w:sz="0" w:space="0" w:color="auto"/>
            <w:left w:val="none" w:sz="0" w:space="0" w:color="auto"/>
            <w:bottom w:val="none" w:sz="0" w:space="0" w:color="auto"/>
            <w:right w:val="none" w:sz="0" w:space="0" w:color="auto"/>
          </w:divBdr>
        </w:div>
      </w:divsChild>
    </w:div>
    <w:div w:id="963728345">
      <w:bodyDiv w:val="1"/>
      <w:marLeft w:val="0"/>
      <w:marRight w:val="0"/>
      <w:marTop w:val="0"/>
      <w:marBottom w:val="0"/>
      <w:divBdr>
        <w:top w:val="none" w:sz="0" w:space="0" w:color="auto"/>
        <w:left w:val="none" w:sz="0" w:space="0" w:color="auto"/>
        <w:bottom w:val="none" w:sz="0" w:space="0" w:color="auto"/>
        <w:right w:val="none" w:sz="0" w:space="0" w:color="auto"/>
      </w:divBdr>
    </w:div>
    <w:div w:id="2131627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Pre-Trial Solutions, Inc.</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Kauders</dc:creator>
  <cp:keywords/>
  <dc:description/>
  <cp:lastModifiedBy>Kath, Carla (MCB)</cp:lastModifiedBy>
  <cp:revision>2</cp:revision>
  <dcterms:created xsi:type="dcterms:W3CDTF">2021-09-08T00:31:00Z</dcterms:created>
  <dcterms:modified xsi:type="dcterms:W3CDTF">2021-09-08T00:31:00Z</dcterms:modified>
</cp:coreProperties>
</file>