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585A1" w14:textId="77777777" w:rsidR="00140FC3" w:rsidRDefault="00140FC3" w:rsidP="00140FC3">
      <w:pPr>
        <w:jc w:val="center"/>
        <w:rPr>
          <w:b/>
          <w:bCs/>
        </w:rPr>
      </w:pPr>
      <w:r>
        <w:rPr>
          <w:b/>
          <w:bCs/>
        </w:rPr>
        <w:t>Statutory Advisory Board (SAB)</w:t>
      </w:r>
    </w:p>
    <w:p w14:paraId="437454EB" w14:textId="5FE7A31D" w:rsidR="00140FC3" w:rsidRDefault="00140FC3" w:rsidP="00140FC3">
      <w:pPr>
        <w:contextualSpacing/>
        <w:jc w:val="center"/>
        <w:rPr>
          <w:b/>
          <w:bCs/>
        </w:rPr>
      </w:pPr>
      <w:r>
        <w:rPr>
          <w:b/>
          <w:bCs/>
        </w:rPr>
        <w:t>March</w:t>
      </w:r>
      <w:r>
        <w:rPr>
          <w:b/>
          <w:bCs/>
        </w:rPr>
        <w:t xml:space="preserve"> </w:t>
      </w:r>
      <w:r>
        <w:rPr>
          <w:b/>
          <w:bCs/>
        </w:rPr>
        <w:t>5</w:t>
      </w:r>
      <w:r>
        <w:rPr>
          <w:b/>
          <w:bCs/>
        </w:rPr>
        <w:t>, 2024</w:t>
      </w:r>
    </w:p>
    <w:p w14:paraId="60EA96A2" w14:textId="77777777" w:rsidR="00140FC3" w:rsidRDefault="00140FC3" w:rsidP="00140FC3">
      <w:pPr>
        <w:contextualSpacing/>
        <w:jc w:val="center"/>
        <w:rPr>
          <w:b/>
          <w:bCs/>
        </w:rPr>
      </w:pPr>
    </w:p>
    <w:p w14:paraId="22A1A7D5" w14:textId="77777777" w:rsidR="00140FC3" w:rsidRDefault="00140FC3" w:rsidP="00140FC3">
      <w:pPr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</w:t>
      </w:r>
    </w:p>
    <w:p w14:paraId="2EB06E32" w14:textId="77777777" w:rsidR="00140FC3" w:rsidRDefault="00140FC3" w:rsidP="00140FC3">
      <w:pPr>
        <w:pStyle w:val="NoSpacing"/>
      </w:pPr>
      <w:r>
        <w:t>SAB Attendees: Blair Wong, Brian MacDonald, and Kathy Petkauskos</w:t>
      </w:r>
    </w:p>
    <w:p w14:paraId="41804982" w14:textId="77777777" w:rsidR="00140FC3" w:rsidRDefault="00140FC3" w:rsidP="00140FC3">
      <w:pPr>
        <w:pStyle w:val="NoSpacing"/>
      </w:pPr>
    </w:p>
    <w:p w14:paraId="7190D5CB" w14:textId="54E66725" w:rsidR="00140FC3" w:rsidRDefault="00140FC3" w:rsidP="00140FC3">
      <w:pPr>
        <w:pStyle w:val="NoSpacing"/>
      </w:pPr>
      <w:r>
        <w:t xml:space="preserve">MCB Staff Attendees: </w:t>
      </w:r>
      <w:r w:rsidRPr="00167B71">
        <w:t>John Oliveira, Nathan Skrocki</w:t>
      </w:r>
      <w:r>
        <w:t>,</w:t>
      </w:r>
      <w:r w:rsidRPr="00167B71">
        <w:t xml:space="preserve"> Lucy Evangelidis</w:t>
      </w:r>
      <w:r w:rsidR="0070417F">
        <w:t>, Molly O’Brien, Loran Lang</w:t>
      </w:r>
    </w:p>
    <w:p w14:paraId="5C66B738" w14:textId="77777777" w:rsidR="00140FC3" w:rsidRDefault="00140FC3" w:rsidP="00140FC3">
      <w:pPr>
        <w:pStyle w:val="NoSpacing"/>
      </w:pPr>
    </w:p>
    <w:p w14:paraId="6B8FBD87" w14:textId="77777777" w:rsidR="00140FC3" w:rsidRDefault="00140FC3" w:rsidP="00140FC3">
      <w:pPr>
        <w:pStyle w:val="NoSpacing"/>
      </w:pPr>
      <w:r>
        <w:t>Meeting Held via Zoom; Recordings made available to public on MCB YouTube channel</w:t>
      </w:r>
    </w:p>
    <w:p w14:paraId="0466CA40" w14:textId="77777777" w:rsidR="00140FC3" w:rsidRDefault="00140FC3" w:rsidP="00140FC3">
      <w:pPr>
        <w:pStyle w:val="NoSpacing"/>
      </w:pPr>
      <w:r>
        <w:t>Public invited to participate through Q&amp;A made at end of the meeting.</w:t>
      </w:r>
    </w:p>
    <w:p w14:paraId="7669A36E" w14:textId="77777777" w:rsidR="00140FC3" w:rsidRDefault="00140FC3" w:rsidP="00140FC3">
      <w:pPr>
        <w:pStyle w:val="NoSpacing"/>
      </w:pPr>
    </w:p>
    <w:p w14:paraId="4DAFBD47" w14:textId="77777777" w:rsidR="00140FC3" w:rsidRDefault="00140FC3" w:rsidP="00140FC3">
      <w:pPr>
        <w:pStyle w:val="NoSpacing"/>
        <w:rPr>
          <w:u w:val="single"/>
        </w:rPr>
      </w:pPr>
      <w:r w:rsidRPr="00650475">
        <w:rPr>
          <w:u w:val="single"/>
        </w:rPr>
        <w:t>Minutes</w:t>
      </w:r>
    </w:p>
    <w:p w14:paraId="69FD329E" w14:textId="5FF4F43A" w:rsidR="00140FC3" w:rsidRDefault="0070417F" w:rsidP="00140FC3">
      <w:pPr>
        <w:pStyle w:val="NoSpacing"/>
      </w:pPr>
      <w:r>
        <w:t>Blair</w:t>
      </w:r>
      <w:r w:rsidR="00140FC3">
        <w:t xml:space="preserve"> motions to accept the minutes from the </w:t>
      </w:r>
      <w:r>
        <w:t>February</w:t>
      </w:r>
      <w:r w:rsidR="00140FC3">
        <w:t xml:space="preserve"> meeting. Minutes accepted. </w:t>
      </w:r>
    </w:p>
    <w:p w14:paraId="318BD1D5" w14:textId="77777777" w:rsidR="00140FC3" w:rsidRDefault="00140FC3" w:rsidP="00140FC3">
      <w:pPr>
        <w:pStyle w:val="NoSpacing"/>
      </w:pPr>
    </w:p>
    <w:p w14:paraId="5BFDAA93" w14:textId="77777777" w:rsidR="00140FC3" w:rsidRDefault="00140FC3" w:rsidP="00140FC3">
      <w:pPr>
        <w:pStyle w:val="NoSpacing"/>
        <w:rPr>
          <w:u w:val="single"/>
        </w:rPr>
      </w:pPr>
      <w:r w:rsidRPr="005B7535">
        <w:rPr>
          <w:u w:val="single"/>
        </w:rPr>
        <w:t>Commissioner Update: John Oliveira</w:t>
      </w:r>
    </w:p>
    <w:p w14:paraId="7AAD771B" w14:textId="31F1F616" w:rsidR="0070417F" w:rsidRDefault="0070417F" w:rsidP="0070417F">
      <w:pPr>
        <w:pStyle w:val="NoSpacing"/>
      </w:pPr>
      <w:r>
        <w:t xml:space="preserve">An all-consumer survey update will be given by Nate later at this meeting. </w:t>
      </w:r>
    </w:p>
    <w:p w14:paraId="1F6090A2" w14:textId="67E41609" w:rsidR="0070417F" w:rsidRDefault="0070417F" w:rsidP="0070417F">
      <w:pPr>
        <w:pStyle w:val="NoSpacing"/>
      </w:pPr>
      <w:r>
        <w:t xml:space="preserve">SAB member update. The two new members are waiting to receive accessible forms. John says they will be approved in a couple of weeks once those are submitted. </w:t>
      </w:r>
    </w:p>
    <w:p w14:paraId="6E15AEB3" w14:textId="31476B32" w:rsidR="0070417F" w:rsidRDefault="0070417F" w:rsidP="0070417F">
      <w:pPr>
        <w:pStyle w:val="NoSpacing"/>
      </w:pPr>
      <w:r>
        <w:t xml:space="preserve">John met with Ashley Bloom, who is our director of digital </w:t>
      </w:r>
      <w:r w:rsidR="00624380">
        <w:t>accessibility,</w:t>
      </w:r>
      <w:r>
        <w:t xml:space="preserve"> to discuss that any forms or software the state uses be tested for digital accessibility. </w:t>
      </w:r>
    </w:p>
    <w:p w14:paraId="43C477F7" w14:textId="29DC7CA4" w:rsidR="0070417F" w:rsidRDefault="00624380" w:rsidP="0070417F">
      <w:pPr>
        <w:pStyle w:val="NoSpacing"/>
      </w:pPr>
      <w:r>
        <w:t xml:space="preserve">Pre-ETS conference is at capacity and will be held later this month. </w:t>
      </w:r>
    </w:p>
    <w:p w14:paraId="2C4B350D" w14:textId="332BD324" w:rsidR="00624380" w:rsidRDefault="00624380" w:rsidP="0070417F">
      <w:pPr>
        <w:pStyle w:val="NoSpacing"/>
      </w:pPr>
      <w:r>
        <w:t xml:space="preserve">Planning for our internship program continues. This includes the soft skills training, opening, and closing ceremonies, and placements. </w:t>
      </w:r>
    </w:p>
    <w:p w14:paraId="0EF2607A" w14:textId="24DE1D14" w:rsidR="00624380" w:rsidRDefault="00624380" w:rsidP="0070417F">
      <w:pPr>
        <w:pStyle w:val="NoSpacing"/>
      </w:pPr>
      <w:r>
        <w:t xml:space="preserve">White Cane Day planning has kicked off.  Planning on a day in October. </w:t>
      </w:r>
    </w:p>
    <w:p w14:paraId="557B552B" w14:textId="0C548001" w:rsidR="00624380" w:rsidRDefault="00624380" w:rsidP="0070417F">
      <w:pPr>
        <w:pStyle w:val="NoSpacing"/>
      </w:pPr>
      <w:r>
        <w:t>Earmarks update. Vendors have received a large percent of the funds, and the last payment will be made in April.  Services will continue to be offered through June 30</w:t>
      </w:r>
      <w:r w:rsidRPr="00624380">
        <w:rPr>
          <w:vertAlign w:val="superscript"/>
        </w:rPr>
        <w:t>th</w:t>
      </w:r>
      <w:r>
        <w:t xml:space="preserve"> or as funds permit. </w:t>
      </w:r>
    </w:p>
    <w:p w14:paraId="25286764" w14:textId="63876DC8" w:rsidR="00624380" w:rsidRDefault="00624380" w:rsidP="0070417F">
      <w:pPr>
        <w:pStyle w:val="NoSpacing"/>
      </w:pPr>
      <w:r>
        <w:t>Budget update. MCB’s testimony to the legislature will be in Springfield on March 12</w:t>
      </w:r>
      <w:r w:rsidRPr="00624380">
        <w:rPr>
          <w:vertAlign w:val="superscript"/>
        </w:rPr>
        <w:t>th</w:t>
      </w:r>
      <w:r>
        <w:t xml:space="preserve">. We are level funded as discussed before. </w:t>
      </w:r>
    </w:p>
    <w:p w14:paraId="4ADDFF55" w14:textId="290C16E7" w:rsidR="00624380" w:rsidRDefault="00624380" w:rsidP="0070417F">
      <w:pPr>
        <w:pStyle w:val="NoSpacing"/>
      </w:pPr>
      <w:r>
        <w:t xml:space="preserve">John visited Carroll Center for the Blind and got to answer questions from staff and consumers. He also visited the Perkins internet radio show. </w:t>
      </w:r>
    </w:p>
    <w:p w14:paraId="142FCECB" w14:textId="62FD33D3" w:rsidR="00624380" w:rsidRDefault="00624380" w:rsidP="0070417F">
      <w:pPr>
        <w:pStyle w:val="NoSpacing"/>
      </w:pPr>
      <w:r>
        <w:t xml:space="preserve">WIOA (Workforce Innovation and Opportunity Act) updated state plan has been submitted. </w:t>
      </w:r>
    </w:p>
    <w:p w14:paraId="56847EEA" w14:textId="721E35BF" w:rsidR="003A79F8" w:rsidRDefault="003A79F8" w:rsidP="0070417F">
      <w:pPr>
        <w:pStyle w:val="NoSpacing"/>
      </w:pPr>
      <w:r>
        <w:t xml:space="preserve">Kathy asks if the intern program is still looking for employment hosts. John says yes, they are always looking. </w:t>
      </w:r>
    </w:p>
    <w:p w14:paraId="144E054D" w14:textId="79A5D45F" w:rsidR="003A79F8" w:rsidRDefault="003A79F8" w:rsidP="0070417F">
      <w:pPr>
        <w:pStyle w:val="NoSpacing"/>
      </w:pPr>
      <w:r>
        <w:t xml:space="preserve">Brian asks if there is an update on the SAB gaining access to the strategic mapping. Nate will also discuss this. </w:t>
      </w:r>
    </w:p>
    <w:p w14:paraId="1C2538CC" w14:textId="45955CE8" w:rsidR="003A79F8" w:rsidRDefault="003A79F8" w:rsidP="0070417F">
      <w:pPr>
        <w:pStyle w:val="NoSpacing"/>
      </w:pPr>
      <w:r>
        <w:t xml:space="preserve">Blair asks to be filled in on the agenda for the </w:t>
      </w:r>
      <w:r w:rsidR="00351683">
        <w:t xml:space="preserve">pre-ETS </w:t>
      </w:r>
      <w:r>
        <w:t>luncheon. John says it is an all-day meeting with a whole series of presentations from 9 until 2:30. He says he can send Blair a copy of the agenda. The meeting is for teachers of the visually impaired and orientation &amp; mobility instructors</w:t>
      </w:r>
      <w:r w:rsidR="00351683">
        <w:t xml:space="preserve"> to learn about our programs and services as well as to learn about students’ experiences. </w:t>
      </w:r>
      <w:r>
        <w:t xml:space="preserve">  </w:t>
      </w:r>
    </w:p>
    <w:p w14:paraId="5C476B58" w14:textId="77777777" w:rsidR="0070417F" w:rsidRDefault="0070417F"/>
    <w:p w14:paraId="797B9B9F" w14:textId="77777777" w:rsidR="001B2CD7" w:rsidRDefault="001B2CD7" w:rsidP="001B2CD7">
      <w:pPr>
        <w:pStyle w:val="NoSpacing"/>
      </w:pPr>
      <w:r>
        <w:rPr>
          <w:u w:val="single"/>
        </w:rPr>
        <w:t>Dashboard Update: Nathan Skrocki</w:t>
      </w:r>
    </w:p>
    <w:p w14:paraId="49F0AA3A" w14:textId="30BF3C80" w:rsidR="00D66C48" w:rsidRDefault="001B2CD7" w:rsidP="00D66C48">
      <w:pPr>
        <w:pStyle w:val="NoSpacing"/>
      </w:pPr>
      <w:r>
        <w:t>369 total registrations for the calendar year. Not a lot of changes in open SR or SR children’s cases</w:t>
      </w:r>
      <w:r w:rsidR="00D66C48">
        <w:t xml:space="preserve">. 44 additional adults, 1 additional child, and 4 additional DBES consumers. Not a lot of changes in open VR cases. Decrease of 5 with VR adults and 7 additional pre-ETS. </w:t>
      </w:r>
    </w:p>
    <w:p w14:paraId="706A5EC2" w14:textId="389C0130" w:rsidR="00D66C48" w:rsidRDefault="00D66C48" w:rsidP="00D66C48">
      <w:pPr>
        <w:pStyle w:val="NoSpacing"/>
      </w:pPr>
      <w:r>
        <w:t xml:space="preserve">24 SR children’s cases closed out this calendar year and 481 SR adults. 102 successful VR closures and 67 unsuccessful closures for the fiscal year. </w:t>
      </w:r>
    </w:p>
    <w:p w14:paraId="4A607046" w14:textId="0DC8C02D" w:rsidR="00D66C48" w:rsidRDefault="00D66C48" w:rsidP="00D66C48">
      <w:pPr>
        <w:pStyle w:val="NoSpacing"/>
      </w:pPr>
      <w:r>
        <w:lastRenderedPageBreak/>
        <w:t xml:space="preserve">457 people referred to support services. Over 1,000 COBs, 154 IDs, 27 EDPs, and 7 handicap placards. </w:t>
      </w:r>
    </w:p>
    <w:p w14:paraId="1F4C9BB4" w14:textId="77777777" w:rsidR="00D66C48" w:rsidRDefault="00D66C48" w:rsidP="00D66C48">
      <w:pPr>
        <w:pStyle w:val="NoSpacing"/>
      </w:pPr>
    </w:p>
    <w:p w14:paraId="230A8171" w14:textId="5D009FC2" w:rsidR="00D66C48" w:rsidRDefault="00D66C48" w:rsidP="00D66C48">
      <w:pPr>
        <w:pStyle w:val="NoSpacing"/>
      </w:pPr>
      <w:r>
        <w:t xml:space="preserve">Nathan and Molly will present the high-level results from the all-consumer survey. </w:t>
      </w:r>
    </w:p>
    <w:p w14:paraId="7C06F414" w14:textId="7F9838B8" w:rsidR="00D66C48" w:rsidRDefault="00D66C48" w:rsidP="00D66C48">
      <w:pPr>
        <w:pStyle w:val="NoSpacing"/>
      </w:pPr>
      <w:r>
        <w:t xml:space="preserve">MCB worked with Mass Inc. polling group. The survey went out to 24,364 consumers. We received around 3,000 responses. </w:t>
      </w:r>
    </w:p>
    <w:p w14:paraId="56B93A43" w14:textId="5A86D8EC" w:rsidR="00C63362" w:rsidRDefault="00C63362" w:rsidP="00D66C48">
      <w:pPr>
        <w:pStyle w:val="NoSpacing"/>
      </w:pPr>
      <w:r>
        <w:t xml:space="preserve">The survey included 5 informational groups: visual function, MCB services, quality of life, living working and getting around in technology, and demographics. Consumers had a high level of satisfaction with MCB services. Consumers who received services from MCB had a higher quality of life and greater satisfaction with social relationships. </w:t>
      </w:r>
    </w:p>
    <w:p w14:paraId="0CC663A4" w14:textId="39F983C3" w:rsidR="00986297" w:rsidRDefault="00986297" w:rsidP="00D66C48">
      <w:pPr>
        <w:pStyle w:val="NoSpacing"/>
      </w:pPr>
      <w:r>
        <w:t xml:space="preserve">We found there to be some underrepresented communities we can reach out to. We could have better messaging and education on the services provided through reconnecting and checking in with folks. </w:t>
      </w:r>
      <w:r w:rsidR="00482E81">
        <w:t>Some consumers have suggested more social services be offered such as housing assistance</w:t>
      </w:r>
      <w:r w:rsidR="00C3192B">
        <w:t>, local support groups, and legal/financial assistance</w:t>
      </w:r>
      <w:r w:rsidR="00482E81">
        <w:t xml:space="preserve">. </w:t>
      </w:r>
    </w:p>
    <w:p w14:paraId="626FB189" w14:textId="72A8DAE9" w:rsidR="00C80507" w:rsidRDefault="00A81B1E" w:rsidP="00D66C48">
      <w:pPr>
        <w:pStyle w:val="NoSpacing"/>
      </w:pPr>
      <w:r>
        <w:t>Nate presen</w:t>
      </w:r>
      <w:r w:rsidR="001A59C7">
        <w:t xml:space="preserve">ts graphs and says the group will have access to these once the presentation is shared. </w:t>
      </w:r>
    </w:p>
    <w:p w14:paraId="69C5F164" w14:textId="5155EDCC" w:rsidR="001A59C7" w:rsidRDefault="0050713B" w:rsidP="00D66C48">
      <w:pPr>
        <w:pStyle w:val="NoSpacing"/>
      </w:pPr>
      <w:r>
        <w:t xml:space="preserve">Molly shares a chart showing consumer satisfaction with MCB services. </w:t>
      </w:r>
      <w:r w:rsidR="008E1741">
        <w:t xml:space="preserve">Kathy asks what the satisfaction scale was. </w:t>
      </w:r>
      <w:r w:rsidR="001844AD">
        <w:t>Nate says the scale w</w:t>
      </w:r>
      <w:r w:rsidR="00463512">
        <w:t>as very satisfied, somewhat satisfied</w:t>
      </w:r>
      <w:r w:rsidR="00B76E63">
        <w:t xml:space="preserve">, not satisfied, </w:t>
      </w:r>
      <w:r w:rsidR="00B6472B">
        <w:t xml:space="preserve">and </w:t>
      </w:r>
      <w:r w:rsidR="0066184E">
        <w:t>refuses</w:t>
      </w:r>
      <w:r w:rsidR="00B6472B">
        <w:t xml:space="preserve"> to answer. </w:t>
      </w:r>
    </w:p>
    <w:p w14:paraId="18BD636C" w14:textId="264A0A4A" w:rsidR="00B6472B" w:rsidRDefault="007441D6" w:rsidP="00D66C48">
      <w:pPr>
        <w:pStyle w:val="NoSpacing"/>
      </w:pPr>
      <w:r>
        <w:t xml:space="preserve">Nate discusses how this relates to our strategic plan. He says he’d be happy to schedule a time with the SAB members to review the entire plan. </w:t>
      </w:r>
      <w:r w:rsidR="00661F7E">
        <w:t>Kathy suggests waiting until the two new members join</w:t>
      </w:r>
      <w:r w:rsidR="008716CA">
        <w:t xml:space="preserve">. </w:t>
      </w:r>
    </w:p>
    <w:p w14:paraId="1A9AFE74" w14:textId="45DAFF0E" w:rsidR="00D2713A" w:rsidRDefault="00D2713A" w:rsidP="00D66C48">
      <w:pPr>
        <w:pStyle w:val="NoSpacing"/>
      </w:pPr>
      <w:r>
        <w:t>Kathy asks how the non-internet users are primarily getting their information</w:t>
      </w:r>
      <w:r w:rsidR="001E4291">
        <w:t xml:space="preserve">. Nate says there are mailings, brochures, talking information centers, </w:t>
      </w:r>
      <w:r w:rsidR="00ED3BB2">
        <w:t>and support groups where information is shared.</w:t>
      </w:r>
    </w:p>
    <w:p w14:paraId="22EA2353" w14:textId="2FC71C54" w:rsidR="006D2006" w:rsidRDefault="006D2006" w:rsidP="00D66C48">
      <w:pPr>
        <w:pStyle w:val="NoSpacing"/>
      </w:pPr>
      <w:r>
        <w:t xml:space="preserve">Blair asks for statistics on employment </w:t>
      </w:r>
      <w:r w:rsidR="00EE0C45">
        <w:t xml:space="preserve">such as salary range and employment </w:t>
      </w:r>
      <w:r w:rsidR="00DA4936">
        <w:t xml:space="preserve">success rates. </w:t>
      </w:r>
      <w:r w:rsidR="0065664D">
        <w:t xml:space="preserve">Nate says there are statistics as well as projects with vendors </w:t>
      </w:r>
      <w:r w:rsidR="00C14417">
        <w:t xml:space="preserve">he can share with Blair. </w:t>
      </w:r>
    </w:p>
    <w:p w14:paraId="381E41C6" w14:textId="125A136E" w:rsidR="001C2EE8" w:rsidRDefault="003B0C4B" w:rsidP="00D66C48">
      <w:pPr>
        <w:pStyle w:val="NoSpacing"/>
      </w:pPr>
      <w:r>
        <w:t xml:space="preserve">Kathy asks if we could get statistics </w:t>
      </w:r>
      <w:r w:rsidR="00940D90">
        <w:t>for</w:t>
      </w:r>
      <w:r>
        <w:t xml:space="preserve"> MCB job placement </w:t>
      </w:r>
      <w:r w:rsidR="00940D90">
        <w:t>outcomes presented during these meetings</w:t>
      </w:r>
      <w:r w:rsidR="00DB7CF2">
        <w:t xml:space="preserve">. </w:t>
      </w:r>
    </w:p>
    <w:p w14:paraId="360F8563" w14:textId="77777777" w:rsidR="00D94037" w:rsidRDefault="00D94037" w:rsidP="00D66C48">
      <w:pPr>
        <w:pStyle w:val="NoSpacing"/>
      </w:pPr>
    </w:p>
    <w:p w14:paraId="732F3CB9" w14:textId="21B74E7F" w:rsidR="00382648" w:rsidRDefault="00382648" w:rsidP="00D66C48">
      <w:pPr>
        <w:pStyle w:val="NoSpacing"/>
        <w:rPr>
          <w:u w:val="single"/>
        </w:rPr>
      </w:pPr>
      <w:r w:rsidRPr="00382648">
        <w:rPr>
          <w:u w:val="single"/>
        </w:rPr>
        <w:t>Questions from the Public</w:t>
      </w:r>
    </w:p>
    <w:p w14:paraId="2D11AD23" w14:textId="0F8D1EEF" w:rsidR="00382648" w:rsidRDefault="00382648" w:rsidP="00D66C48">
      <w:pPr>
        <w:pStyle w:val="NoSpacing"/>
      </w:pPr>
      <w:r w:rsidRPr="00382648">
        <w:t xml:space="preserve">No questions. </w:t>
      </w:r>
    </w:p>
    <w:p w14:paraId="77C9CC0E" w14:textId="77777777" w:rsidR="00382648" w:rsidRDefault="00382648" w:rsidP="00D66C48">
      <w:pPr>
        <w:pStyle w:val="NoSpacing"/>
      </w:pPr>
    </w:p>
    <w:p w14:paraId="66C512C1" w14:textId="4A83FEB6" w:rsidR="00382648" w:rsidRPr="00382648" w:rsidRDefault="00382648" w:rsidP="00D66C48">
      <w:pPr>
        <w:pStyle w:val="NoSpacing"/>
      </w:pPr>
      <w:r>
        <w:t xml:space="preserve">Meeting adjourned. </w:t>
      </w:r>
    </w:p>
    <w:sectPr w:rsidR="00382648" w:rsidRPr="0038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3"/>
    <w:rsid w:val="00140FC3"/>
    <w:rsid w:val="001844AD"/>
    <w:rsid w:val="001A59C7"/>
    <w:rsid w:val="001B2CD7"/>
    <w:rsid w:val="001C2EE8"/>
    <w:rsid w:val="001E4291"/>
    <w:rsid w:val="002B7247"/>
    <w:rsid w:val="00351683"/>
    <w:rsid w:val="00382648"/>
    <w:rsid w:val="003A79F8"/>
    <w:rsid w:val="003B0C4B"/>
    <w:rsid w:val="00463512"/>
    <w:rsid w:val="00482E81"/>
    <w:rsid w:val="0050713B"/>
    <w:rsid w:val="00624380"/>
    <w:rsid w:val="0065664D"/>
    <w:rsid w:val="0066184E"/>
    <w:rsid w:val="00661F7E"/>
    <w:rsid w:val="006D2006"/>
    <w:rsid w:val="0070417F"/>
    <w:rsid w:val="007441D6"/>
    <w:rsid w:val="0075548E"/>
    <w:rsid w:val="008716CA"/>
    <w:rsid w:val="008C5597"/>
    <w:rsid w:val="008E1741"/>
    <w:rsid w:val="00940D90"/>
    <w:rsid w:val="00986297"/>
    <w:rsid w:val="00A81B1E"/>
    <w:rsid w:val="00B6472B"/>
    <w:rsid w:val="00B76E63"/>
    <w:rsid w:val="00C14417"/>
    <w:rsid w:val="00C3192B"/>
    <w:rsid w:val="00C63362"/>
    <w:rsid w:val="00C80507"/>
    <w:rsid w:val="00D2713A"/>
    <w:rsid w:val="00D66C48"/>
    <w:rsid w:val="00D94037"/>
    <w:rsid w:val="00DA4936"/>
    <w:rsid w:val="00DB7CF2"/>
    <w:rsid w:val="00ED3BB2"/>
    <w:rsid w:val="00EE0C45"/>
    <w:rsid w:val="00F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2ABE"/>
  <w15:chartTrackingRefBased/>
  <w15:docId w15:val="{976FDD12-C459-48C6-9105-70F9F4C2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C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F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F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F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FC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FC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FC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FC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FC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FC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FC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FC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40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Evangelidis, Lucy (MCB)</dc:creator>
  <cp:keywords/>
  <dc:description/>
  <cp:lastModifiedBy>Evangelidis, Lucy (MCB)</cp:lastModifiedBy>
  <cp:revision>29</cp:revision>
  <dcterms:created xsi:type="dcterms:W3CDTF">2024-03-20T14:25:00Z</dcterms:created>
  <dcterms:modified xsi:type="dcterms:W3CDTF">2024-03-21T18:54:00Z</dcterms:modified>
</cp:coreProperties>
</file>