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950D" w14:textId="77777777" w:rsidR="005160C3" w:rsidRDefault="00AD1F8B">
      <w:pPr>
        <w:tabs>
          <w:tab w:val="center" w:pos="7976"/>
        </w:tabs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AEA276" wp14:editId="049B7598">
            <wp:simplePos x="0" y="0"/>
            <wp:positionH relativeFrom="column">
              <wp:posOffset>86182</wp:posOffset>
            </wp:positionH>
            <wp:positionV relativeFrom="paragraph">
              <wp:posOffset>-187431</wp:posOffset>
            </wp:positionV>
            <wp:extent cx="962025" cy="1152525"/>
            <wp:effectExtent l="0" t="0" r="0" b="0"/>
            <wp:wrapSquare wrapText="bothSides"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vertAlign w:val="superscript"/>
        </w:rPr>
        <w:t xml:space="preserve"> </w:t>
      </w:r>
      <w:r>
        <w:rPr>
          <w:rFonts w:ascii="Arial" w:eastAsia="Arial" w:hAnsi="Arial" w:cs="Arial"/>
          <w:sz w:val="36"/>
        </w:rPr>
        <w:t>The Commonwealth of Massachusetts</w:t>
      </w:r>
      <w:r>
        <w:rPr>
          <w:sz w:val="36"/>
          <w:vertAlign w:val="superscript"/>
        </w:rPr>
        <w:t xml:space="preserve"> </w:t>
      </w:r>
      <w:r>
        <w:rPr>
          <w:sz w:val="36"/>
          <w:vertAlign w:val="superscript"/>
        </w:rPr>
        <w:tab/>
      </w:r>
      <w:r>
        <w:rPr>
          <w:rFonts w:ascii="Arial" w:eastAsia="Arial" w:hAnsi="Arial" w:cs="Arial"/>
          <w:sz w:val="36"/>
        </w:rPr>
        <w:t xml:space="preserve"> </w:t>
      </w:r>
    </w:p>
    <w:p w14:paraId="64BD00D1" w14:textId="77777777" w:rsidR="005160C3" w:rsidRDefault="00AD1F8B">
      <w:pPr>
        <w:spacing w:after="0" w:line="259" w:lineRule="auto"/>
        <w:ind w:left="7" w:right="7721" w:firstLine="0"/>
      </w:pPr>
      <w:r>
        <w:t xml:space="preserve"> </w:t>
      </w:r>
    </w:p>
    <w:p w14:paraId="41D53DBF" w14:textId="77777777" w:rsidR="005160C3" w:rsidRDefault="00AD1F8B">
      <w:pPr>
        <w:spacing w:after="0" w:line="259" w:lineRule="auto"/>
        <w:ind w:left="136" w:firstLine="0"/>
      </w:pPr>
      <w:r>
        <w:rPr>
          <w:rFonts w:ascii="Arial" w:eastAsia="Arial" w:hAnsi="Arial" w:cs="Arial"/>
          <w:sz w:val="28"/>
        </w:rPr>
        <w:t xml:space="preserve">Executive Office of Health and Human Services </w:t>
      </w:r>
    </w:p>
    <w:p w14:paraId="2CAEB0D7" w14:textId="77777777" w:rsidR="005160C3" w:rsidRDefault="00AD1F8B">
      <w:pPr>
        <w:spacing w:after="0" w:line="259" w:lineRule="auto"/>
        <w:ind w:left="136" w:firstLine="0"/>
        <w:jc w:val="center"/>
      </w:pPr>
      <w:r>
        <w:rPr>
          <w:rFonts w:ascii="Arial" w:eastAsia="Arial" w:hAnsi="Arial" w:cs="Arial"/>
          <w:sz w:val="28"/>
        </w:rPr>
        <w:t xml:space="preserve">Department of Public Health </w:t>
      </w:r>
    </w:p>
    <w:p w14:paraId="44C2E386" w14:textId="77777777" w:rsidR="005160C3" w:rsidRDefault="00AD1F8B">
      <w:pPr>
        <w:spacing w:after="0" w:line="259" w:lineRule="auto"/>
        <w:ind w:left="146"/>
      </w:pPr>
      <w:r>
        <w:rPr>
          <w:rFonts w:ascii="Arial" w:eastAsia="Arial" w:hAnsi="Arial" w:cs="Arial"/>
        </w:rPr>
        <w:t xml:space="preserve">250 Washington Street, Boston, MA 02108-4619 </w:t>
      </w:r>
    </w:p>
    <w:p w14:paraId="039F6719" w14:textId="77777777" w:rsidR="005160C3" w:rsidRDefault="00AD1F8B">
      <w:pPr>
        <w:tabs>
          <w:tab w:val="center" w:pos="1651"/>
          <w:tab w:val="center" w:pos="491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617-624-6000 | mass.gov/</w:t>
      </w:r>
      <w:proofErr w:type="spellStart"/>
      <w:r>
        <w:rPr>
          <w:rFonts w:ascii="Arial" w:eastAsia="Arial" w:hAnsi="Arial" w:cs="Arial"/>
        </w:rPr>
        <w:t>dph</w:t>
      </w:r>
      <w:proofErr w:type="spellEnd"/>
      <w:r>
        <w:rPr>
          <w:rFonts w:ascii="Arial" w:eastAsia="Arial" w:hAnsi="Arial" w:cs="Arial"/>
        </w:rPr>
        <w:t xml:space="preserve"> </w:t>
      </w:r>
    </w:p>
    <w:p w14:paraId="1542CE46" w14:textId="77777777" w:rsidR="005160C3" w:rsidRDefault="00AD1F8B">
      <w:pPr>
        <w:spacing w:after="0" w:line="259" w:lineRule="auto"/>
        <w:ind w:left="7" w:firstLine="0"/>
      </w:pPr>
      <w:r>
        <w:t xml:space="preserve"> </w:t>
      </w:r>
    </w:p>
    <w:p w14:paraId="3EF02301" w14:textId="77777777" w:rsidR="005160C3" w:rsidRDefault="00AD1F8B">
      <w:pPr>
        <w:tabs>
          <w:tab w:val="right" w:pos="9372"/>
        </w:tabs>
        <w:spacing w:after="7" w:line="259" w:lineRule="auto"/>
        <w:ind w:left="-8" w:right="-13" w:firstLine="0"/>
      </w:pPr>
      <w:r>
        <w:rPr>
          <w:rFonts w:ascii="Arial" w:eastAsia="Arial" w:hAnsi="Arial" w:cs="Arial"/>
          <w:b/>
        </w:rPr>
        <w:t xml:space="preserve">Maura T. Healey </w:t>
      </w:r>
      <w:r>
        <w:rPr>
          <w:rFonts w:ascii="Arial" w:eastAsia="Arial" w:hAnsi="Arial" w:cs="Arial"/>
          <w:b/>
        </w:rPr>
        <w:tab/>
        <w:t>Kiame Mahaniah, MD, MBA</w:t>
      </w:r>
      <w:r>
        <w:rPr>
          <w:rFonts w:ascii="Arial" w:eastAsia="Arial" w:hAnsi="Arial" w:cs="Arial"/>
        </w:rPr>
        <w:t xml:space="preserve"> </w:t>
      </w:r>
    </w:p>
    <w:p w14:paraId="1D7BB375" w14:textId="77777777" w:rsidR="005160C3" w:rsidRDefault="00AD1F8B">
      <w:pPr>
        <w:tabs>
          <w:tab w:val="right" w:pos="9372"/>
        </w:tabs>
        <w:spacing w:after="143" w:line="259" w:lineRule="auto"/>
        <w:ind w:left="-8" w:firstLine="0"/>
      </w:pPr>
      <w:r>
        <w:rPr>
          <w:rFonts w:ascii="Arial" w:eastAsia="Arial" w:hAnsi="Arial" w:cs="Arial"/>
        </w:rPr>
        <w:t xml:space="preserve">Governor </w:t>
      </w:r>
      <w:r>
        <w:rPr>
          <w:rFonts w:ascii="Arial" w:eastAsia="Arial" w:hAnsi="Arial" w:cs="Arial"/>
        </w:rPr>
        <w:tab/>
        <w:t xml:space="preserve">Secretary </w:t>
      </w:r>
    </w:p>
    <w:p w14:paraId="2DA05E08" w14:textId="77777777" w:rsidR="005160C3" w:rsidRDefault="00AD1F8B">
      <w:pPr>
        <w:tabs>
          <w:tab w:val="right" w:pos="9372"/>
        </w:tabs>
        <w:spacing w:after="7" w:line="259" w:lineRule="auto"/>
        <w:ind w:left="-8" w:right="-13" w:firstLine="0"/>
      </w:pPr>
      <w:r>
        <w:rPr>
          <w:rFonts w:ascii="Arial" w:eastAsia="Arial" w:hAnsi="Arial" w:cs="Arial"/>
          <w:b/>
        </w:rPr>
        <w:t>Kimberley Driscoll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Robert Goldstein, MD, PhD </w:t>
      </w:r>
    </w:p>
    <w:p w14:paraId="7C441A2A" w14:textId="77777777" w:rsidR="005160C3" w:rsidRDefault="00AD1F8B">
      <w:pPr>
        <w:pStyle w:val="Heading1"/>
        <w:tabs>
          <w:tab w:val="right" w:pos="9372"/>
        </w:tabs>
        <w:ind w:left="-8" w:firstLine="0"/>
      </w:pPr>
      <w:r>
        <w:t xml:space="preserve">Lieutenant </w:t>
      </w:r>
      <w:proofErr w:type="gramStart"/>
      <w:r>
        <w:t>Governor</w:t>
      </w:r>
      <w:r>
        <w:rPr>
          <w:b/>
        </w:rPr>
        <w:t xml:space="preserve"> </w:t>
      </w:r>
      <w:r>
        <w:t xml:space="preserve"> </w:t>
      </w:r>
      <w:r>
        <w:tab/>
      </w:r>
      <w:proofErr w:type="gramEnd"/>
      <w:r>
        <w:t xml:space="preserve">Commissioner </w:t>
      </w:r>
    </w:p>
    <w:p w14:paraId="5BACC57A" w14:textId="77777777" w:rsidR="005160C3" w:rsidRDefault="00AD1F8B">
      <w:pPr>
        <w:spacing w:after="0" w:line="259" w:lineRule="auto"/>
        <w:ind w:left="7" w:firstLine="0"/>
      </w:pPr>
      <w:r>
        <w:t xml:space="preserve"> </w:t>
      </w:r>
    </w:p>
    <w:p w14:paraId="0E20BBDB" w14:textId="77777777" w:rsidR="005160C3" w:rsidRDefault="00AD1F8B">
      <w:pPr>
        <w:spacing w:after="0" w:line="259" w:lineRule="auto"/>
        <w:ind w:left="11" w:right="1"/>
        <w:jc w:val="center"/>
      </w:pPr>
      <w:r>
        <w:t xml:space="preserve">Commonwealth of Massachusetts </w:t>
      </w:r>
    </w:p>
    <w:p w14:paraId="18D36E91" w14:textId="77777777" w:rsidR="005160C3" w:rsidRDefault="00AD1F8B">
      <w:pPr>
        <w:spacing w:after="0" w:line="259" w:lineRule="auto"/>
        <w:ind w:left="11"/>
        <w:jc w:val="center"/>
      </w:pPr>
      <w:r>
        <w:t xml:space="preserve">Abortion Task Force Meeting Minutes </w:t>
      </w:r>
    </w:p>
    <w:p w14:paraId="02457863" w14:textId="77777777" w:rsidR="005160C3" w:rsidRDefault="00AD1F8B">
      <w:pPr>
        <w:spacing w:after="0" w:line="259" w:lineRule="auto"/>
        <w:ind w:left="11"/>
        <w:jc w:val="center"/>
      </w:pPr>
      <w:r>
        <w:t xml:space="preserve">Thursday, October 16, 2025 </w:t>
      </w:r>
    </w:p>
    <w:p w14:paraId="3E281AEC" w14:textId="77777777" w:rsidR="005160C3" w:rsidRDefault="00AD1F8B">
      <w:pPr>
        <w:ind w:left="7" w:right="2627" w:firstLine="3586"/>
      </w:pPr>
      <w:r>
        <w:t xml:space="preserve">5:00-6:00 PM (virtual) Members Present </w:t>
      </w:r>
    </w:p>
    <w:p w14:paraId="239DA8FA" w14:textId="77777777" w:rsidR="005160C3" w:rsidRDefault="00AD1F8B">
      <w:pPr>
        <w:numPr>
          <w:ilvl w:val="0"/>
          <w:numId w:val="1"/>
        </w:numPr>
        <w:ind w:hanging="360"/>
      </w:pPr>
      <w:r>
        <w:t xml:space="preserve">Jill Clark </w:t>
      </w:r>
    </w:p>
    <w:p w14:paraId="7268561C" w14:textId="77777777" w:rsidR="005160C3" w:rsidRDefault="00AD1F8B">
      <w:pPr>
        <w:numPr>
          <w:ilvl w:val="0"/>
          <w:numId w:val="1"/>
        </w:numPr>
        <w:ind w:hanging="360"/>
      </w:pPr>
      <w:r>
        <w:t xml:space="preserve">Cori O’Neill </w:t>
      </w:r>
    </w:p>
    <w:p w14:paraId="27BC6177" w14:textId="77777777" w:rsidR="005160C3" w:rsidRDefault="00AD1F8B">
      <w:pPr>
        <w:numPr>
          <w:ilvl w:val="0"/>
          <w:numId w:val="1"/>
        </w:numPr>
        <w:ind w:hanging="360"/>
      </w:pPr>
      <w:r>
        <w:t xml:space="preserve">Christie Jurena </w:t>
      </w:r>
    </w:p>
    <w:p w14:paraId="00F3DE49" w14:textId="77777777" w:rsidR="005160C3" w:rsidRDefault="00AD1F8B">
      <w:pPr>
        <w:numPr>
          <w:ilvl w:val="0"/>
          <w:numId w:val="1"/>
        </w:numPr>
        <w:ind w:hanging="360"/>
      </w:pPr>
      <w:r>
        <w:t xml:space="preserve">Tara Kumaraswami </w:t>
      </w:r>
    </w:p>
    <w:p w14:paraId="26A35802" w14:textId="77777777" w:rsidR="005160C3" w:rsidRDefault="00AD1F8B">
      <w:pPr>
        <w:numPr>
          <w:ilvl w:val="0"/>
          <w:numId w:val="1"/>
        </w:numPr>
        <w:ind w:hanging="360"/>
      </w:pPr>
      <w:r>
        <w:t xml:space="preserve">Dominique Lee </w:t>
      </w:r>
    </w:p>
    <w:p w14:paraId="63741520" w14:textId="77777777" w:rsidR="005160C3" w:rsidRDefault="00AD1F8B">
      <w:pPr>
        <w:numPr>
          <w:ilvl w:val="0"/>
          <w:numId w:val="1"/>
        </w:numPr>
        <w:ind w:hanging="360"/>
      </w:pPr>
      <w:r>
        <w:t xml:space="preserve">Claire Teylouni </w:t>
      </w:r>
    </w:p>
    <w:p w14:paraId="775B4E24" w14:textId="77777777" w:rsidR="005160C3" w:rsidRDefault="00AD1F8B">
      <w:pPr>
        <w:numPr>
          <w:ilvl w:val="0"/>
          <w:numId w:val="1"/>
        </w:numPr>
        <w:ind w:hanging="360"/>
      </w:pPr>
      <w:proofErr w:type="spellStart"/>
      <w:r>
        <w:t>Feyla</w:t>
      </w:r>
      <w:proofErr w:type="spellEnd"/>
      <w:r>
        <w:t xml:space="preserve"> McNamara </w:t>
      </w:r>
    </w:p>
    <w:p w14:paraId="04D1B79D" w14:textId="77777777" w:rsidR="005160C3" w:rsidRDefault="00AD1F8B">
      <w:pPr>
        <w:numPr>
          <w:ilvl w:val="0"/>
          <w:numId w:val="1"/>
        </w:numPr>
        <w:ind w:hanging="360"/>
      </w:pPr>
      <w:r>
        <w:t xml:space="preserve">Maureen Paul </w:t>
      </w:r>
    </w:p>
    <w:p w14:paraId="7C7DB150" w14:textId="77777777" w:rsidR="005160C3" w:rsidRDefault="00AD1F8B">
      <w:pPr>
        <w:numPr>
          <w:ilvl w:val="0"/>
          <w:numId w:val="1"/>
        </w:numPr>
        <w:ind w:hanging="360"/>
      </w:pPr>
      <w:r>
        <w:t xml:space="preserve">Leora Cohen-McKeon </w:t>
      </w:r>
    </w:p>
    <w:p w14:paraId="7D083B80" w14:textId="77777777" w:rsidR="005160C3" w:rsidRDefault="00AD1F8B">
      <w:pPr>
        <w:numPr>
          <w:ilvl w:val="0"/>
          <w:numId w:val="1"/>
        </w:numPr>
        <w:ind w:hanging="360"/>
      </w:pPr>
      <w:r>
        <w:t xml:space="preserve">Kristie Monast </w:t>
      </w:r>
    </w:p>
    <w:p w14:paraId="3FDF9E01" w14:textId="77777777" w:rsidR="005160C3" w:rsidRDefault="00AD1F8B">
      <w:pPr>
        <w:numPr>
          <w:ilvl w:val="0"/>
          <w:numId w:val="1"/>
        </w:numPr>
        <w:ind w:hanging="360"/>
      </w:pPr>
      <w:r>
        <w:t xml:space="preserve">Chloe Zera </w:t>
      </w:r>
    </w:p>
    <w:p w14:paraId="00BD53A0" w14:textId="77777777" w:rsidR="005160C3" w:rsidRDefault="00AD1F8B">
      <w:pPr>
        <w:spacing w:after="0" w:line="259" w:lineRule="auto"/>
        <w:ind w:left="7" w:firstLine="0"/>
      </w:pPr>
      <w:r>
        <w:t xml:space="preserve"> </w:t>
      </w:r>
    </w:p>
    <w:p w14:paraId="7A3DCAA2" w14:textId="77777777" w:rsidR="005160C3" w:rsidRDefault="00AD1F8B">
      <w:pPr>
        <w:ind w:left="17"/>
      </w:pPr>
      <w:r>
        <w:t xml:space="preserve">Members Absent </w:t>
      </w:r>
    </w:p>
    <w:p w14:paraId="2F939AD2" w14:textId="77777777" w:rsidR="005160C3" w:rsidRDefault="00AD1F8B">
      <w:pPr>
        <w:numPr>
          <w:ilvl w:val="0"/>
          <w:numId w:val="1"/>
        </w:numPr>
        <w:ind w:hanging="360"/>
      </w:pPr>
      <w:r>
        <w:t xml:space="preserve">Deb Bartz </w:t>
      </w:r>
    </w:p>
    <w:p w14:paraId="4CA733F1" w14:textId="77777777" w:rsidR="005160C3" w:rsidRDefault="00AD1F8B">
      <w:pPr>
        <w:numPr>
          <w:ilvl w:val="0"/>
          <w:numId w:val="1"/>
        </w:numPr>
        <w:ind w:hanging="360"/>
      </w:pPr>
      <w:r>
        <w:t xml:space="preserve">Elizabeth Janiak </w:t>
      </w:r>
    </w:p>
    <w:p w14:paraId="45809398" w14:textId="77777777" w:rsidR="005160C3" w:rsidRDefault="00AD1F8B">
      <w:pPr>
        <w:numPr>
          <w:ilvl w:val="0"/>
          <w:numId w:val="1"/>
        </w:numPr>
        <w:ind w:hanging="360"/>
      </w:pPr>
      <w:r>
        <w:t xml:space="preserve">Mary Beth Muetz </w:t>
      </w:r>
    </w:p>
    <w:p w14:paraId="70AB0F66" w14:textId="77777777" w:rsidR="005160C3" w:rsidRDefault="00AD1F8B">
      <w:pPr>
        <w:spacing w:after="0" w:line="259" w:lineRule="auto"/>
        <w:ind w:left="7" w:firstLine="0"/>
      </w:pPr>
      <w:r>
        <w:t xml:space="preserve"> </w:t>
      </w:r>
    </w:p>
    <w:p w14:paraId="6D7AAC72" w14:textId="77777777" w:rsidR="005160C3" w:rsidRDefault="00AD1F8B">
      <w:pPr>
        <w:ind w:left="17"/>
      </w:pPr>
      <w:r>
        <w:t xml:space="preserve">Others Present </w:t>
      </w:r>
    </w:p>
    <w:p w14:paraId="16367CF0" w14:textId="77777777" w:rsidR="005160C3" w:rsidRDefault="00AD1F8B">
      <w:pPr>
        <w:numPr>
          <w:ilvl w:val="0"/>
          <w:numId w:val="1"/>
        </w:numPr>
        <w:ind w:hanging="360"/>
      </w:pPr>
      <w:r>
        <w:t xml:space="preserve">Massachusetts DPH Commissioner Robert Goldstein </w:t>
      </w:r>
    </w:p>
    <w:p w14:paraId="4363CFD7" w14:textId="77777777" w:rsidR="005160C3" w:rsidRDefault="00AD1F8B">
      <w:pPr>
        <w:numPr>
          <w:ilvl w:val="0"/>
          <w:numId w:val="1"/>
        </w:numPr>
        <w:ind w:hanging="360"/>
      </w:pPr>
      <w:r>
        <w:t xml:space="preserve">Sophia Apostola, Massachusetts Department of Public Health </w:t>
      </w:r>
    </w:p>
    <w:p w14:paraId="67293DF9" w14:textId="77777777" w:rsidR="005160C3" w:rsidRDefault="00AD1F8B">
      <w:pPr>
        <w:numPr>
          <w:ilvl w:val="0"/>
          <w:numId w:val="1"/>
        </w:numPr>
        <w:ind w:hanging="360"/>
      </w:pPr>
      <w:r>
        <w:t xml:space="preserve">Rebecca White, Massachusetts Department of Public Health </w:t>
      </w:r>
    </w:p>
    <w:p w14:paraId="343B759D" w14:textId="77777777" w:rsidR="005160C3" w:rsidRDefault="00AD1F8B">
      <w:pPr>
        <w:numPr>
          <w:ilvl w:val="0"/>
          <w:numId w:val="1"/>
        </w:numPr>
        <w:ind w:hanging="360"/>
      </w:pPr>
      <w:r>
        <w:t xml:space="preserve">Philip Duarte, Massachusetts Executive Office of Health and Human Services </w:t>
      </w:r>
    </w:p>
    <w:p w14:paraId="681BE10C" w14:textId="77777777" w:rsidR="005160C3" w:rsidRDefault="00AD1F8B">
      <w:pPr>
        <w:numPr>
          <w:ilvl w:val="0"/>
          <w:numId w:val="1"/>
        </w:numPr>
        <w:ind w:hanging="360"/>
      </w:pPr>
      <w:r>
        <w:t xml:space="preserve">Alison Gray, Consultant, Massachusetts Department of Public Health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Roberta Moss, Massachusetts Department of Public Health </w:t>
      </w:r>
    </w:p>
    <w:p w14:paraId="10958179" w14:textId="77777777" w:rsidR="005160C3" w:rsidRDefault="00AD1F8B">
      <w:pPr>
        <w:spacing w:after="9" w:line="259" w:lineRule="auto"/>
        <w:ind w:left="7" w:firstLine="0"/>
      </w:pPr>
      <w:r>
        <w:lastRenderedPageBreak/>
        <w:t xml:space="preserve"> </w:t>
      </w:r>
    </w:p>
    <w:p w14:paraId="5294B8F3" w14:textId="77777777" w:rsidR="005160C3" w:rsidRDefault="00AD1F8B">
      <w:pPr>
        <w:pStyle w:val="Heading2"/>
        <w:tabs>
          <w:tab w:val="center" w:pos="457"/>
          <w:tab w:val="center" w:pos="236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</w:t>
      </w:r>
      <w:proofErr w:type="gramStart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Swearing</w:t>
      </w:r>
      <w:proofErr w:type="gramEnd"/>
      <w:r>
        <w:t xml:space="preserve">-In of Members </w:t>
      </w:r>
    </w:p>
    <w:p w14:paraId="2E8832BF" w14:textId="77777777" w:rsidR="005160C3" w:rsidRDefault="00AD1F8B">
      <w:pPr>
        <w:ind w:left="1097"/>
      </w:pPr>
      <w:r>
        <w:t xml:space="preserve">Rebecca White, Deputy Chief of Staff at the Department of Public Health, administered the oath of office to all Task Force members.  </w:t>
      </w:r>
    </w:p>
    <w:p w14:paraId="3A0F9584" w14:textId="77777777" w:rsidR="005160C3" w:rsidRDefault="00AD1F8B">
      <w:pPr>
        <w:spacing w:after="8" w:line="259" w:lineRule="auto"/>
        <w:ind w:left="7" w:firstLine="0"/>
      </w:pPr>
      <w:r>
        <w:t xml:space="preserve"> </w:t>
      </w:r>
    </w:p>
    <w:p w14:paraId="02E7B16A" w14:textId="77777777" w:rsidR="005160C3" w:rsidRDefault="00AD1F8B">
      <w:pPr>
        <w:pStyle w:val="Heading2"/>
        <w:tabs>
          <w:tab w:val="center" w:pos="457"/>
          <w:tab w:val="center" w:pos="1560"/>
        </w:tabs>
        <w:spacing w:after="72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</w:t>
      </w:r>
      <w:proofErr w:type="gramStart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Welcome</w:t>
      </w:r>
      <w:proofErr w:type="gramEnd"/>
      <w:r>
        <w:t xml:space="preserve"> </w:t>
      </w:r>
    </w:p>
    <w:p w14:paraId="0D8DD56D" w14:textId="77777777" w:rsidR="005160C3" w:rsidRDefault="00AD1F8B">
      <w:pPr>
        <w:spacing w:after="359" w:line="259" w:lineRule="auto"/>
        <w:ind w:left="2"/>
      </w:pPr>
      <w:r>
        <w:rPr>
          <w:rFonts w:ascii="Arial" w:eastAsia="Arial" w:hAnsi="Arial" w:cs="Arial"/>
          <w:b/>
          <w:sz w:val="20"/>
        </w:rPr>
        <w:t xml:space="preserve">Abortion Task Force Meeting Regular Session Meeting Minutes– October 16, 2025   </w:t>
      </w:r>
    </w:p>
    <w:p w14:paraId="154166A2" w14:textId="77777777" w:rsidR="005160C3" w:rsidRDefault="00AD1F8B">
      <w:pPr>
        <w:spacing w:after="6" w:line="259" w:lineRule="auto"/>
        <w:ind w:left="0" w:firstLine="0"/>
      </w:pPr>
      <w:r>
        <w:t xml:space="preserve"> </w:t>
      </w:r>
      <w:r>
        <w:tab/>
        <w:t xml:space="preserve"> </w:t>
      </w:r>
    </w:p>
    <w:p w14:paraId="090B0988" w14:textId="77777777" w:rsidR="005160C3" w:rsidRDefault="00AD1F8B">
      <w:pPr>
        <w:spacing w:after="120" w:line="259" w:lineRule="auto"/>
        <w:ind w:left="7" w:firstLine="0"/>
      </w:pPr>
      <w:r>
        <w:t xml:space="preserve"> </w:t>
      </w:r>
    </w:p>
    <w:p w14:paraId="07794E1F" w14:textId="77777777" w:rsidR="005160C3" w:rsidRDefault="00AD1F8B">
      <w:pPr>
        <w:ind w:left="1097"/>
      </w:pPr>
      <w:r>
        <w:t xml:space="preserve">Commissioner Goldstein welcomed members to the Task Force and thanked them for participating in this important work. </w:t>
      </w:r>
    </w:p>
    <w:p w14:paraId="53B6B914" w14:textId="77777777" w:rsidR="005160C3" w:rsidRDefault="00AD1F8B">
      <w:pPr>
        <w:spacing w:line="259" w:lineRule="auto"/>
        <w:ind w:left="1087" w:firstLine="0"/>
      </w:pPr>
      <w:r>
        <w:t xml:space="preserve"> </w:t>
      </w:r>
      <w:r>
        <w:tab/>
        <w:t xml:space="preserve"> </w:t>
      </w:r>
    </w:p>
    <w:p w14:paraId="23E7087D" w14:textId="77777777" w:rsidR="005160C3" w:rsidRDefault="00AD1F8B">
      <w:pPr>
        <w:tabs>
          <w:tab w:val="center" w:pos="457"/>
          <w:tab w:val="center" w:pos="3380"/>
        </w:tabs>
        <w:spacing w:after="5" w:line="25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</w:t>
      </w:r>
      <w:proofErr w:type="gramStart"/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Call</w:t>
      </w:r>
      <w:proofErr w:type="gramEnd"/>
      <w:r>
        <w:rPr>
          <w:b/>
        </w:rPr>
        <w:t xml:space="preserve"> to Order and Determination of Quorum </w:t>
      </w:r>
    </w:p>
    <w:p w14:paraId="713D5D2D" w14:textId="77777777" w:rsidR="005160C3" w:rsidRDefault="00AD1F8B">
      <w:pPr>
        <w:ind w:left="1097"/>
      </w:pPr>
      <w:r>
        <w:t xml:space="preserve">Jill Clark called the meeting to order and determined that a quorum was present. </w:t>
      </w:r>
    </w:p>
    <w:p w14:paraId="5A2C8946" w14:textId="77777777" w:rsidR="005160C3" w:rsidRDefault="00AD1F8B">
      <w:pPr>
        <w:spacing w:after="9" w:line="259" w:lineRule="auto"/>
        <w:ind w:left="1087" w:firstLine="0"/>
      </w:pPr>
      <w:r>
        <w:t xml:space="preserve"> </w:t>
      </w:r>
    </w:p>
    <w:p w14:paraId="799B1B11" w14:textId="77777777" w:rsidR="005160C3" w:rsidRDefault="00AD1F8B">
      <w:pPr>
        <w:pStyle w:val="Heading2"/>
        <w:tabs>
          <w:tab w:val="center" w:pos="457"/>
          <w:tab w:val="center" w:pos="290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4</w:t>
      </w:r>
      <w:proofErr w:type="gramStart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Presentation</w:t>
      </w:r>
      <w:proofErr w:type="gramEnd"/>
      <w:r>
        <w:t xml:space="preserve"> on Open Meeting Law </w:t>
      </w:r>
    </w:p>
    <w:p w14:paraId="4E6A56CF" w14:textId="77777777" w:rsidR="005160C3" w:rsidRDefault="00AD1F8B">
      <w:pPr>
        <w:ind w:left="1097"/>
      </w:pPr>
      <w:r>
        <w:t xml:space="preserve">Sophia Apostola, Deputy General Counsel at DPH reviewed key requirements, including posting meetings, quorum, and deliberations. </w:t>
      </w:r>
    </w:p>
    <w:p w14:paraId="609111F2" w14:textId="77777777" w:rsidR="005160C3" w:rsidRDefault="00AD1F8B">
      <w:pPr>
        <w:spacing w:after="9" w:line="259" w:lineRule="auto"/>
        <w:ind w:left="7" w:firstLine="0"/>
      </w:pPr>
      <w:r>
        <w:t xml:space="preserve"> </w:t>
      </w:r>
    </w:p>
    <w:p w14:paraId="386A6D72" w14:textId="77777777" w:rsidR="005160C3" w:rsidRDefault="00AD1F8B">
      <w:pPr>
        <w:pStyle w:val="Heading2"/>
        <w:tabs>
          <w:tab w:val="center" w:pos="457"/>
          <w:tab w:val="center" w:pos="225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</w:t>
      </w:r>
      <w:proofErr w:type="gramStart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Member</w:t>
      </w:r>
      <w:proofErr w:type="gramEnd"/>
      <w:r>
        <w:t xml:space="preserve"> Introductions </w:t>
      </w:r>
    </w:p>
    <w:p w14:paraId="65F583E8" w14:textId="77777777" w:rsidR="005160C3" w:rsidRDefault="00AD1F8B">
      <w:pPr>
        <w:spacing w:after="0" w:line="238" w:lineRule="auto"/>
        <w:ind w:left="1087" w:firstLine="0"/>
      </w:pPr>
      <w:r>
        <w:t xml:space="preserve">Each member introduced themselves and described their organization’s role in abortion-related services. </w:t>
      </w:r>
    </w:p>
    <w:p w14:paraId="16D23ECA" w14:textId="77777777" w:rsidR="005160C3" w:rsidRDefault="00AD1F8B">
      <w:pPr>
        <w:spacing w:after="9" w:line="259" w:lineRule="auto"/>
        <w:ind w:left="1087" w:firstLine="0"/>
      </w:pPr>
      <w:r>
        <w:t xml:space="preserve"> </w:t>
      </w:r>
    </w:p>
    <w:p w14:paraId="1ABF8741" w14:textId="77777777" w:rsidR="005160C3" w:rsidRDefault="00AD1F8B">
      <w:pPr>
        <w:pStyle w:val="Heading2"/>
        <w:tabs>
          <w:tab w:val="center" w:pos="457"/>
          <w:tab w:val="center" w:pos="339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6</w:t>
      </w:r>
      <w:proofErr w:type="gramStart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Task</w:t>
      </w:r>
      <w:proofErr w:type="gramEnd"/>
      <w:r>
        <w:t xml:space="preserve"> Force Purpose &amp; Foundational Context </w:t>
      </w:r>
    </w:p>
    <w:p w14:paraId="40B4811C" w14:textId="77777777" w:rsidR="005160C3" w:rsidRDefault="00AD1F8B">
      <w:pPr>
        <w:ind w:left="1097"/>
      </w:pPr>
      <w:r>
        <w:t xml:space="preserve">Members reviewed the FY26 budget line item and its purpose – to create recommendations to ensure continuity of abortion and abortion-related care in the event of federal funding loss. </w:t>
      </w:r>
    </w:p>
    <w:p w14:paraId="67C9E75C" w14:textId="77777777" w:rsidR="005160C3" w:rsidRDefault="00AD1F8B">
      <w:pPr>
        <w:spacing w:after="9" w:line="259" w:lineRule="auto"/>
        <w:ind w:left="7" w:firstLine="0"/>
      </w:pPr>
      <w:r>
        <w:t xml:space="preserve"> </w:t>
      </w:r>
    </w:p>
    <w:p w14:paraId="47BDAC9B" w14:textId="77777777" w:rsidR="005160C3" w:rsidRDefault="00AD1F8B">
      <w:pPr>
        <w:spacing w:after="5" w:line="250" w:lineRule="auto"/>
        <w:ind w:left="1072" w:right="613" w:hanging="720"/>
      </w:pPr>
      <w:r>
        <w:rPr>
          <w:b/>
        </w:rPr>
        <w:t>7</w:t>
      </w:r>
      <w:proofErr w:type="gramStart"/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Topics</w:t>
      </w:r>
      <w:proofErr w:type="gramEnd"/>
      <w:r>
        <w:rPr>
          <w:b/>
        </w:rPr>
        <w:t xml:space="preserve"> not reasonably anticipated by the Chair of the Abortion Task Force within 48 hours of the meeting </w:t>
      </w:r>
      <w:r>
        <w:t xml:space="preserve">There were no additional topics. </w:t>
      </w:r>
    </w:p>
    <w:p w14:paraId="52939DA2" w14:textId="77777777" w:rsidR="005160C3" w:rsidRDefault="00AD1F8B">
      <w:pPr>
        <w:spacing w:after="9" w:line="259" w:lineRule="auto"/>
        <w:ind w:left="1087" w:firstLine="0"/>
      </w:pPr>
      <w:r>
        <w:t xml:space="preserve"> </w:t>
      </w:r>
    </w:p>
    <w:p w14:paraId="04133C34" w14:textId="77777777" w:rsidR="005160C3" w:rsidRDefault="00AD1F8B">
      <w:pPr>
        <w:pStyle w:val="Heading2"/>
        <w:tabs>
          <w:tab w:val="center" w:pos="457"/>
          <w:tab w:val="center" w:pos="332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8</w:t>
      </w:r>
      <w:proofErr w:type="gramStart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Discussion</w:t>
      </w:r>
      <w:proofErr w:type="gramEnd"/>
      <w:r>
        <w:t xml:space="preserve"> of agenda items for next meeting </w:t>
      </w:r>
    </w:p>
    <w:p w14:paraId="70F93D07" w14:textId="77777777" w:rsidR="005160C3" w:rsidRDefault="00AD1F8B">
      <w:pPr>
        <w:numPr>
          <w:ilvl w:val="0"/>
          <w:numId w:val="2"/>
        </w:numPr>
        <w:ind w:hanging="360"/>
      </w:pPr>
      <w:r>
        <w:t xml:space="preserve">Members were asked to consider the following questions, which will be discussed at the next meeting: </w:t>
      </w:r>
    </w:p>
    <w:p w14:paraId="24A720D8" w14:textId="77777777" w:rsidR="005160C3" w:rsidRDefault="00AD1F8B">
      <w:pPr>
        <w:numPr>
          <w:ilvl w:val="1"/>
          <w:numId w:val="2"/>
        </w:numPr>
        <w:ind w:hanging="360"/>
      </w:pPr>
      <w:r>
        <w:t xml:space="preserve">What is the scope of the Task Force, and should the focus be on more than the continuity of abortion and abortion-related care in the event of federal funding loss? </w:t>
      </w:r>
    </w:p>
    <w:p w14:paraId="3AA3B624" w14:textId="77777777" w:rsidR="005160C3" w:rsidRDefault="00AD1F8B">
      <w:pPr>
        <w:numPr>
          <w:ilvl w:val="1"/>
          <w:numId w:val="2"/>
        </w:numPr>
        <w:ind w:hanging="360"/>
      </w:pPr>
      <w:r>
        <w:t xml:space="preserve">Have there been any preliminary discussions within provider organizations or among providers that will inform the work of the Task Force? </w:t>
      </w:r>
    </w:p>
    <w:p w14:paraId="358F5B58" w14:textId="77777777" w:rsidR="005160C3" w:rsidRDefault="00AD1F8B">
      <w:pPr>
        <w:numPr>
          <w:ilvl w:val="0"/>
          <w:numId w:val="2"/>
        </w:numPr>
        <w:ind w:hanging="360"/>
      </w:pPr>
      <w:r>
        <w:t xml:space="preserve">Members shared preliminary thoughts on these two points: </w:t>
      </w:r>
    </w:p>
    <w:p w14:paraId="57B017C2" w14:textId="77777777" w:rsidR="005160C3" w:rsidRDefault="00AD1F8B">
      <w:pPr>
        <w:numPr>
          <w:ilvl w:val="1"/>
          <w:numId w:val="2"/>
        </w:numPr>
        <w:ind w:hanging="360"/>
      </w:pPr>
      <w:r>
        <w:t xml:space="preserve">One member shared that it would be helpful to understand the sources of federal funding currently received by provider organizations. </w:t>
      </w:r>
    </w:p>
    <w:p w14:paraId="198C50AF" w14:textId="77777777" w:rsidR="005160C3" w:rsidRDefault="00AD1F8B">
      <w:pPr>
        <w:numPr>
          <w:ilvl w:val="1"/>
          <w:numId w:val="2"/>
        </w:numPr>
        <w:ind w:hanging="360"/>
      </w:pPr>
      <w:r>
        <w:lastRenderedPageBreak/>
        <w:t xml:space="preserve">One member suggested the Task Force consider other legislative changes that could impact mifepristone approval or telehealth abortion care. </w:t>
      </w:r>
    </w:p>
    <w:p w14:paraId="37000FEF" w14:textId="77777777" w:rsidR="005160C3" w:rsidRDefault="00AD1F8B">
      <w:pPr>
        <w:numPr>
          <w:ilvl w:val="0"/>
          <w:numId w:val="2"/>
        </w:numPr>
        <w:spacing w:after="0" w:line="259" w:lineRule="auto"/>
        <w:ind w:hanging="360"/>
      </w:pPr>
      <w:r>
        <w:t xml:space="preserve">Members agreed to meet biweekly on Thursdays from 5-6 PM. </w:t>
      </w:r>
    </w:p>
    <w:p w14:paraId="18700CCF" w14:textId="77777777" w:rsidR="005160C3" w:rsidRDefault="00AD1F8B">
      <w:pPr>
        <w:spacing w:after="9" w:line="259" w:lineRule="auto"/>
        <w:ind w:left="7" w:firstLine="0"/>
      </w:pPr>
      <w:r>
        <w:t xml:space="preserve"> </w:t>
      </w:r>
    </w:p>
    <w:p w14:paraId="1DA81188" w14:textId="77777777" w:rsidR="005160C3" w:rsidRDefault="00AD1F8B">
      <w:pPr>
        <w:pStyle w:val="Heading2"/>
        <w:tabs>
          <w:tab w:val="center" w:pos="457"/>
          <w:tab w:val="center" w:pos="178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9</w:t>
      </w:r>
      <w:proofErr w:type="gramStart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Adjournment</w:t>
      </w:r>
      <w:proofErr w:type="gramEnd"/>
      <w:r>
        <w:t xml:space="preserve"> </w:t>
      </w:r>
    </w:p>
    <w:p w14:paraId="53B547F3" w14:textId="77777777" w:rsidR="005160C3" w:rsidRDefault="00AD1F8B">
      <w:pPr>
        <w:spacing w:after="1757"/>
        <w:ind w:left="1097"/>
      </w:pPr>
      <w:r>
        <w:t xml:space="preserve">The meeting was adjourned at 6:00 PM </w:t>
      </w:r>
    </w:p>
    <w:p w14:paraId="6C96224C" w14:textId="77777777" w:rsidR="005160C3" w:rsidRDefault="00AD1F8B">
      <w:pPr>
        <w:spacing w:after="359" w:line="259" w:lineRule="auto"/>
        <w:ind w:left="2"/>
      </w:pPr>
      <w:r>
        <w:rPr>
          <w:rFonts w:ascii="Arial" w:eastAsia="Arial" w:hAnsi="Arial" w:cs="Arial"/>
          <w:b/>
          <w:sz w:val="20"/>
        </w:rPr>
        <w:t xml:space="preserve">Abortion Task Force Meeting Regular Session Meeting Minutes– October 16, 2025   </w:t>
      </w:r>
    </w:p>
    <w:sectPr w:rsidR="005160C3">
      <w:pgSz w:w="12240" w:h="15840"/>
      <w:pgMar w:top="777" w:right="1435" w:bottom="719" w:left="14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92"/>
    <w:multiLevelType w:val="hybridMultilevel"/>
    <w:tmpl w:val="0E64985C"/>
    <w:lvl w:ilvl="0" w:tplc="6F4ADF4A">
      <w:start w:val="1"/>
      <w:numFmt w:val="bullet"/>
      <w:lvlText w:val="•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E3762">
      <w:start w:val="1"/>
      <w:numFmt w:val="decimal"/>
      <w:lvlText w:val="%2.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81A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CD998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462D8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F4C8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0901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66D4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AC68A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AD27F9"/>
    <w:multiLevelType w:val="hybridMultilevel"/>
    <w:tmpl w:val="8072FE9C"/>
    <w:lvl w:ilvl="0" w:tplc="2E0CFD8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3636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E078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9642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208C2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2C7A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AACC94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C68D6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C81BA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933234">
    <w:abstractNumId w:val="1"/>
  </w:num>
  <w:num w:numId="2" w16cid:durableId="54545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C3"/>
    <w:rsid w:val="005160C3"/>
    <w:rsid w:val="00522EAE"/>
    <w:rsid w:val="006A4946"/>
    <w:rsid w:val="00AD1F8B"/>
    <w:rsid w:val="00B5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B875"/>
  <w15:docId w15:val="{04B1A655-D94C-420D-B1B1-ED9CC390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6" w:hanging="10"/>
      <w:outlineLvl w:val="0"/>
    </w:pPr>
    <w:rPr>
      <w:rFonts w:ascii="Arial" w:eastAsia="Arial" w:hAnsi="Arial" w:cs="Arial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37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2807</Characters>
  <Application>Microsoft Office Word</Application>
  <DocSecurity>0</DocSecurity>
  <Lines>23</Lines>
  <Paragraphs>6</Paragraphs>
  <ScaleCrop>false</ScaleCrop>
  <Company>Commonwealth of Massachusetts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dcterms:created xsi:type="dcterms:W3CDTF">2025-11-18T12:55:00Z</dcterms:created>
  <dcterms:modified xsi:type="dcterms:W3CDTF">2025-11-18T12:55:00Z</dcterms:modified>
</cp:coreProperties>
</file>