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E611" w14:textId="77777777"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3DB18E2" w14:textId="77777777" w:rsidR="00B47152" w:rsidRDefault="00B47152" w:rsidP="00385FC7">
      <w:pPr>
        <w:pStyle w:val="ExecOffice"/>
        <w:framePr w:w="7556" w:wrap="notBeside" w:vAnchor="page" w:x="2526" w:y="1261"/>
      </w:pPr>
      <w:r>
        <w:t>Executive Office of Health and Human Services</w:t>
      </w:r>
    </w:p>
    <w:p w14:paraId="27564F93" w14:textId="77777777" w:rsidR="00B47152" w:rsidRDefault="00B47152" w:rsidP="00385FC7">
      <w:pPr>
        <w:pStyle w:val="ExecOffice"/>
        <w:framePr w:w="7556" w:wrap="notBeside" w:vAnchor="page" w:x="2526" w:y="1261"/>
      </w:pPr>
      <w:r>
        <w:t>Department of Public Health</w:t>
      </w:r>
    </w:p>
    <w:p w14:paraId="35377A18" w14:textId="77777777" w:rsidR="00B47152" w:rsidRDefault="00B47152" w:rsidP="00385FC7">
      <w:pPr>
        <w:pStyle w:val="ExecOffice"/>
        <w:framePr w:w="7556" w:wrap="notBeside" w:vAnchor="page" w:x="2526" w:y="1261"/>
      </w:pPr>
      <w:r w:rsidRPr="009A50F8">
        <w:t>Bureau of Infectious Disease and Laboratory Sciences</w:t>
      </w:r>
    </w:p>
    <w:p w14:paraId="2C53AD55" w14:textId="77777777" w:rsidR="00B47152" w:rsidRDefault="00B47152" w:rsidP="00385FC7">
      <w:pPr>
        <w:pStyle w:val="ExecOffice"/>
        <w:framePr w:w="7556" w:wrap="notBeside" w:vAnchor="page" w:x="2526" w:y="1261"/>
      </w:pPr>
      <w:r>
        <w:t>305 South Street, Jamaica Plain, MA 02130</w:t>
      </w:r>
    </w:p>
    <w:p w14:paraId="212D5BB7" w14:textId="77777777" w:rsidR="00B47152" w:rsidRDefault="00E07B7E" w:rsidP="00385FC7">
      <w:pPr>
        <w:pStyle w:val="ExecOffice"/>
        <w:framePr w:w="7556" w:wrap="notBeside" w:vAnchor="page" w:x="2526" w:y="1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866AE" wp14:editId="6E0818DE">
                <wp:simplePos x="0" y="0"/>
                <wp:positionH relativeFrom="column">
                  <wp:posOffset>4111625</wp:posOffset>
                </wp:positionH>
                <wp:positionV relativeFrom="paragraph">
                  <wp:posOffset>130175</wp:posOffset>
                </wp:positionV>
                <wp:extent cx="1814195" cy="113347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E2A94" w14:textId="77777777"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25454B2" w14:textId="77777777" w:rsidR="00B47152" w:rsidRPr="009A50F8" w:rsidRDefault="00B47152" w:rsidP="00D44DFC">
                            <w:pPr>
                              <w:pStyle w:val="Wel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MARYLOU SUDDERS</w:t>
                            </w:r>
                          </w:p>
                          <w:p w14:paraId="6841FDD7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Secretary</w:t>
                            </w:r>
                          </w:p>
                          <w:p w14:paraId="46B3FE64" w14:textId="77777777" w:rsidR="00B47152" w:rsidRPr="009A50F8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23321A4" w14:textId="77777777" w:rsidR="00B4715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E9E45D9" w14:textId="77777777"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8EA9BA9" w14:textId="77777777"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B625651" w14:textId="77777777" w:rsidR="00B47152" w:rsidRPr="00FC6B4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866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10.25pt;width:142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" stroked="f">
                <v:textbox style="mso-fit-shape-to-text:t">
                  <w:txbxContent>
                    <w:p w14:paraId="3A1E2A94" w14:textId="77777777"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25454B2" w14:textId="77777777" w:rsidR="00B47152" w:rsidRPr="009A50F8" w:rsidRDefault="00B47152" w:rsidP="00D44DFC">
                      <w:pPr>
                        <w:pStyle w:val="Weld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MARYLOU SUDDERS</w:t>
                      </w:r>
                    </w:p>
                    <w:p w14:paraId="6841FDD7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Secretary</w:t>
                      </w:r>
                    </w:p>
                    <w:p w14:paraId="46B3FE64" w14:textId="77777777" w:rsidR="00B47152" w:rsidRPr="009A50F8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MONICA BHAREL, MD, MPH </w:t>
                      </w:r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Commissioner</w:t>
                      </w:r>
                    </w:p>
                    <w:p w14:paraId="023321A4" w14:textId="77777777" w:rsidR="00B4715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E9E45D9" w14:textId="77777777"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8EA9BA9" w14:textId="77777777"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B625651" w14:textId="77777777" w:rsidR="00B47152" w:rsidRPr="00FC6B4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43A0B" w14:textId="77777777" w:rsidR="00B47152" w:rsidRDefault="00E07B7E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7AEFFEC" wp14:editId="1F9CE391">
            <wp:extent cx="914400" cy="115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AB89" w14:textId="77777777" w:rsidR="00B47152" w:rsidRDefault="00E07B7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2FB8E" wp14:editId="1909542D">
                <wp:simplePos x="0" y="0"/>
                <wp:positionH relativeFrom="column">
                  <wp:posOffset>-680085</wp:posOffset>
                </wp:positionH>
                <wp:positionV relativeFrom="paragraph">
                  <wp:posOffset>1047750</wp:posOffset>
                </wp:positionV>
                <wp:extent cx="1572895" cy="799465"/>
                <wp:effectExtent l="0" t="0" r="254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7174F" w14:textId="77777777"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0C6022C" w14:textId="77777777"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CHARLES D. BAKER</w:t>
                            </w:r>
                          </w:p>
                          <w:p w14:paraId="274E2EF9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14:paraId="7D6CC9E4" w14:textId="77777777"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KARYN E. POLITO</w:t>
                            </w:r>
                          </w:p>
                          <w:p w14:paraId="518A1BF3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FB8E" id="_x0000_s1027" type="#_x0000_t202" style="position:absolute;margin-left:-53.55pt;margin-top:82.5pt;width:123.85pt;height:6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" stroked="f">
                <v:textbox style="mso-fit-shape-to-text:t">
                  <w:txbxContent>
                    <w:p w14:paraId="5177174F" w14:textId="77777777"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0C6022C" w14:textId="77777777"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CHARLES D. BAKER</w:t>
                      </w:r>
                    </w:p>
                    <w:p w14:paraId="274E2EF9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14:paraId="7D6CC9E4" w14:textId="77777777"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KARYN E. POLITO</w:t>
                      </w:r>
                    </w:p>
                    <w:p w14:paraId="518A1BF3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F68840E" w14:textId="77777777" w:rsidR="00B47152" w:rsidRPr="00EE433A" w:rsidRDefault="00B47152" w:rsidP="0072610D">
      <w:pPr>
        <w:rPr>
          <w:sz w:val="22"/>
          <w:szCs w:val="22"/>
        </w:rPr>
      </w:pPr>
    </w:p>
    <w:p w14:paraId="279EEC66" w14:textId="77777777" w:rsidR="00B47152" w:rsidRDefault="00B47152" w:rsidP="0072610D">
      <w:pPr>
        <w:rPr>
          <w:sz w:val="22"/>
          <w:szCs w:val="22"/>
        </w:rPr>
      </w:pPr>
    </w:p>
    <w:p w14:paraId="16DFBA55" w14:textId="77777777" w:rsidR="00B47152" w:rsidRDefault="00B47152" w:rsidP="0072610D">
      <w:pPr>
        <w:rPr>
          <w:sz w:val="22"/>
          <w:szCs w:val="22"/>
        </w:rPr>
      </w:pPr>
    </w:p>
    <w:p w14:paraId="1FFC07FA" w14:textId="77777777" w:rsidR="00B47152" w:rsidRDefault="00B47152" w:rsidP="0072610D">
      <w:pPr>
        <w:rPr>
          <w:sz w:val="22"/>
          <w:szCs w:val="22"/>
        </w:rPr>
      </w:pPr>
    </w:p>
    <w:p w14:paraId="22CAC508" w14:textId="77777777" w:rsidR="00B47152" w:rsidRDefault="00B47152" w:rsidP="0072610D">
      <w:pPr>
        <w:rPr>
          <w:sz w:val="22"/>
          <w:szCs w:val="22"/>
        </w:rPr>
      </w:pPr>
    </w:p>
    <w:p w14:paraId="57F59B1F" w14:textId="77777777" w:rsidR="008700D1" w:rsidRDefault="008700D1" w:rsidP="008700D1"/>
    <w:p w14:paraId="044CDE97" w14:textId="343B0EFA" w:rsidR="00422685" w:rsidRPr="00035D66" w:rsidRDefault="00422685" w:rsidP="008700D1">
      <w:pPr>
        <w:rPr>
          <w:rFonts w:asciiTheme="minorHAnsi" w:hAnsiTheme="minorHAnsi" w:cstheme="minorHAnsi"/>
          <w:sz w:val="22"/>
          <w:szCs w:val="22"/>
        </w:rPr>
      </w:pPr>
      <w:r w:rsidRPr="00035D66">
        <w:rPr>
          <w:rFonts w:asciiTheme="minorHAnsi" w:hAnsiTheme="minorHAnsi" w:cstheme="minorHAnsi"/>
          <w:sz w:val="22"/>
          <w:szCs w:val="22"/>
        </w:rPr>
        <w:t>Date:</w:t>
      </w:r>
      <w:r w:rsidRPr="00035D66">
        <w:rPr>
          <w:rFonts w:asciiTheme="minorHAnsi" w:hAnsiTheme="minorHAnsi" w:cstheme="minorHAnsi"/>
          <w:sz w:val="22"/>
          <w:szCs w:val="22"/>
        </w:rPr>
        <w:tab/>
      </w:r>
      <w:r w:rsidR="004D118B">
        <w:rPr>
          <w:rFonts w:asciiTheme="minorHAnsi" w:hAnsiTheme="minorHAnsi" w:cstheme="minorHAnsi"/>
          <w:sz w:val="22"/>
          <w:szCs w:val="22"/>
        </w:rPr>
        <w:t xml:space="preserve">October </w:t>
      </w:r>
      <w:r w:rsidR="00036AEF">
        <w:rPr>
          <w:rFonts w:asciiTheme="minorHAnsi" w:hAnsiTheme="minorHAnsi" w:cstheme="minorHAnsi"/>
          <w:sz w:val="22"/>
          <w:szCs w:val="22"/>
        </w:rPr>
        <w:t>1</w:t>
      </w:r>
      <w:r w:rsidR="00686ABA">
        <w:rPr>
          <w:rFonts w:asciiTheme="minorHAnsi" w:hAnsiTheme="minorHAnsi" w:cstheme="minorHAnsi"/>
          <w:sz w:val="22"/>
          <w:szCs w:val="22"/>
        </w:rPr>
        <w:t>6</w:t>
      </w:r>
      <w:r w:rsidRPr="00035D66">
        <w:rPr>
          <w:rFonts w:asciiTheme="minorHAnsi" w:hAnsiTheme="minorHAnsi" w:cstheme="minorHAnsi"/>
          <w:sz w:val="22"/>
          <w:szCs w:val="22"/>
        </w:rPr>
        <w:t>, 2020</w:t>
      </w:r>
    </w:p>
    <w:p w14:paraId="7634913B" w14:textId="2D50DB75" w:rsidR="00422685" w:rsidRPr="00035D66" w:rsidRDefault="00422685" w:rsidP="00036AE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35D66">
        <w:rPr>
          <w:rFonts w:asciiTheme="minorHAnsi" w:hAnsiTheme="minorHAnsi" w:cstheme="minorHAnsi"/>
          <w:sz w:val="22"/>
          <w:szCs w:val="22"/>
        </w:rPr>
        <w:t>To:</w:t>
      </w:r>
      <w:r w:rsidRPr="00035D66">
        <w:rPr>
          <w:rFonts w:asciiTheme="minorHAnsi" w:hAnsiTheme="minorHAnsi" w:cstheme="minorHAnsi"/>
          <w:sz w:val="22"/>
          <w:szCs w:val="22"/>
        </w:rPr>
        <w:tab/>
        <w:t>Massachusetts Long-term Care Facilities</w:t>
      </w:r>
      <w:r w:rsidR="004D118B">
        <w:rPr>
          <w:rFonts w:asciiTheme="minorHAnsi" w:hAnsiTheme="minorHAnsi" w:cstheme="minorHAnsi"/>
          <w:sz w:val="22"/>
          <w:szCs w:val="22"/>
        </w:rPr>
        <w:t xml:space="preserve">, </w:t>
      </w:r>
      <w:r w:rsidR="00036AEF">
        <w:rPr>
          <w:rFonts w:asciiTheme="minorHAnsi" w:hAnsiTheme="minorHAnsi" w:cstheme="minorHAnsi"/>
          <w:sz w:val="22"/>
          <w:szCs w:val="22"/>
        </w:rPr>
        <w:t xml:space="preserve">EHS Congregate Care Facilities, </w:t>
      </w:r>
      <w:r w:rsidR="004D118B">
        <w:rPr>
          <w:rFonts w:asciiTheme="minorHAnsi" w:hAnsiTheme="minorHAnsi" w:cstheme="minorHAnsi"/>
          <w:sz w:val="22"/>
          <w:szCs w:val="22"/>
        </w:rPr>
        <w:t>Non-Acute Hospitals</w:t>
      </w:r>
      <w:r w:rsidR="005971B6">
        <w:rPr>
          <w:rFonts w:asciiTheme="minorHAnsi" w:hAnsiTheme="minorHAnsi" w:cstheme="minorHAnsi"/>
          <w:sz w:val="22"/>
          <w:szCs w:val="22"/>
        </w:rPr>
        <w:t xml:space="preserve">, </w:t>
      </w:r>
      <w:r w:rsidR="00CA4747">
        <w:rPr>
          <w:rFonts w:asciiTheme="minorHAnsi" w:hAnsiTheme="minorHAnsi" w:cstheme="minorHAnsi"/>
          <w:sz w:val="22"/>
          <w:szCs w:val="22"/>
        </w:rPr>
        <w:t>Public Health Hospitals</w:t>
      </w:r>
      <w:r w:rsidR="00036AEF">
        <w:rPr>
          <w:rFonts w:asciiTheme="minorHAnsi" w:hAnsiTheme="minorHAnsi" w:cstheme="minorHAnsi"/>
          <w:sz w:val="22"/>
          <w:szCs w:val="22"/>
        </w:rPr>
        <w:t xml:space="preserve"> and Department of Mental Health Hospitals</w:t>
      </w:r>
    </w:p>
    <w:p w14:paraId="275F5A7E" w14:textId="25E57F3D" w:rsidR="00916B49" w:rsidRPr="00035D66" w:rsidRDefault="00422685" w:rsidP="00916B49">
      <w:pPr>
        <w:rPr>
          <w:rFonts w:asciiTheme="minorHAnsi" w:hAnsiTheme="minorHAnsi" w:cstheme="minorHAnsi"/>
          <w:sz w:val="22"/>
          <w:szCs w:val="22"/>
        </w:rPr>
      </w:pPr>
      <w:r w:rsidRPr="00035D66">
        <w:rPr>
          <w:rFonts w:asciiTheme="minorHAnsi" w:hAnsiTheme="minorHAnsi" w:cstheme="minorHAnsi"/>
          <w:sz w:val="22"/>
          <w:szCs w:val="22"/>
        </w:rPr>
        <w:t>From:</w:t>
      </w:r>
      <w:r w:rsidRPr="00035D66">
        <w:rPr>
          <w:rFonts w:asciiTheme="minorHAnsi" w:hAnsiTheme="minorHAnsi" w:cstheme="minorHAnsi"/>
          <w:sz w:val="22"/>
          <w:szCs w:val="22"/>
        </w:rPr>
        <w:tab/>
        <w:t>Larry Madoff, MD</w:t>
      </w:r>
      <w:r w:rsidR="00010DDD">
        <w:rPr>
          <w:rFonts w:asciiTheme="minorHAnsi" w:hAnsiTheme="minorHAnsi" w:cstheme="minorHAnsi"/>
          <w:sz w:val="22"/>
          <w:szCs w:val="22"/>
        </w:rPr>
        <w:t xml:space="preserve">, </w:t>
      </w:r>
      <w:r w:rsidRPr="00035D66">
        <w:rPr>
          <w:rFonts w:asciiTheme="minorHAnsi" w:hAnsiTheme="minorHAnsi" w:cstheme="minorHAnsi"/>
          <w:sz w:val="22"/>
          <w:szCs w:val="22"/>
        </w:rPr>
        <w:t>Medical Director</w:t>
      </w:r>
    </w:p>
    <w:p w14:paraId="7218C05D" w14:textId="00A8D514" w:rsidR="00422685" w:rsidRPr="00035D66" w:rsidRDefault="00422685" w:rsidP="008700D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035D66">
        <w:rPr>
          <w:rFonts w:asciiTheme="minorHAnsi" w:hAnsiTheme="minorHAnsi" w:cstheme="minorHAnsi"/>
          <w:sz w:val="22"/>
          <w:szCs w:val="22"/>
        </w:rPr>
        <w:t>RE:</w:t>
      </w:r>
      <w:r w:rsidRPr="00035D66">
        <w:rPr>
          <w:rFonts w:asciiTheme="minorHAnsi" w:hAnsiTheme="minorHAnsi" w:cstheme="minorHAnsi"/>
          <w:sz w:val="22"/>
          <w:szCs w:val="22"/>
        </w:rPr>
        <w:tab/>
      </w:r>
      <w:r w:rsidRPr="00035D66">
        <w:rPr>
          <w:rFonts w:asciiTheme="minorHAnsi" w:hAnsiTheme="minorHAnsi" w:cstheme="minorHAnsi"/>
          <w:b/>
          <w:sz w:val="22"/>
          <w:szCs w:val="22"/>
        </w:rPr>
        <w:t xml:space="preserve">Considerations for </w:t>
      </w:r>
      <w:r w:rsidR="008A4E02">
        <w:rPr>
          <w:rFonts w:asciiTheme="minorHAnsi" w:hAnsiTheme="minorHAnsi" w:cstheme="minorHAnsi"/>
          <w:b/>
          <w:sz w:val="22"/>
          <w:szCs w:val="22"/>
        </w:rPr>
        <w:t xml:space="preserve">Caring for </w:t>
      </w:r>
      <w:r w:rsidR="00BC63E3" w:rsidRPr="00035D66">
        <w:rPr>
          <w:rFonts w:asciiTheme="minorHAnsi" w:hAnsiTheme="minorHAnsi" w:cstheme="minorHAnsi"/>
          <w:b/>
          <w:sz w:val="22"/>
          <w:szCs w:val="22"/>
        </w:rPr>
        <w:t xml:space="preserve">COVID-19 </w:t>
      </w:r>
      <w:r w:rsidRPr="00035D66">
        <w:rPr>
          <w:rFonts w:asciiTheme="minorHAnsi" w:hAnsiTheme="minorHAnsi" w:cstheme="minorHAnsi"/>
          <w:b/>
          <w:sz w:val="22"/>
          <w:szCs w:val="22"/>
        </w:rPr>
        <w:t>Recovered Residents</w:t>
      </w:r>
    </w:p>
    <w:p w14:paraId="3A98AD97" w14:textId="77777777" w:rsidR="00422685" w:rsidRPr="00035D66" w:rsidRDefault="00422685" w:rsidP="008700D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2F40017" w14:textId="7AD06F7C" w:rsidR="00C0191C" w:rsidRDefault="00856338" w:rsidP="00870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purpose of this communication is to provide clinical guidance </w:t>
      </w:r>
      <w:r w:rsidR="00422685" w:rsidRPr="00035D66">
        <w:rPr>
          <w:rFonts w:asciiTheme="minorHAnsi" w:hAnsiTheme="minorHAnsi" w:cstheme="minorHAnsi"/>
          <w:sz w:val="22"/>
          <w:szCs w:val="22"/>
        </w:rPr>
        <w:t xml:space="preserve">regarding management of </w:t>
      </w:r>
      <w:r w:rsidR="00C613FE">
        <w:rPr>
          <w:rFonts w:asciiTheme="minorHAnsi" w:hAnsiTheme="minorHAnsi" w:cstheme="minorHAnsi"/>
          <w:sz w:val="22"/>
          <w:szCs w:val="22"/>
        </w:rPr>
        <w:t xml:space="preserve">COVID-19 </w:t>
      </w:r>
      <w:r w:rsidR="00422685" w:rsidRPr="00035D66">
        <w:rPr>
          <w:rFonts w:asciiTheme="minorHAnsi" w:hAnsiTheme="minorHAnsi" w:cstheme="minorHAnsi"/>
          <w:sz w:val="22"/>
          <w:szCs w:val="22"/>
        </w:rPr>
        <w:t xml:space="preserve">recovered individuals </w:t>
      </w:r>
      <w:r w:rsidR="00BC63E3" w:rsidRPr="00035D66">
        <w:rPr>
          <w:rFonts w:asciiTheme="minorHAnsi" w:hAnsiTheme="minorHAnsi" w:cstheme="minorHAnsi"/>
          <w:sz w:val="22"/>
          <w:szCs w:val="22"/>
        </w:rPr>
        <w:t xml:space="preserve">in long-term care </w:t>
      </w:r>
      <w:r w:rsidR="00E35DEE">
        <w:rPr>
          <w:rFonts w:asciiTheme="minorHAnsi" w:hAnsiTheme="minorHAnsi" w:cstheme="minorHAnsi"/>
          <w:sz w:val="22"/>
          <w:szCs w:val="22"/>
        </w:rPr>
        <w:t>(LTC)</w:t>
      </w:r>
      <w:r w:rsidR="00F15211">
        <w:rPr>
          <w:rFonts w:asciiTheme="minorHAnsi" w:hAnsiTheme="minorHAnsi" w:cstheme="minorHAnsi"/>
          <w:sz w:val="22"/>
          <w:szCs w:val="22"/>
        </w:rPr>
        <w:t xml:space="preserve"> facilities, non-acute hospitals</w:t>
      </w:r>
      <w:r w:rsidR="00E35DEE">
        <w:rPr>
          <w:rFonts w:asciiTheme="minorHAnsi" w:hAnsiTheme="minorHAnsi" w:cstheme="minorHAnsi"/>
          <w:sz w:val="22"/>
          <w:szCs w:val="22"/>
        </w:rPr>
        <w:t xml:space="preserve"> </w:t>
      </w:r>
      <w:r w:rsidR="004F7CD5">
        <w:rPr>
          <w:rFonts w:asciiTheme="minorHAnsi" w:hAnsiTheme="minorHAnsi" w:cstheme="minorHAnsi"/>
          <w:sz w:val="22"/>
          <w:szCs w:val="22"/>
        </w:rPr>
        <w:t xml:space="preserve">and other congregate </w:t>
      </w:r>
      <w:r w:rsidR="00BC63E3" w:rsidRPr="00035D66">
        <w:rPr>
          <w:rFonts w:asciiTheme="minorHAnsi" w:hAnsiTheme="minorHAnsi" w:cstheme="minorHAnsi"/>
          <w:sz w:val="22"/>
          <w:szCs w:val="22"/>
        </w:rPr>
        <w:t>facilities who test positive again more than 3 months after their original</w:t>
      </w:r>
      <w:r w:rsidR="00035D66">
        <w:rPr>
          <w:rFonts w:asciiTheme="minorHAnsi" w:hAnsiTheme="minorHAnsi" w:cstheme="minorHAnsi"/>
          <w:sz w:val="22"/>
          <w:szCs w:val="22"/>
        </w:rPr>
        <w:t xml:space="preserve"> symptom</w:t>
      </w:r>
      <w:r w:rsidR="00BC63E3" w:rsidRPr="00035D66">
        <w:rPr>
          <w:rFonts w:asciiTheme="minorHAnsi" w:hAnsiTheme="minorHAnsi" w:cstheme="minorHAnsi"/>
          <w:sz w:val="22"/>
          <w:szCs w:val="22"/>
        </w:rPr>
        <w:t xml:space="preserve"> onset</w:t>
      </w:r>
      <w:r w:rsidR="00151E7C">
        <w:rPr>
          <w:rFonts w:asciiTheme="minorHAnsi" w:hAnsiTheme="minorHAnsi" w:cstheme="minorHAnsi"/>
          <w:sz w:val="22"/>
          <w:szCs w:val="22"/>
        </w:rPr>
        <w:t xml:space="preserve"> or original positive test</w:t>
      </w:r>
      <w:r w:rsidR="00BC63E3" w:rsidRPr="00035D66">
        <w:rPr>
          <w:rFonts w:asciiTheme="minorHAnsi" w:hAnsiTheme="minorHAnsi" w:cstheme="minorHAnsi"/>
          <w:sz w:val="22"/>
          <w:szCs w:val="22"/>
        </w:rPr>
        <w:t xml:space="preserve">. </w:t>
      </w:r>
      <w:r w:rsidR="006758C8">
        <w:rPr>
          <w:rFonts w:asciiTheme="minorHAnsi" w:hAnsiTheme="minorHAnsi" w:cstheme="minorHAnsi"/>
          <w:sz w:val="22"/>
          <w:szCs w:val="22"/>
        </w:rPr>
        <w:t xml:space="preserve">Recovered individuals are those who have met the Centers for Disease Control and Prevention’s </w:t>
      </w:r>
      <w:r w:rsidR="004E5FF2">
        <w:rPr>
          <w:rFonts w:asciiTheme="minorHAnsi" w:hAnsiTheme="minorHAnsi" w:cstheme="minorHAnsi"/>
          <w:sz w:val="22"/>
          <w:szCs w:val="22"/>
        </w:rPr>
        <w:t xml:space="preserve">(CDC) </w:t>
      </w:r>
      <w:r w:rsidR="006758C8">
        <w:rPr>
          <w:rFonts w:asciiTheme="minorHAnsi" w:hAnsiTheme="minorHAnsi" w:cstheme="minorHAnsi"/>
          <w:sz w:val="22"/>
          <w:szCs w:val="22"/>
        </w:rPr>
        <w:t>criteria for discontinuation of transmission-based precautions</w:t>
      </w:r>
      <w:bookmarkStart w:id="0" w:name="_Hlk52965444"/>
      <w:r w:rsidR="006758C8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The Massachusetts Department of Public Health (</w:t>
      </w:r>
      <w:r w:rsidR="005045AA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>)</w:t>
      </w:r>
      <w:r w:rsidR="006758C8">
        <w:rPr>
          <w:rFonts w:asciiTheme="minorHAnsi" w:hAnsiTheme="minorHAnsi" w:cstheme="minorHAnsi"/>
          <w:sz w:val="22"/>
          <w:szCs w:val="22"/>
        </w:rPr>
        <w:t xml:space="preserve"> currently does not recommend testing of asymptomatic, recovered individuals</w:t>
      </w:r>
      <w:r w:rsidR="00FD5D15">
        <w:rPr>
          <w:rFonts w:asciiTheme="minorHAnsi" w:hAnsiTheme="minorHAnsi" w:cstheme="minorHAnsi"/>
          <w:sz w:val="22"/>
          <w:szCs w:val="22"/>
        </w:rPr>
        <w:t xml:space="preserve"> </w:t>
      </w:r>
      <w:r w:rsidR="00FD5D15" w:rsidRPr="00CA4747">
        <w:rPr>
          <w:rFonts w:asciiTheme="minorHAnsi" w:hAnsiTheme="minorHAnsi" w:cstheme="minorHAnsi"/>
          <w:sz w:val="22"/>
          <w:szCs w:val="22"/>
        </w:rPr>
        <w:t>within 6 months of diagnosis</w:t>
      </w:r>
      <w:r w:rsidR="006758C8" w:rsidRPr="00CA4747">
        <w:rPr>
          <w:rFonts w:asciiTheme="minorHAnsi" w:hAnsiTheme="minorHAnsi" w:cstheme="minorHAnsi"/>
          <w:sz w:val="22"/>
          <w:szCs w:val="22"/>
        </w:rPr>
        <w:t>.</w:t>
      </w:r>
      <w:r w:rsidR="006758C8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CC6D40">
        <w:rPr>
          <w:rFonts w:asciiTheme="minorHAnsi" w:hAnsiTheme="minorHAnsi" w:cstheme="minorHAnsi"/>
          <w:sz w:val="22"/>
          <w:szCs w:val="22"/>
        </w:rPr>
        <w:t>If a recovered individual develops symptoms consistent with COVID-19 and an alternative diagnosis is not present, then testing for SARS-CoV2</w:t>
      </w:r>
      <w:r>
        <w:rPr>
          <w:rFonts w:asciiTheme="minorHAnsi" w:hAnsiTheme="minorHAnsi" w:cstheme="minorHAnsi"/>
          <w:sz w:val="22"/>
          <w:szCs w:val="22"/>
        </w:rPr>
        <w:t xml:space="preserve">, the virus that causes COVID-19, </w:t>
      </w:r>
      <w:r w:rsidR="00CC6D40">
        <w:rPr>
          <w:rFonts w:asciiTheme="minorHAnsi" w:hAnsiTheme="minorHAnsi" w:cstheme="minorHAnsi"/>
          <w:sz w:val="22"/>
          <w:szCs w:val="22"/>
        </w:rPr>
        <w:t xml:space="preserve">should be considered. When testing is performed in this scenario, </w:t>
      </w:r>
      <w:r w:rsidR="00EB0220">
        <w:rPr>
          <w:rFonts w:asciiTheme="minorHAnsi" w:hAnsiTheme="minorHAnsi" w:cstheme="minorHAnsi"/>
          <w:sz w:val="22"/>
          <w:szCs w:val="22"/>
        </w:rPr>
        <w:t xml:space="preserve">it is recommended that the provider order </w:t>
      </w:r>
      <w:r w:rsidR="00CC6D40">
        <w:rPr>
          <w:rFonts w:asciiTheme="minorHAnsi" w:hAnsiTheme="minorHAnsi" w:cstheme="minorHAnsi"/>
          <w:sz w:val="22"/>
          <w:szCs w:val="22"/>
        </w:rPr>
        <w:t>a PCR test from a laboratory that can provide cycle threshold (Ct) values</w:t>
      </w:r>
      <w:r w:rsidR="00C0191C">
        <w:rPr>
          <w:rFonts w:asciiTheme="minorHAnsi" w:hAnsiTheme="minorHAnsi" w:cstheme="minorHAnsi"/>
          <w:sz w:val="22"/>
          <w:szCs w:val="22"/>
        </w:rPr>
        <w:t>;</w:t>
      </w:r>
      <w:r w:rsidR="00CC6D40">
        <w:rPr>
          <w:rFonts w:asciiTheme="minorHAnsi" w:hAnsiTheme="minorHAnsi" w:cstheme="minorHAnsi"/>
          <w:sz w:val="22"/>
          <w:szCs w:val="22"/>
        </w:rPr>
        <w:t xml:space="preserve"> this </w:t>
      </w:r>
      <w:r w:rsidR="00660321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357953">
        <w:rPr>
          <w:rFonts w:asciiTheme="minorHAnsi" w:hAnsiTheme="minorHAnsi" w:cstheme="minorHAnsi"/>
          <w:sz w:val="22"/>
          <w:szCs w:val="22"/>
        </w:rPr>
        <w:t>may be</w:t>
      </w:r>
      <w:r w:rsidR="00660321">
        <w:rPr>
          <w:rFonts w:asciiTheme="minorHAnsi" w:hAnsiTheme="minorHAnsi" w:cstheme="minorHAnsi"/>
          <w:sz w:val="22"/>
          <w:szCs w:val="22"/>
        </w:rPr>
        <w:t xml:space="preserve"> useful if the test result is positive</w:t>
      </w:r>
      <w:r w:rsidR="00CC6D40">
        <w:rPr>
          <w:rFonts w:asciiTheme="minorHAnsi" w:hAnsiTheme="minorHAnsi" w:cstheme="minorHAnsi"/>
          <w:sz w:val="22"/>
          <w:szCs w:val="22"/>
        </w:rPr>
        <w:t>.</w:t>
      </w:r>
      <w:r w:rsidR="006758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CD8C7D" w14:textId="77777777" w:rsidR="00C0191C" w:rsidRDefault="00C0191C" w:rsidP="008700D1">
      <w:pPr>
        <w:rPr>
          <w:rFonts w:asciiTheme="minorHAnsi" w:hAnsiTheme="minorHAnsi" w:cstheme="minorHAnsi"/>
          <w:sz w:val="22"/>
          <w:szCs w:val="22"/>
        </w:rPr>
      </w:pPr>
    </w:p>
    <w:p w14:paraId="079D26E4" w14:textId="55B44BD2" w:rsidR="00422685" w:rsidRPr="00035D66" w:rsidRDefault="00BC63E3" w:rsidP="008700D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35D66">
        <w:rPr>
          <w:rFonts w:asciiTheme="minorHAnsi" w:hAnsiTheme="minorHAnsi" w:cstheme="minorHAnsi"/>
          <w:sz w:val="22"/>
          <w:szCs w:val="22"/>
        </w:rPr>
        <w:t>At this time</w:t>
      </w:r>
      <w:proofErr w:type="gramEnd"/>
      <w:r w:rsidRPr="00035D66">
        <w:rPr>
          <w:rFonts w:asciiTheme="minorHAnsi" w:hAnsiTheme="minorHAnsi" w:cstheme="minorHAnsi"/>
          <w:sz w:val="22"/>
          <w:szCs w:val="22"/>
        </w:rPr>
        <w:t xml:space="preserve">, reinfection with SARS-CoV2 appears to be a rare event, but </w:t>
      </w:r>
      <w:r w:rsidR="00AC4F18">
        <w:rPr>
          <w:rFonts w:asciiTheme="minorHAnsi" w:hAnsiTheme="minorHAnsi" w:cstheme="minorHAnsi"/>
          <w:sz w:val="22"/>
          <w:szCs w:val="22"/>
        </w:rPr>
        <w:t xml:space="preserve">DPH recommends a </w:t>
      </w:r>
      <w:r w:rsidR="00035D66" w:rsidRPr="00035D66">
        <w:rPr>
          <w:rFonts w:asciiTheme="minorHAnsi" w:hAnsiTheme="minorHAnsi" w:cstheme="minorHAnsi"/>
          <w:sz w:val="22"/>
          <w:szCs w:val="22"/>
        </w:rPr>
        <w:t>cautious</w:t>
      </w:r>
      <w:r w:rsidR="00035D66">
        <w:rPr>
          <w:rFonts w:asciiTheme="minorHAnsi" w:hAnsiTheme="minorHAnsi" w:cstheme="minorHAnsi"/>
          <w:sz w:val="22"/>
          <w:szCs w:val="22"/>
        </w:rPr>
        <w:t xml:space="preserve"> approach</w:t>
      </w:r>
      <w:r w:rsidR="00035D66" w:rsidRPr="00035D66">
        <w:rPr>
          <w:rFonts w:asciiTheme="minorHAnsi" w:hAnsiTheme="minorHAnsi" w:cstheme="minorHAnsi"/>
          <w:sz w:val="22"/>
          <w:szCs w:val="22"/>
        </w:rPr>
        <w:t xml:space="preserve">, </w:t>
      </w:r>
      <w:r w:rsidR="00151E7C">
        <w:rPr>
          <w:rFonts w:asciiTheme="minorHAnsi" w:hAnsiTheme="minorHAnsi" w:cstheme="minorHAnsi"/>
          <w:sz w:val="22"/>
          <w:szCs w:val="22"/>
        </w:rPr>
        <w:t>in consideration of</w:t>
      </w:r>
      <w:r w:rsidR="00035D66" w:rsidRPr="00035D66">
        <w:rPr>
          <w:rFonts w:asciiTheme="minorHAnsi" w:hAnsiTheme="minorHAnsi" w:cstheme="minorHAnsi"/>
          <w:sz w:val="22"/>
          <w:szCs w:val="22"/>
        </w:rPr>
        <w:t xml:space="preserve"> the</w:t>
      </w:r>
      <w:r w:rsidR="00B7047E">
        <w:rPr>
          <w:rFonts w:asciiTheme="minorHAnsi" w:hAnsiTheme="minorHAnsi" w:cstheme="minorHAnsi"/>
          <w:sz w:val="22"/>
          <w:szCs w:val="22"/>
        </w:rPr>
        <w:t xml:space="preserve"> safety and</w:t>
      </w:r>
      <w:r w:rsidR="00035D66" w:rsidRPr="00035D66">
        <w:rPr>
          <w:rFonts w:asciiTheme="minorHAnsi" w:hAnsiTheme="minorHAnsi" w:cstheme="minorHAnsi"/>
          <w:sz w:val="22"/>
          <w:szCs w:val="22"/>
        </w:rPr>
        <w:t xml:space="preserve"> well-being of residents</w:t>
      </w:r>
      <w:r w:rsidR="00FD3D08" w:rsidRPr="00035D66">
        <w:rPr>
          <w:rFonts w:asciiTheme="minorHAnsi" w:hAnsiTheme="minorHAnsi" w:cstheme="minorHAnsi"/>
          <w:sz w:val="22"/>
          <w:szCs w:val="22"/>
        </w:rPr>
        <w:t>.</w:t>
      </w:r>
      <w:r w:rsidR="00B7047E">
        <w:rPr>
          <w:rFonts w:asciiTheme="minorHAnsi" w:hAnsiTheme="minorHAnsi" w:cstheme="minorHAnsi"/>
          <w:sz w:val="22"/>
          <w:szCs w:val="22"/>
        </w:rPr>
        <w:t xml:space="preserve"> Please recognize that many aspects of COVID reinfection are not well understood and the subject of ongoing scientific study. </w:t>
      </w:r>
      <w:r w:rsidR="00035D66" w:rsidRPr="00035D66">
        <w:rPr>
          <w:rFonts w:asciiTheme="minorHAnsi" w:hAnsiTheme="minorHAnsi" w:cstheme="minorHAnsi"/>
          <w:sz w:val="22"/>
          <w:szCs w:val="22"/>
        </w:rPr>
        <w:t>T</w:t>
      </w:r>
      <w:r w:rsidRPr="00035D66">
        <w:rPr>
          <w:rFonts w:asciiTheme="minorHAnsi" w:hAnsiTheme="minorHAnsi" w:cstheme="minorHAnsi"/>
          <w:sz w:val="22"/>
          <w:szCs w:val="22"/>
        </w:rPr>
        <w:t xml:space="preserve">he </w:t>
      </w:r>
      <w:r w:rsidR="00357953">
        <w:rPr>
          <w:rFonts w:asciiTheme="minorHAnsi" w:hAnsiTheme="minorHAnsi" w:cstheme="minorHAnsi"/>
          <w:sz w:val="22"/>
          <w:szCs w:val="22"/>
        </w:rPr>
        <w:t xml:space="preserve">table on the </w:t>
      </w:r>
      <w:r w:rsidRPr="00035D66">
        <w:rPr>
          <w:rFonts w:asciiTheme="minorHAnsi" w:hAnsiTheme="minorHAnsi" w:cstheme="minorHAnsi"/>
          <w:sz w:val="22"/>
          <w:szCs w:val="22"/>
        </w:rPr>
        <w:t xml:space="preserve">following </w:t>
      </w:r>
      <w:r w:rsidR="00357953">
        <w:rPr>
          <w:rFonts w:asciiTheme="minorHAnsi" w:hAnsiTheme="minorHAnsi" w:cstheme="minorHAnsi"/>
          <w:sz w:val="22"/>
          <w:szCs w:val="22"/>
        </w:rPr>
        <w:t>page</w:t>
      </w:r>
      <w:r w:rsidR="00C76479">
        <w:rPr>
          <w:rFonts w:asciiTheme="minorHAnsi" w:hAnsiTheme="minorHAnsi" w:cstheme="minorHAnsi"/>
          <w:sz w:val="22"/>
          <w:szCs w:val="22"/>
        </w:rPr>
        <w:t xml:space="preserve"> summarizes</w:t>
      </w:r>
      <w:r w:rsidRPr="00035D66">
        <w:rPr>
          <w:rFonts w:asciiTheme="minorHAnsi" w:hAnsiTheme="minorHAnsi" w:cstheme="minorHAnsi"/>
          <w:sz w:val="22"/>
          <w:szCs w:val="22"/>
        </w:rPr>
        <w:t xml:space="preserve"> several considerations which may be helpfu</w:t>
      </w:r>
      <w:r w:rsidR="00E35DEE">
        <w:rPr>
          <w:rFonts w:asciiTheme="minorHAnsi" w:hAnsiTheme="minorHAnsi" w:cstheme="minorHAnsi"/>
          <w:sz w:val="22"/>
          <w:szCs w:val="22"/>
        </w:rPr>
        <w:t>l</w:t>
      </w:r>
      <w:r w:rsidR="00C76479">
        <w:rPr>
          <w:rFonts w:asciiTheme="minorHAnsi" w:hAnsiTheme="minorHAnsi" w:cstheme="minorHAnsi"/>
          <w:sz w:val="22"/>
          <w:szCs w:val="22"/>
        </w:rPr>
        <w:t>.</w:t>
      </w:r>
    </w:p>
    <w:p w14:paraId="39544FAF" w14:textId="77777777" w:rsidR="007872C4" w:rsidRPr="007872C4" w:rsidRDefault="007872C4" w:rsidP="006D0F40">
      <w:pPr>
        <w:rPr>
          <w:rFonts w:asciiTheme="minorHAnsi" w:hAnsiTheme="minorHAnsi" w:cstheme="minorHAnsi"/>
          <w:sz w:val="16"/>
          <w:szCs w:val="16"/>
        </w:rPr>
      </w:pPr>
    </w:p>
    <w:p w14:paraId="39E0AFA7" w14:textId="46817D39" w:rsidR="006D0F40" w:rsidRPr="007872C4" w:rsidRDefault="00FD5D15" w:rsidP="006D0F4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Selected r</w:t>
      </w:r>
      <w:r w:rsidR="006D0F40" w:rsidRPr="007872C4">
        <w:rPr>
          <w:rFonts w:asciiTheme="minorHAnsi" w:hAnsiTheme="minorHAnsi" w:cstheme="minorHAnsi"/>
          <w:sz w:val="22"/>
          <w:szCs w:val="22"/>
          <w:u w:val="single"/>
        </w:rPr>
        <w:t>eferences:</w:t>
      </w:r>
    </w:p>
    <w:p w14:paraId="7BBF7C7F" w14:textId="77777777" w:rsidR="006D0F40" w:rsidRPr="006D0F40" w:rsidRDefault="006D0F40" w:rsidP="006D0F40">
      <w:pPr>
        <w:rPr>
          <w:rFonts w:asciiTheme="minorHAnsi" w:hAnsiTheme="minorHAnsi" w:cstheme="minorHAnsi"/>
          <w:sz w:val="16"/>
          <w:szCs w:val="16"/>
        </w:rPr>
      </w:pPr>
    </w:p>
    <w:p w14:paraId="7C180460" w14:textId="70ADCD3E" w:rsidR="006D0F40" w:rsidRDefault="006D0F40" w:rsidP="006D0F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KK</w:t>
      </w:r>
      <w:r w:rsidRPr="00E42B0B">
        <w:rPr>
          <w:rFonts w:asciiTheme="minorHAnsi" w:hAnsiTheme="minorHAnsi" w:cstheme="minorHAnsi"/>
          <w:sz w:val="22"/>
          <w:szCs w:val="22"/>
        </w:rPr>
        <w:t>, Hung</w:t>
      </w:r>
      <w:r>
        <w:rPr>
          <w:rFonts w:asciiTheme="minorHAnsi" w:hAnsiTheme="minorHAnsi" w:cstheme="minorHAnsi"/>
          <w:sz w:val="22"/>
          <w:szCs w:val="22"/>
        </w:rPr>
        <w:t xml:space="preserve"> IF</w:t>
      </w:r>
      <w:r w:rsidRPr="00E42B0B">
        <w:rPr>
          <w:rFonts w:asciiTheme="minorHAnsi" w:hAnsiTheme="minorHAnsi" w:cstheme="minorHAnsi"/>
          <w:sz w:val="22"/>
          <w:szCs w:val="22"/>
        </w:rPr>
        <w:t>, Ip</w:t>
      </w:r>
      <w:r>
        <w:rPr>
          <w:rFonts w:asciiTheme="minorHAnsi" w:hAnsiTheme="minorHAnsi" w:cstheme="minorHAnsi"/>
          <w:sz w:val="22"/>
          <w:szCs w:val="22"/>
        </w:rPr>
        <w:t xml:space="preserve"> JD</w:t>
      </w:r>
      <w:r w:rsidRPr="00E42B0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et al.</w:t>
      </w:r>
      <w:r w:rsidRPr="00E42B0B">
        <w:rPr>
          <w:rFonts w:asciiTheme="minorHAnsi" w:hAnsiTheme="minorHAnsi" w:cstheme="minorHAnsi"/>
          <w:sz w:val="22"/>
          <w:szCs w:val="22"/>
        </w:rPr>
        <w:t xml:space="preserve"> COVID-19 re-infection by a phylogenetically distinct SARS-coronavirus-2 strain confirmed by whole genome sequencing, Clinical Infectious Diseases, </w:t>
      </w:r>
      <w:r w:rsidR="00FD5D15">
        <w:rPr>
          <w:rFonts w:asciiTheme="minorHAnsi" w:hAnsiTheme="minorHAnsi" w:cstheme="minorHAnsi"/>
          <w:sz w:val="22"/>
          <w:szCs w:val="22"/>
        </w:rPr>
        <w:t xml:space="preserve">Aug 25, 2020. </w:t>
      </w:r>
      <w:hyperlink r:id="rId9" w:history="1">
        <w:r w:rsidR="00FD5D15" w:rsidRPr="00FD5D15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https://doi.org/10.1093/cid/ciaa1275</w:t>
        </w:r>
      </w:hyperlink>
    </w:p>
    <w:p w14:paraId="406CDAF9" w14:textId="77777777" w:rsidR="006D0F40" w:rsidRPr="004430F9" w:rsidRDefault="006D0F40" w:rsidP="006D0F40">
      <w:pPr>
        <w:rPr>
          <w:rFonts w:asciiTheme="minorHAnsi" w:hAnsiTheme="minorHAnsi" w:cstheme="minorHAnsi"/>
          <w:sz w:val="22"/>
          <w:szCs w:val="22"/>
        </w:rPr>
      </w:pPr>
    </w:p>
    <w:p w14:paraId="084F91C4" w14:textId="5CA7BEA5" w:rsidR="006D0F40" w:rsidRPr="004430F9" w:rsidRDefault="006D0F40" w:rsidP="006D0F4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430F9">
        <w:rPr>
          <w:rStyle w:val="nlmstring-name"/>
          <w:rFonts w:asciiTheme="minorHAnsi" w:hAnsiTheme="minorHAnsi" w:cstheme="minorHAnsi"/>
          <w:sz w:val="22"/>
          <w:szCs w:val="22"/>
          <w:lang w:val="en"/>
        </w:rPr>
        <w:t>Gudbjartsson</w:t>
      </w:r>
      <w:proofErr w:type="spellEnd"/>
      <w:r w:rsidRPr="004430F9">
        <w:rPr>
          <w:rStyle w:val="nlmstring-name"/>
          <w:rFonts w:asciiTheme="minorHAnsi" w:hAnsiTheme="minorHAnsi" w:cstheme="minorHAnsi"/>
          <w:sz w:val="22"/>
          <w:szCs w:val="22"/>
          <w:lang w:val="en"/>
        </w:rPr>
        <w:t xml:space="preserve"> DF</w:t>
      </w:r>
      <w:r w:rsidRPr="004430F9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Pr="004430F9">
        <w:rPr>
          <w:rStyle w:val="nlmstring-name"/>
          <w:rFonts w:asciiTheme="minorHAnsi" w:hAnsiTheme="minorHAnsi" w:cstheme="minorHAnsi"/>
          <w:sz w:val="22"/>
          <w:szCs w:val="22"/>
          <w:lang w:val="en"/>
        </w:rPr>
        <w:t>Norddahl</w:t>
      </w:r>
      <w:proofErr w:type="spellEnd"/>
      <w:r w:rsidRPr="004430F9">
        <w:rPr>
          <w:rStyle w:val="nlmstring-name"/>
          <w:rFonts w:asciiTheme="minorHAnsi" w:hAnsiTheme="minorHAnsi" w:cstheme="minorHAnsi"/>
          <w:sz w:val="22"/>
          <w:szCs w:val="22"/>
          <w:lang w:val="en"/>
        </w:rPr>
        <w:t xml:space="preserve"> GL</w:t>
      </w:r>
      <w:r w:rsidRPr="004430F9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Pr="004430F9">
        <w:rPr>
          <w:rStyle w:val="nlmstring-name"/>
          <w:rFonts w:asciiTheme="minorHAnsi" w:hAnsiTheme="minorHAnsi" w:cstheme="minorHAnsi"/>
          <w:sz w:val="22"/>
          <w:szCs w:val="22"/>
          <w:lang w:val="en"/>
        </w:rPr>
        <w:t>Melsted</w:t>
      </w:r>
      <w:proofErr w:type="spellEnd"/>
      <w:r w:rsidRPr="004430F9">
        <w:rPr>
          <w:rStyle w:val="nlmstring-name"/>
          <w:rFonts w:asciiTheme="minorHAnsi" w:hAnsiTheme="minorHAnsi" w:cstheme="minorHAnsi"/>
          <w:sz w:val="22"/>
          <w:szCs w:val="22"/>
          <w:lang w:val="en"/>
        </w:rPr>
        <w:t xml:space="preserve"> P</w:t>
      </w:r>
      <w:r w:rsidRPr="004430F9">
        <w:rPr>
          <w:rFonts w:asciiTheme="minorHAnsi" w:hAnsiTheme="minorHAnsi" w:cstheme="minorHAnsi"/>
          <w:sz w:val="22"/>
          <w:szCs w:val="22"/>
          <w:lang w:val="en"/>
        </w:rPr>
        <w:t xml:space="preserve">, et al. Humoral immune response to SARS-CoV-2 in Iceland. N </w:t>
      </w:r>
      <w:proofErr w:type="spellStart"/>
      <w:r w:rsidRPr="004430F9">
        <w:rPr>
          <w:rFonts w:asciiTheme="minorHAnsi" w:hAnsiTheme="minorHAnsi" w:cstheme="minorHAnsi"/>
          <w:sz w:val="22"/>
          <w:szCs w:val="22"/>
          <w:lang w:val="en"/>
        </w:rPr>
        <w:t>Engl</w:t>
      </w:r>
      <w:proofErr w:type="spellEnd"/>
      <w:r w:rsidRPr="004430F9">
        <w:rPr>
          <w:rFonts w:asciiTheme="minorHAnsi" w:hAnsiTheme="minorHAnsi" w:cstheme="minorHAnsi"/>
          <w:sz w:val="22"/>
          <w:szCs w:val="22"/>
          <w:lang w:val="en"/>
        </w:rPr>
        <w:t xml:space="preserve"> J Med.</w:t>
      </w:r>
      <w:r w:rsidR="00FD5D15">
        <w:rPr>
          <w:rFonts w:asciiTheme="minorHAnsi" w:hAnsiTheme="minorHAnsi" w:cstheme="minorHAnsi"/>
          <w:sz w:val="22"/>
          <w:szCs w:val="22"/>
          <w:lang w:val="en"/>
        </w:rPr>
        <w:t xml:space="preserve"> Sep 1, 2020.</w:t>
      </w:r>
      <w:r w:rsidRPr="004430F9">
        <w:rPr>
          <w:rFonts w:asciiTheme="minorHAnsi" w:hAnsiTheme="minorHAnsi" w:cstheme="minorHAnsi"/>
          <w:sz w:val="22"/>
          <w:szCs w:val="22"/>
          <w:lang w:val="en"/>
        </w:rPr>
        <w:t xml:space="preserve"> DOI: 10.1056/NEJMoa2026116.</w:t>
      </w:r>
      <w:r w:rsidRPr="004430F9">
        <w:rPr>
          <w:rFonts w:asciiTheme="minorHAnsi" w:hAnsiTheme="minorHAnsi" w:cstheme="minorHAnsi"/>
          <w:color w:val="4D4D4D"/>
          <w:sz w:val="22"/>
          <w:szCs w:val="22"/>
          <w:lang w:val="en"/>
        </w:rPr>
        <w:t xml:space="preserve"> </w:t>
      </w:r>
      <w:hyperlink r:id="rId10" w:history="1">
        <w:r w:rsidRPr="004430F9">
          <w:rPr>
            <w:rStyle w:val="Hyperlink"/>
            <w:rFonts w:asciiTheme="minorHAnsi" w:hAnsiTheme="minorHAnsi" w:cstheme="minorHAnsi"/>
            <w:sz w:val="22"/>
            <w:szCs w:val="22"/>
          </w:rPr>
          <w:t>https://www.nejm.org/doi/full/10.1056/NEJMoa2026116</w:t>
        </w:r>
      </w:hyperlink>
    </w:p>
    <w:p w14:paraId="6946C52C" w14:textId="77777777" w:rsidR="007872C4" w:rsidRDefault="007872C4" w:rsidP="006D0F40">
      <w:pPr>
        <w:rPr>
          <w:rFonts w:asciiTheme="minorHAnsi" w:hAnsiTheme="minorHAnsi" w:cstheme="minorHAnsi"/>
          <w:sz w:val="22"/>
          <w:szCs w:val="22"/>
        </w:rPr>
      </w:pPr>
    </w:p>
    <w:p w14:paraId="5EBAAA21" w14:textId="06E70F68" w:rsidR="006D0F40" w:rsidRDefault="006D0F40" w:rsidP="006D0F40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4430F9">
        <w:rPr>
          <w:rFonts w:asciiTheme="minorHAnsi" w:hAnsiTheme="minorHAnsi" w:cstheme="minorHAnsi"/>
          <w:sz w:val="22"/>
          <w:szCs w:val="22"/>
        </w:rPr>
        <w:t xml:space="preserve">CDC Korea. Findings from investigation and analysis of re-positive cases. May 19, 2020. </w:t>
      </w:r>
      <w:hyperlink r:id="rId11" w:history="1">
        <w:r w:rsidRPr="00C835DE">
          <w:rPr>
            <w:rStyle w:val="Hyperlink"/>
            <w:rFonts w:asciiTheme="minorHAnsi" w:hAnsiTheme="minorHAnsi" w:cstheme="minorHAnsi"/>
            <w:sz w:val="22"/>
            <w:szCs w:val="22"/>
          </w:rPr>
          <w:t>https://www.cdc.go.kr/board/board.es?mid=a30402000000&amp;bid=0030#</w:t>
        </w:r>
      </w:hyperlink>
    </w:p>
    <w:p w14:paraId="1F34FD62" w14:textId="77777777" w:rsidR="006D0F40" w:rsidRDefault="006D0F40" w:rsidP="006D0F40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4EE953CB" w14:textId="69645315" w:rsidR="006D0F40" w:rsidRPr="006D0F40" w:rsidRDefault="006D0F40" w:rsidP="006D0F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CDC: Duration of Isolation Precautions for Adults with COVID-19</w:t>
      </w:r>
      <w:r w:rsidR="007872C4">
        <w:rPr>
          <w:rFonts w:asciiTheme="minorHAnsi" w:hAnsiTheme="minorHAnsi" w:cstheme="minorHAnsi"/>
          <w:sz w:val="22"/>
          <w:szCs w:val="22"/>
        </w:rPr>
        <w:t>. Accessed S</w:t>
      </w:r>
      <w:r w:rsidR="00357953">
        <w:rPr>
          <w:rFonts w:asciiTheme="minorHAnsi" w:hAnsiTheme="minorHAnsi" w:cstheme="minorHAnsi"/>
          <w:sz w:val="22"/>
          <w:szCs w:val="22"/>
        </w:rPr>
        <w:t>e</w:t>
      </w:r>
      <w:r w:rsidR="007872C4">
        <w:rPr>
          <w:rFonts w:asciiTheme="minorHAnsi" w:hAnsiTheme="minorHAnsi" w:cstheme="minorHAnsi"/>
          <w:sz w:val="22"/>
          <w:szCs w:val="22"/>
        </w:rPr>
        <w:t xml:space="preserve">pt. 17, 2020. </w:t>
      </w:r>
      <w:hyperlink r:id="rId12" w:history="1">
        <w:r w:rsidR="007872C4" w:rsidRPr="008C5EC5">
          <w:rPr>
            <w:rStyle w:val="Hyperlink"/>
            <w:rFonts w:asciiTheme="minorHAnsi" w:hAnsiTheme="minorHAnsi" w:cstheme="minorHAnsi"/>
            <w:sz w:val="22"/>
            <w:szCs w:val="22"/>
          </w:rPr>
          <w:t>https://www.cdc.gov/coronavirus/2019-ncov/hcp/disposition-hospitalized-patients.html</w:t>
        </w:r>
      </w:hyperlink>
    </w:p>
    <w:p w14:paraId="7F792D20" w14:textId="3A1DAAFA" w:rsidR="006D0F40" w:rsidRDefault="006D0F40" w:rsidP="006D0F40">
      <w:pPr>
        <w:rPr>
          <w:b/>
        </w:rPr>
        <w:sectPr w:rsidR="006D0F40" w:rsidSect="007872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38B635D7" w14:textId="753E6262" w:rsidR="006D0F40" w:rsidRPr="00357953" w:rsidRDefault="006D0F40" w:rsidP="006D0F40">
      <w:pPr>
        <w:jc w:val="center"/>
        <w:rPr>
          <w:rFonts w:asciiTheme="minorHAnsi" w:hAnsiTheme="minorHAnsi" w:cstheme="minorHAnsi"/>
          <w:b/>
        </w:rPr>
      </w:pPr>
      <w:r w:rsidRPr="00357953">
        <w:rPr>
          <w:rFonts w:asciiTheme="minorHAnsi" w:hAnsiTheme="minorHAnsi" w:cstheme="minorHAnsi"/>
          <w:b/>
        </w:rPr>
        <w:lastRenderedPageBreak/>
        <w:t xml:space="preserve">Considerations for </w:t>
      </w:r>
      <w:r w:rsidR="00A548E3">
        <w:rPr>
          <w:rFonts w:asciiTheme="minorHAnsi" w:hAnsiTheme="minorHAnsi" w:cstheme="minorHAnsi"/>
          <w:b/>
        </w:rPr>
        <w:t xml:space="preserve">Caring </w:t>
      </w:r>
      <w:r w:rsidRPr="00357953">
        <w:rPr>
          <w:rFonts w:asciiTheme="minorHAnsi" w:hAnsiTheme="minorHAnsi" w:cstheme="minorHAnsi"/>
          <w:b/>
        </w:rPr>
        <w:t>COVID</w:t>
      </w:r>
      <w:r w:rsidR="00FF03A3">
        <w:rPr>
          <w:rFonts w:asciiTheme="minorHAnsi" w:hAnsiTheme="minorHAnsi" w:cstheme="minorHAnsi"/>
          <w:b/>
        </w:rPr>
        <w:t>-</w:t>
      </w:r>
      <w:r w:rsidR="00A548E3">
        <w:rPr>
          <w:rFonts w:asciiTheme="minorHAnsi" w:hAnsiTheme="minorHAnsi" w:cstheme="minorHAnsi"/>
          <w:b/>
        </w:rPr>
        <w:t xml:space="preserve">19 </w:t>
      </w:r>
      <w:r w:rsidRPr="00357953">
        <w:rPr>
          <w:rFonts w:asciiTheme="minorHAnsi" w:hAnsiTheme="minorHAnsi" w:cstheme="minorHAnsi"/>
          <w:b/>
        </w:rPr>
        <w:t xml:space="preserve">Recovered Residents in </w:t>
      </w:r>
      <w:r w:rsidR="00036AEF">
        <w:rPr>
          <w:rFonts w:asciiTheme="minorHAnsi" w:hAnsiTheme="minorHAnsi" w:cstheme="minorHAnsi"/>
          <w:b/>
        </w:rPr>
        <w:t xml:space="preserve">Non-acute Hospitals, </w:t>
      </w:r>
      <w:r w:rsidRPr="00357953">
        <w:rPr>
          <w:rFonts w:asciiTheme="minorHAnsi" w:hAnsiTheme="minorHAnsi" w:cstheme="minorHAnsi"/>
          <w:b/>
        </w:rPr>
        <w:t xml:space="preserve">Long-term Care </w:t>
      </w:r>
      <w:r w:rsidR="00036AEF">
        <w:rPr>
          <w:rFonts w:asciiTheme="minorHAnsi" w:hAnsiTheme="minorHAnsi" w:cstheme="minorHAnsi"/>
          <w:b/>
        </w:rPr>
        <w:t xml:space="preserve">and Congregate </w:t>
      </w:r>
      <w:r w:rsidRPr="00357953">
        <w:rPr>
          <w:rFonts w:asciiTheme="minorHAnsi" w:hAnsiTheme="minorHAnsi" w:cstheme="minorHAnsi"/>
          <w:b/>
        </w:rPr>
        <w:t>Facilities</w:t>
      </w:r>
    </w:p>
    <w:p w14:paraId="413C58F0" w14:textId="77777777" w:rsidR="006D0F40" w:rsidRDefault="006D0F40" w:rsidP="006D0F40"/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2520"/>
        <w:gridCol w:w="3240"/>
        <w:gridCol w:w="4320"/>
        <w:gridCol w:w="3960"/>
      </w:tblGrid>
      <w:tr w:rsidR="00357953" w14:paraId="61C6F003" w14:textId="77777777" w:rsidTr="00CA4747">
        <w:trPr>
          <w:trHeight w:val="521"/>
        </w:trPr>
        <w:tc>
          <w:tcPr>
            <w:tcW w:w="2520" w:type="dxa"/>
            <w:vMerge w:val="restart"/>
            <w:shd w:val="clear" w:color="auto" w:fill="B8CCE4" w:themeFill="accent1" w:themeFillTint="66"/>
          </w:tcPr>
          <w:p w14:paraId="7FF9ED16" w14:textId="77777777" w:rsidR="00357953" w:rsidRDefault="00357953" w:rsidP="008C496F">
            <w:pPr>
              <w:rPr>
                <w:sz w:val="20"/>
                <w:szCs w:val="20"/>
              </w:rPr>
            </w:pPr>
            <w:bookmarkStart w:id="1" w:name="_Hlk51251914"/>
          </w:p>
          <w:p w14:paraId="44D2249F" w14:textId="4CFEEC0A" w:rsidR="00357953" w:rsidRDefault="00357953" w:rsidP="008C496F">
            <w:pPr>
              <w:jc w:val="center"/>
              <w:rPr>
                <w:sz w:val="20"/>
              </w:rPr>
            </w:pPr>
          </w:p>
        </w:tc>
        <w:tc>
          <w:tcPr>
            <w:tcW w:w="11520" w:type="dxa"/>
            <w:gridSpan w:val="3"/>
            <w:shd w:val="clear" w:color="auto" w:fill="B8CCE4" w:themeFill="accent1" w:themeFillTint="66"/>
          </w:tcPr>
          <w:p w14:paraId="326BF22F" w14:textId="77777777" w:rsidR="00357953" w:rsidRDefault="00357953" w:rsidP="008C496F">
            <w:pPr>
              <w:jc w:val="center"/>
              <w:rPr>
                <w:sz w:val="20"/>
                <w:szCs w:val="20"/>
              </w:rPr>
            </w:pPr>
          </w:p>
          <w:p w14:paraId="4828D6D8" w14:textId="4F92163D" w:rsidR="00357953" w:rsidRPr="00357953" w:rsidRDefault="00357953" w:rsidP="008C496F">
            <w:pPr>
              <w:jc w:val="center"/>
              <w:rPr>
                <w:b/>
                <w:szCs w:val="24"/>
              </w:rPr>
            </w:pPr>
            <w:r w:rsidRPr="00357953">
              <w:rPr>
                <w:szCs w:val="24"/>
              </w:rPr>
              <w:t>Time since initial symptom onset (or test date, if asymptomatic)</w:t>
            </w:r>
          </w:p>
        </w:tc>
      </w:tr>
      <w:tr w:rsidR="00357953" w14:paraId="3EC6CE46" w14:textId="77777777" w:rsidTr="00CA4747">
        <w:trPr>
          <w:trHeight w:val="692"/>
        </w:trPr>
        <w:tc>
          <w:tcPr>
            <w:tcW w:w="2520" w:type="dxa"/>
            <w:vMerge/>
            <w:shd w:val="clear" w:color="auto" w:fill="B8CCE4" w:themeFill="accent1" w:themeFillTint="66"/>
          </w:tcPr>
          <w:p w14:paraId="29FD6E23" w14:textId="72A00558" w:rsidR="00357953" w:rsidRPr="00065440" w:rsidRDefault="00357953" w:rsidP="008C4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14:paraId="7A76FA8B" w14:textId="77777777" w:rsidR="00357953" w:rsidRDefault="00357953" w:rsidP="008C496F">
            <w:pPr>
              <w:jc w:val="center"/>
              <w:rPr>
                <w:b/>
              </w:rPr>
            </w:pPr>
          </w:p>
          <w:p w14:paraId="4176B1CA" w14:textId="77777777" w:rsidR="00357953" w:rsidRPr="00065440" w:rsidRDefault="00357953" w:rsidP="008C496F">
            <w:pPr>
              <w:jc w:val="center"/>
              <w:rPr>
                <w:b/>
                <w:sz w:val="28"/>
                <w:szCs w:val="28"/>
              </w:rPr>
            </w:pPr>
            <w:r w:rsidRPr="00065440">
              <w:rPr>
                <w:b/>
                <w:sz w:val="28"/>
                <w:szCs w:val="28"/>
              </w:rPr>
              <w:t>&lt; 3 Months</w:t>
            </w:r>
          </w:p>
        </w:tc>
        <w:tc>
          <w:tcPr>
            <w:tcW w:w="4320" w:type="dxa"/>
            <w:shd w:val="clear" w:color="auto" w:fill="B8CCE4" w:themeFill="accent1" w:themeFillTint="66"/>
          </w:tcPr>
          <w:p w14:paraId="018F5FA3" w14:textId="77777777" w:rsidR="00357953" w:rsidRDefault="00357953" w:rsidP="008C496F">
            <w:pPr>
              <w:jc w:val="center"/>
              <w:rPr>
                <w:b/>
              </w:rPr>
            </w:pPr>
          </w:p>
          <w:p w14:paraId="7454AE1A" w14:textId="77777777" w:rsidR="00357953" w:rsidRPr="00065440" w:rsidRDefault="00357953" w:rsidP="008C496F">
            <w:pPr>
              <w:jc w:val="center"/>
              <w:rPr>
                <w:b/>
                <w:sz w:val="28"/>
                <w:szCs w:val="28"/>
              </w:rPr>
            </w:pPr>
            <w:r w:rsidRPr="00065440">
              <w:rPr>
                <w:b/>
                <w:sz w:val="28"/>
                <w:szCs w:val="28"/>
              </w:rPr>
              <w:t>3-6 Months</w:t>
            </w:r>
          </w:p>
        </w:tc>
        <w:tc>
          <w:tcPr>
            <w:tcW w:w="3960" w:type="dxa"/>
            <w:shd w:val="clear" w:color="auto" w:fill="B8CCE4" w:themeFill="accent1" w:themeFillTint="66"/>
          </w:tcPr>
          <w:p w14:paraId="6FA81CFF" w14:textId="77777777" w:rsidR="00357953" w:rsidRDefault="00357953" w:rsidP="008C496F">
            <w:pPr>
              <w:jc w:val="center"/>
              <w:rPr>
                <w:b/>
              </w:rPr>
            </w:pPr>
          </w:p>
          <w:p w14:paraId="1F6D4A44" w14:textId="77777777" w:rsidR="00357953" w:rsidRPr="00065440" w:rsidRDefault="00357953" w:rsidP="008C496F">
            <w:pPr>
              <w:jc w:val="center"/>
              <w:rPr>
                <w:b/>
                <w:sz w:val="28"/>
                <w:szCs w:val="28"/>
              </w:rPr>
            </w:pPr>
            <w:r w:rsidRPr="00065440">
              <w:rPr>
                <w:b/>
                <w:sz w:val="28"/>
                <w:szCs w:val="28"/>
              </w:rPr>
              <w:t>&gt; 6 Months</w:t>
            </w:r>
          </w:p>
        </w:tc>
      </w:tr>
      <w:bookmarkEnd w:id="1"/>
      <w:tr w:rsidR="0074754E" w14:paraId="7BDD88A7" w14:textId="77777777" w:rsidTr="00CA4747">
        <w:trPr>
          <w:trHeight w:val="1340"/>
        </w:trPr>
        <w:tc>
          <w:tcPr>
            <w:tcW w:w="2520" w:type="dxa"/>
          </w:tcPr>
          <w:p w14:paraId="6BE4166A" w14:textId="7D65A461" w:rsidR="0074754E" w:rsidRPr="00E33FD0" w:rsidRDefault="0074754E" w:rsidP="008C496F">
            <w:pPr>
              <w:rPr>
                <w:b/>
              </w:rPr>
            </w:pPr>
            <w:r w:rsidRPr="00E33FD0">
              <w:rPr>
                <w:b/>
              </w:rPr>
              <w:t xml:space="preserve">If </w:t>
            </w:r>
            <w:r>
              <w:rPr>
                <w:b/>
              </w:rPr>
              <w:t xml:space="preserve">SARS-CoV2 </w:t>
            </w:r>
            <w:r w:rsidRPr="00E33FD0">
              <w:rPr>
                <w:b/>
              </w:rPr>
              <w:t xml:space="preserve">PCR-positive </w:t>
            </w:r>
          </w:p>
        </w:tc>
        <w:tc>
          <w:tcPr>
            <w:tcW w:w="3240" w:type="dxa"/>
          </w:tcPr>
          <w:p w14:paraId="15E2AEC1" w14:textId="77777777" w:rsidR="0074754E" w:rsidRDefault="0074754E" w:rsidP="008C496F">
            <w:pPr>
              <w:rPr>
                <w:rFonts w:cstheme="minorHAnsi"/>
                <w:b/>
                <w:sz w:val="22"/>
              </w:rPr>
            </w:pPr>
            <w:r w:rsidRPr="00357953">
              <w:rPr>
                <w:rFonts w:cstheme="minorHAnsi"/>
                <w:b/>
                <w:sz w:val="22"/>
              </w:rPr>
              <w:t xml:space="preserve">Residents can be managed with Standard Precautions (mask only) </w:t>
            </w:r>
          </w:p>
          <w:p w14:paraId="067463AE" w14:textId="77777777" w:rsidR="0074754E" w:rsidRDefault="0074754E" w:rsidP="008C496F">
            <w:pPr>
              <w:rPr>
                <w:rFonts w:cstheme="minorHAnsi"/>
                <w:b/>
                <w:sz w:val="22"/>
              </w:rPr>
            </w:pPr>
          </w:p>
          <w:p w14:paraId="055ACFD7" w14:textId="1598ACA3" w:rsidR="0074754E" w:rsidRDefault="0074754E" w:rsidP="008C496F">
            <w:pPr>
              <w:rPr>
                <w:sz w:val="22"/>
              </w:rPr>
            </w:pPr>
            <w:r w:rsidRPr="00357953">
              <w:rPr>
                <w:sz w:val="22"/>
              </w:rPr>
              <w:t>Testing not</w:t>
            </w:r>
            <w:r>
              <w:rPr>
                <w:sz w:val="22"/>
              </w:rPr>
              <w:t xml:space="preserve"> generally</w:t>
            </w:r>
            <w:r w:rsidRPr="00357953">
              <w:rPr>
                <w:sz w:val="22"/>
              </w:rPr>
              <w:t xml:space="preserve"> recommended in first three months following infection. For persons recovered from SARS-CoV-2 infection, a positive PCR during the 90 days after illness onset more likely represents persistent shedding of viral RNA than reinfection.</w:t>
            </w:r>
            <w:bookmarkStart w:id="2" w:name="_Hlk51243738"/>
            <w:r>
              <w:rPr>
                <w:sz w:val="22"/>
              </w:rPr>
              <w:t xml:space="preserve"> </w:t>
            </w:r>
            <w:r w:rsidRPr="00357953">
              <w:rPr>
                <w:sz w:val="22"/>
              </w:rPr>
              <w:t>*</w:t>
            </w:r>
            <w:bookmarkEnd w:id="2"/>
          </w:p>
          <w:p w14:paraId="5439DA07" w14:textId="77777777" w:rsidR="0074754E" w:rsidRDefault="0074754E" w:rsidP="008C496F">
            <w:pPr>
              <w:rPr>
                <w:sz w:val="22"/>
              </w:rPr>
            </w:pPr>
          </w:p>
          <w:p w14:paraId="283CC92F" w14:textId="07E41658" w:rsidR="0074754E" w:rsidRPr="00357953" w:rsidRDefault="0074754E" w:rsidP="008C496F">
            <w:pPr>
              <w:rPr>
                <w:sz w:val="22"/>
              </w:rPr>
            </w:pPr>
          </w:p>
        </w:tc>
        <w:tc>
          <w:tcPr>
            <w:tcW w:w="8280" w:type="dxa"/>
            <w:gridSpan w:val="2"/>
          </w:tcPr>
          <w:p w14:paraId="56EBFDCD" w14:textId="2FAC6897" w:rsidR="0074754E" w:rsidRDefault="0074754E" w:rsidP="008C496F">
            <w:pPr>
              <w:rPr>
                <w:rFonts w:cstheme="minorHAnsi"/>
                <w:b/>
                <w:sz w:val="22"/>
              </w:rPr>
            </w:pPr>
            <w:r w:rsidRPr="00357953">
              <w:rPr>
                <w:rFonts w:cstheme="minorHAnsi"/>
                <w:b/>
                <w:sz w:val="22"/>
              </w:rPr>
              <w:t xml:space="preserve">Healthcare personnel caring for residents should </w:t>
            </w:r>
            <w:r>
              <w:rPr>
                <w:rFonts w:cstheme="minorHAnsi"/>
                <w:b/>
                <w:sz w:val="22"/>
              </w:rPr>
              <w:t>use</w:t>
            </w:r>
            <w:r w:rsidRPr="00357953">
              <w:rPr>
                <w:rFonts w:cstheme="minorHAnsi"/>
                <w:b/>
                <w:sz w:val="22"/>
              </w:rPr>
              <w:t xml:space="preserve"> full PPE including an N95 respirator (or mask if no respirator available), gown, </w:t>
            </w:r>
            <w:proofErr w:type="gramStart"/>
            <w:r w:rsidRPr="00357953">
              <w:rPr>
                <w:rFonts w:cstheme="minorHAnsi"/>
                <w:b/>
                <w:sz w:val="22"/>
              </w:rPr>
              <w:t>gloves</w:t>
            </w:r>
            <w:proofErr w:type="gramEnd"/>
            <w:r w:rsidRPr="00357953">
              <w:rPr>
                <w:rFonts w:cstheme="minorHAnsi"/>
                <w:b/>
                <w:sz w:val="22"/>
              </w:rPr>
              <w:t xml:space="preserve"> and eye protection, if the</w:t>
            </w:r>
            <w:r>
              <w:rPr>
                <w:rFonts w:cstheme="minorHAnsi"/>
                <w:b/>
                <w:sz w:val="22"/>
              </w:rPr>
              <w:t xml:space="preserve"> resident is</w:t>
            </w:r>
            <w:r w:rsidRPr="00357953">
              <w:rPr>
                <w:rFonts w:cstheme="minorHAnsi"/>
                <w:b/>
                <w:sz w:val="22"/>
              </w:rPr>
              <w:t xml:space="preserve">: </w:t>
            </w:r>
          </w:p>
          <w:p w14:paraId="04354163" w14:textId="77777777" w:rsidR="006E105C" w:rsidRPr="00357953" w:rsidRDefault="006E105C" w:rsidP="008C496F">
            <w:pPr>
              <w:rPr>
                <w:rFonts w:cstheme="minorHAnsi"/>
                <w:b/>
              </w:rPr>
            </w:pPr>
          </w:p>
          <w:p w14:paraId="36749264" w14:textId="77777777" w:rsidR="0074754E" w:rsidRPr="00DE40FA" w:rsidRDefault="0074754E" w:rsidP="00DE40FA">
            <w:pPr>
              <w:pStyle w:val="ListParagraph"/>
              <w:numPr>
                <w:ilvl w:val="0"/>
                <w:numId w:val="11"/>
              </w:numPr>
              <w:ind w:left="256" w:hanging="256"/>
              <w:rPr>
                <w:rFonts w:cstheme="minorHAnsi"/>
              </w:rPr>
            </w:pPr>
            <w:r w:rsidRPr="00DE40FA">
              <w:rPr>
                <w:rFonts w:asciiTheme="minorHAnsi" w:eastAsiaTheme="minorHAnsi" w:hAnsiTheme="minorHAnsi" w:cstheme="minorHAnsi"/>
              </w:rPr>
              <w:t>Symptomatic</w:t>
            </w:r>
            <w:r>
              <w:rPr>
                <w:rFonts w:asciiTheme="minorHAnsi" w:eastAsiaTheme="minorHAnsi" w:hAnsiTheme="minorHAnsi" w:cstheme="minorHAnsi"/>
              </w:rPr>
              <w:t xml:space="preserve">, </w:t>
            </w:r>
            <w:r w:rsidRPr="00BE2A9F">
              <w:rPr>
                <w:rFonts w:asciiTheme="minorHAnsi" w:eastAsiaTheme="minorHAnsi" w:hAnsiTheme="minorHAnsi" w:cstheme="minorHAnsi"/>
                <w:b/>
              </w:rPr>
              <w:t>OR</w:t>
            </w:r>
          </w:p>
          <w:p w14:paraId="3120D5E7" w14:textId="77777777" w:rsidR="0074754E" w:rsidRPr="00DE40FA" w:rsidRDefault="0074754E" w:rsidP="00DE40FA">
            <w:pPr>
              <w:pStyle w:val="ListParagraph"/>
              <w:numPr>
                <w:ilvl w:val="0"/>
                <w:numId w:val="11"/>
              </w:numPr>
              <w:ind w:left="256" w:hanging="256"/>
              <w:rPr>
                <w:rFonts w:cstheme="minorHAnsi"/>
              </w:rPr>
            </w:pPr>
            <w:r w:rsidRPr="00DE40FA">
              <w:rPr>
                <w:rFonts w:asciiTheme="minorHAnsi" w:eastAsiaTheme="minorHAnsi" w:hAnsiTheme="minorHAnsi" w:cstheme="minorHAnsi"/>
              </w:rPr>
              <w:t xml:space="preserve">Asymptomatic and severely immunocompromised, </w:t>
            </w:r>
            <w:r w:rsidRPr="00DE40FA">
              <w:rPr>
                <w:rFonts w:asciiTheme="minorHAnsi" w:eastAsiaTheme="minorHAnsi" w:hAnsiTheme="minorHAnsi" w:cstheme="minorHAnsi"/>
                <w:b/>
                <w:bCs/>
              </w:rPr>
              <w:t>OR</w:t>
            </w:r>
            <w:r w:rsidRPr="00DE40FA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53BAD502" w14:textId="77777777" w:rsidR="0074754E" w:rsidRPr="006D06B3" w:rsidRDefault="0074754E" w:rsidP="006D06B3">
            <w:pPr>
              <w:pStyle w:val="ListParagraph"/>
              <w:numPr>
                <w:ilvl w:val="0"/>
                <w:numId w:val="11"/>
              </w:numPr>
              <w:ind w:left="256" w:hanging="256"/>
              <w:rPr>
                <w:rFonts w:cstheme="minorHAnsi"/>
              </w:rPr>
            </w:pPr>
            <w:r w:rsidRPr="00357953">
              <w:rPr>
                <w:rFonts w:cstheme="minorHAnsi"/>
              </w:rPr>
              <w:t xml:space="preserve">Asymptomatic </w:t>
            </w:r>
            <w:r>
              <w:rPr>
                <w:rFonts w:cstheme="minorHAnsi"/>
              </w:rPr>
              <w:t>and</w:t>
            </w:r>
            <w:r w:rsidRPr="00357953">
              <w:rPr>
                <w:rFonts w:cstheme="minorHAnsi"/>
              </w:rPr>
              <w:t xml:space="preserve"> not immunocompromised, </w:t>
            </w:r>
            <w:r>
              <w:rPr>
                <w:rFonts w:cstheme="minorHAnsi"/>
              </w:rPr>
              <w:t>but</w:t>
            </w:r>
            <w:r w:rsidRPr="00357953">
              <w:rPr>
                <w:rFonts w:cstheme="minorHAnsi"/>
              </w:rPr>
              <w:t xml:space="preserve"> with PCR Ct values &lt;3</w:t>
            </w:r>
            <w:r>
              <w:rPr>
                <w:rFonts w:cstheme="minorHAnsi"/>
              </w:rPr>
              <w:t>3</w:t>
            </w:r>
            <w:r w:rsidRPr="00357953">
              <w:rPr>
                <w:rFonts w:cstheme="minorHAnsi"/>
              </w:rPr>
              <w:t xml:space="preserve"> (or unknown</w:t>
            </w:r>
            <w:r w:rsidRPr="00DE40FA">
              <w:rPr>
                <w:rFonts w:asciiTheme="minorHAnsi" w:eastAsiaTheme="minorHAnsi" w:hAnsiTheme="minorHAnsi" w:cstheme="minorHAnsi"/>
              </w:rPr>
              <w:t>)</w:t>
            </w:r>
            <w:r>
              <w:rPr>
                <w:rFonts w:asciiTheme="minorHAnsi" w:eastAsiaTheme="minorHAnsi" w:hAnsiTheme="minorHAnsi" w:cstheme="minorHAnsi"/>
              </w:rPr>
              <w:t xml:space="preserve">, </w:t>
            </w:r>
            <w:r w:rsidRPr="00C70D72">
              <w:rPr>
                <w:rFonts w:asciiTheme="minorHAnsi" w:eastAsiaTheme="minorHAnsi" w:hAnsiTheme="minorHAnsi" w:cstheme="minorHAnsi"/>
                <w:b/>
              </w:rPr>
              <w:t>OR</w:t>
            </w:r>
          </w:p>
          <w:p w14:paraId="418AA29D" w14:textId="77777777" w:rsidR="0074754E" w:rsidRPr="006D06B3" w:rsidRDefault="0074754E" w:rsidP="006D06B3">
            <w:pPr>
              <w:pStyle w:val="ListParagraph"/>
              <w:numPr>
                <w:ilvl w:val="0"/>
                <w:numId w:val="11"/>
              </w:numPr>
              <w:ind w:left="256" w:hanging="256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U</w:t>
            </w:r>
            <w:r w:rsidRPr="006D06B3">
              <w:rPr>
                <w:rFonts w:asciiTheme="minorHAnsi" w:eastAsiaTheme="minorHAnsi" w:hAnsiTheme="minorHAnsi" w:cstheme="minorHAnsi"/>
              </w:rPr>
              <w:t>nder quarantine following exposure to a confirmed case</w:t>
            </w:r>
          </w:p>
          <w:p w14:paraId="7E8D48A8" w14:textId="77777777" w:rsidR="0074754E" w:rsidRPr="00357953" w:rsidRDefault="0074754E" w:rsidP="008C496F">
            <w:pPr>
              <w:rPr>
                <w:rFonts w:cstheme="minorHAnsi"/>
                <w:b/>
                <w:sz w:val="22"/>
              </w:rPr>
            </w:pPr>
            <w:r w:rsidRPr="00357953">
              <w:rPr>
                <w:rFonts w:cstheme="minorHAnsi"/>
                <w:b/>
                <w:sz w:val="22"/>
              </w:rPr>
              <w:t>Residents can be managed with Standard Precautions (mask only) if the following criteria are met:</w:t>
            </w:r>
          </w:p>
          <w:p w14:paraId="0D295D41" w14:textId="77777777" w:rsidR="0074754E" w:rsidRPr="00BE2A9F" w:rsidRDefault="0074754E" w:rsidP="002507AD">
            <w:pPr>
              <w:pStyle w:val="ListParagraph"/>
              <w:numPr>
                <w:ilvl w:val="0"/>
                <w:numId w:val="12"/>
              </w:numPr>
              <w:ind w:left="256" w:hanging="256"/>
              <w:rPr>
                <w:rFonts w:cstheme="minorHAnsi"/>
                <w:b/>
              </w:rPr>
            </w:pPr>
            <w:r w:rsidRPr="00BE2A9F">
              <w:rPr>
                <w:rFonts w:asciiTheme="minorHAnsi" w:eastAsiaTheme="minorHAnsi" w:hAnsiTheme="minorHAnsi" w:cstheme="minorHAnsi"/>
              </w:rPr>
              <w:t xml:space="preserve">Resident is asymptomatic, </w:t>
            </w:r>
            <w:r w:rsidRPr="00BE2A9F">
              <w:rPr>
                <w:rFonts w:asciiTheme="minorHAnsi" w:eastAsiaTheme="minorHAnsi" w:hAnsiTheme="minorHAnsi" w:cstheme="minorHAnsi"/>
                <w:b/>
                <w:bCs/>
              </w:rPr>
              <w:t xml:space="preserve">AND </w:t>
            </w:r>
          </w:p>
          <w:p w14:paraId="06EB42C9" w14:textId="77777777" w:rsidR="0074754E" w:rsidRPr="00BE2A9F" w:rsidRDefault="0074754E" w:rsidP="00BE2A9F">
            <w:pPr>
              <w:pStyle w:val="ListParagraph"/>
              <w:numPr>
                <w:ilvl w:val="0"/>
                <w:numId w:val="12"/>
              </w:numPr>
              <w:ind w:left="256" w:hanging="256"/>
              <w:rPr>
                <w:rFonts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N</w:t>
            </w:r>
            <w:r w:rsidRPr="00BE2A9F">
              <w:rPr>
                <w:rFonts w:asciiTheme="minorHAnsi" w:eastAsiaTheme="minorHAnsi" w:hAnsiTheme="minorHAnsi" w:cstheme="minorHAnsi"/>
                <w:bCs/>
              </w:rPr>
              <w:t>ot severely immunocompromised</w:t>
            </w:r>
            <w:r>
              <w:rPr>
                <w:rFonts w:asciiTheme="minorHAnsi" w:eastAsiaTheme="minorHAnsi" w:hAnsiTheme="minorHAnsi" w:cstheme="minorHAnsi"/>
                <w:bCs/>
              </w:rPr>
              <w:t>,</w:t>
            </w:r>
            <w:r w:rsidRPr="00BE2A9F"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BE2A9F">
              <w:rPr>
                <w:rFonts w:asciiTheme="minorHAnsi" w:eastAsiaTheme="minorHAnsi" w:hAnsiTheme="minorHAnsi" w:cstheme="minorHAnsi"/>
                <w:b/>
                <w:bCs/>
              </w:rPr>
              <w:t>AND</w:t>
            </w:r>
          </w:p>
          <w:p w14:paraId="0A6DC707" w14:textId="77777777" w:rsidR="0074754E" w:rsidRPr="00BE2A9F" w:rsidRDefault="0074754E" w:rsidP="00BE2A9F">
            <w:pPr>
              <w:pStyle w:val="ListParagraph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N</w:t>
            </w:r>
            <w:r w:rsidRPr="00BE2A9F">
              <w:rPr>
                <w:rFonts w:asciiTheme="minorHAnsi" w:eastAsiaTheme="minorHAnsi" w:hAnsiTheme="minorHAnsi" w:cstheme="minorHAnsi"/>
              </w:rPr>
              <w:t xml:space="preserve">o evidence of viral pneumonia on chest radiograph (x-ray) or computerized tomography (CT), if performed </w:t>
            </w:r>
            <w:r w:rsidRPr="00BE2A9F">
              <w:rPr>
                <w:rFonts w:asciiTheme="minorHAnsi" w:eastAsiaTheme="minorHAnsi" w:hAnsiTheme="minorHAnsi" w:cstheme="minorHAnsi"/>
                <w:b/>
              </w:rPr>
              <w:t>AND</w:t>
            </w:r>
          </w:p>
          <w:p w14:paraId="30791F40" w14:textId="77777777" w:rsidR="0074754E" w:rsidRPr="00BE2A9F" w:rsidRDefault="0074754E" w:rsidP="00BE2A9F">
            <w:pPr>
              <w:pStyle w:val="ListParagraph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 w:rsidRPr="00DE40FA">
              <w:rPr>
                <w:rFonts w:asciiTheme="minorHAnsi" w:eastAsiaTheme="minorHAnsi" w:hAnsiTheme="minorHAnsi" w:cstheme="minorHAnsi"/>
              </w:rPr>
              <w:t>PCR Ct value is ≥3</w:t>
            </w:r>
            <w:r>
              <w:rPr>
                <w:rFonts w:asciiTheme="minorHAnsi" w:eastAsiaTheme="minorHAnsi" w:hAnsiTheme="minorHAnsi" w:cstheme="minorHAnsi"/>
              </w:rPr>
              <w:t>3</w:t>
            </w:r>
            <w:r w:rsidRPr="00DE40FA">
              <w:rPr>
                <w:rFonts w:asciiTheme="minorHAnsi" w:eastAsiaTheme="minorHAnsi" w:hAnsiTheme="minorHAnsi" w:cstheme="minorHAnsi"/>
              </w:rPr>
              <w:t xml:space="preserve"> (on any assay)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6D06B3">
              <w:rPr>
                <w:rFonts w:asciiTheme="minorHAnsi" w:eastAsiaTheme="minorHAnsi" w:hAnsiTheme="minorHAnsi" w:cstheme="minorHAnsi"/>
                <w:b/>
              </w:rPr>
              <w:t>AND</w:t>
            </w:r>
          </w:p>
          <w:p w14:paraId="31B0AD92" w14:textId="77777777" w:rsidR="0074754E" w:rsidRPr="00BE2A9F" w:rsidRDefault="0074754E" w:rsidP="00BE2A9F">
            <w:pPr>
              <w:pStyle w:val="ListParagraph"/>
              <w:numPr>
                <w:ilvl w:val="0"/>
                <w:numId w:val="12"/>
              </w:numPr>
              <w:ind w:left="256" w:hanging="256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They are </w:t>
            </w:r>
            <w:r w:rsidRPr="00F12B6E">
              <w:rPr>
                <w:rFonts w:asciiTheme="minorHAnsi" w:eastAsiaTheme="minorHAnsi" w:hAnsiTheme="minorHAnsi" w:cstheme="minorHAnsi"/>
                <w:b/>
                <w:i/>
              </w:rPr>
              <w:t>not</w:t>
            </w:r>
            <w:r>
              <w:rPr>
                <w:rFonts w:asciiTheme="minorHAnsi" w:eastAsiaTheme="minorHAnsi" w:hAnsiTheme="minorHAnsi" w:cstheme="minorHAnsi"/>
              </w:rPr>
              <w:t xml:space="preserve"> under quarantine following exposure to a confirmed case</w:t>
            </w:r>
          </w:p>
          <w:p w14:paraId="61FF9347" w14:textId="77777777" w:rsidR="0074754E" w:rsidRDefault="0074754E" w:rsidP="00BE2A9F">
            <w:pPr>
              <w:pStyle w:val="ListParagraph"/>
              <w:ind w:left="256"/>
              <w:rPr>
                <w:rFonts w:cstheme="minorHAnsi"/>
              </w:rPr>
            </w:pPr>
          </w:p>
          <w:p w14:paraId="3F587669" w14:textId="5ECE841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4614D570" w14:textId="7777777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2D2E47FC" w14:textId="7777777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19DE6E8C" w14:textId="7777777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5188D9E8" w14:textId="7777777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7EF52F64" w14:textId="7777777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5BFA67FB" w14:textId="77777777" w:rsidR="0074754E" w:rsidRDefault="0074754E" w:rsidP="008C496F">
            <w:pPr>
              <w:rPr>
                <w:rFonts w:cstheme="minorHAnsi"/>
                <w:sz w:val="22"/>
              </w:rPr>
            </w:pPr>
          </w:p>
          <w:p w14:paraId="42B6DA32" w14:textId="3073F0EF" w:rsidR="0074754E" w:rsidRPr="00357953" w:rsidRDefault="0074754E" w:rsidP="008C496F">
            <w:pPr>
              <w:rPr>
                <w:sz w:val="22"/>
              </w:rPr>
            </w:pPr>
          </w:p>
        </w:tc>
      </w:tr>
      <w:tr w:rsidR="00504638" w:rsidRPr="00357953" w14:paraId="7AE50323" w14:textId="77777777" w:rsidTr="00CA4747">
        <w:trPr>
          <w:trHeight w:val="521"/>
        </w:trPr>
        <w:tc>
          <w:tcPr>
            <w:tcW w:w="2520" w:type="dxa"/>
            <w:vMerge w:val="restart"/>
            <w:shd w:val="clear" w:color="auto" w:fill="B8CCE4" w:themeFill="accent1" w:themeFillTint="66"/>
          </w:tcPr>
          <w:p w14:paraId="05691FCC" w14:textId="77777777" w:rsidR="00504638" w:rsidRDefault="00504638" w:rsidP="009D3692">
            <w:pPr>
              <w:rPr>
                <w:sz w:val="20"/>
                <w:szCs w:val="20"/>
              </w:rPr>
            </w:pPr>
          </w:p>
          <w:p w14:paraId="2CF59912" w14:textId="77777777" w:rsidR="00504638" w:rsidRDefault="00504638" w:rsidP="009D3692">
            <w:pPr>
              <w:jc w:val="center"/>
              <w:rPr>
                <w:sz w:val="20"/>
              </w:rPr>
            </w:pPr>
          </w:p>
        </w:tc>
        <w:tc>
          <w:tcPr>
            <w:tcW w:w="11520" w:type="dxa"/>
            <w:gridSpan w:val="3"/>
            <w:shd w:val="clear" w:color="auto" w:fill="B8CCE4" w:themeFill="accent1" w:themeFillTint="66"/>
          </w:tcPr>
          <w:p w14:paraId="64FE17B6" w14:textId="77777777" w:rsidR="00504638" w:rsidRDefault="00504638" w:rsidP="009D3692">
            <w:pPr>
              <w:jc w:val="center"/>
              <w:rPr>
                <w:sz w:val="20"/>
                <w:szCs w:val="20"/>
              </w:rPr>
            </w:pPr>
          </w:p>
          <w:p w14:paraId="02E08899" w14:textId="77777777" w:rsidR="00504638" w:rsidRPr="00357953" w:rsidRDefault="00504638" w:rsidP="009D3692">
            <w:pPr>
              <w:jc w:val="center"/>
              <w:rPr>
                <w:b/>
                <w:szCs w:val="24"/>
              </w:rPr>
            </w:pPr>
            <w:r w:rsidRPr="00357953">
              <w:rPr>
                <w:szCs w:val="24"/>
              </w:rPr>
              <w:t>Time since initial symptom onset (or test date, if asymptomatic)</w:t>
            </w:r>
          </w:p>
        </w:tc>
      </w:tr>
      <w:tr w:rsidR="00504638" w:rsidRPr="00065440" w14:paraId="0428A440" w14:textId="77777777" w:rsidTr="00CA4747">
        <w:trPr>
          <w:trHeight w:val="692"/>
        </w:trPr>
        <w:tc>
          <w:tcPr>
            <w:tcW w:w="2520" w:type="dxa"/>
            <w:vMerge/>
            <w:shd w:val="clear" w:color="auto" w:fill="B8CCE4" w:themeFill="accent1" w:themeFillTint="66"/>
          </w:tcPr>
          <w:p w14:paraId="3EB64057" w14:textId="77777777" w:rsidR="00504638" w:rsidRPr="00065440" w:rsidRDefault="00504638" w:rsidP="009D3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14:paraId="70CF264A" w14:textId="77777777" w:rsidR="00504638" w:rsidRDefault="00504638" w:rsidP="009D3692">
            <w:pPr>
              <w:jc w:val="center"/>
              <w:rPr>
                <w:b/>
              </w:rPr>
            </w:pPr>
          </w:p>
          <w:p w14:paraId="55FCD92C" w14:textId="77777777" w:rsidR="00504638" w:rsidRPr="00065440" w:rsidRDefault="00504638" w:rsidP="009D3692">
            <w:pPr>
              <w:jc w:val="center"/>
              <w:rPr>
                <w:b/>
                <w:sz w:val="28"/>
                <w:szCs w:val="28"/>
              </w:rPr>
            </w:pPr>
            <w:r w:rsidRPr="00065440">
              <w:rPr>
                <w:b/>
                <w:sz w:val="28"/>
                <w:szCs w:val="28"/>
              </w:rPr>
              <w:t>&lt; 3 Months</w:t>
            </w:r>
          </w:p>
        </w:tc>
        <w:tc>
          <w:tcPr>
            <w:tcW w:w="4320" w:type="dxa"/>
            <w:shd w:val="clear" w:color="auto" w:fill="B8CCE4" w:themeFill="accent1" w:themeFillTint="66"/>
          </w:tcPr>
          <w:p w14:paraId="6024433A" w14:textId="77777777" w:rsidR="00504638" w:rsidRDefault="00504638" w:rsidP="009D3692">
            <w:pPr>
              <w:jc w:val="center"/>
              <w:rPr>
                <w:b/>
              </w:rPr>
            </w:pPr>
          </w:p>
          <w:p w14:paraId="6A33E488" w14:textId="77777777" w:rsidR="00504638" w:rsidRPr="00065440" w:rsidRDefault="00504638" w:rsidP="009D3692">
            <w:pPr>
              <w:jc w:val="center"/>
              <w:rPr>
                <w:b/>
                <w:sz w:val="28"/>
                <w:szCs w:val="28"/>
              </w:rPr>
            </w:pPr>
            <w:r w:rsidRPr="00065440">
              <w:rPr>
                <w:b/>
                <w:sz w:val="28"/>
                <w:szCs w:val="28"/>
              </w:rPr>
              <w:t>3-6 Months</w:t>
            </w:r>
          </w:p>
        </w:tc>
        <w:tc>
          <w:tcPr>
            <w:tcW w:w="3960" w:type="dxa"/>
            <w:shd w:val="clear" w:color="auto" w:fill="B8CCE4" w:themeFill="accent1" w:themeFillTint="66"/>
          </w:tcPr>
          <w:p w14:paraId="63D314CA" w14:textId="77777777" w:rsidR="00504638" w:rsidRDefault="00504638" w:rsidP="009D3692">
            <w:pPr>
              <w:jc w:val="center"/>
              <w:rPr>
                <w:b/>
              </w:rPr>
            </w:pPr>
          </w:p>
          <w:p w14:paraId="33D16BFD" w14:textId="77777777" w:rsidR="00504638" w:rsidRPr="00065440" w:rsidRDefault="00504638" w:rsidP="009D3692">
            <w:pPr>
              <w:jc w:val="center"/>
              <w:rPr>
                <w:b/>
                <w:sz w:val="28"/>
                <w:szCs w:val="28"/>
              </w:rPr>
            </w:pPr>
            <w:r w:rsidRPr="00065440">
              <w:rPr>
                <w:b/>
                <w:sz w:val="28"/>
                <w:szCs w:val="28"/>
              </w:rPr>
              <w:t>&gt; 6 Months</w:t>
            </w:r>
          </w:p>
        </w:tc>
      </w:tr>
      <w:tr w:rsidR="006D0F40" w14:paraId="1EF21FC5" w14:textId="77777777" w:rsidTr="00CA4747">
        <w:tc>
          <w:tcPr>
            <w:tcW w:w="2520" w:type="dxa"/>
            <w:shd w:val="clear" w:color="auto" w:fill="auto"/>
          </w:tcPr>
          <w:p w14:paraId="7CD05C5C" w14:textId="77777777" w:rsidR="006D0F40" w:rsidRPr="00E33FD0" w:rsidRDefault="006D0F40" w:rsidP="008C496F">
            <w:pPr>
              <w:rPr>
                <w:b/>
              </w:rPr>
            </w:pPr>
            <w:r w:rsidRPr="00E33FD0">
              <w:rPr>
                <w:b/>
              </w:rPr>
              <w:t>If exposed to a confirmed case</w:t>
            </w:r>
          </w:p>
        </w:tc>
        <w:tc>
          <w:tcPr>
            <w:tcW w:w="3240" w:type="dxa"/>
            <w:shd w:val="clear" w:color="auto" w:fill="auto"/>
          </w:tcPr>
          <w:p w14:paraId="607432A0" w14:textId="77636422" w:rsidR="006D0F40" w:rsidRPr="00357953" w:rsidRDefault="006D0F40" w:rsidP="008C496F">
            <w:pPr>
              <w:rPr>
                <w:sz w:val="22"/>
              </w:rPr>
            </w:pPr>
            <w:r w:rsidRPr="00DE40FA">
              <w:rPr>
                <w:b/>
                <w:bCs/>
                <w:sz w:val="22"/>
              </w:rPr>
              <w:t>No</w:t>
            </w:r>
            <w:r w:rsidRPr="00357953">
              <w:rPr>
                <w:sz w:val="22"/>
              </w:rPr>
              <w:t xml:space="preserve"> quarantine or testing indicated</w:t>
            </w:r>
          </w:p>
        </w:tc>
        <w:tc>
          <w:tcPr>
            <w:tcW w:w="4320" w:type="dxa"/>
            <w:shd w:val="clear" w:color="auto" w:fill="auto"/>
          </w:tcPr>
          <w:p w14:paraId="64C7120B" w14:textId="3B055CD2" w:rsidR="006D0F40" w:rsidRPr="00357953" w:rsidRDefault="006D0F40" w:rsidP="008C496F">
            <w:pPr>
              <w:rPr>
                <w:rFonts w:eastAsia="Times New Roman"/>
                <w:color w:val="212121"/>
                <w:sz w:val="22"/>
              </w:rPr>
            </w:pPr>
            <w:r w:rsidRPr="00357953">
              <w:rPr>
                <w:sz w:val="22"/>
              </w:rPr>
              <w:t>14-day quarantine recommended and</w:t>
            </w:r>
            <w:r w:rsidRPr="00357953">
              <w:rPr>
                <w:rFonts w:eastAsia="Times New Roman"/>
                <w:b/>
                <w:color w:val="212121"/>
                <w:sz w:val="22"/>
              </w:rPr>
              <w:t xml:space="preserve"> test only if symptoms develop.</w:t>
            </w:r>
            <w:r w:rsidRPr="00357953">
              <w:rPr>
                <w:rFonts w:eastAsia="Times New Roman"/>
                <w:color w:val="212121"/>
                <w:sz w:val="22"/>
              </w:rPr>
              <w:t xml:space="preserve"> It may be most appropriate to allow these individuals to “quarantine in place” </w:t>
            </w:r>
            <w:r w:rsidR="003D1D2C">
              <w:rPr>
                <w:rFonts w:eastAsia="Times New Roman"/>
                <w:color w:val="212121"/>
                <w:sz w:val="22"/>
              </w:rPr>
              <w:t xml:space="preserve">i.e., </w:t>
            </w:r>
            <w:r w:rsidRPr="00357953">
              <w:rPr>
                <w:rFonts w:eastAsia="Times New Roman"/>
                <w:color w:val="212121"/>
                <w:sz w:val="22"/>
              </w:rPr>
              <w:t>stay in their current room rather than being moved from their room to a separate quarantine unit in the facility.</w:t>
            </w:r>
          </w:p>
          <w:p w14:paraId="440C1BBE" w14:textId="77777777" w:rsidR="006D0F40" w:rsidRPr="00357953" w:rsidRDefault="006D0F40" w:rsidP="008C496F">
            <w:pPr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16490B9" w14:textId="32E65F8B" w:rsidR="006D0F40" w:rsidRDefault="006D0F40" w:rsidP="00251DBA">
            <w:pPr>
              <w:rPr>
                <w:rFonts w:eastAsia="Times New Roman"/>
                <w:color w:val="212121"/>
                <w:sz w:val="22"/>
              </w:rPr>
            </w:pPr>
            <w:r w:rsidRPr="00357953">
              <w:rPr>
                <w:sz w:val="22"/>
              </w:rPr>
              <w:t xml:space="preserve">14-day quarantine </w:t>
            </w:r>
            <w:r w:rsidR="00267A6E">
              <w:rPr>
                <w:sz w:val="22"/>
              </w:rPr>
              <w:t xml:space="preserve">recommended </w:t>
            </w:r>
            <w:r w:rsidRPr="00357953">
              <w:rPr>
                <w:sz w:val="22"/>
              </w:rPr>
              <w:t xml:space="preserve">and testing </w:t>
            </w:r>
            <w:r w:rsidR="00267A6E">
              <w:rPr>
                <w:sz w:val="22"/>
              </w:rPr>
              <w:t>(even in the absence of symptoms)</w:t>
            </w:r>
            <w:r w:rsidR="00CA4747">
              <w:rPr>
                <w:sz w:val="22"/>
              </w:rPr>
              <w:t>.</w:t>
            </w:r>
            <w:r w:rsidR="00251DBA">
              <w:rPr>
                <w:sz w:val="22"/>
              </w:rPr>
              <w:t xml:space="preserve"> </w:t>
            </w:r>
            <w:r w:rsidR="00251DBA" w:rsidRPr="00357953">
              <w:rPr>
                <w:rFonts w:eastAsia="Times New Roman"/>
                <w:color w:val="212121"/>
                <w:sz w:val="22"/>
              </w:rPr>
              <w:t xml:space="preserve">It may be most appropriate to allow these individuals to “quarantine in place” </w:t>
            </w:r>
            <w:r w:rsidR="00251DBA">
              <w:rPr>
                <w:rFonts w:eastAsia="Times New Roman"/>
                <w:color w:val="212121"/>
                <w:sz w:val="22"/>
              </w:rPr>
              <w:t xml:space="preserve">i.e., </w:t>
            </w:r>
            <w:r w:rsidR="00251DBA" w:rsidRPr="00357953">
              <w:rPr>
                <w:rFonts w:eastAsia="Times New Roman"/>
                <w:color w:val="212121"/>
                <w:sz w:val="22"/>
              </w:rPr>
              <w:t>stay in their current room rather than being moved from their room to a separate quarantine unit in the facility.</w:t>
            </w:r>
          </w:p>
          <w:p w14:paraId="1F912982" w14:textId="5AA89B8F" w:rsidR="00251DBA" w:rsidRPr="00357953" w:rsidRDefault="00251DBA" w:rsidP="00251DBA">
            <w:pPr>
              <w:rPr>
                <w:sz w:val="22"/>
              </w:rPr>
            </w:pPr>
          </w:p>
        </w:tc>
      </w:tr>
      <w:tr w:rsidR="006D0F40" w14:paraId="64507794" w14:textId="77777777" w:rsidTr="00CA4747">
        <w:tc>
          <w:tcPr>
            <w:tcW w:w="2520" w:type="dxa"/>
          </w:tcPr>
          <w:p w14:paraId="49B97D3E" w14:textId="0FD1D3CF" w:rsidR="006D0F40" w:rsidRPr="00E33FD0" w:rsidRDefault="006D0F40" w:rsidP="008C496F">
            <w:pPr>
              <w:rPr>
                <w:rFonts w:eastAsia="Times New Roman"/>
                <w:b/>
                <w:color w:val="212121"/>
              </w:rPr>
            </w:pPr>
            <w:r>
              <w:rPr>
                <w:rFonts w:eastAsia="Times New Roman"/>
                <w:b/>
                <w:color w:val="212121"/>
              </w:rPr>
              <w:t xml:space="preserve">If </w:t>
            </w:r>
            <w:r w:rsidRPr="00E33FD0">
              <w:rPr>
                <w:rFonts w:eastAsia="Times New Roman"/>
                <w:b/>
                <w:color w:val="212121"/>
              </w:rPr>
              <w:t xml:space="preserve">admitted (or re-admitted) to </w:t>
            </w:r>
            <w:proofErr w:type="gramStart"/>
            <w:r w:rsidRPr="00E33FD0">
              <w:rPr>
                <w:rFonts w:eastAsia="Times New Roman"/>
                <w:b/>
                <w:color w:val="212121"/>
              </w:rPr>
              <w:t>a</w:t>
            </w:r>
            <w:proofErr w:type="gramEnd"/>
            <w:r w:rsidRPr="00E33FD0">
              <w:rPr>
                <w:rFonts w:eastAsia="Times New Roman"/>
                <w:b/>
                <w:color w:val="212121"/>
              </w:rPr>
              <w:t xml:space="preserve"> LTC facility</w:t>
            </w:r>
            <w:r>
              <w:rPr>
                <w:rFonts w:eastAsia="Times New Roman"/>
                <w:b/>
                <w:color w:val="212121"/>
              </w:rPr>
              <w:t xml:space="preserve">- </w:t>
            </w:r>
            <w:r w:rsidR="002B0FB3">
              <w:rPr>
                <w:rFonts w:eastAsia="Times New Roman"/>
                <w:color w:val="212121"/>
              </w:rPr>
              <w:t>(</w:t>
            </w:r>
            <w:r w:rsidRPr="00E33FD0">
              <w:rPr>
                <w:rFonts w:eastAsia="Times New Roman"/>
                <w:color w:val="212121"/>
              </w:rPr>
              <w:t>includ</w:t>
            </w:r>
            <w:r w:rsidR="002B0FB3">
              <w:rPr>
                <w:rFonts w:eastAsia="Times New Roman"/>
                <w:color w:val="212121"/>
              </w:rPr>
              <w:t>ing</w:t>
            </w:r>
            <w:r w:rsidRPr="00E33FD0">
              <w:rPr>
                <w:rFonts w:eastAsia="Times New Roman"/>
                <w:color w:val="212121"/>
              </w:rPr>
              <w:t xml:space="preserve"> </w:t>
            </w:r>
            <w:r w:rsidR="00C0191C">
              <w:rPr>
                <w:rFonts w:eastAsia="Times New Roman"/>
                <w:color w:val="212121"/>
              </w:rPr>
              <w:t xml:space="preserve">after </w:t>
            </w:r>
            <w:r w:rsidRPr="00E33FD0">
              <w:rPr>
                <w:rFonts w:eastAsia="Times New Roman"/>
                <w:color w:val="212121"/>
              </w:rPr>
              <w:t>any overnight stay in another healthcare facility</w:t>
            </w:r>
            <w:r w:rsidR="002B0FB3">
              <w:rPr>
                <w:rFonts w:eastAsia="Times New Roman"/>
                <w:color w:val="212121"/>
              </w:rPr>
              <w:t>)</w:t>
            </w:r>
          </w:p>
          <w:p w14:paraId="6C068199" w14:textId="77777777" w:rsidR="006D0F40" w:rsidRDefault="006D0F40" w:rsidP="008C496F"/>
        </w:tc>
        <w:tc>
          <w:tcPr>
            <w:tcW w:w="3240" w:type="dxa"/>
          </w:tcPr>
          <w:p w14:paraId="50A6AEC3" w14:textId="403A3CC0" w:rsidR="006D0F40" w:rsidRPr="00357953" w:rsidRDefault="006D0F40" w:rsidP="008C496F">
            <w:pPr>
              <w:rPr>
                <w:sz w:val="22"/>
              </w:rPr>
            </w:pPr>
            <w:r w:rsidRPr="00DE40FA">
              <w:rPr>
                <w:b/>
                <w:bCs/>
                <w:sz w:val="22"/>
              </w:rPr>
              <w:t>No</w:t>
            </w:r>
            <w:r w:rsidRPr="00357953">
              <w:rPr>
                <w:sz w:val="22"/>
              </w:rPr>
              <w:t xml:space="preserve"> quarantine or </w:t>
            </w:r>
            <w:r w:rsidR="00655475">
              <w:rPr>
                <w:sz w:val="22"/>
              </w:rPr>
              <w:t xml:space="preserve">admission </w:t>
            </w:r>
            <w:r w:rsidRPr="00357953">
              <w:rPr>
                <w:sz w:val="22"/>
              </w:rPr>
              <w:t>testing indicated</w:t>
            </w:r>
          </w:p>
        </w:tc>
        <w:tc>
          <w:tcPr>
            <w:tcW w:w="4320" w:type="dxa"/>
          </w:tcPr>
          <w:p w14:paraId="258B4323" w14:textId="77DE67B9" w:rsidR="006D0F40" w:rsidRPr="00357953" w:rsidRDefault="006D0F40" w:rsidP="008C496F">
            <w:pPr>
              <w:rPr>
                <w:sz w:val="22"/>
              </w:rPr>
            </w:pPr>
            <w:r w:rsidRPr="00DE40FA">
              <w:rPr>
                <w:b/>
                <w:bCs/>
                <w:sz w:val="22"/>
              </w:rPr>
              <w:t>No</w:t>
            </w:r>
            <w:r w:rsidRPr="00357953">
              <w:rPr>
                <w:sz w:val="22"/>
              </w:rPr>
              <w:t xml:space="preserve"> quarantine or </w:t>
            </w:r>
            <w:r w:rsidR="00655475">
              <w:rPr>
                <w:sz w:val="22"/>
              </w:rPr>
              <w:t xml:space="preserve">admission </w:t>
            </w:r>
            <w:r w:rsidRPr="00357953">
              <w:rPr>
                <w:sz w:val="22"/>
              </w:rPr>
              <w:t>testing indicated</w:t>
            </w:r>
          </w:p>
        </w:tc>
        <w:tc>
          <w:tcPr>
            <w:tcW w:w="3960" w:type="dxa"/>
          </w:tcPr>
          <w:p w14:paraId="6A9B5673" w14:textId="2D6DFE8F" w:rsidR="006D0F40" w:rsidRPr="00357953" w:rsidRDefault="006D0F40" w:rsidP="008C496F">
            <w:pPr>
              <w:rPr>
                <w:sz w:val="22"/>
              </w:rPr>
            </w:pPr>
            <w:r w:rsidRPr="00357953">
              <w:rPr>
                <w:sz w:val="22"/>
              </w:rPr>
              <w:t xml:space="preserve">14-day quarantine </w:t>
            </w:r>
            <w:r w:rsidR="00267A6E">
              <w:rPr>
                <w:sz w:val="22"/>
              </w:rPr>
              <w:t xml:space="preserve">indicated </w:t>
            </w:r>
            <w:r w:rsidRPr="00357953">
              <w:rPr>
                <w:sz w:val="22"/>
              </w:rPr>
              <w:t>and test</w:t>
            </w:r>
            <w:r w:rsidR="00267A6E">
              <w:rPr>
                <w:sz w:val="22"/>
              </w:rPr>
              <w:t xml:space="preserve"> if symptoms develop</w:t>
            </w:r>
          </w:p>
        </w:tc>
      </w:tr>
      <w:tr w:rsidR="006D0F40" w14:paraId="5EE62D04" w14:textId="77777777" w:rsidTr="00CA4747">
        <w:tc>
          <w:tcPr>
            <w:tcW w:w="2520" w:type="dxa"/>
          </w:tcPr>
          <w:p w14:paraId="7E0867FE" w14:textId="77777777" w:rsidR="006D0F40" w:rsidRPr="00087963" w:rsidRDefault="006D0F40" w:rsidP="008C496F">
            <w:pPr>
              <w:rPr>
                <w:b/>
              </w:rPr>
            </w:pPr>
            <w:r w:rsidRPr="00087963">
              <w:rPr>
                <w:b/>
              </w:rPr>
              <w:t>General PPE Use</w:t>
            </w:r>
          </w:p>
        </w:tc>
        <w:tc>
          <w:tcPr>
            <w:tcW w:w="3240" w:type="dxa"/>
          </w:tcPr>
          <w:p w14:paraId="238A6573" w14:textId="77777777" w:rsidR="006D0F40" w:rsidRPr="00357953" w:rsidRDefault="006D0F40" w:rsidP="008C496F">
            <w:pPr>
              <w:rPr>
                <w:sz w:val="22"/>
              </w:rPr>
            </w:pPr>
            <w:r w:rsidRPr="00357953">
              <w:rPr>
                <w:sz w:val="22"/>
              </w:rPr>
              <w:t>Standard precautions; Mask only</w:t>
            </w:r>
          </w:p>
        </w:tc>
        <w:tc>
          <w:tcPr>
            <w:tcW w:w="4320" w:type="dxa"/>
          </w:tcPr>
          <w:p w14:paraId="0F62AF18" w14:textId="77777777" w:rsidR="006D0F40" w:rsidRPr="00357953" w:rsidRDefault="006D0F40" w:rsidP="008C496F">
            <w:pPr>
              <w:rPr>
                <w:sz w:val="22"/>
              </w:rPr>
            </w:pPr>
            <w:r w:rsidRPr="00357953">
              <w:rPr>
                <w:sz w:val="22"/>
              </w:rPr>
              <w:t>Standard precautions; Mask only</w:t>
            </w:r>
          </w:p>
        </w:tc>
        <w:tc>
          <w:tcPr>
            <w:tcW w:w="3960" w:type="dxa"/>
          </w:tcPr>
          <w:p w14:paraId="5AD1FC72" w14:textId="0868DE7F" w:rsidR="00CA4747" w:rsidRDefault="00CA4747" w:rsidP="00CA4747">
            <w:pPr>
              <w:rPr>
                <w:rFonts w:eastAsia="Times New Roman"/>
                <w:color w:val="212121"/>
                <w:sz w:val="22"/>
              </w:rPr>
            </w:pPr>
            <w:r w:rsidRPr="00357953">
              <w:rPr>
                <w:rFonts w:eastAsia="Times New Roman"/>
                <w:color w:val="212121"/>
                <w:sz w:val="22"/>
              </w:rPr>
              <w:t xml:space="preserve">PPE </w:t>
            </w:r>
            <w:r>
              <w:rPr>
                <w:rFonts w:eastAsia="Times New Roman"/>
                <w:color w:val="212121"/>
                <w:sz w:val="22"/>
              </w:rPr>
              <w:t xml:space="preserve">used </w:t>
            </w:r>
            <w:r w:rsidRPr="00357953">
              <w:rPr>
                <w:rFonts w:eastAsia="Times New Roman"/>
                <w:color w:val="212121"/>
                <w:sz w:val="22"/>
              </w:rPr>
              <w:t>should be the same as for previously negative residents, including a mask plus eye protection</w:t>
            </w:r>
            <w:r>
              <w:rPr>
                <w:rFonts w:eastAsia="Times New Roman"/>
                <w:color w:val="212121"/>
                <w:sz w:val="22"/>
              </w:rPr>
              <w:t>.</w:t>
            </w:r>
          </w:p>
          <w:p w14:paraId="44CE8764" w14:textId="77777777" w:rsidR="00CA4747" w:rsidRDefault="00CA4747" w:rsidP="00CA4747">
            <w:pPr>
              <w:rPr>
                <w:rFonts w:eastAsia="Times New Roman"/>
                <w:color w:val="212121"/>
                <w:sz w:val="22"/>
              </w:rPr>
            </w:pPr>
          </w:p>
          <w:p w14:paraId="5A894342" w14:textId="422CE956" w:rsidR="00251DBA" w:rsidRPr="00357953" w:rsidRDefault="00CA4747" w:rsidP="00CA4747">
            <w:pPr>
              <w:rPr>
                <w:sz w:val="22"/>
              </w:rPr>
            </w:pPr>
            <w:r>
              <w:rPr>
                <w:rFonts w:eastAsia="Times New Roman"/>
                <w:color w:val="212121"/>
                <w:sz w:val="22"/>
              </w:rPr>
              <w:t>I</w:t>
            </w:r>
            <w:r w:rsidRPr="00357953">
              <w:rPr>
                <w:rFonts w:eastAsia="Times New Roman"/>
                <w:color w:val="212121"/>
                <w:sz w:val="22"/>
              </w:rPr>
              <w:t>f there are cases in the last 14 days in the facility, gown and gloves are also recommended for any high contact patient care.</w:t>
            </w:r>
          </w:p>
        </w:tc>
      </w:tr>
    </w:tbl>
    <w:p w14:paraId="3F59DDD3" w14:textId="77777777" w:rsidR="006D0F40" w:rsidRDefault="006D0F40" w:rsidP="006D0F40"/>
    <w:p w14:paraId="6059D4B1" w14:textId="3BE6D80E" w:rsidR="00B60F69" w:rsidRPr="00B60F69" w:rsidRDefault="006D0F40" w:rsidP="00B60F69">
      <w:pPr>
        <w:rPr>
          <w:rFonts w:asciiTheme="minorHAnsi" w:hAnsiTheme="minorHAnsi" w:cstheme="minorHAnsi"/>
          <w:sz w:val="22"/>
          <w:szCs w:val="22"/>
        </w:rPr>
      </w:pPr>
      <w:r>
        <w:t xml:space="preserve">* </w:t>
      </w:r>
      <w:hyperlink r:id="rId19" w:history="1">
        <w:r w:rsidRPr="008C5EC5">
          <w:rPr>
            <w:rStyle w:val="Hyperlink"/>
          </w:rPr>
          <w:t>https://www.cdc.gov/coronavirus/2019-ncov/hcp/duration-isolation.html</w:t>
        </w:r>
      </w:hyperlink>
    </w:p>
    <w:p w14:paraId="128A8E0E" w14:textId="77777777" w:rsidR="004430F9" w:rsidRPr="004430F9" w:rsidRDefault="004430F9" w:rsidP="00B60F69">
      <w:pPr>
        <w:rPr>
          <w:rFonts w:asciiTheme="minorHAnsi" w:hAnsiTheme="minorHAnsi" w:cstheme="minorHAnsi"/>
          <w:sz w:val="22"/>
          <w:szCs w:val="22"/>
        </w:rPr>
      </w:pPr>
    </w:p>
    <w:sectPr w:rsidR="004430F9" w:rsidRPr="004430F9" w:rsidSect="00A82170">
      <w:pgSz w:w="15840" w:h="12240" w:orient="landscape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05065" w14:textId="77777777" w:rsidR="008822FC" w:rsidRDefault="008822FC" w:rsidP="003F190D">
      <w:r>
        <w:separator/>
      </w:r>
    </w:p>
  </w:endnote>
  <w:endnote w:type="continuationSeparator" w:id="0">
    <w:p w14:paraId="2ECAFEEE" w14:textId="77777777" w:rsidR="008822FC" w:rsidRDefault="008822FC" w:rsidP="003F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BA30F" w14:textId="77777777" w:rsidR="00402D5B" w:rsidRDefault="00402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35C5" w14:textId="77777777" w:rsidR="003F190D" w:rsidRDefault="003F1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EF58" w14:textId="77777777" w:rsidR="00402D5B" w:rsidRDefault="00402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DF23B" w14:textId="77777777" w:rsidR="008822FC" w:rsidRDefault="008822FC" w:rsidP="003F190D">
      <w:r>
        <w:separator/>
      </w:r>
    </w:p>
  </w:footnote>
  <w:footnote w:type="continuationSeparator" w:id="0">
    <w:p w14:paraId="62C43790" w14:textId="77777777" w:rsidR="008822FC" w:rsidRDefault="008822FC" w:rsidP="003F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41AA" w14:textId="77777777" w:rsidR="00402D5B" w:rsidRDefault="00402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1C0B" w14:textId="77777777" w:rsidR="004C381C" w:rsidRDefault="004C3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DE396" w14:textId="77777777" w:rsidR="00402D5B" w:rsidRDefault="00402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0F2"/>
    <w:multiLevelType w:val="hybridMultilevel"/>
    <w:tmpl w:val="34F2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313"/>
    <w:multiLevelType w:val="hybridMultilevel"/>
    <w:tmpl w:val="4FBAF6C4"/>
    <w:lvl w:ilvl="0" w:tplc="4CC80294">
      <w:start w:val="1"/>
      <w:numFmt w:val="decimal"/>
      <w:lvlText w:val="%1."/>
      <w:lvlJc w:val="left"/>
      <w:pPr>
        <w:ind w:left="7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265592D"/>
    <w:multiLevelType w:val="hybridMultilevel"/>
    <w:tmpl w:val="4FBAF6C4"/>
    <w:lvl w:ilvl="0" w:tplc="4CC802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E2FD6"/>
    <w:multiLevelType w:val="hybridMultilevel"/>
    <w:tmpl w:val="34F2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2736"/>
    <w:multiLevelType w:val="hybridMultilevel"/>
    <w:tmpl w:val="EE06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01B"/>
    <w:multiLevelType w:val="multilevel"/>
    <w:tmpl w:val="9A8A3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7D10949"/>
    <w:multiLevelType w:val="hybridMultilevel"/>
    <w:tmpl w:val="F12CC0A6"/>
    <w:lvl w:ilvl="0" w:tplc="B4385D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15787"/>
    <w:multiLevelType w:val="hybridMultilevel"/>
    <w:tmpl w:val="42EC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5D2F"/>
    <w:multiLevelType w:val="hybridMultilevel"/>
    <w:tmpl w:val="CAE8B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96A07"/>
    <w:multiLevelType w:val="hybridMultilevel"/>
    <w:tmpl w:val="3B0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65B9"/>
    <w:multiLevelType w:val="hybridMultilevel"/>
    <w:tmpl w:val="511A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03CFE"/>
    <w:multiLevelType w:val="hybridMultilevel"/>
    <w:tmpl w:val="5610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52C26"/>
    <w:multiLevelType w:val="hybridMultilevel"/>
    <w:tmpl w:val="CAE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71F22"/>
    <w:multiLevelType w:val="hybridMultilevel"/>
    <w:tmpl w:val="58345DA8"/>
    <w:lvl w:ilvl="0" w:tplc="5E266D1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10DDD"/>
    <w:rsid w:val="00033154"/>
    <w:rsid w:val="00035D66"/>
    <w:rsid w:val="00036AEF"/>
    <w:rsid w:val="00042048"/>
    <w:rsid w:val="00045DBC"/>
    <w:rsid w:val="000537DA"/>
    <w:rsid w:val="000A79D1"/>
    <w:rsid w:val="000D53FB"/>
    <w:rsid w:val="000E3A4F"/>
    <w:rsid w:val="000E59E8"/>
    <w:rsid w:val="000F315B"/>
    <w:rsid w:val="00126DD0"/>
    <w:rsid w:val="00145E24"/>
    <w:rsid w:val="001519CD"/>
    <w:rsid w:val="00151E7C"/>
    <w:rsid w:val="0015268B"/>
    <w:rsid w:val="00174433"/>
    <w:rsid w:val="00177C77"/>
    <w:rsid w:val="001860AD"/>
    <w:rsid w:val="001A5407"/>
    <w:rsid w:val="001A5680"/>
    <w:rsid w:val="001B499C"/>
    <w:rsid w:val="001C22C3"/>
    <w:rsid w:val="00211B45"/>
    <w:rsid w:val="0023714D"/>
    <w:rsid w:val="00246840"/>
    <w:rsid w:val="00251DBA"/>
    <w:rsid w:val="00267A6E"/>
    <w:rsid w:val="00274D45"/>
    <w:rsid w:val="00276957"/>
    <w:rsid w:val="00276DCC"/>
    <w:rsid w:val="00282AFF"/>
    <w:rsid w:val="002B0FB3"/>
    <w:rsid w:val="002C3A70"/>
    <w:rsid w:val="00310206"/>
    <w:rsid w:val="00357953"/>
    <w:rsid w:val="00385812"/>
    <w:rsid w:val="00385FC7"/>
    <w:rsid w:val="00392D0B"/>
    <w:rsid w:val="003A7AFC"/>
    <w:rsid w:val="003B3B61"/>
    <w:rsid w:val="003C60EF"/>
    <w:rsid w:val="003D1D2C"/>
    <w:rsid w:val="003F190D"/>
    <w:rsid w:val="00402D5B"/>
    <w:rsid w:val="00422685"/>
    <w:rsid w:val="004430F9"/>
    <w:rsid w:val="00476AF3"/>
    <w:rsid w:val="004813AC"/>
    <w:rsid w:val="00483827"/>
    <w:rsid w:val="004B37A0"/>
    <w:rsid w:val="004C381C"/>
    <w:rsid w:val="004D118B"/>
    <w:rsid w:val="004D6B39"/>
    <w:rsid w:val="004E5FF2"/>
    <w:rsid w:val="004F7CD5"/>
    <w:rsid w:val="005045AA"/>
    <w:rsid w:val="00504638"/>
    <w:rsid w:val="005448AA"/>
    <w:rsid w:val="00553C23"/>
    <w:rsid w:val="00570DEB"/>
    <w:rsid w:val="005809E2"/>
    <w:rsid w:val="005971B6"/>
    <w:rsid w:val="005D7220"/>
    <w:rsid w:val="005E0D63"/>
    <w:rsid w:val="005E159C"/>
    <w:rsid w:val="00605681"/>
    <w:rsid w:val="00614DDE"/>
    <w:rsid w:val="006537E8"/>
    <w:rsid w:val="00655475"/>
    <w:rsid w:val="00660321"/>
    <w:rsid w:val="006758C8"/>
    <w:rsid w:val="00686ABA"/>
    <w:rsid w:val="006C1C14"/>
    <w:rsid w:val="006D06B3"/>
    <w:rsid w:val="006D06D9"/>
    <w:rsid w:val="006D0F40"/>
    <w:rsid w:val="006D77A6"/>
    <w:rsid w:val="006E105C"/>
    <w:rsid w:val="006E1B68"/>
    <w:rsid w:val="006F5DB9"/>
    <w:rsid w:val="00702109"/>
    <w:rsid w:val="0072610D"/>
    <w:rsid w:val="00727AB3"/>
    <w:rsid w:val="0074754E"/>
    <w:rsid w:val="007872C4"/>
    <w:rsid w:val="007B3F4B"/>
    <w:rsid w:val="007B7347"/>
    <w:rsid w:val="007D10F3"/>
    <w:rsid w:val="007F3A4F"/>
    <w:rsid w:val="00822F4E"/>
    <w:rsid w:val="00830AA2"/>
    <w:rsid w:val="00833F50"/>
    <w:rsid w:val="00856338"/>
    <w:rsid w:val="008700D1"/>
    <w:rsid w:val="00871012"/>
    <w:rsid w:val="0087734E"/>
    <w:rsid w:val="008822FC"/>
    <w:rsid w:val="008A1605"/>
    <w:rsid w:val="008A18C3"/>
    <w:rsid w:val="008A4E02"/>
    <w:rsid w:val="008C15D2"/>
    <w:rsid w:val="008C5333"/>
    <w:rsid w:val="00916B49"/>
    <w:rsid w:val="00916EDE"/>
    <w:rsid w:val="009908FF"/>
    <w:rsid w:val="0099533D"/>
    <w:rsid w:val="0099542E"/>
    <w:rsid w:val="00995505"/>
    <w:rsid w:val="009A50F8"/>
    <w:rsid w:val="009E4F08"/>
    <w:rsid w:val="00A036F8"/>
    <w:rsid w:val="00A548E3"/>
    <w:rsid w:val="00A65101"/>
    <w:rsid w:val="00A82170"/>
    <w:rsid w:val="00AA70E6"/>
    <w:rsid w:val="00AC4F18"/>
    <w:rsid w:val="00AD59A5"/>
    <w:rsid w:val="00AE3F85"/>
    <w:rsid w:val="00AF0700"/>
    <w:rsid w:val="00B03F67"/>
    <w:rsid w:val="00B12D4C"/>
    <w:rsid w:val="00B16621"/>
    <w:rsid w:val="00B403BF"/>
    <w:rsid w:val="00B47152"/>
    <w:rsid w:val="00B608D9"/>
    <w:rsid w:val="00B60F69"/>
    <w:rsid w:val="00B7047E"/>
    <w:rsid w:val="00BA4055"/>
    <w:rsid w:val="00BA6211"/>
    <w:rsid w:val="00BA7FB6"/>
    <w:rsid w:val="00BC63E3"/>
    <w:rsid w:val="00BE2A9F"/>
    <w:rsid w:val="00C0191C"/>
    <w:rsid w:val="00C15A3C"/>
    <w:rsid w:val="00C16185"/>
    <w:rsid w:val="00C20BFE"/>
    <w:rsid w:val="00C22DA8"/>
    <w:rsid w:val="00C305AF"/>
    <w:rsid w:val="00C613FE"/>
    <w:rsid w:val="00C67B81"/>
    <w:rsid w:val="00C70D72"/>
    <w:rsid w:val="00C76479"/>
    <w:rsid w:val="00C85B2E"/>
    <w:rsid w:val="00CA4747"/>
    <w:rsid w:val="00CC1778"/>
    <w:rsid w:val="00CC6D40"/>
    <w:rsid w:val="00CD7F5A"/>
    <w:rsid w:val="00CE575B"/>
    <w:rsid w:val="00CF0F53"/>
    <w:rsid w:val="00CF39B1"/>
    <w:rsid w:val="00CF3DE8"/>
    <w:rsid w:val="00D0493F"/>
    <w:rsid w:val="00D213C4"/>
    <w:rsid w:val="00D44DFC"/>
    <w:rsid w:val="00D56F91"/>
    <w:rsid w:val="00D8671C"/>
    <w:rsid w:val="00DA57C3"/>
    <w:rsid w:val="00DC3855"/>
    <w:rsid w:val="00DD06C4"/>
    <w:rsid w:val="00DD6267"/>
    <w:rsid w:val="00DE40FA"/>
    <w:rsid w:val="00DF3496"/>
    <w:rsid w:val="00DF4EED"/>
    <w:rsid w:val="00E05700"/>
    <w:rsid w:val="00E07B7E"/>
    <w:rsid w:val="00E266EC"/>
    <w:rsid w:val="00E274B8"/>
    <w:rsid w:val="00E35DEE"/>
    <w:rsid w:val="00E42B0B"/>
    <w:rsid w:val="00E6406D"/>
    <w:rsid w:val="00E72707"/>
    <w:rsid w:val="00E85035"/>
    <w:rsid w:val="00EA0ABA"/>
    <w:rsid w:val="00EB0220"/>
    <w:rsid w:val="00EE3A21"/>
    <w:rsid w:val="00EE433A"/>
    <w:rsid w:val="00F0586E"/>
    <w:rsid w:val="00F12B6E"/>
    <w:rsid w:val="00F15211"/>
    <w:rsid w:val="00F34907"/>
    <w:rsid w:val="00F43932"/>
    <w:rsid w:val="00F9707F"/>
    <w:rsid w:val="00FC6B42"/>
    <w:rsid w:val="00FD3D08"/>
    <w:rsid w:val="00FD5D15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63969E"/>
  <w15:docId w15:val="{041BB4A2-7439-4079-98B1-FDCA6027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C6B42"/>
    <w:rPr>
      <w:rFonts w:ascii="Tahoma" w:hAnsi="Tahoma"/>
      <w:sz w:val="16"/>
    </w:rPr>
  </w:style>
  <w:style w:type="character" w:styleId="Emphasis">
    <w:name w:val="Emphasis"/>
    <w:uiPriority w:val="20"/>
    <w:qFormat/>
    <w:locked/>
    <w:rsid w:val="003F190D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F19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190D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F19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190D"/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8700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1">
    <w:name w:val="st1"/>
    <w:rsid w:val="008700D1"/>
  </w:style>
  <w:style w:type="character" w:styleId="UnresolvedMention">
    <w:name w:val="Unresolved Mention"/>
    <w:basedOn w:val="DefaultParagraphFont"/>
    <w:uiPriority w:val="99"/>
    <w:semiHidden/>
    <w:unhideWhenUsed/>
    <w:rsid w:val="00B60F69"/>
    <w:rPr>
      <w:color w:val="605E5C"/>
      <w:shd w:val="clear" w:color="auto" w:fill="E1DFDD"/>
    </w:rPr>
  </w:style>
  <w:style w:type="character" w:customStyle="1" w:styleId="nlmstring-name">
    <w:name w:val="nlm_string-name"/>
    <w:basedOn w:val="DefaultParagraphFont"/>
    <w:rsid w:val="00B60F69"/>
  </w:style>
  <w:style w:type="character" w:styleId="CommentReference">
    <w:name w:val="annotation reference"/>
    <w:basedOn w:val="DefaultParagraphFont"/>
    <w:uiPriority w:val="99"/>
    <w:semiHidden/>
    <w:unhideWhenUsed/>
    <w:rsid w:val="008A4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E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02"/>
    <w:rPr>
      <w:b/>
      <w:bCs/>
    </w:rPr>
  </w:style>
  <w:style w:type="table" w:styleId="TableGrid">
    <w:name w:val="Table Grid"/>
    <w:basedOn w:val="TableNormal"/>
    <w:uiPriority w:val="39"/>
    <w:rsid w:val="006D0F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5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hcp/disposition-hospitalized-patient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.kr/board/board.es?mid=a30402000000&amp;bid=00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ejm.org/doi/full/10.1056/NEJMoa2026116" TargetMode="External"/><Relationship Id="rId19" Type="http://schemas.openxmlformats.org/officeDocument/2006/relationships/hyperlink" Target="https://www.cdc.gov/coronavirus/2019-ncov/hcp/duration-isol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cid/ciaa1275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19B8-2FEC-4D05-82D2-52143CBF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0</TotalTime>
  <Pages>3</Pages>
  <Words>774</Words>
  <Characters>5075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Kyle Marshall</dc:creator>
  <cp:keywords/>
  <dc:description/>
  <cp:lastModifiedBy>Martirosyan, Karine (DYS)</cp:lastModifiedBy>
  <cp:revision>2</cp:revision>
  <cp:lastPrinted>2015-01-09T15:33:00Z</cp:lastPrinted>
  <dcterms:created xsi:type="dcterms:W3CDTF">2020-11-18T22:15:00Z</dcterms:created>
  <dcterms:modified xsi:type="dcterms:W3CDTF">2020-11-18T22:15:00Z</dcterms:modified>
</cp:coreProperties>
</file>