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D27D" w14:textId="77777777" w:rsidR="00CF169D" w:rsidRDefault="00CF169D" w:rsidP="15D9F75C">
      <w:pPr>
        <w:framePr w:w="6926" w:hSpace="187" w:wrap="notBeside" w:vAnchor="page" w:hAnchor="page" w:x="2884" w:y="711"/>
        <w:jc w:val="center"/>
        <w:rPr>
          <w:rFonts w:ascii="Arial" w:hAnsi="Arial"/>
          <w:sz w:val="36"/>
          <w:szCs w:val="36"/>
        </w:rPr>
      </w:pPr>
    </w:p>
    <w:p w14:paraId="5F3C4C90" w14:textId="77777777" w:rsidR="00DF36D3" w:rsidRDefault="00DF36D3" w:rsidP="00DF36D3">
      <w:pPr>
        <w:framePr w:w="6926" w:hSpace="187" w:wrap="notBeside" w:vAnchor="page" w:hAnchor="page" w:x="2884" w:y="711"/>
        <w:jc w:val="center"/>
        <w:rPr>
          <w:rFonts w:ascii="Arial" w:hAnsi="Arial"/>
          <w:sz w:val="36"/>
        </w:rPr>
      </w:pPr>
      <w:r>
        <w:rPr>
          <w:rFonts w:ascii="Arial" w:hAnsi="Arial"/>
          <w:sz w:val="36"/>
        </w:rPr>
        <w:t>The Commonwealth of Massachusetts</w:t>
      </w:r>
    </w:p>
    <w:p w14:paraId="27520788" w14:textId="77777777" w:rsidR="00DF36D3" w:rsidRDefault="00DF36D3" w:rsidP="00DF36D3">
      <w:pPr>
        <w:pStyle w:val="ExecOffice"/>
        <w:framePr w:w="6926" w:wrap="notBeside" w:vAnchor="page" w:x="2884" w:y="711"/>
      </w:pPr>
      <w:r>
        <w:t>Executive Office of Health and Human Services</w:t>
      </w:r>
    </w:p>
    <w:p w14:paraId="10F7B05F" w14:textId="77777777" w:rsidR="00DF36D3" w:rsidRDefault="00DF36D3" w:rsidP="00DF36D3">
      <w:pPr>
        <w:pStyle w:val="ExecOffice"/>
        <w:framePr w:w="6926" w:wrap="notBeside" w:vAnchor="page" w:x="2884" w:y="711"/>
      </w:pPr>
      <w:r>
        <w:t>Department of Public Health</w:t>
      </w:r>
    </w:p>
    <w:p w14:paraId="0935D653" w14:textId="77777777" w:rsidR="00DF36D3" w:rsidRDefault="00DF36D3" w:rsidP="00DF36D3">
      <w:pPr>
        <w:pStyle w:val="ExecOffice"/>
        <w:framePr w:w="6926" w:wrap="notBeside" w:vAnchor="page" w:x="2884" w:y="711"/>
      </w:pPr>
      <w:r>
        <w:t>250 Washington Street, Boston, MA 02108-4619</w:t>
      </w:r>
    </w:p>
    <w:p w14:paraId="716BEF43" w14:textId="77777777" w:rsidR="00DF36D3" w:rsidRDefault="00DF36D3" w:rsidP="00DF36D3">
      <w:pPr>
        <w:framePr w:w="1927" w:hSpace="180" w:wrap="auto" w:vAnchor="text" w:hAnchor="page" w:x="940" w:y="-951"/>
        <w:rPr>
          <w:rFonts w:ascii="LinePrinter" w:hAnsi="LinePrinter"/>
        </w:rPr>
      </w:pPr>
      <w:r>
        <w:rPr>
          <w:rFonts w:ascii="LinePrinter" w:hAnsi="LinePrinter"/>
          <w:noProof/>
        </w:rPr>
        <w:drawing>
          <wp:inline distT="0" distB="0" distL="0" distR="0" wp14:anchorId="6B4AD962" wp14:editId="318270A6">
            <wp:extent cx="962025" cy="1152525"/>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4B42E007" w14:textId="3EF61C47" w:rsidR="00CA628F" w:rsidRDefault="00CA628F" w:rsidP="00DF36D3"/>
    <w:p w14:paraId="54C6D79F" w14:textId="02A79BED" w:rsidR="00DF36D3" w:rsidRDefault="00CA628F" w:rsidP="00DF36D3">
      <w:r>
        <w:rPr>
          <w:noProof/>
        </w:rPr>
        <mc:AlternateContent>
          <mc:Choice Requires="wps">
            <w:drawing>
              <wp:anchor distT="0" distB="0" distL="114300" distR="114300" simplePos="0" relativeHeight="251661312" behindDoc="0" locked="0" layoutInCell="1" allowOverlap="1" wp14:anchorId="7F51970A" wp14:editId="14AE12D2">
                <wp:simplePos x="0" y="0"/>
                <wp:positionH relativeFrom="column">
                  <wp:posOffset>4568825</wp:posOffset>
                </wp:positionH>
                <wp:positionV relativeFrom="paragraph">
                  <wp:posOffset>49530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CA159" w14:textId="77777777" w:rsidR="00DC253A" w:rsidRDefault="00DC253A" w:rsidP="00DC253A">
                            <w:pPr>
                              <w:pStyle w:val="Governor"/>
                              <w:spacing w:after="0"/>
                              <w:rPr>
                                <w:sz w:val="16"/>
                              </w:rPr>
                            </w:pPr>
                          </w:p>
                          <w:p w14:paraId="46B6B0C4" w14:textId="77777777" w:rsidR="00DC253A" w:rsidRPr="00530145" w:rsidRDefault="00DC253A" w:rsidP="00DC253A">
                            <w:pPr>
                              <w:pStyle w:val="Governor"/>
                              <w:spacing w:after="0"/>
                              <w:rPr>
                                <w:sz w:val="16"/>
                                <w:szCs w:val="16"/>
                              </w:rPr>
                            </w:pPr>
                            <w:r w:rsidRPr="00530145">
                              <w:rPr>
                                <w:sz w:val="16"/>
                                <w:szCs w:val="16"/>
                              </w:rPr>
                              <w:t>KATHLEEN E. WALSH</w:t>
                            </w:r>
                          </w:p>
                          <w:p w14:paraId="69A83C72" w14:textId="77777777" w:rsidR="00DC253A" w:rsidRDefault="00DC253A" w:rsidP="00DC253A">
                            <w:pPr>
                              <w:pStyle w:val="Governor"/>
                            </w:pPr>
                            <w:r>
                              <w:t xml:space="preserve">Secretary </w:t>
                            </w:r>
                          </w:p>
                          <w:p w14:paraId="7623DB2B" w14:textId="77777777" w:rsidR="00DC253A" w:rsidRDefault="00DC253A" w:rsidP="00DC253A">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89C0731" w14:textId="77777777" w:rsidR="00DC253A" w:rsidRDefault="00DC253A" w:rsidP="00DC253A">
                            <w:pPr>
                              <w:jc w:val="center"/>
                              <w:rPr>
                                <w:rFonts w:ascii="Arial Rounded MT Bold" w:hAnsi="Arial Rounded MT Bold"/>
                                <w:sz w:val="14"/>
                                <w:szCs w:val="14"/>
                              </w:rPr>
                            </w:pPr>
                          </w:p>
                          <w:p w14:paraId="74CCC554" w14:textId="77777777" w:rsidR="00DC253A" w:rsidRPr="004813AC" w:rsidRDefault="00DC253A" w:rsidP="00DC253A">
                            <w:pPr>
                              <w:jc w:val="center"/>
                              <w:rPr>
                                <w:rFonts w:ascii="Arial" w:hAnsi="Arial" w:cs="Arial"/>
                                <w:b/>
                                <w:sz w:val="14"/>
                                <w:szCs w:val="14"/>
                              </w:rPr>
                            </w:pPr>
                            <w:r w:rsidRPr="004813AC">
                              <w:rPr>
                                <w:rFonts w:ascii="Arial" w:hAnsi="Arial" w:cs="Arial"/>
                                <w:b/>
                                <w:sz w:val="14"/>
                                <w:szCs w:val="14"/>
                              </w:rPr>
                              <w:t>Tel: 617-624-6000</w:t>
                            </w:r>
                          </w:p>
                          <w:p w14:paraId="6EBB223F" w14:textId="77777777" w:rsidR="00DC253A" w:rsidRPr="004813AC" w:rsidRDefault="00DC253A" w:rsidP="00DC253A">
                            <w:pPr>
                              <w:jc w:val="center"/>
                              <w:rPr>
                                <w:rFonts w:ascii="Arial" w:hAnsi="Arial" w:cs="Arial"/>
                                <w:b/>
                                <w:sz w:val="14"/>
                                <w:szCs w:val="14"/>
                                <w:lang w:val="fr-FR"/>
                              </w:rPr>
                            </w:pPr>
                            <w:r w:rsidRPr="004813AC">
                              <w:rPr>
                                <w:rFonts w:ascii="Arial" w:hAnsi="Arial" w:cs="Arial"/>
                                <w:b/>
                                <w:sz w:val="14"/>
                                <w:szCs w:val="14"/>
                                <w:lang w:val="fr-FR"/>
                              </w:rPr>
                              <w:t>www.mass.gov/dph</w:t>
                            </w:r>
                          </w:p>
                          <w:p w14:paraId="1C1DB91C" w14:textId="77777777" w:rsidR="00DC253A" w:rsidRPr="00FC6B42" w:rsidRDefault="00DC253A" w:rsidP="00DC253A">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51970A" id="_x0000_t202" coordsize="21600,21600" o:spt="202" path="m,l,21600r21600,l21600,xe">
                <v:stroke joinstyle="miter"/>
                <v:path gradientshapeok="t" o:connecttype="rect"/>
              </v:shapetype>
              <v:shape id="Text Box 2" o:spid="_x0000_s1026" type="#_x0000_t202" style="position:absolute;margin-left:359.75pt;margin-top:3.9pt;width:142.85pt;height:89.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" stroked="f">
                <v:textbox style="mso-fit-shape-to-text:t">
                  <w:txbxContent>
                    <w:p w14:paraId="31ACA159" w14:textId="77777777" w:rsidR="00DC253A" w:rsidRDefault="00DC253A" w:rsidP="00DC253A">
                      <w:pPr>
                        <w:pStyle w:val="Governor"/>
                        <w:spacing w:after="0"/>
                        <w:rPr>
                          <w:sz w:val="16"/>
                        </w:rPr>
                      </w:pPr>
                    </w:p>
                    <w:p w14:paraId="46B6B0C4" w14:textId="77777777" w:rsidR="00DC253A" w:rsidRPr="00530145" w:rsidRDefault="00DC253A" w:rsidP="00DC253A">
                      <w:pPr>
                        <w:pStyle w:val="Governor"/>
                        <w:spacing w:after="0"/>
                        <w:rPr>
                          <w:sz w:val="16"/>
                          <w:szCs w:val="16"/>
                        </w:rPr>
                      </w:pPr>
                      <w:r w:rsidRPr="00530145">
                        <w:rPr>
                          <w:sz w:val="16"/>
                          <w:szCs w:val="16"/>
                        </w:rPr>
                        <w:t>KATHLEEN E. WALSH</w:t>
                      </w:r>
                    </w:p>
                    <w:p w14:paraId="69A83C72" w14:textId="77777777" w:rsidR="00DC253A" w:rsidRDefault="00DC253A" w:rsidP="00DC253A">
                      <w:pPr>
                        <w:pStyle w:val="Governor"/>
                      </w:pPr>
                      <w:r>
                        <w:t xml:space="preserve">Secretary </w:t>
                      </w:r>
                    </w:p>
                    <w:p w14:paraId="7623DB2B" w14:textId="77777777" w:rsidR="00DC253A" w:rsidRDefault="00DC253A" w:rsidP="00DC253A">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89C0731" w14:textId="77777777" w:rsidR="00DC253A" w:rsidRDefault="00DC253A" w:rsidP="00DC253A">
                      <w:pPr>
                        <w:jc w:val="center"/>
                        <w:rPr>
                          <w:rFonts w:ascii="Arial Rounded MT Bold" w:hAnsi="Arial Rounded MT Bold"/>
                          <w:sz w:val="14"/>
                          <w:szCs w:val="14"/>
                        </w:rPr>
                      </w:pPr>
                    </w:p>
                    <w:p w14:paraId="74CCC554" w14:textId="77777777" w:rsidR="00DC253A" w:rsidRPr="004813AC" w:rsidRDefault="00DC253A" w:rsidP="00DC253A">
                      <w:pPr>
                        <w:jc w:val="center"/>
                        <w:rPr>
                          <w:rFonts w:ascii="Arial" w:hAnsi="Arial" w:cs="Arial"/>
                          <w:b/>
                          <w:sz w:val="14"/>
                          <w:szCs w:val="14"/>
                        </w:rPr>
                      </w:pPr>
                      <w:r w:rsidRPr="004813AC">
                        <w:rPr>
                          <w:rFonts w:ascii="Arial" w:hAnsi="Arial" w:cs="Arial"/>
                          <w:b/>
                          <w:sz w:val="14"/>
                          <w:szCs w:val="14"/>
                        </w:rPr>
                        <w:t>Tel: 617-624-6000</w:t>
                      </w:r>
                    </w:p>
                    <w:p w14:paraId="6EBB223F" w14:textId="77777777" w:rsidR="00DC253A" w:rsidRPr="004813AC" w:rsidRDefault="00DC253A" w:rsidP="00DC253A">
                      <w:pPr>
                        <w:jc w:val="center"/>
                        <w:rPr>
                          <w:rFonts w:ascii="Arial" w:hAnsi="Arial" w:cs="Arial"/>
                          <w:b/>
                          <w:sz w:val="14"/>
                          <w:szCs w:val="14"/>
                          <w:lang w:val="fr-FR"/>
                        </w:rPr>
                      </w:pPr>
                      <w:r w:rsidRPr="004813AC">
                        <w:rPr>
                          <w:rFonts w:ascii="Arial" w:hAnsi="Arial" w:cs="Arial"/>
                          <w:b/>
                          <w:sz w:val="14"/>
                          <w:szCs w:val="14"/>
                          <w:lang w:val="fr-FR"/>
                        </w:rPr>
                        <w:t>www.mass.gov/dph</w:t>
                      </w:r>
                    </w:p>
                    <w:p w14:paraId="1C1DB91C" w14:textId="77777777" w:rsidR="00DC253A" w:rsidRPr="00FC6B42" w:rsidRDefault="00DC253A" w:rsidP="00DC253A">
                      <w:pPr>
                        <w:jc w:val="center"/>
                        <w:rPr>
                          <w:rFonts w:ascii="Arial Rounded MT Bold" w:hAnsi="Arial Rounded MT Bold"/>
                          <w:sz w:val="14"/>
                          <w:szCs w:val="14"/>
                        </w:rPr>
                      </w:pPr>
                    </w:p>
                  </w:txbxContent>
                </v:textbox>
              </v:shape>
            </w:pict>
          </mc:Fallback>
        </mc:AlternateContent>
      </w:r>
    </w:p>
    <w:p w14:paraId="33866557" w14:textId="6E4222DC" w:rsidR="00FC6B42" w:rsidRDefault="00593288" w:rsidP="15D9F75C">
      <w:r>
        <w:rPr>
          <w:noProof/>
        </w:rPr>
        <mc:AlternateContent>
          <mc:Choice Requires="wps">
            <w:drawing>
              <wp:anchor distT="0" distB="0" distL="114300" distR="114300" simplePos="0" relativeHeight="251659264" behindDoc="0" locked="0" layoutInCell="1" allowOverlap="1" wp14:anchorId="26D52FA3" wp14:editId="5B914B5E">
                <wp:simplePos x="0" y="0"/>
                <wp:positionH relativeFrom="column">
                  <wp:posOffset>0</wp:posOffset>
                </wp:positionH>
                <wp:positionV relativeFrom="paragraph">
                  <wp:posOffset>-635</wp:posOffset>
                </wp:positionV>
                <wp:extent cx="1572895" cy="802005"/>
                <wp:effectExtent l="0" t="0" r="825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94607" w14:textId="77777777" w:rsidR="00593288" w:rsidRDefault="00593288" w:rsidP="00593288">
                            <w:pPr>
                              <w:pStyle w:val="Governor"/>
                              <w:spacing w:after="0"/>
                              <w:rPr>
                                <w:sz w:val="16"/>
                              </w:rPr>
                            </w:pPr>
                          </w:p>
                          <w:p w14:paraId="49C0592D" w14:textId="77777777" w:rsidR="00593288" w:rsidRDefault="00593288" w:rsidP="00593288">
                            <w:pPr>
                              <w:pStyle w:val="Governor"/>
                              <w:spacing w:after="0"/>
                              <w:rPr>
                                <w:sz w:val="16"/>
                              </w:rPr>
                            </w:pPr>
                            <w:r>
                              <w:rPr>
                                <w:sz w:val="16"/>
                              </w:rPr>
                              <w:t>MAURA T. HEALEY</w:t>
                            </w:r>
                          </w:p>
                          <w:p w14:paraId="7329FCFE" w14:textId="77777777" w:rsidR="00593288" w:rsidRDefault="00593288" w:rsidP="00593288">
                            <w:pPr>
                              <w:pStyle w:val="Governor"/>
                            </w:pPr>
                            <w:r>
                              <w:t>Governor</w:t>
                            </w:r>
                          </w:p>
                          <w:p w14:paraId="2CDBA0D3" w14:textId="77777777" w:rsidR="00593288" w:rsidRDefault="00593288" w:rsidP="00593288">
                            <w:pPr>
                              <w:pStyle w:val="Governor"/>
                              <w:spacing w:after="0"/>
                              <w:rPr>
                                <w:sz w:val="16"/>
                              </w:rPr>
                            </w:pPr>
                            <w:r>
                              <w:rPr>
                                <w:sz w:val="16"/>
                              </w:rPr>
                              <w:t>KIMBERLEY DRISCOLL</w:t>
                            </w:r>
                          </w:p>
                          <w:p w14:paraId="00B57E92" w14:textId="77777777" w:rsidR="00593288" w:rsidRDefault="00593288" w:rsidP="00593288">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D52FA3" id="Text Box 3" o:spid="_x0000_s1027" type="#_x0000_t202" style="position:absolute;margin-left:0;margin-top:-.0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" stroked="f">
                <v:textbox style="mso-fit-shape-to-text:t">
                  <w:txbxContent>
                    <w:p w14:paraId="67B94607" w14:textId="77777777" w:rsidR="00593288" w:rsidRDefault="00593288" w:rsidP="00593288">
                      <w:pPr>
                        <w:pStyle w:val="Governor"/>
                        <w:spacing w:after="0"/>
                        <w:rPr>
                          <w:sz w:val="16"/>
                        </w:rPr>
                      </w:pPr>
                    </w:p>
                    <w:p w14:paraId="49C0592D" w14:textId="77777777" w:rsidR="00593288" w:rsidRDefault="00593288" w:rsidP="00593288">
                      <w:pPr>
                        <w:pStyle w:val="Governor"/>
                        <w:spacing w:after="0"/>
                        <w:rPr>
                          <w:sz w:val="16"/>
                        </w:rPr>
                      </w:pPr>
                      <w:r>
                        <w:rPr>
                          <w:sz w:val="16"/>
                        </w:rPr>
                        <w:t>MAURA T. HEALEY</w:t>
                      </w:r>
                    </w:p>
                    <w:p w14:paraId="7329FCFE" w14:textId="77777777" w:rsidR="00593288" w:rsidRDefault="00593288" w:rsidP="00593288">
                      <w:pPr>
                        <w:pStyle w:val="Governor"/>
                      </w:pPr>
                      <w:r>
                        <w:t>Governor</w:t>
                      </w:r>
                    </w:p>
                    <w:p w14:paraId="2CDBA0D3" w14:textId="77777777" w:rsidR="00593288" w:rsidRDefault="00593288" w:rsidP="00593288">
                      <w:pPr>
                        <w:pStyle w:val="Governor"/>
                        <w:spacing w:after="0"/>
                        <w:rPr>
                          <w:sz w:val="16"/>
                        </w:rPr>
                      </w:pPr>
                      <w:r>
                        <w:rPr>
                          <w:sz w:val="16"/>
                        </w:rPr>
                        <w:t>KIMBERLEY DRISCOLL</w:t>
                      </w:r>
                    </w:p>
                    <w:p w14:paraId="00B57E92" w14:textId="77777777" w:rsidR="00593288" w:rsidRDefault="00593288" w:rsidP="00593288">
                      <w:pPr>
                        <w:pStyle w:val="Governor"/>
                      </w:pPr>
                      <w:r>
                        <w:t>Lieutenant Governor</w:t>
                      </w:r>
                    </w:p>
                  </w:txbxContent>
                </v:textbox>
              </v:shape>
            </w:pict>
          </mc:Fallback>
        </mc:AlternateContent>
      </w:r>
    </w:p>
    <w:p w14:paraId="45EA865C" w14:textId="0A9A05A5" w:rsidR="00FC6B42" w:rsidRDefault="00FC6B42" w:rsidP="0072610D"/>
    <w:p w14:paraId="51314366" w14:textId="4BB4F5B5" w:rsidR="00033154" w:rsidRDefault="00033154" w:rsidP="15D9F75C"/>
    <w:p w14:paraId="7944B1EF" w14:textId="1D28F90A" w:rsidR="00CF169D" w:rsidRDefault="00CF169D" w:rsidP="00CF169D"/>
    <w:p w14:paraId="6B8A5DAC" w14:textId="30BC0E07" w:rsidR="00772F39" w:rsidRDefault="00DC253A" w:rsidP="00CF169D">
      <w:r>
        <w:t xml:space="preserve">                                                                                                                                  </w:t>
      </w:r>
    </w:p>
    <w:p w14:paraId="3182F4FB" w14:textId="77777777" w:rsidR="00772F39" w:rsidRDefault="00772F39" w:rsidP="00CF169D"/>
    <w:p w14:paraId="04F09517" w14:textId="77777777" w:rsidR="00CA628F" w:rsidRDefault="00CA628F" w:rsidP="00CF169D"/>
    <w:p w14:paraId="7E9C547D" w14:textId="77777777" w:rsidR="00CA628F" w:rsidRDefault="00CA628F" w:rsidP="00CF169D"/>
    <w:p w14:paraId="61330DFD" w14:textId="77777777" w:rsidR="00DC253A" w:rsidRPr="00CF169D" w:rsidRDefault="00DC253A" w:rsidP="00CF169D"/>
    <w:p w14:paraId="08005D8F" w14:textId="7F294299" w:rsidR="00E82C87" w:rsidRPr="000F232C" w:rsidRDefault="00E82C87" w:rsidP="00234DD1">
      <w:pPr>
        <w:spacing w:after="160" w:line="278" w:lineRule="auto"/>
        <w:ind w:left="720" w:hanging="720"/>
        <w:rPr>
          <w:rFonts w:eastAsia="Aptos"/>
          <w:kern w:val="2"/>
          <w14:ligatures w14:val="standardContextual"/>
        </w:rPr>
      </w:pPr>
      <w:r w:rsidRPr="5E4EA94F">
        <w:rPr>
          <w:rFonts w:eastAsia="Aptos"/>
          <w:smallCaps/>
          <w:kern w:val="2"/>
          <w14:ligatures w14:val="standardContextual"/>
        </w:rPr>
        <w:t>To</w:t>
      </w:r>
      <w:r w:rsidRPr="5E4EA94F">
        <w:rPr>
          <w:rFonts w:eastAsia="Aptos"/>
          <w:kern w:val="2"/>
          <w14:ligatures w14:val="standardContextual"/>
        </w:rPr>
        <w:t xml:space="preserve">: </w:t>
      </w:r>
      <w:r w:rsidRPr="000F232C">
        <w:rPr>
          <w:rFonts w:eastAsia="Aptos"/>
          <w:kern w:val="2"/>
          <w:szCs w:val="24"/>
          <w14:ligatures w14:val="standardContextual"/>
        </w:rPr>
        <w:tab/>
      </w:r>
      <w:r w:rsidR="00DF7EB8" w:rsidRPr="5E4EA94F">
        <w:rPr>
          <w:rFonts w:eastAsia="Aptos"/>
          <w:kern w:val="2"/>
          <w14:ligatures w14:val="standardContextual"/>
        </w:rPr>
        <w:t>Physicians, Certified Nurse Practitioners, and Physician Assistants Licensed by the Department of Public Health</w:t>
      </w:r>
    </w:p>
    <w:p w14:paraId="1111E5B5" w14:textId="7A8C6EEE" w:rsidR="00E82C87" w:rsidRPr="000F232C" w:rsidRDefault="00E82C87" w:rsidP="00E82C87">
      <w:pPr>
        <w:spacing w:after="160" w:line="278" w:lineRule="auto"/>
        <w:rPr>
          <w:rFonts w:eastAsia="Aptos"/>
          <w:kern w:val="2"/>
          <w:szCs w:val="24"/>
          <w14:ligatures w14:val="standardContextual"/>
        </w:rPr>
      </w:pPr>
      <w:r w:rsidRPr="7BEB35D9">
        <w:rPr>
          <w:rFonts w:eastAsia="Aptos"/>
          <w:smallCaps/>
          <w:kern w:val="2"/>
          <w14:ligatures w14:val="standardContextual"/>
        </w:rPr>
        <w:t>From</w:t>
      </w:r>
      <w:r w:rsidRPr="7BEB35D9">
        <w:rPr>
          <w:rFonts w:eastAsia="Aptos"/>
          <w:kern w:val="2"/>
          <w14:ligatures w14:val="standardContextual"/>
        </w:rPr>
        <w:t xml:space="preserve">:  </w:t>
      </w:r>
      <w:r w:rsidR="00A87500" w:rsidRPr="7BEB35D9">
        <w:rPr>
          <w:rFonts w:eastAsia="Aptos"/>
          <w:kern w:val="2"/>
          <w14:ligatures w14:val="standardContextual"/>
        </w:rPr>
        <w:t>Commissioner Robert Goldstein</w:t>
      </w:r>
      <w:r w:rsidR="00DF7EB8" w:rsidRPr="7BEB35D9">
        <w:rPr>
          <w:rFonts w:eastAsia="Aptos"/>
          <w:kern w:val="2"/>
          <w14:ligatures w14:val="standardContextual"/>
        </w:rPr>
        <w:t>,</w:t>
      </w:r>
      <w:r w:rsidR="00DF7EB8" w:rsidRPr="7BEB35D9">
        <w:rPr>
          <w:rFonts w:eastAsia="Aptos"/>
        </w:rPr>
        <w:t xml:space="preserve"> </w:t>
      </w:r>
      <w:r w:rsidR="00FC738D" w:rsidRPr="7BEB35D9">
        <w:rPr>
          <w:rFonts w:eastAsia="Aptos"/>
        </w:rPr>
        <w:t>MD, PhD</w:t>
      </w:r>
      <w:r w:rsidR="00DF7EB8" w:rsidRPr="7BEB35D9">
        <w:rPr>
          <w:rFonts w:eastAsia="Aptos"/>
          <w:kern w:val="2"/>
          <w14:ligatures w14:val="standardContextual"/>
        </w:rPr>
        <w:t xml:space="preserve"> Department of Public Health</w:t>
      </w:r>
      <w:r w:rsidRPr="7BEB35D9">
        <w:rPr>
          <w:rFonts w:eastAsia="Aptos"/>
          <w:kern w:val="2"/>
          <w14:ligatures w14:val="standardContextual"/>
        </w:rPr>
        <w:t xml:space="preserve"> </w:t>
      </w:r>
    </w:p>
    <w:p w14:paraId="76A6116A" w14:textId="1885FAB5" w:rsidR="00E82C87" w:rsidRPr="000F232C" w:rsidRDefault="00E82C87" w:rsidP="15D9F75C">
      <w:pPr>
        <w:spacing w:after="160" w:line="278" w:lineRule="auto"/>
        <w:rPr>
          <w:rFonts w:eastAsia="Aptos"/>
          <w:kern w:val="2"/>
          <w14:ligatures w14:val="standardContextual"/>
        </w:rPr>
      </w:pPr>
      <w:r w:rsidRPr="15D9F75C">
        <w:rPr>
          <w:rFonts w:eastAsia="Aptos"/>
          <w:smallCaps/>
          <w:kern w:val="2"/>
          <w14:ligatures w14:val="standardContextual"/>
        </w:rPr>
        <w:t>Date</w:t>
      </w:r>
      <w:r w:rsidRPr="15D9F75C">
        <w:rPr>
          <w:rFonts w:eastAsia="Aptos"/>
          <w:kern w:val="2"/>
          <w14:ligatures w14:val="standardContextual"/>
        </w:rPr>
        <w:t xml:space="preserve">: </w:t>
      </w:r>
      <w:r w:rsidRPr="000F232C">
        <w:rPr>
          <w:rFonts w:eastAsia="Aptos"/>
          <w:kern w:val="2"/>
          <w:szCs w:val="24"/>
          <w14:ligatures w14:val="standardContextual"/>
        </w:rPr>
        <w:tab/>
      </w:r>
      <w:r w:rsidR="00DF7EB8" w:rsidRPr="15D9F75C">
        <w:rPr>
          <w:rFonts w:eastAsia="Aptos"/>
          <w:kern w:val="2"/>
          <w14:ligatures w14:val="standardContextual"/>
        </w:rPr>
        <w:t xml:space="preserve">February </w:t>
      </w:r>
      <w:r w:rsidR="60D57032" w:rsidRPr="15D9F75C">
        <w:rPr>
          <w:rFonts w:eastAsia="Aptos"/>
          <w:kern w:val="2"/>
          <w14:ligatures w14:val="standardContextual"/>
        </w:rPr>
        <w:t>25</w:t>
      </w:r>
      <w:r w:rsidR="00DF7EB8" w:rsidRPr="15D9F75C">
        <w:rPr>
          <w:rFonts w:eastAsia="Aptos"/>
          <w:kern w:val="2"/>
          <w14:ligatures w14:val="standardContextual"/>
        </w:rPr>
        <w:t>, 2025</w:t>
      </w:r>
      <w:r w:rsidRPr="15D9F75C">
        <w:rPr>
          <w:rFonts w:eastAsia="Aptos"/>
          <w:kern w:val="2"/>
          <w14:ligatures w14:val="standardContextual"/>
        </w:rPr>
        <w:t xml:space="preserve"> </w:t>
      </w:r>
    </w:p>
    <w:p w14:paraId="5BF70658" w14:textId="7517A4D5" w:rsidR="00E82C87" w:rsidRDefault="00E82C87" w:rsidP="00E82C87">
      <w:pPr>
        <w:spacing w:after="160" w:line="278" w:lineRule="auto"/>
      </w:pPr>
      <w:r w:rsidRPr="3DB44854">
        <w:rPr>
          <w:rFonts w:eastAsia="Aptos"/>
          <w:smallCaps/>
          <w:kern w:val="2"/>
          <w14:ligatures w14:val="standardContextual"/>
        </w:rPr>
        <w:t>Re</w:t>
      </w:r>
      <w:r w:rsidRPr="3DB44854">
        <w:rPr>
          <w:rFonts w:eastAsia="Aptos"/>
          <w:kern w:val="2"/>
          <w14:ligatures w14:val="standardContextual"/>
        </w:rPr>
        <w:t xml:space="preserve">: </w:t>
      </w:r>
      <w:r w:rsidR="00FF3173">
        <w:tab/>
      </w:r>
      <w:r w:rsidR="00B84E00">
        <w:t>Highlighting the</w:t>
      </w:r>
      <w:r w:rsidR="00B336F2">
        <w:t xml:space="preserve"> </w:t>
      </w:r>
      <w:r w:rsidR="00B84E00">
        <w:t>B</w:t>
      </w:r>
      <w:r w:rsidR="00B336F2">
        <w:t>enefits of the Medical Ma</w:t>
      </w:r>
      <w:r w:rsidR="00637354">
        <w:t>rijuana Program</w:t>
      </w:r>
    </w:p>
    <w:p w14:paraId="3FE9CC65" w14:textId="77777777" w:rsidR="00A3662B" w:rsidRDefault="00A3662B" w:rsidP="00E82C87">
      <w:pPr>
        <w:spacing w:after="160" w:line="278" w:lineRule="auto"/>
      </w:pPr>
    </w:p>
    <w:p w14:paraId="293526F6" w14:textId="77777777" w:rsidR="00CA628F" w:rsidRDefault="00CA628F" w:rsidP="00E82C87">
      <w:pPr>
        <w:spacing w:after="160" w:line="278" w:lineRule="auto"/>
      </w:pPr>
    </w:p>
    <w:p w14:paraId="7C728484" w14:textId="77777777" w:rsidR="00353934" w:rsidRDefault="009D16CC" w:rsidP="009D16CC">
      <w:pPr>
        <w:rPr>
          <w:rStyle w:val="normaltextrun"/>
          <w:b/>
          <w:bCs/>
          <w:shd w:val="clear" w:color="auto" w:fill="FFFFFF"/>
        </w:rPr>
      </w:pPr>
      <w:r w:rsidRPr="00234DD1">
        <w:rPr>
          <w:rStyle w:val="normaltextrun"/>
          <w:b/>
          <w:bCs/>
          <w:shd w:val="clear" w:color="auto" w:fill="FFFFFF"/>
        </w:rPr>
        <w:t xml:space="preserve">This memo is intended to raise awareness of the </w:t>
      </w:r>
      <w:hyperlink r:id="rId12" w:history="1">
        <w:r w:rsidR="005E7CAD" w:rsidRPr="00234DD1">
          <w:rPr>
            <w:rStyle w:val="Hyperlink"/>
            <w:b/>
            <w:bCs/>
            <w:shd w:val="clear" w:color="auto" w:fill="FFFFFF"/>
          </w:rPr>
          <w:t>Massachusetts Medical Use of Marijuana Program</w:t>
        </w:r>
      </w:hyperlink>
      <w:r w:rsidR="005E7CAD" w:rsidRPr="00234DD1" w:rsidDel="005E7CAD">
        <w:rPr>
          <w:rStyle w:val="normaltextrun"/>
          <w:b/>
          <w:bCs/>
          <w:shd w:val="clear" w:color="auto" w:fill="FFFFFF"/>
        </w:rPr>
        <w:t xml:space="preserve"> </w:t>
      </w:r>
      <w:r w:rsidR="004938B6" w:rsidRPr="00234DD1">
        <w:rPr>
          <w:rStyle w:val="normaltextrun"/>
          <w:b/>
          <w:bCs/>
          <w:shd w:val="clear" w:color="auto" w:fill="FFFFFF"/>
        </w:rPr>
        <w:t>(</w:t>
      </w:r>
      <w:r w:rsidR="57EB2075" w:rsidRPr="00234DD1">
        <w:rPr>
          <w:rStyle w:val="normaltextrun"/>
          <w:b/>
          <w:bCs/>
          <w:shd w:val="clear" w:color="auto" w:fill="FFFFFF"/>
        </w:rPr>
        <w:t>P</w:t>
      </w:r>
      <w:r w:rsidR="004938B6" w:rsidRPr="00234DD1">
        <w:rPr>
          <w:rStyle w:val="normaltextrun"/>
          <w:b/>
          <w:bCs/>
          <w:shd w:val="clear" w:color="auto" w:fill="FFFFFF"/>
        </w:rPr>
        <w:t>rogram)</w:t>
      </w:r>
      <w:r w:rsidR="00383820">
        <w:rPr>
          <w:rStyle w:val="normaltextrun"/>
          <w:b/>
          <w:bCs/>
          <w:shd w:val="clear" w:color="auto" w:fill="FFFFFF"/>
        </w:rPr>
        <w:t xml:space="preserve"> and </w:t>
      </w:r>
      <w:r w:rsidRPr="00234DD1">
        <w:rPr>
          <w:rStyle w:val="normaltextrun"/>
          <w:b/>
          <w:bCs/>
          <w:shd w:val="clear" w:color="auto" w:fill="FFFFFF"/>
        </w:rPr>
        <w:t>to highlight the benefits of participation for both health care providers and their patients as part of a full and robust continuum of care</w:t>
      </w:r>
      <w:r w:rsidR="00383820">
        <w:rPr>
          <w:rStyle w:val="normaltextrun"/>
          <w:b/>
          <w:bCs/>
          <w:shd w:val="clear" w:color="auto" w:fill="FFFFFF"/>
        </w:rPr>
        <w:t>.</w:t>
      </w:r>
      <w:r w:rsidRPr="00234DD1">
        <w:rPr>
          <w:rStyle w:val="normaltextrun"/>
          <w:b/>
          <w:bCs/>
          <w:shd w:val="clear" w:color="auto" w:fill="FFFFFF"/>
        </w:rPr>
        <w:t xml:space="preserve"> </w:t>
      </w:r>
      <w:r w:rsidR="44917349" w:rsidRPr="00234DD1">
        <w:rPr>
          <w:rStyle w:val="normaltextrun"/>
          <w:b/>
          <w:bCs/>
          <w:shd w:val="clear" w:color="auto" w:fill="FFFFFF"/>
        </w:rPr>
        <w:t xml:space="preserve"> </w:t>
      </w:r>
    </w:p>
    <w:p w14:paraId="0F0F330B" w14:textId="77777777" w:rsidR="00353934" w:rsidRDefault="00353934" w:rsidP="009D16CC">
      <w:pPr>
        <w:rPr>
          <w:rStyle w:val="normaltextrun"/>
          <w:b/>
          <w:bCs/>
          <w:shd w:val="clear" w:color="auto" w:fill="FFFFFF"/>
        </w:rPr>
      </w:pPr>
    </w:p>
    <w:p w14:paraId="3C2EA4B3" w14:textId="5052AEF8" w:rsidR="009D16CC" w:rsidRDefault="009D16CC" w:rsidP="009D16CC">
      <w:pPr>
        <w:rPr>
          <w:rStyle w:val="normaltextrun"/>
          <w:shd w:val="clear" w:color="auto" w:fill="FFFFFF"/>
        </w:rPr>
      </w:pPr>
      <w:r w:rsidRPr="009D16CC">
        <w:rPr>
          <w:rStyle w:val="normaltextrun"/>
          <w:shd w:val="clear" w:color="auto" w:fill="FFFFFF"/>
        </w:rPr>
        <w:t xml:space="preserve">The goal of the </w:t>
      </w:r>
      <w:r w:rsidR="00CF58AC" w:rsidRPr="009D16CC">
        <w:rPr>
          <w:rStyle w:val="normaltextrun"/>
          <w:shd w:val="clear" w:color="auto" w:fill="FFFFFF"/>
        </w:rPr>
        <w:t xml:space="preserve">program </w:t>
      </w:r>
      <w:r w:rsidRPr="009D16CC">
        <w:rPr>
          <w:rStyle w:val="normaltextrun"/>
          <w:shd w:val="clear" w:color="auto" w:fill="FFFFFF"/>
        </w:rPr>
        <w:t xml:space="preserve">is to help registered patients under the care of licensed healthcare practitioners safely access cannabis-based medicine from authorized and regulated providers. </w:t>
      </w:r>
      <w:r w:rsidR="00BA40B6">
        <w:rPr>
          <w:rStyle w:val="normaltextrun"/>
          <w:shd w:val="clear" w:color="auto" w:fill="FFFFFF"/>
        </w:rPr>
        <w:t xml:space="preserve">The program is administered by the </w:t>
      </w:r>
      <w:hyperlink r:id="rId13" w:history="1">
        <w:r w:rsidR="00BA40B6" w:rsidRPr="00BA40B6">
          <w:rPr>
            <w:rStyle w:val="Hyperlink"/>
            <w:shd w:val="clear" w:color="auto" w:fill="FFFFFF"/>
          </w:rPr>
          <w:t>Massachusetts Cannabis Control Commission</w:t>
        </w:r>
      </w:hyperlink>
      <w:r w:rsidR="00BA40B6">
        <w:rPr>
          <w:rStyle w:val="normaltextrun"/>
          <w:shd w:val="clear" w:color="auto" w:fill="FFFFFF"/>
        </w:rPr>
        <w:t xml:space="preserve"> (CCC). </w:t>
      </w:r>
      <w:r w:rsidR="00BA40B6" w:rsidRPr="009D16CC">
        <w:rPr>
          <w:rStyle w:val="normaltextrun"/>
          <w:shd w:val="clear" w:color="auto" w:fill="FFFFFF"/>
        </w:rPr>
        <w:t xml:space="preserve">The mission of the CCC is to implement and administer the laws enabling access to medical and </w:t>
      </w:r>
      <w:proofErr w:type="gramStart"/>
      <w:r w:rsidR="00BA40B6" w:rsidRPr="009D16CC">
        <w:rPr>
          <w:rStyle w:val="normaltextrun"/>
          <w:shd w:val="clear" w:color="auto" w:fill="FFFFFF"/>
        </w:rPr>
        <w:t>adult use</w:t>
      </w:r>
      <w:proofErr w:type="gramEnd"/>
      <w:r w:rsidR="00BA40B6" w:rsidRPr="009D16CC">
        <w:rPr>
          <w:rStyle w:val="normaltextrun"/>
          <w:shd w:val="clear" w:color="auto" w:fill="FFFFFF"/>
        </w:rPr>
        <w:t xml:space="preserve"> marijuana in the Commonwealth safely, equitably, and effectively.</w:t>
      </w:r>
      <w:r w:rsidR="00F10878">
        <w:rPr>
          <w:rStyle w:val="FootnoteReference"/>
          <w:shd w:val="clear" w:color="auto" w:fill="FFFFFF"/>
        </w:rPr>
        <w:footnoteReference w:id="2"/>
      </w:r>
    </w:p>
    <w:p w14:paraId="3FDAE59E" w14:textId="77777777" w:rsidR="001A2CF4" w:rsidRDefault="001A2CF4" w:rsidP="009D16CC">
      <w:pPr>
        <w:rPr>
          <w:rStyle w:val="normaltextrun"/>
          <w:shd w:val="clear" w:color="auto" w:fill="FFFFFF"/>
        </w:rPr>
      </w:pPr>
    </w:p>
    <w:p w14:paraId="65F24BEA" w14:textId="5DC67E25" w:rsidR="006B5936" w:rsidRDefault="009D16CC" w:rsidP="009D16CC">
      <w:pPr>
        <w:rPr>
          <w:rStyle w:val="normaltextrun"/>
          <w:shd w:val="clear" w:color="auto" w:fill="FFFFFF"/>
        </w:rPr>
      </w:pPr>
      <w:r w:rsidRPr="00234DD1">
        <w:rPr>
          <w:rStyle w:val="normaltextrun"/>
          <w:b/>
          <w:bCs/>
          <w:shd w:val="clear" w:color="auto" w:fill="FFFFFF"/>
        </w:rPr>
        <w:t xml:space="preserve">The Department of Public Health (DPH) supports both provider and patient engagement with the </w:t>
      </w:r>
      <w:r w:rsidR="00A5295E">
        <w:rPr>
          <w:rStyle w:val="normaltextrun"/>
          <w:b/>
          <w:bCs/>
          <w:shd w:val="clear" w:color="auto" w:fill="FFFFFF"/>
        </w:rPr>
        <w:t>Medical Use of Marijuana Program</w:t>
      </w:r>
      <w:r w:rsidRPr="009D16CC">
        <w:rPr>
          <w:rStyle w:val="normaltextrun"/>
          <w:shd w:val="clear" w:color="auto" w:fill="FFFFFF"/>
        </w:rPr>
        <w:t xml:space="preserve"> and </w:t>
      </w:r>
      <w:r w:rsidR="00356EEE" w:rsidRPr="3B1CD1FB">
        <w:rPr>
          <w:rStyle w:val="normaltextrun"/>
        </w:rPr>
        <w:t xml:space="preserve">encourages </w:t>
      </w:r>
      <w:r w:rsidRPr="009D16CC">
        <w:rPr>
          <w:rStyle w:val="normaltextrun"/>
          <w:shd w:val="clear" w:color="auto" w:fill="FFFFFF"/>
        </w:rPr>
        <w:t>licensed physicians, certified nurse practitioners (CNPs), and physician assistants (PAs) in Massachusetts who may have patients who would benefit from the medical use of marijuana</w:t>
      </w:r>
      <w:r w:rsidR="00356EEE" w:rsidRPr="3B1CD1FB">
        <w:rPr>
          <w:rStyle w:val="normaltextrun"/>
        </w:rPr>
        <w:t xml:space="preserve">, to explore this option for care. </w:t>
      </w:r>
    </w:p>
    <w:p w14:paraId="32FA7DC1" w14:textId="275C31E4" w:rsidR="3DB44854" w:rsidRDefault="3DB44854" w:rsidP="3DB44854">
      <w:pPr>
        <w:rPr>
          <w:rStyle w:val="normaltextrun"/>
        </w:rPr>
      </w:pPr>
    </w:p>
    <w:p w14:paraId="68504E9E" w14:textId="49C1A5C2" w:rsidR="3DB44854" w:rsidRDefault="3DB44854">
      <w:r>
        <w:br w:type="page"/>
      </w:r>
    </w:p>
    <w:p w14:paraId="1E3B17B2" w14:textId="40F058A0" w:rsidR="001A2CF4" w:rsidRPr="004D0D21" w:rsidRDefault="002B5321" w:rsidP="3DB44854">
      <w:pPr>
        <w:rPr>
          <w:rStyle w:val="normaltextrun"/>
          <w:u w:val="single"/>
          <w:shd w:val="clear" w:color="auto" w:fill="FFFFFF"/>
        </w:rPr>
      </w:pPr>
      <w:r w:rsidRPr="004D0D21">
        <w:rPr>
          <w:rStyle w:val="normaltextrun"/>
          <w:u w:val="single"/>
          <w:shd w:val="clear" w:color="auto" w:fill="FFFFFF"/>
        </w:rPr>
        <w:lastRenderedPageBreak/>
        <w:t>Uses of Medical Marijuana</w:t>
      </w:r>
    </w:p>
    <w:p w14:paraId="26DC6CE8" w14:textId="77777777" w:rsidR="001A2CF4" w:rsidRDefault="001A2CF4" w:rsidP="009D16CC">
      <w:pPr>
        <w:rPr>
          <w:rStyle w:val="normaltextrun"/>
          <w:shd w:val="clear" w:color="auto" w:fill="FFFFFF"/>
        </w:rPr>
      </w:pPr>
    </w:p>
    <w:p w14:paraId="6E604550" w14:textId="2275DFC3" w:rsidR="00E34F7D" w:rsidRDefault="001A2CF4" w:rsidP="001A2CF4">
      <w:pPr>
        <w:rPr>
          <w:rStyle w:val="normaltextrun"/>
        </w:rPr>
      </w:pPr>
      <w:r w:rsidRPr="009D16CC">
        <w:rPr>
          <w:rStyle w:val="normaltextrun"/>
          <w:shd w:val="clear" w:color="auto" w:fill="FFFFFF"/>
        </w:rPr>
        <w:t xml:space="preserve">Cannabis is </w:t>
      </w:r>
      <w:r w:rsidR="00F31CFB" w:rsidRPr="009D16CC">
        <w:rPr>
          <w:rStyle w:val="normaltextrun"/>
          <w:shd w:val="clear" w:color="auto" w:fill="FFFFFF"/>
        </w:rPr>
        <w:t>a</w:t>
      </w:r>
      <w:r w:rsidR="39CDD9FA" w:rsidRPr="224FFDDD">
        <w:rPr>
          <w:rStyle w:val="normaltextrun"/>
        </w:rPr>
        <w:t>n</w:t>
      </w:r>
      <w:r w:rsidRPr="009D16CC">
        <w:rPr>
          <w:rStyle w:val="normaltextrun"/>
          <w:shd w:val="clear" w:color="auto" w:fill="FFFFFF"/>
        </w:rPr>
        <w:t xml:space="preserve"> effective medication for many patients</w:t>
      </w:r>
      <w:r w:rsidR="5DE23644" w:rsidRPr="224FFDDD">
        <w:rPr>
          <w:rStyle w:val="normaltextrun"/>
        </w:rPr>
        <w:t xml:space="preserve">. </w:t>
      </w:r>
      <w:r w:rsidR="4A09D593" w:rsidRPr="224FFDDD">
        <w:rPr>
          <w:rStyle w:val="normaltextrun"/>
        </w:rPr>
        <w:t xml:space="preserve">Studies </w:t>
      </w:r>
      <w:r w:rsidR="4A09D593" w:rsidRPr="73C6832D">
        <w:rPr>
          <w:rStyle w:val="normaltextrun"/>
        </w:rPr>
        <w:t xml:space="preserve">have demonstrated success in the treatment of symptoms </w:t>
      </w:r>
      <w:r w:rsidR="00D16B5D" w:rsidRPr="7BEB35D9">
        <w:rPr>
          <w:rStyle w:val="normaltextrun"/>
        </w:rPr>
        <w:t>related to</w:t>
      </w:r>
      <w:r w:rsidR="4A09D593" w:rsidRPr="73C6832D">
        <w:rPr>
          <w:rStyle w:val="normaltextrun"/>
        </w:rPr>
        <w:t xml:space="preserve"> the health conditions listed below. </w:t>
      </w:r>
      <w:r w:rsidR="007F0048" w:rsidRPr="009D16CC">
        <w:rPr>
          <w:rStyle w:val="normaltextrun"/>
          <w:shd w:val="clear" w:color="auto" w:fill="FFFFFF"/>
        </w:rPr>
        <w:t>These symptoms can include chronic pain, neuropathic pain, anxiety, and insomnia</w:t>
      </w:r>
      <w:r w:rsidR="00185424">
        <w:rPr>
          <w:rStyle w:val="normaltextrun"/>
          <w:shd w:val="clear" w:color="auto" w:fill="FFFFFF"/>
        </w:rPr>
        <w:t>,</w:t>
      </w:r>
      <w:r w:rsidR="007F0048" w:rsidRPr="009D16CC">
        <w:rPr>
          <w:rStyle w:val="normaltextrun"/>
          <w:shd w:val="clear" w:color="auto" w:fill="FFFFFF"/>
        </w:rPr>
        <w:t xml:space="preserve"> among others.</w:t>
      </w:r>
      <w:r w:rsidR="007F0048">
        <w:rPr>
          <w:rStyle w:val="normaltextrun"/>
          <w:shd w:val="clear" w:color="auto" w:fill="FFFFFF"/>
        </w:rPr>
        <w:t xml:space="preserve"> </w:t>
      </w:r>
    </w:p>
    <w:p w14:paraId="1EEDB132" w14:textId="77777777" w:rsidR="00952F29" w:rsidRDefault="00952F29" w:rsidP="001A2CF4">
      <w:pPr>
        <w:rPr>
          <w:rStyle w:val="normaltextrun"/>
        </w:rPr>
      </w:pPr>
    </w:p>
    <w:p w14:paraId="4ED98E71" w14:textId="77777777" w:rsidR="00952F29" w:rsidRPr="009D16CC" w:rsidRDefault="00952F29" w:rsidP="00952F29">
      <w:pPr>
        <w:rPr>
          <w:rStyle w:val="normaltextrun"/>
          <w:shd w:val="clear" w:color="auto" w:fill="FFFFFF"/>
        </w:rPr>
      </w:pPr>
      <w:r w:rsidRPr="009D16CC">
        <w:rPr>
          <w:rStyle w:val="normaltextrun"/>
          <w:shd w:val="clear" w:color="auto" w:fill="FFFFFF"/>
        </w:rPr>
        <w:t xml:space="preserve">These health conditions include: </w:t>
      </w:r>
    </w:p>
    <w:p w14:paraId="0B3A60FE" w14:textId="77777777" w:rsidR="00952F29" w:rsidRPr="00436F29" w:rsidRDefault="00952F29" w:rsidP="00952F29">
      <w:pPr>
        <w:pStyle w:val="ListParagraph"/>
        <w:numPr>
          <w:ilvl w:val="0"/>
          <w:numId w:val="3"/>
        </w:numPr>
        <w:ind w:left="720" w:hanging="360"/>
        <w:rPr>
          <w:rStyle w:val="normaltextrun"/>
          <w:shd w:val="clear" w:color="auto" w:fill="FFFFFF"/>
        </w:rPr>
      </w:pPr>
      <w:r w:rsidRPr="00436F29">
        <w:rPr>
          <w:rStyle w:val="normaltextrun"/>
          <w:shd w:val="clear" w:color="auto" w:fill="FFFFFF"/>
        </w:rPr>
        <w:t>Cancer</w:t>
      </w:r>
    </w:p>
    <w:p w14:paraId="59A79EE1" w14:textId="77777777" w:rsidR="00952F29" w:rsidRPr="00436F29" w:rsidRDefault="00952F29" w:rsidP="00952F29">
      <w:pPr>
        <w:pStyle w:val="ListParagraph"/>
        <w:numPr>
          <w:ilvl w:val="0"/>
          <w:numId w:val="3"/>
        </w:numPr>
        <w:ind w:left="720" w:hanging="360"/>
        <w:rPr>
          <w:rStyle w:val="normaltextrun"/>
          <w:shd w:val="clear" w:color="auto" w:fill="FFFFFF"/>
        </w:rPr>
      </w:pPr>
      <w:r w:rsidRPr="00436F29">
        <w:rPr>
          <w:rStyle w:val="normaltextrun"/>
          <w:shd w:val="clear" w:color="auto" w:fill="FFFFFF"/>
        </w:rPr>
        <w:t>Glaucoma</w:t>
      </w:r>
    </w:p>
    <w:p w14:paraId="0E86F6D5" w14:textId="77777777" w:rsidR="00952F29" w:rsidRPr="00436F29" w:rsidRDefault="00952F29" w:rsidP="00952F29">
      <w:pPr>
        <w:pStyle w:val="ListParagraph"/>
        <w:numPr>
          <w:ilvl w:val="0"/>
          <w:numId w:val="3"/>
        </w:numPr>
        <w:ind w:left="720" w:hanging="360"/>
        <w:rPr>
          <w:rStyle w:val="normaltextrun"/>
          <w:shd w:val="clear" w:color="auto" w:fill="FFFFFF"/>
        </w:rPr>
      </w:pPr>
      <w:r w:rsidRPr="00436F29">
        <w:rPr>
          <w:rStyle w:val="normaltextrun"/>
          <w:shd w:val="clear" w:color="auto" w:fill="FFFFFF"/>
        </w:rPr>
        <w:t>HIV/AIDS</w:t>
      </w:r>
    </w:p>
    <w:p w14:paraId="6AB7FBBA" w14:textId="77777777" w:rsidR="00952F29" w:rsidRPr="00436F29" w:rsidRDefault="00952F29" w:rsidP="00952F29">
      <w:pPr>
        <w:pStyle w:val="ListParagraph"/>
        <w:numPr>
          <w:ilvl w:val="0"/>
          <w:numId w:val="3"/>
        </w:numPr>
        <w:ind w:left="720" w:hanging="360"/>
        <w:rPr>
          <w:rStyle w:val="normaltextrun"/>
          <w:shd w:val="clear" w:color="auto" w:fill="FFFFFF"/>
        </w:rPr>
      </w:pPr>
      <w:r w:rsidRPr="00436F29">
        <w:rPr>
          <w:rStyle w:val="normaltextrun"/>
          <w:shd w:val="clear" w:color="auto" w:fill="FFFFFF"/>
        </w:rPr>
        <w:t>Hepatitis C</w:t>
      </w:r>
    </w:p>
    <w:p w14:paraId="2F41112C" w14:textId="77777777" w:rsidR="00952F29" w:rsidRPr="00436F29" w:rsidRDefault="00952F29" w:rsidP="00952F29">
      <w:pPr>
        <w:pStyle w:val="ListParagraph"/>
        <w:numPr>
          <w:ilvl w:val="0"/>
          <w:numId w:val="3"/>
        </w:numPr>
        <w:ind w:left="720" w:hanging="360"/>
        <w:rPr>
          <w:rStyle w:val="normaltextrun"/>
          <w:shd w:val="clear" w:color="auto" w:fill="FFFFFF"/>
        </w:rPr>
      </w:pPr>
      <w:r w:rsidRPr="00436F29">
        <w:rPr>
          <w:rStyle w:val="normaltextrun"/>
          <w:shd w:val="clear" w:color="auto" w:fill="FFFFFF"/>
        </w:rPr>
        <w:t>Lou Gehrig’s disease (ALS)</w:t>
      </w:r>
    </w:p>
    <w:p w14:paraId="6E3C8F76" w14:textId="77777777" w:rsidR="00952F29" w:rsidRPr="00436F29" w:rsidRDefault="00952F29" w:rsidP="00952F29">
      <w:pPr>
        <w:pStyle w:val="ListParagraph"/>
        <w:numPr>
          <w:ilvl w:val="0"/>
          <w:numId w:val="3"/>
        </w:numPr>
        <w:ind w:left="720" w:hanging="360"/>
        <w:rPr>
          <w:rStyle w:val="normaltextrun"/>
          <w:shd w:val="clear" w:color="auto" w:fill="FFFFFF"/>
        </w:rPr>
      </w:pPr>
      <w:r w:rsidRPr="00436F29">
        <w:rPr>
          <w:rStyle w:val="normaltextrun"/>
          <w:shd w:val="clear" w:color="auto" w:fill="FFFFFF"/>
        </w:rPr>
        <w:t>Crohn’s disease</w:t>
      </w:r>
    </w:p>
    <w:p w14:paraId="245890D7" w14:textId="77777777" w:rsidR="00952F29" w:rsidRPr="00436F29" w:rsidRDefault="00952F29" w:rsidP="00952F29">
      <w:pPr>
        <w:pStyle w:val="ListParagraph"/>
        <w:numPr>
          <w:ilvl w:val="0"/>
          <w:numId w:val="3"/>
        </w:numPr>
        <w:ind w:left="720" w:hanging="360"/>
        <w:rPr>
          <w:rStyle w:val="normaltextrun"/>
          <w:shd w:val="clear" w:color="auto" w:fill="FFFFFF"/>
        </w:rPr>
      </w:pPr>
      <w:r w:rsidRPr="00436F29">
        <w:rPr>
          <w:rStyle w:val="normaltextrun"/>
          <w:shd w:val="clear" w:color="auto" w:fill="FFFFFF"/>
        </w:rPr>
        <w:t>Parkinson’s disease</w:t>
      </w:r>
    </w:p>
    <w:p w14:paraId="74B93C07" w14:textId="77777777" w:rsidR="00952F29" w:rsidRDefault="00952F29" w:rsidP="00952F29">
      <w:pPr>
        <w:pStyle w:val="ListParagraph"/>
        <w:numPr>
          <w:ilvl w:val="0"/>
          <w:numId w:val="3"/>
        </w:numPr>
        <w:ind w:left="720" w:hanging="360"/>
        <w:rPr>
          <w:rStyle w:val="normaltextrun"/>
          <w:shd w:val="clear" w:color="auto" w:fill="FFFFFF"/>
        </w:rPr>
      </w:pPr>
      <w:r w:rsidRPr="00436F29">
        <w:rPr>
          <w:rStyle w:val="normaltextrun"/>
          <w:shd w:val="clear" w:color="auto" w:fill="FFFFFF"/>
        </w:rPr>
        <w:t>Multiple sclerosis (MS)</w:t>
      </w:r>
    </w:p>
    <w:p w14:paraId="450B71A3" w14:textId="77777777" w:rsidR="00952F29" w:rsidRDefault="00952F29" w:rsidP="001A2CF4">
      <w:pPr>
        <w:rPr>
          <w:rStyle w:val="normaltextrun"/>
        </w:rPr>
      </w:pPr>
    </w:p>
    <w:p w14:paraId="07CFEB3B" w14:textId="40E98632" w:rsidR="001A2CF4" w:rsidRPr="009D16CC" w:rsidRDefault="007E1584" w:rsidP="001A2CF4">
      <w:pPr>
        <w:rPr>
          <w:rStyle w:val="FootnoteReference"/>
          <w:shd w:val="clear" w:color="auto" w:fill="FFFFFF"/>
        </w:rPr>
      </w:pPr>
      <w:r w:rsidRPr="224FFDDD">
        <w:rPr>
          <w:rStyle w:val="normaltextrun"/>
        </w:rPr>
        <w:t xml:space="preserve">Relief from chronic pain is the most common condition cited by patients using medical cannabis. </w:t>
      </w:r>
      <w:r w:rsidR="007F0048">
        <w:rPr>
          <w:rStyle w:val="normaltextrun"/>
        </w:rPr>
        <w:t>Cannabis</w:t>
      </w:r>
      <w:r w:rsidR="1F9127B8" w:rsidRPr="224FFDDD">
        <w:rPr>
          <w:rStyle w:val="normaltextrun"/>
        </w:rPr>
        <w:t xml:space="preserve"> has a much lower risk of addiction than opioid pain medication.</w:t>
      </w:r>
      <w:r w:rsidR="00897859">
        <w:rPr>
          <w:rStyle w:val="FootnoteReference"/>
        </w:rPr>
        <w:footnoteReference w:id="3"/>
      </w:r>
      <w:r w:rsidR="008B0335">
        <w:rPr>
          <w:rStyle w:val="normaltextrun"/>
        </w:rPr>
        <w:t xml:space="preserve"> </w:t>
      </w:r>
      <w:r w:rsidR="009E2592">
        <w:rPr>
          <w:rStyle w:val="normaltextrun"/>
        </w:rPr>
        <w:t>Evidence</w:t>
      </w:r>
      <w:r w:rsidR="00F15C74">
        <w:rPr>
          <w:rStyle w:val="normaltextrun"/>
        </w:rPr>
        <w:t xml:space="preserve"> and clinical guidelines</w:t>
      </w:r>
      <w:r w:rsidR="009E2592">
        <w:rPr>
          <w:rStyle w:val="normaltextrun"/>
        </w:rPr>
        <w:t xml:space="preserve"> support the use of </w:t>
      </w:r>
      <w:r w:rsidR="0099137E">
        <w:rPr>
          <w:rStyle w:val="normaltextrun"/>
        </w:rPr>
        <w:t>cannabis</w:t>
      </w:r>
      <w:r w:rsidR="00DA6867">
        <w:rPr>
          <w:rStyle w:val="normaltextrun"/>
        </w:rPr>
        <w:t xml:space="preserve"> and </w:t>
      </w:r>
      <w:r w:rsidR="00F15C74">
        <w:rPr>
          <w:rStyle w:val="normaltextrun"/>
        </w:rPr>
        <w:t>cannabinoids for chronic pain for some indications but not for others.</w:t>
      </w:r>
      <w:r w:rsidR="00727D2C" w:rsidRPr="00983921">
        <w:rPr>
          <w:rStyle w:val="FootnoteReference"/>
        </w:rPr>
        <w:footnoteReference w:id="4"/>
      </w:r>
      <w:r w:rsidR="00727D2C" w:rsidRPr="00EF706D">
        <w:rPr>
          <w:rStyle w:val="normaltextrun"/>
          <w:vertAlign w:val="superscript"/>
        </w:rPr>
        <w:t>,</w:t>
      </w:r>
      <w:r w:rsidR="00727D2C">
        <w:rPr>
          <w:rStyle w:val="FootnoteReference"/>
        </w:rPr>
        <w:footnoteReference w:id="5"/>
      </w:r>
      <w:r w:rsidR="00F15C74">
        <w:rPr>
          <w:rStyle w:val="normaltextrun"/>
        </w:rPr>
        <w:t xml:space="preserve"> </w:t>
      </w:r>
      <w:r w:rsidR="0099137E">
        <w:rPr>
          <w:rStyle w:val="normaltextrun"/>
        </w:rPr>
        <w:t xml:space="preserve"> </w:t>
      </w:r>
      <w:r w:rsidR="001A2CF4" w:rsidRPr="009D16CC">
        <w:rPr>
          <w:rStyle w:val="normaltextrun"/>
          <w:shd w:val="clear" w:color="auto" w:fill="FFFFFF"/>
        </w:rPr>
        <w:t xml:space="preserve">Marijuana </w:t>
      </w:r>
      <w:r w:rsidR="16A12C13" w:rsidRPr="73C6832D">
        <w:rPr>
          <w:rStyle w:val="normaltextrun"/>
        </w:rPr>
        <w:t>should be prescribed as part of a comprehensive treatment plan</w:t>
      </w:r>
      <w:r w:rsidR="001A2CF4" w:rsidRPr="73C6832D">
        <w:rPr>
          <w:rStyle w:val="normaltextrun"/>
        </w:rPr>
        <w:t xml:space="preserve"> </w:t>
      </w:r>
      <w:r w:rsidR="001A2CF4" w:rsidRPr="009D16CC">
        <w:rPr>
          <w:rStyle w:val="normaltextrun"/>
          <w:shd w:val="clear" w:color="auto" w:fill="FFFFFF"/>
        </w:rPr>
        <w:t>as determined by a practitioner</w:t>
      </w:r>
      <w:r w:rsidR="0BEEE727" w:rsidRPr="009D16CC">
        <w:rPr>
          <w:rStyle w:val="normaltextrun"/>
          <w:shd w:val="clear" w:color="auto" w:fill="FFFFFF"/>
        </w:rPr>
        <w:t>, with consideration of alternative treatment options, potential risks, and side effects</w:t>
      </w:r>
      <w:r w:rsidR="001A2CF4" w:rsidRPr="009D16CC">
        <w:rPr>
          <w:rStyle w:val="normaltextrun"/>
          <w:shd w:val="clear" w:color="auto" w:fill="FFFFFF"/>
        </w:rPr>
        <w:t xml:space="preserve">. </w:t>
      </w:r>
    </w:p>
    <w:p w14:paraId="44A59116" w14:textId="77777777" w:rsidR="001A2CF4" w:rsidRDefault="001A2CF4" w:rsidP="001A2CF4">
      <w:pPr>
        <w:rPr>
          <w:rStyle w:val="normaltextrun"/>
          <w:shd w:val="clear" w:color="auto" w:fill="FFFFFF"/>
        </w:rPr>
      </w:pPr>
    </w:p>
    <w:p w14:paraId="3514A37B" w14:textId="4E20C5A9" w:rsidR="002E643C" w:rsidRPr="004D0D21" w:rsidRDefault="002E643C" w:rsidP="001A2CF4">
      <w:pPr>
        <w:rPr>
          <w:rStyle w:val="normaltextrun"/>
          <w:u w:val="single"/>
          <w:shd w:val="clear" w:color="auto" w:fill="FFFFFF"/>
        </w:rPr>
      </w:pPr>
      <w:r w:rsidRPr="004D0D21">
        <w:rPr>
          <w:rStyle w:val="normaltextrun"/>
          <w:u w:val="single"/>
          <w:shd w:val="clear" w:color="auto" w:fill="FFFFFF"/>
        </w:rPr>
        <w:t>Patient Requirements</w:t>
      </w:r>
    </w:p>
    <w:p w14:paraId="71E16197" w14:textId="77777777" w:rsidR="002E643C" w:rsidRPr="009D16CC" w:rsidRDefault="002E643C" w:rsidP="001A2CF4">
      <w:pPr>
        <w:rPr>
          <w:rStyle w:val="normaltextrun"/>
          <w:shd w:val="clear" w:color="auto" w:fill="FFFFFF"/>
        </w:rPr>
      </w:pPr>
    </w:p>
    <w:p w14:paraId="17A7B1C5" w14:textId="77777777" w:rsidR="00287775" w:rsidRDefault="001A2CF4" w:rsidP="001E7A08">
      <w:pPr>
        <w:rPr>
          <w:rStyle w:val="normaltextrun"/>
          <w:shd w:val="clear" w:color="auto" w:fill="FFFFFF"/>
        </w:rPr>
      </w:pPr>
      <w:r w:rsidRPr="009D16CC">
        <w:rPr>
          <w:rStyle w:val="normaltextrun"/>
          <w:shd w:val="clear" w:color="auto" w:fill="FFFFFF"/>
        </w:rPr>
        <w:t xml:space="preserve">In Massachusetts, patients must be 18 years or older—and a resident of the state—to be </w:t>
      </w:r>
      <w:r>
        <w:rPr>
          <w:rStyle w:val="normaltextrun"/>
          <w:shd w:val="clear" w:color="auto" w:fill="FFFFFF"/>
        </w:rPr>
        <w:t xml:space="preserve">independently </w:t>
      </w:r>
      <w:r w:rsidRPr="009D16CC">
        <w:rPr>
          <w:rStyle w:val="normaltextrun"/>
          <w:shd w:val="clear" w:color="auto" w:fill="FFFFFF"/>
        </w:rPr>
        <w:t xml:space="preserve">eligible for the Massachusetts Medical Use of Marijuana Program. </w:t>
      </w:r>
    </w:p>
    <w:p w14:paraId="1886C539" w14:textId="26EAC581" w:rsidR="001E7A08" w:rsidRPr="00287775" w:rsidRDefault="001A2CF4" w:rsidP="00234DD1">
      <w:pPr>
        <w:pStyle w:val="ListParagraph"/>
        <w:numPr>
          <w:ilvl w:val="0"/>
          <w:numId w:val="8"/>
        </w:numPr>
        <w:ind w:left="720" w:hanging="360"/>
        <w:rPr>
          <w:rStyle w:val="normaltextrun"/>
          <w:shd w:val="clear" w:color="auto" w:fill="FFFFFF"/>
        </w:rPr>
      </w:pPr>
      <w:r w:rsidRPr="00287775">
        <w:rPr>
          <w:rStyle w:val="normaltextrun"/>
          <w:shd w:val="clear" w:color="auto" w:fill="FFFFFF"/>
        </w:rPr>
        <w:t>If a patient is younger than 18 years old, a parent or guardian must approve of their medical cannabis use, and they must have certification by two certifying health care providers, one of whom must be a pediatrician or pediatric specialist.</w:t>
      </w:r>
    </w:p>
    <w:p w14:paraId="567790ED" w14:textId="77777777" w:rsidR="001E7A08" w:rsidRPr="00287775" w:rsidRDefault="001A2CF4" w:rsidP="001E7A08">
      <w:pPr>
        <w:pStyle w:val="ListParagraph"/>
        <w:numPr>
          <w:ilvl w:val="0"/>
          <w:numId w:val="7"/>
        </w:numPr>
        <w:ind w:left="720" w:hanging="360"/>
        <w:rPr>
          <w:rStyle w:val="normaltextrun"/>
          <w:shd w:val="clear" w:color="auto" w:fill="FFFFFF"/>
        </w:rPr>
      </w:pPr>
      <w:r w:rsidRPr="00287775">
        <w:rPr>
          <w:rStyle w:val="normaltextrun"/>
          <w:shd w:val="clear" w:color="auto" w:fill="FFFFFF"/>
        </w:rPr>
        <w:t xml:space="preserve">There is </w:t>
      </w:r>
      <w:r w:rsidRPr="00234DD1">
        <w:rPr>
          <w:rStyle w:val="normaltextrun"/>
          <w:shd w:val="clear" w:color="auto" w:fill="FFFFFF"/>
        </w:rPr>
        <w:t xml:space="preserve">no fee </w:t>
      </w:r>
      <w:r w:rsidR="00311351" w:rsidRPr="00234DD1">
        <w:rPr>
          <w:rStyle w:val="normaltextrun"/>
          <w:shd w:val="clear" w:color="auto" w:fill="FFFFFF"/>
        </w:rPr>
        <w:t xml:space="preserve">for patients </w:t>
      </w:r>
      <w:r w:rsidRPr="00287775">
        <w:rPr>
          <w:rStyle w:val="normaltextrun"/>
          <w:shd w:val="clear" w:color="auto" w:fill="FFFFFF"/>
        </w:rPr>
        <w:t xml:space="preserve">to </w:t>
      </w:r>
      <w:hyperlink r:id="rId14" w:history="1">
        <w:r w:rsidRPr="00234DD1">
          <w:rPr>
            <w:rStyle w:val="Hyperlink"/>
            <w:u w:val="none"/>
            <w:shd w:val="clear" w:color="auto" w:fill="FFFFFF"/>
          </w:rPr>
          <w:t>register for a program registration card</w:t>
        </w:r>
      </w:hyperlink>
      <w:r w:rsidRPr="00287775">
        <w:rPr>
          <w:rStyle w:val="normaltextrun"/>
          <w:shd w:val="clear" w:color="auto" w:fill="FFFFFF"/>
        </w:rPr>
        <w:t xml:space="preserve"> through the CCC.</w:t>
      </w:r>
    </w:p>
    <w:p w14:paraId="39E0D877" w14:textId="59CE0FD1" w:rsidR="002E643C" w:rsidRPr="00CA4876" w:rsidRDefault="002E643C" w:rsidP="00CA4876">
      <w:pPr>
        <w:pStyle w:val="ListParagraph"/>
        <w:numPr>
          <w:ilvl w:val="0"/>
          <w:numId w:val="7"/>
        </w:numPr>
        <w:ind w:left="720" w:hanging="360"/>
        <w:rPr>
          <w:rStyle w:val="normaltextrun"/>
          <w:shd w:val="clear" w:color="auto" w:fill="FFFFFF"/>
        </w:rPr>
      </w:pPr>
      <w:r w:rsidRPr="00287775">
        <w:rPr>
          <w:rStyle w:val="normaltextrun"/>
          <w:shd w:val="clear" w:color="auto" w:fill="FFFFFF"/>
        </w:rPr>
        <w:t xml:space="preserve">Patients </w:t>
      </w:r>
      <w:r w:rsidRPr="00234DD1">
        <w:rPr>
          <w:rStyle w:val="normaltextrun"/>
          <w:shd w:val="clear" w:color="auto" w:fill="FFFFFF"/>
        </w:rPr>
        <w:t>do not need to have a referral</w:t>
      </w:r>
      <w:r w:rsidRPr="00287775">
        <w:rPr>
          <w:rStyle w:val="normaltextrun"/>
          <w:shd w:val="clear" w:color="auto" w:fill="FFFFFF"/>
        </w:rPr>
        <w:t xml:space="preserve"> from a primary care provider to engage with a certifying healthcare provider</w:t>
      </w:r>
      <w:r w:rsidR="00CA4876">
        <w:rPr>
          <w:rStyle w:val="normaltextrun"/>
          <w:shd w:val="clear" w:color="auto" w:fill="FFFFFF"/>
        </w:rPr>
        <w:t xml:space="preserve">. However, please note that primary care providers </w:t>
      </w:r>
      <w:r w:rsidR="00CA4876" w:rsidRPr="00EF706D">
        <w:rPr>
          <w:rStyle w:val="normaltextrun"/>
          <w:i/>
          <w:iCs/>
          <w:shd w:val="clear" w:color="auto" w:fill="FFFFFF"/>
        </w:rPr>
        <w:t>may</w:t>
      </w:r>
      <w:r w:rsidR="00CA4876">
        <w:rPr>
          <w:rStyle w:val="normaltextrun"/>
          <w:shd w:val="clear" w:color="auto" w:fill="FFFFFF"/>
        </w:rPr>
        <w:t xml:space="preserve"> register with the Program and certify patients</w:t>
      </w:r>
      <w:r w:rsidR="00CA4876" w:rsidRPr="00287775">
        <w:rPr>
          <w:rStyle w:val="normaltextrun"/>
          <w:shd w:val="clear" w:color="auto" w:fill="FFFFFF"/>
        </w:rPr>
        <w:t>.</w:t>
      </w:r>
    </w:p>
    <w:p w14:paraId="566386A9" w14:textId="77777777" w:rsidR="001A2CF4" w:rsidRDefault="001A2CF4" w:rsidP="009D16CC">
      <w:pPr>
        <w:rPr>
          <w:rStyle w:val="normaltextrun"/>
          <w:b/>
          <w:bCs/>
          <w:shd w:val="clear" w:color="auto" w:fill="FFFFFF"/>
        </w:rPr>
      </w:pPr>
    </w:p>
    <w:p w14:paraId="40066527" w14:textId="5A4BC4C0" w:rsidR="009D16CC" w:rsidRPr="004D0D21" w:rsidRDefault="009D16CC" w:rsidP="009D16CC">
      <w:pPr>
        <w:rPr>
          <w:rStyle w:val="normaltextrun"/>
          <w:u w:val="single"/>
          <w:shd w:val="clear" w:color="auto" w:fill="FFFFFF"/>
        </w:rPr>
      </w:pPr>
      <w:r w:rsidRPr="004D0D21">
        <w:rPr>
          <w:rStyle w:val="normaltextrun"/>
          <w:u w:val="single"/>
          <w:shd w:val="clear" w:color="auto" w:fill="FFFFFF"/>
        </w:rPr>
        <w:t>For Practitioners</w:t>
      </w:r>
    </w:p>
    <w:p w14:paraId="59D5EBFD" w14:textId="77777777" w:rsidR="009E742D" w:rsidRPr="009D16CC" w:rsidRDefault="009E742D" w:rsidP="009D16CC">
      <w:pPr>
        <w:rPr>
          <w:rStyle w:val="normaltextrun"/>
          <w:shd w:val="clear" w:color="auto" w:fill="FFFFFF"/>
        </w:rPr>
      </w:pPr>
    </w:p>
    <w:p w14:paraId="4E1B27FF" w14:textId="12DFD1DB" w:rsidR="00855CE3" w:rsidRDefault="009D16CC">
      <w:pPr>
        <w:rPr>
          <w:rStyle w:val="normaltextrun"/>
          <w:shd w:val="clear" w:color="auto" w:fill="FFFFFF"/>
        </w:rPr>
      </w:pPr>
      <w:r w:rsidRPr="009D16CC">
        <w:rPr>
          <w:rStyle w:val="normaltextrun"/>
          <w:shd w:val="clear" w:color="auto" w:fill="FFFFFF"/>
        </w:rPr>
        <w:t xml:space="preserve">By becoming registered with the program, a </w:t>
      </w:r>
      <w:r w:rsidRPr="008D1E39">
        <w:rPr>
          <w:rStyle w:val="normaltextrun"/>
          <w:shd w:val="clear" w:color="auto" w:fill="FFFFFF"/>
        </w:rPr>
        <w:t xml:space="preserve">practitioner’s ability to support a </w:t>
      </w:r>
      <w:r w:rsidRPr="00234DD1">
        <w:rPr>
          <w:rStyle w:val="normaltextrun"/>
          <w:shd w:val="clear" w:color="auto" w:fill="FFFFFF"/>
        </w:rPr>
        <w:t>comprehensive and complete course of care</w:t>
      </w:r>
      <w:r w:rsidRPr="008D1E39">
        <w:rPr>
          <w:rStyle w:val="normaltextrun"/>
          <w:shd w:val="clear" w:color="auto" w:fill="FFFFFF"/>
        </w:rPr>
        <w:t xml:space="preserve"> for their patients will </w:t>
      </w:r>
      <w:r w:rsidR="00C65956" w:rsidRPr="008D1E39">
        <w:rPr>
          <w:rStyle w:val="normaltextrun"/>
          <w:shd w:val="clear" w:color="auto" w:fill="FFFFFF"/>
        </w:rPr>
        <w:t xml:space="preserve">be </w:t>
      </w:r>
      <w:r w:rsidR="00E33AAC" w:rsidRPr="008D1E39">
        <w:rPr>
          <w:rStyle w:val="normaltextrun"/>
          <w:shd w:val="clear" w:color="auto" w:fill="FFFFFF"/>
        </w:rPr>
        <w:t>enhanced</w:t>
      </w:r>
      <w:r w:rsidRPr="009D16CC">
        <w:rPr>
          <w:rStyle w:val="normaltextrun"/>
          <w:shd w:val="clear" w:color="auto" w:fill="FFFFFF"/>
        </w:rPr>
        <w:t>. Practitioners are encouraged to continue to provide a continuum of care for their patients once a certification</w:t>
      </w:r>
      <w:r w:rsidR="00085108">
        <w:rPr>
          <w:rStyle w:val="normaltextrun"/>
          <w:shd w:val="clear" w:color="auto" w:fill="FFFFFF"/>
        </w:rPr>
        <w:t xml:space="preserve"> or medical </w:t>
      </w:r>
      <w:r w:rsidR="00085108">
        <w:rPr>
          <w:rStyle w:val="normaltextrun"/>
          <w:shd w:val="clear" w:color="auto" w:fill="FFFFFF"/>
        </w:rPr>
        <w:lastRenderedPageBreak/>
        <w:t>marijuana</w:t>
      </w:r>
      <w:r w:rsidRPr="009D16CC">
        <w:rPr>
          <w:rStyle w:val="normaltextrun"/>
          <w:shd w:val="clear" w:color="auto" w:fill="FFFFFF"/>
        </w:rPr>
        <w:t xml:space="preserve"> is issued. This will also serve to alleviate </w:t>
      </w:r>
      <w:r w:rsidR="00085108">
        <w:rPr>
          <w:rStyle w:val="normaltextrun"/>
          <w:shd w:val="clear" w:color="auto" w:fill="FFFFFF"/>
        </w:rPr>
        <w:t>stigma</w:t>
      </w:r>
      <w:r w:rsidRPr="009D16CC">
        <w:rPr>
          <w:rStyle w:val="normaltextrun"/>
          <w:shd w:val="clear" w:color="auto" w:fill="FFFFFF"/>
        </w:rPr>
        <w:t xml:space="preserve"> and misconceptions about the benefits of cannabis in treatment that some individuals continue to face. </w:t>
      </w:r>
    </w:p>
    <w:p w14:paraId="108CF120" w14:textId="77777777" w:rsidR="00983921" w:rsidRDefault="00983921">
      <w:pPr>
        <w:rPr>
          <w:rStyle w:val="normaltextrun"/>
          <w:shd w:val="clear" w:color="auto" w:fill="FFFFFF"/>
        </w:rPr>
      </w:pPr>
    </w:p>
    <w:p w14:paraId="6FC3260D" w14:textId="360F5746" w:rsidR="00EB5B9A" w:rsidRDefault="009D16CC" w:rsidP="009D16CC">
      <w:pPr>
        <w:rPr>
          <w:rStyle w:val="normaltextrun"/>
          <w:shd w:val="clear" w:color="auto" w:fill="FFFFFF"/>
        </w:rPr>
      </w:pPr>
      <w:r w:rsidRPr="009D16CC">
        <w:rPr>
          <w:rStyle w:val="normaltextrun"/>
          <w:shd w:val="clear" w:color="auto" w:fill="FFFFFF"/>
        </w:rPr>
        <w:t>If you</w:t>
      </w:r>
      <w:r w:rsidR="00085108">
        <w:rPr>
          <w:rStyle w:val="normaltextrun"/>
          <w:shd w:val="clear" w:color="auto" w:fill="FFFFFF"/>
        </w:rPr>
        <w:t xml:space="preserve"> a</w:t>
      </w:r>
      <w:r w:rsidRPr="009D16CC">
        <w:rPr>
          <w:rStyle w:val="normaltextrun"/>
          <w:shd w:val="clear" w:color="auto" w:fill="FFFFFF"/>
        </w:rPr>
        <w:t xml:space="preserve">re a Massachusetts-licensed healthcare provider who is seeking to certify qualifying patients for the medical use of marijuana, you must </w:t>
      </w:r>
      <w:hyperlink r:id="rId15" w:history="1">
        <w:r w:rsidR="00EB0F20" w:rsidRPr="00E75DCF">
          <w:rPr>
            <w:rStyle w:val="Hyperlink"/>
            <w:shd w:val="clear" w:color="auto" w:fill="FFFFFF"/>
          </w:rPr>
          <w:t>register with the program.</w:t>
        </w:r>
      </w:hyperlink>
      <w:r w:rsidRPr="009D16CC">
        <w:rPr>
          <w:rStyle w:val="normaltextrun"/>
          <w:shd w:val="clear" w:color="auto" w:fill="FFFFFF"/>
        </w:rPr>
        <w:t xml:space="preserve"> </w:t>
      </w:r>
    </w:p>
    <w:p w14:paraId="04B991A2" w14:textId="27515385" w:rsidR="00EB5B9A" w:rsidRPr="00EB5B9A" w:rsidRDefault="009D16CC" w:rsidP="00234DD1">
      <w:pPr>
        <w:pStyle w:val="ListParagraph"/>
        <w:numPr>
          <w:ilvl w:val="0"/>
          <w:numId w:val="3"/>
        </w:numPr>
        <w:ind w:left="720" w:hanging="360"/>
        <w:rPr>
          <w:rStyle w:val="normaltextrun"/>
          <w:shd w:val="clear" w:color="auto" w:fill="FFFFFF"/>
        </w:rPr>
      </w:pPr>
      <w:r w:rsidRPr="00EB5B9A">
        <w:rPr>
          <w:rStyle w:val="normaltextrun"/>
          <w:shd w:val="clear" w:color="auto" w:fill="FFFFFF"/>
        </w:rPr>
        <w:t xml:space="preserve">There is no cost for providers to register with the program and once registered, there is no renewal </w:t>
      </w:r>
      <w:r w:rsidR="00813E98">
        <w:rPr>
          <w:rStyle w:val="normaltextrun"/>
          <w:shd w:val="clear" w:color="auto" w:fill="FFFFFF"/>
        </w:rPr>
        <w:t>fee</w:t>
      </w:r>
      <w:r w:rsidRPr="00EB5B9A">
        <w:rPr>
          <w:rStyle w:val="normaltextrun"/>
          <w:shd w:val="clear" w:color="auto" w:fill="FFFFFF"/>
        </w:rPr>
        <w:t xml:space="preserve">. </w:t>
      </w:r>
    </w:p>
    <w:p w14:paraId="4D3FC954" w14:textId="24995543" w:rsidR="00EB5B9A" w:rsidRDefault="009D16CC" w:rsidP="009D16CC">
      <w:pPr>
        <w:pStyle w:val="ListParagraph"/>
        <w:numPr>
          <w:ilvl w:val="0"/>
          <w:numId w:val="3"/>
        </w:numPr>
        <w:ind w:left="720" w:hanging="360"/>
        <w:rPr>
          <w:rStyle w:val="normaltextrun"/>
          <w:shd w:val="clear" w:color="auto" w:fill="FFFFFF"/>
        </w:rPr>
      </w:pPr>
      <w:r w:rsidRPr="00EB5B9A">
        <w:rPr>
          <w:rStyle w:val="normaltextrun"/>
          <w:shd w:val="clear" w:color="auto" w:fill="FFFFFF"/>
        </w:rPr>
        <w:t>A certifying healthcare provider must be a Massachusetts-licensed physician, certified nurse practitioner (CNP)</w:t>
      </w:r>
      <w:r w:rsidR="00DA4238">
        <w:rPr>
          <w:rStyle w:val="normaltextrun"/>
          <w:shd w:val="clear" w:color="auto" w:fill="FFFFFF"/>
        </w:rPr>
        <w:t>,</w:t>
      </w:r>
      <w:r w:rsidRPr="00EB5B9A">
        <w:rPr>
          <w:rStyle w:val="normaltextrun"/>
          <w:shd w:val="clear" w:color="auto" w:fill="FFFFFF"/>
        </w:rPr>
        <w:t xml:space="preserve"> or physician assistant (PA). </w:t>
      </w:r>
    </w:p>
    <w:p w14:paraId="516E019A" w14:textId="31A54052" w:rsidR="009D16CC" w:rsidRDefault="009D16CC" w:rsidP="009D16CC">
      <w:pPr>
        <w:pStyle w:val="ListParagraph"/>
        <w:numPr>
          <w:ilvl w:val="0"/>
          <w:numId w:val="3"/>
        </w:numPr>
        <w:ind w:left="720" w:hanging="360"/>
        <w:rPr>
          <w:rStyle w:val="normaltextrun"/>
          <w:shd w:val="clear" w:color="auto" w:fill="FFFFFF"/>
        </w:rPr>
      </w:pPr>
      <w:r w:rsidRPr="00EB5B9A">
        <w:rPr>
          <w:rStyle w:val="normaltextrun"/>
          <w:shd w:val="clear" w:color="auto" w:fill="FFFFFF"/>
        </w:rPr>
        <w:t xml:space="preserve">Detailed criteria for practitioners can be found </w:t>
      </w:r>
      <w:r w:rsidR="00354B20" w:rsidRPr="3B1CD1FB">
        <w:rPr>
          <w:rStyle w:val="normaltextrun"/>
        </w:rPr>
        <w:t xml:space="preserve">on </w:t>
      </w:r>
      <w:hyperlink r:id="rId16" w:history="1">
        <w:r w:rsidR="00354B20" w:rsidRPr="3B1CD1FB">
          <w:rPr>
            <w:rStyle w:val="Hyperlink"/>
          </w:rPr>
          <w:t>the CCC webpage.</w:t>
        </w:r>
      </w:hyperlink>
      <w:r w:rsidRPr="00EB5B9A">
        <w:rPr>
          <w:rStyle w:val="normaltextrun"/>
          <w:shd w:val="clear" w:color="auto" w:fill="FFFFFF"/>
        </w:rPr>
        <w:t xml:space="preserve"> </w:t>
      </w:r>
    </w:p>
    <w:p w14:paraId="41C22C04" w14:textId="77777777" w:rsidR="005F7C8D" w:rsidRDefault="005F7C8D" w:rsidP="005F7C8D">
      <w:pPr>
        <w:rPr>
          <w:rStyle w:val="normaltextrun"/>
          <w:shd w:val="clear" w:color="auto" w:fill="FFFFFF"/>
        </w:rPr>
      </w:pPr>
    </w:p>
    <w:p w14:paraId="331CE033" w14:textId="3E8E0062" w:rsidR="009D16CC" w:rsidRDefault="00EF706D" w:rsidP="009D16CC">
      <w:pPr>
        <w:rPr>
          <w:rStyle w:val="normaltextrun"/>
        </w:rPr>
      </w:pPr>
      <w:r w:rsidRPr="00EF706D">
        <w:rPr>
          <w:rStyle w:val="normaltextrun"/>
        </w:rPr>
        <w:t xml:space="preserve">All Certifying Healthcare Providers must complete a minimum of 2.0 Category 1 continuing professional development credits prior to issuing certifications for the medical use of marijuana. The continuing education program must explain the proper use of cannabis, including side effects, dosage, and contraindications. The program must also educate on the topics of substance </w:t>
      </w:r>
      <w:proofErr w:type="gramStart"/>
      <w:r>
        <w:rPr>
          <w:rStyle w:val="normaltextrun"/>
        </w:rPr>
        <w:t>use disorder</w:t>
      </w:r>
      <w:proofErr w:type="gramEnd"/>
      <w:r w:rsidRPr="00EF706D">
        <w:rPr>
          <w:rStyle w:val="normaltextrun"/>
        </w:rPr>
        <w:t xml:space="preserve"> </w:t>
      </w:r>
      <w:r>
        <w:rPr>
          <w:rStyle w:val="normaltextrun"/>
        </w:rPr>
        <w:t>screening</w:t>
      </w:r>
      <w:r w:rsidRPr="00EF706D">
        <w:rPr>
          <w:rStyle w:val="normaltextrun"/>
        </w:rPr>
        <w:t>, diagnosis, and treatment related to marijuana.</w:t>
      </w:r>
    </w:p>
    <w:p w14:paraId="7E3806BC" w14:textId="77777777" w:rsidR="00EF706D" w:rsidRPr="009D16CC" w:rsidRDefault="00EF706D" w:rsidP="009D16CC">
      <w:pPr>
        <w:rPr>
          <w:rStyle w:val="normaltextrun"/>
          <w:shd w:val="clear" w:color="auto" w:fill="FFFFFF"/>
        </w:rPr>
      </w:pPr>
    </w:p>
    <w:p w14:paraId="75D1D00D" w14:textId="19063A3A" w:rsidR="009D16CC" w:rsidRDefault="009D16CC" w:rsidP="009D16CC">
      <w:pPr>
        <w:rPr>
          <w:rStyle w:val="normaltextrun"/>
          <w:shd w:val="clear" w:color="auto" w:fill="FFFFFF"/>
        </w:rPr>
      </w:pPr>
      <w:r w:rsidRPr="009D16CC">
        <w:rPr>
          <w:rStyle w:val="normaltextrun"/>
          <w:shd w:val="clear" w:color="auto" w:fill="FFFFFF"/>
        </w:rPr>
        <w:t xml:space="preserve">We encourage all </w:t>
      </w:r>
      <w:r w:rsidR="44496856" w:rsidRPr="6726E7AF">
        <w:rPr>
          <w:rStyle w:val="normaltextrun"/>
        </w:rPr>
        <w:t xml:space="preserve">licensed physicians, </w:t>
      </w:r>
      <w:r w:rsidRPr="009D16CC">
        <w:rPr>
          <w:rStyle w:val="normaltextrun"/>
          <w:shd w:val="clear" w:color="auto" w:fill="FFFFFF"/>
        </w:rPr>
        <w:t xml:space="preserve">CNPs and PAs to consult with their own legal counsel and/or legal counsel for any healthcare facility with which the </w:t>
      </w:r>
      <w:r w:rsidR="42CC4010" w:rsidRPr="6726E7AF">
        <w:rPr>
          <w:rStyle w:val="normaltextrun"/>
        </w:rPr>
        <w:t xml:space="preserve">practitioner </w:t>
      </w:r>
      <w:r w:rsidRPr="009D16CC">
        <w:rPr>
          <w:rStyle w:val="normaltextrun"/>
          <w:shd w:val="clear" w:color="auto" w:fill="FFFFFF"/>
        </w:rPr>
        <w:t>is affiliated</w:t>
      </w:r>
      <w:r w:rsidR="006641C0">
        <w:rPr>
          <w:rStyle w:val="normaltextrun"/>
          <w:shd w:val="clear" w:color="auto" w:fill="FFFFFF"/>
        </w:rPr>
        <w:t>,</w:t>
      </w:r>
      <w:r w:rsidRPr="009D16CC">
        <w:rPr>
          <w:rStyle w:val="normaltextrun"/>
          <w:shd w:val="clear" w:color="auto" w:fill="FFFFFF"/>
        </w:rPr>
        <w:t xml:space="preserve"> regarding compliance with all applicable laws and regulations.</w:t>
      </w:r>
    </w:p>
    <w:p w14:paraId="6C881CF5" w14:textId="77777777" w:rsidR="00657240" w:rsidRPr="00657240" w:rsidRDefault="00657240" w:rsidP="009D16CC">
      <w:pPr>
        <w:rPr>
          <w:rStyle w:val="normaltextrun"/>
          <w:shd w:val="clear" w:color="auto" w:fill="FFFFFF"/>
        </w:rPr>
      </w:pPr>
    </w:p>
    <w:p w14:paraId="0FBC0107" w14:textId="144EA507" w:rsidR="009744C5" w:rsidRPr="009D16CC" w:rsidRDefault="00657240" w:rsidP="009D16CC">
      <w:pPr>
        <w:rPr>
          <w:rStyle w:val="normaltextrun"/>
          <w:shd w:val="clear" w:color="auto" w:fill="FFFFFF"/>
        </w:rPr>
      </w:pPr>
      <w:r w:rsidRPr="2EF972F2">
        <w:rPr>
          <w:shd w:val="clear" w:color="auto" w:fill="FFFFFF"/>
        </w:rPr>
        <w:t xml:space="preserve">If you have questions about becoming a Certifying Healthcare Provider with the Massachusetts Medical Use of Marijuana Program, please contact the CCC at (774) 415-0200 </w:t>
      </w:r>
      <w:r w:rsidRPr="00234DD1">
        <w:rPr>
          <w:color w:val="1C2E36"/>
          <w:shd w:val="clear" w:color="auto" w:fill="FFFFFF"/>
        </w:rPr>
        <w:t>or </w:t>
      </w:r>
      <w:hyperlink r:id="rId17" w:history="1">
        <w:r w:rsidRPr="00234DD1">
          <w:rPr>
            <w:rStyle w:val="Hyperlink"/>
            <w:bdr w:val="none" w:sz="0" w:space="0" w:color="auto" w:frame="1"/>
            <w:shd w:val="clear" w:color="auto" w:fill="FFFFFF"/>
          </w:rPr>
          <w:t>Commission@CCCMass.com</w:t>
        </w:r>
      </w:hyperlink>
      <w:r w:rsidRPr="00234DD1">
        <w:rPr>
          <w:color w:val="1C2E36"/>
          <w:shd w:val="clear" w:color="auto" w:fill="FFFFFF"/>
        </w:rPr>
        <w:t xml:space="preserve">. </w:t>
      </w:r>
    </w:p>
    <w:p w14:paraId="6D116A02" w14:textId="77777777" w:rsidR="00CF58AC" w:rsidRDefault="00CF58AC" w:rsidP="009D16CC">
      <w:pPr>
        <w:rPr>
          <w:rStyle w:val="normaltextrun"/>
          <w:b/>
          <w:bCs/>
          <w:shd w:val="clear" w:color="auto" w:fill="FFFFFF"/>
        </w:rPr>
      </w:pPr>
    </w:p>
    <w:p w14:paraId="1285400F" w14:textId="27C7EA38" w:rsidR="009D16CC" w:rsidRPr="004D0D21" w:rsidRDefault="00CD6AE7" w:rsidP="009D16CC">
      <w:pPr>
        <w:rPr>
          <w:rStyle w:val="normaltextrun"/>
          <w:u w:val="single"/>
          <w:shd w:val="clear" w:color="auto" w:fill="FFFFFF"/>
        </w:rPr>
      </w:pPr>
      <w:r w:rsidRPr="004D0D21">
        <w:rPr>
          <w:rStyle w:val="normaltextrun"/>
          <w:u w:val="single"/>
          <w:shd w:val="clear" w:color="auto" w:fill="FFFFFF"/>
        </w:rPr>
        <w:t>Additional Information</w:t>
      </w:r>
    </w:p>
    <w:p w14:paraId="1CF727D7" w14:textId="77777777" w:rsidR="009D16CC" w:rsidRPr="009D16CC" w:rsidRDefault="009D16CC" w:rsidP="009D16CC">
      <w:pPr>
        <w:rPr>
          <w:rStyle w:val="normaltextrun"/>
          <w:shd w:val="clear" w:color="auto" w:fill="FFFFFF"/>
        </w:rPr>
      </w:pPr>
    </w:p>
    <w:p w14:paraId="09F7A6EE" w14:textId="72EC8F7B" w:rsidR="005245AD" w:rsidRDefault="009D16CC" w:rsidP="009D16CC">
      <w:pPr>
        <w:rPr>
          <w:rStyle w:val="normaltextrun"/>
          <w:shd w:val="clear" w:color="auto" w:fill="FFFFFF"/>
        </w:rPr>
      </w:pPr>
      <w:r w:rsidRPr="009D16CC">
        <w:rPr>
          <w:rStyle w:val="normaltextrun"/>
          <w:shd w:val="clear" w:color="auto" w:fill="FFFFFF"/>
        </w:rPr>
        <w:t xml:space="preserve">“Allotments” refer to the </w:t>
      </w:r>
      <w:r w:rsidR="00187F66">
        <w:rPr>
          <w:rStyle w:val="normaltextrun"/>
          <w:shd w:val="clear" w:color="auto" w:fill="FFFFFF"/>
        </w:rPr>
        <w:t>quantity</w:t>
      </w:r>
      <w:r w:rsidR="00187F66" w:rsidRPr="009D16CC">
        <w:rPr>
          <w:rStyle w:val="normaltextrun"/>
          <w:shd w:val="clear" w:color="auto" w:fill="FFFFFF"/>
        </w:rPr>
        <w:t xml:space="preserve"> </w:t>
      </w:r>
      <w:r w:rsidRPr="009D16CC">
        <w:rPr>
          <w:rStyle w:val="normaltextrun"/>
          <w:shd w:val="clear" w:color="auto" w:fill="FFFFFF"/>
        </w:rPr>
        <w:t xml:space="preserve">of medical marijuana that a patient is certified for, in a 60-day period. </w:t>
      </w:r>
      <w:r w:rsidR="005245AD">
        <w:rPr>
          <w:rStyle w:val="normaltextrun"/>
          <w:shd w:val="clear" w:color="auto" w:fill="FFFFFF"/>
        </w:rPr>
        <w:t>Please note – the term “prescription” is not used in relation to medical marijuana allotments</w:t>
      </w:r>
      <w:r w:rsidR="009C6470">
        <w:rPr>
          <w:rStyle w:val="normaltextrun"/>
          <w:shd w:val="clear" w:color="auto" w:fill="FFFFFF"/>
        </w:rPr>
        <w:t xml:space="preserve">; </w:t>
      </w:r>
      <w:r w:rsidR="005245AD">
        <w:rPr>
          <w:rStyle w:val="normaltextrun"/>
          <w:shd w:val="clear" w:color="auto" w:fill="FFFFFF"/>
        </w:rPr>
        <w:t xml:space="preserve">the term </w:t>
      </w:r>
      <w:r w:rsidR="005245AD" w:rsidRPr="009D16CC">
        <w:rPr>
          <w:rStyle w:val="normaltextrun"/>
          <w:shd w:val="clear" w:color="auto" w:fill="FFFFFF"/>
        </w:rPr>
        <w:t xml:space="preserve">“certification” </w:t>
      </w:r>
      <w:r w:rsidR="005245AD">
        <w:rPr>
          <w:rStyle w:val="normaltextrun"/>
          <w:shd w:val="clear" w:color="auto" w:fill="FFFFFF"/>
        </w:rPr>
        <w:t>should be used instead.</w:t>
      </w:r>
    </w:p>
    <w:p w14:paraId="25C66B32" w14:textId="78495A64" w:rsidR="005245AD" w:rsidRDefault="009D16CC" w:rsidP="005245AD">
      <w:pPr>
        <w:pStyle w:val="ListParagraph"/>
        <w:numPr>
          <w:ilvl w:val="0"/>
          <w:numId w:val="5"/>
        </w:numPr>
        <w:ind w:left="720" w:hanging="360"/>
        <w:rPr>
          <w:rStyle w:val="normaltextrun"/>
          <w:shd w:val="clear" w:color="auto" w:fill="FFFFFF"/>
        </w:rPr>
      </w:pPr>
      <w:r w:rsidRPr="005245AD">
        <w:rPr>
          <w:rStyle w:val="normaltextrun"/>
          <w:shd w:val="clear" w:color="auto" w:fill="FFFFFF"/>
        </w:rPr>
        <w:t xml:space="preserve">The </w:t>
      </w:r>
      <w:r w:rsidR="0035508F" w:rsidRPr="005245AD">
        <w:rPr>
          <w:rStyle w:val="normaltextrun"/>
          <w:shd w:val="clear" w:color="auto" w:fill="FFFFFF"/>
        </w:rPr>
        <w:t xml:space="preserve">standard </w:t>
      </w:r>
      <w:r w:rsidRPr="005245AD">
        <w:rPr>
          <w:rStyle w:val="normaltextrun"/>
          <w:shd w:val="clear" w:color="auto" w:fill="FFFFFF"/>
        </w:rPr>
        <w:t xml:space="preserve">amount a patient may possess at one time is a 60-day supply—or up to 10 ounces. </w:t>
      </w:r>
    </w:p>
    <w:p w14:paraId="37548780" w14:textId="094C22AC" w:rsidR="005245AD" w:rsidRDefault="009D16CC" w:rsidP="00234DD1">
      <w:pPr>
        <w:pStyle w:val="ListParagraph"/>
        <w:numPr>
          <w:ilvl w:val="0"/>
          <w:numId w:val="5"/>
        </w:numPr>
        <w:ind w:left="720" w:hanging="360"/>
        <w:rPr>
          <w:rStyle w:val="normaltextrun"/>
          <w:shd w:val="clear" w:color="auto" w:fill="FFFFFF"/>
        </w:rPr>
      </w:pPr>
      <w:r w:rsidRPr="005245AD">
        <w:rPr>
          <w:rStyle w:val="normaltextrun"/>
          <w:shd w:val="clear" w:color="auto" w:fill="FFFFFF"/>
        </w:rPr>
        <w:t xml:space="preserve">A certifying health care provider may deem a larger quantity </w:t>
      </w:r>
      <w:proofErr w:type="gramStart"/>
      <w:r w:rsidRPr="005245AD">
        <w:rPr>
          <w:rStyle w:val="normaltextrun"/>
          <w:shd w:val="clear" w:color="auto" w:fill="FFFFFF"/>
        </w:rPr>
        <w:t>is</w:t>
      </w:r>
      <w:proofErr w:type="gramEnd"/>
      <w:r w:rsidRPr="005245AD">
        <w:rPr>
          <w:rStyle w:val="normaltextrun"/>
          <w:shd w:val="clear" w:color="auto" w:fill="FFFFFF"/>
        </w:rPr>
        <w:t xml:space="preserve"> medically necessary. This is based on medical </w:t>
      </w:r>
      <w:proofErr w:type="gramStart"/>
      <w:r w:rsidR="005245AD" w:rsidRPr="005245AD">
        <w:rPr>
          <w:rStyle w:val="normaltextrun"/>
          <w:shd w:val="clear" w:color="auto" w:fill="FFFFFF"/>
        </w:rPr>
        <w:t>need</w:t>
      </w:r>
      <w:proofErr w:type="gramEnd"/>
      <w:r w:rsidR="005245AD" w:rsidRPr="005245AD">
        <w:rPr>
          <w:rStyle w:val="normaltextrun"/>
          <w:shd w:val="clear" w:color="auto" w:fill="FFFFFF"/>
        </w:rPr>
        <w:t xml:space="preserve"> and</w:t>
      </w:r>
      <w:r w:rsidRPr="005245AD">
        <w:rPr>
          <w:rStyle w:val="normaltextrun"/>
          <w:shd w:val="clear" w:color="auto" w:fill="FFFFFF"/>
        </w:rPr>
        <w:t xml:space="preserve"> can range up to a maximum of 13-14oz.</w:t>
      </w:r>
    </w:p>
    <w:p w14:paraId="34030438" w14:textId="72FF1A81" w:rsidR="009D16CC" w:rsidRPr="009D16CC" w:rsidRDefault="009D16CC" w:rsidP="00234DD1">
      <w:pPr>
        <w:pStyle w:val="ListParagraph"/>
        <w:numPr>
          <w:ilvl w:val="0"/>
          <w:numId w:val="5"/>
        </w:numPr>
        <w:ind w:left="720" w:hanging="360"/>
        <w:rPr>
          <w:rStyle w:val="normaltextrun"/>
          <w:shd w:val="clear" w:color="auto" w:fill="FFFFFF"/>
        </w:rPr>
      </w:pPr>
      <w:r w:rsidRPr="009D16CC">
        <w:rPr>
          <w:rStyle w:val="normaltextrun"/>
          <w:shd w:val="clear" w:color="auto" w:fill="FFFFFF"/>
        </w:rPr>
        <w:t xml:space="preserve">For certifications over 10oz/60 days, providers are required to document the medical need for such an amount. </w:t>
      </w:r>
    </w:p>
    <w:p w14:paraId="4B2DE2A9" w14:textId="77777777" w:rsidR="0036386E" w:rsidRDefault="0036386E" w:rsidP="009D16CC">
      <w:pPr>
        <w:rPr>
          <w:rStyle w:val="normaltextrun"/>
          <w:b/>
          <w:bCs/>
          <w:shd w:val="clear" w:color="auto" w:fill="FFFFFF"/>
        </w:rPr>
      </w:pPr>
    </w:p>
    <w:p w14:paraId="096444F9" w14:textId="00AA146B" w:rsidR="009D16CC" w:rsidRPr="004D0D21" w:rsidRDefault="009D16CC" w:rsidP="009D16CC">
      <w:pPr>
        <w:rPr>
          <w:rStyle w:val="normaltextrun"/>
          <w:u w:val="single"/>
          <w:shd w:val="clear" w:color="auto" w:fill="FFFFFF"/>
        </w:rPr>
      </w:pPr>
      <w:r w:rsidRPr="004D0D21">
        <w:rPr>
          <w:rStyle w:val="normaltextrun"/>
          <w:u w:val="single"/>
          <w:shd w:val="clear" w:color="auto" w:fill="FFFFFF"/>
        </w:rPr>
        <w:t>Other Resources</w:t>
      </w:r>
    </w:p>
    <w:p w14:paraId="66B6BD2E" w14:textId="77777777" w:rsidR="009D16CC" w:rsidRPr="009D16CC" w:rsidRDefault="009D16CC" w:rsidP="009D16CC">
      <w:pPr>
        <w:rPr>
          <w:rStyle w:val="normaltextrun"/>
          <w:shd w:val="clear" w:color="auto" w:fill="FFFFFF"/>
        </w:rPr>
      </w:pPr>
    </w:p>
    <w:p w14:paraId="0B846B71" w14:textId="5937E5BE" w:rsidR="009D16CC" w:rsidRDefault="009D16CC" w:rsidP="009D16CC">
      <w:pPr>
        <w:rPr>
          <w:rStyle w:val="normaltextrun"/>
          <w:shd w:val="clear" w:color="auto" w:fill="FFFFFF"/>
        </w:rPr>
      </w:pPr>
      <w:hyperlink r:id="rId18" w:history="1">
        <w:r w:rsidRPr="00543593">
          <w:rPr>
            <w:rStyle w:val="Hyperlink"/>
            <w:shd w:val="clear" w:color="auto" w:fill="FFFFFF"/>
          </w:rPr>
          <w:t>Online Overview: Certifying Healthcare Providers - Cannabis Control Commission Massachusetts (masscannabiscontrol.com)</w:t>
        </w:r>
      </w:hyperlink>
    </w:p>
    <w:p w14:paraId="48CBF5E3" w14:textId="77777777" w:rsidR="00543593" w:rsidRPr="009D16CC" w:rsidRDefault="00543593" w:rsidP="009D16CC">
      <w:pPr>
        <w:rPr>
          <w:rStyle w:val="normaltextrun"/>
          <w:shd w:val="clear" w:color="auto" w:fill="FFFFFF"/>
        </w:rPr>
      </w:pPr>
    </w:p>
    <w:p w14:paraId="721A7B28" w14:textId="672A9233" w:rsidR="009D16CC" w:rsidRDefault="009D16CC" w:rsidP="009D16CC">
      <w:pPr>
        <w:rPr>
          <w:rStyle w:val="normaltextrun"/>
          <w:shd w:val="clear" w:color="auto" w:fill="FFFFFF"/>
        </w:rPr>
      </w:pPr>
      <w:hyperlink r:id="rId19" w:history="1">
        <w:r w:rsidRPr="00EF77B9">
          <w:rPr>
            <w:rStyle w:val="Hyperlink"/>
            <w:shd w:val="clear" w:color="auto" w:fill="FFFFFF"/>
          </w:rPr>
          <w:t>Requirements: Certifying Healthcare Provider Requirements - Cannabis Control Commission Massachusetts (masscannabiscontrol.com)</w:t>
        </w:r>
      </w:hyperlink>
      <w:r w:rsidRPr="009D16CC">
        <w:rPr>
          <w:rStyle w:val="normaltextrun"/>
          <w:shd w:val="clear" w:color="auto" w:fill="FFFFFF"/>
        </w:rPr>
        <w:t xml:space="preserve"> </w:t>
      </w:r>
    </w:p>
    <w:p w14:paraId="126E734F" w14:textId="77777777" w:rsidR="00EF77B9" w:rsidRPr="009D16CC" w:rsidRDefault="00EF77B9" w:rsidP="009D16CC">
      <w:pPr>
        <w:rPr>
          <w:rStyle w:val="normaltextrun"/>
          <w:shd w:val="clear" w:color="auto" w:fill="FFFFFF"/>
        </w:rPr>
      </w:pPr>
    </w:p>
    <w:p w14:paraId="557A8B37" w14:textId="3906FA50" w:rsidR="00033154" w:rsidRPr="00396C08" w:rsidRDefault="009D16CC" w:rsidP="00EF706D">
      <w:pPr>
        <w:rPr>
          <w:szCs w:val="24"/>
        </w:rPr>
      </w:pPr>
      <w:hyperlink r:id="rId20" w:history="1">
        <w:r w:rsidRPr="002A3B53">
          <w:rPr>
            <w:rStyle w:val="Hyperlink"/>
            <w:shd w:val="clear" w:color="auto" w:fill="FFFFFF"/>
          </w:rPr>
          <w:t>Application: Certifying-Healthcare-Provider-Application.pdf (masscannabiscontrol.com)</w:t>
        </w:r>
      </w:hyperlink>
    </w:p>
    <w:sectPr w:rsidR="00033154" w:rsidRPr="00396C08">
      <w:endnotePr>
        <w:numFmt w:val="decimal"/>
        <w:numStart w:val="3"/>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7844" w14:textId="77777777" w:rsidR="0034334B" w:rsidRDefault="0034334B" w:rsidP="00E82C87">
      <w:r>
        <w:separator/>
      </w:r>
    </w:p>
  </w:endnote>
  <w:endnote w:type="continuationSeparator" w:id="0">
    <w:p w14:paraId="505FE9CF" w14:textId="77777777" w:rsidR="0034334B" w:rsidRDefault="0034334B" w:rsidP="00E82C87">
      <w:r>
        <w:continuationSeparator/>
      </w:r>
    </w:p>
  </w:endnote>
  <w:endnote w:type="continuationNotice" w:id="1">
    <w:p w14:paraId="41BE1F06" w14:textId="77777777" w:rsidR="0034334B" w:rsidRDefault="00343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2B45" w14:textId="77777777" w:rsidR="0034334B" w:rsidRDefault="0034334B" w:rsidP="00E82C87">
      <w:r>
        <w:separator/>
      </w:r>
    </w:p>
  </w:footnote>
  <w:footnote w:type="continuationSeparator" w:id="0">
    <w:p w14:paraId="27B5AEEC" w14:textId="77777777" w:rsidR="0034334B" w:rsidRDefault="0034334B" w:rsidP="00E82C87">
      <w:r>
        <w:continuationSeparator/>
      </w:r>
    </w:p>
  </w:footnote>
  <w:footnote w:type="continuationNotice" w:id="1">
    <w:p w14:paraId="3FC50D6F" w14:textId="77777777" w:rsidR="0034334B" w:rsidRDefault="0034334B"/>
  </w:footnote>
  <w:footnote w:id="2">
    <w:p w14:paraId="5DCBBFAA" w14:textId="02E6D014" w:rsidR="00F10878" w:rsidRDefault="00F10878">
      <w:pPr>
        <w:pStyle w:val="FootnoteText"/>
      </w:pPr>
      <w:r>
        <w:rPr>
          <w:rStyle w:val="FootnoteReference"/>
        </w:rPr>
        <w:footnoteRef/>
      </w:r>
      <w:r>
        <w:t xml:space="preserve"> </w:t>
      </w:r>
      <w:hyperlink r:id="rId1" w:anchor=":~:text=Our%20mission%20is%20to%20safely%2C%20equitably%2C%20and%20effectively%20implement%0Aand%20administer%20the%20laws%20enabling%20access%20to%20Medical%20and%0AAdult%20Use%20Marijuana%20in%20the%20Commonwealth." w:history="1">
        <w:r w:rsidR="00235D69" w:rsidRPr="00090E22">
          <w:rPr>
            <w:rStyle w:val="Hyperlink"/>
          </w:rPr>
          <w:t>Cannabis Control Commission, Commonwealth of Massachusetts</w:t>
        </w:r>
      </w:hyperlink>
    </w:p>
  </w:footnote>
  <w:footnote w:id="3">
    <w:p w14:paraId="62D21F8C" w14:textId="49405BBA" w:rsidR="00897859" w:rsidRPr="00795B78" w:rsidRDefault="00897859">
      <w:pPr>
        <w:pStyle w:val="FootnoteText"/>
        <w:rPr>
          <w:color w:val="000000" w:themeColor="text1"/>
        </w:rPr>
      </w:pPr>
      <w:r w:rsidRPr="00795B78">
        <w:rPr>
          <w:rStyle w:val="FootnoteReference"/>
          <w:color w:val="000000" w:themeColor="text1"/>
        </w:rPr>
        <w:footnoteRef/>
      </w:r>
      <w:r w:rsidRPr="00795B78">
        <w:rPr>
          <w:color w:val="000000" w:themeColor="text1"/>
        </w:rPr>
        <w:t xml:space="preserve"> </w:t>
      </w:r>
      <w:r w:rsidR="0099780C">
        <w:rPr>
          <w:color w:val="000000" w:themeColor="text1"/>
        </w:rPr>
        <w:t xml:space="preserve">Webb CW, </w:t>
      </w:r>
      <w:r w:rsidR="00FF604E">
        <w:rPr>
          <w:color w:val="000000" w:themeColor="text1"/>
        </w:rPr>
        <w:t>Webb SM</w:t>
      </w:r>
      <w:r w:rsidR="00E179BA">
        <w:rPr>
          <w:color w:val="000000" w:themeColor="text1"/>
        </w:rPr>
        <w:t>.</w:t>
      </w:r>
      <w:r w:rsidR="00FF604E">
        <w:rPr>
          <w:color w:val="000000" w:themeColor="text1"/>
        </w:rPr>
        <w:t xml:space="preserve"> </w:t>
      </w:r>
      <w:r w:rsidR="00FF604E" w:rsidRPr="00795B78">
        <w:rPr>
          <w:color w:val="000000" w:themeColor="text1"/>
        </w:rPr>
        <w:t>Therapeutic Benefits of Cannabis: A Patient Survey.</w:t>
      </w:r>
      <w:r w:rsidRPr="00795B78">
        <w:rPr>
          <w:color w:val="000000" w:themeColor="text1"/>
        </w:rPr>
        <w:t xml:space="preserve"> </w:t>
      </w:r>
      <w:r w:rsidRPr="006A0AD9">
        <w:rPr>
          <w:i/>
          <w:iCs/>
          <w:color w:val="000000" w:themeColor="text1"/>
        </w:rPr>
        <w:t>Hawaii J Med Public Health.</w:t>
      </w:r>
      <w:r w:rsidRPr="00795B78">
        <w:rPr>
          <w:color w:val="000000" w:themeColor="text1"/>
        </w:rPr>
        <w:t xml:space="preserve"> 2014</w:t>
      </w:r>
      <w:r w:rsidR="00043CBF">
        <w:rPr>
          <w:color w:val="000000" w:themeColor="text1"/>
        </w:rPr>
        <w:t>;</w:t>
      </w:r>
      <w:r w:rsidRPr="00795B78">
        <w:rPr>
          <w:color w:val="000000" w:themeColor="text1"/>
        </w:rPr>
        <w:t xml:space="preserve">73(4):109–111. </w:t>
      </w:r>
    </w:p>
  </w:footnote>
  <w:footnote w:id="4">
    <w:p w14:paraId="7B55B81E" w14:textId="572FD0BD" w:rsidR="00727D2C" w:rsidRPr="00795B78" w:rsidRDefault="00727D2C">
      <w:pPr>
        <w:pStyle w:val="FootnoteText"/>
        <w:rPr>
          <w:color w:val="000000" w:themeColor="text1"/>
        </w:rPr>
      </w:pPr>
      <w:r w:rsidRPr="00795B78">
        <w:rPr>
          <w:rStyle w:val="FootnoteReference"/>
          <w:color w:val="000000" w:themeColor="text1"/>
        </w:rPr>
        <w:footnoteRef/>
      </w:r>
      <w:r w:rsidRPr="00795B78">
        <w:rPr>
          <w:color w:val="000000" w:themeColor="text1"/>
        </w:rPr>
        <w:t xml:space="preserve"> Wang L, Hong PJ, May C, et al</w:t>
      </w:r>
      <w:r w:rsidR="00E179BA">
        <w:rPr>
          <w:color w:val="000000" w:themeColor="text1"/>
        </w:rPr>
        <w:t>.</w:t>
      </w:r>
      <w:r w:rsidRPr="00795B78">
        <w:rPr>
          <w:color w:val="000000" w:themeColor="text1"/>
        </w:rPr>
        <w:t xml:space="preserve"> </w:t>
      </w:r>
      <w:proofErr w:type="gramStart"/>
      <w:r w:rsidRPr="00795B78">
        <w:rPr>
          <w:color w:val="000000" w:themeColor="text1"/>
        </w:rPr>
        <w:t>Medical</w:t>
      </w:r>
      <w:proofErr w:type="gramEnd"/>
      <w:r w:rsidRPr="00795B78">
        <w:rPr>
          <w:color w:val="000000" w:themeColor="text1"/>
        </w:rPr>
        <w:t xml:space="preserve"> cannabis or cannabinoids for chronic non-cancer and cancer related pain: A systematic review and meta-analysis of </w:t>
      </w:r>
      <w:proofErr w:type="spellStart"/>
      <w:r w:rsidRPr="00795B78">
        <w:rPr>
          <w:color w:val="000000" w:themeColor="text1"/>
        </w:rPr>
        <w:t>randomised</w:t>
      </w:r>
      <w:proofErr w:type="spellEnd"/>
      <w:r w:rsidRPr="00795B78">
        <w:rPr>
          <w:color w:val="000000" w:themeColor="text1"/>
        </w:rPr>
        <w:t xml:space="preserve"> clinical trials. </w:t>
      </w:r>
      <w:r w:rsidR="006D2159">
        <w:rPr>
          <w:color w:val="000000" w:themeColor="text1"/>
        </w:rPr>
        <w:t>202</w:t>
      </w:r>
      <w:r w:rsidR="003077D0">
        <w:rPr>
          <w:color w:val="000000" w:themeColor="text1"/>
        </w:rPr>
        <w:t>1;</w:t>
      </w:r>
      <w:r w:rsidR="00BF658A">
        <w:rPr>
          <w:color w:val="000000" w:themeColor="text1"/>
        </w:rPr>
        <w:t xml:space="preserve"> </w:t>
      </w:r>
      <w:r w:rsidRPr="00795B78">
        <w:rPr>
          <w:i/>
          <w:iCs/>
          <w:color w:val="000000" w:themeColor="text1"/>
        </w:rPr>
        <w:t>BMJ</w:t>
      </w:r>
      <w:r w:rsidRPr="00795B78">
        <w:rPr>
          <w:color w:val="000000" w:themeColor="text1"/>
        </w:rPr>
        <w:t> 374:n1034</w:t>
      </w:r>
      <w:r w:rsidR="00B80575">
        <w:rPr>
          <w:color w:val="000000" w:themeColor="text1"/>
        </w:rPr>
        <w:t>.</w:t>
      </w:r>
    </w:p>
  </w:footnote>
  <w:footnote w:id="5">
    <w:p w14:paraId="5B6889E0" w14:textId="13A232B1" w:rsidR="00727D2C" w:rsidRDefault="00727D2C">
      <w:pPr>
        <w:pStyle w:val="FootnoteText"/>
      </w:pPr>
      <w:r w:rsidRPr="00795B78">
        <w:rPr>
          <w:rStyle w:val="FootnoteReference"/>
          <w:color w:val="000000" w:themeColor="text1"/>
        </w:rPr>
        <w:footnoteRef/>
      </w:r>
      <w:r w:rsidRPr="00795B78">
        <w:rPr>
          <w:color w:val="000000" w:themeColor="text1"/>
        </w:rPr>
        <w:t xml:space="preserve"> </w:t>
      </w:r>
      <w:r w:rsidR="00E6696D" w:rsidRPr="00795B78">
        <w:rPr>
          <w:color w:val="000000" w:themeColor="text1"/>
        </w:rPr>
        <w:t xml:space="preserve">Braun I, </w:t>
      </w:r>
      <w:r w:rsidR="00702E5B" w:rsidRPr="00795B78">
        <w:rPr>
          <w:color w:val="000000" w:themeColor="text1"/>
        </w:rPr>
        <w:t>Bohlke K, Abrams D</w:t>
      </w:r>
      <w:r w:rsidR="001C65FE" w:rsidRPr="00795B78">
        <w:rPr>
          <w:color w:val="000000" w:themeColor="text1"/>
        </w:rPr>
        <w:t xml:space="preserve">, et al: </w:t>
      </w:r>
      <w:r w:rsidR="00E6696D" w:rsidRPr="00795B78">
        <w:rPr>
          <w:color w:val="000000" w:themeColor="text1"/>
        </w:rPr>
        <w:t xml:space="preserve">Cannabis and Cannabinoids in Adults </w:t>
      </w:r>
      <w:proofErr w:type="gramStart"/>
      <w:r w:rsidR="00E6696D" w:rsidRPr="00795B78">
        <w:rPr>
          <w:color w:val="000000" w:themeColor="text1"/>
        </w:rPr>
        <w:t>With</w:t>
      </w:r>
      <w:proofErr w:type="gramEnd"/>
      <w:r w:rsidR="00E6696D" w:rsidRPr="00795B78">
        <w:rPr>
          <w:color w:val="000000" w:themeColor="text1"/>
        </w:rPr>
        <w:t xml:space="preserve"> Cancer: ASCO Guideline. </w:t>
      </w:r>
      <w:r w:rsidR="00E6696D" w:rsidRPr="00795B78">
        <w:rPr>
          <w:i/>
          <w:iCs/>
          <w:color w:val="000000" w:themeColor="text1"/>
        </w:rPr>
        <w:t>J</w:t>
      </w:r>
      <w:r w:rsidR="004A5457">
        <w:rPr>
          <w:i/>
          <w:iCs/>
          <w:color w:val="000000" w:themeColor="text1"/>
        </w:rPr>
        <w:t xml:space="preserve"> Clin Oncol. </w:t>
      </w:r>
      <w:r w:rsidR="00BE426F" w:rsidRPr="001B0A0C">
        <w:rPr>
          <w:color w:val="000000" w:themeColor="text1"/>
        </w:rPr>
        <w:t>2024</w:t>
      </w:r>
      <w:r w:rsidR="006B0E64" w:rsidRPr="001B0A0C">
        <w:rPr>
          <w:color w:val="000000" w:themeColor="text1"/>
        </w:rPr>
        <w:t>; 42(13):1575-1593.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23F7"/>
    <w:multiLevelType w:val="hybridMultilevel"/>
    <w:tmpl w:val="D5F0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F6F44"/>
    <w:multiLevelType w:val="hybridMultilevel"/>
    <w:tmpl w:val="F15E4E10"/>
    <w:lvl w:ilvl="0" w:tplc="64266E3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71477"/>
    <w:multiLevelType w:val="hybridMultilevel"/>
    <w:tmpl w:val="B30EB01A"/>
    <w:lvl w:ilvl="0" w:tplc="64266E3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3088A"/>
    <w:multiLevelType w:val="hybridMultilevel"/>
    <w:tmpl w:val="9E8030FA"/>
    <w:lvl w:ilvl="0" w:tplc="64266E3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D0342"/>
    <w:multiLevelType w:val="hybridMultilevel"/>
    <w:tmpl w:val="5F525D02"/>
    <w:lvl w:ilvl="0" w:tplc="64266E3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E0061"/>
    <w:multiLevelType w:val="hybridMultilevel"/>
    <w:tmpl w:val="6D8C0FAE"/>
    <w:lvl w:ilvl="0" w:tplc="64266E3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C0246"/>
    <w:multiLevelType w:val="hybridMultilevel"/>
    <w:tmpl w:val="D1960BA4"/>
    <w:lvl w:ilvl="0" w:tplc="64266E3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110FB"/>
    <w:multiLevelType w:val="multilevel"/>
    <w:tmpl w:val="558E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86973">
    <w:abstractNumId w:val="7"/>
  </w:num>
  <w:num w:numId="2" w16cid:durableId="797840845">
    <w:abstractNumId w:val="0"/>
  </w:num>
  <w:num w:numId="3" w16cid:durableId="1145508288">
    <w:abstractNumId w:val="1"/>
  </w:num>
  <w:num w:numId="4" w16cid:durableId="1847669667">
    <w:abstractNumId w:val="2"/>
  </w:num>
  <w:num w:numId="5" w16cid:durableId="5791648">
    <w:abstractNumId w:val="3"/>
  </w:num>
  <w:num w:numId="6" w16cid:durableId="2002460528">
    <w:abstractNumId w:val="4"/>
  </w:num>
  <w:num w:numId="7" w16cid:durableId="2111077028">
    <w:abstractNumId w:val="5"/>
  </w:num>
  <w:num w:numId="8" w16cid:durableId="1604848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numStart w:val="3"/>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C71"/>
    <w:rsid w:val="00030FE6"/>
    <w:rsid w:val="00031307"/>
    <w:rsid w:val="00033154"/>
    <w:rsid w:val="00042048"/>
    <w:rsid w:val="00043CBF"/>
    <w:rsid w:val="00052202"/>
    <w:rsid w:val="0005285D"/>
    <w:rsid w:val="000537DA"/>
    <w:rsid w:val="000545F8"/>
    <w:rsid w:val="00054F06"/>
    <w:rsid w:val="000630D4"/>
    <w:rsid w:val="00067A23"/>
    <w:rsid w:val="00085108"/>
    <w:rsid w:val="00090E22"/>
    <w:rsid w:val="00091817"/>
    <w:rsid w:val="00091FB3"/>
    <w:rsid w:val="000A1024"/>
    <w:rsid w:val="000A1DE1"/>
    <w:rsid w:val="000A23EF"/>
    <w:rsid w:val="000B7D96"/>
    <w:rsid w:val="000C58CC"/>
    <w:rsid w:val="000E0103"/>
    <w:rsid w:val="000E1347"/>
    <w:rsid w:val="000F232C"/>
    <w:rsid w:val="000F315B"/>
    <w:rsid w:val="001125C0"/>
    <w:rsid w:val="00141ED0"/>
    <w:rsid w:val="0015265E"/>
    <w:rsid w:val="0015268B"/>
    <w:rsid w:val="00164E6B"/>
    <w:rsid w:val="00164EB2"/>
    <w:rsid w:val="00177C77"/>
    <w:rsid w:val="00180ACE"/>
    <w:rsid w:val="00185424"/>
    <w:rsid w:val="00187F66"/>
    <w:rsid w:val="001A1198"/>
    <w:rsid w:val="001A2906"/>
    <w:rsid w:val="001A2CF4"/>
    <w:rsid w:val="001B0A0C"/>
    <w:rsid w:val="001B2474"/>
    <w:rsid w:val="001B2489"/>
    <w:rsid w:val="001B6693"/>
    <w:rsid w:val="001C1B31"/>
    <w:rsid w:val="001C65FE"/>
    <w:rsid w:val="001C77C9"/>
    <w:rsid w:val="001E3912"/>
    <w:rsid w:val="001E3C3B"/>
    <w:rsid w:val="001E7A08"/>
    <w:rsid w:val="001E7B4C"/>
    <w:rsid w:val="001F65CF"/>
    <w:rsid w:val="00201CE1"/>
    <w:rsid w:val="0021698C"/>
    <w:rsid w:val="00234DD1"/>
    <w:rsid w:val="00235D69"/>
    <w:rsid w:val="00251FF9"/>
    <w:rsid w:val="00256182"/>
    <w:rsid w:val="00260A51"/>
    <w:rsid w:val="00260D54"/>
    <w:rsid w:val="00274925"/>
    <w:rsid w:val="00276957"/>
    <w:rsid w:val="00276DCC"/>
    <w:rsid w:val="0028341D"/>
    <w:rsid w:val="00287775"/>
    <w:rsid w:val="0029680A"/>
    <w:rsid w:val="002A132F"/>
    <w:rsid w:val="002A3B53"/>
    <w:rsid w:val="002A4324"/>
    <w:rsid w:val="002B5240"/>
    <w:rsid w:val="002B5321"/>
    <w:rsid w:val="002C766E"/>
    <w:rsid w:val="002D1C21"/>
    <w:rsid w:val="002D1F0F"/>
    <w:rsid w:val="002D4DFF"/>
    <w:rsid w:val="002D55AE"/>
    <w:rsid w:val="002D5FA9"/>
    <w:rsid w:val="002E643C"/>
    <w:rsid w:val="002F3F52"/>
    <w:rsid w:val="00301022"/>
    <w:rsid w:val="003077D0"/>
    <w:rsid w:val="00311351"/>
    <w:rsid w:val="003250A7"/>
    <w:rsid w:val="003315E8"/>
    <w:rsid w:val="00331F10"/>
    <w:rsid w:val="00334540"/>
    <w:rsid w:val="0034334B"/>
    <w:rsid w:val="0035224B"/>
    <w:rsid w:val="00353934"/>
    <w:rsid w:val="00354602"/>
    <w:rsid w:val="00354B20"/>
    <w:rsid w:val="0035508F"/>
    <w:rsid w:val="003563EF"/>
    <w:rsid w:val="00356EEE"/>
    <w:rsid w:val="0036386E"/>
    <w:rsid w:val="00371E63"/>
    <w:rsid w:val="00375291"/>
    <w:rsid w:val="00375EAD"/>
    <w:rsid w:val="00383820"/>
    <w:rsid w:val="00385812"/>
    <w:rsid w:val="00392D0B"/>
    <w:rsid w:val="00396A91"/>
    <w:rsid w:val="00396C08"/>
    <w:rsid w:val="003A7AFC"/>
    <w:rsid w:val="003B7CED"/>
    <w:rsid w:val="003C54BC"/>
    <w:rsid w:val="003C60EF"/>
    <w:rsid w:val="003D4535"/>
    <w:rsid w:val="003E3FCD"/>
    <w:rsid w:val="003E6944"/>
    <w:rsid w:val="003F79BB"/>
    <w:rsid w:val="003F7A84"/>
    <w:rsid w:val="004032F0"/>
    <w:rsid w:val="004076EC"/>
    <w:rsid w:val="00413DAE"/>
    <w:rsid w:val="004175AC"/>
    <w:rsid w:val="00436996"/>
    <w:rsid w:val="00436F29"/>
    <w:rsid w:val="00460535"/>
    <w:rsid w:val="004673A3"/>
    <w:rsid w:val="00467DF2"/>
    <w:rsid w:val="00475D96"/>
    <w:rsid w:val="00480601"/>
    <w:rsid w:val="004813AC"/>
    <w:rsid w:val="00481BC2"/>
    <w:rsid w:val="004938B6"/>
    <w:rsid w:val="004A4B0B"/>
    <w:rsid w:val="004A5457"/>
    <w:rsid w:val="004B030E"/>
    <w:rsid w:val="004B37A0"/>
    <w:rsid w:val="004B5CFB"/>
    <w:rsid w:val="004C115D"/>
    <w:rsid w:val="004C2591"/>
    <w:rsid w:val="004D0D21"/>
    <w:rsid w:val="004D4786"/>
    <w:rsid w:val="004D6B39"/>
    <w:rsid w:val="004E0C3F"/>
    <w:rsid w:val="004E15B1"/>
    <w:rsid w:val="004E3AA7"/>
    <w:rsid w:val="004E7BA2"/>
    <w:rsid w:val="004F2681"/>
    <w:rsid w:val="0050314C"/>
    <w:rsid w:val="00507D1C"/>
    <w:rsid w:val="00512956"/>
    <w:rsid w:val="005245AD"/>
    <w:rsid w:val="00530145"/>
    <w:rsid w:val="0053260D"/>
    <w:rsid w:val="00543593"/>
    <w:rsid w:val="005448AA"/>
    <w:rsid w:val="005456FE"/>
    <w:rsid w:val="0055083C"/>
    <w:rsid w:val="00553C1E"/>
    <w:rsid w:val="00572937"/>
    <w:rsid w:val="00573FB7"/>
    <w:rsid w:val="00593288"/>
    <w:rsid w:val="005B27AF"/>
    <w:rsid w:val="005B677D"/>
    <w:rsid w:val="005B6D7D"/>
    <w:rsid w:val="005C15A0"/>
    <w:rsid w:val="005C3B1F"/>
    <w:rsid w:val="005C3E61"/>
    <w:rsid w:val="005C563B"/>
    <w:rsid w:val="005C714A"/>
    <w:rsid w:val="005D2F5A"/>
    <w:rsid w:val="005E7CAD"/>
    <w:rsid w:val="005F401D"/>
    <w:rsid w:val="005F7C8D"/>
    <w:rsid w:val="00600160"/>
    <w:rsid w:val="00637354"/>
    <w:rsid w:val="00653F40"/>
    <w:rsid w:val="00657240"/>
    <w:rsid w:val="00661B09"/>
    <w:rsid w:val="00661DEC"/>
    <w:rsid w:val="006641C0"/>
    <w:rsid w:val="006864F6"/>
    <w:rsid w:val="006A0AD9"/>
    <w:rsid w:val="006A610E"/>
    <w:rsid w:val="006B0E64"/>
    <w:rsid w:val="006B5936"/>
    <w:rsid w:val="006B68A8"/>
    <w:rsid w:val="006D06D9"/>
    <w:rsid w:val="006D2159"/>
    <w:rsid w:val="006D77A6"/>
    <w:rsid w:val="006E7A95"/>
    <w:rsid w:val="006F038B"/>
    <w:rsid w:val="006F5437"/>
    <w:rsid w:val="00700D64"/>
    <w:rsid w:val="00702109"/>
    <w:rsid w:val="00702E5B"/>
    <w:rsid w:val="00716767"/>
    <w:rsid w:val="007205B1"/>
    <w:rsid w:val="00724905"/>
    <w:rsid w:val="0072610D"/>
    <w:rsid w:val="00727009"/>
    <w:rsid w:val="00727D2C"/>
    <w:rsid w:val="00735034"/>
    <w:rsid w:val="00743687"/>
    <w:rsid w:val="00751BF7"/>
    <w:rsid w:val="00752A6C"/>
    <w:rsid w:val="00757006"/>
    <w:rsid w:val="00772F39"/>
    <w:rsid w:val="007856E1"/>
    <w:rsid w:val="00794DCC"/>
    <w:rsid w:val="00795B78"/>
    <w:rsid w:val="007A173B"/>
    <w:rsid w:val="007A2B16"/>
    <w:rsid w:val="007A66A3"/>
    <w:rsid w:val="007B3F4B"/>
    <w:rsid w:val="007B726D"/>
    <w:rsid w:val="007B7347"/>
    <w:rsid w:val="007D10F3"/>
    <w:rsid w:val="007D1342"/>
    <w:rsid w:val="007D5AA9"/>
    <w:rsid w:val="007E1584"/>
    <w:rsid w:val="007E3A86"/>
    <w:rsid w:val="007F0048"/>
    <w:rsid w:val="007F3CDB"/>
    <w:rsid w:val="00810F98"/>
    <w:rsid w:val="00813E98"/>
    <w:rsid w:val="00824135"/>
    <w:rsid w:val="0085037A"/>
    <w:rsid w:val="0085384B"/>
    <w:rsid w:val="00853EC9"/>
    <w:rsid w:val="00855CE3"/>
    <w:rsid w:val="008632FA"/>
    <w:rsid w:val="00886565"/>
    <w:rsid w:val="008910C0"/>
    <w:rsid w:val="00892C50"/>
    <w:rsid w:val="00897859"/>
    <w:rsid w:val="008B0335"/>
    <w:rsid w:val="008B69CD"/>
    <w:rsid w:val="008C1537"/>
    <w:rsid w:val="008D1E39"/>
    <w:rsid w:val="008D769E"/>
    <w:rsid w:val="008D7AF7"/>
    <w:rsid w:val="008E0CB2"/>
    <w:rsid w:val="008E3C84"/>
    <w:rsid w:val="008E5F94"/>
    <w:rsid w:val="00910143"/>
    <w:rsid w:val="009139C5"/>
    <w:rsid w:val="00923843"/>
    <w:rsid w:val="00926558"/>
    <w:rsid w:val="00926C6C"/>
    <w:rsid w:val="00939926"/>
    <w:rsid w:val="009434EA"/>
    <w:rsid w:val="00946511"/>
    <w:rsid w:val="00952F29"/>
    <w:rsid w:val="0096276A"/>
    <w:rsid w:val="0096431A"/>
    <w:rsid w:val="009730E5"/>
    <w:rsid w:val="009744C5"/>
    <w:rsid w:val="00983921"/>
    <w:rsid w:val="00987AA6"/>
    <w:rsid w:val="00990479"/>
    <w:rsid w:val="009908FF"/>
    <w:rsid w:val="0099137E"/>
    <w:rsid w:val="00995505"/>
    <w:rsid w:val="0099780C"/>
    <w:rsid w:val="009B6C6A"/>
    <w:rsid w:val="009C27AD"/>
    <w:rsid w:val="009C4428"/>
    <w:rsid w:val="009C4DF5"/>
    <w:rsid w:val="009C6470"/>
    <w:rsid w:val="009D07C1"/>
    <w:rsid w:val="009D16CC"/>
    <w:rsid w:val="009D48CD"/>
    <w:rsid w:val="009D76AE"/>
    <w:rsid w:val="009E084D"/>
    <w:rsid w:val="009E2592"/>
    <w:rsid w:val="009E40D0"/>
    <w:rsid w:val="009E742D"/>
    <w:rsid w:val="009F255D"/>
    <w:rsid w:val="009F6F2C"/>
    <w:rsid w:val="00A10131"/>
    <w:rsid w:val="00A13079"/>
    <w:rsid w:val="00A13D20"/>
    <w:rsid w:val="00A21B35"/>
    <w:rsid w:val="00A2420C"/>
    <w:rsid w:val="00A271D9"/>
    <w:rsid w:val="00A36135"/>
    <w:rsid w:val="00A3662B"/>
    <w:rsid w:val="00A40FD4"/>
    <w:rsid w:val="00A5295E"/>
    <w:rsid w:val="00A55881"/>
    <w:rsid w:val="00A56C5F"/>
    <w:rsid w:val="00A65101"/>
    <w:rsid w:val="00A700CD"/>
    <w:rsid w:val="00A76323"/>
    <w:rsid w:val="00A8361B"/>
    <w:rsid w:val="00A87500"/>
    <w:rsid w:val="00AA2AEF"/>
    <w:rsid w:val="00AA5B47"/>
    <w:rsid w:val="00AB2541"/>
    <w:rsid w:val="00AE5055"/>
    <w:rsid w:val="00AE795C"/>
    <w:rsid w:val="00AF091F"/>
    <w:rsid w:val="00B260C4"/>
    <w:rsid w:val="00B336F2"/>
    <w:rsid w:val="00B403BF"/>
    <w:rsid w:val="00B46876"/>
    <w:rsid w:val="00B47512"/>
    <w:rsid w:val="00B571CC"/>
    <w:rsid w:val="00B608D9"/>
    <w:rsid w:val="00B675B5"/>
    <w:rsid w:val="00B71D7C"/>
    <w:rsid w:val="00B80575"/>
    <w:rsid w:val="00B84E00"/>
    <w:rsid w:val="00B86538"/>
    <w:rsid w:val="00B91A3D"/>
    <w:rsid w:val="00B9332D"/>
    <w:rsid w:val="00BA2FA3"/>
    <w:rsid w:val="00BA4055"/>
    <w:rsid w:val="00BA40B6"/>
    <w:rsid w:val="00BA4FDC"/>
    <w:rsid w:val="00BA7FB6"/>
    <w:rsid w:val="00BD00F5"/>
    <w:rsid w:val="00BD78F4"/>
    <w:rsid w:val="00BE426F"/>
    <w:rsid w:val="00BF658A"/>
    <w:rsid w:val="00C06630"/>
    <w:rsid w:val="00C068F6"/>
    <w:rsid w:val="00C1041A"/>
    <w:rsid w:val="00C13E8B"/>
    <w:rsid w:val="00C1466B"/>
    <w:rsid w:val="00C20BFE"/>
    <w:rsid w:val="00C378F0"/>
    <w:rsid w:val="00C46D29"/>
    <w:rsid w:val="00C47EAE"/>
    <w:rsid w:val="00C65956"/>
    <w:rsid w:val="00C81416"/>
    <w:rsid w:val="00C81D03"/>
    <w:rsid w:val="00C90252"/>
    <w:rsid w:val="00C92B3B"/>
    <w:rsid w:val="00CA0F78"/>
    <w:rsid w:val="00CA3462"/>
    <w:rsid w:val="00CA4876"/>
    <w:rsid w:val="00CA628F"/>
    <w:rsid w:val="00CA6E75"/>
    <w:rsid w:val="00CB4B49"/>
    <w:rsid w:val="00CB5020"/>
    <w:rsid w:val="00CC1778"/>
    <w:rsid w:val="00CC6B60"/>
    <w:rsid w:val="00CD6AE7"/>
    <w:rsid w:val="00CE5384"/>
    <w:rsid w:val="00CE575B"/>
    <w:rsid w:val="00CE665C"/>
    <w:rsid w:val="00CF169D"/>
    <w:rsid w:val="00CF3DE8"/>
    <w:rsid w:val="00CF46E6"/>
    <w:rsid w:val="00CF58AC"/>
    <w:rsid w:val="00CF68D2"/>
    <w:rsid w:val="00D0493F"/>
    <w:rsid w:val="00D10C85"/>
    <w:rsid w:val="00D134B4"/>
    <w:rsid w:val="00D16B5D"/>
    <w:rsid w:val="00D55727"/>
    <w:rsid w:val="00D56F91"/>
    <w:rsid w:val="00D570D9"/>
    <w:rsid w:val="00D627C0"/>
    <w:rsid w:val="00D7550A"/>
    <w:rsid w:val="00D8671C"/>
    <w:rsid w:val="00D86E78"/>
    <w:rsid w:val="00D9056F"/>
    <w:rsid w:val="00D91390"/>
    <w:rsid w:val="00D94ED3"/>
    <w:rsid w:val="00D96D90"/>
    <w:rsid w:val="00DA4238"/>
    <w:rsid w:val="00DA57C3"/>
    <w:rsid w:val="00DA6867"/>
    <w:rsid w:val="00DB3C99"/>
    <w:rsid w:val="00DC253A"/>
    <w:rsid w:val="00DC3855"/>
    <w:rsid w:val="00DD5BB7"/>
    <w:rsid w:val="00DD789D"/>
    <w:rsid w:val="00DE2D95"/>
    <w:rsid w:val="00DE5A2D"/>
    <w:rsid w:val="00DF2776"/>
    <w:rsid w:val="00DF36D3"/>
    <w:rsid w:val="00DF7EB8"/>
    <w:rsid w:val="00E15CF9"/>
    <w:rsid w:val="00E179BA"/>
    <w:rsid w:val="00E2257E"/>
    <w:rsid w:val="00E242A8"/>
    <w:rsid w:val="00E274B8"/>
    <w:rsid w:val="00E33AAC"/>
    <w:rsid w:val="00E34F7D"/>
    <w:rsid w:val="00E35F5E"/>
    <w:rsid w:val="00E42299"/>
    <w:rsid w:val="00E5060A"/>
    <w:rsid w:val="00E55A52"/>
    <w:rsid w:val="00E64BEA"/>
    <w:rsid w:val="00E6696D"/>
    <w:rsid w:val="00E72707"/>
    <w:rsid w:val="00E75DCF"/>
    <w:rsid w:val="00E82C87"/>
    <w:rsid w:val="00EA6919"/>
    <w:rsid w:val="00EB0DED"/>
    <w:rsid w:val="00EB0F20"/>
    <w:rsid w:val="00EB5B9A"/>
    <w:rsid w:val="00EC3ECD"/>
    <w:rsid w:val="00ED6F6E"/>
    <w:rsid w:val="00EE3B1B"/>
    <w:rsid w:val="00EF706D"/>
    <w:rsid w:val="00EF77B9"/>
    <w:rsid w:val="00F01BD6"/>
    <w:rsid w:val="00F0586E"/>
    <w:rsid w:val="00F10878"/>
    <w:rsid w:val="00F15C74"/>
    <w:rsid w:val="00F203CC"/>
    <w:rsid w:val="00F221D9"/>
    <w:rsid w:val="00F22C5D"/>
    <w:rsid w:val="00F31CFB"/>
    <w:rsid w:val="00F43932"/>
    <w:rsid w:val="00F71CCA"/>
    <w:rsid w:val="00F76EEF"/>
    <w:rsid w:val="00F80D66"/>
    <w:rsid w:val="00F871F2"/>
    <w:rsid w:val="00F87AF9"/>
    <w:rsid w:val="00F91ABA"/>
    <w:rsid w:val="00F94B0E"/>
    <w:rsid w:val="00F97E34"/>
    <w:rsid w:val="00FA224A"/>
    <w:rsid w:val="00FA575E"/>
    <w:rsid w:val="00FC3E9F"/>
    <w:rsid w:val="00FC6B42"/>
    <w:rsid w:val="00FC738D"/>
    <w:rsid w:val="00FD25DA"/>
    <w:rsid w:val="00FD53B9"/>
    <w:rsid w:val="00FE14BB"/>
    <w:rsid w:val="00FE1FD0"/>
    <w:rsid w:val="00FE23F3"/>
    <w:rsid w:val="00FE4410"/>
    <w:rsid w:val="00FF3173"/>
    <w:rsid w:val="00FF604E"/>
    <w:rsid w:val="02116F7F"/>
    <w:rsid w:val="02D86D62"/>
    <w:rsid w:val="040272F5"/>
    <w:rsid w:val="042DD283"/>
    <w:rsid w:val="044D923E"/>
    <w:rsid w:val="05407EBA"/>
    <w:rsid w:val="055C62F5"/>
    <w:rsid w:val="05CCCB17"/>
    <w:rsid w:val="0801C94D"/>
    <w:rsid w:val="09953497"/>
    <w:rsid w:val="0BCD1F79"/>
    <w:rsid w:val="0BEEE727"/>
    <w:rsid w:val="0CA462DC"/>
    <w:rsid w:val="0CB2488B"/>
    <w:rsid w:val="0CEB6153"/>
    <w:rsid w:val="0DC43ACB"/>
    <w:rsid w:val="0F2AB858"/>
    <w:rsid w:val="0F747CAD"/>
    <w:rsid w:val="10AAA57F"/>
    <w:rsid w:val="10E85174"/>
    <w:rsid w:val="123B31F4"/>
    <w:rsid w:val="1304770C"/>
    <w:rsid w:val="132AA6B9"/>
    <w:rsid w:val="143AFB33"/>
    <w:rsid w:val="146B514C"/>
    <w:rsid w:val="153C8A0C"/>
    <w:rsid w:val="154DC929"/>
    <w:rsid w:val="15D9F75C"/>
    <w:rsid w:val="1605656A"/>
    <w:rsid w:val="16A12C13"/>
    <w:rsid w:val="179C0D8C"/>
    <w:rsid w:val="17C70419"/>
    <w:rsid w:val="19C2C3B3"/>
    <w:rsid w:val="1A021E15"/>
    <w:rsid w:val="1B6C2189"/>
    <w:rsid w:val="1F577BEA"/>
    <w:rsid w:val="1F9127B8"/>
    <w:rsid w:val="1F9A0AED"/>
    <w:rsid w:val="224FFDDD"/>
    <w:rsid w:val="22F37895"/>
    <w:rsid w:val="235278CB"/>
    <w:rsid w:val="240C6C80"/>
    <w:rsid w:val="26A3A4DE"/>
    <w:rsid w:val="27E21F87"/>
    <w:rsid w:val="298D5E99"/>
    <w:rsid w:val="29EFBB27"/>
    <w:rsid w:val="2D20FE7E"/>
    <w:rsid w:val="2EF972F2"/>
    <w:rsid w:val="2F14058A"/>
    <w:rsid w:val="2FA4800D"/>
    <w:rsid w:val="2FFB77EF"/>
    <w:rsid w:val="316344F4"/>
    <w:rsid w:val="325FBB57"/>
    <w:rsid w:val="3400C41E"/>
    <w:rsid w:val="34680B1C"/>
    <w:rsid w:val="367C0106"/>
    <w:rsid w:val="36FD60B1"/>
    <w:rsid w:val="38C6A5F5"/>
    <w:rsid w:val="39CDD9FA"/>
    <w:rsid w:val="39F368BB"/>
    <w:rsid w:val="3A2FCB4D"/>
    <w:rsid w:val="3B1CD1FB"/>
    <w:rsid w:val="3CCF2653"/>
    <w:rsid w:val="3DB44854"/>
    <w:rsid w:val="3E0BE24E"/>
    <w:rsid w:val="40645EA6"/>
    <w:rsid w:val="40940460"/>
    <w:rsid w:val="41D5CB2D"/>
    <w:rsid w:val="42CC4010"/>
    <w:rsid w:val="4398F849"/>
    <w:rsid w:val="443469D1"/>
    <w:rsid w:val="44496856"/>
    <w:rsid w:val="44917349"/>
    <w:rsid w:val="44F22084"/>
    <w:rsid w:val="46215F50"/>
    <w:rsid w:val="466F5196"/>
    <w:rsid w:val="46F05B8E"/>
    <w:rsid w:val="49AD6677"/>
    <w:rsid w:val="4A09D593"/>
    <w:rsid w:val="4A277718"/>
    <w:rsid w:val="4C6ED0A2"/>
    <w:rsid w:val="4D0A13F5"/>
    <w:rsid w:val="4FBA23DD"/>
    <w:rsid w:val="519F0F15"/>
    <w:rsid w:val="5350242B"/>
    <w:rsid w:val="54B6D609"/>
    <w:rsid w:val="5661E162"/>
    <w:rsid w:val="57EB2075"/>
    <w:rsid w:val="59FBE3D6"/>
    <w:rsid w:val="5B4CC880"/>
    <w:rsid w:val="5BD3B946"/>
    <w:rsid w:val="5C862946"/>
    <w:rsid w:val="5DB9BB31"/>
    <w:rsid w:val="5DE23644"/>
    <w:rsid w:val="5E4EA94F"/>
    <w:rsid w:val="5ED3CB6D"/>
    <w:rsid w:val="60D57032"/>
    <w:rsid w:val="6312D9A7"/>
    <w:rsid w:val="66703168"/>
    <w:rsid w:val="6726E7AF"/>
    <w:rsid w:val="68387FC6"/>
    <w:rsid w:val="689ACC5C"/>
    <w:rsid w:val="6A5408E1"/>
    <w:rsid w:val="6B6A234B"/>
    <w:rsid w:val="6BF438C7"/>
    <w:rsid w:val="6C2BFCB6"/>
    <w:rsid w:val="6C97BE4F"/>
    <w:rsid w:val="6F7674D0"/>
    <w:rsid w:val="704B10C4"/>
    <w:rsid w:val="71CB6398"/>
    <w:rsid w:val="7276C814"/>
    <w:rsid w:val="73C6832D"/>
    <w:rsid w:val="7459ADA2"/>
    <w:rsid w:val="76AB4D00"/>
    <w:rsid w:val="7853C548"/>
    <w:rsid w:val="7AA39D81"/>
    <w:rsid w:val="7B9C23C8"/>
    <w:rsid w:val="7BEB35D9"/>
    <w:rsid w:val="7C4192E4"/>
    <w:rsid w:val="7C7117C9"/>
    <w:rsid w:val="7E1A14E2"/>
    <w:rsid w:val="7E63D582"/>
    <w:rsid w:val="7F0F5C49"/>
    <w:rsid w:val="7F32EA48"/>
    <w:rsid w:val="7F552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A5A7E4EE-2E77-435C-A6ED-BDC28082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2">
    <w:name w:val="heading 2"/>
    <w:basedOn w:val="Normal"/>
    <w:link w:val="Heading2Char"/>
    <w:uiPriority w:val="9"/>
    <w:qFormat/>
    <w:rsid w:val="00F221D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FootnoteText1">
    <w:name w:val="Footnote Text1"/>
    <w:basedOn w:val="Normal"/>
    <w:next w:val="FootnoteText"/>
    <w:link w:val="FootnoteTextChar"/>
    <w:uiPriority w:val="99"/>
    <w:unhideWhenUsed/>
    <w:rsid w:val="00E82C87"/>
    <w:rPr>
      <w:sz w:val="20"/>
    </w:rPr>
  </w:style>
  <w:style w:type="character" w:customStyle="1" w:styleId="FootnoteTextChar">
    <w:name w:val="Footnote Text Char"/>
    <w:basedOn w:val="DefaultParagraphFont"/>
    <w:link w:val="FootnoteText1"/>
    <w:uiPriority w:val="99"/>
    <w:rsid w:val="00E82C87"/>
    <w:rPr>
      <w:sz w:val="20"/>
      <w:szCs w:val="20"/>
    </w:rPr>
  </w:style>
  <w:style w:type="character" w:styleId="FootnoteReference">
    <w:name w:val="footnote reference"/>
    <w:basedOn w:val="DefaultParagraphFont"/>
    <w:uiPriority w:val="99"/>
    <w:unhideWhenUsed/>
    <w:rsid w:val="00E82C87"/>
    <w:rPr>
      <w:vertAlign w:val="superscript"/>
    </w:rPr>
  </w:style>
  <w:style w:type="paragraph" w:styleId="FootnoteText">
    <w:name w:val="footnote text"/>
    <w:basedOn w:val="Normal"/>
    <w:link w:val="FootnoteTextChar1"/>
    <w:rsid w:val="00E82C87"/>
    <w:rPr>
      <w:sz w:val="20"/>
    </w:rPr>
  </w:style>
  <w:style w:type="character" w:customStyle="1" w:styleId="FootnoteTextChar1">
    <w:name w:val="Footnote Text Char1"/>
    <w:basedOn w:val="DefaultParagraphFont"/>
    <w:link w:val="FootnoteText"/>
    <w:rsid w:val="00E82C87"/>
  </w:style>
  <w:style w:type="paragraph" w:styleId="BodyText">
    <w:name w:val="Body Text"/>
    <w:basedOn w:val="Normal"/>
    <w:link w:val="BodyTextChar"/>
    <w:uiPriority w:val="1"/>
    <w:qFormat/>
    <w:rsid w:val="00B46876"/>
    <w:pPr>
      <w:widowControl w:val="0"/>
      <w:autoSpaceDE w:val="0"/>
      <w:autoSpaceDN w:val="0"/>
    </w:pPr>
    <w:rPr>
      <w:szCs w:val="24"/>
    </w:rPr>
  </w:style>
  <w:style w:type="character" w:customStyle="1" w:styleId="BodyTextChar">
    <w:name w:val="Body Text Char"/>
    <w:basedOn w:val="DefaultParagraphFont"/>
    <w:link w:val="BodyText"/>
    <w:uiPriority w:val="1"/>
    <w:rsid w:val="00B46876"/>
    <w:rPr>
      <w:sz w:val="24"/>
      <w:szCs w:val="24"/>
    </w:rPr>
  </w:style>
  <w:style w:type="character" w:customStyle="1" w:styleId="normaltextrun">
    <w:name w:val="normaltextrun"/>
    <w:basedOn w:val="DefaultParagraphFont"/>
    <w:rsid w:val="00B46876"/>
  </w:style>
  <w:style w:type="paragraph" w:customStyle="1" w:styleId="paragraph">
    <w:name w:val="paragraph"/>
    <w:basedOn w:val="Normal"/>
    <w:rsid w:val="00B46876"/>
    <w:pPr>
      <w:spacing w:before="100" w:beforeAutospacing="1" w:after="100" w:afterAutospacing="1"/>
    </w:pPr>
    <w:rPr>
      <w:rFonts w:ascii="Calibri" w:hAnsi="Calibri" w:cs="Calibri"/>
      <w:sz w:val="22"/>
      <w:szCs w:val="22"/>
    </w:rPr>
  </w:style>
  <w:style w:type="paragraph" w:styleId="NormalWeb">
    <w:name w:val="Normal (Web)"/>
    <w:basedOn w:val="Normal"/>
    <w:uiPriority w:val="99"/>
    <w:unhideWhenUsed/>
    <w:rsid w:val="004E15B1"/>
    <w:pPr>
      <w:spacing w:before="100" w:beforeAutospacing="1" w:after="100" w:afterAutospacing="1"/>
    </w:pPr>
    <w:rPr>
      <w:szCs w:val="24"/>
    </w:rPr>
  </w:style>
  <w:style w:type="paragraph" w:styleId="Header">
    <w:name w:val="header"/>
    <w:basedOn w:val="Normal"/>
    <w:link w:val="HeaderChar"/>
    <w:rsid w:val="00413DAE"/>
    <w:pPr>
      <w:tabs>
        <w:tab w:val="center" w:pos="4680"/>
        <w:tab w:val="right" w:pos="9360"/>
      </w:tabs>
    </w:pPr>
  </w:style>
  <w:style w:type="character" w:customStyle="1" w:styleId="HeaderChar">
    <w:name w:val="Header Char"/>
    <w:basedOn w:val="DefaultParagraphFont"/>
    <w:link w:val="Header"/>
    <w:rsid w:val="00413DAE"/>
    <w:rPr>
      <w:sz w:val="24"/>
    </w:rPr>
  </w:style>
  <w:style w:type="paragraph" w:styleId="Footer">
    <w:name w:val="footer"/>
    <w:basedOn w:val="Normal"/>
    <w:link w:val="FooterChar"/>
    <w:rsid w:val="00413DAE"/>
    <w:pPr>
      <w:tabs>
        <w:tab w:val="center" w:pos="4680"/>
        <w:tab w:val="right" w:pos="9360"/>
      </w:tabs>
    </w:pPr>
  </w:style>
  <w:style w:type="character" w:customStyle="1" w:styleId="FooterChar">
    <w:name w:val="Footer Char"/>
    <w:basedOn w:val="DefaultParagraphFont"/>
    <w:link w:val="Footer"/>
    <w:rsid w:val="00413DAE"/>
    <w:rPr>
      <w:sz w:val="24"/>
    </w:rPr>
  </w:style>
  <w:style w:type="character" w:customStyle="1" w:styleId="Heading2Char">
    <w:name w:val="Heading 2 Char"/>
    <w:basedOn w:val="DefaultParagraphFont"/>
    <w:link w:val="Heading2"/>
    <w:uiPriority w:val="9"/>
    <w:rsid w:val="00F221D9"/>
    <w:rPr>
      <w:b/>
      <w:bCs/>
      <w:sz w:val="36"/>
      <w:szCs w:val="36"/>
    </w:rPr>
  </w:style>
  <w:style w:type="paragraph" w:styleId="Revision">
    <w:name w:val="Revision"/>
    <w:hidden/>
    <w:uiPriority w:val="99"/>
    <w:semiHidden/>
    <w:rsid w:val="00256182"/>
    <w:rPr>
      <w:sz w:val="24"/>
    </w:rPr>
  </w:style>
  <w:style w:type="character" w:styleId="CommentReference">
    <w:name w:val="annotation reference"/>
    <w:basedOn w:val="DefaultParagraphFont"/>
    <w:rsid w:val="00256182"/>
    <w:rPr>
      <w:sz w:val="16"/>
      <w:szCs w:val="16"/>
    </w:rPr>
  </w:style>
  <w:style w:type="paragraph" w:styleId="CommentText">
    <w:name w:val="annotation text"/>
    <w:basedOn w:val="Normal"/>
    <w:link w:val="CommentTextChar"/>
    <w:rsid w:val="00256182"/>
    <w:rPr>
      <w:sz w:val="20"/>
    </w:rPr>
  </w:style>
  <w:style w:type="character" w:customStyle="1" w:styleId="CommentTextChar">
    <w:name w:val="Comment Text Char"/>
    <w:basedOn w:val="DefaultParagraphFont"/>
    <w:link w:val="CommentText"/>
    <w:rsid w:val="00256182"/>
  </w:style>
  <w:style w:type="paragraph" w:styleId="CommentSubject">
    <w:name w:val="annotation subject"/>
    <w:basedOn w:val="CommentText"/>
    <w:next w:val="CommentText"/>
    <w:link w:val="CommentSubjectChar"/>
    <w:rsid w:val="00256182"/>
    <w:rPr>
      <w:b/>
      <w:bCs/>
    </w:rPr>
  </w:style>
  <w:style w:type="character" w:customStyle="1" w:styleId="CommentSubjectChar">
    <w:name w:val="Comment Subject Char"/>
    <w:basedOn w:val="CommentTextChar"/>
    <w:link w:val="CommentSubject"/>
    <w:rsid w:val="00256182"/>
    <w:rPr>
      <w:b/>
      <w:bCs/>
    </w:rPr>
  </w:style>
  <w:style w:type="paragraph" w:styleId="ListParagraph">
    <w:name w:val="List Paragraph"/>
    <w:basedOn w:val="Normal"/>
    <w:uiPriority w:val="34"/>
    <w:qFormat/>
    <w:rsid w:val="00436F29"/>
    <w:pPr>
      <w:ind w:left="720"/>
      <w:contextualSpacing/>
    </w:pPr>
  </w:style>
  <w:style w:type="character" w:styleId="UnresolvedMention">
    <w:name w:val="Unresolved Mention"/>
    <w:basedOn w:val="DefaultParagraphFont"/>
    <w:uiPriority w:val="99"/>
    <w:semiHidden/>
    <w:unhideWhenUsed/>
    <w:rsid w:val="00543593"/>
    <w:rPr>
      <w:color w:val="605E5C"/>
      <w:shd w:val="clear" w:color="auto" w:fill="E1DFDD"/>
    </w:rPr>
  </w:style>
  <w:style w:type="character" w:styleId="Mention">
    <w:name w:val="Mention"/>
    <w:basedOn w:val="DefaultParagraphFont"/>
    <w:uiPriority w:val="99"/>
    <w:unhideWhenUsed/>
    <w:rsid w:val="00C1041A"/>
    <w:rPr>
      <w:color w:val="2B579A"/>
      <w:shd w:val="clear" w:color="auto" w:fill="E6E6E6"/>
    </w:rPr>
  </w:style>
  <w:style w:type="paragraph" w:styleId="EndnoteText">
    <w:name w:val="endnote text"/>
    <w:basedOn w:val="Normal"/>
    <w:link w:val="EndnoteTextChar"/>
    <w:rsid w:val="00743687"/>
    <w:rPr>
      <w:sz w:val="20"/>
    </w:rPr>
  </w:style>
  <w:style w:type="character" w:customStyle="1" w:styleId="EndnoteTextChar">
    <w:name w:val="Endnote Text Char"/>
    <w:basedOn w:val="DefaultParagraphFont"/>
    <w:link w:val="EndnoteText"/>
    <w:rsid w:val="00743687"/>
  </w:style>
  <w:style w:type="character" w:styleId="EndnoteReference">
    <w:name w:val="endnote reference"/>
    <w:basedOn w:val="DefaultParagraphFont"/>
    <w:rsid w:val="007436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33015667">
      <w:bodyDiv w:val="1"/>
      <w:marLeft w:val="0"/>
      <w:marRight w:val="0"/>
      <w:marTop w:val="0"/>
      <w:marBottom w:val="0"/>
      <w:divBdr>
        <w:top w:val="none" w:sz="0" w:space="0" w:color="auto"/>
        <w:left w:val="none" w:sz="0" w:space="0" w:color="auto"/>
        <w:bottom w:val="none" w:sz="0" w:space="0" w:color="auto"/>
        <w:right w:val="none" w:sz="0" w:space="0" w:color="auto"/>
      </w:divBdr>
    </w:div>
    <w:div w:id="1373773301">
      <w:bodyDiv w:val="1"/>
      <w:marLeft w:val="0"/>
      <w:marRight w:val="0"/>
      <w:marTop w:val="0"/>
      <w:marBottom w:val="0"/>
      <w:divBdr>
        <w:top w:val="none" w:sz="0" w:space="0" w:color="auto"/>
        <w:left w:val="none" w:sz="0" w:space="0" w:color="auto"/>
        <w:bottom w:val="none" w:sz="0" w:space="0" w:color="auto"/>
        <w:right w:val="none" w:sz="0" w:space="0" w:color="auto"/>
      </w:divBdr>
    </w:div>
    <w:div w:id="1657956504">
      <w:bodyDiv w:val="1"/>
      <w:marLeft w:val="0"/>
      <w:marRight w:val="0"/>
      <w:marTop w:val="0"/>
      <w:marBottom w:val="0"/>
      <w:divBdr>
        <w:top w:val="none" w:sz="0" w:space="0" w:color="auto"/>
        <w:left w:val="none" w:sz="0" w:space="0" w:color="auto"/>
        <w:bottom w:val="none" w:sz="0" w:space="0" w:color="auto"/>
        <w:right w:val="none" w:sz="0" w:space="0" w:color="auto"/>
      </w:divBdr>
    </w:div>
    <w:div w:id="1736318504">
      <w:bodyDiv w:val="1"/>
      <w:marLeft w:val="0"/>
      <w:marRight w:val="0"/>
      <w:marTop w:val="0"/>
      <w:marBottom w:val="0"/>
      <w:divBdr>
        <w:top w:val="none" w:sz="0" w:space="0" w:color="auto"/>
        <w:left w:val="none" w:sz="0" w:space="0" w:color="auto"/>
        <w:bottom w:val="none" w:sz="0" w:space="0" w:color="auto"/>
        <w:right w:val="none" w:sz="0" w:space="0" w:color="auto"/>
      </w:divBdr>
    </w:div>
    <w:div w:id="1921940975">
      <w:bodyDiv w:val="1"/>
      <w:marLeft w:val="0"/>
      <w:marRight w:val="0"/>
      <w:marTop w:val="0"/>
      <w:marBottom w:val="0"/>
      <w:divBdr>
        <w:top w:val="none" w:sz="0" w:space="0" w:color="auto"/>
        <w:left w:val="none" w:sz="0" w:space="0" w:color="auto"/>
        <w:bottom w:val="none" w:sz="0" w:space="0" w:color="auto"/>
        <w:right w:val="none" w:sz="0" w:space="0" w:color="auto"/>
      </w:divBdr>
    </w:div>
    <w:div w:id="202455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cannabiscontrol.com/" TargetMode="External"/><Relationship Id="rId18" Type="http://schemas.openxmlformats.org/officeDocument/2006/relationships/hyperlink" Target="https://masscannabiscontrol.com/certifying-healthcare-provid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asscannabiscontrol.com/patients-caregivers/" TargetMode="External"/><Relationship Id="rId17" Type="http://schemas.openxmlformats.org/officeDocument/2006/relationships/hyperlink" Target="mailto:Commission@CCCMass.com" TargetMode="External"/><Relationship Id="rId2" Type="http://schemas.openxmlformats.org/officeDocument/2006/relationships/customXml" Target="../customXml/item2.xml"/><Relationship Id="rId16" Type="http://schemas.openxmlformats.org/officeDocument/2006/relationships/hyperlink" Target="https://masscannabiscontrol.com/certifying-healthcare-providers/requirements/" TargetMode="External"/><Relationship Id="rId20" Type="http://schemas.openxmlformats.org/officeDocument/2006/relationships/hyperlink" Target="https://masscannabiscontrol.com/wp-content/uploads/2022/05/Certifying-Healthcare-Provider-Applicat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asscannabiscontrol.com/certifying-healthcare-providers/how-to-register/" TargetMode="External"/><Relationship Id="rId10" Type="http://schemas.openxmlformats.org/officeDocument/2006/relationships/endnotes" Target="endnotes.xml"/><Relationship Id="rId19" Type="http://schemas.openxmlformats.org/officeDocument/2006/relationships/hyperlink" Target="https://masscannabiscontrol.com/certifying-healthcare-providers/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cannabiscontrol.com/new-patients/register-as-a-new-patien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asscannabiscontro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 dockstate="right" visibility="0" width="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E35A271-CF8E-4AF9-9DDD-B882913923A3}">
  <we:reference id="wa104382081" version="1.55.1.0" store="en-US" storeType="OMEX"/>
  <we:alternateReferences>
    <we:reference id="WA104382081" version="1.55.1.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69CB254-AB30-49CF-9187-3AF82644E64C}">
  <we:reference id="wa200001700" version="2.0.0.0" store="en-US" storeType="OMEX"/>
  <we:alternateReferences>
    <we:reference id="WA200001700" version="2.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38c546-40a1-49ed-a632-9dc2a78cee6c" xsi:nil="true"/>
    <lcf76f155ced4ddcb4097134ff3c332f xmlns="209d18f3-78e0-48c4-b389-84eb2663b530">
      <Terms xmlns="http://schemas.microsoft.com/office/infopath/2007/PartnerControls"/>
    </lcf76f155ced4ddcb4097134ff3c332f>
    <SharedWithUsers xmlns="3f38c546-40a1-49ed-a632-9dc2a78cee6c">
      <UserInfo>
        <DisplayName/>
        <AccountId xsi:nil="true"/>
        <AccountType/>
      </UserInfo>
    </SharedWithUsers>
    <Order0 xmlns="209d18f3-78e0-48c4-b389-84eb2663b5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{62F334CD-2171-4007-A488-59B242E5B7A3}</b:Guid>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622AE667A8D24BA47937A04AA64FF0" ma:contentTypeVersion="13" ma:contentTypeDescription="Create a new document." ma:contentTypeScope="" ma:versionID="bf910edd297a32beeca7d280469895b4">
  <xsd:schema xmlns:xsd="http://www.w3.org/2001/XMLSchema" xmlns:xs="http://www.w3.org/2001/XMLSchema" xmlns:p="http://schemas.microsoft.com/office/2006/metadata/properties" xmlns:ns2="209d18f3-78e0-48c4-b389-84eb2663b530" xmlns:ns3="3f38c546-40a1-49ed-a632-9dc2a78cee6c" targetNamespace="http://schemas.microsoft.com/office/2006/metadata/properties" ma:root="true" ma:fieldsID="0e1a3b9dfc95ca32d276d5be760ad09d" ns2:_="" ns3:_="">
    <xsd:import namespace="209d18f3-78e0-48c4-b389-84eb2663b530"/>
    <xsd:import namespace="3f38c546-40a1-49ed-a632-9dc2a78cee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18f3-78e0-48c4-b389-84eb2663b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Order0" ma:index="20" nillable="true" ma:displayName="Order" ma:decimals="0"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f38c546-40a1-49ed-a632-9dc2a78cee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e81796-d0e3-4f2a-87b6-9615572aec61}" ma:internalName="TaxCatchAll" ma:showField="CatchAllData" ma:web="3f38c546-40a1-49ed-a632-9dc2a78ce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ab045aec-5986-4200-9f61-ee1f4f3e375b"/>
    <ds:schemaRef ds:uri="7b31eccf-3de9-421c-9492-84c307f0bde8"/>
    <ds:schemaRef ds:uri="3f38c546-40a1-49ed-a632-9dc2a78cee6c"/>
    <ds:schemaRef ds:uri="209d18f3-78e0-48c4-b389-84eb2663b530"/>
  </ds:schemaRefs>
</ds:datastoreItem>
</file>

<file path=customXml/itemProps2.xml><?xml version="1.0" encoding="utf-8"?>
<ds:datastoreItem xmlns:ds="http://schemas.openxmlformats.org/officeDocument/2006/customXml" ds:itemID="{D0F7927C-8CE5-4D37-8574-31AAA6835E42}">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7F3DAFA2-CFB0-41D7-86E1-B69532256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d18f3-78e0-48c4-b389-84eb2663b530"/>
    <ds:schemaRef ds:uri="3f38c546-40a1-49ed-a632-9dc2a78ce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3</Pages>
  <Words>874</Words>
  <Characters>6035</Characters>
  <Application>Microsoft Office Word</Application>
  <DocSecurity>0</DocSecurity>
  <Lines>50</Lines>
  <Paragraphs>13</Paragraphs>
  <ScaleCrop>false</ScaleCrop>
  <Company>Commonwealth of Massachusetts</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Dillon, Jonathan (DPH)</cp:lastModifiedBy>
  <cp:revision>2</cp:revision>
  <cp:lastPrinted>2015-01-29T17:50:00Z</cp:lastPrinted>
  <dcterms:created xsi:type="dcterms:W3CDTF">2025-02-25T19:18:00Z</dcterms:created>
  <dcterms:modified xsi:type="dcterms:W3CDTF">2025-02-25T19:18:00Z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0x01010063622AE667A8D24BA47937A04AA64FF0</vt:lpwstr>
  </property>
  <property fmtid="{D5CDD505-2E9C-101B-9397-08002B2CF9AE}" pid="3" name="Order">
    <vt:r8>608700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